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511A7" w14:textId="77777777" w:rsidR="001D674F" w:rsidRPr="00637283" w:rsidRDefault="002C0DD1" w:rsidP="001D674F">
      <w:pPr>
        <w:spacing w:before="360" w:after="360"/>
        <w:jc w:val="center"/>
        <w:rPr>
          <w:rFonts w:ascii="Arial" w:hAnsi="Arial" w:cs="Arial"/>
          <w:b/>
          <w:bCs/>
          <w:sz w:val="24"/>
          <w:szCs w:val="24"/>
        </w:rPr>
      </w:pPr>
      <w:bookmarkStart w:id="0" w:name="_Hlk107606353"/>
      <w:r w:rsidRPr="00637283">
        <w:rPr>
          <w:rFonts w:ascii="Arial" w:hAnsi="Arial" w:cs="Arial"/>
          <w:b/>
          <w:sz w:val="24"/>
          <w:szCs w:val="24"/>
        </w:rPr>
        <w:t>Program: B.Sc. in Health and Social Care</w:t>
      </w:r>
      <w:r w:rsidRPr="00637283">
        <w:rPr>
          <w:rFonts w:ascii="Arial" w:hAnsi="Arial" w:cs="Arial"/>
          <w:b/>
          <w:bCs/>
          <w:sz w:val="24"/>
          <w:szCs w:val="24"/>
        </w:rPr>
        <w:t xml:space="preserve"> </w:t>
      </w:r>
    </w:p>
    <w:p w14:paraId="1AB3251D" w14:textId="65BA35F4" w:rsidR="001D674F" w:rsidRPr="00637283" w:rsidRDefault="002C0DD1" w:rsidP="001D674F">
      <w:pPr>
        <w:spacing w:before="360" w:after="360"/>
        <w:jc w:val="center"/>
        <w:rPr>
          <w:rFonts w:ascii="Arial" w:hAnsi="Arial" w:cs="Arial"/>
          <w:b/>
          <w:bCs/>
          <w:sz w:val="24"/>
          <w:szCs w:val="24"/>
        </w:rPr>
      </w:pPr>
      <w:r w:rsidRPr="00637283">
        <w:rPr>
          <w:rFonts w:ascii="Arial" w:hAnsi="Arial" w:cs="Arial"/>
          <w:b/>
          <w:bCs/>
          <w:sz w:val="24"/>
          <w:szCs w:val="24"/>
        </w:rPr>
        <w:t>Module: Introduction to Research</w:t>
      </w:r>
    </w:p>
    <w:p w14:paraId="33B4CCC0" w14:textId="3DF197B1" w:rsidR="00637283" w:rsidRPr="00637283" w:rsidRDefault="00637283" w:rsidP="001D674F">
      <w:pPr>
        <w:spacing w:before="360" w:after="360"/>
        <w:jc w:val="center"/>
        <w:rPr>
          <w:rFonts w:ascii="Arial" w:hAnsi="Arial" w:cs="Arial"/>
          <w:b/>
          <w:bCs/>
          <w:sz w:val="24"/>
          <w:szCs w:val="24"/>
        </w:rPr>
      </w:pPr>
      <w:r w:rsidRPr="00637283">
        <w:rPr>
          <w:rFonts w:ascii="Arial" w:hAnsi="Arial" w:cs="Arial"/>
          <w:b/>
          <w:bCs/>
          <w:sz w:val="24"/>
          <w:szCs w:val="24"/>
        </w:rPr>
        <w:t xml:space="preserve">Module Code: </w:t>
      </w:r>
      <w:r w:rsidRPr="00637283">
        <w:rPr>
          <w:rFonts w:ascii="Arial" w:hAnsi="Arial" w:cs="Arial"/>
          <w:b/>
          <w:sz w:val="24"/>
          <w:szCs w:val="24"/>
        </w:rPr>
        <w:t>BMHP5005_BIRM</w:t>
      </w:r>
    </w:p>
    <w:p w14:paraId="65A37D4F" w14:textId="77777777" w:rsidR="001D674F" w:rsidRPr="00637283" w:rsidRDefault="002C0DD1" w:rsidP="001D674F">
      <w:pPr>
        <w:spacing w:before="360" w:after="360"/>
        <w:jc w:val="center"/>
        <w:rPr>
          <w:rFonts w:ascii="Arial" w:hAnsi="Arial" w:cs="Arial"/>
          <w:b/>
          <w:bCs/>
          <w:sz w:val="24"/>
          <w:szCs w:val="24"/>
        </w:rPr>
      </w:pPr>
      <w:r w:rsidRPr="00637283">
        <w:rPr>
          <w:rFonts w:ascii="Arial" w:hAnsi="Arial" w:cs="Arial"/>
          <w:b/>
          <w:bCs/>
          <w:sz w:val="24"/>
          <w:szCs w:val="24"/>
        </w:rPr>
        <w:t>Lecturer: Robert Nartowski</w:t>
      </w:r>
    </w:p>
    <w:p w14:paraId="4C0B2D3E" w14:textId="77777777" w:rsidR="001D674F" w:rsidRPr="00637283" w:rsidRDefault="002C0DD1" w:rsidP="001D674F">
      <w:pPr>
        <w:spacing w:before="360" w:after="360"/>
        <w:jc w:val="center"/>
        <w:rPr>
          <w:rFonts w:ascii="Arial" w:hAnsi="Arial" w:cs="Arial"/>
          <w:b/>
          <w:bCs/>
          <w:sz w:val="24"/>
          <w:szCs w:val="24"/>
        </w:rPr>
      </w:pPr>
      <w:r w:rsidRPr="00637283">
        <w:rPr>
          <w:rFonts w:ascii="Arial" w:hAnsi="Arial" w:cs="Arial"/>
          <w:b/>
          <w:bCs/>
          <w:sz w:val="24"/>
          <w:szCs w:val="24"/>
        </w:rPr>
        <w:t>Student: Masuma Begum-1915403</w:t>
      </w:r>
    </w:p>
    <w:p w14:paraId="63D392CA" w14:textId="77777777" w:rsidR="001D674F" w:rsidRPr="00637283" w:rsidRDefault="002C0DD1" w:rsidP="001D674F">
      <w:pPr>
        <w:spacing w:before="360" w:after="360"/>
        <w:jc w:val="center"/>
        <w:rPr>
          <w:rFonts w:ascii="Arial" w:hAnsi="Arial" w:cs="Arial"/>
          <w:b/>
          <w:sz w:val="24"/>
          <w:szCs w:val="24"/>
        </w:rPr>
      </w:pPr>
      <w:r w:rsidRPr="00637283">
        <w:rPr>
          <w:rFonts w:ascii="Arial" w:hAnsi="Arial" w:cs="Arial"/>
          <w:b/>
          <w:bCs/>
          <w:sz w:val="24"/>
          <w:szCs w:val="24"/>
        </w:rPr>
        <w:t>Assignment Title:</w:t>
      </w:r>
      <w:r w:rsidRPr="00637283">
        <w:rPr>
          <w:rFonts w:ascii="Arial" w:hAnsi="Arial" w:cs="Arial"/>
          <w:b/>
          <w:bCs/>
          <w:sz w:val="24"/>
          <w:szCs w:val="24"/>
        </w:rPr>
        <w:tab/>
      </w:r>
      <w:r w:rsidRPr="00637283">
        <w:rPr>
          <w:rFonts w:ascii="Arial" w:hAnsi="Arial" w:cs="Arial"/>
          <w:b/>
          <w:sz w:val="24"/>
          <w:szCs w:val="24"/>
        </w:rPr>
        <w:t>Literature Review</w:t>
      </w:r>
    </w:p>
    <w:p w14:paraId="46B34578" w14:textId="77777777" w:rsidR="008D7E9A" w:rsidRPr="0038527B" w:rsidRDefault="008D7E9A" w:rsidP="001D674F">
      <w:pPr>
        <w:spacing w:before="360" w:after="360"/>
        <w:jc w:val="center"/>
        <w:rPr>
          <w:rFonts w:ascii="Arial" w:hAnsi="Arial" w:cs="Arial"/>
          <w:sz w:val="24"/>
          <w:szCs w:val="24"/>
        </w:rPr>
      </w:pPr>
    </w:p>
    <w:p w14:paraId="667CF09F" w14:textId="77777777" w:rsidR="008D7E9A" w:rsidRPr="0038527B" w:rsidRDefault="002C0DD1">
      <w:pPr>
        <w:spacing w:before="360" w:after="360"/>
        <w:rPr>
          <w:rFonts w:ascii="Arial" w:hAnsi="Arial" w:cs="Arial"/>
          <w:sz w:val="24"/>
          <w:szCs w:val="24"/>
        </w:rPr>
      </w:pPr>
      <w:r w:rsidRPr="0038527B">
        <w:rPr>
          <w:rFonts w:ascii="Arial" w:hAnsi="Arial" w:cs="Arial"/>
          <w:sz w:val="24"/>
          <w:szCs w:val="24"/>
        </w:rPr>
        <w:br w:type="page"/>
      </w:r>
    </w:p>
    <w:sdt>
      <w:sdtPr>
        <w:rPr>
          <w:rFonts w:ascii="Arial" w:eastAsiaTheme="minorHAnsi" w:hAnsi="Arial" w:cs="Arial"/>
          <w:b w:val="0"/>
          <w:bCs w:val="0"/>
          <w:color w:val="auto"/>
          <w:sz w:val="24"/>
          <w:szCs w:val="24"/>
          <w:lang w:val="en-GB"/>
        </w:rPr>
        <w:id w:val="1034834001"/>
        <w:docPartObj>
          <w:docPartGallery w:val="Table of Contents"/>
          <w:docPartUnique/>
        </w:docPartObj>
      </w:sdtPr>
      <w:sdtEndPr/>
      <w:sdtContent>
        <w:p w14:paraId="6227F068" w14:textId="77777777" w:rsidR="00605753" w:rsidRPr="004636F4" w:rsidRDefault="002C0DD1" w:rsidP="00605753">
          <w:pPr>
            <w:pStyle w:val="TOCHeading"/>
            <w:spacing w:before="360" w:after="360" w:line="360" w:lineRule="auto"/>
            <w:jc w:val="both"/>
            <w:rPr>
              <w:rFonts w:ascii="Arial" w:hAnsi="Arial" w:cs="Arial"/>
              <w:color w:val="auto"/>
              <w:sz w:val="24"/>
              <w:szCs w:val="24"/>
            </w:rPr>
          </w:pPr>
          <w:r w:rsidRPr="004636F4">
            <w:rPr>
              <w:rFonts w:ascii="Arial" w:hAnsi="Arial" w:cs="Arial"/>
              <w:color w:val="auto"/>
              <w:sz w:val="24"/>
              <w:szCs w:val="24"/>
            </w:rPr>
            <w:t>Table of Contents</w:t>
          </w:r>
        </w:p>
        <w:p w14:paraId="76435F47" w14:textId="7579EE83" w:rsidR="003C57ED" w:rsidRPr="004636F4" w:rsidRDefault="002C0DD1">
          <w:pPr>
            <w:pStyle w:val="TOC1"/>
            <w:tabs>
              <w:tab w:val="right" w:leader="dot" w:pos="9016"/>
            </w:tabs>
            <w:rPr>
              <w:rFonts w:ascii="Arial" w:eastAsiaTheme="minorEastAsia" w:hAnsi="Arial" w:cs="Arial"/>
              <w:noProof/>
              <w:sz w:val="22"/>
              <w:lang w:val="en-GB" w:eastAsia="en-GB"/>
            </w:rPr>
          </w:pPr>
          <w:r w:rsidRPr="004636F4">
            <w:rPr>
              <w:rFonts w:ascii="Arial" w:hAnsi="Arial" w:cs="Arial"/>
              <w:szCs w:val="24"/>
            </w:rPr>
            <w:fldChar w:fldCharType="begin"/>
          </w:r>
          <w:r w:rsidRPr="004636F4">
            <w:rPr>
              <w:rFonts w:ascii="Arial" w:hAnsi="Arial" w:cs="Arial"/>
              <w:szCs w:val="24"/>
            </w:rPr>
            <w:instrText xml:space="preserve"> TOC \o "1-3" \h \z \u </w:instrText>
          </w:r>
          <w:r w:rsidRPr="004636F4">
            <w:rPr>
              <w:rFonts w:ascii="Arial" w:hAnsi="Arial" w:cs="Arial"/>
              <w:szCs w:val="24"/>
            </w:rPr>
            <w:fldChar w:fldCharType="separate"/>
          </w:r>
          <w:hyperlink w:anchor="_Toc117357821" w:history="1">
            <w:r w:rsidR="003C57ED" w:rsidRPr="004636F4">
              <w:rPr>
                <w:rStyle w:val="Hyperlink"/>
                <w:rFonts w:ascii="Arial" w:hAnsi="Arial" w:cs="Arial"/>
                <w:b/>
                <w:bCs/>
                <w:noProof/>
              </w:rPr>
              <w:t>Abstract</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_Toc117357821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3</w:t>
            </w:r>
            <w:r w:rsidR="003C57ED" w:rsidRPr="004636F4">
              <w:rPr>
                <w:rFonts w:ascii="Arial" w:hAnsi="Arial" w:cs="Arial"/>
                <w:noProof/>
                <w:webHidden/>
              </w:rPr>
              <w:fldChar w:fldCharType="end"/>
            </w:r>
          </w:hyperlink>
        </w:p>
        <w:p w14:paraId="11AB2041" w14:textId="3AA6E880"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22" w:history="1">
            <w:r w:rsidR="003C57ED" w:rsidRPr="004636F4">
              <w:rPr>
                <w:rStyle w:val="Hyperlink"/>
                <w:rFonts w:ascii="Arial" w:hAnsi="Arial" w:cs="Arial"/>
                <w:b/>
                <w:bCs/>
                <w:noProof/>
              </w:rPr>
              <w:t>Background</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_Toc117357822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3</w:t>
            </w:r>
            <w:r w:rsidR="003C57ED" w:rsidRPr="004636F4">
              <w:rPr>
                <w:rFonts w:ascii="Arial" w:hAnsi="Arial" w:cs="Arial"/>
                <w:noProof/>
                <w:webHidden/>
              </w:rPr>
              <w:fldChar w:fldCharType="end"/>
            </w:r>
          </w:hyperlink>
        </w:p>
        <w:p w14:paraId="6D012205" w14:textId="309E4434"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23" w:history="1">
            <w:r w:rsidR="003C57ED" w:rsidRPr="004636F4">
              <w:rPr>
                <w:rStyle w:val="Hyperlink"/>
                <w:rFonts w:ascii="Arial" w:hAnsi="Arial" w:cs="Arial"/>
                <w:b/>
                <w:bCs/>
                <w:noProof/>
              </w:rPr>
              <w:t>Problem statement</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_Toc117357823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4</w:t>
            </w:r>
            <w:r w:rsidR="003C57ED" w:rsidRPr="004636F4">
              <w:rPr>
                <w:rFonts w:ascii="Arial" w:hAnsi="Arial" w:cs="Arial"/>
                <w:noProof/>
                <w:webHidden/>
              </w:rPr>
              <w:fldChar w:fldCharType="end"/>
            </w:r>
          </w:hyperlink>
        </w:p>
        <w:p w14:paraId="5F8313CC" w14:textId="4070406D"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24" w:history="1">
            <w:r w:rsidR="003C57ED" w:rsidRPr="004636F4">
              <w:rPr>
                <w:rStyle w:val="Hyperlink"/>
                <w:rFonts w:ascii="Arial" w:hAnsi="Arial" w:cs="Arial"/>
                <w:b/>
                <w:bCs/>
                <w:noProof/>
              </w:rPr>
              <w:t>Research objective</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_Toc117357824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4</w:t>
            </w:r>
            <w:r w:rsidR="003C57ED" w:rsidRPr="004636F4">
              <w:rPr>
                <w:rFonts w:ascii="Arial" w:hAnsi="Arial" w:cs="Arial"/>
                <w:noProof/>
                <w:webHidden/>
              </w:rPr>
              <w:fldChar w:fldCharType="end"/>
            </w:r>
          </w:hyperlink>
        </w:p>
        <w:p w14:paraId="429B6E39" w14:textId="20DB6818"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25" w:history="1">
            <w:r w:rsidR="003C57ED" w:rsidRPr="004636F4">
              <w:rPr>
                <w:rStyle w:val="Hyperlink"/>
                <w:rFonts w:ascii="Arial" w:hAnsi="Arial" w:cs="Arial"/>
                <w:b/>
                <w:bCs/>
                <w:noProof/>
              </w:rPr>
              <w:t>Significance of study</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_Toc117357825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4</w:t>
            </w:r>
            <w:r w:rsidR="003C57ED" w:rsidRPr="004636F4">
              <w:rPr>
                <w:rFonts w:ascii="Arial" w:hAnsi="Arial" w:cs="Arial"/>
                <w:noProof/>
                <w:webHidden/>
              </w:rPr>
              <w:fldChar w:fldCharType="end"/>
            </w:r>
          </w:hyperlink>
        </w:p>
        <w:p w14:paraId="5FE056DF" w14:textId="6D243392"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26" w:history="1">
            <w:r w:rsidR="003C57ED" w:rsidRPr="004636F4">
              <w:rPr>
                <w:rStyle w:val="Hyperlink"/>
                <w:rFonts w:ascii="Arial" w:hAnsi="Arial" w:cs="Arial"/>
                <w:b/>
                <w:bCs/>
                <w:noProof/>
              </w:rPr>
              <w:t>Limitations of study</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_Toc117357826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5</w:t>
            </w:r>
            <w:r w:rsidR="003C57ED" w:rsidRPr="004636F4">
              <w:rPr>
                <w:rFonts w:ascii="Arial" w:hAnsi="Arial" w:cs="Arial"/>
                <w:noProof/>
                <w:webHidden/>
              </w:rPr>
              <w:fldChar w:fldCharType="end"/>
            </w:r>
          </w:hyperlink>
        </w:p>
        <w:p w14:paraId="3C71A4DE" w14:textId="4904914F" w:rsidR="003C57ED" w:rsidRPr="004636F4" w:rsidRDefault="003233EE">
          <w:pPr>
            <w:pStyle w:val="TOC1"/>
            <w:tabs>
              <w:tab w:val="right" w:leader="dot" w:pos="9016"/>
            </w:tabs>
            <w:rPr>
              <w:rFonts w:ascii="Arial" w:eastAsiaTheme="minorEastAsia" w:hAnsi="Arial" w:cs="Arial"/>
              <w:noProof/>
              <w:sz w:val="22"/>
              <w:lang w:val="en-GB" w:eastAsia="en-GB"/>
            </w:rPr>
          </w:pPr>
          <w:hyperlink w:anchor="_Toc117357827" w:history="1">
            <w:r w:rsidR="003C57ED" w:rsidRPr="004636F4">
              <w:rPr>
                <w:rStyle w:val="Hyperlink"/>
                <w:rFonts w:ascii="Arial" w:hAnsi="Arial" w:cs="Arial"/>
                <w:b/>
                <w:bCs/>
                <w:noProof/>
              </w:rPr>
              <w:t>Methodology</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_Toc117357827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5</w:t>
            </w:r>
            <w:r w:rsidR="003C57ED" w:rsidRPr="004636F4">
              <w:rPr>
                <w:rFonts w:ascii="Arial" w:hAnsi="Arial" w:cs="Arial"/>
                <w:noProof/>
                <w:webHidden/>
              </w:rPr>
              <w:fldChar w:fldCharType="end"/>
            </w:r>
          </w:hyperlink>
        </w:p>
        <w:p w14:paraId="6ECEBC27" w14:textId="26A35A8F"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28" w:history="1">
            <w:r w:rsidR="003C57ED" w:rsidRPr="004636F4">
              <w:rPr>
                <w:rStyle w:val="Hyperlink"/>
                <w:rFonts w:ascii="Arial" w:hAnsi="Arial" w:cs="Arial"/>
                <w:b/>
                <w:bCs/>
                <w:noProof/>
              </w:rPr>
              <w:t>Search strategy</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_Toc117357828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5</w:t>
            </w:r>
            <w:r w:rsidR="003C57ED" w:rsidRPr="004636F4">
              <w:rPr>
                <w:rFonts w:ascii="Arial" w:hAnsi="Arial" w:cs="Arial"/>
                <w:noProof/>
                <w:webHidden/>
              </w:rPr>
              <w:fldChar w:fldCharType="end"/>
            </w:r>
          </w:hyperlink>
        </w:p>
        <w:p w14:paraId="0C150667" w14:textId="76C512F5" w:rsidR="003C57ED" w:rsidRPr="004636F4" w:rsidRDefault="003233EE">
          <w:pPr>
            <w:pStyle w:val="TOC1"/>
            <w:tabs>
              <w:tab w:val="right" w:leader="dot" w:pos="9016"/>
            </w:tabs>
            <w:rPr>
              <w:rFonts w:ascii="Arial" w:eastAsiaTheme="minorEastAsia" w:hAnsi="Arial" w:cs="Arial"/>
              <w:noProof/>
              <w:sz w:val="22"/>
              <w:lang w:val="en-GB" w:eastAsia="en-GB"/>
            </w:rPr>
          </w:pPr>
          <w:hyperlink w:anchor="_Toc117357829" w:history="1">
            <w:r w:rsidR="003C57ED" w:rsidRPr="004636F4">
              <w:rPr>
                <w:rStyle w:val="Hyperlink"/>
                <w:rFonts w:ascii="Arial" w:hAnsi="Arial" w:cs="Arial"/>
                <w:b/>
                <w:bCs/>
                <w:noProof/>
              </w:rPr>
              <w:t>Flow Chart</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_Toc117357829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6</w:t>
            </w:r>
            <w:r w:rsidR="003C57ED" w:rsidRPr="004636F4">
              <w:rPr>
                <w:rFonts w:ascii="Arial" w:hAnsi="Arial" w:cs="Arial"/>
                <w:noProof/>
                <w:webHidden/>
              </w:rPr>
              <w:fldChar w:fldCharType="end"/>
            </w:r>
          </w:hyperlink>
        </w:p>
        <w:p w14:paraId="1DA355FE" w14:textId="361C6955"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30" w:history="1">
            <w:r w:rsidR="003C57ED" w:rsidRPr="004636F4">
              <w:rPr>
                <w:rStyle w:val="Hyperlink"/>
                <w:rFonts w:ascii="Arial" w:hAnsi="Arial" w:cs="Arial"/>
                <w:b/>
                <w:bCs/>
                <w:noProof/>
              </w:rPr>
              <w:t>Inclusion and exclusion strategy</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_Toc117357830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7</w:t>
            </w:r>
            <w:r w:rsidR="003C57ED" w:rsidRPr="004636F4">
              <w:rPr>
                <w:rFonts w:ascii="Arial" w:hAnsi="Arial" w:cs="Arial"/>
                <w:noProof/>
                <w:webHidden/>
              </w:rPr>
              <w:fldChar w:fldCharType="end"/>
            </w:r>
          </w:hyperlink>
        </w:p>
        <w:p w14:paraId="1E26AA12" w14:textId="09047778"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31" w:history="1">
            <w:r w:rsidR="003C57ED" w:rsidRPr="004636F4">
              <w:rPr>
                <w:rStyle w:val="Hyperlink"/>
                <w:rFonts w:ascii="Arial" w:hAnsi="Arial" w:cs="Arial"/>
                <w:b/>
                <w:bCs/>
                <w:noProof/>
              </w:rPr>
              <w:t>Data analysis</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_Toc117357831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7</w:t>
            </w:r>
            <w:r w:rsidR="003C57ED" w:rsidRPr="004636F4">
              <w:rPr>
                <w:rFonts w:ascii="Arial" w:hAnsi="Arial" w:cs="Arial"/>
                <w:noProof/>
                <w:webHidden/>
              </w:rPr>
              <w:fldChar w:fldCharType="end"/>
            </w:r>
          </w:hyperlink>
        </w:p>
        <w:p w14:paraId="4C57423D" w14:textId="4E096019"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32" w:history="1">
            <w:r w:rsidR="003C57ED" w:rsidRPr="004636F4">
              <w:rPr>
                <w:rStyle w:val="Hyperlink"/>
                <w:rFonts w:ascii="Arial" w:hAnsi="Arial" w:cs="Arial"/>
                <w:b/>
                <w:bCs/>
                <w:noProof/>
              </w:rPr>
              <w:t>Ethical Consideration</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_Toc117357832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7</w:t>
            </w:r>
            <w:r w:rsidR="003C57ED" w:rsidRPr="004636F4">
              <w:rPr>
                <w:rFonts w:ascii="Arial" w:hAnsi="Arial" w:cs="Arial"/>
                <w:noProof/>
                <w:webHidden/>
              </w:rPr>
              <w:fldChar w:fldCharType="end"/>
            </w:r>
          </w:hyperlink>
        </w:p>
        <w:p w14:paraId="4A9505DC" w14:textId="5CE36151" w:rsidR="003C57ED" w:rsidRPr="004636F4" w:rsidRDefault="003233EE">
          <w:pPr>
            <w:pStyle w:val="TOC1"/>
            <w:tabs>
              <w:tab w:val="right" w:leader="dot" w:pos="9016"/>
            </w:tabs>
            <w:rPr>
              <w:rFonts w:ascii="Arial" w:eastAsiaTheme="minorEastAsia" w:hAnsi="Arial" w:cs="Arial"/>
              <w:noProof/>
              <w:sz w:val="22"/>
              <w:lang w:val="en-GB" w:eastAsia="en-GB"/>
            </w:rPr>
          </w:pPr>
          <w:hyperlink w:anchor="_Toc117357833" w:history="1">
            <w:r w:rsidR="003C57ED" w:rsidRPr="004636F4">
              <w:rPr>
                <w:rStyle w:val="Hyperlink"/>
                <w:rFonts w:ascii="Arial" w:hAnsi="Arial" w:cs="Arial"/>
                <w:b/>
                <w:bCs/>
                <w:noProof/>
              </w:rPr>
              <w:t>Literature Review</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_Toc117357833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7</w:t>
            </w:r>
            <w:r w:rsidR="003C57ED" w:rsidRPr="004636F4">
              <w:rPr>
                <w:rFonts w:ascii="Arial" w:hAnsi="Arial" w:cs="Arial"/>
                <w:noProof/>
                <w:webHidden/>
              </w:rPr>
              <w:fldChar w:fldCharType="end"/>
            </w:r>
          </w:hyperlink>
        </w:p>
        <w:p w14:paraId="520EB1BF" w14:textId="5A1EFBA6" w:rsidR="003C57ED" w:rsidRPr="004636F4" w:rsidRDefault="003233EE">
          <w:pPr>
            <w:pStyle w:val="TOC1"/>
            <w:tabs>
              <w:tab w:val="right" w:leader="dot" w:pos="9016"/>
            </w:tabs>
            <w:rPr>
              <w:rFonts w:ascii="Arial" w:eastAsiaTheme="minorEastAsia" w:hAnsi="Arial" w:cs="Arial"/>
              <w:noProof/>
              <w:sz w:val="22"/>
              <w:lang w:val="en-GB" w:eastAsia="en-GB"/>
            </w:rPr>
          </w:pPr>
          <w:hyperlink w:anchor="_Toc117357834" w:history="1">
            <w:r w:rsidR="003C57ED" w:rsidRPr="004636F4">
              <w:rPr>
                <w:rStyle w:val="Hyperlink"/>
                <w:rFonts w:ascii="Arial" w:hAnsi="Arial" w:cs="Arial"/>
                <w:b/>
                <w:bCs/>
                <w:noProof/>
              </w:rPr>
              <w:t>Findings and Discussion</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_Toc117357834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9</w:t>
            </w:r>
            <w:r w:rsidR="003C57ED" w:rsidRPr="004636F4">
              <w:rPr>
                <w:rFonts w:ascii="Arial" w:hAnsi="Arial" w:cs="Arial"/>
                <w:noProof/>
                <w:webHidden/>
              </w:rPr>
              <w:fldChar w:fldCharType="end"/>
            </w:r>
          </w:hyperlink>
        </w:p>
        <w:p w14:paraId="18C5CAA6" w14:textId="5AB3E26C"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35" w:history="1">
            <w:r w:rsidR="003C57ED" w:rsidRPr="004636F4">
              <w:rPr>
                <w:rStyle w:val="Hyperlink"/>
                <w:rFonts w:ascii="Arial" w:hAnsi="Arial" w:cs="Arial"/>
                <w:b/>
                <w:bCs/>
                <w:noProof/>
              </w:rPr>
              <w:t>Chart</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_Toc117357835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9</w:t>
            </w:r>
            <w:r w:rsidR="003C57ED" w:rsidRPr="004636F4">
              <w:rPr>
                <w:rFonts w:ascii="Arial" w:hAnsi="Arial" w:cs="Arial"/>
                <w:noProof/>
                <w:webHidden/>
              </w:rPr>
              <w:fldChar w:fldCharType="end"/>
            </w:r>
          </w:hyperlink>
        </w:p>
        <w:p w14:paraId="76FC091C" w14:textId="51C72CAB"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36" w:history="1">
            <w:r w:rsidR="003C57ED" w:rsidRPr="004636F4">
              <w:rPr>
                <w:rStyle w:val="Hyperlink"/>
                <w:rFonts w:ascii="Arial" w:hAnsi="Arial" w:cs="Arial"/>
                <w:b/>
                <w:bCs/>
                <w:noProof/>
              </w:rPr>
              <w:t>Comparison with previous studies</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_Toc117357836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14</w:t>
            </w:r>
            <w:r w:rsidR="003C57ED" w:rsidRPr="004636F4">
              <w:rPr>
                <w:rFonts w:ascii="Arial" w:hAnsi="Arial" w:cs="Arial"/>
                <w:noProof/>
                <w:webHidden/>
              </w:rPr>
              <w:fldChar w:fldCharType="end"/>
            </w:r>
          </w:hyperlink>
        </w:p>
        <w:p w14:paraId="3DF669F6" w14:textId="69E51D61" w:rsidR="003C57ED" w:rsidRPr="004636F4" w:rsidRDefault="003233EE">
          <w:pPr>
            <w:pStyle w:val="TOC1"/>
            <w:tabs>
              <w:tab w:val="right" w:leader="dot" w:pos="9016"/>
            </w:tabs>
            <w:rPr>
              <w:rFonts w:ascii="Arial" w:eastAsiaTheme="minorEastAsia" w:hAnsi="Arial" w:cs="Arial"/>
              <w:noProof/>
              <w:sz w:val="22"/>
              <w:lang w:val="en-GB" w:eastAsia="en-GB"/>
            </w:rPr>
          </w:pPr>
          <w:hyperlink w:anchor="_Toc117357837" w:history="1">
            <w:r w:rsidR="003C57ED" w:rsidRPr="004636F4">
              <w:rPr>
                <w:rStyle w:val="Hyperlink"/>
                <w:rFonts w:ascii="Arial" w:hAnsi="Arial" w:cs="Arial"/>
                <w:b/>
                <w:bCs/>
                <w:noProof/>
              </w:rPr>
              <w:t>Conclusion</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_Toc117357837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17</w:t>
            </w:r>
            <w:r w:rsidR="003C57ED" w:rsidRPr="004636F4">
              <w:rPr>
                <w:rFonts w:ascii="Arial" w:hAnsi="Arial" w:cs="Arial"/>
                <w:noProof/>
                <w:webHidden/>
              </w:rPr>
              <w:fldChar w:fldCharType="end"/>
            </w:r>
          </w:hyperlink>
        </w:p>
        <w:p w14:paraId="314BE6B3" w14:textId="62B25912" w:rsidR="003C57ED" w:rsidRPr="004636F4" w:rsidRDefault="003233EE" w:rsidP="003C57ED">
          <w:pPr>
            <w:pStyle w:val="TOC2"/>
            <w:tabs>
              <w:tab w:val="right" w:leader="dot" w:pos="9016"/>
            </w:tabs>
            <w:ind w:left="0"/>
            <w:rPr>
              <w:rFonts w:ascii="Arial" w:eastAsiaTheme="minorEastAsia" w:hAnsi="Arial" w:cs="Arial"/>
              <w:noProof/>
              <w:sz w:val="22"/>
              <w:lang w:val="en-GB" w:eastAsia="en-GB"/>
            </w:rPr>
          </w:pPr>
          <w:hyperlink w:anchor="_Toc117357838" w:history="1">
            <w:r w:rsidR="003C57ED" w:rsidRPr="004636F4">
              <w:rPr>
                <w:rStyle w:val="Hyperlink"/>
                <w:rFonts w:ascii="Arial" w:hAnsi="Arial" w:cs="Arial"/>
                <w:b/>
                <w:bCs/>
                <w:noProof/>
              </w:rPr>
              <w:t>Recommendation</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_Toc117357838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17</w:t>
            </w:r>
            <w:r w:rsidR="003C57ED" w:rsidRPr="004636F4">
              <w:rPr>
                <w:rFonts w:ascii="Arial" w:hAnsi="Arial" w:cs="Arial"/>
                <w:noProof/>
                <w:webHidden/>
              </w:rPr>
              <w:fldChar w:fldCharType="end"/>
            </w:r>
          </w:hyperlink>
        </w:p>
        <w:p w14:paraId="47DE1CD2" w14:textId="0D47239E" w:rsidR="003C57ED" w:rsidRPr="004636F4" w:rsidRDefault="003233EE">
          <w:pPr>
            <w:pStyle w:val="TOC1"/>
            <w:tabs>
              <w:tab w:val="right" w:leader="dot" w:pos="9016"/>
            </w:tabs>
            <w:rPr>
              <w:rFonts w:ascii="Arial" w:eastAsiaTheme="minorEastAsia" w:hAnsi="Arial" w:cs="Arial"/>
              <w:noProof/>
              <w:sz w:val="22"/>
              <w:lang w:val="en-GB" w:eastAsia="en-GB"/>
            </w:rPr>
          </w:pPr>
          <w:hyperlink w:anchor="_Toc117357839" w:history="1">
            <w:r w:rsidR="003C57ED" w:rsidRPr="004636F4">
              <w:rPr>
                <w:rStyle w:val="Hyperlink"/>
                <w:rFonts w:ascii="Arial" w:hAnsi="Arial" w:cs="Arial"/>
                <w:b/>
                <w:bCs/>
                <w:noProof/>
              </w:rPr>
              <w:t>References</w:t>
            </w:r>
            <w:r w:rsidR="003C57ED" w:rsidRPr="004636F4">
              <w:rPr>
                <w:rFonts w:ascii="Arial" w:hAnsi="Arial" w:cs="Arial"/>
                <w:noProof/>
                <w:webHidden/>
              </w:rPr>
              <w:tab/>
            </w:r>
            <w:r w:rsidR="003C57ED" w:rsidRPr="004636F4">
              <w:rPr>
                <w:rFonts w:ascii="Arial" w:hAnsi="Arial" w:cs="Arial"/>
                <w:noProof/>
                <w:webHidden/>
              </w:rPr>
              <w:fldChar w:fldCharType="begin"/>
            </w:r>
            <w:r w:rsidR="003C57ED" w:rsidRPr="004636F4">
              <w:rPr>
                <w:rFonts w:ascii="Arial" w:hAnsi="Arial" w:cs="Arial"/>
                <w:noProof/>
                <w:webHidden/>
              </w:rPr>
              <w:instrText xml:space="preserve"> PAGEREF _Toc117357839 \h </w:instrText>
            </w:r>
            <w:r w:rsidR="003C57ED" w:rsidRPr="004636F4">
              <w:rPr>
                <w:rFonts w:ascii="Arial" w:hAnsi="Arial" w:cs="Arial"/>
                <w:noProof/>
                <w:webHidden/>
              </w:rPr>
            </w:r>
            <w:r w:rsidR="003C57ED" w:rsidRPr="004636F4">
              <w:rPr>
                <w:rFonts w:ascii="Arial" w:hAnsi="Arial" w:cs="Arial"/>
                <w:noProof/>
                <w:webHidden/>
              </w:rPr>
              <w:fldChar w:fldCharType="separate"/>
            </w:r>
            <w:r w:rsidR="003C57ED" w:rsidRPr="004636F4">
              <w:rPr>
                <w:rFonts w:ascii="Arial" w:hAnsi="Arial" w:cs="Arial"/>
                <w:noProof/>
                <w:webHidden/>
              </w:rPr>
              <w:t>18</w:t>
            </w:r>
            <w:r w:rsidR="003C57ED" w:rsidRPr="004636F4">
              <w:rPr>
                <w:rFonts w:ascii="Arial" w:hAnsi="Arial" w:cs="Arial"/>
                <w:noProof/>
                <w:webHidden/>
              </w:rPr>
              <w:fldChar w:fldCharType="end"/>
            </w:r>
          </w:hyperlink>
        </w:p>
        <w:p w14:paraId="09301E60" w14:textId="2F047C2E" w:rsidR="001921CA" w:rsidRPr="004636F4" w:rsidRDefault="002C0DD1" w:rsidP="001921CA">
          <w:pPr>
            <w:spacing w:before="360" w:after="360"/>
            <w:jc w:val="both"/>
            <w:rPr>
              <w:rFonts w:ascii="Arial" w:hAnsi="Arial" w:cs="Arial"/>
              <w:sz w:val="24"/>
              <w:szCs w:val="24"/>
            </w:rPr>
          </w:pPr>
          <w:r w:rsidRPr="004636F4">
            <w:rPr>
              <w:rFonts w:ascii="Arial" w:hAnsi="Arial" w:cs="Arial"/>
              <w:sz w:val="24"/>
              <w:szCs w:val="24"/>
            </w:rPr>
            <w:fldChar w:fldCharType="end"/>
          </w:r>
        </w:p>
      </w:sdtContent>
    </w:sdt>
    <w:bookmarkEnd w:id="0" w:displacedByCustomXml="prev"/>
    <w:p w14:paraId="436B8494" w14:textId="77777777" w:rsidR="003C57ED" w:rsidRPr="004636F4" w:rsidRDefault="003C57ED" w:rsidP="001921CA">
      <w:pPr>
        <w:spacing w:before="360" w:after="360"/>
        <w:jc w:val="both"/>
        <w:rPr>
          <w:rFonts w:ascii="Arial" w:hAnsi="Arial" w:cs="Arial"/>
          <w:b/>
          <w:bCs/>
          <w:sz w:val="24"/>
          <w:szCs w:val="24"/>
          <w:u w:val="single"/>
        </w:rPr>
      </w:pPr>
    </w:p>
    <w:p w14:paraId="62F187C3" w14:textId="71DED844" w:rsidR="0020423F" w:rsidRPr="004636F4" w:rsidRDefault="002C0DD1" w:rsidP="003C57ED">
      <w:pPr>
        <w:pStyle w:val="Heading1"/>
        <w:spacing w:before="360" w:after="360"/>
        <w:rPr>
          <w:rFonts w:ascii="Arial" w:hAnsi="Arial" w:cs="Arial"/>
          <w:b/>
          <w:bCs/>
          <w:color w:val="auto"/>
          <w:sz w:val="24"/>
          <w:szCs w:val="24"/>
          <w:u w:val="single"/>
        </w:rPr>
      </w:pPr>
      <w:bookmarkStart w:id="1" w:name="_Toc117357821"/>
      <w:r w:rsidRPr="004636F4">
        <w:rPr>
          <w:rFonts w:ascii="Arial" w:hAnsi="Arial" w:cs="Arial"/>
          <w:b/>
          <w:bCs/>
          <w:color w:val="auto"/>
          <w:sz w:val="24"/>
          <w:szCs w:val="24"/>
          <w:u w:val="single"/>
        </w:rPr>
        <w:lastRenderedPageBreak/>
        <w:t>Abstract</w:t>
      </w:r>
      <w:bookmarkEnd w:id="1"/>
    </w:p>
    <w:p w14:paraId="50826339" w14:textId="6CFD8FA0" w:rsidR="00E20DF1" w:rsidRDefault="00166BFF" w:rsidP="00E20DF1">
      <w:pPr>
        <w:spacing w:before="360" w:after="360"/>
        <w:jc w:val="both"/>
        <w:rPr>
          <w:rFonts w:ascii="Arial" w:hAnsi="Arial" w:cs="Arial"/>
          <w:sz w:val="24"/>
          <w:szCs w:val="24"/>
        </w:rPr>
      </w:pPr>
      <w:r w:rsidRPr="00166BFF">
        <w:rPr>
          <w:rFonts w:ascii="Arial" w:hAnsi="Arial" w:cs="Arial"/>
          <w:sz w:val="24"/>
          <w:szCs w:val="24"/>
        </w:rPr>
        <w:t>The review investigated how omega-3 intake affects depression. The research examined 20 google scholar articles and 1 Gray article to evaluate the effect after filtering.</w:t>
      </w:r>
      <w:r w:rsidR="00D90AEB" w:rsidRPr="0038527B">
        <w:rPr>
          <w:rFonts w:ascii="Arial" w:hAnsi="Arial" w:cs="Arial"/>
          <w:sz w:val="24"/>
          <w:szCs w:val="24"/>
        </w:rPr>
        <w:t xml:space="preserve"> The study examined if the supplement's effect varied by region, sex, and omega-3 fatty acid type. The research does</w:t>
      </w:r>
      <w:r>
        <w:rPr>
          <w:rFonts w:ascii="Arial" w:hAnsi="Arial" w:cs="Arial"/>
          <w:sz w:val="24"/>
          <w:szCs w:val="24"/>
        </w:rPr>
        <w:t xml:space="preserve"> not</w:t>
      </w:r>
      <w:r w:rsidR="00D90AEB" w:rsidRPr="0038527B">
        <w:rPr>
          <w:rFonts w:ascii="Arial" w:hAnsi="Arial" w:cs="Arial"/>
          <w:sz w:val="24"/>
          <w:szCs w:val="24"/>
        </w:rPr>
        <w:t xml:space="preserve"> concentrate on the broader, more homogeneous population. According to pragmatism, there are </w:t>
      </w:r>
      <w:r w:rsidR="008F6B3E" w:rsidRPr="0038527B">
        <w:rPr>
          <w:rFonts w:ascii="Arial" w:hAnsi="Arial" w:cs="Arial"/>
          <w:sz w:val="24"/>
          <w:szCs w:val="24"/>
        </w:rPr>
        <w:t>diverse ways</w:t>
      </w:r>
      <w:r w:rsidR="00D90AEB" w:rsidRPr="0038527B">
        <w:rPr>
          <w:rFonts w:ascii="Arial" w:hAnsi="Arial" w:cs="Arial"/>
          <w:sz w:val="24"/>
          <w:szCs w:val="24"/>
        </w:rPr>
        <w:t xml:space="preserve"> to view a thing. The study uses quantitative and qualitative</w:t>
      </w:r>
      <w:r w:rsidR="00850ACB">
        <w:rPr>
          <w:rFonts w:ascii="Arial" w:hAnsi="Arial" w:cs="Arial"/>
          <w:sz w:val="24"/>
          <w:szCs w:val="24"/>
        </w:rPr>
        <w:t xml:space="preserve"> study</w:t>
      </w:r>
      <w:r w:rsidR="00D90AEB" w:rsidRPr="0038527B">
        <w:rPr>
          <w:rFonts w:ascii="Arial" w:hAnsi="Arial" w:cs="Arial"/>
          <w:sz w:val="24"/>
          <w:szCs w:val="24"/>
        </w:rPr>
        <w:t xml:space="preserve"> methods. Depression and omega-3 fatty acids developed different themes. The study analyses previously published studies using keywords like </w:t>
      </w:r>
      <w:r w:rsidR="00E70550">
        <w:rPr>
          <w:rFonts w:ascii="Arial" w:hAnsi="Arial" w:cs="Arial"/>
          <w:sz w:val="24"/>
          <w:szCs w:val="24"/>
        </w:rPr>
        <w:t>“</w:t>
      </w:r>
      <w:r w:rsidR="00D90AEB" w:rsidRPr="0038527B">
        <w:rPr>
          <w:rFonts w:ascii="Arial" w:hAnsi="Arial" w:cs="Arial"/>
          <w:sz w:val="24"/>
          <w:szCs w:val="24"/>
        </w:rPr>
        <w:t>omega 3 fatty acid</w:t>
      </w:r>
      <w:r w:rsidR="00E70550">
        <w:rPr>
          <w:rFonts w:ascii="Arial" w:hAnsi="Arial" w:cs="Arial"/>
          <w:sz w:val="24"/>
          <w:szCs w:val="24"/>
        </w:rPr>
        <w:t>”</w:t>
      </w:r>
      <w:r w:rsidR="00D90AEB" w:rsidRPr="0038527B">
        <w:rPr>
          <w:rFonts w:ascii="Arial" w:hAnsi="Arial" w:cs="Arial"/>
          <w:sz w:val="24"/>
          <w:szCs w:val="24"/>
        </w:rPr>
        <w:t xml:space="preserve"> and </w:t>
      </w:r>
      <w:r w:rsidR="00E70550">
        <w:rPr>
          <w:rFonts w:ascii="Arial" w:hAnsi="Arial" w:cs="Arial"/>
          <w:sz w:val="24"/>
          <w:szCs w:val="24"/>
        </w:rPr>
        <w:t>“</w:t>
      </w:r>
      <w:r w:rsidR="00D90AEB" w:rsidRPr="0038527B">
        <w:rPr>
          <w:rFonts w:ascii="Arial" w:hAnsi="Arial" w:cs="Arial"/>
          <w:sz w:val="24"/>
          <w:szCs w:val="24"/>
        </w:rPr>
        <w:t>depression.</w:t>
      </w:r>
      <w:r w:rsidR="007C2070">
        <w:rPr>
          <w:rFonts w:ascii="Arial" w:hAnsi="Arial" w:cs="Arial"/>
          <w:sz w:val="24"/>
          <w:szCs w:val="24"/>
        </w:rPr>
        <w:t xml:space="preserve">” </w:t>
      </w:r>
      <w:r w:rsidR="001C7D78" w:rsidRPr="001C7D78">
        <w:rPr>
          <w:rFonts w:ascii="Arial" w:hAnsi="Arial" w:cs="Arial"/>
          <w:sz w:val="24"/>
          <w:szCs w:val="24"/>
        </w:rPr>
        <w:t xml:space="preserve">Google </w:t>
      </w:r>
      <w:r w:rsidR="00D15906">
        <w:rPr>
          <w:rFonts w:ascii="Arial" w:hAnsi="Arial" w:cs="Arial"/>
          <w:sz w:val="24"/>
          <w:szCs w:val="24"/>
        </w:rPr>
        <w:t>Scholar</w:t>
      </w:r>
      <w:r w:rsidR="001C7D78" w:rsidRPr="001C7D78">
        <w:rPr>
          <w:rFonts w:ascii="Arial" w:hAnsi="Arial" w:cs="Arial"/>
          <w:sz w:val="24"/>
          <w:szCs w:val="24"/>
        </w:rPr>
        <w:t xml:space="preserve"> was utilised by the researcher to locate English-language academic publications released after 2010.</w:t>
      </w:r>
      <w:r w:rsidR="00FB7875">
        <w:rPr>
          <w:rFonts w:ascii="Arial" w:hAnsi="Arial" w:cs="Arial"/>
          <w:sz w:val="24"/>
          <w:szCs w:val="24"/>
        </w:rPr>
        <w:t xml:space="preserve"> </w:t>
      </w:r>
      <w:r w:rsidR="00D90AEB" w:rsidRPr="0038527B">
        <w:rPr>
          <w:rFonts w:ascii="Arial" w:hAnsi="Arial" w:cs="Arial"/>
          <w:sz w:val="24"/>
          <w:szCs w:val="24"/>
        </w:rPr>
        <w:t>Omega n-3 PUFA and depression have gained attention in the previous decade</w:t>
      </w:r>
      <w:r w:rsidR="00F16CF5">
        <w:rPr>
          <w:rFonts w:ascii="Arial" w:hAnsi="Arial" w:cs="Arial"/>
          <w:sz w:val="24"/>
          <w:szCs w:val="24"/>
        </w:rPr>
        <w:t xml:space="preserve">. </w:t>
      </w:r>
      <w:bookmarkStart w:id="2" w:name="_Toc117357822"/>
      <w:r w:rsidR="00E20DF1" w:rsidRPr="00E20DF1">
        <w:rPr>
          <w:rFonts w:ascii="Arial" w:hAnsi="Arial" w:cs="Arial"/>
          <w:sz w:val="24"/>
          <w:szCs w:val="24"/>
        </w:rPr>
        <w:t>Findings from numerous systematic reviews and meta-analyses varied substantially; present data are complicated and require well-designed controlled trials; nonetheless, findings imply that Omega-3 fatty acid consumption is important for cognitive health and influences depression</w:t>
      </w:r>
      <w:r w:rsidR="00A44633">
        <w:rPr>
          <w:rFonts w:ascii="Arial" w:hAnsi="Arial" w:cs="Arial"/>
          <w:sz w:val="24"/>
          <w:szCs w:val="24"/>
        </w:rPr>
        <w:t xml:space="preserve"> </w:t>
      </w:r>
      <w:r w:rsidR="00A44633" w:rsidRPr="00687F44">
        <w:rPr>
          <w:rFonts w:ascii="Arial" w:hAnsi="Arial" w:cs="Arial"/>
          <w:sz w:val="24"/>
          <w:szCs w:val="24"/>
        </w:rPr>
        <w:t>(Yang et al., 2018).</w:t>
      </w:r>
    </w:p>
    <w:p w14:paraId="092ED838" w14:textId="61107C6E" w:rsidR="005716F2" w:rsidRPr="002808E2" w:rsidRDefault="002C0DD1" w:rsidP="00E20DF1">
      <w:pPr>
        <w:spacing w:before="360" w:after="360"/>
        <w:jc w:val="both"/>
        <w:rPr>
          <w:rFonts w:ascii="Arial" w:hAnsi="Arial" w:cs="Arial"/>
          <w:b/>
          <w:bCs/>
          <w:sz w:val="24"/>
          <w:szCs w:val="24"/>
          <w:u w:val="single"/>
        </w:rPr>
      </w:pPr>
      <w:r w:rsidRPr="002808E2">
        <w:rPr>
          <w:rFonts w:ascii="Arial" w:hAnsi="Arial" w:cs="Arial"/>
          <w:b/>
          <w:bCs/>
          <w:sz w:val="24"/>
          <w:szCs w:val="24"/>
          <w:u w:val="single"/>
        </w:rPr>
        <w:t>Background</w:t>
      </w:r>
      <w:bookmarkEnd w:id="2"/>
      <w:r w:rsidRPr="002808E2">
        <w:rPr>
          <w:rFonts w:ascii="Arial" w:hAnsi="Arial" w:cs="Arial"/>
          <w:b/>
          <w:bCs/>
          <w:sz w:val="24"/>
          <w:szCs w:val="24"/>
          <w:u w:val="single"/>
        </w:rPr>
        <w:t xml:space="preserve"> </w:t>
      </w:r>
    </w:p>
    <w:p w14:paraId="652987BA" w14:textId="01E8DC40" w:rsidR="005716F2" w:rsidRPr="0038527B" w:rsidRDefault="00D90AEB" w:rsidP="005716F2">
      <w:pPr>
        <w:spacing w:before="360" w:after="360"/>
        <w:jc w:val="both"/>
        <w:rPr>
          <w:rFonts w:ascii="Arial" w:hAnsi="Arial" w:cs="Arial"/>
          <w:sz w:val="24"/>
          <w:szCs w:val="24"/>
          <w:shd w:val="clear" w:color="auto" w:fill="FFFFFF"/>
        </w:rPr>
      </w:pPr>
      <w:r w:rsidRPr="0038527B">
        <w:rPr>
          <w:rFonts w:ascii="Arial" w:hAnsi="Arial" w:cs="Arial"/>
          <w:sz w:val="24"/>
          <w:szCs w:val="24"/>
        </w:rPr>
        <w:t xml:space="preserve">Food is essential for life and optimal functioning. Supplements may combat chronic and degenerative disorders (Akbaraly et al., 2013). Bioactive components in fruits, vegetables, cereals, and nuts prevent sickness and promote health. Flavonoids, phenolic acids, omega 3, carotenoids, and n6 PUFA are also bioactive. Omega 3s are PUFA. Fish produce omega 3s EPA and DHA. DHA and EPA protect and treat poor health and well-being and reduce hypertension, inflammation, CVD, and cancer (Hastings et al., 2016). Omega-3 fatty acids are needed for the fusion of eicosanoids, which play </w:t>
      </w:r>
      <w:r w:rsidR="008F6B3E" w:rsidRPr="0038527B">
        <w:rPr>
          <w:rFonts w:ascii="Arial" w:hAnsi="Arial" w:cs="Arial"/>
          <w:sz w:val="24"/>
          <w:szCs w:val="24"/>
        </w:rPr>
        <w:t>a key role</w:t>
      </w:r>
      <w:r w:rsidRPr="0038527B">
        <w:rPr>
          <w:rFonts w:ascii="Arial" w:hAnsi="Arial" w:cs="Arial"/>
          <w:sz w:val="24"/>
          <w:szCs w:val="24"/>
        </w:rPr>
        <w:t xml:space="preserve"> in vascular physiology. 200 mg of omega-3 daily is recommended for human health. High dosages of this fatty acid may cause oxidative stress, whereas low levels promote antioxidants (Grosso et al., 2014). Canola oil, flaxseed, oily salmon, and nuts are major sources of alpha-linolenic acid, a precursor to long-term PUFA in </w:t>
      </w:r>
      <w:r w:rsidR="00D15906">
        <w:rPr>
          <w:rFonts w:ascii="Arial" w:hAnsi="Arial" w:cs="Arial"/>
          <w:sz w:val="24"/>
          <w:szCs w:val="24"/>
        </w:rPr>
        <w:t xml:space="preserve">the </w:t>
      </w:r>
      <w:r w:rsidRPr="0038527B">
        <w:rPr>
          <w:rFonts w:ascii="Arial" w:hAnsi="Arial" w:cs="Arial"/>
          <w:sz w:val="24"/>
          <w:szCs w:val="24"/>
        </w:rPr>
        <w:t xml:space="preserve">human body. Mental, social, and physical health </w:t>
      </w:r>
      <w:r w:rsidR="00D15906">
        <w:rPr>
          <w:rFonts w:ascii="Arial" w:hAnsi="Arial" w:cs="Arial"/>
          <w:sz w:val="24"/>
          <w:szCs w:val="24"/>
        </w:rPr>
        <w:t>is</w:t>
      </w:r>
      <w:r w:rsidRPr="0038527B">
        <w:rPr>
          <w:rFonts w:ascii="Arial" w:hAnsi="Arial" w:cs="Arial"/>
          <w:sz w:val="24"/>
          <w:szCs w:val="24"/>
        </w:rPr>
        <w:t xml:space="preserve"> key to well-being. These variables affect human health. In western countries, depression has increased along </w:t>
      </w:r>
      <w:r w:rsidRPr="0038527B">
        <w:rPr>
          <w:rFonts w:ascii="Arial" w:hAnsi="Arial" w:cs="Arial"/>
          <w:sz w:val="24"/>
          <w:szCs w:val="24"/>
        </w:rPr>
        <w:lastRenderedPageBreak/>
        <w:t xml:space="preserve">with CVD and nutritional patterns. With the prevalence of CVD and depression, </w:t>
      </w:r>
      <w:r w:rsidR="008F6B3E" w:rsidRPr="0038527B">
        <w:rPr>
          <w:rFonts w:ascii="Arial" w:hAnsi="Arial" w:cs="Arial"/>
          <w:sz w:val="24"/>
          <w:szCs w:val="24"/>
        </w:rPr>
        <w:t>it is</w:t>
      </w:r>
      <w:r w:rsidRPr="0038527B">
        <w:rPr>
          <w:rFonts w:ascii="Arial" w:hAnsi="Arial" w:cs="Arial"/>
          <w:sz w:val="24"/>
          <w:szCs w:val="24"/>
        </w:rPr>
        <w:t xml:space="preserve"> crucial to find a shared environmental cause (Punia et al., 2019).</w:t>
      </w:r>
    </w:p>
    <w:p w14:paraId="0548CAEF" w14:textId="77777777" w:rsidR="005716F2" w:rsidRPr="002808E2" w:rsidRDefault="002C0DD1" w:rsidP="005716F2">
      <w:pPr>
        <w:pStyle w:val="Heading2"/>
        <w:spacing w:before="360" w:after="360"/>
        <w:jc w:val="both"/>
        <w:rPr>
          <w:rFonts w:ascii="Arial" w:hAnsi="Arial" w:cs="Arial"/>
          <w:b/>
          <w:bCs/>
          <w:color w:val="auto"/>
          <w:sz w:val="24"/>
          <w:szCs w:val="24"/>
          <w:u w:val="single"/>
        </w:rPr>
      </w:pPr>
      <w:bookmarkStart w:id="3" w:name="_Toc117357823"/>
      <w:r w:rsidRPr="002808E2">
        <w:rPr>
          <w:rFonts w:ascii="Arial" w:hAnsi="Arial" w:cs="Arial"/>
          <w:b/>
          <w:bCs/>
          <w:color w:val="auto"/>
          <w:sz w:val="24"/>
          <w:szCs w:val="24"/>
          <w:u w:val="single"/>
        </w:rPr>
        <w:t>Problem statement</w:t>
      </w:r>
      <w:bookmarkEnd w:id="3"/>
    </w:p>
    <w:p w14:paraId="463D44CE" w14:textId="36C33EA3" w:rsidR="005716F2" w:rsidRPr="001C287D" w:rsidRDefault="002C0DD1" w:rsidP="001C287D">
      <w:pPr>
        <w:spacing w:before="360" w:after="360"/>
        <w:jc w:val="both"/>
        <w:rPr>
          <w:rFonts w:ascii="Arial" w:hAnsi="Arial" w:cs="Arial"/>
          <w:sz w:val="24"/>
          <w:szCs w:val="24"/>
        </w:rPr>
      </w:pPr>
      <w:r w:rsidRPr="0038527B">
        <w:rPr>
          <w:rFonts w:ascii="Arial" w:hAnsi="Arial" w:cs="Arial"/>
          <w:sz w:val="24"/>
          <w:szCs w:val="24"/>
        </w:rPr>
        <w:t>The research question</w:t>
      </w:r>
      <w:r w:rsidR="004A6CD8" w:rsidRPr="0038527B">
        <w:rPr>
          <w:rFonts w:ascii="Arial" w:hAnsi="Arial" w:cs="Arial"/>
          <w:sz w:val="24"/>
          <w:szCs w:val="24"/>
        </w:rPr>
        <w:t xml:space="preserve"> was selected</w:t>
      </w:r>
      <w:r w:rsidRPr="0038527B">
        <w:rPr>
          <w:rFonts w:ascii="Arial" w:hAnsi="Arial" w:cs="Arial"/>
          <w:sz w:val="24"/>
          <w:szCs w:val="24"/>
        </w:rPr>
        <w:t xml:space="preserve"> based on its significance in social science</w:t>
      </w:r>
      <w:r w:rsidR="007B19EC" w:rsidRPr="0038527B">
        <w:rPr>
          <w:rFonts w:ascii="Arial" w:hAnsi="Arial" w:cs="Arial"/>
          <w:sz w:val="24"/>
          <w:szCs w:val="24"/>
        </w:rPr>
        <w:t xml:space="preserve"> and </w:t>
      </w:r>
      <w:r w:rsidR="007176AF" w:rsidRPr="0038527B">
        <w:rPr>
          <w:rFonts w:ascii="Arial" w:hAnsi="Arial" w:cs="Arial"/>
          <w:sz w:val="24"/>
          <w:szCs w:val="24"/>
        </w:rPr>
        <w:t>health service.</w:t>
      </w:r>
      <w:r w:rsidRPr="0038527B">
        <w:rPr>
          <w:rFonts w:ascii="Arial" w:hAnsi="Arial" w:cs="Arial"/>
          <w:sz w:val="24"/>
          <w:szCs w:val="24"/>
        </w:rPr>
        <w:t xml:space="preserve"> Growing attention has been paid to the omega 3 intake-rich diet in prior decades due to the association between omega 3 supplements and the reduction of CVD, cancer, blood pressure, inflammation, and childbirth observed in various epidemiological literature. Considering the health enhancement brought by fatty acids supplements consumption, it is essential to know the benefits of omega-3 fatty acids for individual health (Rhee et al., 2017). Hence, </w:t>
      </w:r>
      <w:r w:rsidR="00FD41F2" w:rsidRPr="0038527B">
        <w:rPr>
          <w:rFonts w:ascii="Arial" w:hAnsi="Arial" w:cs="Arial"/>
          <w:sz w:val="24"/>
          <w:szCs w:val="24"/>
        </w:rPr>
        <w:t xml:space="preserve">the research question is how omega-3 fatty acids affect depression. </w:t>
      </w:r>
    </w:p>
    <w:p w14:paraId="120C1887" w14:textId="77777777" w:rsidR="005716F2" w:rsidRPr="002808E2" w:rsidRDefault="002C0DD1" w:rsidP="005716F2">
      <w:pPr>
        <w:pStyle w:val="Heading2"/>
        <w:spacing w:before="360" w:after="360"/>
        <w:jc w:val="both"/>
        <w:rPr>
          <w:rFonts w:ascii="Arial" w:hAnsi="Arial" w:cs="Arial"/>
          <w:b/>
          <w:bCs/>
          <w:color w:val="auto"/>
          <w:sz w:val="24"/>
          <w:szCs w:val="24"/>
          <w:u w:val="single"/>
        </w:rPr>
      </w:pPr>
      <w:bookmarkStart w:id="4" w:name="_Toc117357824"/>
      <w:r w:rsidRPr="002808E2">
        <w:rPr>
          <w:rFonts w:ascii="Arial" w:hAnsi="Arial" w:cs="Arial"/>
          <w:b/>
          <w:bCs/>
          <w:color w:val="auto"/>
          <w:sz w:val="24"/>
          <w:szCs w:val="24"/>
          <w:u w:val="single"/>
        </w:rPr>
        <w:t>Research objective</w:t>
      </w:r>
      <w:bookmarkEnd w:id="4"/>
      <w:r w:rsidRPr="002808E2">
        <w:rPr>
          <w:rFonts w:ascii="Arial" w:hAnsi="Arial" w:cs="Arial"/>
          <w:b/>
          <w:bCs/>
          <w:color w:val="auto"/>
          <w:sz w:val="24"/>
          <w:szCs w:val="24"/>
          <w:u w:val="single"/>
        </w:rPr>
        <w:t xml:space="preserve"> </w:t>
      </w:r>
    </w:p>
    <w:p w14:paraId="7515A312" w14:textId="10EA0C46" w:rsidR="005716F2" w:rsidRPr="0038527B" w:rsidRDefault="001C287D" w:rsidP="005716F2">
      <w:pPr>
        <w:spacing w:before="360" w:after="360"/>
        <w:jc w:val="both"/>
        <w:rPr>
          <w:rFonts w:ascii="Arial" w:hAnsi="Arial" w:cs="Arial"/>
          <w:sz w:val="24"/>
          <w:szCs w:val="24"/>
        </w:rPr>
      </w:pPr>
      <w:r w:rsidRPr="0038527B">
        <w:rPr>
          <w:rFonts w:ascii="Arial" w:hAnsi="Arial" w:cs="Arial"/>
          <w:sz w:val="24"/>
          <w:szCs w:val="24"/>
        </w:rPr>
        <w:t>The study aims to identify the influence of fatty acid consumption on human health.</w:t>
      </w:r>
      <w:r>
        <w:rPr>
          <w:rFonts w:ascii="Arial" w:hAnsi="Arial" w:cs="Arial"/>
          <w:sz w:val="24"/>
          <w:szCs w:val="24"/>
        </w:rPr>
        <w:t xml:space="preserve"> </w:t>
      </w:r>
      <w:r w:rsidR="002C0DD1" w:rsidRPr="0038527B">
        <w:rPr>
          <w:rFonts w:ascii="Arial" w:hAnsi="Arial" w:cs="Arial"/>
          <w:sz w:val="24"/>
          <w:szCs w:val="24"/>
        </w:rPr>
        <w:t xml:space="preserve">To determine the influence of omega-3 consumption on depression. </w:t>
      </w:r>
    </w:p>
    <w:p w14:paraId="5A1DD3F0" w14:textId="77777777" w:rsidR="005716F2" w:rsidRPr="002808E2" w:rsidRDefault="002C0DD1" w:rsidP="005716F2">
      <w:pPr>
        <w:pStyle w:val="Heading2"/>
        <w:spacing w:before="360" w:after="360"/>
        <w:jc w:val="both"/>
        <w:rPr>
          <w:rFonts w:ascii="Arial" w:hAnsi="Arial" w:cs="Arial"/>
          <w:b/>
          <w:bCs/>
          <w:color w:val="auto"/>
          <w:sz w:val="24"/>
          <w:szCs w:val="24"/>
          <w:u w:val="single"/>
        </w:rPr>
      </w:pPr>
      <w:bookmarkStart w:id="5" w:name="_Toc117357825"/>
      <w:r w:rsidRPr="002808E2">
        <w:rPr>
          <w:rFonts w:ascii="Arial" w:hAnsi="Arial" w:cs="Arial"/>
          <w:b/>
          <w:bCs/>
          <w:color w:val="auto"/>
          <w:sz w:val="24"/>
          <w:szCs w:val="24"/>
          <w:u w:val="single"/>
        </w:rPr>
        <w:t>Significance of the study</w:t>
      </w:r>
      <w:bookmarkEnd w:id="5"/>
    </w:p>
    <w:p w14:paraId="45587554" w14:textId="4773AB28" w:rsidR="005716F2" w:rsidRPr="0038527B" w:rsidRDefault="002C0DD1" w:rsidP="005716F2">
      <w:pPr>
        <w:spacing w:before="360" w:after="360"/>
        <w:jc w:val="both"/>
        <w:rPr>
          <w:rFonts w:ascii="Arial" w:hAnsi="Arial" w:cs="Arial"/>
          <w:sz w:val="24"/>
          <w:szCs w:val="24"/>
        </w:rPr>
      </w:pPr>
      <w:r w:rsidRPr="0038527B">
        <w:rPr>
          <w:rFonts w:ascii="Arial" w:hAnsi="Arial" w:cs="Arial"/>
          <w:sz w:val="24"/>
          <w:szCs w:val="24"/>
        </w:rPr>
        <w:t xml:space="preserve">There are some strengths in the study. </w:t>
      </w:r>
      <w:r w:rsidR="00A631CC" w:rsidRPr="00A631CC">
        <w:rPr>
          <w:rFonts w:ascii="Arial" w:hAnsi="Arial" w:cs="Arial"/>
          <w:sz w:val="24"/>
          <w:szCs w:val="24"/>
        </w:rPr>
        <w:t>First, the study provides extensive information on the relationship amongst omega fatty acid consumption and human depression. Furthermore, the study only included potential studies, which may limit the likelihood of methodological flaws in the survey, such as selection bias (Punia et al., 2019)</w:t>
      </w:r>
      <w:r w:rsidRPr="0038527B">
        <w:rPr>
          <w:rFonts w:ascii="Arial" w:hAnsi="Arial" w:cs="Arial"/>
          <w:sz w:val="24"/>
          <w:szCs w:val="24"/>
        </w:rPr>
        <w:t xml:space="preserve">. Similarly, the researcher conducted multiple subgroup examinations to examine whether the influence of supplements differs across several factors such as geographical location, sex, and omega-3 fatty </w:t>
      </w:r>
      <w:r w:rsidR="00877652" w:rsidRPr="0038527B">
        <w:rPr>
          <w:rFonts w:ascii="Arial" w:hAnsi="Arial" w:cs="Arial"/>
          <w:sz w:val="24"/>
          <w:szCs w:val="24"/>
        </w:rPr>
        <w:t>acid</w:t>
      </w:r>
      <w:r w:rsidRPr="0038527B">
        <w:rPr>
          <w:rFonts w:ascii="Arial" w:hAnsi="Arial" w:cs="Arial"/>
          <w:sz w:val="24"/>
          <w:szCs w:val="24"/>
        </w:rPr>
        <w:t xml:space="preserve"> types</w:t>
      </w:r>
      <w:r w:rsidR="00F5790F">
        <w:rPr>
          <w:rFonts w:ascii="Arial" w:hAnsi="Arial" w:cs="Arial"/>
          <w:sz w:val="24"/>
          <w:szCs w:val="24"/>
        </w:rPr>
        <w:t xml:space="preserve"> </w:t>
      </w:r>
      <w:r w:rsidR="00F5790F" w:rsidRPr="00687F44">
        <w:rPr>
          <w:rFonts w:ascii="Arial" w:hAnsi="Arial" w:cs="Arial"/>
          <w:sz w:val="24"/>
          <w:szCs w:val="24"/>
        </w:rPr>
        <w:t>(Yang et al., 2018).</w:t>
      </w:r>
    </w:p>
    <w:p w14:paraId="6D99FADE" w14:textId="77777777" w:rsidR="005716F2" w:rsidRPr="002808E2" w:rsidRDefault="002C0DD1" w:rsidP="005716F2">
      <w:pPr>
        <w:pStyle w:val="Heading2"/>
        <w:spacing w:before="360" w:after="360"/>
        <w:jc w:val="both"/>
        <w:rPr>
          <w:rFonts w:ascii="Arial" w:hAnsi="Arial" w:cs="Arial"/>
          <w:b/>
          <w:bCs/>
          <w:color w:val="auto"/>
          <w:sz w:val="24"/>
          <w:szCs w:val="24"/>
          <w:u w:val="single"/>
        </w:rPr>
      </w:pPr>
      <w:bookmarkStart w:id="6" w:name="_Toc117357826"/>
      <w:r w:rsidRPr="002808E2">
        <w:rPr>
          <w:rFonts w:ascii="Arial" w:hAnsi="Arial" w:cs="Arial"/>
          <w:b/>
          <w:bCs/>
          <w:color w:val="auto"/>
          <w:sz w:val="24"/>
          <w:szCs w:val="24"/>
          <w:u w:val="single"/>
        </w:rPr>
        <w:t>Limitations of the study</w:t>
      </w:r>
      <w:bookmarkEnd w:id="6"/>
    </w:p>
    <w:p w14:paraId="19B6C484" w14:textId="03D27FB1" w:rsidR="005716F2" w:rsidRDefault="002C0DD1" w:rsidP="005716F2">
      <w:pPr>
        <w:spacing w:before="360" w:after="360"/>
        <w:jc w:val="both"/>
        <w:rPr>
          <w:rFonts w:ascii="Arial" w:hAnsi="Arial" w:cs="Arial"/>
          <w:sz w:val="24"/>
          <w:szCs w:val="24"/>
        </w:rPr>
      </w:pPr>
      <w:r w:rsidRPr="0038527B">
        <w:rPr>
          <w:rFonts w:ascii="Arial" w:hAnsi="Arial" w:cs="Arial"/>
          <w:sz w:val="24"/>
          <w:szCs w:val="24"/>
        </w:rPr>
        <w:t xml:space="preserve">The study has a few limitations as the current research does not focus on the more homogenous group with </w:t>
      </w:r>
      <w:r w:rsidR="00D15906">
        <w:rPr>
          <w:rFonts w:ascii="Arial" w:hAnsi="Arial" w:cs="Arial"/>
          <w:sz w:val="24"/>
          <w:szCs w:val="24"/>
        </w:rPr>
        <w:t xml:space="preserve">a </w:t>
      </w:r>
      <w:r w:rsidRPr="0038527B">
        <w:rPr>
          <w:rFonts w:ascii="Arial" w:hAnsi="Arial" w:cs="Arial"/>
          <w:sz w:val="24"/>
          <w:szCs w:val="24"/>
        </w:rPr>
        <w:t xml:space="preserve">larger sample size. Specifically, future studies must </w:t>
      </w:r>
      <w:r w:rsidRPr="0038527B">
        <w:rPr>
          <w:rFonts w:ascii="Arial" w:hAnsi="Arial" w:cs="Arial"/>
          <w:sz w:val="24"/>
          <w:szCs w:val="24"/>
        </w:rPr>
        <w:lastRenderedPageBreak/>
        <w:t xml:space="preserve">examine depression with enough participants with different omega-3 supplements. Similarly, the study does not have </w:t>
      </w:r>
      <w:r w:rsidR="00D15906">
        <w:rPr>
          <w:rFonts w:ascii="Arial" w:hAnsi="Arial" w:cs="Arial"/>
          <w:sz w:val="24"/>
          <w:szCs w:val="24"/>
        </w:rPr>
        <w:t xml:space="preserve">a </w:t>
      </w:r>
      <w:r w:rsidRPr="0038527B">
        <w:rPr>
          <w:rFonts w:ascii="Arial" w:hAnsi="Arial" w:cs="Arial"/>
          <w:sz w:val="24"/>
          <w:szCs w:val="24"/>
        </w:rPr>
        <w:t>standardisation of inclusion yardstick, respondents' nutritional status, diagnostic approach, omega composition of fish, and clinical measures, which are required for future studies (</w:t>
      </w:r>
      <w:r w:rsidRPr="0038527B">
        <w:rPr>
          <w:rFonts w:ascii="Arial" w:hAnsi="Arial" w:cs="Arial"/>
          <w:sz w:val="24"/>
          <w:szCs w:val="24"/>
          <w:shd w:val="clear" w:color="auto" w:fill="FFFFFF"/>
        </w:rPr>
        <w:t>Persons et al., 2014</w:t>
      </w:r>
      <w:r w:rsidRPr="0038527B">
        <w:rPr>
          <w:rFonts w:ascii="Arial" w:hAnsi="Arial" w:cs="Arial"/>
          <w:sz w:val="24"/>
          <w:szCs w:val="24"/>
        </w:rPr>
        <w:t xml:space="preserve">). </w:t>
      </w:r>
    </w:p>
    <w:p w14:paraId="64003B61" w14:textId="77777777" w:rsidR="001921CA" w:rsidRPr="0038527B" w:rsidRDefault="001921CA" w:rsidP="005716F2">
      <w:pPr>
        <w:spacing w:before="360" w:after="360"/>
        <w:jc w:val="both"/>
        <w:rPr>
          <w:rFonts w:ascii="Arial" w:hAnsi="Arial" w:cs="Arial"/>
          <w:sz w:val="24"/>
          <w:szCs w:val="24"/>
        </w:rPr>
      </w:pPr>
    </w:p>
    <w:p w14:paraId="0FBB8532" w14:textId="557E1992" w:rsidR="00D82169" w:rsidRDefault="002C0DD1" w:rsidP="00CF25A6">
      <w:pPr>
        <w:pStyle w:val="Heading1"/>
        <w:spacing w:before="360" w:after="360"/>
        <w:jc w:val="center"/>
        <w:rPr>
          <w:rFonts w:ascii="Arial" w:hAnsi="Arial" w:cs="Arial"/>
          <w:b/>
          <w:bCs/>
          <w:color w:val="auto"/>
          <w:sz w:val="24"/>
          <w:szCs w:val="24"/>
          <w:u w:val="single"/>
        </w:rPr>
      </w:pPr>
      <w:bookmarkStart w:id="7" w:name="_Toc117357827"/>
      <w:r w:rsidRPr="002808E2">
        <w:rPr>
          <w:rFonts w:ascii="Arial" w:hAnsi="Arial" w:cs="Arial"/>
          <w:b/>
          <w:bCs/>
          <w:color w:val="auto"/>
          <w:sz w:val="24"/>
          <w:szCs w:val="24"/>
          <w:u w:val="single"/>
        </w:rPr>
        <w:t>Methodology</w:t>
      </w:r>
      <w:bookmarkEnd w:id="7"/>
    </w:p>
    <w:p w14:paraId="431368C3" w14:textId="5A73EEA6" w:rsidR="00145585" w:rsidRDefault="00EE2029" w:rsidP="00856D19">
      <w:pPr>
        <w:spacing w:before="360" w:after="360"/>
        <w:jc w:val="both"/>
        <w:rPr>
          <w:rFonts w:ascii="Arial" w:hAnsi="Arial" w:cs="Arial"/>
          <w:sz w:val="24"/>
          <w:szCs w:val="24"/>
        </w:rPr>
      </w:pPr>
      <w:r w:rsidRPr="00EE2029">
        <w:rPr>
          <w:rFonts w:ascii="Arial" w:hAnsi="Arial" w:cs="Arial"/>
          <w:sz w:val="24"/>
          <w:szCs w:val="24"/>
        </w:rPr>
        <w:t xml:space="preserve">The search approach identified 56700 published articles, of which 16700 were irrelevant and had to be excluded for the relevant topic. </w:t>
      </w:r>
      <w:r w:rsidR="00C4630B" w:rsidRPr="00C4630B">
        <w:rPr>
          <w:rFonts w:ascii="Arial" w:hAnsi="Arial" w:cs="Arial"/>
          <w:sz w:val="24"/>
          <w:szCs w:val="24"/>
        </w:rPr>
        <w:t>The study aimed to determine the impact of omega-3 consumption on individual depression.</w:t>
      </w:r>
      <w:r w:rsidRPr="00EE2029">
        <w:rPr>
          <w:rFonts w:ascii="Arial" w:hAnsi="Arial" w:cs="Arial"/>
          <w:sz w:val="24"/>
          <w:szCs w:val="24"/>
        </w:rPr>
        <w:t xml:space="preserve"> The research approach used was a combination of qualitative and quantitative analysis. Several themes emerged from quantitative and qualitative analyses of past research on omega-3 fatty acids and depression.</w:t>
      </w:r>
      <w:r w:rsidR="0079181D">
        <w:rPr>
          <w:rFonts w:ascii="Arial" w:hAnsi="Arial" w:cs="Arial"/>
          <w:sz w:val="24"/>
          <w:szCs w:val="24"/>
        </w:rPr>
        <w:t xml:space="preserve"> </w:t>
      </w:r>
      <w:r w:rsidR="00F84688" w:rsidRPr="00F84688">
        <w:rPr>
          <w:rFonts w:ascii="Arial" w:hAnsi="Arial" w:cs="Arial"/>
          <w:sz w:val="24"/>
          <w:szCs w:val="24"/>
        </w:rPr>
        <w:t xml:space="preserve">After removing extraneous articles, 100 results were chosen to meet the inclusion criterion. Following that, 21 literature evaluations were added to produce themes, comprising 20 scholarly literature articles and 1 grey literature. </w:t>
      </w:r>
    </w:p>
    <w:p w14:paraId="1F39D76C" w14:textId="77777777" w:rsidR="00ED624B" w:rsidRPr="002808E2" w:rsidRDefault="00ED624B" w:rsidP="00ED624B">
      <w:pPr>
        <w:pStyle w:val="Heading2"/>
        <w:spacing w:before="360" w:after="360"/>
        <w:rPr>
          <w:rFonts w:ascii="Arial" w:hAnsi="Arial" w:cs="Arial"/>
          <w:b/>
          <w:bCs/>
          <w:color w:val="auto"/>
          <w:sz w:val="24"/>
          <w:szCs w:val="24"/>
          <w:u w:val="single"/>
        </w:rPr>
      </w:pPr>
      <w:bookmarkStart w:id="8" w:name="_Toc117357828"/>
      <w:r w:rsidRPr="002808E2">
        <w:rPr>
          <w:rFonts w:ascii="Arial" w:hAnsi="Arial" w:cs="Arial"/>
          <w:b/>
          <w:bCs/>
          <w:color w:val="auto"/>
          <w:sz w:val="24"/>
          <w:szCs w:val="24"/>
          <w:u w:val="single"/>
        </w:rPr>
        <w:t>Search strategy</w:t>
      </w:r>
      <w:bookmarkEnd w:id="8"/>
    </w:p>
    <w:p w14:paraId="373CA7A9" w14:textId="252DAB07" w:rsidR="00ED624B" w:rsidRDefault="005436C5" w:rsidP="00B6579B">
      <w:pPr>
        <w:spacing w:before="360" w:after="360"/>
        <w:rPr>
          <w:rFonts w:ascii="Arial" w:hAnsi="Arial" w:cs="Arial"/>
          <w:sz w:val="24"/>
          <w:szCs w:val="24"/>
        </w:rPr>
      </w:pPr>
      <w:r w:rsidRPr="005436C5">
        <w:rPr>
          <w:rFonts w:ascii="Arial" w:hAnsi="Arial" w:cs="Arial"/>
          <w:sz w:val="24"/>
          <w:szCs w:val="24"/>
        </w:rPr>
        <w:t xml:space="preserve">Google </w:t>
      </w:r>
      <w:r w:rsidR="00D15906">
        <w:rPr>
          <w:rFonts w:ascii="Arial" w:hAnsi="Arial" w:cs="Arial"/>
          <w:sz w:val="24"/>
          <w:szCs w:val="24"/>
        </w:rPr>
        <w:t>Scholar</w:t>
      </w:r>
      <w:r w:rsidRPr="005436C5">
        <w:rPr>
          <w:rFonts w:ascii="Arial" w:hAnsi="Arial" w:cs="Arial"/>
          <w:sz w:val="24"/>
          <w:szCs w:val="24"/>
        </w:rPr>
        <w:t xml:space="preserve"> was used to </w:t>
      </w:r>
      <w:r w:rsidR="00D15906">
        <w:rPr>
          <w:rFonts w:ascii="Arial" w:hAnsi="Arial" w:cs="Arial"/>
          <w:sz w:val="24"/>
          <w:szCs w:val="24"/>
        </w:rPr>
        <w:t>locating</w:t>
      </w:r>
      <w:r w:rsidRPr="005436C5">
        <w:rPr>
          <w:rFonts w:ascii="Arial" w:hAnsi="Arial" w:cs="Arial"/>
          <w:sz w:val="24"/>
          <w:szCs w:val="24"/>
        </w:rPr>
        <w:t xml:space="preserve"> academic articles released after 2010. Keywords such as fish oil, marine omega, and omega 3 fatty acid were also searched on Google Scholar to identify relevant literature articles. The searches were restricted to research trials and medications. The reference lists of original and review publications for relevant research were evaluated. Prospective studies were considered appropriate for inclusion if they included large populations and were not screened for </w:t>
      </w:r>
      <w:r w:rsidR="00D15906">
        <w:rPr>
          <w:rFonts w:ascii="Arial" w:hAnsi="Arial" w:cs="Arial"/>
          <w:sz w:val="24"/>
          <w:szCs w:val="24"/>
        </w:rPr>
        <w:t xml:space="preserve">the </w:t>
      </w:r>
      <w:r w:rsidRPr="005436C5">
        <w:rPr>
          <w:rFonts w:ascii="Arial" w:hAnsi="Arial" w:cs="Arial"/>
          <w:sz w:val="24"/>
          <w:szCs w:val="24"/>
        </w:rPr>
        <w:t xml:space="preserve">pre-existing disease. </w:t>
      </w:r>
      <w:r w:rsidR="00145585" w:rsidRPr="00145585">
        <w:rPr>
          <w:rFonts w:ascii="Arial" w:hAnsi="Arial" w:cs="Arial"/>
          <w:sz w:val="24"/>
          <w:szCs w:val="24"/>
        </w:rPr>
        <w:t>Pragmatism study is frequently both quantitative and qualitative. According to pragmatism, there are several ways to look at almost everything. Pragmatism is the study's research philosophy.</w:t>
      </w:r>
      <w:r w:rsidR="00145585">
        <w:rPr>
          <w:rFonts w:ascii="Arial" w:hAnsi="Arial" w:cs="Arial"/>
          <w:sz w:val="24"/>
          <w:szCs w:val="24"/>
        </w:rPr>
        <w:t xml:space="preserve"> </w:t>
      </w:r>
      <w:r w:rsidR="00F84688" w:rsidRPr="00F84688">
        <w:rPr>
          <w:rFonts w:ascii="Arial" w:hAnsi="Arial" w:cs="Arial"/>
          <w:sz w:val="24"/>
          <w:szCs w:val="24"/>
        </w:rPr>
        <w:t>As a result, the flow chart below illustrates how included prospective studies were presented in the meta-analysis study</w:t>
      </w:r>
      <w:r w:rsidR="008B7244">
        <w:rPr>
          <w:rFonts w:ascii="Arial" w:hAnsi="Arial" w:cs="Arial"/>
          <w:sz w:val="24"/>
          <w:szCs w:val="24"/>
        </w:rPr>
        <w:t>.</w:t>
      </w:r>
    </w:p>
    <w:p w14:paraId="2A355BAD" w14:textId="77777777" w:rsidR="00DB4C1B" w:rsidRPr="00DB4C1B" w:rsidRDefault="00DB4C1B" w:rsidP="00DB4C1B">
      <w:pPr>
        <w:spacing w:before="360" w:after="360"/>
      </w:pPr>
    </w:p>
    <w:p w14:paraId="0AEAE892" w14:textId="69218CC9" w:rsidR="00B15300" w:rsidRPr="002C3CB1" w:rsidRDefault="0003795C" w:rsidP="00D82169">
      <w:pPr>
        <w:pStyle w:val="Heading1"/>
        <w:spacing w:before="360" w:after="360"/>
        <w:rPr>
          <w:rFonts w:ascii="Arial" w:hAnsi="Arial" w:cs="Arial"/>
          <w:b/>
          <w:bCs/>
          <w:color w:val="auto"/>
          <w:sz w:val="24"/>
          <w:szCs w:val="24"/>
          <w:u w:val="single"/>
        </w:rPr>
      </w:pPr>
      <w:bookmarkStart w:id="9" w:name="_Toc117357829"/>
      <w:r w:rsidRPr="002C3CB1">
        <w:rPr>
          <w:rFonts w:ascii="Arial" w:hAnsi="Arial" w:cs="Arial"/>
          <w:b/>
          <w:bCs/>
          <w:color w:val="auto"/>
          <w:sz w:val="24"/>
          <w:szCs w:val="24"/>
          <w:u w:val="single"/>
        </w:rPr>
        <w:lastRenderedPageBreak/>
        <w:t>Flow Chart</w:t>
      </w:r>
      <w:bookmarkEnd w:id="9"/>
    </w:p>
    <w:p w14:paraId="4018216F" w14:textId="7C7CC76B" w:rsidR="00D82169" w:rsidRPr="009A344F" w:rsidRDefault="00DB4C1B" w:rsidP="00DB4C1B">
      <w:pPr>
        <w:spacing w:before="360" w:after="360"/>
        <w:rPr>
          <w:rFonts w:ascii="Arial" w:hAnsi="Arial" w:cs="Arial"/>
          <w:sz w:val="24"/>
          <w:szCs w:val="24"/>
        </w:rPr>
      </w:pPr>
      <w:r w:rsidRPr="002C3CB1">
        <w:rPr>
          <w:rFonts w:ascii="Arial" w:hAnsi="Arial" w:cs="Arial"/>
          <w:b/>
          <w:bCs/>
          <w:noProof/>
          <w:sz w:val="24"/>
          <w:szCs w:val="24"/>
          <w:u w:val="single"/>
          <w:lang w:val="en-US"/>
        </w:rPr>
        <mc:AlternateContent>
          <mc:Choice Requires="wps">
            <w:drawing>
              <wp:anchor distT="0" distB="0" distL="114300" distR="114300" simplePos="0" relativeHeight="251672576" behindDoc="0" locked="0" layoutInCell="1" allowOverlap="1" wp14:anchorId="4C5ED1FA" wp14:editId="18647085">
                <wp:simplePos x="0" y="0"/>
                <wp:positionH relativeFrom="margin">
                  <wp:align>center</wp:align>
                </wp:positionH>
                <wp:positionV relativeFrom="paragraph">
                  <wp:posOffset>1881505</wp:posOffset>
                </wp:positionV>
                <wp:extent cx="5715" cy="579120"/>
                <wp:effectExtent l="76200" t="0" r="70485" b="49530"/>
                <wp:wrapNone/>
                <wp:docPr id="10" name="Straight Arrow Connector 10"/>
                <wp:cNvGraphicFramePr/>
                <a:graphic xmlns:a="http://schemas.openxmlformats.org/drawingml/2006/main">
                  <a:graphicData uri="http://schemas.microsoft.com/office/word/2010/wordprocessingShape">
                    <wps:wsp>
                      <wps:cNvCnPr/>
                      <wps:spPr>
                        <a:xfrm>
                          <a:off x="0" y="0"/>
                          <a:ext cx="5715" cy="5791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98EEDDA" id="_x0000_t32" coordsize="21600,21600" o:spt="32" o:oned="t" path="m,l21600,21600e" filled="f">
                <v:path arrowok="t" fillok="f" o:connecttype="none"/>
                <o:lock v:ext="edit" shapetype="t"/>
              </v:shapetype>
              <v:shape id="Straight Arrow Connector 10" o:spid="_x0000_s1026" type="#_x0000_t32" style="position:absolute;margin-left:0;margin-top:148.15pt;width:.45pt;height:45.6pt;z-index:25167257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" strokecolor="black [3200]" strokeweight="1pt">
                <v:stroke endarrow="block" joinstyle="miter"/>
                <w10:wrap anchorx="margin"/>
              </v:shape>
            </w:pict>
          </mc:Fallback>
        </mc:AlternateContent>
      </w:r>
      <w:r w:rsidRPr="002C3CB1">
        <w:rPr>
          <w:rFonts w:ascii="Arial" w:hAnsi="Arial" w:cs="Arial"/>
          <w:b/>
          <w:bCs/>
          <w:noProof/>
          <w:sz w:val="24"/>
          <w:szCs w:val="24"/>
          <w:u w:val="single"/>
          <w:lang w:val="en-US"/>
        </w:rPr>
        <mc:AlternateContent>
          <mc:Choice Requires="wps">
            <w:drawing>
              <wp:anchor distT="45720" distB="45720" distL="114300" distR="114300" simplePos="0" relativeHeight="251658240" behindDoc="0" locked="0" layoutInCell="1" allowOverlap="1" wp14:anchorId="7E4FBD97" wp14:editId="59FB5113">
                <wp:simplePos x="0" y="0"/>
                <wp:positionH relativeFrom="column">
                  <wp:posOffset>1845945</wp:posOffset>
                </wp:positionH>
                <wp:positionV relativeFrom="paragraph">
                  <wp:posOffset>908050</wp:posOffset>
                </wp:positionV>
                <wp:extent cx="2001520" cy="955675"/>
                <wp:effectExtent l="0" t="0" r="1778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1520" cy="955675"/>
                        </a:xfrm>
                        <a:prstGeom prst="rect">
                          <a:avLst/>
                        </a:prstGeom>
                        <a:solidFill>
                          <a:srgbClr val="FFFFFF"/>
                        </a:solidFill>
                        <a:ln w="9525">
                          <a:solidFill>
                            <a:srgbClr val="000000"/>
                          </a:solidFill>
                          <a:miter lim="800000"/>
                          <a:headEnd/>
                          <a:tailEnd/>
                        </a:ln>
                      </wps:spPr>
                      <wps:txbx>
                        <w:txbxContent>
                          <w:p w14:paraId="583EC40B" w14:textId="77777777" w:rsidR="009C55B3" w:rsidRPr="00BB1BEE" w:rsidRDefault="002C0DD1" w:rsidP="009C55B3">
                            <w:pPr>
                              <w:spacing w:before="360" w:after="360"/>
                              <w:jc w:val="center"/>
                              <w:rPr>
                                <w:rFonts w:ascii="Arial" w:hAnsi="Arial" w:cs="Arial"/>
                              </w:rPr>
                            </w:pPr>
                            <w:r w:rsidRPr="00BB1BEE">
                              <w:rPr>
                                <w:rFonts w:ascii="Arial" w:hAnsi="Arial" w:cs="Arial"/>
                              </w:rPr>
                              <w:t>Total Search results:</w:t>
                            </w:r>
                          </w:p>
                          <w:p w14:paraId="7AF3CBCF" w14:textId="77777777" w:rsidR="001E7A0D" w:rsidRPr="00BB1BEE" w:rsidRDefault="002C0DD1" w:rsidP="009C55B3">
                            <w:pPr>
                              <w:spacing w:before="360" w:after="360"/>
                              <w:jc w:val="center"/>
                              <w:rPr>
                                <w:rFonts w:ascii="Arial" w:hAnsi="Arial" w:cs="Arial"/>
                              </w:rPr>
                            </w:pPr>
                            <w:r w:rsidRPr="00BB1BEE">
                              <w:rPr>
                                <w:rFonts w:ascii="Arial" w:hAnsi="Arial" w:cs="Arial"/>
                              </w:rPr>
                              <w:t xml:space="preserve">56,700 </w:t>
                            </w:r>
                            <w:r w:rsidR="009C55B3" w:rsidRPr="00BB1BEE">
                              <w:rPr>
                                <w:rFonts w:ascii="Arial" w:hAnsi="Arial" w:cs="Arial"/>
                              </w:rPr>
                              <w:t>results.</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7E4FBD97" id="_x0000_t202" coordsize="21600,21600" o:spt="202" path="m,l,21600r21600,l21600,xe">
                <v:stroke joinstyle="miter"/>
                <v:path gradientshapeok="t" o:connecttype="rect"/>
              </v:shapetype>
              <v:shape id="Text Box 2" o:spid="_x0000_s1026" type="#_x0000_t202" style="position:absolute;margin-left:145.35pt;margin-top:71.5pt;width:157.6pt;height: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">
                <v:textbox>
                  <w:txbxContent>
                    <w:p w14:paraId="583EC40B" w14:textId="77777777" w:rsidR="009C55B3" w:rsidRPr="00BB1BEE" w:rsidRDefault="002C0DD1" w:rsidP="009C55B3">
                      <w:pPr>
                        <w:spacing w:before="360" w:after="360"/>
                        <w:jc w:val="center"/>
                        <w:rPr>
                          <w:rFonts w:ascii="Arial" w:hAnsi="Arial" w:cs="Arial"/>
                        </w:rPr>
                      </w:pPr>
                      <w:r w:rsidRPr="00BB1BEE">
                        <w:rPr>
                          <w:rFonts w:ascii="Arial" w:hAnsi="Arial" w:cs="Arial"/>
                        </w:rPr>
                        <w:t>Total Search results:</w:t>
                      </w:r>
                    </w:p>
                    <w:p w14:paraId="7AF3CBCF" w14:textId="77777777" w:rsidR="001E7A0D" w:rsidRPr="00BB1BEE" w:rsidRDefault="002C0DD1" w:rsidP="009C55B3">
                      <w:pPr>
                        <w:spacing w:before="360" w:after="360"/>
                        <w:jc w:val="center"/>
                        <w:rPr>
                          <w:rFonts w:ascii="Arial" w:hAnsi="Arial" w:cs="Arial"/>
                        </w:rPr>
                      </w:pPr>
                      <w:r w:rsidRPr="00BB1BEE">
                        <w:rPr>
                          <w:rFonts w:ascii="Arial" w:hAnsi="Arial" w:cs="Arial"/>
                        </w:rPr>
                        <w:t xml:space="preserve">56,700 </w:t>
                      </w:r>
                      <w:r w:rsidR="009C55B3" w:rsidRPr="00BB1BEE">
                        <w:rPr>
                          <w:rFonts w:ascii="Arial" w:hAnsi="Arial" w:cs="Arial"/>
                        </w:rPr>
                        <w:t>results.</w:t>
                      </w:r>
                    </w:p>
                  </w:txbxContent>
                </v:textbox>
                <w10:wrap type="square"/>
              </v:shape>
            </w:pict>
          </mc:Fallback>
        </mc:AlternateContent>
      </w:r>
      <w:r w:rsidRPr="002C3CB1">
        <w:rPr>
          <w:rFonts w:ascii="Arial" w:hAnsi="Arial" w:cs="Arial"/>
          <w:b/>
          <w:bCs/>
          <w:noProof/>
          <w:sz w:val="24"/>
          <w:szCs w:val="24"/>
          <w:u w:val="single"/>
          <w:lang w:val="en-US"/>
        </w:rPr>
        <mc:AlternateContent>
          <mc:Choice Requires="wps">
            <w:drawing>
              <wp:anchor distT="0" distB="0" distL="114300" distR="114300" simplePos="0" relativeHeight="251668480" behindDoc="0" locked="0" layoutInCell="1" allowOverlap="1" wp14:anchorId="58883F86" wp14:editId="42F56620">
                <wp:simplePos x="0" y="0"/>
                <wp:positionH relativeFrom="margin">
                  <wp:posOffset>2860040</wp:posOffset>
                </wp:positionH>
                <wp:positionV relativeFrom="paragraph">
                  <wp:posOffset>3740150</wp:posOffset>
                </wp:positionV>
                <wp:extent cx="5715" cy="579120"/>
                <wp:effectExtent l="76200" t="0" r="70485" b="49530"/>
                <wp:wrapNone/>
                <wp:docPr id="7" name="Straight Arrow Connector 7"/>
                <wp:cNvGraphicFramePr/>
                <a:graphic xmlns:a="http://schemas.openxmlformats.org/drawingml/2006/main">
                  <a:graphicData uri="http://schemas.microsoft.com/office/word/2010/wordprocessingShape">
                    <wps:wsp>
                      <wps:cNvCnPr/>
                      <wps:spPr>
                        <a:xfrm>
                          <a:off x="0" y="0"/>
                          <a:ext cx="5715" cy="5791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73F4B76" id="Straight Arrow Connector 7" o:spid="_x0000_s1026" type="#_x0000_t32" style="position:absolute;margin-left:225.2pt;margin-top:294.5pt;width:.45pt;height:45.6pt;z-index:25166848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" strokecolor="black [3200]" strokeweight="1pt">
                <v:stroke endarrow="block" joinstyle="miter"/>
                <w10:wrap anchorx="margin"/>
              </v:shape>
            </w:pict>
          </mc:Fallback>
        </mc:AlternateContent>
      </w:r>
      <w:r w:rsidRPr="0038527B">
        <w:rPr>
          <w:rFonts w:ascii="Arial" w:hAnsi="Arial" w:cs="Arial"/>
          <w:noProof/>
          <w:sz w:val="24"/>
          <w:szCs w:val="24"/>
          <w:lang w:val="en-US"/>
        </w:rPr>
        <mc:AlternateContent>
          <mc:Choice Requires="wps">
            <w:drawing>
              <wp:anchor distT="45720" distB="45720" distL="114300" distR="114300" simplePos="0" relativeHeight="251660288" behindDoc="0" locked="0" layoutInCell="1" allowOverlap="1" wp14:anchorId="572531B5" wp14:editId="6D96DB1D">
                <wp:simplePos x="0" y="0"/>
                <wp:positionH relativeFrom="margin">
                  <wp:posOffset>1898650</wp:posOffset>
                </wp:positionH>
                <wp:positionV relativeFrom="paragraph">
                  <wp:posOffset>2469515</wp:posOffset>
                </wp:positionV>
                <wp:extent cx="1936115" cy="1238250"/>
                <wp:effectExtent l="0" t="0" r="2603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115" cy="1238250"/>
                        </a:xfrm>
                        <a:prstGeom prst="rect">
                          <a:avLst/>
                        </a:prstGeom>
                        <a:solidFill>
                          <a:srgbClr val="FFFFFF"/>
                        </a:solidFill>
                        <a:ln w="9525">
                          <a:solidFill>
                            <a:srgbClr val="000000"/>
                          </a:solidFill>
                          <a:miter lim="800000"/>
                          <a:headEnd/>
                          <a:tailEnd/>
                        </a:ln>
                      </wps:spPr>
                      <wps:txbx>
                        <w:txbxContent>
                          <w:p w14:paraId="04A3B0F6" w14:textId="77777777" w:rsidR="00CE3081" w:rsidRPr="00BB1BEE" w:rsidRDefault="002C0DD1" w:rsidP="00CE3081">
                            <w:pPr>
                              <w:spacing w:before="360" w:after="360"/>
                              <w:jc w:val="center"/>
                              <w:rPr>
                                <w:rFonts w:ascii="Arial" w:hAnsi="Arial" w:cs="Arial"/>
                              </w:rPr>
                            </w:pPr>
                            <w:r w:rsidRPr="00BB1BEE">
                              <w:rPr>
                                <w:rFonts w:ascii="Arial" w:hAnsi="Arial" w:cs="Arial"/>
                              </w:rPr>
                              <w:t xml:space="preserve">Screened related to the </w:t>
                            </w:r>
                            <w:r w:rsidR="00F00144" w:rsidRPr="00BB1BEE">
                              <w:rPr>
                                <w:rFonts w:ascii="Arial" w:hAnsi="Arial" w:cs="Arial"/>
                              </w:rPr>
                              <w:t>topic</w:t>
                            </w:r>
                            <w:r w:rsidRPr="00BB1BEE">
                              <w:rPr>
                                <w:rFonts w:ascii="Arial" w:hAnsi="Arial" w:cs="Arial"/>
                              </w:rPr>
                              <w:t>:</w:t>
                            </w:r>
                          </w:p>
                          <w:p w14:paraId="16C88B09" w14:textId="77777777" w:rsidR="00CE3081" w:rsidRPr="00BB1BEE" w:rsidRDefault="002C0DD1" w:rsidP="00CE3081">
                            <w:pPr>
                              <w:spacing w:before="360" w:after="360"/>
                              <w:jc w:val="center"/>
                              <w:rPr>
                                <w:rFonts w:ascii="Arial" w:hAnsi="Arial" w:cs="Arial"/>
                              </w:rPr>
                            </w:pPr>
                            <w:r w:rsidRPr="00BB1BEE">
                              <w:rPr>
                                <w:rFonts w:ascii="Arial" w:hAnsi="Arial" w:cs="Arial"/>
                              </w:rPr>
                              <w:t>40</w:t>
                            </w:r>
                            <w:r w:rsidR="00F00144" w:rsidRPr="00BB1BEE">
                              <w:rPr>
                                <w:rFonts w:ascii="Arial" w:hAnsi="Arial" w:cs="Arial"/>
                              </w:rPr>
                              <w:t xml:space="preserve">,000 </w:t>
                            </w:r>
                            <w:r w:rsidRPr="00BB1BEE">
                              <w:rPr>
                                <w:rFonts w:ascii="Arial" w:hAnsi="Arial" w:cs="Arial"/>
                              </w:rPr>
                              <w:t>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531B5" id="_x0000_s1027" type="#_x0000_t202" style="position:absolute;margin-left:149.5pt;margin-top:194.45pt;width:152.45pt;height:9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">
                <v:textbox>
                  <w:txbxContent>
                    <w:p w14:paraId="04A3B0F6" w14:textId="77777777" w:rsidR="00CE3081" w:rsidRPr="00BB1BEE" w:rsidRDefault="002C0DD1" w:rsidP="00CE3081">
                      <w:pPr>
                        <w:spacing w:before="360" w:after="360"/>
                        <w:jc w:val="center"/>
                        <w:rPr>
                          <w:rFonts w:ascii="Arial" w:hAnsi="Arial" w:cs="Arial"/>
                        </w:rPr>
                      </w:pPr>
                      <w:r w:rsidRPr="00BB1BEE">
                        <w:rPr>
                          <w:rFonts w:ascii="Arial" w:hAnsi="Arial" w:cs="Arial"/>
                        </w:rPr>
                        <w:t xml:space="preserve">Screened related to the </w:t>
                      </w:r>
                      <w:r w:rsidR="00F00144" w:rsidRPr="00BB1BEE">
                        <w:rPr>
                          <w:rFonts w:ascii="Arial" w:hAnsi="Arial" w:cs="Arial"/>
                        </w:rPr>
                        <w:t>topic</w:t>
                      </w:r>
                      <w:r w:rsidRPr="00BB1BEE">
                        <w:rPr>
                          <w:rFonts w:ascii="Arial" w:hAnsi="Arial" w:cs="Arial"/>
                        </w:rPr>
                        <w:t>:</w:t>
                      </w:r>
                    </w:p>
                    <w:p w14:paraId="16C88B09" w14:textId="77777777" w:rsidR="00CE3081" w:rsidRPr="00BB1BEE" w:rsidRDefault="002C0DD1" w:rsidP="00CE3081">
                      <w:pPr>
                        <w:spacing w:before="360" w:after="360"/>
                        <w:jc w:val="center"/>
                        <w:rPr>
                          <w:rFonts w:ascii="Arial" w:hAnsi="Arial" w:cs="Arial"/>
                        </w:rPr>
                      </w:pPr>
                      <w:r w:rsidRPr="00BB1BEE">
                        <w:rPr>
                          <w:rFonts w:ascii="Arial" w:hAnsi="Arial" w:cs="Arial"/>
                        </w:rPr>
                        <w:t>40</w:t>
                      </w:r>
                      <w:r w:rsidR="00F00144" w:rsidRPr="00BB1BEE">
                        <w:rPr>
                          <w:rFonts w:ascii="Arial" w:hAnsi="Arial" w:cs="Arial"/>
                        </w:rPr>
                        <w:t xml:space="preserve">,000 </w:t>
                      </w:r>
                      <w:r w:rsidRPr="00BB1BEE">
                        <w:rPr>
                          <w:rFonts w:ascii="Arial" w:hAnsi="Arial" w:cs="Arial"/>
                        </w:rPr>
                        <w:t>results.</w:t>
                      </w:r>
                    </w:p>
                  </w:txbxContent>
                </v:textbox>
                <w10:wrap type="square" anchorx="margin"/>
              </v:shape>
            </w:pict>
          </mc:Fallback>
        </mc:AlternateContent>
      </w:r>
      <w:r w:rsidRPr="002C3CB1">
        <w:rPr>
          <w:rFonts w:ascii="Arial" w:hAnsi="Arial" w:cs="Arial"/>
          <w:b/>
          <w:bCs/>
          <w:noProof/>
          <w:sz w:val="24"/>
          <w:szCs w:val="24"/>
          <w:u w:val="single"/>
          <w:lang w:val="en-US"/>
        </w:rPr>
        <mc:AlternateContent>
          <mc:Choice Requires="wps">
            <w:drawing>
              <wp:anchor distT="45720" distB="45720" distL="114300" distR="114300" simplePos="0" relativeHeight="251666432" behindDoc="0" locked="0" layoutInCell="1" allowOverlap="1" wp14:anchorId="2381EE1D" wp14:editId="75510D9C">
                <wp:simplePos x="0" y="0"/>
                <wp:positionH relativeFrom="page">
                  <wp:posOffset>5390515</wp:posOffset>
                </wp:positionH>
                <wp:positionV relativeFrom="paragraph">
                  <wp:posOffset>4358640</wp:posOffset>
                </wp:positionV>
                <wp:extent cx="1936115" cy="991870"/>
                <wp:effectExtent l="0" t="0" r="26035" b="1778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115" cy="991870"/>
                        </a:xfrm>
                        <a:prstGeom prst="rect">
                          <a:avLst/>
                        </a:prstGeom>
                        <a:solidFill>
                          <a:srgbClr val="FFFFFF"/>
                        </a:solidFill>
                        <a:ln w="9525">
                          <a:solidFill>
                            <a:srgbClr val="000000"/>
                          </a:solidFill>
                          <a:miter lim="800000"/>
                          <a:headEnd/>
                          <a:tailEnd/>
                        </a:ln>
                      </wps:spPr>
                      <wps:txbx>
                        <w:txbxContent>
                          <w:p w14:paraId="7DA01B0E" w14:textId="77777777" w:rsidR="00DB2DA0" w:rsidRPr="00145585" w:rsidRDefault="002C0DD1" w:rsidP="00DB2DA0">
                            <w:pPr>
                              <w:spacing w:before="360" w:after="360"/>
                              <w:jc w:val="center"/>
                              <w:rPr>
                                <w:rFonts w:ascii="Arial" w:hAnsi="Arial" w:cs="Arial"/>
                                <w:sz w:val="24"/>
                                <w:szCs w:val="24"/>
                              </w:rPr>
                            </w:pPr>
                            <w:r w:rsidRPr="00145585">
                              <w:rPr>
                                <w:rFonts w:ascii="Arial" w:hAnsi="Arial" w:cs="Arial"/>
                                <w:sz w:val="24"/>
                                <w:szCs w:val="24"/>
                              </w:rPr>
                              <w:t>Gray Literature:</w:t>
                            </w:r>
                          </w:p>
                          <w:p w14:paraId="023AEF7C" w14:textId="77777777" w:rsidR="00DB2DA0" w:rsidRPr="00145585" w:rsidRDefault="002C0DD1" w:rsidP="00DB2DA0">
                            <w:pPr>
                              <w:spacing w:before="360" w:after="360"/>
                              <w:jc w:val="center"/>
                              <w:rPr>
                                <w:rFonts w:ascii="Arial" w:hAnsi="Arial" w:cs="Arial"/>
                                <w:sz w:val="24"/>
                                <w:szCs w:val="24"/>
                              </w:rPr>
                            </w:pPr>
                            <w:r w:rsidRPr="00145585">
                              <w:rPr>
                                <w:rFonts w:ascii="Arial" w:hAnsi="Arial" w:cs="Arial"/>
                                <w:sz w:val="24"/>
                                <w:szCs w:val="24"/>
                              </w:rPr>
                              <w:t>1</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381EE1D" id="Text Box 5" o:spid="_x0000_s1028" type="#_x0000_t202" style="position:absolute;margin-left:424.45pt;margin-top:343.2pt;width:152.45pt;height:78.1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">
                <v:textbox>
                  <w:txbxContent>
                    <w:p w14:paraId="7DA01B0E" w14:textId="77777777" w:rsidR="00DB2DA0" w:rsidRPr="00145585" w:rsidRDefault="002C0DD1" w:rsidP="00DB2DA0">
                      <w:pPr>
                        <w:spacing w:before="360" w:after="360"/>
                        <w:jc w:val="center"/>
                        <w:rPr>
                          <w:rFonts w:ascii="Arial" w:hAnsi="Arial" w:cs="Arial"/>
                          <w:sz w:val="24"/>
                          <w:szCs w:val="24"/>
                        </w:rPr>
                      </w:pPr>
                      <w:r w:rsidRPr="00145585">
                        <w:rPr>
                          <w:rFonts w:ascii="Arial" w:hAnsi="Arial" w:cs="Arial"/>
                          <w:sz w:val="24"/>
                          <w:szCs w:val="24"/>
                        </w:rPr>
                        <w:t>Gray Literature:</w:t>
                      </w:r>
                    </w:p>
                    <w:p w14:paraId="023AEF7C" w14:textId="77777777" w:rsidR="00DB2DA0" w:rsidRPr="00145585" w:rsidRDefault="002C0DD1" w:rsidP="00DB2DA0">
                      <w:pPr>
                        <w:spacing w:before="360" w:after="360"/>
                        <w:jc w:val="center"/>
                        <w:rPr>
                          <w:rFonts w:ascii="Arial" w:hAnsi="Arial" w:cs="Arial"/>
                          <w:sz w:val="24"/>
                          <w:szCs w:val="24"/>
                        </w:rPr>
                      </w:pPr>
                      <w:r w:rsidRPr="00145585">
                        <w:rPr>
                          <w:rFonts w:ascii="Arial" w:hAnsi="Arial" w:cs="Arial"/>
                          <w:sz w:val="24"/>
                          <w:szCs w:val="24"/>
                        </w:rPr>
                        <w:t>1</w:t>
                      </w:r>
                    </w:p>
                  </w:txbxContent>
                </v:textbox>
                <w10:wrap type="square" anchorx="page"/>
              </v:shape>
            </w:pict>
          </mc:Fallback>
        </mc:AlternateContent>
      </w:r>
      <w:r w:rsidRPr="0038527B">
        <w:rPr>
          <w:rFonts w:ascii="Arial" w:hAnsi="Arial" w:cs="Arial"/>
          <w:noProof/>
          <w:sz w:val="24"/>
          <w:szCs w:val="24"/>
          <w:lang w:val="en-US"/>
        </w:rPr>
        <mc:AlternateContent>
          <mc:Choice Requires="wps">
            <w:drawing>
              <wp:anchor distT="0" distB="0" distL="114300" distR="114300" simplePos="0" relativeHeight="251673600" behindDoc="0" locked="0" layoutInCell="1" allowOverlap="1" wp14:anchorId="268C5E08" wp14:editId="76E74671">
                <wp:simplePos x="0" y="0"/>
                <wp:positionH relativeFrom="column">
                  <wp:posOffset>3924300</wp:posOffset>
                </wp:positionH>
                <wp:positionV relativeFrom="paragraph">
                  <wp:posOffset>4888230</wp:posOffset>
                </wp:positionV>
                <wp:extent cx="508000" cy="6350"/>
                <wp:effectExtent l="19050" t="57150" r="0" b="88900"/>
                <wp:wrapNone/>
                <wp:docPr id="6" name="Straight Arrow Connector 6"/>
                <wp:cNvGraphicFramePr/>
                <a:graphic xmlns:a="http://schemas.openxmlformats.org/drawingml/2006/main">
                  <a:graphicData uri="http://schemas.microsoft.com/office/word/2010/wordprocessingShape">
                    <wps:wsp>
                      <wps:cNvCnPr/>
                      <wps:spPr>
                        <a:xfrm flipH="1">
                          <a:off x="0" y="0"/>
                          <a:ext cx="5080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0FE508" id="Straight Arrow Connector 6" o:spid="_x0000_s1026" type="#_x0000_t32" style="position:absolute;margin-left:309pt;margin-top:384.9pt;width:40pt;height:.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" strokecolor="black [3200]" strokeweight=".5pt">
                <v:stroke endarrow="block" joinstyle="miter"/>
              </v:shape>
            </w:pict>
          </mc:Fallback>
        </mc:AlternateContent>
      </w:r>
      <w:r w:rsidRPr="002C3CB1">
        <w:rPr>
          <w:rFonts w:ascii="Arial" w:hAnsi="Arial" w:cs="Arial"/>
          <w:b/>
          <w:bCs/>
          <w:noProof/>
          <w:sz w:val="24"/>
          <w:szCs w:val="24"/>
          <w:u w:val="single"/>
          <w:lang w:val="en-US"/>
        </w:rPr>
        <mc:AlternateContent>
          <mc:Choice Requires="wps">
            <w:drawing>
              <wp:anchor distT="45720" distB="45720" distL="114300" distR="114300" simplePos="0" relativeHeight="251664384" behindDoc="0" locked="0" layoutInCell="1" allowOverlap="1" wp14:anchorId="5A6F7FDA" wp14:editId="3F16D174">
                <wp:simplePos x="0" y="0"/>
                <wp:positionH relativeFrom="margin">
                  <wp:posOffset>1950085</wp:posOffset>
                </wp:positionH>
                <wp:positionV relativeFrom="paragraph">
                  <wp:posOffset>4349750</wp:posOffset>
                </wp:positionV>
                <wp:extent cx="1936115" cy="991870"/>
                <wp:effectExtent l="0" t="0" r="26035" b="177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115" cy="991870"/>
                        </a:xfrm>
                        <a:prstGeom prst="rect">
                          <a:avLst/>
                        </a:prstGeom>
                        <a:solidFill>
                          <a:srgbClr val="FFFFFF"/>
                        </a:solidFill>
                        <a:ln w="9525">
                          <a:solidFill>
                            <a:srgbClr val="000000"/>
                          </a:solidFill>
                          <a:miter lim="800000"/>
                          <a:headEnd/>
                          <a:tailEnd/>
                        </a:ln>
                      </wps:spPr>
                      <wps:txbx>
                        <w:txbxContent>
                          <w:p w14:paraId="2F34265A" w14:textId="77777777" w:rsidR="00CE3081" w:rsidRPr="00BB1BEE" w:rsidRDefault="002C0DD1" w:rsidP="00CE3081">
                            <w:pPr>
                              <w:spacing w:before="360" w:after="360"/>
                              <w:jc w:val="center"/>
                              <w:rPr>
                                <w:rFonts w:ascii="Arial" w:hAnsi="Arial" w:cs="Arial"/>
                              </w:rPr>
                            </w:pPr>
                            <w:r w:rsidRPr="00BB1BEE">
                              <w:rPr>
                                <w:rFonts w:ascii="Arial" w:hAnsi="Arial" w:cs="Arial"/>
                              </w:rPr>
                              <w:t>Identified:</w:t>
                            </w:r>
                          </w:p>
                          <w:p w14:paraId="7EB02967" w14:textId="77777777" w:rsidR="00CE3081" w:rsidRPr="00BB1BEE" w:rsidRDefault="002C0DD1" w:rsidP="00CE3081">
                            <w:pPr>
                              <w:spacing w:before="360" w:after="360"/>
                              <w:jc w:val="center"/>
                              <w:rPr>
                                <w:rFonts w:ascii="Arial" w:hAnsi="Arial" w:cs="Arial"/>
                              </w:rPr>
                            </w:pPr>
                            <w:r w:rsidRPr="00BB1BEE">
                              <w:rPr>
                                <w:rFonts w:ascii="Arial" w:hAnsi="Arial" w:cs="Arial"/>
                              </w:rPr>
                              <w:t>100 results.</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A6F7FDA" id="Text Box 4" o:spid="_x0000_s1029" type="#_x0000_t202" style="position:absolute;margin-left:153.55pt;margin-top:342.5pt;width:152.45pt;height:78.1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">
                <v:textbox>
                  <w:txbxContent>
                    <w:p w14:paraId="2F34265A" w14:textId="77777777" w:rsidR="00CE3081" w:rsidRPr="00BB1BEE" w:rsidRDefault="002C0DD1" w:rsidP="00CE3081">
                      <w:pPr>
                        <w:spacing w:before="360" w:after="360"/>
                        <w:jc w:val="center"/>
                        <w:rPr>
                          <w:rFonts w:ascii="Arial" w:hAnsi="Arial" w:cs="Arial"/>
                        </w:rPr>
                      </w:pPr>
                      <w:r w:rsidRPr="00BB1BEE">
                        <w:rPr>
                          <w:rFonts w:ascii="Arial" w:hAnsi="Arial" w:cs="Arial"/>
                        </w:rPr>
                        <w:t>Identified:</w:t>
                      </w:r>
                    </w:p>
                    <w:p w14:paraId="7EB02967" w14:textId="77777777" w:rsidR="00CE3081" w:rsidRPr="00BB1BEE" w:rsidRDefault="002C0DD1" w:rsidP="00CE3081">
                      <w:pPr>
                        <w:spacing w:before="360" w:after="360"/>
                        <w:jc w:val="center"/>
                        <w:rPr>
                          <w:rFonts w:ascii="Arial" w:hAnsi="Arial" w:cs="Arial"/>
                        </w:rPr>
                      </w:pPr>
                      <w:r w:rsidRPr="00BB1BEE">
                        <w:rPr>
                          <w:rFonts w:ascii="Arial" w:hAnsi="Arial" w:cs="Arial"/>
                        </w:rPr>
                        <w:t>100 results.</w:t>
                      </w:r>
                    </w:p>
                  </w:txbxContent>
                </v:textbox>
                <w10:wrap type="square" anchorx="margin"/>
              </v:shape>
            </w:pict>
          </mc:Fallback>
        </mc:AlternateContent>
      </w:r>
      <w:r w:rsidRPr="002C3CB1">
        <w:rPr>
          <w:rFonts w:ascii="Arial" w:hAnsi="Arial" w:cs="Arial"/>
          <w:b/>
          <w:bCs/>
          <w:noProof/>
          <w:sz w:val="24"/>
          <w:szCs w:val="24"/>
          <w:u w:val="single"/>
          <w:lang w:val="en-US"/>
        </w:rPr>
        <mc:AlternateContent>
          <mc:Choice Requires="wps">
            <w:drawing>
              <wp:anchor distT="0" distB="0" distL="114300" distR="114300" simplePos="0" relativeHeight="251670528" behindDoc="0" locked="0" layoutInCell="1" allowOverlap="1" wp14:anchorId="5171FE1F" wp14:editId="0B3AD870">
                <wp:simplePos x="0" y="0"/>
                <wp:positionH relativeFrom="margin">
                  <wp:align>center</wp:align>
                </wp:positionH>
                <wp:positionV relativeFrom="paragraph">
                  <wp:posOffset>5389245</wp:posOffset>
                </wp:positionV>
                <wp:extent cx="5977" cy="579718"/>
                <wp:effectExtent l="76200" t="0" r="70485" b="49530"/>
                <wp:wrapNone/>
                <wp:docPr id="8" name="Straight Arrow Connector 8"/>
                <wp:cNvGraphicFramePr/>
                <a:graphic xmlns:a="http://schemas.openxmlformats.org/drawingml/2006/main">
                  <a:graphicData uri="http://schemas.microsoft.com/office/word/2010/wordprocessingShape">
                    <wps:wsp>
                      <wps:cNvCnPr/>
                      <wps:spPr>
                        <a:xfrm>
                          <a:off x="0" y="0"/>
                          <a:ext cx="5977" cy="57971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B3957F0" id="Straight Arrow Connector 8" o:spid="_x0000_s1026" type="#_x0000_t32" style="position:absolute;margin-left:0;margin-top:424.35pt;width:.45pt;height:45.65pt;z-index:25167052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" strokecolor="black [3200]" strokeweight="1pt">
                <v:stroke endarrow="block" joinstyle="miter"/>
                <w10:wrap anchorx="margin"/>
              </v:shape>
            </w:pict>
          </mc:Fallback>
        </mc:AlternateContent>
      </w:r>
      <w:r w:rsidRPr="002C3CB1">
        <w:rPr>
          <w:rFonts w:ascii="Arial" w:hAnsi="Arial" w:cs="Arial"/>
          <w:b/>
          <w:bCs/>
          <w:noProof/>
          <w:sz w:val="24"/>
          <w:szCs w:val="24"/>
          <w:u w:val="single"/>
          <w:lang w:val="en-US"/>
        </w:rPr>
        <mc:AlternateContent>
          <mc:Choice Requires="wps">
            <w:drawing>
              <wp:anchor distT="45720" distB="45720" distL="114300" distR="114300" simplePos="0" relativeHeight="251662336" behindDoc="0" locked="0" layoutInCell="1" allowOverlap="1" wp14:anchorId="2489136D" wp14:editId="506178A2">
                <wp:simplePos x="0" y="0"/>
                <wp:positionH relativeFrom="margin">
                  <wp:posOffset>1932305</wp:posOffset>
                </wp:positionH>
                <wp:positionV relativeFrom="paragraph">
                  <wp:posOffset>6038850</wp:posOffset>
                </wp:positionV>
                <wp:extent cx="1953895" cy="991870"/>
                <wp:effectExtent l="0" t="0" r="27305" b="1778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3895" cy="991870"/>
                        </a:xfrm>
                        <a:prstGeom prst="rect">
                          <a:avLst/>
                        </a:prstGeom>
                        <a:solidFill>
                          <a:srgbClr val="FFFFFF"/>
                        </a:solidFill>
                        <a:ln w="9525">
                          <a:solidFill>
                            <a:srgbClr val="000000"/>
                          </a:solidFill>
                          <a:miter lim="800000"/>
                          <a:headEnd/>
                          <a:tailEnd/>
                        </a:ln>
                      </wps:spPr>
                      <wps:txbx>
                        <w:txbxContent>
                          <w:p w14:paraId="48324468" w14:textId="77777777" w:rsidR="00CE3081" w:rsidRPr="00145585" w:rsidRDefault="002C0DD1" w:rsidP="00CE3081">
                            <w:pPr>
                              <w:spacing w:before="360" w:after="360"/>
                              <w:jc w:val="center"/>
                              <w:rPr>
                                <w:rFonts w:ascii="Arial" w:hAnsi="Arial" w:cs="Arial"/>
                                <w:sz w:val="24"/>
                                <w:szCs w:val="24"/>
                              </w:rPr>
                            </w:pPr>
                            <w:r w:rsidRPr="00145585">
                              <w:rPr>
                                <w:rFonts w:ascii="Arial" w:hAnsi="Arial" w:cs="Arial"/>
                                <w:sz w:val="24"/>
                                <w:szCs w:val="24"/>
                              </w:rPr>
                              <w:t>Literature Review:</w:t>
                            </w:r>
                          </w:p>
                          <w:p w14:paraId="4B773753" w14:textId="77777777" w:rsidR="00CE3081" w:rsidRPr="00145585" w:rsidRDefault="002C0DD1" w:rsidP="00CE3081">
                            <w:pPr>
                              <w:spacing w:before="360" w:after="360"/>
                              <w:jc w:val="center"/>
                              <w:rPr>
                                <w:rFonts w:ascii="Arial" w:hAnsi="Arial" w:cs="Arial"/>
                                <w:sz w:val="24"/>
                                <w:szCs w:val="24"/>
                              </w:rPr>
                            </w:pPr>
                            <w:r w:rsidRPr="00145585">
                              <w:rPr>
                                <w:rFonts w:ascii="Arial" w:hAnsi="Arial" w:cs="Arial"/>
                                <w:sz w:val="24"/>
                                <w:szCs w:val="24"/>
                              </w:rPr>
                              <w:t>20</w:t>
                            </w:r>
                            <w:r w:rsidR="00DF5B80" w:rsidRPr="00145585">
                              <w:rPr>
                                <w:rFonts w:ascii="Arial" w:hAnsi="Arial" w:cs="Arial"/>
                                <w:sz w:val="24"/>
                                <w:szCs w:val="24"/>
                              </w:rPr>
                              <w:t>+1</w:t>
                            </w:r>
                            <w:r w:rsidRPr="00145585">
                              <w:rPr>
                                <w:rFonts w:ascii="Arial" w:hAnsi="Arial" w:cs="Arial"/>
                                <w:sz w:val="24"/>
                                <w:szCs w:val="24"/>
                              </w:rPr>
                              <w:t xml:space="preserve"> results.</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489136D" id="Text Box 3" o:spid="_x0000_s1030" type="#_x0000_t202" style="position:absolute;margin-left:152.15pt;margin-top:475.5pt;width:153.85pt;height:78.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">
                <v:textbox>
                  <w:txbxContent>
                    <w:p w14:paraId="48324468" w14:textId="77777777" w:rsidR="00CE3081" w:rsidRPr="00145585" w:rsidRDefault="002C0DD1" w:rsidP="00CE3081">
                      <w:pPr>
                        <w:spacing w:before="360" w:after="360"/>
                        <w:jc w:val="center"/>
                        <w:rPr>
                          <w:rFonts w:ascii="Arial" w:hAnsi="Arial" w:cs="Arial"/>
                          <w:sz w:val="24"/>
                          <w:szCs w:val="24"/>
                        </w:rPr>
                      </w:pPr>
                      <w:r w:rsidRPr="00145585">
                        <w:rPr>
                          <w:rFonts w:ascii="Arial" w:hAnsi="Arial" w:cs="Arial"/>
                          <w:sz w:val="24"/>
                          <w:szCs w:val="24"/>
                        </w:rPr>
                        <w:t>Literature Review:</w:t>
                      </w:r>
                    </w:p>
                    <w:p w14:paraId="4B773753" w14:textId="77777777" w:rsidR="00CE3081" w:rsidRPr="00145585" w:rsidRDefault="002C0DD1" w:rsidP="00CE3081">
                      <w:pPr>
                        <w:spacing w:before="360" w:after="360"/>
                        <w:jc w:val="center"/>
                        <w:rPr>
                          <w:rFonts w:ascii="Arial" w:hAnsi="Arial" w:cs="Arial"/>
                          <w:sz w:val="24"/>
                          <w:szCs w:val="24"/>
                        </w:rPr>
                      </w:pPr>
                      <w:r w:rsidRPr="00145585">
                        <w:rPr>
                          <w:rFonts w:ascii="Arial" w:hAnsi="Arial" w:cs="Arial"/>
                          <w:sz w:val="24"/>
                          <w:szCs w:val="24"/>
                        </w:rPr>
                        <w:t>20</w:t>
                      </w:r>
                      <w:r w:rsidR="00DF5B80" w:rsidRPr="00145585">
                        <w:rPr>
                          <w:rFonts w:ascii="Arial" w:hAnsi="Arial" w:cs="Arial"/>
                          <w:sz w:val="24"/>
                          <w:szCs w:val="24"/>
                        </w:rPr>
                        <w:t>+1</w:t>
                      </w:r>
                      <w:r w:rsidRPr="00145585">
                        <w:rPr>
                          <w:rFonts w:ascii="Arial" w:hAnsi="Arial" w:cs="Arial"/>
                          <w:sz w:val="24"/>
                          <w:szCs w:val="24"/>
                        </w:rPr>
                        <w:t xml:space="preserve"> results.</w:t>
                      </w:r>
                    </w:p>
                  </w:txbxContent>
                </v:textbox>
                <w10:wrap type="square" anchorx="margin"/>
              </v:shape>
            </w:pict>
          </mc:Fallback>
        </mc:AlternateContent>
      </w:r>
      <w:r w:rsidR="002C0DD1" w:rsidRPr="0038527B">
        <w:rPr>
          <w:rFonts w:ascii="Arial" w:hAnsi="Arial" w:cs="Arial"/>
          <w:sz w:val="24"/>
          <w:szCs w:val="24"/>
        </w:rPr>
        <w:t>The following search terms</w:t>
      </w:r>
      <w:r w:rsidR="00C35B5F" w:rsidRPr="0038527B">
        <w:rPr>
          <w:rFonts w:ascii="Arial" w:hAnsi="Arial" w:cs="Arial"/>
          <w:sz w:val="24"/>
          <w:szCs w:val="24"/>
        </w:rPr>
        <w:t xml:space="preserve"> were used in google scholar to identify the research topic</w:t>
      </w:r>
      <w:r w:rsidR="0022247D" w:rsidRPr="0038527B">
        <w:rPr>
          <w:rFonts w:ascii="Arial" w:hAnsi="Arial" w:cs="Arial"/>
          <w:sz w:val="24"/>
          <w:szCs w:val="24"/>
        </w:rPr>
        <w:t>:</w:t>
      </w:r>
      <w:r>
        <w:rPr>
          <w:rFonts w:ascii="Arial" w:hAnsi="Arial" w:cs="Arial"/>
          <w:sz w:val="24"/>
          <w:szCs w:val="24"/>
        </w:rPr>
        <w:t xml:space="preserve"> </w:t>
      </w:r>
      <w:r w:rsidR="00B15300" w:rsidRPr="0038527B">
        <w:rPr>
          <w:rFonts w:ascii="Arial" w:hAnsi="Arial" w:cs="Arial"/>
          <w:noProof/>
          <w:sz w:val="24"/>
          <w:szCs w:val="24"/>
        </w:rPr>
        <w:t>H</w:t>
      </w:r>
      <w:r w:rsidR="001E1953" w:rsidRPr="0038527B">
        <w:rPr>
          <w:rFonts w:ascii="Arial" w:hAnsi="Arial" w:cs="Arial"/>
          <w:noProof/>
          <w:sz w:val="24"/>
          <w:szCs w:val="24"/>
        </w:rPr>
        <w:t xml:space="preserve">ow does </w:t>
      </w:r>
      <w:r w:rsidR="0090411C" w:rsidRPr="0038527B">
        <w:rPr>
          <w:rFonts w:ascii="Arial" w:hAnsi="Arial" w:cs="Arial"/>
          <w:noProof/>
          <w:sz w:val="24"/>
          <w:szCs w:val="24"/>
        </w:rPr>
        <w:t>omega-3</w:t>
      </w:r>
      <w:r w:rsidR="001E1953" w:rsidRPr="0038527B">
        <w:rPr>
          <w:rFonts w:ascii="Arial" w:hAnsi="Arial" w:cs="Arial"/>
          <w:noProof/>
          <w:sz w:val="24"/>
          <w:szCs w:val="24"/>
        </w:rPr>
        <w:t xml:space="preserve"> </w:t>
      </w:r>
      <w:r w:rsidR="0060359C" w:rsidRPr="0038527B">
        <w:rPr>
          <w:rFonts w:ascii="Arial" w:hAnsi="Arial" w:cs="Arial"/>
          <w:noProof/>
          <w:sz w:val="24"/>
          <w:szCs w:val="24"/>
        </w:rPr>
        <w:t>consumption impact Depression</w:t>
      </w:r>
      <w:r w:rsidR="00771851" w:rsidRPr="0038527B">
        <w:rPr>
          <w:rFonts w:ascii="Arial" w:hAnsi="Arial" w:cs="Arial"/>
          <w:sz w:val="24"/>
          <w:szCs w:val="24"/>
        </w:rPr>
        <w:t>?</w:t>
      </w:r>
      <w:r w:rsidR="00283B27" w:rsidRPr="0038527B">
        <w:rPr>
          <w:rFonts w:ascii="Arial" w:hAnsi="Arial" w:cs="Arial"/>
          <w:sz w:val="24"/>
          <w:szCs w:val="24"/>
        </w:rPr>
        <w:br w:type="page"/>
      </w:r>
    </w:p>
    <w:p w14:paraId="7F410602" w14:textId="77777777" w:rsidR="00D82169" w:rsidRPr="002808E2" w:rsidRDefault="00D82169" w:rsidP="00D3689E">
      <w:pPr>
        <w:pStyle w:val="Heading2"/>
        <w:spacing w:before="360" w:after="360"/>
        <w:rPr>
          <w:rFonts w:ascii="Arial" w:hAnsi="Arial" w:cs="Arial"/>
          <w:b/>
          <w:bCs/>
          <w:color w:val="auto"/>
          <w:sz w:val="24"/>
          <w:szCs w:val="24"/>
          <w:u w:val="single"/>
        </w:rPr>
      </w:pPr>
      <w:bookmarkStart w:id="10" w:name="_Toc117357830"/>
      <w:r w:rsidRPr="002808E2">
        <w:rPr>
          <w:rFonts w:ascii="Arial" w:hAnsi="Arial" w:cs="Arial"/>
          <w:b/>
          <w:bCs/>
          <w:color w:val="auto"/>
          <w:sz w:val="24"/>
          <w:szCs w:val="24"/>
          <w:u w:val="single"/>
        </w:rPr>
        <w:lastRenderedPageBreak/>
        <w:t>Inclusion and exclusion strategy</w:t>
      </w:r>
      <w:bookmarkEnd w:id="10"/>
      <w:r w:rsidRPr="002808E2">
        <w:rPr>
          <w:rFonts w:ascii="Arial" w:hAnsi="Arial" w:cs="Arial"/>
          <w:b/>
          <w:bCs/>
          <w:color w:val="auto"/>
          <w:sz w:val="24"/>
          <w:szCs w:val="24"/>
          <w:u w:val="single"/>
        </w:rPr>
        <w:t xml:space="preserve"> </w:t>
      </w:r>
    </w:p>
    <w:p w14:paraId="481EE08B" w14:textId="77777777" w:rsidR="001A21D2" w:rsidRDefault="001A21D2" w:rsidP="00D3689E">
      <w:pPr>
        <w:pStyle w:val="Heading2"/>
        <w:spacing w:before="360" w:after="360"/>
        <w:rPr>
          <w:rFonts w:ascii="Arial" w:eastAsiaTheme="minorHAnsi" w:hAnsi="Arial" w:cs="Arial"/>
          <w:color w:val="auto"/>
          <w:sz w:val="24"/>
          <w:szCs w:val="24"/>
        </w:rPr>
      </w:pPr>
      <w:bookmarkStart w:id="11" w:name="_Toc117357831"/>
      <w:r w:rsidRPr="001A21D2">
        <w:rPr>
          <w:rFonts w:ascii="Arial" w:eastAsiaTheme="minorHAnsi" w:hAnsi="Arial" w:cs="Arial"/>
          <w:color w:val="auto"/>
          <w:sz w:val="24"/>
          <w:szCs w:val="24"/>
        </w:rPr>
        <w:t>The meta-analysis was assessed to determine whether it fulfilled the following criterion. First, research that highlighted correct data from cohort studies. Second, omitting pregnant depression, the resulting factor was depression. The study also included combined data on anxiety and depression. Similarly, the respondents in the research were young adults. Furthermore, study conducted on individuals with specific diseases were excluded. The present study excludes studies conducted before 2010.</w:t>
      </w:r>
    </w:p>
    <w:p w14:paraId="35582009" w14:textId="7ECE36F2" w:rsidR="0019712B" w:rsidRPr="002C3CB1" w:rsidRDefault="002C0DD1" w:rsidP="00D3689E">
      <w:pPr>
        <w:pStyle w:val="Heading2"/>
        <w:spacing w:before="360" w:after="360"/>
        <w:rPr>
          <w:rFonts w:ascii="Arial" w:hAnsi="Arial" w:cs="Arial"/>
          <w:b/>
          <w:bCs/>
          <w:color w:val="auto"/>
          <w:sz w:val="24"/>
          <w:szCs w:val="24"/>
          <w:u w:val="single"/>
        </w:rPr>
      </w:pPr>
      <w:r w:rsidRPr="002C3CB1">
        <w:rPr>
          <w:rFonts w:ascii="Arial" w:hAnsi="Arial" w:cs="Arial"/>
          <w:b/>
          <w:bCs/>
          <w:color w:val="auto"/>
          <w:sz w:val="24"/>
          <w:szCs w:val="24"/>
          <w:u w:val="single"/>
        </w:rPr>
        <w:t>Data analysis</w:t>
      </w:r>
      <w:bookmarkEnd w:id="11"/>
    </w:p>
    <w:p w14:paraId="75FBB0DB" w14:textId="77777777" w:rsidR="003E6F38" w:rsidRDefault="003E6F38" w:rsidP="00D3689E">
      <w:pPr>
        <w:pStyle w:val="Heading2"/>
        <w:spacing w:before="360" w:after="360"/>
        <w:rPr>
          <w:rFonts w:ascii="Arial" w:eastAsiaTheme="minorHAnsi" w:hAnsi="Arial" w:cs="Arial"/>
          <w:color w:val="auto"/>
          <w:sz w:val="24"/>
          <w:szCs w:val="24"/>
        </w:rPr>
      </w:pPr>
      <w:bookmarkStart w:id="12" w:name="_Toc117357832"/>
      <w:r w:rsidRPr="003E6F38">
        <w:rPr>
          <w:rFonts w:ascii="Arial" w:eastAsiaTheme="minorHAnsi" w:hAnsi="Arial" w:cs="Arial"/>
          <w:color w:val="auto"/>
          <w:sz w:val="24"/>
          <w:szCs w:val="24"/>
        </w:rPr>
        <w:t>Thematic analysis was conducted using the keywords omega-3 fatty acid and depression. The data was obtained by exhibiting published studies on themes such as omega-3 fatty acids and depression.</w:t>
      </w:r>
    </w:p>
    <w:p w14:paraId="5CDEC7DE" w14:textId="2AB828A3" w:rsidR="0019712B" w:rsidRDefault="002C0DD1" w:rsidP="00D3689E">
      <w:pPr>
        <w:pStyle w:val="Heading2"/>
        <w:spacing w:before="360" w:after="360"/>
        <w:rPr>
          <w:rFonts w:ascii="Arial" w:hAnsi="Arial" w:cs="Arial"/>
          <w:b/>
          <w:bCs/>
          <w:color w:val="auto"/>
          <w:sz w:val="24"/>
          <w:szCs w:val="24"/>
          <w:u w:val="single"/>
        </w:rPr>
      </w:pPr>
      <w:r w:rsidRPr="002C3CB1">
        <w:rPr>
          <w:rFonts w:ascii="Arial" w:hAnsi="Arial" w:cs="Arial"/>
          <w:b/>
          <w:bCs/>
          <w:color w:val="auto"/>
          <w:sz w:val="24"/>
          <w:szCs w:val="24"/>
          <w:u w:val="single"/>
        </w:rPr>
        <w:t>Ethical Consideration</w:t>
      </w:r>
      <w:bookmarkEnd w:id="12"/>
    </w:p>
    <w:p w14:paraId="6BC0326B" w14:textId="6B7E897F" w:rsidR="00D3689E" w:rsidRPr="00D3689E" w:rsidRDefault="00D3689E" w:rsidP="00D3689E">
      <w:pPr>
        <w:spacing w:before="360" w:after="360"/>
        <w:rPr>
          <w:rFonts w:ascii="Arial" w:hAnsi="Arial" w:cs="Arial"/>
          <w:sz w:val="24"/>
          <w:szCs w:val="24"/>
        </w:rPr>
      </w:pPr>
      <w:r w:rsidRPr="00D3689E">
        <w:rPr>
          <w:rFonts w:ascii="Arial" w:hAnsi="Arial" w:cs="Arial"/>
          <w:sz w:val="24"/>
          <w:szCs w:val="24"/>
        </w:rPr>
        <w:t>The research eliminates manipulation of data interpretation and distribution while still ensuring ethical compliance. Research enhances study validity and scientific integrity. There are numerous reasons to research moral norms. The criteria may improve truth, knowledge, and error avoidance; nonetheless, misrepresenting and misleading are discouraged. Qualitative medical researchers have a critical function. Statistics are absent in qualitative research. Observations have been interpreted. Having the necessary skills and experience may enable one to draw relevant conclusions from qualitative articles. To preserve the rights, dignity, and well-being of study participants, ethical standards must be respected.</w:t>
      </w:r>
    </w:p>
    <w:p w14:paraId="51B243E5" w14:textId="77777777" w:rsidR="00B42672" w:rsidRPr="002C3CB1" w:rsidRDefault="002C0DD1" w:rsidP="00D3689E">
      <w:pPr>
        <w:pStyle w:val="Heading1"/>
        <w:spacing w:before="360" w:after="360"/>
        <w:rPr>
          <w:rFonts w:ascii="Arial" w:hAnsi="Arial" w:cs="Arial"/>
          <w:b/>
          <w:bCs/>
          <w:color w:val="auto"/>
          <w:sz w:val="24"/>
          <w:szCs w:val="24"/>
          <w:u w:val="single"/>
        </w:rPr>
      </w:pPr>
      <w:bookmarkStart w:id="13" w:name="_Toc117357833"/>
      <w:r w:rsidRPr="002C3CB1">
        <w:rPr>
          <w:rFonts w:ascii="Arial" w:hAnsi="Arial" w:cs="Arial"/>
          <w:b/>
          <w:bCs/>
          <w:color w:val="auto"/>
          <w:sz w:val="24"/>
          <w:szCs w:val="24"/>
          <w:u w:val="single"/>
        </w:rPr>
        <w:t>Literature Review</w:t>
      </w:r>
      <w:bookmarkEnd w:id="13"/>
      <w:r w:rsidRPr="002C3CB1">
        <w:rPr>
          <w:rFonts w:ascii="Arial" w:hAnsi="Arial" w:cs="Arial"/>
          <w:b/>
          <w:bCs/>
          <w:color w:val="auto"/>
          <w:sz w:val="24"/>
          <w:szCs w:val="24"/>
          <w:u w:val="single"/>
        </w:rPr>
        <w:t xml:space="preserve"> </w:t>
      </w:r>
    </w:p>
    <w:p w14:paraId="5F7DE983" w14:textId="5E7951E7" w:rsidR="002C3CB1" w:rsidRDefault="00E70BB9" w:rsidP="00D3689E">
      <w:pPr>
        <w:spacing w:before="360" w:after="360"/>
        <w:rPr>
          <w:rFonts w:ascii="Arial" w:hAnsi="Arial" w:cs="Arial"/>
          <w:sz w:val="24"/>
          <w:szCs w:val="24"/>
        </w:rPr>
      </w:pPr>
      <w:r w:rsidRPr="0038527B">
        <w:rPr>
          <w:rFonts w:ascii="Arial" w:hAnsi="Arial" w:cs="Arial"/>
          <w:sz w:val="24"/>
          <w:szCs w:val="24"/>
        </w:rPr>
        <w:t xml:space="preserve">Depression has been increasingly widespread and devastating in the previous century. The research showed depression pathophysiology and </w:t>
      </w:r>
      <w:r w:rsidR="00D15906">
        <w:rPr>
          <w:rFonts w:ascii="Arial" w:hAnsi="Arial" w:cs="Arial"/>
          <w:sz w:val="24"/>
          <w:szCs w:val="24"/>
        </w:rPr>
        <w:t>etiology</w:t>
      </w:r>
      <w:r w:rsidRPr="0038527B">
        <w:rPr>
          <w:rFonts w:ascii="Arial" w:hAnsi="Arial" w:cs="Arial"/>
          <w:sz w:val="24"/>
          <w:szCs w:val="24"/>
        </w:rPr>
        <w:t xml:space="preserve"> and described omega fatty </w:t>
      </w:r>
      <w:r w:rsidR="00D15906">
        <w:rPr>
          <w:rFonts w:ascii="Arial" w:hAnsi="Arial" w:cs="Arial"/>
          <w:sz w:val="24"/>
          <w:szCs w:val="24"/>
        </w:rPr>
        <w:t>acids</w:t>
      </w:r>
      <w:r w:rsidRPr="0038527B">
        <w:rPr>
          <w:rFonts w:ascii="Arial" w:hAnsi="Arial" w:cs="Arial"/>
          <w:sz w:val="24"/>
          <w:szCs w:val="24"/>
        </w:rPr>
        <w:t xml:space="preserve"> as a warning. To understand depression, consider </w:t>
      </w:r>
      <w:r w:rsidRPr="0038527B">
        <w:rPr>
          <w:rFonts w:ascii="Arial" w:hAnsi="Arial" w:cs="Arial"/>
          <w:sz w:val="24"/>
          <w:szCs w:val="24"/>
        </w:rPr>
        <w:lastRenderedPageBreak/>
        <w:t xml:space="preserve">hereditary and environmental causes (Persons et al., 2014). Several ideas exist for illness pathophysiological mistakes, but a valid pathogenic method and group </w:t>
      </w:r>
      <w:r w:rsidR="00D15906">
        <w:rPr>
          <w:rFonts w:ascii="Arial" w:hAnsi="Arial" w:cs="Arial"/>
          <w:sz w:val="24"/>
          <w:szCs w:val="24"/>
        </w:rPr>
        <w:t>are</w:t>
      </w:r>
      <w:r w:rsidRPr="0038527B">
        <w:rPr>
          <w:rFonts w:ascii="Arial" w:hAnsi="Arial" w:cs="Arial"/>
          <w:sz w:val="24"/>
          <w:szCs w:val="24"/>
        </w:rPr>
        <w:t xml:space="preserve"> lacking. PUFA's role in the depression was also crucial. This fatty acid is important for the human CNS. Lab, epidemiological, and placebo-controlled testing suggest dietary insufficiency. PUFA may promote mental problems, and PUFA supplements may be a contemporary therapy (Rhee et al., 2017). Historically, most depression research focused on environmental and genetic factors, while pharmacotherapeutic precautions have depended on monoamine depression (Tsai et al., 2012). </w:t>
      </w:r>
    </w:p>
    <w:p w14:paraId="3EE397FC" w14:textId="6F48069F" w:rsidR="00B42672" w:rsidRDefault="00E70BB9" w:rsidP="00D3689E">
      <w:pPr>
        <w:spacing w:before="360" w:after="360"/>
        <w:rPr>
          <w:rFonts w:ascii="Arial" w:hAnsi="Arial" w:cs="Arial"/>
          <w:sz w:val="24"/>
          <w:szCs w:val="24"/>
        </w:rPr>
      </w:pPr>
      <w:r w:rsidRPr="0038527B">
        <w:rPr>
          <w:rFonts w:ascii="Arial" w:hAnsi="Arial" w:cs="Arial"/>
          <w:sz w:val="24"/>
          <w:szCs w:val="24"/>
        </w:rPr>
        <w:t>One showed SSRIs are the most effective depression supplement (Smith et al., 2014). Identifying whether nutrition and food have a role in depression was difficult (Antypa et al., 2012). Omega 3 fatty acids in particular circumstances are a promising depressive therapy. (Miller et al., 2015) analysed gender dizygotic twins and found that depression heritability is higher in women than in men. Previously, Swedish twin research revealed depression heritability at 29% for men and 42% for women (Grosso et al., 2014). The researcher chose the following theme based on the articles' repeated keywords</w:t>
      </w:r>
      <w:r w:rsidR="008A6879">
        <w:rPr>
          <w:rFonts w:ascii="Arial" w:hAnsi="Arial" w:cs="Arial"/>
          <w:sz w:val="24"/>
          <w:szCs w:val="24"/>
        </w:rPr>
        <w:t>.</w:t>
      </w:r>
    </w:p>
    <w:p w14:paraId="7FF70E08" w14:textId="77777777" w:rsidR="001A2034" w:rsidRPr="002C3CB1" w:rsidRDefault="002C0DD1" w:rsidP="00D3689E">
      <w:pPr>
        <w:spacing w:before="360" w:after="360"/>
        <w:rPr>
          <w:rFonts w:ascii="Arial" w:hAnsi="Arial" w:cs="Arial"/>
          <w:b/>
          <w:bCs/>
          <w:sz w:val="24"/>
          <w:szCs w:val="24"/>
          <w:u w:val="single"/>
        </w:rPr>
      </w:pPr>
      <w:r w:rsidRPr="002C3CB1">
        <w:rPr>
          <w:rFonts w:ascii="Arial" w:hAnsi="Arial" w:cs="Arial"/>
          <w:b/>
          <w:bCs/>
          <w:sz w:val="24"/>
          <w:szCs w:val="24"/>
          <w:u w:val="single"/>
        </w:rPr>
        <w:t>Literature gap</w:t>
      </w:r>
    </w:p>
    <w:p w14:paraId="4252DB41" w14:textId="2D3993B2" w:rsidR="00467311" w:rsidRPr="0038527B" w:rsidRDefault="002C0DD1" w:rsidP="00D3689E">
      <w:pPr>
        <w:autoSpaceDN w:val="0"/>
        <w:spacing w:before="360" w:after="360"/>
        <w:rPr>
          <w:rFonts w:ascii="Arial" w:hAnsi="Arial" w:cs="Arial"/>
          <w:sz w:val="24"/>
          <w:szCs w:val="24"/>
        </w:rPr>
      </w:pPr>
      <w:r w:rsidRPr="0038527B">
        <w:rPr>
          <w:rFonts w:ascii="Arial" w:hAnsi="Arial" w:cs="Arial"/>
          <w:sz w:val="24"/>
          <w:szCs w:val="24"/>
        </w:rPr>
        <w:t>Most of the previous studies</w:t>
      </w:r>
      <w:r w:rsidR="00C66189" w:rsidRPr="0038527B">
        <w:rPr>
          <w:rFonts w:ascii="Arial" w:hAnsi="Arial" w:cs="Arial"/>
          <w:sz w:val="24"/>
          <w:szCs w:val="24"/>
        </w:rPr>
        <w:t>, namely (</w:t>
      </w:r>
      <w:r w:rsidR="00E822E8" w:rsidRPr="0038527B">
        <w:rPr>
          <w:rFonts w:ascii="Arial" w:hAnsi="Arial" w:cs="Arial"/>
          <w:sz w:val="24"/>
          <w:szCs w:val="24"/>
          <w:shd w:val="clear" w:color="auto" w:fill="FFFFFF"/>
        </w:rPr>
        <w:t>Tsai et al., 2012; Miller et al., 2015; Pearson et al., 2014; Smith et al., 2014</w:t>
      </w:r>
      <w:r w:rsidR="00202256" w:rsidRPr="0038527B">
        <w:rPr>
          <w:rFonts w:ascii="Arial" w:hAnsi="Arial" w:cs="Arial"/>
          <w:sz w:val="24"/>
          <w:szCs w:val="24"/>
          <w:shd w:val="clear" w:color="auto" w:fill="FFFFFF"/>
        </w:rPr>
        <w:t xml:space="preserve">; </w:t>
      </w:r>
      <w:r w:rsidR="00202256" w:rsidRPr="0038527B">
        <w:rPr>
          <w:rFonts w:ascii="Arial" w:hAnsi="Arial" w:cs="Arial"/>
          <w:sz w:val="24"/>
          <w:szCs w:val="24"/>
        </w:rPr>
        <w:t>Yang et al., 2018</w:t>
      </w:r>
      <w:r w:rsidR="00CF68A3" w:rsidRPr="0038527B">
        <w:rPr>
          <w:rFonts w:ascii="Arial" w:hAnsi="Arial" w:cs="Arial"/>
          <w:sz w:val="24"/>
          <w:szCs w:val="24"/>
        </w:rPr>
        <w:t xml:space="preserve">; </w:t>
      </w:r>
      <w:r w:rsidR="00CF68A3" w:rsidRPr="0038527B">
        <w:rPr>
          <w:rStyle w:val="Strong"/>
          <w:rFonts w:ascii="Arial" w:hAnsi="Arial" w:cs="Arial"/>
          <w:b w:val="0"/>
          <w:bCs w:val="0"/>
          <w:sz w:val="24"/>
          <w:szCs w:val="24"/>
          <w:shd w:val="clear" w:color="auto" w:fill="FFFFFF"/>
        </w:rPr>
        <w:t>Grosso et al., 2014</w:t>
      </w:r>
      <w:r w:rsidR="00CF68A3" w:rsidRPr="0038527B">
        <w:rPr>
          <w:rFonts w:ascii="Arial" w:hAnsi="Arial" w:cs="Arial"/>
          <w:b/>
          <w:bCs/>
          <w:sz w:val="24"/>
          <w:szCs w:val="24"/>
        </w:rPr>
        <w:t xml:space="preserve">; </w:t>
      </w:r>
      <w:r w:rsidR="00CF68A3" w:rsidRPr="0038527B">
        <w:rPr>
          <w:rFonts w:ascii="Arial" w:hAnsi="Arial" w:cs="Arial"/>
          <w:sz w:val="24"/>
          <w:szCs w:val="24"/>
          <w:shd w:val="clear" w:color="auto" w:fill="FFFFFF"/>
        </w:rPr>
        <w:t>Trebatická, 2017</w:t>
      </w:r>
      <w:r w:rsidR="002A4E4D" w:rsidRPr="0038527B">
        <w:rPr>
          <w:rFonts w:ascii="Arial" w:hAnsi="Arial" w:cs="Arial"/>
          <w:sz w:val="24"/>
          <w:szCs w:val="24"/>
          <w:shd w:val="clear" w:color="auto" w:fill="FFFFFF"/>
        </w:rPr>
        <w:t xml:space="preserve">; </w:t>
      </w:r>
      <w:r w:rsidR="002A4E4D" w:rsidRPr="0038527B">
        <w:rPr>
          <w:rFonts w:ascii="Arial" w:hAnsi="Arial" w:cs="Arial"/>
          <w:sz w:val="24"/>
          <w:szCs w:val="24"/>
        </w:rPr>
        <w:t>Rhee et al., 2017</w:t>
      </w:r>
      <w:r w:rsidR="00C66189" w:rsidRPr="0038527B">
        <w:rPr>
          <w:rFonts w:ascii="Arial" w:hAnsi="Arial" w:cs="Arial"/>
          <w:sz w:val="24"/>
          <w:szCs w:val="24"/>
        </w:rPr>
        <w:t>)</w:t>
      </w:r>
      <w:r w:rsidRPr="0038527B">
        <w:rPr>
          <w:rFonts w:ascii="Arial" w:hAnsi="Arial" w:cs="Arial"/>
          <w:sz w:val="24"/>
          <w:szCs w:val="24"/>
        </w:rPr>
        <w:t xml:space="preserve"> </w:t>
      </w:r>
      <w:r w:rsidR="007017CF" w:rsidRPr="0038527B">
        <w:rPr>
          <w:rFonts w:ascii="Arial" w:hAnsi="Arial" w:cs="Arial"/>
          <w:sz w:val="24"/>
          <w:szCs w:val="24"/>
        </w:rPr>
        <w:t>were</w:t>
      </w:r>
      <w:r w:rsidRPr="0038527B">
        <w:rPr>
          <w:rFonts w:ascii="Arial" w:hAnsi="Arial" w:cs="Arial"/>
          <w:sz w:val="24"/>
          <w:szCs w:val="24"/>
        </w:rPr>
        <w:t xml:space="preserve"> conducted on omega fatty acids and depression using </w:t>
      </w:r>
      <w:r w:rsidR="00105CE0" w:rsidRPr="0038527B">
        <w:rPr>
          <w:rFonts w:ascii="Arial" w:hAnsi="Arial" w:cs="Arial"/>
          <w:sz w:val="24"/>
          <w:szCs w:val="24"/>
        </w:rPr>
        <w:t>unique research methodology (</w:t>
      </w:r>
      <w:r w:rsidRPr="0038527B">
        <w:rPr>
          <w:rFonts w:ascii="Arial" w:hAnsi="Arial" w:cs="Arial"/>
          <w:sz w:val="24"/>
          <w:szCs w:val="24"/>
        </w:rPr>
        <w:t>clinical trials</w:t>
      </w:r>
      <w:r w:rsidR="00DB1299" w:rsidRPr="0038527B">
        <w:rPr>
          <w:rFonts w:ascii="Arial" w:hAnsi="Arial" w:cs="Arial"/>
          <w:sz w:val="24"/>
          <w:szCs w:val="24"/>
        </w:rPr>
        <w:t xml:space="preserve"> on a depressed patient</w:t>
      </w:r>
      <w:r w:rsidR="00105CE0" w:rsidRPr="0038527B">
        <w:rPr>
          <w:rFonts w:ascii="Arial" w:hAnsi="Arial" w:cs="Arial"/>
          <w:sz w:val="24"/>
          <w:szCs w:val="24"/>
        </w:rPr>
        <w:t xml:space="preserve">, </w:t>
      </w:r>
      <w:r w:rsidRPr="0038527B">
        <w:rPr>
          <w:rFonts w:ascii="Arial" w:hAnsi="Arial" w:cs="Arial"/>
          <w:sz w:val="24"/>
          <w:szCs w:val="24"/>
        </w:rPr>
        <w:t>qualitative method</w:t>
      </w:r>
      <w:r w:rsidR="00105CE0" w:rsidRPr="0038527B">
        <w:rPr>
          <w:rFonts w:ascii="Arial" w:hAnsi="Arial" w:cs="Arial"/>
          <w:sz w:val="24"/>
          <w:szCs w:val="24"/>
        </w:rPr>
        <w:t>s, and quantitative methodology)</w:t>
      </w:r>
      <w:r w:rsidRPr="0038527B">
        <w:rPr>
          <w:rFonts w:ascii="Arial" w:hAnsi="Arial" w:cs="Arial"/>
          <w:sz w:val="24"/>
          <w:szCs w:val="24"/>
        </w:rPr>
        <w:t xml:space="preserve">. </w:t>
      </w:r>
      <w:r w:rsidR="005A5560" w:rsidRPr="0038527B">
        <w:rPr>
          <w:rFonts w:ascii="Arial" w:hAnsi="Arial" w:cs="Arial"/>
          <w:sz w:val="24"/>
          <w:szCs w:val="24"/>
        </w:rPr>
        <w:t xml:space="preserve">Current research is based on mixed methodology </w:t>
      </w:r>
      <w:r w:rsidR="005531B3" w:rsidRPr="0038527B">
        <w:rPr>
          <w:rFonts w:ascii="Arial" w:hAnsi="Arial" w:cs="Arial"/>
          <w:sz w:val="24"/>
          <w:szCs w:val="24"/>
        </w:rPr>
        <w:t>or pragmatism philosophy</w:t>
      </w:r>
      <w:r w:rsidR="006723B6" w:rsidRPr="0038527B">
        <w:rPr>
          <w:rFonts w:ascii="Arial" w:hAnsi="Arial" w:cs="Arial"/>
          <w:sz w:val="24"/>
          <w:szCs w:val="24"/>
        </w:rPr>
        <w:t xml:space="preserve"> which states that there are </w:t>
      </w:r>
      <w:r w:rsidR="008F6B3E" w:rsidRPr="0038527B">
        <w:rPr>
          <w:rFonts w:ascii="Arial" w:hAnsi="Arial" w:cs="Arial"/>
          <w:sz w:val="24"/>
          <w:szCs w:val="24"/>
        </w:rPr>
        <w:t>diverse ways</w:t>
      </w:r>
      <w:r w:rsidR="006723B6" w:rsidRPr="0038527B">
        <w:rPr>
          <w:rFonts w:ascii="Arial" w:hAnsi="Arial" w:cs="Arial"/>
          <w:sz w:val="24"/>
          <w:szCs w:val="24"/>
        </w:rPr>
        <w:t xml:space="preserve"> to interpret the phenomenon. Using multiple </w:t>
      </w:r>
      <w:r w:rsidR="00E65B80" w:rsidRPr="0038527B">
        <w:rPr>
          <w:rFonts w:ascii="Arial" w:hAnsi="Arial" w:cs="Arial"/>
          <w:sz w:val="24"/>
          <w:szCs w:val="24"/>
        </w:rPr>
        <w:t>approach</w:t>
      </w:r>
      <w:r w:rsidR="00C661E4" w:rsidRPr="0038527B">
        <w:rPr>
          <w:rFonts w:ascii="Arial" w:hAnsi="Arial" w:cs="Arial"/>
          <w:sz w:val="24"/>
          <w:szCs w:val="24"/>
        </w:rPr>
        <w:t xml:space="preserve">es and </w:t>
      </w:r>
      <w:r w:rsidR="00753216" w:rsidRPr="0038527B">
        <w:rPr>
          <w:rFonts w:ascii="Arial" w:hAnsi="Arial" w:cs="Arial"/>
          <w:sz w:val="24"/>
          <w:szCs w:val="24"/>
        </w:rPr>
        <w:t>a large</w:t>
      </w:r>
      <w:r w:rsidR="00C661E4" w:rsidRPr="0038527B">
        <w:rPr>
          <w:rFonts w:ascii="Arial" w:hAnsi="Arial" w:cs="Arial"/>
          <w:sz w:val="24"/>
          <w:szCs w:val="24"/>
        </w:rPr>
        <w:t xml:space="preserve"> sample</w:t>
      </w:r>
      <w:r w:rsidR="00753216" w:rsidRPr="0038527B">
        <w:rPr>
          <w:rFonts w:ascii="Arial" w:hAnsi="Arial" w:cs="Arial"/>
          <w:sz w:val="24"/>
          <w:szCs w:val="24"/>
        </w:rPr>
        <w:t>,</w:t>
      </w:r>
      <w:r w:rsidR="00E65B80" w:rsidRPr="0038527B">
        <w:rPr>
          <w:rFonts w:ascii="Arial" w:hAnsi="Arial" w:cs="Arial"/>
          <w:sz w:val="24"/>
          <w:szCs w:val="24"/>
        </w:rPr>
        <w:t xml:space="preserve"> the study contributed </w:t>
      </w:r>
      <w:r w:rsidR="009F303F" w:rsidRPr="0038527B">
        <w:rPr>
          <w:rFonts w:ascii="Arial" w:hAnsi="Arial" w:cs="Arial"/>
          <w:sz w:val="24"/>
          <w:szCs w:val="24"/>
        </w:rPr>
        <w:t>themes</w:t>
      </w:r>
      <w:r w:rsidR="00B10F86" w:rsidRPr="0038527B">
        <w:rPr>
          <w:rFonts w:ascii="Arial" w:hAnsi="Arial" w:cs="Arial"/>
          <w:sz w:val="24"/>
          <w:szCs w:val="24"/>
        </w:rPr>
        <w:t xml:space="preserve"> selection based on</w:t>
      </w:r>
      <w:r w:rsidR="009F303F" w:rsidRPr="0038527B">
        <w:rPr>
          <w:rFonts w:ascii="Arial" w:hAnsi="Arial" w:cs="Arial"/>
          <w:sz w:val="24"/>
          <w:szCs w:val="24"/>
        </w:rPr>
        <w:t xml:space="preserve"> keywords</w:t>
      </w:r>
      <w:r w:rsidR="00B10F86" w:rsidRPr="0038527B">
        <w:rPr>
          <w:rFonts w:ascii="Arial" w:hAnsi="Arial" w:cs="Arial"/>
          <w:sz w:val="24"/>
          <w:szCs w:val="24"/>
        </w:rPr>
        <w:t xml:space="preserve"> (omega 3 fatty acid and depression) </w:t>
      </w:r>
      <w:r w:rsidR="00610891" w:rsidRPr="0038527B">
        <w:rPr>
          <w:rFonts w:ascii="Arial" w:hAnsi="Arial" w:cs="Arial"/>
          <w:sz w:val="24"/>
          <w:szCs w:val="24"/>
        </w:rPr>
        <w:t>from 24 relevant published studies</w:t>
      </w:r>
      <w:r w:rsidR="009F303F" w:rsidRPr="0038527B">
        <w:rPr>
          <w:rFonts w:ascii="Arial" w:hAnsi="Arial" w:cs="Arial"/>
          <w:sz w:val="24"/>
          <w:szCs w:val="24"/>
        </w:rPr>
        <w:t xml:space="preserve">. </w:t>
      </w:r>
    </w:p>
    <w:p w14:paraId="79FB0CE6" w14:textId="77777777" w:rsidR="005A628A" w:rsidRPr="002C3CB1" w:rsidRDefault="002C0DD1" w:rsidP="00D3689E">
      <w:pPr>
        <w:pStyle w:val="Heading1"/>
        <w:spacing w:before="360" w:after="360"/>
        <w:rPr>
          <w:rFonts w:ascii="Arial" w:hAnsi="Arial" w:cs="Arial"/>
          <w:b/>
          <w:bCs/>
          <w:color w:val="auto"/>
          <w:sz w:val="24"/>
          <w:szCs w:val="24"/>
          <w:u w:val="single"/>
        </w:rPr>
      </w:pPr>
      <w:bookmarkStart w:id="14" w:name="_Toc117357834"/>
      <w:r w:rsidRPr="002C3CB1">
        <w:rPr>
          <w:rFonts w:ascii="Arial" w:hAnsi="Arial" w:cs="Arial"/>
          <w:b/>
          <w:bCs/>
          <w:color w:val="auto"/>
          <w:sz w:val="24"/>
          <w:szCs w:val="24"/>
          <w:u w:val="single"/>
        </w:rPr>
        <w:lastRenderedPageBreak/>
        <w:t>Findings and Discussion</w:t>
      </w:r>
      <w:bookmarkEnd w:id="14"/>
      <w:r w:rsidRPr="002C3CB1">
        <w:rPr>
          <w:rFonts w:ascii="Arial" w:hAnsi="Arial" w:cs="Arial"/>
          <w:b/>
          <w:bCs/>
          <w:color w:val="auto"/>
          <w:sz w:val="24"/>
          <w:szCs w:val="24"/>
          <w:u w:val="single"/>
        </w:rPr>
        <w:t xml:space="preserve"> </w:t>
      </w:r>
    </w:p>
    <w:p w14:paraId="5D949B73" w14:textId="00DF8DB0" w:rsidR="0000722B" w:rsidRPr="0038527B" w:rsidRDefault="00E07C1A" w:rsidP="00551264">
      <w:pPr>
        <w:spacing w:before="360" w:after="360"/>
        <w:rPr>
          <w:rFonts w:ascii="Arial" w:hAnsi="Arial" w:cs="Arial"/>
          <w:sz w:val="24"/>
          <w:szCs w:val="24"/>
        </w:rPr>
      </w:pPr>
      <w:r w:rsidRPr="00E07C1A">
        <w:rPr>
          <w:rFonts w:ascii="Arial" w:hAnsi="Arial" w:cs="Arial"/>
          <w:sz w:val="24"/>
          <w:szCs w:val="24"/>
        </w:rPr>
        <w:t xml:space="preserve">The research examined at how omega-3 intake impacts depression. Similarly, to investigate the link between fish intake and depression, the researcher searched and examined 21 published literatures, including 20 scholarly literature articles and 1 </w:t>
      </w:r>
      <w:r w:rsidR="00BF3114" w:rsidRPr="00E07C1A">
        <w:rPr>
          <w:rFonts w:ascii="Arial" w:hAnsi="Arial" w:cs="Arial"/>
          <w:sz w:val="24"/>
          <w:szCs w:val="24"/>
        </w:rPr>
        <w:t>Gray</w:t>
      </w:r>
      <w:r w:rsidRPr="00E07C1A">
        <w:rPr>
          <w:rFonts w:ascii="Arial" w:hAnsi="Arial" w:cs="Arial"/>
          <w:sz w:val="24"/>
          <w:szCs w:val="24"/>
        </w:rPr>
        <w:t xml:space="preserve"> literature.</w:t>
      </w:r>
      <w:r w:rsidR="00BF3114">
        <w:rPr>
          <w:rFonts w:ascii="Arial" w:hAnsi="Arial" w:cs="Arial"/>
          <w:sz w:val="24"/>
          <w:szCs w:val="24"/>
        </w:rPr>
        <w:t xml:space="preserve"> </w:t>
      </w:r>
      <w:r w:rsidR="002C0DD1" w:rsidRPr="0038527B">
        <w:rPr>
          <w:rFonts w:ascii="Arial" w:hAnsi="Arial" w:cs="Arial"/>
          <w:sz w:val="24"/>
          <w:szCs w:val="24"/>
        </w:rPr>
        <w:t>The results suggest that fish consumption or omega-3 supplements are highly associated with low depression risk. However, there was not a significant dose consequence association. The study found a 15% lower depression risk in individuals with a high fish-eating intake compared to those with decreased consumption patterns (</w:t>
      </w:r>
      <w:r w:rsidR="002C0DD1" w:rsidRPr="0038527B">
        <w:rPr>
          <w:rFonts w:ascii="Arial" w:hAnsi="Arial" w:cs="Arial"/>
          <w:sz w:val="24"/>
          <w:szCs w:val="24"/>
          <w:shd w:val="clear" w:color="auto" w:fill="FFFFFF"/>
        </w:rPr>
        <w:t>Miller et al., 2015</w:t>
      </w:r>
      <w:r w:rsidR="002C0DD1" w:rsidRPr="0038527B">
        <w:rPr>
          <w:rFonts w:ascii="Arial" w:hAnsi="Arial" w:cs="Arial"/>
          <w:sz w:val="24"/>
          <w:szCs w:val="24"/>
        </w:rPr>
        <w:t>). Individuals with increased omega-3 supplements were found to have 13% lower depression risk linked to those with reduced consumption, but the findings were inconsistent. Similarly, a lower level of depression was determined in women who intake high omega-3 supplements than in men (</w:t>
      </w:r>
      <w:r w:rsidR="002C0DD1" w:rsidRPr="0038527B">
        <w:rPr>
          <w:rFonts w:ascii="Arial" w:hAnsi="Arial" w:cs="Arial"/>
          <w:sz w:val="24"/>
          <w:szCs w:val="24"/>
          <w:shd w:val="clear" w:color="auto" w:fill="FFFFFF"/>
        </w:rPr>
        <w:t>Persons et al., 2014</w:t>
      </w:r>
      <w:r w:rsidR="002C0DD1" w:rsidRPr="0038527B">
        <w:rPr>
          <w:rFonts w:ascii="Arial" w:hAnsi="Arial" w:cs="Arial"/>
          <w:sz w:val="24"/>
          <w:szCs w:val="24"/>
        </w:rPr>
        <w:t>).</w:t>
      </w:r>
    </w:p>
    <w:p w14:paraId="2F09EC24" w14:textId="77777777" w:rsidR="00D726BE" w:rsidRPr="00BB3B0D" w:rsidRDefault="002C0DD1" w:rsidP="00D726BE">
      <w:pPr>
        <w:pStyle w:val="Heading2"/>
        <w:spacing w:before="360" w:after="360"/>
        <w:jc w:val="both"/>
        <w:rPr>
          <w:rFonts w:ascii="Arial" w:hAnsi="Arial" w:cs="Arial"/>
          <w:b/>
          <w:bCs/>
          <w:color w:val="auto"/>
          <w:sz w:val="24"/>
          <w:szCs w:val="24"/>
          <w:u w:val="single"/>
        </w:rPr>
      </w:pPr>
      <w:bookmarkStart w:id="15" w:name="_Toc117357835"/>
      <w:r w:rsidRPr="00BB3B0D">
        <w:rPr>
          <w:rFonts w:ascii="Arial" w:hAnsi="Arial" w:cs="Arial"/>
          <w:b/>
          <w:bCs/>
          <w:color w:val="auto"/>
          <w:sz w:val="24"/>
          <w:szCs w:val="24"/>
          <w:u w:val="single"/>
        </w:rPr>
        <w:t>Chart</w:t>
      </w:r>
      <w:bookmarkEnd w:id="15"/>
    </w:p>
    <w:tbl>
      <w:tblPr>
        <w:tblStyle w:val="TableGrid"/>
        <w:tblW w:w="0" w:type="auto"/>
        <w:tblInd w:w="720" w:type="dxa"/>
        <w:tblLook w:val="0680" w:firstRow="0" w:lastRow="0" w:firstColumn="1" w:lastColumn="0" w:noHBand="1" w:noVBand="1"/>
      </w:tblPr>
      <w:tblGrid>
        <w:gridCol w:w="1228"/>
        <w:gridCol w:w="661"/>
        <w:gridCol w:w="1350"/>
        <w:gridCol w:w="1284"/>
        <w:gridCol w:w="2097"/>
        <w:gridCol w:w="1676"/>
      </w:tblGrid>
      <w:tr w:rsidR="00F766F2" w:rsidRPr="0038527B" w14:paraId="1287560F" w14:textId="77777777" w:rsidTr="00551264">
        <w:tc>
          <w:tcPr>
            <w:tcW w:w="1228" w:type="dxa"/>
          </w:tcPr>
          <w:p w14:paraId="2AB4FED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Author</w:t>
            </w:r>
          </w:p>
        </w:tc>
        <w:tc>
          <w:tcPr>
            <w:tcW w:w="661" w:type="dxa"/>
          </w:tcPr>
          <w:p w14:paraId="7CA0545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Year</w:t>
            </w:r>
          </w:p>
        </w:tc>
        <w:tc>
          <w:tcPr>
            <w:tcW w:w="1350" w:type="dxa"/>
          </w:tcPr>
          <w:p w14:paraId="2DCF90B4"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Sample</w:t>
            </w:r>
          </w:p>
        </w:tc>
        <w:tc>
          <w:tcPr>
            <w:tcW w:w="1284" w:type="dxa"/>
          </w:tcPr>
          <w:p w14:paraId="0EEF04D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p w14:paraId="0298549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28F2D59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Strength</w:t>
            </w:r>
          </w:p>
        </w:tc>
        <w:tc>
          <w:tcPr>
            <w:tcW w:w="1676" w:type="dxa"/>
          </w:tcPr>
          <w:p w14:paraId="06F8D16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Weakness</w:t>
            </w:r>
          </w:p>
        </w:tc>
      </w:tr>
      <w:tr w:rsidR="00F766F2" w:rsidRPr="0038527B" w14:paraId="40243333" w14:textId="77777777" w:rsidTr="00551264">
        <w:tc>
          <w:tcPr>
            <w:tcW w:w="1228" w:type="dxa"/>
          </w:tcPr>
          <w:p w14:paraId="6CFD42E8"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Tsai et al.,</w:t>
            </w:r>
          </w:p>
        </w:tc>
        <w:tc>
          <w:tcPr>
            <w:tcW w:w="661" w:type="dxa"/>
          </w:tcPr>
          <w:p w14:paraId="4AFCA6B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2012</w:t>
            </w:r>
          </w:p>
        </w:tc>
        <w:tc>
          <w:tcPr>
            <w:tcW w:w="1350" w:type="dxa"/>
          </w:tcPr>
          <w:p w14:paraId="599535DD"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Taiwan</w:t>
            </w:r>
          </w:p>
        </w:tc>
        <w:tc>
          <w:tcPr>
            <w:tcW w:w="1284" w:type="dxa"/>
          </w:tcPr>
          <w:p w14:paraId="4C4048A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592F578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prospective population-based study</w:t>
            </w:r>
          </w:p>
        </w:tc>
        <w:tc>
          <w:tcPr>
            <w:tcW w:w="1676" w:type="dxa"/>
          </w:tcPr>
          <w:p w14:paraId="083DA65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differences in food groupings among studies</w:t>
            </w:r>
          </w:p>
        </w:tc>
      </w:tr>
      <w:tr w:rsidR="00F766F2" w:rsidRPr="0038527B" w14:paraId="04FF7B21" w14:textId="77777777" w:rsidTr="00551264">
        <w:tc>
          <w:tcPr>
            <w:tcW w:w="1228" w:type="dxa"/>
          </w:tcPr>
          <w:p w14:paraId="47CCF734"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Smith et al.,</w:t>
            </w:r>
          </w:p>
        </w:tc>
        <w:tc>
          <w:tcPr>
            <w:tcW w:w="661" w:type="dxa"/>
          </w:tcPr>
          <w:p w14:paraId="1D347144"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2014</w:t>
            </w:r>
          </w:p>
        </w:tc>
        <w:tc>
          <w:tcPr>
            <w:tcW w:w="1350" w:type="dxa"/>
          </w:tcPr>
          <w:p w14:paraId="7FE9FC5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Young adults</w:t>
            </w:r>
          </w:p>
        </w:tc>
        <w:tc>
          <w:tcPr>
            <w:tcW w:w="1284" w:type="dxa"/>
          </w:tcPr>
          <w:p w14:paraId="4E82901D"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01DF81C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Longitudinal study</w:t>
            </w:r>
          </w:p>
        </w:tc>
        <w:tc>
          <w:tcPr>
            <w:tcW w:w="1676" w:type="dxa"/>
          </w:tcPr>
          <w:p w14:paraId="76826F94"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the questionnaire did not differentiate between fatty fish and lean fish,</w:t>
            </w:r>
          </w:p>
        </w:tc>
      </w:tr>
      <w:tr w:rsidR="00F766F2" w:rsidRPr="0038527B" w14:paraId="0ACE092B" w14:textId="77777777" w:rsidTr="00551264">
        <w:tc>
          <w:tcPr>
            <w:tcW w:w="1228" w:type="dxa"/>
          </w:tcPr>
          <w:p w14:paraId="58235CD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Persons et al</w:t>
            </w:r>
          </w:p>
        </w:tc>
        <w:tc>
          <w:tcPr>
            <w:tcW w:w="661" w:type="dxa"/>
          </w:tcPr>
          <w:p w14:paraId="5FAE1C6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2014</w:t>
            </w:r>
          </w:p>
        </w:tc>
        <w:tc>
          <w:tcPr>
            <w:tcW w:w="1350" w:type="dxa"/>
          </w:tcPr>
          <w:p w14:paraId="35850D1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Women</w:t>
            </w:r>
          </w:p>
        </w:tc>
        <w:tc>
          <w:tcPr>
            <w:tcW w:w="1284" w:type="dxa"/>
          </w:tcPr>
          <w:p w14:paraId="4C52F0A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24E65E2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multivariable-adjusted model</w:t>
            </w:r>
          </w:p>
        </w:tc>
        <w:tc>
          <w:tcPr>
            <w:tcW w:w="1676" w:type="dxa"/>
          </w:tcPr>
          <w:p w14:paraId="34B7D0B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Small sample size</w:t>
            </w:r>
          </w:p>
        </w:tc>
      </w:tr>
      <w:tr w:rsidR="00F766F2" w:rsidRPr="0038527B" w14:paraId="0E6398C1" w14:textId="77777777" w:rsidTr="00551264">
        <w:tc>
          <w:tcPr>
            <w:tcW w:w="1228" w:type="dxa"/>
          </w:tcPr>
          <w:p w14:paraId="1D427B8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lastRenderedPageBreak/>
              <w:t>Miller et al</w:t>
            </w:r>
          </w:p>
        </w:tc>
        <w:tc>
          <w:tcPr>
            <w:tcW w:w="661" w:type="dxa"/>
          </w:tcPr>
          <w:p w14:paraId="1A8AD4A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2015</w:t>
            </w:r>
          </w:p>
        </w:tc>
        <w:tc>
          <w:tcPr>
            <w:tcW w:w="1350" w:type="dxa"/>
          </w:tcPr>
          <w:p w14:paraId="5B0BB00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Women</w:t>
            </w:r>
          </w:p>
        </w:tc>
        <w:tc>
          <w:tcPr>
            <w:tcW w:w="1284" w:type="dxa"/>
          </w:tcPr>
          <w:p w14:paraId="6A6CD555"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6C410115"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Large sample size</w:t>
            </w:r>
          </w:p>
        </w:tc>
        <w:tc>
          <w:tcPr>
            <w:tcW w:w="1676" w:type="dxa"/>
          </w:tcPr>
          <w:p w14:paraId="14D36F5A"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Accuracy estimations</w:t>
            </w:r>
          </w:p>
        </w:tc>
      </w:tr>
      <w:tr w:rsidR="00F766F2" w:rsidRPr="0038527B" w14:paraId="513CCD9C" w14:textId="77777777" w:rsidTr="00551264">
        <w:tc>
          <w:tcPr>
            <w:tcW w:w="1228" w:type="dxa"/>
          </w:tcPr>
          <w:p w14:paraId="1DE7DB6A"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Akbaraly et al</w:t>
            </w:r>
          </w:p>
        </w:tc>
        <w:tc>
          <w:tcPr>
            <w:tcW w:w="661" w:type="dxa"/>
          </w:tcPr>
          <w:p w14:paraId="62D926E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2012</w:t>
            </w:r>
          </w:p>
        </w:tc>
        <w:tc>
          <w:tcPr>
            <w:tcW w:w="1350" w:type="dxa"/>
          </w:tcPr>
          <w:p w14:paraId="3FB765D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UK civil servants</w:t>
            </w:r>
          </w:p>
        </w:tc>
        <w:tc>
          <w:tcPr>
            <w:tcW w:w="1284" w:type="dxa"/>
          </w:tcPr>
          <w:p w14:paraId="79CB63E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0AC3F9CC"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Large sample size</w:t>
            </w:r>
          </w:p>
        </w:tc>
        <w:tc>
          <w:tcPr>
            <w:tcW w:w="1676" w:type="dxa"/>
          </w:tcPr>
          <w:p w14:paraId="1B52C42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CES-D method applied</w:t>
            </w:r>
          </w:p>
        </w:tc>
      </w:tr>
      <w:tr w:rsidR="00F766F2" w:rsidRPr="0038527B" w14:paraId="2465E316" w14:textId="77777777" w:rsidTr="00551264">
        <w:tc>
          <w:tcPr>
            <w:tcW w:w="1228" w:type="dxa"/>
          </w:tcPr>
          <w:p w14:paraId="24A8BCA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Antypa et al</w:t>
            </w:r>
          </w:p>
        </w:tc>
        <w:tc>
          <w:tcPr>
            <w:tcW w:w="661" w:type="dxa"/>
          </w:tcPr>
          <w:p w14:paraId="785A2A7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2012</w:t>
            </w:r>
          </w:p>
        </w:tc>
        <w:tc>
          <w:tcPr>
            <w:tcW w:w="1350" w:type="dxa"/>
          </w:tcPr>
          <w:p w14:paraId="361CAC64"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recovered depressed individuals</w:t>
            </w:r>
          </w:p>
        </w:tc>
        <w:tc>
          <w:tcPr>
            <w:tcW w:w="1284" w:type="dxa"/>
          </w:tcPr>
          <w:p w14:paraId="050E4DFA"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10D2148A"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cognitive tests on candidates</w:t>
            </w:r>
          </w:p>
        </w:tc>
        <w:tc>
          <w:tcPr>
            <w:tcW w:w="1676" w:type="dxa"/>
          </w:tcPr>
          <w:p w14:paraId="666AA5C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Small sample size</w:t>
            </w:r>
          </w:p>
        </w:tc>
      </w:tr>
      <w:tr w:rsidR="00F766F2" w:rsidRPr="0038527B" w14:paraId="7061A7EC" w14:textId="77777777" w:rsidTr="00551264">
        <w:tc>
          <w:tcPr>
            <w:tcW w:w="1228" w:type="dxa"/>
          </w:tcPr>
          <w:p w14:paraId="73C5942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Bloch and Hannestad</w:t>
            </w:r>
          </w:p>
        </w:tc>
        <w:tc>
          <w:tcPr>
            <w:tcW w:w="661" w:type="dxa"/>
          </w:tcPr>
          <w:p w14:paraId="7DD0F80D"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2012</w:t>
            </w:r>
          </w:p>
        </w:tc>
        <w:tc>
          <w:tcPr>
            <w:tcW w:w="1350" w:type="dxa"/>
          </w:tcPr>
          <w:p w14:paraId="54C8F5F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Literatures</w:t>
            </w:r>
          </w:p>
        </w:tc>
        <w:tc>
          <w:tcPr>
            <w:tcW w:w="1284" w:type="dxa"/>
          </w:tcPr>
          <w:p w14:paraId="3C901C0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7F912870" w14:textId="77777777" w:rsidR="00D726BE" w:rsidRPr="0038527B" w:rsidRDefault="002C0DD1" w:rsidP="00C613AD">
            <w:pPr>
              <w:spacing w:before="360" w:after="360"/>
              <w:rPr>
                <w:rFonts w:ascii="Arial" w:hAnsi="Arial" w:cs="Arial"/>
                <w:b/>
                <w:bCs/>
                <w:sz w:val="20"/>
                <w:szCs w:val="20"/>
              </w:rPr>
            </w:pPr>
            <w:r w:rsidRPr="0038527B">
              <w:rPr>
                <w:rFonts w:ascii="Arial" w:hAnsi="Arial" w:cs="Arial"/>
                <w:sz w:val="20"/>
                <w:szCs w:val="20"/>
              </w:rPr>
              <w:t>Systematic examination</w:t>
            </w:r>
          </w:p>
          <w:p w14:paraId="7EC94B57" w14:textId="77777777" w:rsidR="00D726BE" w:rsidRPr="0038527B" w:rsidRDefault="00D726BE" w:rsidP="00C613AD">
            <w:pPr>
              <w:pStyle w:val="ListParagraph"/>
              <w:spacing w:before="360" w:after="360" w:line="360" w:lineRule="auto"/>
              <w:ind w:left="0"/>
              <w:jc w:val="both"/>
              <w:rPr>
                <w:rFonts w:ascii="Arial" w:hAnsi="Arial" w:cs="Arial"/>
                <w:sz w:val="20"/>
                <w:szCs w:val="20"/>
              </w:rPr>
            </w:pPr>
          </w:p>
        </w:tc>
        <w:tc>
          <w:tcPr>
            <w:tcW w:w="1676" w:type="dxa"/>
          </w:tcPr>
          <w:p w14:paraId="0B5C562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publication bias in the literature</w:t>
            </w:r>
          </w:p>
        </w:tc>
      </w:tr>
      <w:tr w:rsidR="00F766F2" w:rsidRPr="0038527B" w14:paraId="13C282EB" w14:textId="77777777" w:rsidTr="00551264">
        <w:tc>
          <w:tcPr>
            <w:tcW w:w="1228" w:type="dxa"/>
          </w:tcPr>
          <w:p w14:paraId="6D740AC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Deacon et al</w:t>
            </w:r>
          </w:p>
        </w:tc>
        <w:tc>
          <w:tcPr>
            <w:tcW w:w="661" w:type="dxa"/>
          </w:tcPr>
          <w:p w14:paraId="17CF8DA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2017</w:t>
            </w:r>
          </w:p>
        </w:tc>
        <w:tc>
          <w:tcPr>
            <w:tcW w:w="1350" w:type="dxa"/>
          </w:tcPr>
          <w:p w14:paraId="107918A8"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 xml:space="preserve">A systematic review of clinical trials </w:t>
            </w:r>
          </w:p>
        </w:tc>
        <w:tc>
          <w:tcPr>
            <w:tcW w:w="1284" w:type="dxa"/>
          </w:tcPr>
          <w:p w14:paraId="10B39D3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55A39CC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Comprehensive study</w:t>
            </w:r>
          </w:p>
        </w:tc>
        <w:tc>
          <w:tcPr>
            <w:tcW w:w="1676" w:type="dxa"/>
          </w:tcPr>
          <w:p w14:paraId="00C1540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publication bias in the literature</w:t>
            </w:r>
          </w:p>
        </w:tc>
      </w:tr>
      <w:tr w:rsidR="00F766F2" w:rsidRPr="0038527B" w14:paraId="43BE66CF" w14:textId="77777777" w:rsidTr="00551264">
        <w:tc>
          <w:tcPr>
            <w:tcW w:w="1228" w:type="dxa"/>
          </w:tcPr>
          <w:p w14:paraId="28251F15" w14:textId="77777777" w:rsidR="00D726BE" w:rsidRPr="0038527B" w:rsidRDefault="002C0DD1" w:rsidP="00C613AD">
            <w:pPr>
              <w:pStyle w:val="ListParagraph"/>
              <w:spacing w:before="360" w:after="360" w:line="360" w:lineRule="auto"/>
              <w:ind w:left="0"/>
              <w:jc w:val="both"/>
              <w:rPr>
                <w:rFonts w:ascii="Arial" w:hAnsi="Arial" w:cs="Arial"/>
                <w:b/>
                <w:bCs/>
                <w:sz w:val="20"/>
                <w:szCs w:val="20"/>
              </w:rPr>
            </w:pPr>
            <w:r w:rsidRPr="0038527B">
              <w:rPr>
                <w:rStyle w:val="Strong"/>
                <w:rFonts w:ascii="Arial" w:hAnsi="Arial" w:cs="Arial"/>
                <w:b w:val="0"/>
                <w:bCs w:val="0"/>
                <w:sz w:val="20"/>
                <w:szCs w:val="20"/>
                <w:shd w:val="clear" w:color="auto" w:fill="FFFFFF"/>
              </w:rPr>
              <w:t>Grosso et al</w:t>
            </w:r>
          </w:p>
        </w:tc>
        <w:tc>
          <w:tcPr>
            <w:tcW w:w="661" w:type="dxa"/>
          </w:tcPr>
          <w:p w14:paraId="33261FF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2014</w:t>
            </w:r>
          </w:p>
        </w:tc>
        <w:tc>
          <w:tcPr>
            <w:tcW w:w="1350" w:type="dxa"/>
          </w:tcPr>
          <w:p w14:paraId="58A512D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depressed patients</w:t>
            </w:r>
          </w:p>
        </w:tc>
        <w:tc>
          <w:tcPr>
            <w:tcW w:w="1284" w:type="dxa"/>
          </w:tcPr>
          <w:p w14:paraId="4FCFDA7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73FC029B" w14:textId="77777777" w:rsidR="00D726BE" w:rsidRPr="0038527B" w:rsidRDefault="002C0DD1" w:rsidP="00C613AD">
            <w:pPr>
              <w:spacing w:before="360" w:after="360"/>
              <w:jc w:val="center"/>
              <w:rPr>
                <w:rFonts w:ascii="Arial" w:hAnsi="Arial" w:cs="Arial"/>
                <w:b/>
                <w:bCs/>
                <w:sz w:val="20"/>
                <w:szCs w:val="20"/>
              </w:rPr>
            </w:pPr>
            <w:r w:rsidRPr="0038527B">
              <w:rPr>
                <w:rFonts w:ascii="Arial" w:hAnsi="Arial" w:cs="Arial"/>
                <w:sz w:val="20"/>
                <w:szCs w:val="20"/>
              </w:rPr>
              <w:t>Scientific Evidence and Biological Mechanisms</w:t>
            </w:r>
          </w:p>
          <w:p w14:paraId="25FCE12E" w14:textId="77777777" w:rsidR="00D726BE" w:rsidRPr="0038527B" w:rsidRDefault="00D726BE" w:rsidP="00C613AD">
            <w:pPr>
              <w:pStyle w:val="ListParagraph"/>
              <w:spacing w:before="360" w:after="360" w:line="360" w:lineRule="auto"/>
              <w:ind w:left="0"/>
              <w:jc w:val="both"/>
              <w:rPr>
                <w:rFonts w:ascii="Arial" w:hAnsi="Arial" w:cs="Arial"/>
                <w:sz w:val="20"/>
                <w:szCs w:val="20"/>
              </w:rPr>
            </w:pPr>
          </w:p>
        </w:tc>
        <w:tc>
          <w:tcPr>
            <w:tcW w:w="1676" w:type="dxa"/>
          </w:tcPr>
          <w:p w14:paraId="715778B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Westernised countries</w:t>
            </w:r>
          </w:p>
        </w:tc>
      </w:tr>
      <w:tr w:rsidR="00F766F2" w:rsidRPr="0038527B" w14:paraId="7CCB0284" w14:textId="77777777" w:rsidTr="00551264">
        <w:tc>
          <w:tcPr>
            <w:tcW w:w="1228" w:type="dxa"/>
          </w:tcPr>
          <w:p w14:paraId="7A7AEFB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Hastings et al</w:t>
            </w:r>
          </w:p>
        </w:tc>
        <w:tc>
          <w:tcPr>
            <w:tcW w:w="661" w:type="dxa"/>
          </w:tcPr>
          <w:p w14:paraId="594BE5A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2016</w:t>
            </w:r>
          </w:p>
        </w:tc>
        <w:tc>
          <w:tcPr>
            <w:tcW w:w="1350" w:type="dxa"/>
          </w:tcPr>
          <w:p w14:paraId="4FB5EFF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Literatures</w:t>
            </w:r>
          </w:p>
        </w:tc>
        <w:tc>
          <w:tcPr>
            <w:tcW w:w="1284" w:type="dxa"/>
          </w:tcPr>
          <w:p w14:paraId="11C2B3D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7579F6ED"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Inflammation influence in the study</w:t>
            </w:r>
          </w:p>
        </w:tc>
        <w:tc>
          <w:tcPr>
            <w:tcW w:w="1676" w:type="dxa"/>
          </w:tcPr>
          <w:p w14:paraId="6302C84C"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Use traditional approach</w:t>
            </w:r>
          </w:p>
        </w:tc>
      </w:tr>
      <w:tr w:rsidR="00F766F2" w:rsidRPr="0038527B" w14:paraId="2C7218D1" w14:textId="77777777" w:rsidTr="00551264">
        <w:tc>
          <w:tcPr>
            <w:tcW w:w="1228" w:type="dxa"/>
          </w:tcPr>
          <w:p w14:paraId="132C8C4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Lange et al</w:t>
            </w:r>
          </w:p>
        </w:tc>
        <w:tc>
          <w:tcPr>
            <w:tcW w:w="661" w:type="dxa"/>
          </w:tcPr>
          <w:p w14:paraId="2F0E18E5"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2021</w:t>
            </w:r>
          </w:p>
        </w:tc>
        <w:tc>
          <w:tcPr>
            <w:tcW w:w="1350" w:type="dxa"/>
          </w:tcPr>
          <w:p w14:paraId="4ADDDD4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individuals with depressive disorders.</w:t>
            </w:r>
          </w:p>
        </w:tc>
        <w:tc>
          <w:tcPr>
            <w:tcW w:w="1284" w:type="dxa"/>
          </w:tcPr>
          <w:p w14:paraId="3C7E258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4E72DC9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Epidemiological and other observational studies</w:t>
            </w:r>
          </w:p>
        </w:tc>
        <w:tc>
          <w:tcPr>
            <w:tcW w:w="1676" w:type="dxa"/>
          </w:tcPr>
          <w:p w14:paraId="2784CB25"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heterogeneity of studies</w:t>
            </w:r>
          </w:p>
        </w:tc>
      </w:tr>
      <w:tr w:rsidR="00F766F2" w:rsidRPr="0038527B" w14:paraId="08210615" w14:textId="77777777" w:rsidTr="00551264">
        <w:tc>
          <w:tcPr>
            <w:tcW w:w="1228" w:type="dxa"/>
          </w:tcPr>
          <w:p w14:paraId="302EE39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Punia et al</w:t>
            </w:r>
          </w:p>
        </w:tc>
        <w:tc>
          <w:tcPr>
            <w:tcW w:w="661" w:type="dxa"/>
          </w:tcPr>
          <w:p w14:paraId="11DEE82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2019</w:t>
            </w:r>
          </w:p>
        </w:tc>
        <w:tc>
          <w:tcPr>
            <w:tcW w:w="1350" w:type="dxa"/>
          </w:tcPr>
          <w:p w14:paraId="2F7C41FC" w14:textId="49420404" w:rsidR="00D726BE" w:rsidRPr="0038527B" w:rsidRDefault="00D15906" w:rsidP="00C613AD">
            <w:pPr>
              <w:pStyle w:val="ListParagraph"/>
              <w:spacing w:before="360" w:after="360" w:line="360" w:lineRule="auto"/>
              <w:ind w:left="0"/>
              <w:jc w:val="both"/>
              <w:rPr>
                <w:rFonts w:ascii="Arial" w:hAnsi="Arial" w:cs="Arial"/>
                <w:sz w:val="20"/>
                <w:szCs w:val="20"/>
              </w:rPr>
            </w:pPr>
            <w:r>
              <w:rPr>
                <w:rFonts w:ascii="Arial" w:hAnsi="Arial" w:cs="Arial"/>
                <w:sz w:val="20"/>
                <w:szCs w:val="20"/>
              </w:rPr>
              <w:t>literature</w:t>
            </w:r>
          </w:p>
        </w:tc>
        <w:tc>
          <w:tcPr>
            <w:tcW w:w="1284" w:type="dxa"/>
          </w:tcPr>
          <w:p w14:paraId="4CFC2E0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017E6EFB" w14:textId="2DFCD86B"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 xml:space="preserve">Analysis of appropriate dose of </w:t>
            </w:r>
            <w:r w:rsidR="00877652" w:rsidRPr="0038527B">
              <w:rPr>
                <w:rFonts w:ascii="Arial" w:hAnsi="Arial" w:cs="Arial"/>
                <w:sz w:val="20"/>
                <w:szCs w:val="20"/>
              </w:rPr>
              <w:t>omega 3</w:t>
            </w:r>
          </w:p>
        </w:tc>
        <w:tc>
          <w:tcPr>
            <w:tcW w:w="1676" w:type="dxa"/>
          </w:tcPr>
          <w:p w14:paraId="6A743BA5"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Limited on dietary</w:t>
            </w:r>
          </w:p>
        </w:tc>
      </w:tr>
      <w:tr w:rsidR="00F766F2" w:rsidRPr="0038527B" w14:paraId="00683296" w14:textId="77777777" w:rsidTr="00551264">
        <w:tc>
          <w:tcPr>
            <w:tcW w:w="1228" w:type="dxa"/>
          </w:tcPr>
          <w:p w14:paraId="75F30A1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Rhee et al</w:t>
            </w:r>
          </w:p>
        </w:tc>
        <w:tc>
          <w:tcPr>
            <w:tcW w:w="661" w:type="dxa"/>
          </w:tcPr>
          <w:p w14:paraId="07D7635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2017</w:t>
            </w:r>
          </w:p>
        </w:tc>
        <w:tc>
          <w:tcPr>
            <w:tcW w:w="1350" w:type="dxa"/>
          </w:tcPr>
          <w:p w14:paraId="6D099BD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US women</w:t>
            </w:r>
          </w:p>
        </w:tc>
        <w:tc>
          <w:tcPr>
            <w:tcW w:w="1284" w:type="dxa"/>
          </w:tcPr>
          <w:p w14:paraId="24ACBEF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1227736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semiquantitative food frequency questionnaire (SFFQ)</w:t>
            </w:r>
          </w:p>
        </w:tc>
        <w:tc>
          <w:tcPr>
            <w:tcW w:w="1676" w:type="dxa"/>
          </w:tcPr>
          <w:p w14:paraId="0E84316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Knowledge over time</w:t>
            </w:r>
          </w:p>
        </w:tc>
      </w:tr>
      <w:tr w:rsidR="00F766F2" w:rsidRPr="0038527B" w14:paraId="7065A47D" w14:textId="77777777" w:rsidTr="00551264">
        <w:tc>
          <w:tcPr>
            <w:tcW w:w="1228" w:type="dxa"/>
          </w:tcPr>
          <w:p w14:paraId="386942C4"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lastRenderedPageBreak/>
              <w:t>Schefft et al</w:t>
            </w:r>
          </w:p>
        </w:tc>
        <w:tc>
          <w:tcPr>
            <w:tcW w:w="661" w:type="dxa"/>
          </w:tcPr>
          <w:p w14:paraId="39331B5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2017</w:t>
            </w:r>
          </w:p>
        </w:tc>
        <w:tc>
          <w:tcPr>
            <w:tcW w:w="1350" w:type="dxa"/>
          </w:tcPr>
          <w:p w14:paraId="78ADB5E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w:t>
            </w:r>
          </w:p>
        </w:tc>
        <w:tc>
          <w:tcPr>
            <w:tcW w:w="1284" w:type="dxa"/>
          </w:tcPr>
          <w:p w14:paraId="3B28F13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2CBB3DD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Structured database search</w:t>
            </w:r>
          </w:p>
        </w:tc>
        <w:tc>
          <w:tcPr>
            <w:tcW w:w="1676" w:type="dxa"/>
          </w:tcPr>
          <w:p w14:paraId="263F95E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Nutritional differences in countries</w:t>
            </w:r>
          </w:p>
        </w:tc>
      </w:tr>
      <w:tr w:rsidR="00F766F2" w:rsidRPr="0038527B" w14:paraId="63AD07D0" w14:textId="77777777" w:rsidTr="00551264">
        <w:tc>
          <w:tcPr>
            <w:tcW w:w="1228" w:type="dxa"/>
          </w:tcPr>
          <w:p w14:paraId="066441C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Trebatická</w:t>
            </w:r>
          </w:p>
        </w:tc>
        <w:tc>
          <w:tcPr>
            <w:tcW w:w="661" w:type="dxa"/>
          </w:tcPr>
          <w:p w14:paraId="4F3B43C8"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2017</w:t>
            </w:r>
          </w:p>
        </w:tc>
        <w:tc>
          <w:tcPr>
            <w:tcW w:w="1350" w:type="dxa"/>
          </w:tcPr>
          <w:p w14:paraId="2FA4321D"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w:t>
            </w:r>
          </w:p>
        </w:tc>
        <w:tc>
          <w:tcPr>
            <w:tcW w:w="1284" w:type="dxa"/>
          </w:tcPr>
          <w:p w14:paraId="49234FF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6ABE760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Comprehensive study</w:t>
            </w:r>
          </w:p>
        </w:tc>
        <w:tc>
          <w:tcPr>
            <w:tcW w:w="1676" w:type="dxa"/>
          </w:tcPr>
          <w:p w14:paraId="27C24A6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large and well-designed clinical trials</w:t>
            </w:r>
          </w:p>
        </w:tc>
      </w:tr>
      <w:tr w:rsidR="00F766F2" w:rsidRPr="0038527B" w14:paraId="52C89C18" w14:textId="77777777" w:rsidTr="00551264">
        <w:tc>
          <w:tcPr>
            <w:tcW w:w="1228" w:type="dxa"/>
          </w:tcPr>
          <w:p w14:paraId="0011B1D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Yang et al</w:t>
            </w:r>
          </w:p>
        </w:tc>
        <w:tc>
          <w:tcPr>
            <w:tcW w:w="661" w:type="dxa"/>
          </w:tcPr>
          <w:p w14:paraId="41DF976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2018</w:t>
            </w:r>
          </w:p>
        </w:tc>
        <w:tc>
          <w:tcPr>
            <w:tcW w:w="1350" w:type="dxa"/>
          </w:tcPr>
          <w:p w14:paraId="39C073FC"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w:t>
            </w:r>
          </w:p>
        </w:tc>
        <w:tc>
          <w:tcPr>
            <w:tcW w:w="1284" w:type="dxa"/>
          </w:tcPr>
          <w:p w14:paraId="272E4DA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366702D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up</w:t>
            </w:r>
            <w:r w:rsidRPr="0038527B">
              <w:rPr>
                <w:rFonts w:ascii="Cambria Math" w:hAnsi="Cambria Math" w:cs="Cambria Math"/>
                <w:sz w:val="20"/>
                <w:szCs w:val="20"/>
              </w:rPr>
              <w:t>‐</w:t>
            </w:r>
            <w:r w:rsidRPr="0038527B">
              <w:rPr>
                <w:rFonts w:ascii="Arial" w:hAnsi="Arial" w:cs="Arial"/>
                <w:sz w:val="20"/>
                <w:szCs w:val="20"/>
              </w:rPr>
              <w:t>to</w:t>
            </w:r>
            <w:r w:rsidRPr="0038527B">
              <w:rPr>
                <w:rFonts w:ascii="Cambria Math" w:hAnsi="Cambria Math" w:cs="Cambria Math"/>
                <w:sz w:val="20"/>
                <w:szCs w:val="20"/>
              </w:rPr>
              <w:t>‐</w:t>
            </w:r>
            <w:r w:rsidRPr="0038527B">
              <w:rPr>
                <w:rFonts w:ascii="Arial" w:hAnsi="Arial" w:cs="Arial"/>
                <w:sz w:val="20"/>
                <w:szCs w:val="20"/>
              </w:rPr>
              <w:t>date comprehensive study</w:t>
            </w:r>
          </w:p>
        </w:tc>
        <w:tc>
          <w:tcPr>
            <w:tcW w:w="1676" w:type="dxa"/>
          </w:tcPr>
          <w:p w14:paraId="28E420BC"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Large randomised clinical trials of fish consumption</w:t>
            </w:r>
          </w:p>
        </w:tc>
      </w:tr>
      <w:tr w:rsidR="00F766F2" w:rsidRPr="0038527B" w14:paraId="7896EEF2" w14:textId="77777777" w:rsidTr="00551264">
        <w:tc>
          <w:tcPr>
            <w:tcW w:w="1228" w:type="dxa"/>
          </w:tcPr>
          <w:p w14:paraId="75192FB7"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Chowdhury et al</w:t>
            </w:r>
          </w:p>
        </w:tc>
        <w:tc>
          <w:tcPr>
            <w:tcW w:w="661" w:type="dxa"/>
          </w:tcPr>
          <w:p w14:paraId="6248680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2012</w:t>
            </w:r>
          </w:p>
        </w:tc>
        <w:tc>
          <w:tcPr>
            <w:tcW w:w="1350" w:type="dxa"/>
          </w:tcPr>
          <w:p w14:paraId="0ECAD73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w:t>
            </w:r>
          </w:p>
        </w:tc>
        <w:tc>
          <w:tcPr>
            <w:tcW w:w="1284" w:type="dxa"/>
          </w:tcPr>
          <w:p w14:paraId="16AE2AB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32A8DBD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 xml:space="preserve">Systematic examination </w:t>
            </w:r>
          </w:p>
        </w:tc>
        <w:tc>
          <w:tcPr>
            <w:tcW w:w="1676" w:type="dxa"/>
          </w:tcPr>
          <w:p w14:paraId="13066D2C"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heterogeneity and publication bias</w:t>
            </w:r>
          </w:p>
        </w:tc>
      </w:tr>
      <w:tr w:rsidR="00F766F2" w:rsidRPr="0038527B" w14:paraId="13C90C8B" w14:textId="77777777" w:rsidTr="00551264">
        <w:tc>
          <w:tcPr>
            <w:tcW w:w="1228" w:type="dxa"/>
          </w:tcPr>
          <w:p w14:paraId="5159C26F" w14:textId="77777777" w:rsidR="00D726BE" w:rsidRPr="0038527B" w:rsidRDefault="002C0DD1" w:rsidP="00C613AD">
            <w:pPr>
              <w:spacing w:before="360" w:after="360" w:line="360" w:lineRule="auto"/>
              <w:jc w:val="both"/>
              <w:rPr>
                <w:rFonts w:ascii="Arial" w:hAnsi="Arial" w:cs="Arial"/>
                <w:sz w:val="20"/>
                <w:szCs w:val="20"/>
              </w:rPr>
            </w:pPr>
            <w:r w:rsidRPr="0038527B">
              <w:rPr>
                <w:rFonts w:ascii="Arial" w:hAnsi="Arial" w:cs="Arial"/>
                <w:sz w:val="20"/>
                <w:szCs w:val="20"/>
                <w:shd w:val="clear" w:color="auto" w:fill="FFFFFF"/>
              </w:rPr>
              <w:t>Degner</w:t>
            </w:r>
          </w:p>
        </w:tc>
        <w:tc>
          <w:tcPr>
            <w:tcW w:w="661" w:type="dxa"/>
          </w:tcPr>
          <w:p w14:paraId="7B84F45D"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2016</w:t>
            </w:r>
          </w:p>
        </w:tc>
        <w:tc>
          <w:tcPr>
            <w:tcW w:w="1350" w:type="dxa"/>
          </w:tcPr>
          <w:p w14:paraId="369F7E0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Literature</w:t>
            </w:r>
          </w:p>
        </w:tc>
        <w:tc>
          <w:tcPr>
            <w:tcW w:w="1284" w:type="dxa"/>
          </w:tcPr>
          <w:p w14:paraId="1FB2E8A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2D93154C"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Vitamin d supplements</w:t>
            </w:r>
          </w:p>
        </w:tc>
        <w:tc>
          <w:tcPr>
            <w:tcW w:w="1676" w:type="dxa"/>
          </w:tcPr>
          <w:p w14:paraId="7EA4CFE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Lack of literature on the study</w:t>
            </w:r>
          </w:p>
        </w:tc>
      </w:tr>
      <w:tr w:rsidR="00F766F2" w:rsidRPr="0038527B" w14:paraId="3C590657" w14:textId="77777777" w:rsidTr="00551264">
        <w:tc>
          <w:tcPr>
            <w:tcW w:w="1228" w:type="dxa"/>
          </w:tcPr>
          <w:p w14:paraId="22F2DD61" w14:textId="77777777" w:rsidR="00D726BE" w:rsidRPr="0038527B" w:rsidRDefault="002C0DD1" w:rsidP="00C613AD">
            <w:pPr>
              <w:spacing w:before="360" w:after="360" w:line="360" w:lineRule="auto"/>
              <w:jc w:val="both"/>
              <w:rPr>
                <w:rFonts w:ascii="Arial" w:hAnsi="Arial" w:cs="Arial"/>
                <w:sz w:val="20"/>
                <w:szCs w:val="20"/>
                <w:shd w:val="clear" w:color="auto" w:fill="FFFFFF"/>
              </w:rPr>
            </w:pPr>
            <w:r w:rsidRPr="0038527B">
              <w:rPr>
                <w:rFonts w:ascii="Arial" w:hAnsi="Arial" w:cs="Arial"/>
                <w:sz w:val="20"/>
                <w:szCs w:val="20"/>
                <w:shd w:val="clear" w:color="auto" w:fill="FFFFFF"/>
              </w:rPr>
              <w:t>Gu et al</w:t>
            </w:r>
          </w:p>
          <w:p w14:paraId="5A23A482" w14:textId="77777777" w:rsidR="00D726BE" w:rsidRPr="0038527B" w:rsidRDefault="00D726BE" w:rsidP="00C613AD">
            <w:pPr>
              <w:pStyle w:val="ListParagraph"/>
              <w:spacing w:before="360" w:after="360" w:line="360" w:lineRule="auto"/>
              <w:ind w:left="0"/>
              <w:jc w:val="both"/>
              <w:rPr>
                <w:rFonts w:ascii="Arial" w:hAnsi="Arial" w:cs="Arial"/>
                <w:sz w:val="20"/>
                <w:szCs w:val="20"/>
              </w:rPr>
            </w:pPr>
          </w:p>
        </w:tc>
        <w:tc>
          <w:tcPr>
            <w:tcW w:w="661" w:type="dxa"/>
          </w:tcPr>
          <w:p w14:paraId="246AFA0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w:t>
            </w:r>
            <w:r w:rsidR="00ED640E" w:rsidRPr="0038527B">
              <w:rPr>
                <w:rFonts w:ascii="Arial" w:hAnsi="Arial" w:cs="Arial"/>
                <w:sz w:val="20"/>
                <w:szCs w:val="20"/>
              </w:rPr>
              <w:t>19</w:t>
            </w:r>
          </w:p>
        </w:tc>
        <w:tc>
          <w:tcPr>
            <w:tcW w:w="1350" w:type="dxa"/>
          </w:tcPr>
          <w:p w14:paraId="3705A59F"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 xml:space="preserve">Literature </w:t>
            </w:r>
          </w:p>
        </w:tc>
        <w:tc>
          <w:tcPr>
            <w:tcW w:w="1284" w:type="dxa"/>
          </w:tcPr>
          <w:p w14:paraId="6EAF9382"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60BADEC1"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country-level MDD prevalence</w:t>
            </w:r>
          </w:p>
        </w:tc>
        <w:tc>
          <w:tcPr>
            <w:tcW w:w="1676" w:type="dxa"/>
          </w:tcPr>
          <w:p w14:paraId="7C008E1E" w14:textId="06A30E65"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 xml:space="preserve">Not consensus </w:t>
            </w:r>
            <w:r w:rsidR="00D15906">
              <w:rPr>
                <w:rFonts w:ascii="Arial" w:hAnsi="Arial" w:cs="Arial"/>
                <w:sz w:val="20"/>
                <w:szCs w:val="20"/>
                <w:shd w:val="clear" w:color="auto" w:fill="FFFFFF"/>
              </w:rPr>
              <w:t>on</w:t>
            </w:r>
            <w:r w:rsidRPr="0038527B">
              <w:rPr>
                <w:rFonts w:ascii="Arial" w:hAnsi="Arial" w:cs="Arial"/>
                <w:sz w:val="20"/>
                <w:szCs w:val="20"/>
                <w:shd w:val="clear" w:color="auto" w:fill="FFFFFF"/>
              </w:rPr>
              <w:t xml:space="preserve"> the findings, </w:t>
            </w:r>
            <w:r w:rsidR="00D15906">
              <w:rPr>
                <w:rFonts w:ascii="Arial" w:hAnsi="Arial" w:cs="Arial"/>
                <w:sz w:val="20"/>
                <w:szCs w:val="20"/>
                <w:shd w:val="clear" w:color="auto" w:fill="FFFFFF"/>
              </w:rPr>
              <w:t>and needs</w:t>
            </w:r>
            <w:r w:rsidRPr="0038527B">
              <w:rPr>
                <w:rFonts w:ascii="Arial" w:hAnsi="Arial" w:cs="Arial"/>
                <w:sz w:val="20"/>
                <w:szCs w:val="20"/>
                <w:shd w:val="clear" w:color="auto" w:fill="FFFFFF"/>
              </w:rPr>
              <w:t xml:space="preserve"> more work </w:t>
            </w:r>
          </w:p>
        </w:tc>
      </w:tr>
      <w:tr w:rsidR="00F766F2" w:rsidRPr="0038527B" w14:paraId="5E913D44" w14:textId="77777777" w:rsidTr="00551264">
        <w:tc>
          <w:tcPr>
            <w:tcW w:w="1228" w:type="dxa"/>
          </w:tcPr>
          <w:p w14:paraId="3E5511BF" w14:textId="77777777" w:rsidR="00D726BE" w:rsidRPr="0038527B" w:rsidRDefault="002C0DD1" w:rsidP="00C613AD">
            <w:pPr>
              <w:spacing w:before="360" w:after="360" w:line="360" w:lineRule="auto"/>
              <w:jc w:val="both"/>
              <w:rPr>
                <w:rFonts w:ascii="Arial" w:hAnsi="Arial" w:cs="Arial"/>
                <w:sz w:val="20"/>
                <w:szCs w:val="20"/>
                <w:shd w:val="clear" w:color="auto" w:fill="FFFFFF"/>
              </w:rPr>
            </w:pPr>
            <w:r w:rsidRPr="0038527B">
              <w:rPr>
                <w:rFonts w:ascii="Arial" w:hAnsi="Arial" w:cs="Arial"/>
                <w:sz w:val="20"/>
                <w:szCs w:val="20"/>
                <w:shd w:val="clear" w:color="auto" w:fill="FFFFFF"/>
              </w:rPr>
              <w:t>Jelinek et al</w:t>
            </w:r>
          </w:p>
          <w:p w14:paraId="60969391" w14:textId="77777777" w:rsidR="00D726BE" w:rsidRPr="0038527B" w:rsidRDefault="00D726BE" w:rsidP="00C613AD">
            <w:pPr>
              <w:pStyle w:val="ListParagraph"/>
              <w:spacing w:before="360" w:after="360" w:line="360" w:lineRule="auto"/>
              <w:ind w:left="0"/>
              <w:jc w:val="both"/>
              <w:rPr>
                <w:rFonts w:ascii="Arial" w:hAnsi="Arial" w:cs="Arial"/>
                <w:sz w:val="20"/>
                <w:szCs w:val="20"/>
              </w:rPr>
            </w:pPr>
          </w:p>
        </w:tc>
        <w:tc>
          <w:tcPr>
            <w:tcW w:w="661" w:type="dxa"/>
          </w:tcPr>
          <w:p w14:paraId="0BA810F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2013</w:t>
            </w:r>
          </w:p>
        </w:tc>
        <w:tc>
          <w:tcPr>
            <w:tcW w:w="1350" w:type="dxa"/>
          </w:tcPr>
          <w:p w14:paraId="499EE3A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 xml:space="preserve">Recruited individuals </w:t>
            </w:r>
          </w:p>
        </w:tc>
        <w:tc>
          <w:tcPr>
            <w:tcW w:w="1284" w:type="dxa"/>
          </w:tcPr>
          <w:p w14:paraId="6F8FC83E"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Quantitative</w:t>
            </w:r>
          </w:p>
        </w:tc>
        <w:tc>
          <w:tcPr>
            <w:tcW w:w="2097" w:type="dxa"/>
          </w:tcPr>
          <w:p w14:paraId="7A01DF2B"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MS management</w:t>
            </w:r>
          </w:p>
        </w:tc>
        <w:tc>
          <w:tcPr>
            <w:tcW w:w="1676" w:type="dxa"/>
          </w:tcPr>
          <w:p w14:paraId="34DB5D26"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randomised controlled trials required</w:t>
            </w:r>
          </w:p>
        </w:tc>
      </w:tr>
      <w:tr w:rsidR="00F766F2" w:rsidRPr="0038527B" w14:paraId="396049EF" w14:textId="77777777" w:rsidTr="00551264">
        <w:tc>
          <w:tcPr>
            <w:tcW w:w="1228" w:type="dxa"/>
          </w:tcPr>
          <w:p w14:paraId="04E837F8"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Albert et al</w:t>
            </w:r>
          </w:p>
        </w:tc>
        <w:tc>
          <w:tcPr>
            <w:tcW w:w="661" w:type="dxa"/>
          </w:tcPr>
          <w:p w14:paraId="5BB7C589"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2013</w:t>
            </w:r>
          </w:p>
        </w:tc>
        <w:tc>
          <w:tcPr>
            <w:tcW w:w="1350" w:type="dxa"/>
          </w:tcPr>
          <w:p w14:paraId="34220B90"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American adults</w:t>
            </w:r>
          </w:p>
        </w:tc>
        <w:tc>
          <w:tcPr>
            <w:tcW w:w="1284" w:type="dxa"/>
          </w:tcPr>
          <w:p w14:paraId="19225148"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rPr>
              <w:t>Qualitative</w:t>
            </w:r>
          </w:p>
        </w:tc>
        <w:tc>
          <w:tcPr>
            <w:tcW w:w="2097" w:type="dxa"/>
          </w:tcPr>
          <w:p w14:paraId="5494F2F3"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generalise efficacy and safety trial data</w:t>
            </w:r>
          </w:p>
        </w:tc>
        <w:tc>
          <w:tcPr>
            <w:tcW w:w="1676" w:type="dxa"/>
          </w:tcPr>
          <w:p w14:paraId="71392C2A" w14:textId="77777777" w:rsidR="00D726BE" w:rsidRPr="0038527B" w:rsidRDefault="002C0DD1" w:rsidP="00C613AD">
            <w:pPr>
              <w:pStyle w:val="ListParagraph"/>
              <w:spacing w:before="360" w:after="360" w:line="360" w:lineRule="auto"/>
              <w:ind w:left="0"/>
              <w:jc w:val="both"/>
              <w:rPr>
                <w:rFonts w:ascii="Arial" w:hAnsi="Arial" w:cs="Arial"/>
                <w:sz w:val="20"/>
                <w:szCs w:val="20"/>
              </w:rPr>
            </w:pPr>
            <w:r w:rsidRPr="0038527B">
              <w:rPr>
                <w:rFonts w:ascii="Arial" w:hAnsi="Arial" w:cs="Arial"/>
                <w:sz w:val="20"/>
                <w:szCs w:val="20"/>
                <w:shd w:val="clear" w:color="auto" w:fill="FFFFFF"/>
              </w:rPr>
              <w:t>Reinvestigation required on marine life</w:t>
            </w:r>
          </w:p>
        </w:tc>
      </w:tr>
    </w:tbl>
    <w:p w14:paraId="70603783" w14:textId="77777777" w:rsidR="00FD7E4A" w:rsidRDefault="00FD7E4A" w:rsidP="00FD7E4A">
      <w:pPr>
        <w:spacing w:before="360" w:after="360"/>
        <w:rPr>
          <w:rFonts w:ascii="Arial" w:hAnsi="Arial" w:cs="Arial"/>
          <w:b/>
          <w:bCs/>
          <w:sz w:val="24"/>
          <w:szCs w:val="24"/>
          <w:u w:val="single"/>
        </w:rPr>
      </w:pPr>
    </w:p>
    <w:p w14:paraId="1EA1FD5F" w14:textId="70C5D3EE" w:rsidR="00FD7E4A" w:rsidRPr="002C3CB1" w:rsidRDefault="00FD7E4A" w:rsidP="00FD7E4A">
      <w:pPr>
        <w:spacing w:before="360" w:after="360"/>
        <w:rPr>
          <w:rFonts w:ascii="Arial" w:hAnsi="Arial" w:cs="Arial"/>
          <w:sz w:val="24"/>
          <w:szCs w:val="24"/>
          <w:u w:val="single"/>
        </w:rPr>
      </w:pPr>
      <w:r w:rsidRPr="002C3CB1">
        <w:rPr>
          <w:rFonts w:ascii="Arial" w:hAnsi="Arial" w:cs="Arial"/>
          <w:b/>
          <w:bCs/>
          <w:sz w:val="24"/>
          <w:szCs w:val="24"/>
          <w:u w:val="single"/>
        </w:rPr>
        <w:lastRenderedPageBreak/>
        <w:t xml:space="preserve">Theme: The significance of environment and medicines in the modern treatment of disease. </w:t>
      </w:r>
    </w:p>
    <w:p w14:paraId="4781D757" w14:textId="254D6640" w:rsidR="00FD7E4A" w:rsidRDefault="00F82D3D" w:rsidP="00FD7E4A">
      <w:pPr>
        <w:spacing w:before="360" w:after="360"/>
        <w:rPr>
          <w:rFonts w:ascii="Arial" w:hAnsi="Arial" w:cs="Arial"/>
          <w:sz w:val="24"/>
          <w:szCs w:val="24"/>
        </w:rPr>
      </w:pPr>
      <w:r w:rsidRPr="00F82D3D">
        <w:rPr>
          <w:rFonts w:ascii="Arial" w:hAnsi="Arial" w:cs="Arial"/>
          <w:sz w:val="24"/>
          <w:szCs w:val="24"/>
        </w:rPr>
        <w:t>Since the late 1960s, when the monoamine theory was proposed, there has been an explosion of antidepressant drugs, including MAOlS, SNRIs, SSRIs, and TCAs (Lange et al., 2021). These drugs increase monoamine conversion by reducing neuronal reuptake (SSRIs or TCAs) and restricting breakdown (MAOIs).</w:t>
      </w:r>
      <w:r>
        <w:rPr>
          <w:rFonts w:ascii="Arial" w:hAnsi="Arial" w:cs="Arial"/>
          <w:sz w:val="24"/>
          <w:szCs w:val="24"/>
        </w:rPr>
        <w:t xml:space="preserve"> </w:t>
      </w:r>
      <w:r w:rsidR="00FD7E4A" w:rsidRPr="0038527B">
        <w:rPr>
          <w:rFonts w:ascii="Arial" w:hAnsi="Arial" w:cs="Arial"/>
          <w:sz w:val="24"/>
          <w:szCs w:val="24"/>
        </w:rPr>
        <w:t xml:space="preserve">Despite advances in psychotherapy and medication, 50% of patients achieve full treatment with optimal safeguards and 15% to 40% have resistant depression therapy (Deacon et al., 2017). </w:t>
      </w:r>
      <w:r w:rsidR="00511451" w:rsidRPr="00511451">
        <w:rPr>
          <w:rFonts w:ascii="Arial" w:hAnsi="Arial" w:cs="Arial"/>
          <w:sz w:val="24"/>
          <w:szCs w:val="24"/>
        </w:rPr>
        <w:t xml:space="preserve">PUFA therapy is a new therapeutic approach that is one of the most effective treatments for mood disorders (Miller et al., 2015). Similarly, supplement usage in western countries has declined in the last decade (Degner, 2016). The modern western diet requires a 20 to 1 ratio of omega 3 to omega 6 supplementation, yet our palaeolithic ancestors had a 1.5 to 1 ratio (Schefft et al., 2017). Frequent eating was thought to lower consumption while increasing </w:t>
      </w:r>
      <w:r w:rsidR="00D15906">
        <w:rPr>
          <w:rFonts w:ascii="Arial" w:hAnsi="Arial" w:cs="Arial"/>
          <w:sz w:val="24"/>
          <w:szCs w:val="24"/>
        </w:rPr>
        <w:t>home-farmed</w:t>
      </w:r>
      <w:r w:rsidR="00511451" w:rsidRPr="00511451">
        <w:rPr>
          <w:rFonts w:ascii="Arial" w:hAnsi="Arial" w:cs="Arial"/>
          <w:sz w:val="24"/>
          <w:szCs w:val="24"/>
        </w:rPr>
        <w:t xml:space="preserve"> fish.</w:t>
      </w:r>
      <w:r w:rsidR="00FB6CC6">
        <w:rPr>
          <w:rFonts w:ascii="Arial" w:hAnsi="Arial" w:cs="Arial"/>
          <w:sz w:val="24"/>
          <w:szCs w:val="24"/>
        </w:rPr>
        <w:t xml:space="preserve"> </w:t>
      </w:r>
      <w:r w:rsidR="00FD7E4A" w:rsidRPr="0038527B">
        <w:rPr>
          <w:rFonts w:ascii="Arial" w:hAnsi="Arial" w:cs="Arial"/>
          <w:sz w:val="24"/>
          <w:szCs w:val="24"/>
        </w:rPr>
        <w:t xml:space="preserve">Fish and meat have less n-3 and more n-6 owing to high-n-6 and low-n-3 industrial diets (Chowdhury et al., 2012). </w:t>
      </w:r>
    </w:p>
    <w:p w14:paraId="5B2EF66D" w14:textId="511A01CE" w:rsidR="00FD7E4A" w:rsidRDefault="00FD7E4A" w:rsidP="00FD7E4A">
      <w:pPr>
        <w:spacing w:before="360" w:after="360"/>
        <w:rPr>
          <w:rFonts w:ascii="Arial" w:hAnsi="Arial" w:cs="Arial"/>
          <w:sz w:val="24"/>
          <w:szCs w:val="24"/>
        </w:rPr>
      </w:pPr>
      <w:r w:rsidRPr="0038527B">
        <w:rPr>
          <w:rFonts w:ascii="Arial" w:hAnsi="Arial" w:cs="Arial"/>
          <w:sz w:val="24"/>
          <w:szCs w:val="24"/>
        </w:rPr>
        <w:t xml:space="preserve">Modern food processing and diet choices, especially in the commercial sector, have also increased n-6 PUFA intake and decreased n-3 supplementation (Jelinek et al., 2013). A slight drop in n-3 intake might lead to mental problems (Ciesielski and Williams, 2020). </w:t>
      </w:r>
      <w:r w:rsidR="00571F3B" w:rsidRPr="00571F3B">
        <w:rPr>
          <w:rFonts w:ascii="Arial" w:hAnsi="Arial" w:cs="Arial"/>
          <w:sz w:val="24"/>
          <w:szCs w:val="24"/>
        </w:rPr>
        <w:t xml:space="preserve">Variations in supplement usage have been connected to depression and an increase in suicidal inclinations; </w:t>
      </w:r>
      <w:r w:rsidR="00D15906">
        <w:rPr>
          <w:rFonts w:ascii="Arial" w:hAnsi="Arial" w:cs="Arial"/>
          <w:sz w:val="24"/>
          <w:szCs w:val="24"/>
        </w:rPr>
        <w:t xml:space="preserve">an </w:t>
      </w:r>
      <w:r w:rsidR="00571F3B" w:rsidRPr="00571F3B">
        <w:rPr>
          <w:rFonts w:ascii="Arial" w:hAnsi="Arial" w:cs="Arial"/>
          <w:sz w:val="24"/>
          <w:szCs w:val="24"/>
        </w:rPr>
        <w:t xml:space="preserve">epidemiological study connects depression with n-3 PUFA; and, while a brain phospholipid mixture is </w:t>
      </w:r>
      <w:r w:rsidR="00711C65" w:rsidRPr="00571F3B">
        <w:rPr>
          <w:rFonts w:ascii="Arial" w:hAnsi="Arial" w:cs="Arial"/>
          <w:sz w:val="24"/>
          <w:szCs w:val="24"/>
        </w:rPr>
        <w:t>different from</w:t>
      </w:r>
      <w:r w:rsidR="00571F3B" w:rsidRPr="00571F3B">
        <w:rPr>
          <w:rFonts w:ascii="Arial" w:hAnsi="Arial" w:cs="Arial"/>
          <w:sz w:val="24"/>
          <w:szCs w:val="24"/>
        </w:rPr>
        <w:t xml:space="preserve"> a serum, RBC and the brain have important phospholipid linkages (Albert et al., 2013).</w:t>
      </w:r>
      <w:r w:rsidR="00711C65">
        <w:rPr>
          <w:rFonts w:ascii="Arial" w:hAnsi="Arial" w:cs="Arial"/>
          <w:sz w:val="24"/>
          <w:szCs w:val="24"/>
        </w:rPr>
        <w:t xml:space="preserve"> </w:t>
      </w:r>
      <w:r w:rsidRPr="0038527B">
        <w:rPr>
          <w:rFonts w:ascii="Arial" w:hAnsi="Arial" w:cs="Arial"/>
          <w:sz w:val="24"/>
          <w:szCs w:val="24"/>
        </w:rPr>
        <w:t>According to Hastings et al</w:t>
      </w:r>
      <w:r w:rsidR="00DB2B59">
        <w:rPr>
          <w:rFonts w:ascii="Arial" w:hAnsi="Arial" w:cs="Arial"/>
          <w:sz w:val="24"/>
          <w:szCs w:val="24"/>
        </w:rPr>
        <w:t xml:space="preserve"> </w:t>
      </w:r>
      <w:r w:rsidR="009F6163">
        <w:rPr>
          <w:rFonts w:ascii="Arial" w:hAnsi="Arial" w:cs="Arial"/>
          <w:sz w:val="24"/>
          <w:szCs w:val="24"/>
        </w:rPr>
        <w:t>(</w:t>
      </w:r>
      <w:r w:rsidRPr="0038527B">
        <w:rPr>
          <w:rFonts w:ascii="Arial" w:hAnsi="Arial" w:cs="Arial"/>
          <w:sz w:val="24"/>
          <w:szCs w:val="24"/>
        </w:rPr>
        <w:t xml:space="preserve">2016) comments on published studies relating depression with n-3 PUFA, depressed persons had a low concentration of DHA and EPA and a better ratio of n-6 to n-3 than non-depressed people. Such evidence was also backed by (Rhee et al., 2017). </w:t>
      </w:r>
    </w:p>
    <w:p w14:paraId="208DFAF9" w14:textId="43C97E79" w:rsidR="00687F44" w:rsidRDefault="00687F44" w:rsidP="00FD7E4A">
      <w:pPr>
        <w:spacing w:before="360" w:after="360"/>
        <w:rPr>
          <w:rFonts w:ascii="Arial" w:hAnsi="Arial" w:cs="Arial"/>
          <w:sz w:val="24"/>
          <w:szCs w:val="24"/>
        </w:rPr>
      </w:pPr>
      <w:r w:rsidRPr="00687F44">
        <w:rPr>
          <w:rFonts w:ascii="Arial" w:hAnsi="Arial" w:cs="Arial"/>
          <w:sz w:val="24"/>
          <w:szCs w:val="24"/>
        </w:rPr>
        <w:t xml:space="preserve">Multiple studies show low concentrations of n-6 to n-3 in sad people's RBC and brain (Grosso et al., 2014). Trebatická (2017) found a link between depression and plasma fatty acid in 75-year-olds. Depression patients have lower EPA plasma than controls. </w:t>
      </w:r>
      <w:r w:rsidRPr="00687F44">
        <w:rPr>
          <w:rFonts w:ascii="Arial" w:hAnsi="Arial" w:cs="Arial"/>
          <w:sz w:val="24"/>
          <w:szCs w:val="24"/>
        </w:rPr>
        <w:lastRenderedPageBreak/>
        <w:t xml:space="preserve">More plasma is related </w:t>
      </w:r>
      <w:r w:rsidR="00D15906">
        <w:rPr>
          <w:rFonts w:ascii="Arial" w:hAnsi="Arial" w:cs="Arial"/>
          <w:sz w:val="24"/>
          <w:szCs w:val="24"/>
        </w:rPr>
        <w:t>to</w:t>
      </w:r>
      <w:r w:rsidRPr="00687F44">
        <w:rPr>
          <w:rFonts w:ascii="Arial" w:hAnsi="Arial" w:cs="Arial"/>
          <w:sz w:val="24"/>
          <w:szCs w:val="24"/>
        </w:rPr>
        <w:t xml:space="preserve"> decreased depression severity, especially in those using antidepressants compared to a plasma mixture of 260 patients with depression symptoms, including 105 with depressive diseases, versus 450 randomly chosen comparison participants. Depressed people showed low n-3 fatty acid levels and a high n-6 to </w:t>
      </w:r>
      <w:r w:rsidR="00D15906">
        <w:rPr>
          <w:rFonts w:ascii="Arial" w:hAnsi="Arial" w:cs="Arial"/>
          <w:sz w:val="24"/>
          <w:szCs w:val="24"/>
        </w:rPr>
        <w:t xml:space="preserve">the </w:t>
      </w:r>
      <w:r w:rsidRPr="00687F44">
        <w:rPr>
          <w:rFonts w:ascii="Arial" w:hAnsi="Arial" w:cs="Arial"/>
          <w:sz w:val="24"/>
          <w:szCs w:val="24"/>
        </w:rPr>
        <w:t>n-3 ratio (Yang et al., 2018).</w:t>
      </w:r>
    </w:p>
    <w:p w14:paraId="19343C15" w14:textId="3A927B39" w:rsidR="00FD7E4A" w:rsidRPr="002C3CB1" w:rsidRDefault="00FD7E4A" w:rsidP="00FD7E4A">
      <w:pPr>
        <w:spacing w:before="360" w:after="360"/>
        <w:rPr>
          <w:rFonts w:ascii="Arial" w:hAnsi="Arial" w:cs="Arial"/>
          <w:b/>
          <w:bCs/>
          <w:sz w:val="24"/>
          <w:szCs w:val="24"/>
          <w:u w:val="single"/>
        </w:rPr>
      </w:pPr>
      <w:r w:rsidRPr="002C3CB1">
        <w:rPr>
          <w:rFonts w:ascii="Arial" w:hAnsi="Arial" w:cs="Arial"/>
          <w:b/>
          <w:bCs/>
          <w:sz w:val="24"/>
          <w:szCs w:val="24"/>
          <w:u w:val="single"/>
        </w:rPr>
        <w:t xml:space="preserve">Theme: The relevance and benefits of nutritional fatty acids for anxiety  </w:t>
      </w:r>
    </w:p>
    <w:p w14:paraId="03F1BE22" w14:textId="0465B49A" w:rsidR="00FD7E4A" w:rsidRPr="0038527B" w:rsidRDefault="00FD7E4A" w:rsidP="00FD7E4A">
      <w:pPr>
        <w:spacing w:before="360" w:after="360"/>
        <w:rPr>
          <w:rFonts w:ascii="Arial" w:hAnsi="Arial" w:cs="Arial"/>
          <w:sz w:val="24"/>
          <w:szCs w:val="24"/>
        </w:rPr>
      </w:pPr>
      <w:r w:rsidRPr="0038527B">
        <w:rPr>
          <w:rFonts w:ascii="Arial" w:hAnsi="Arial" w:cs="Arial"/>
          <w:sz w:val="24"/>
          <w:szCs w:val="24"/>
        </w:rPr>
        <w:t>30 observational studies with 255,000 participants and 20,000 depressed people were evaluated and meta-</w:t>
      </w:r>
      <w:r w:rsidR="001A0CDE" w:rsidRPr="0038527B">
        <w:rPr>
          <w:rFonts w:ascii="Arial" w:hAnsi="Arial" w:cs="Arial"/>
          <w:sz w:val="24"/>
          <w:szCs w:val="24"/>
        </w:rPr>
        <w:t>analysed</w:t>
      </w:r>
      <w:r w:rsidRPr="0038527B">
        <w:rPr>
          <w:rFonts w:ascii="Arial" w:hAnsi="Arial" w:cs="Arial"/>
          <w:sz w:val="24"/>
          <w:szCs w:val="24"/>
        </w:rPr>
        <w:t xml:space="preserve">. The research compared fish intake, depression, and omega-3 supplementation (Grosso et al., 2016). His research demonstrated a linear dosage response between depression and </w:t>
      </w:r>
      <w:r w:rsidR="00D15906">
        <w:rPr>
          <w:rFonts w:ascii="Arial" w:hAnsi="Arial" w:cs="Arial"/>
          <w:sz w:val="24"/>
          <w:szCs w:val="24"/>
        </w:rPr>
        <w:t>fish-eating</w:t>
      </w:r>
      <w:r w:rsidRPr="0038527B">
        <w:rPr>
          <w:rFonts w:ascii="Arial" w:hAnsi="Arial" w:cs="Arial"/>
          <w:sz w:val="24"/>
          <w:szCs w:val="24"/>
        </w:rPr>
        <w:t xml:space="preserve"> (Grosso et al., 2016). Another analysis of 10 cohort studies has 109000 individuals and 6000 depressed adults. The study found a slight negative connection between omega-3 and depression risk, especially in women (Yang et al., 2018). Clinical data shows a high DHA range in erythrocyte membrane and a high EPA ratio to arachidonic acid estimate reduced depressed symptoms (Trebatická, 2017). Some cross-sectional investigations found no or little connections between omega-3 supplementation and depression symptoms (Tsai et al., 2012) (Smith et al., 2014). Few investigations failed to find a link between omega-3s and depression (Miller et al., 2015). </w:t>
      </w:r>
    </w:p>
    <w:p w14:paraId="6C17E349" w14:textId="77777777" w:rsidR="00FD7E4A" w:rsidRPr="002C3CB1" w:rsidRDefault="00FD7E4A" w:rsidP="00FD7E4A">
      <w:pPr>
        <w:spacing w:before="360" w:after="360"/>
        <w:rPr>
          <w:rFonts w:ascii="Arial" w:hAnsi="Arial" w:cs="Arial"/>
          <w:b/>
          <w:bCs/>
          <w:sz w:val="24"/>
          <w:szCs w:val="24"/>
          <w:u w:val="single"/>
        </w:rPr>
      </w:pPr>
      <w:r w:rsidRPr="002C3CB1">
        <w:rPr>
          <w:rFonts w:ascii="Arial" w:hAnsi="Arial" w:cs="Arial"/>
          <w:b/>
          <w:bCs/>
          <w:sz w:val="24"/>
          <w:szCs w:val="24"/>
          <w:u w:val="single"/>
        </w:rPr>
        <w:t xml:space="preserve">Theme: The Clinical Trials or evidence of Omega-3 fatty acids </w:t>
      </w:r>
    </w:p>
    <w:p w14:paraId="6B77458D" w14:textId="77777777" w:rsidR="00FD7E4A" w:rsidRDefault="00FD7E4A" w:rsidP="00FD7E4A">
      <w:pPr>
        <w:spacing w:before="360" w:after="360"/>
        <w:rPr>
          <w:rFonts w:ascii="Arial" w:hAnsi="Arial" w:cs="Arial"/>
          <w:sz w:val="24"/>
          <w:szCs w:val="24"/>
        </w:rPr>
      </w:pPr>
      <w:r w:rsidRPr="0038527B">
        <w:rPr>
          <w:rFonts w:ascii="Arial" w:hAnsi="Arial" w:cs="Arial"/>
          <w:sz w:val="24"/>
          <w:szCs w:val="24"/>
        </w:rPr>
        <w:t>Based on different themes selected from multiple published pieces of literature, one group of the study state that it is essential to understand genetic effects and environmental impacts in the prevention of disease and their role in social science (</w:t>
      </w:r>
      <w:r w:rsidRPr="0038527B">
        <w:rPr>
          <w:rFonts w:ascii="Arial" w:hAnsi="Arial" w:cs="Arial"/>
          <w:sz w:val="24"/>
          <w:szCs w:val="24"/>
          <w:shd w:val="clear" w:color="auto" w:fill="FFFFFF"/>
        </w:rPr>
        <w:t>Persons et al., 2014</w:t>
      </w:r>
      <w:r w:rsidRPr="0038527B">
        <w:rPr>
          <w:rFonts w:ascii="Arial" w:hAnsi="Arial" w:cs="Arial"/>
          <w:sz w:val="24"/>
          <w:szCs w:val="24"/>
        </w:rPr>
        <w:t xml:space="preserve">). Similarly, another group of studies assumed that growing shreds of evidence from epidemiological and laboratory trials recommend that dietary absence and supplement consumption may contribute to mood disorders, and PUFA may facilitate a modern treatment alternative (Rhee et al., 2017). </w:t>
      </w:r>
    </w:p>
    <w:p w14:paraId="59B430ED" w14:textId="1F1D724C" w:rsidR="00FD7E4A" w:rsidRPr="0038527B" w:rsidRDefault="00FD7E4A" w:rsidP="00FD7E4A">
      <w:pPr>
        <w:spacing w:before="360" w:after="360"/>
        <w:rPr>
          <w:rFonts w:ascii="Arial" w:hAnsi="Arial" w:cs="Arial"/>
          <w:sz w:val="24"/>
          <w:szCs w:val="24"/>
        </w:rPr>
      </w:pPr>
      <w:r w:rsidRPr="0038527B">
        <w:rPr>
          <w:rFonts w:ascii="Arial" w:hAnsi="Arial" w:cs="Arial"/>
          <w:sz w:val="24"/>
          <w:szCs w:val="24"/>
        </w:rPr>
        <w:t>However, other studies signified that understanding depression is highly attentive to genetic and environmental influence (</w:t>
      </w:r>
      <w:r w:rsidRPr="0038527B">
        <w:rPr>
          <w:rFonts w:ascii="Arial" w:hAnsi="Arial" w:cs="Arial"/>
          <w:sz w:val="24"/>
          <w:szCs w:val="24"/>
          <w:shd w:val="clear" w:color="auto" w:fill="FFFFFF"/>
        </w:rPr>
        <w:t>Tsai et al., 2012</w:t>
      </w:r>
      <w:r w:rsidRPr="0038527B">
        <w:rPr>
          <w:rFonts w:ascii="Arial" w:hAnsi="Arial" w:cs="Arial"/>
          <w:sz w:val="24"/>
          <w:szCs w:val="24"/>
        </w:rPr>
        <w:t xml:space="preserve">), which is like the findings of </w:t>
      </w:r>
      <w:r w:rsidRPr="0038527B">
        <w:rPr>
          <w:rFonts w:ascii="Arial" w:hAnsi="Arial" w:cs="Arial"/>
          <w:sz w:val="24"/>
          <w:szCs w:val="24"/>
        </w:rPr>
        <w:lastRenderedPageBreak/>
        <w:t>(</w:t>
      </w:r>
      <w:r w:rsidRPr="0038527B">
        <w:rPr>
          <w:rFonts w:ascii="Arial" w:hAnsi="Arial" w:cs="Arial"/>
          <w:sz w:val="24"/>
          <w:szCs w:val="24"/>
          <w:shd w:val="clear" w:color="auto" w:fill="FFFFFF"/>
        </w:rPr>
        <w:t>Persons et al., 2014</w:t>
      </w:r>
      <w:r w:rsidRPr="0038527B">
        <w:rPr>
          <w:rFonts w:ascii="Arial" w:hAnsi="Arial" w:cs="Arial"/>
          <w:sz w:val="24"/>
          <w:szCs w:val="24"/>
        </w:rPr>
        <w:t xml:space="preserve">). </w:t>
      </w:r>
      <w:r w:rsidR="00E43404" w:rsidRPr="00E43404">
        <w:rPr>
          <w:rFonts w:ascii="Arial" w:hAnsi="Arial" w:cs="Arial"/>
          <w:sz w:val="24"/>
          <w:szCs w:val="24"/>
        </w:rPr>
        <w:t xml:space="preserve">Despite this, Miller et al (2015) discovered that antidepressant medication, namely PUFA, is the first line of defence and one of the best options </w:t>
      </w:r>
      <w:r w:rsidR="00D15906">
        <w:rPr>
          <w:rFonts w:ascii="Arial" w:hAnsi="Arial" w:cs="Arial"/>
          <w:sz w:val="24"/>
          <w:szCs w:val="24"/>
        </w:rPr>
        <w:t>for</w:t>
      </w:r>
      <w:r w:rsidR="00E43404" w:rsidRPr="00E43404">
        <w:rPr>
          <w:rFonts w:ascii="Arial" w:hAnsi="Arial" w:cs="Arial"/>
          <w:sz w:val="24"/>
          <w:szCs w:val="24"/>
        </w:rPr>
        <w:t xml:space="preserve"> mood disorders. Similarly, one of the investigations indicated that supplement usage in Western countries has fallen dramatically during the past decade (Degner, 2016).</w:t>
      </w:r>
      <w:r w:rsidRPr="0038527B">
        <w:rPr>
          <w:rFonts w:ascii="Arial" w:hAnsi="Arial" w:cs="Arial"/>
          <w:sz w:val="24"/>
          <w:szCs w:val="24"/>
        </w:rPr>
        <w:t xml:space="preserve"> Subsequently, the systematic study of Yang </w:t>
      </w:r>
      <w:r w:rsidR="006E7915" w:rsidRPr="0038527B">
        <w:rPr>
          <w:rFonts w:ascii="Arial" w:hAnsi="Arial" w:cs="Arial"/>
          <w:sz w:val="24"/>
          <w:szCs w:val="24"/>
        </w:rPr>
        <w:t>et al</w:t>
      </w:r>
      <w:r w:rsidR="006E7915">
        <w:rPr>
          <w:rFonts w:ascii="Arial" w:hAnsi="Arial" w:cs="Arial"/>
          <w:sz w:val="24"/>
          <w:szCs w:val="24"/>
        </w:rPr>
        <w:t xml:space="preserve"> (</w:t>
      </w:r>
      <w:r w:rsidRPr="0038527B">
        <w:rPr>
          <w:rFonts w:ascii="Arial" w:hAnsi="Arial" w:cs="Arial"/>
          <w:sz w:val="24"/>
          <w:szCs w:val="24"/>
        </w:rPr>
        <w:t>2018) agrees. The study, with a large sample size of 109000 participants and 6000 depressed individuals, reported a modest negative relationship between omega 3 or fish consumption and depression risk, mainly in females. In addition, few studies failed to develop an association between depressive symptoms and omega-3 fatty acid consumption (</w:t>
      </w:r>
      <w:r w:rsidRPr="0038527B">
        <w:rPr>
          <w:rFonts w:ascii="Arial" w:hAnsi="Arial" w:cs="Arial"/>
          <w:sz w:val="24"/>
          <w:szCs w:val="24"/>
          <w:shd w:val="clear" w:color="auto" w:fill="FFFFFF"/>
        </w:rPr>
        <w:t xml:space="preserve">Miller et al., 2015; Persons et al., 2014; Tsai et al., 2012; Smith et al., 2014; </w:t>
      </w:r>
      <w:r w:rsidRPr="0038527B">
        <w:rPr>
          <w:rFonts w:ascii="Arial" w:hAnsi="Arial" w:cs="Arial"/>
          <w:sz w:val="24"/>
          <w:szCs w:val="24"/>
        </w:rPr>
        <w:t>Ciesielski and Williams, 2020).</w:t>
      </w:r>
    </w:p>
    <w:p w14:paraId="7C247B7A" w14:textId="77777777" w:rsidR="00FD7E4A" w:rsidRDefault="00FD7E4A" w:rsidP="00551264">
      <w:pPr>
        <w:pStyle w:val="Heading2"/>
        <w:spacing w:before="360" w:after="360"/>
        <w:rPr>
          <w:rFonts w:ascii="Arial" w:hAnsi="Arial" w:cs="Arial"/>
          <w:b/>
          <w:bCs/>
          <w:color w:val="auto"/>
          <w:sz w:val="24"/>
          <w:szCs w:val="24"/>
          <w:u w:val="single"/>
        </w:rPr>
      </w:pPr>
    </w:p>
    <w:p w14:paraId="7AA074B2" w14:textId="3EEF4485" w:rsidR="00551264" w:rsidRPr="002C3CB1" w:rsidRDefault="00551264" w:rsidP="00551264">
      <w:pPr>
        <w:pStyle w:val="Heading2"/>
        <w:spacing w:before="360" w:after="360"/>
        <w:rPr>
          <w:rFonts w:ascii="Arial" w:hAnsi="Arial" w:cs="Arial"/>
          <w:b/>
          <w:bCs/>
          <w:color w:val="auto"/>
          <w:sz w:val="24"/>
          <w:szCs w:val="24"/>
          <w:u w:val="single"/>
        </w:rPr>
      </w:pPr>
      <w:bookmarkStart w:id="16" w:name="_Toc117357836"/>
      <w:r w:rsidRPr="002C3CB1">
        <w:rPr>
          <w:rFonts w:ascii="Arial" w:hAnsi="Arial" w:cs="Arial"/>
          <w:b/>
          <w:bCs/>
          <w:color w:val="auto"/>
          <w:sz w:val="24"/>
          <w:szCs w:val="24"/>
          <w:u w:val="single"/>
        </w:rPr>
        <w:t>Comparison with previous studies</w:t>
      </w:r>
      <w:bookmarkEnd w:id="16"/>
    </w:p>
    <w:p w14:paraId="08629C02" w14:textId="12C530C2" w:rsidR="00222554" w:rsidRDefault="005A7EC4" w:rsidP="00121AB8">
      <w:pPr>
        <w:spacing w:before="360" w:after="360"/>
        <w:rPr>
          <w:rFonts w:ascii="Arial" w:hAnsi="Arial" w:cs="Arial"/>
          <w:sz w:val="24"/>
          <w:szCs w:val="24"/>
        </w:rPr>
      </w:pPr>
      <w:r w:rsidRPr="005A7EC4">
        <w:rPr>
          <w:rFonts w:ascii="Arial" w:hAnsi="Arial" w:cs="Arial"/>
          <w:sz w:val="24"/>
          <w:szCs w:val="24"/>
        </w:rPr>
        <w:t>Previous comprehensive investigations on fish eating, omega consumption, and depression found a negative relationship between these factors (Akbaraly et al., 2012). There was, however, no evidence of genetics in the literature investigating high or low fish intake or the dose-consequence analysis of omega intake</w:t>
      </w:r>
      <w:r w:rsidR="00551264" w:rsidRPr="0038527B">
        <w:rPr>
          <w:rFonts w:ascii="Arial" w:hAnsi="Arial" w:cs="Arial"/>
          <w:sz w:val="24"/>
          <w:szCs w:val="24"/>
        </w:rPr>
        <w:t xml:space="preserve">. </w:t>
      </w:r>
      <w:r w:rsidR="002F04D3" w:rsidRPr="002F04D3">
        <w:rPr>
          <w:rFonts w:ascii="Arial" w:hAnsi="Arial" w:cs="Arial"/>
          <w:sz w:val="24"/>
          <w:szCs w:val="24"/>
        </w:rPr>
        <w:t>Fish had a significantly positive effect on depressive women but not on men, according to one of the ten observational studies included in the meta-analysis (Smith et al., 2014).</w:t>
      </w:r>
      <w:r w:rsidR="000C35AB">
        <w:rPr>
          <w:rFonts w:ascii="Arial" w:hAnsi="Arial" w:cs="Arial"/>
          <w:sz w:val="24"/>
          <w:szCs w:val="24"/>
        </w:rPr>
        <w:t xml:space="preserve"> </w:t>
      </w:r>
      <w:r w:rsidR="00121AB8" w:rsidRPr="00121AB8">
        <w:rPr>
          <w:rFonts w:ascii="Arial" w:hAnsi="Arial" w:cs="Arial"/>
          <w:sz w:val="24"/>
          <w:szCs w:val="24"/>
        </w:rPr>
        <w:t>The meta-analysis concluded that the unfavourable connection is greater for females due to sex hormones.</w:t>
      </w:r>
      <w:r w:rsidR="00121AB8">
        <w:rPr>
          <w:rFonts w:ascii="Arial" w:hAnsi="Arial" w:cs="Arial"/>
          <w:sz w:val="24"/>
          <w:szCs w:val="24"/>
        </w:rPr>
        <w:t xml:space="preserve"> </w:t>
      </w:r>
      <w:r w:rsidR="00121AB8" w:rsidRPr="00121AB8">
        <w:rPr>
          <w:rFonts w:ascii="Arial" w:hAnsi="Arial" w:cs="Arial"/>
          <w:sz w:val="24"/>
          <w:szCs w:val="24"/>
        </w:rPr>
        <w:t xml:space="preserve">A strong </w:t>
      </w:r>
      <w:r w:rsidR="00D15906">
        <w:rPr>
          <w:rFonts w:ascii="Arial" w:hAnsi="Arial" w:cs="Arial"/>
          <w:sz w:val="24"/>
          <w:szCs w:val="24"/>
        </w:rPr>
        <w:t>oestrogen</w:t>
      </w:r>
      <w:r w:rsidR="00121AB8" w:rsidRPr="00121AB8">
        <w:rPr>
          <w:rFonts w:ascii="Arial" w:hAnsi="Arial" w:cs="Arial"/>
          <w:sz w:val="24"/>
          <w:szCs w:val="24"/>
        </w:rPr>
        <w:t xml:space="preserve"> inducement results in a high DHA level, whereas a testosterone inducement results in a low DHA level. Similarly, females had more DHA biosynthesis than males.</w:t>
      </w:r>
      <w:r w:rsidR="00551264" w:rsidRPr="0038527B">
        <w:rPr>
          <w:rFonts w:ascii="Arial" w:hAnsi="Arial" w:cs="Arial"/>
          <w:sz w:val="24"/>
          <w:szCs w:val="24"/>
        </w:rPr>
        <w:t xml:space="preserve"> </w:t>
      </w:r>
    </w:p>
    <w:p w14:paraId="4B04EE6D" w14:textId="7175AE20" w:rsidR="00AA37CB" w:rsidRDefault="00E42CF1" w:rsidP="00551264">
      <w:pPr>
        <w:spacing w:before="360" w:after="360"/>
        <w:rPr>
          <w:rFonts w:ascii="Arial" w:hAnsi="Arial" w:cs="Arial"/>
          <w:sz w:val="24"/>
          <w:szCs w:val="24"/>
        </w:rPr>
      </w:pPr>
      <w:r>
        <w:rPr>
          <w:rFonts w:ascii="Arial" w:hAnsi="Arial" w:cs="Arial"/>
          <w:sz w:val="24"/>
          <w:szCs w:val="24"/>
        </w:rPr>
        <w:t xml:space="preserve">Impending </w:t>
      </w:r>
      <w:r w:rsidR="00E6160A" w:rsidRPr="00E6160A">
        <w:rPr>
          <w:rFonts w:ascii="Arial" w:hAnsi="Arial" w:cs="Arial"/>
          <w:sz w:val="24"/>
          <w:szCs w:val="24"/>
        </w:rPr>
        <w:t>research evaluating omega</w:t>
      </w:r>
      <w:r w:rsidR="00E67D37">
        <w:rPr>
          <w:rFonts w:ascii="Arial" w:hAnsi="Arial" w:cs="Arial"/>
          <w:sz w:val="24"/>
          <w:szCs w:val="24"/>
        </w:rPr>
        <w:t>-</w:t>
      </w:r>
      <w:r w:rsidR="00E6160A" w:rsidRPr="00E6160A">
        <w:rPr>
          <w:rFonts w:ascii="Arial" w:hAnsi="Arial" w:cs="Arial"/>
          <w:sz w:val="24"/>
          <w:szCs w:val="24"/>
        </w:rPr>
        <w:t xml:space="preserve">3 intakes and the implications of mental disorders such as stress, anxiety, and depression, or the use of antidepressant supplements sedatives. </w:t>
      </w:r>
      <w:r w:rsidR="007807E6" w:rsidRPr="007807E6">
        <w:rPr>
          <w:rFonts w:ascii="Arial" w:hAnsi="Arial" w:cs="Arial"/>
          <w:sz w:val="24"/>
          <w:szCs w:val="24"/>
        </w:rPr>
        <w:t>As previously claimed, the study comprised trials in which the desired result was depression</w:t>
      </w:r>
      <w:r w:rsidR="007807E6">
        <w:rPr>
          <w:rFonts w:ascii="Arial" w:hAnsi="Arial" w:cs="Arial"/>
          <w:sz w:val="24"/>
          <w:szCs w:val="24"/>
        </w:rPr>
        <w:t>, p</w:t>
      </w:r>
      <w:r w:rsidR="00E6160A" w:rsidRPr="00E6160A">
        <w:rPr>
          <w:rFonts w:ascii="Arial" w:hAnsi="Arial" w:cs="Arial"/>
          <w:sz w:val="24"/>
          <w:szCs w:val="24"/>
        </w:rPr>
        <w:t xml:space="preserve">rior investigations included 7900 responders who suggested a considerable influence of omega fatty acid on mental problems, but no linear pattern emerged. Furthermore, several cross-sectional studies investigated </w:t>
      </w:r>
      <w:r w:rsidR="00F20717" w:rsidRPr="00F20717">
        <w:rPr>
          <w:rFonts w:ascii="Arial" w:hAnsi="Arial" w:cs="Arial"/>
          <w:sz w:val="24"/>
          <w:szCs w:val="24"/>
        </w:rPr>
        <w:lastRenderedPageBreak/>
        <w:t>the relationship among omega-3 fatty acid supplementation and depression</w:t>
      </w:r>
      <w:r w:rsidR="00F20717" w:rsidRPr="00F20717">
        <w:rPr>
          <w:rFonts w:ascii="Arial" w:hAnsi="Arial" w:cs="Arial"/>
          <w:sz w:val="24"/>
          <w:szCs w:val="24"/>
        </w:rPr>
        <w:t xml:space="preserve"> </w:t>
      </w:r>
      <w:r w:rsidR="00E6160A" w:rsidRPr="00E6160A">
        <w:rPr>
          <w:rFonts w:ascii="Arial" w:hAnsi="Arial" w:cs="Arial"/>
          <w:sz w:val="24"/>
          <w:szCs w:val="24"/>
        </w:rPr>
        <w:t xml:space="preserve">(Grosso et al., 2014). They observed a negative link between depression and omega-3 consumption (Lange et al., 2021), </w:t>
      </w:r>
      <w:r w:rsidR="00D15906">
        <w:rPr>
          <w:rFonts w:ascii="Arial" w:hAnsi="Arial" w:cs="Arial"/>
          <w:sz w:val="24"/>
          <w:szCs w:val="24"/>
        </w:rPr>
        <w:t>and</w:t>
      </w:r>
      <w:r w:rsidR="00E6160A" w:rsidRPr="00E6160A">
        <w:rPr>
          <w:rFonts w:ascii="Arial" w:hAnsi="Arial" w:cs="Arial"/>
          <w:sz w:val="24"/>
          <w:szCs w:val="24"/>
        </w:rPr>
        <w:t xml:space="preserve"> a few research highlighted a significant negative relationship, implying a 50% reduction in depression with an elevated level of </w:t>
      </w:r>
      <w:r w:rsidR="00D15906">
        <w:rPr>
          <w:rFonts w:ascii="Arial" w:hAnsi="Arial" w:cs="Arial"/>
          <w:sz w:val="24"/>
          <w:szCs w:val="24"/>
        </w:rPr>
        <w:t>fish-eating</w:t>
      </w:r>
      <w:r w:rsidR="00E6160A" w:rsidRPr="00E6160A">
        <w:rPr>
          <w:rFonts w:ascii="Arial" w:hAnsi="Arial" w:cs="Arial"/>
          <w:sz w:val="24"/>
          <w:szCs w:val="24"/>
        </w:rPr>
        <w:t xml:space="preserve"> (Hastings et al., 2016).</w:t>
      </w:r>
      <w:r w:rsidR="006A790D">
        <w:rPr>
          <w:rFonts w:ascii="Arial" w:hAnsi="Arial" w:cs="Arial"/>
          <w:sz w:val="24"/>
          <w:szCs w:val="24"/>
        </w:rPr>
        <w:t xml:space="preserve"> </w:t>
      </w:r>
      <w:r w:rsidR="00551264" w:rsidRPr="0038527B">
        <w:rPr>
          <w:rFonts w:ascii="Arial" w:hAnsi="Arial" w:cs="Arial"/>
          <w:sz w:val="24"/>
          <w:szCs w:val="24"/>
        </w:rPr>
        <w:t>Studies examined omega</w:t>
      </w:r>
      <w:r w:rsidR="00551264">
        <w:rPr>
          <w:rFonts w:ascii="Arial" w:hAnsi="Arial" w:cs="Arial"/>
          <w:sz w:val="24"/>
          <w:szCs w:val="24"/>
        </w:rPr>
        <w:t>-</w:t>
      </w:r>
      <w:r w:rsidR="00551264" w:rsidRPr="0038527B">
        <w:rPr>
          <w:rFonts w:ascii="Arial" w:hAnsi="Arial" w:cs="Arial"/>
          <w:sz w:val="24"/>
          <w:szCs w:val="24"/>
        </w:rPr>
        <w:t xml:space="preserve">3 consumption and depression determined the non-significant or significant negative connection between variables. However, in clinical trials, few studies were conducted on omega </w:t>
      </w:r>
      <w:r w:rsidR="002D531E">
        <w:rPr>
          <w:rFonts w:ascii="Arial" w:hAnsi="Arial" w:cs="Arial"/>
          <w:sz w:val="24"/>
          <w:szCs w:val="24"/>
        </w:rPr>
        <w:t>3</w:t>
      </w:r>
      <w:r w:rsidR="00551264" w:rsidRPr="0038527B">
        <w:rPr>
          <w:rFonts w:ascii="Arial" w:hAnsi="Arial" w:cs="Arial"/>
          <w:sz w:val="24"/>
          <w:szCs w:val="24"/>
        </w:rPr>
        <w:t xml:space="preserve"> and depression analysis. Similarly, much clinical evidence was conducted to examine the treatment influence of omega-3 intake on depression. The evidence from 20 clinical trials recommended that omega-3 polyunsaturated consumption is effective for patients with depression (Grosso et al., 2014). </w:t>
      </w:r>
      <w:r w:rsidR="00AA37CB" w:rsidRPr="00AA37CB">
        <w:rPr>
          <w:rFonts w:ascii="Arial" w:hAnsi="Arial" w:cs="Arial"/>
          <w:sz w:val="24"/>
          <w:szCs w:val="24"/>
        </w:rPr>
        <w:t>These findings are consistent with the current comprehensive review of omega-3 fatty acid consumption. For the fish supplements, no or few clinical trials were conducted among depressed participants.</w:t>
      </w:r>
    </w:p>
    <w:p w14:paraId="3E1C74E0" w14:textId="5805439C" w:rsidR="00551264" w:rsidRDefault="00241CE3" w:rsidP="00551264">
      <w:pPr>
        <w:spacing w:before="360" w:after="360"/>
        <w:rPr>
          <w:rFonts w:ascii="Arial" w:hAnsi="Arial" w:cs="Arial"/>
          <w:sz w:val="24"/>
          <w:szCs w:val="24"/>
        </w:rPr>
      </w:pPr>
      <w:r w:rsidRPr="00241CE3">
        <w:rPr>
          <w:rFonts w:ascii="Arial" w:hAnsi="Arial" w:cs="Arial"/>
          <w:sz w:val="24"/>
          <w:szCs w:val="24"/>
        </w:rPr>
        <w:t>There is considerable evidence that omega-3 intake is important to an individual's mental health; additionally, omega-3 intake may impact physiological patterns associated with depression; and dietary omega-3 deficiency may cause neurotransmitter system changes, which may be linked to depression epidemiology (Schefft et al., 2017).</w:t>
      </w:r>
      <w:r w:rsidR="00472FD5">
        <w:rPr>
          <w:rFonts w:ascii="Arial" w:hAnsi="Arial" w:cs="Arial"/>
          <w:sz w:val="24"/>
          <w:szCs w:val="24"/>
        </w:rPr>
        <w:t xml:space="preserve"> </w:t>
      </w:r>
      <w:r w:rsidR="00995BEA" w:rsidRPr="00995BEA">
        <w:rPr>
          <w:rFonts w:ascii="Arial" w:hAnsi="Arial" w:cs="Arial"/>
          <w:sz w:val="24"/>
          <w:szCs w:val="24"/>
        </w:rPr>
        <w:t>As such situations raise the risk of coronary thrombosis, heart disease, and diabetes, omega-3 ingestion improves the physical status of such depressed patients. With adequate vitamin supplementation, it is maybe expected to see the function of dietary influence on depressive diseases, which has gotten a lot of attention (Yang et al., 2018).</w:t>
      </w:r>
      <w:r w:rsidR="003D77B3">
        <w:rPr>
          <w:rFonts w:ascii="Arial" w:hAnsi="Arial" w:cs="Arial"/>
          <w:sz w:val="24"/>
          <w:szCs w:val="24"/>
        </w:rPr>
        <w:t xml:space="preserve"> </w:t>
      </w:r>
      <w:r w:rsidR="00551264" w:rsidRPr="0038527B">
        <w:rPr>
          <w:rFonts w:ascii="Arial" w:hAnsi="Arial" w:cs="Arial"/>
          <w:sz w:val="24"/>
          <w:szCs w:val="24"/>
        </w:rPr>
        <w:t>Similarly, nutrients are necessary for neurotransmitter production, which influence mood, including serotonin (zinc, vitamins, and tryptophan) (</w:t>
      </w:r>
      <w:r w:rsidR="00551264" w:rsidRPr="0038527B">
        <w:rPr>
          <w:rFonts w:ascii="Arial" w:hAnsi="Arial" w:cs="Arial"/>
          <w:sz w:val="24"/>
          <w:szCs w:val="24"/>
          <w:shd w:val="clear" w:color="auto" w:fill="FFFFFF"/>
        </w:rPr>
        <w:t>Chowdhury et al., 2012</w:t>
      </w:r>
      <w:r w:rsidR="00551264" w:rsidRPr="0038527B">
        <w:rPr>
          <w:rFonts w:ascii="Arial" w:hAnsi="Arial" w:cs="Arial"/>
          <w:sz w:val="24"/>
          <w:szCs w:val="24"/>
        </w:rPr>
        <w:t xml:space="preserve">). </w:t>
      </w:r>
    </w:p>
    <w:p w14:paraId="79F2810E" w14:textId="4B430F1E" w:rsidR="00437B43" w:rsidRDefault="00391C1F" w:rsidP="00551264">
      <w:pPr>
        <w:spacing w:before="360" w:after="360"/>
        <w:rPr>
          <w:rFonts w:ascii="Arial" w:hAnsi="Arial" w:cs="Arial"/>
          <w:sz w:val="24"/>
          <w:szCs w:val="24"/>
        </w:rPr>
      </w:pPr>
      <w:r w:rsidRPr="00391C1F">
        <w:rPr>
          <w:rFonts w:ascii="Arial" w:hAnsi="Arial" w:cs="Arial"/>
          <w:sz w:val="24"/>
          <w:szCs w:val="24"/>
        </w:rPr>
        <w:t xml:space="preserve">An expanding quantity of published research supports the concept that omega-3 polyunsaturated fatty acid ingestion has etiological importance in depression (Degner, 2016). The basic rising phenomena of omega-3 utilisation in avoiding and eradicating depression is based on several observational data, such as the correlation link between </w:t>
      </w:r>
      <w:r w:rsidR="00D15906">
        <w:rPr>
          <w:rFonts w:ascii="Arial" w:hAnsi="Arial" w:cs="Arial"/>
          <w:sz w:val="24"/>
          <w:szCs w:val="24"/>
        </w:rPr>
        <w:t>fish-eating</w:t>
      </w:r>
      <w:r w:rsidRPr="00391C1F">
        <w:rPr>
          <w:rFonts w:ascii="Arial" w:hAnsi="Arial" w:cs="Arial"/>
          <w:sz w:val="24"/>
          <w:szCs w:val="24"/>
        </w:rPr>
        <w:t xml:space="preserve"> and lower occurrence of major depressive illness</w:t>
      </w:r>
      <w:r w:rsidR="00245575">
        <w:rPr>
          <w:rFonts w:ascii="Arial" w:hAnsi="Arial" w:cs="Arial"/>
          <w:sz w:val="24"/>
          <w:szCs w:val="24"/>
        </w:rPr>
        <w:t xml:space="preserve"> </w:t>
      </w:r>
      <w:r w:rsidR="00245575" w:rsidRPr="00391C1F">
        <w:rPr>
          <w:rFonts w:ascii="Arial" w:hAnsi="Arial" w:cs="Arial"/>
          <w:sz w:val="24"/>
          <w:szCs w:val="24"/>
        </w:rPr>
        <w:t>(Punia et al., 2019)</w:t>
      </w:r>
      <w:r w:rsidRPr="00391C1F">
        <w:rPr>
          <w:rFonts w:ascii="Arial" w:hAnsi="Arial" w:cs="Arial"/>
          <w:sz w:val="24"/>
          <w:szCs w:val="24"/>
        </w:rPr>
        <w:t xml:space="preserve">. A well-cited study found that a low yearly fish intake was </w:t>
      </w:r>
      <w:r w:rsidRPr="00391C1F">
        <w:rPr>
          <w:rFonts w:ascii="Arial" w:hAnsi="Arial" w:cs="Arial"/>
          <w:sz w:val="24"/>
          <w:szCs w:val="24"/>
        </w:rPr>
        <w:lastRenderedPageBreak/>
        <w:t>significantly associated with a high ratio of depression in countries such as France, New Zealand, Germany, and Canada. In contrast, greater fish intake in Korea, Japan, and Taiwan was associated with a reduced prevalence of depression (Hastings et al., 2016).</w:t>
      </w:r>
      <w:r>
        <w:rPr>
          <w:rFonts w:ascii="Arial" w:hAnsi="Arial" w:cs="Arial"/>
          <w:sz w:val="24"/>
          <w:szCs w:val="24"/>
        </w:rPr>
        <w:t xml:space="preserve"> </w:t>
      </w:r>
      <w:r w:rsidR="00551264" w:rsidRPr="0038527B">
        <w:rPr>
          <w:rFonts w:ascii="Arial" w:hAnsi="Arial" w:cs="Arial"/>
          <w:sz w:val="24"/>
          <w:szCs w:val="24"/>
        </w:rPr>
        <w:t>Such findings are interpreted as contributing to preventing fish intake's influence on depressive risk. Although, the notification is in contradiction of impetuous inferences. It signified that fish intake had not been defined to cause variation in the occurrence of depression, and a range of factors such as economic, legal, cultural, and other unknown factors may be the developer of such a significant relationship (</w:t>
      </w:r>
      <w:r w:rsidR="00551264" w:rsidRPr="0038527B">
        <w:rPr>
          <w:rFonts w:ascii="Arial" w:hAnsi="Arial" w:cs="Arial"/>
          <w:sz w:val="24"/>
          <w:szCs w:val="24"/>
          <w:shd w:val="clear" w:color="auto" w:fill="FFFFFF"/>
        </w:rPr>
        <w:t>Bloch and Hannestad, 2012</w:t>
      </w:r>
      <w:r w:rsidR="00551264" w:rsidRPr="0038527B">
        <w:rPr>
          <w:rFonts w:ascii="Arial" w:hAnsi="Arial" w:cs="Arial"/>
          <w:sz w:val="24"/>
          <w:szCs w:val="24"/>
        </w:rPr>
        <w:t xml:space="preserve">). </w:t>
      </w:r>
    </w:p>
    <w:p w14:paraId="40F03D20" w14:textId="486049D5" w:rsidR="002B4956" w:rsidRDefault="00637A32" w:rsidP="00551264">
      <w:pPr>
        <w:spacing w:before="360" w:after="360"/>
        <w:rPr>
          <w:rFonts w:ascii="Arial" w:hAnsi="Arial" w:cs="Arial"/>
          <w:sz w:val="24"/>
          <w:szCs w:val="24"/>
        </w:rPr>
      </w:pPr>
      <w:r w:rsidRPr="00637A32">
        <w:rPr>
          <w:rFonts w:ascii="Arial" w:hAnsi="Arial" w:cs="Arial"/>
          <w:sz w:val="24"/>
          <w:szCs w:val="24"/>
        </w:rPr>
        <w:t xml:space="preserve">Finally, the epidemiological and observational findings on the role of omega-3 fatty acids in major depression are unclear. Furthermore, observational studies suggested a link </w:t>
      </w:r>
      <w:r w:rsidR="003233EE">
        <w:rPr>
          <w:rFonts w:ascii="Arial" w:hAnsi="Arial" w:cs="Arial"/>
          <w:sz w:val="24"/>
          <w:szCs w:val="24"/>
        </w:rPr>
        <w:t xml:space="preserve">relating </w:t>
      </w:r>
      <w:r w:rsidRPr="00637A32">
        <w:rPr>
          <w:rFonts w:ascii="Arial" w:hAnsi="Arial" w:cs="Arial"/>
          <w:sz w:val="24"/>
          <w:szCs w:val="24"/>
        </w:rPr>
        <w:t xml:space="preserve">omega-3 fatty acids and depression, which might be a source of misunderstanding or selection error since unmeasurable variables could impact the link (Tsai et al., 2012). Observational studies revealed that diet had a health impact, which was modified by a variety of other known or unknown lifestyle factors. However, </w:t>
      </w:r>
      <w:r w:rsidR="00B85F68" w:rsidRPr="00637A32">
        <w:rPr>
          <w:rFonts w:ascii="Arial" w:hAnsi="Arial" w:cs="Arial"/>
          <w:sz w:val="24"/>
          <w:szCs w:val="24"/>
        </w:rPr>
        <w:t>observational,</w:t>
      </w:r>
      <w:r w:rsidRPr="00637A32">
        <w:rPr>
          <w:rFonts w:ascii="Arial" w:hAnsi="Arial" w:cs="Arial"/>
          <w:sz w:val="24"/>
          <w:szCs w:val="24"/>
        </w:rPr>
        <w:t xml:space="preserve"> or epidemiological studies were unable to provide valid evidence of the effectiveness of omega-3 fatty acids on depression because other factors (diet habits, alcohol consumption, physical acts), cultural and socioeconomic factors, which cannot be excluded, may also reduce the depression disorder</w:t>
      </w:r>
      <w:r w:rsidR="00551264" w:rsidRPr="0038527B">
        <w:rPr>
          <w:rFonts w:ascii="Arial" w:hAnsi="Arial" w:cs="Arial"/>
          <w:sz w:val="24"/>
          <w:szCs w:val="24"/>
        </w:rPr>
        <w:t xml:space="preserve">. Hence, no conclusion concerning association may be gathered from cross-sectional studies. Initial random trials are required to confirm this relationship between depressive symptoms and omega-3 fatty acids. </w:t>
      </w:r>
    </w:p>
    <w:p w14:paraId="4140F79A" w14:textId="3652A4A9" w:rsidR="00551264" w:rsidRPr="002B4956" w:rsidRDefault="00551264" w:rsidP="00551264">
      <w:pPr>
        <w:spacing w:before="360" w:after="360"/>
        <w:rPr>
          <w:rFonts w:ascii="Arial" w:hAnsi="Arial" w:cs="Arial"/>
          <w:sz w:val="24"/>
          <w:szCs w:val="24"/>
        </w:rPr>
      </w:pPr>
      <w:r w:rsidRPr="0038527B">
        <w:rPr>
          <w:rFonts w:ascii="Arial" w:hAnsi="Arial" w:cs="Arial"/>
          <w:sz w:val="24"/>
          <w:szCs w:val="24"/>
        </w:rPr>
        <w:t>However, the available evidence of clinical test was interpreted as a facilitator for the omega-3 potential in depression treatment, and various cautionary suggestion needs to be demonstrated (Akbaraly et al., 2012). The clinical trials contain the meta-analysis evaluating omega consumption and depression concerning respondents, intervention type, baseline omega, outcome measure, dosage, diagnostic criteria, and duration. Such differentiation may help substantially the gender studies which neglect the result validity. The sample size of many clinical trials was minimal, probably directing to an over-expectation of treatment influence and publication errors (</w:t>
      </w:r>
      <w:r w:rsidRPr="0038527B">
        <w:rPr>
          <w:rStyle w:val="Strong"/>
          <w:rFonts w:ascii="Arial" w:hAnsi="Arial" w:cs="Arial"/>
          <w:b w:val="0"/>
          <w:bCs w:val="0"/>
          <w:sz w:val="24"/>
          <w:szCs w:val="24"/>
          <w:shd w:val="clear" w:color="auto" w:fill="FFFFFF"/>
        </w:rPr>
        <w:t>Grosso et al., 2014</w:t>
      </w:r>
      <w:r w:rsidRPr="0038527B">
        <w:rPr>
          <w:rFonts w:ascii="Arial" w:hAnsi="Arial" w:cs="Arial"/>
          <w:b/>
          <w:bCs/>
          <w:sz w:val="24"/>
          <w:szCs w:val="24"/>
        </w:rPr>
        <w:t>).</w:t>
      </w:r>
      <w:r w:rsidRPr="0038527B">
        <w:rPr>
          <w:rFonts w:ascii="Arial" w:hAnsi="Arial" w:cs="Arial"/>
          <w:sz w:val="24"/>
          <w:szCs w:val="24"/>
        </w:rPr>
        <w:t xml:space="preserve"> Multiple </w:t>
      </w:r>
      <w:r w:rsidR="00C25420">
        <w:rPr>
          <w:rFonts w:ascii="Arial" w:hAnsi="Arial" w:cs="Arial"/>
          <w:sz w:val="24"/>
          <w:szCs w:val="24"/>
        </w:rPr>
        <w:t>potential</w:t>
      </w:r>
      <w:r w:rsidRPr="0038527B">
        <w:rPr>
          <w:rFonts w:ascii="Arial" w:hAnsi="Arial" w:cs="Arial"/>
          <w:sz w:val="24"/>
          <w:szCs w:val="24"/>
        </w:rPr>
        <w:t xml:space="preserve"> studies have examined the </w:t>
      </w:r>
      <w:r w:rsidRPr="0038527B">
        <w:rPr>
          <w:rFonts w:ascii="Arial" w:hAnsi="Arial" w:cs="Arial"/>
          <w:sz w:val="24"/>
          <w:szCs w:val="24"/>
        </w:rPr>
        <w:lastRenderedPageBreak/>
        <w:t xml:space="preserve">relationship </w:t>
      </w:r>
      <w:r w:rsidR="00816F88">
        <w:rPr>
          <w:rFonts w:ascii="Arial" w:hAnsi="Arial" w:cs="Arial"/>
          <w:sz w:val="24"/>
          <w:szCs w:val="24"/>
        </w:rPr>
        <w:t>among</w:t>
      </w:r>
      <w:r w:rsidRPr="0038527B">
        <w:rPr>
          <w:rFonts w:ascii="Arial" w:hAnsi="Arial" w:cs="Arial"/>
          <w:sz w:val="24"/>
          <w:szCs w:val="24"/>
        </w:rPr>
        <w:t xml:space="preserve"> omega intake and depression, but the result was not valid (Smith et al., 2014; Pearson et al., 2014, Tsai et al., 2012; Miller et al., 2014). Based on the findings of prospective studies after 2010, the study found a significant and positive relationship between omega-3 fatty acid consumption and depression. </w:t>
      </w:r>
    </w:p>
    <w:p w14:paraId="7467A124" w14:textId="77777777" w:rsidR="00551264" w:rsidRPr="00BB3B0D" w:rsidRDefault="00551264" w:rsidP="00551264">
      <w:pPr>
        <w:pStyle w:val="Heading1"/>
        <w:spacing w:before="360" w:after="360"/>
        <w:rPr>
          <w:rFonts w:ascii="Arial" w:hAnsi="Arial" w:cs="Arial"/>
          <w:b/>
          <w:bCs/>
          <w:color w:val="auto"/>
          <w:sz w:val="24"/>
          <w:szCs w:val="24"/>
          <w:u w:val="single"/>
        </w:rPr>
      </w:pPr>
      <w:bookmarkStart w:id="17" w:name="_Toc117357837"/>
      <w:r w:rsidRPr="00BB3B0D">
        <w:rPr>
          <w:rFonts w:ascii="Arial" w:hAnsi="Arial" w:cs="Arial"/>
          <w:b/>
          <w:bCs/>
          <w:color w:val="auto"/>
          <w:sz w:val="24"/>
          <w:szCs w:val="24"/>
          <w:u w:val="single"/>
        </w:rPr>
        <w:t>Conclusion</w:t>
      </w:r>
      <w:bookmarkEnd w:id="17"/>
      <w:r w:rsidRPr="00BB3B0D">
        <w:rPr>
          <w:rFonts w:ascii="Arial" w:hAnsi="Arial" w:cs="Arial"/>
          <w:b/>
          <w:bCs/>
          <w:color w:val="auto"/>
          <w:sz w:val="24"/>
          <w:szCs w:val="24"/>
          <w:u w:val="single"/>
        </w:rPr>
        <w:t xml:space="preserve"> </w:t>
      </w:r>
    </w:p>
    <w:p w14:paraId="469DC5E2" w14:textId="6021003C" w:rsidR="00551264" w:rsidRPr="0038527B" w:rsidRDefault="00551264" w:rsidP="00551264">
      <w:pPr>
        <w:spacing w:before="360" w:after="360"/>
        <w:rPr>
          <w:rFonts w:ascii="Arial" w:hAnsi="Arial" w:cs="Arial"/>
          <w:sz w:val="24"/>
          <w:szCs w:val="24"/>
          <w:shd w:val="clear" w:color="auto" w:fill="FFFFFF"/>
        </w:rPr>
      </w:pPr>
      <w:r w:rsidRPr="0038527B">
        <w:rPr>
          <w:rFonts w:ascii="Arial" w:hAnsi="Arial" w:cs="Arial"/>
          <w:sz w:val="24"/>
          <w:szCs w:val="24"/>
          <w:shd w:val="clear" w:color="auto" w:fill="FFFFFF"/>
        </w:rPr>
        <w:t xml:space="preserve">The studies on omega consumption and depression handling contain considerable privileges concerning omega fatty acid usefulness. Although, multiple studies highlighted no association </w:t>
      </w:r>
      <w:r w:rsidR="006E324A">
        <w:rPr>
          <w:rFonts w:ascii="Arial" w:hAnsi="Arial" w:cs="Arial"/>
          <w:sz w:val="24"/>
          <w:szCs w:val="24"/>
          <w:shd w:val="clear" w:color="auto" w:fill="FFFFFF"/>
        </w:rPr>
        <w:t>among</w:t>
      </w:r>
      <w:r w:rsidR="003233EE">
        <w:rPr>
          <w:rFonts w:ascii="Arial" w:hAnsi="Arial" w:cs="Arial"/>
          <w:sz w:val="24"/>
          <w:szCs w:val="24"/>
          <w:shd w:val="clear" w:color="auto" w:fill="FFFFFF"/>
        </w:rPr>
        <w:t>st</w:t>
      </w:r>
      <w:r w:rsidRPr="0038527B">
        <w:rPr>
          <w:rFonts w:ascii="Arial" w:hAnsi="Arial" w:cs="Arial"/>
          <w:sz w:val="24"/>
          <w:szCs w:val="24"/>
          <w:shd w:val="clear" w:color="auto" w:fill="FFFFFF"/>
        </w:rPr>
        <w:t xml:space="preserve"> omega-3 fatty acid and depression, which a few factors may probably determine. Such factors are considered responsible for the variable findings, such as variation in sample size, genetic and biological differences, multiple experimental inconsistencies, and unpredictability in influence on omega consumption </w:t>
      </w:r>
      <w:r w:rsidRPr="0038527B">
        <w:rPr>
          <w:rFonts w:ascii="Arial" w:hAnsi="Arial" w:cs="Arial"/>
          <w:sz w:val="24"/>
          <w:szCs w:val="24"/>
        </w:rPr>
        <w:t>(</w:t>
      </w:r>
      <w:r w:rsidRPr="0038527B">
        <w:rPr>
          <w:rFonts w:ascii="Arial" w:hAnsi="Arial" w:cs="Arial"/>
          <w:sz w:val="24"/>
          <w:szCs w:val="24"/>
          <w:shd w:val="clear" w:color="auto" w:fill="FFFFFF"/>
        </w:rPr>
        <w:t>Persons et al., 2014). Similarly, depression is demonstrated as a multifactorial disorder (MD) due to insufficient omega intake. Such patients may have MD because of inadequate omega-3 intake, respond well to supplements comprising high doses of omega-3 and display positive symptoms due to influences other than omega intake. Hence, the type of depression that may be treated by omega-3 intake does not consider rational. This would justify why the previous studies highlighted</w:t>
      </w:r>
      <w:r w:rsidRPr="0038527B">
        <w:rPr>
          <w:rFonts w:ascii="Arial" w:hAnsi="Arial" w:cs="Arial"/>
          <w:sz w:val="24"/>
          <w:szCs w:val="24"/>
        </w:rPr>
        <w:t xml:space="preserve"> </w:t>
      </w:r>
      <w:r w:rsidRPr="0038527B">
        <w:rPr>
          <w:rFonts w:ascii="Arial" w:hAnsi="Arial" w:cs="Arial"/>
          <w:sz w:val="24"/>
          <w:szCs w:val="24"/>
          <w:shd w:val="clear" w:color="auto" w:fill="FFFFFF"/>
        </w:rPr>
        <w:t>contradictory findings on omega supplement effectiveness (Nasir and Bloch, 2019). </w:t>
      </w:r>
    </w:p>
    <w:p w14:paraId="2DBD46D8" w14:textId="77777777" w:rsidR="00551264" w:rsidRPr="00BB3B0D" w:rsidRDefault="00551264" w:rsidP="00551264">
      <w:pPr>
        <w:pStyle w:val="Heading2"/>
        <w:spacing w:before="360" w:after="360"/>
        <w:rPr>
          <w:rFonts w:ascii="Arial" w:hAnsi="Arial" w:cs="Arial"/>
          <w:b/>
          <w:bCs/>
          <w:color w:val="auto"/>
          <w:sz w:val="24"/>
          <w:szCs w:val="24"/>
          <w:u w:val="single"/>
        </w:rPr>
      </w:pPr>
      <w:bookmarkStart w:id="18" w:name="_Toc117357838"/>
      <w:r w:rsidRPr="00BB3B0D">
        <w:rPr>
          <w:rFonts w:ascii="Arial" w:hAnsi="Arial" w:cs="Arial"/>
          <w:b/>
          <w:bCs/>
          <w:color w:val="auto"/>
          <w:sz w:val="24"/>
          <w:szCs w:val="24"/>
          <w:u w:val="single"/>
        </w:rPr>
        <w:t>Recommendation</w:t>
      </w:r>
      <w:bookmarkEnd w:id="18"/>
    </w:p>
    <w:p w14:paraId="26A3AE1E" w14:textId="77777777" w:rsidR="000644B2" w:rsidRDefault="00C07EA4" w:rsidP="00551264">
      <w:pPr>
        <w:spacing w:before="360" w:after="360"/>
        <w:rPr>
          <w:rFonts w:ascii="Arial" w:hAnsi="Arial" w:cs="Arial"/>
          <w:sz w:val="24"/>
          <w:szCs w:val="24"/>
          <w:shd w:val="clear" w:color="auto" w:fill="FFFFFF"/>
        </w:rPr>
      </w:pPr>
      <w:r w:rsidRPr="00C07EA4">
        <w:rPr>
          <w:rFonts w:ascii="Arial" w:hAnsi="Arial" w:cs="Arial"/>
          <w:sz w:val="24"/>
          <w:szCs w:val="24"/>
          <w:shd w:val="clear" w:color="auto" w:fill="FFFFFF"/>
        </w:rPr>
        <w:t xml:space="preserve">Many suggestions for policymakers and academics are as follows: to draw any conclusions about omega-3 effectiveness in the treatment of depression, it is necessary to categorise depressed patients depending on their circumstances. Though monitoring the valid environment of depression is extremely complicated in the current state, it would be inspiring for future governmental and academic activities. The dynamic trials may aid in categorising depressed individuals depending on their outcomes, </w:t>
      </w:r>
      <w:r w:rsidR="000644B2">
        <w:rPr>
          <w:rFonts w:ascii="Arial" w:hAnsi="Arial" w:cs="Arial"/>
          <w:sz w:val="24"/>
          <w:szCs w:val="24"/>
          <w:shd w:val="clear" w:color="auto" w:fill="FFFFFF"/>
        </w:rPr>
        <w:t>therefore</w:t>
      </w:r>
      <w:r w:rsidRPr="00C07EA4">
        <w:rPr>
          <w:rFonts w:ascii="Arial" w:hAnsi="Arial" w:cs="Arial"/>
          <w:sz w:val="24"/>
          <w:szCs w:val="24"/>
          <w:shd w:val="clear" w:color="auto" w:fill="FFFFFF"/>
        </w:rPr>
        <w:t xml:space="preserve"> restricting the use of an omega-3 supplement for depression.</w:t>
      </w:r>
      <w:r>
        <w:rPr>
          <w:rFonts w:ascii="Arial" w:hAnsi="Arial" w:cs="Arial"/>
          <w:sz w:val="24"/>
          <w:szCs w:val="24"/>
          <w:shd w:val="clear" w:color="auto" w:fill="FFFFFF"/>
        </w:rPr>
        <w:t xml:space="preserve"> </w:t>
      </w:r>
      <w:r w:rsidR="00551264" w:rsidRPr="0038527B">
        <w:rPr>
          <w:rFonts w:ascii="Arial" w:hAnsi="Arial" w:cs="Arial"/>
          <w:sz w:val="24"/>
          <w:szCs w:val="24"/>
          <w:shd w:val="clear" w:color="auto" w:fill="FFFFFF"/>
        </w:rPr>
        <w:t xml:space="preserve">It may be an early choice to conclude anything regarding depression treatment. Thus, it is necessary to consider individual differences in the </w:t>
      </w:r>
      <w:r w:rsidR="00551264" w:rsidRPr="0038527B">
        <w:rPr>
          <w:rFonts w:ascii="Arial" w:hAnsi="Arial" w:cs="Arial"/>
          <w:sz w:val="24"/>
          <w:szCs w:val="24"/>
          <w:shd w:val="clear" w:color="auto" w:fill="FFFFFF"/>
        </w:rPr>
        <w:lastRenderedPageBreak/>
        <w:t>commencement of depression and ensure dealing policies will facilitate the academic to approach a valid conclusion (Rechenberg and Humphries, 2013</w:t>
      </w:r>
      <w:r w:rsidR="00551264" w:rsidRPr="0038527B">
        <w:rPr>
          <w:rFonts w:ascii="Arial" w:hAnsi="Arial" w:cs="Arial"/>
          <w:sz w:val="24"/>
          <w:szCs w:val="24"/>
        </w:rPr>
        <w:t>)</w:t>
      </w:r>
      <w:r w:rsidR="00551264" w:rsidRPr="0038527B">
        <w:rPr>
          <w:rFonts w:ascii="Arial" w:hAnsi="Arial" w:cs="Arial"/>
          <w:sz w:val="24"/>
          <w:szCs w:val="24"/>
          <w:shd w:val="clear" w:color="auto" w:fill="FFFFFF"/>
        </w:rPr>
        <w:t>.</w:t>
      </w:r>
    </w:p>
    <w:p w14:paraId="2D785385" w14:textId="703BF902" w:rsidR="006965E9" w:rsidRDefault="00944CD3" w:rsidP="00B42672">
      <w:pPr>
        <w:spacing w:before="360" w:after="360"/>
        <w:rPr>
          <w:rFonts w:ascii="Arial" w:hAnsi="Arial" w:cs="Arial"/>
          <w:sz w:val="24"/>
          <w:szCs w:val="24"/>
        </w:rPr>
      </w:pPr>
      <w:r w:rsidRPr="00944CD3">
        <w:rPr>
          <w:rFonts w:ascii="Arial" w:hAnsi="Arial" w:cs="Arial"/>
          <w:sz w:val="24"/>
          <w:szCs w:val="24"/>
          <w:shd w:val="clear" w:color="auto" w:fill="FFFFFF"/>
        </w:rPr>
        <w:t>It is suggested that the International Society for Nutritional Psychiatry Research (ISNPR) provide the first practical guiltiness of omega-3 in depression control, highlighting the significance of valid clinical diagnosis and dimension-based psychopathy examination experienced within the therapeutic setting. Unlike pharmaceuticals, most omega-3 supplements are not strictly regulated by government agencies (Guu et al., 2019).</w:t>
      </w:r>
      <w:r>
        <w:rPr>
          <w:rFonts w:ascii="Arial" w:hAnsi="Arial" w:cs="Arial"/>
          <w:sz w:val="24"/>
          <w:szCs w:val="24"/>
          <w:shd w:val="clear" w:color="auto" w:fill="FFFFFF"/>
        </w:rPr>
        <w:t xml:space="preserve"> </w:t>
      </w:r>
      <w:r w:rsidR="00573B63" w:rsidRPr="00573B63">
        <w:rPr>
          <w:rFonts w:ascii="Arial" w:hAnsi="Arial" w:cs="Arial"/>
          <w:sz w:val="24"/>
          <w:szCs w:val="24"/>
        </w:rPr>
        <w:t>The study concludes that clinicians should be aware of the high quality of omega-3 products available on the market and recommend prescription omega-3 supplements. The conclusions from various systematic reviews and variables' meta-examined differ greatly (Mischoulon and Iovieno, 2019). Hence. Clinical evidence has produced validity of data. The International Health Regulation (IHR) should pay considerably more attention to the importance of omega-3 consumption, which is shown by adequate research, in the medical profession (Varteresian and Lavretsky, 2014).</w:t>
      </w:r>
    </w:p>
    <w:p w14:paraId="47CCB69D" w14:textId="77777777" w:rsidR="00AD18CC" w:rsidRPr="0038527B" w:rsidRDefault="00AD18CC" w:rsidP="00B42672">
      <w:pPr>
        <w:spacing w:before="360" w:after="360"/>
        <w:rPr>
          <w:rFonts w:ascii="Arial" w:hAnsi="Arial" w:cs="Arial"/>
          <w:sz w:val="24"/>
          <w:szCs w:val="24"/>
        </w:rPr>
      </w:pPr>
    </w:p>
    <w:p w14:paraId="7C28E2F0" w14:textId="17F66934" w:rsidR="006965E9" w:rsidRPr="00BB3B0D" w:rsidRDefault="002C0DD1" w:rsidP="0038527B">
      <w:pPr>
        <w:pStyle w:val="Heading1"/>
        <w:spacing w:before="360" w:after="360"/>
        <w:jc w:val="center"/>
        <w:rPr>
          <w:rFonts w:ascii="Arial" w:hAnsi="Arial" w:cs="Arial"/>
          <w:b/>
          <w:bCs/>
          <w:color w:val="auto"/>
          <w:sz w:val="24"/>
          <w:szCs w:val="24"/>
          <w:u w:val="single"/>
        </w:rPr>
      </w:pPr>
      <w:bookmarkStart w:id="19" w:name="_Toc117357839"/>
      <w:r w:rsidRPr="00BB3B0D">
        <w:rPr>
          <w:rFonts w:ascii="Arial" w:hAnsi="Arial" w:cs="Arial"/>
          <w:b/>
          <w:bCs/>
          <w:color w:val="auto"/>
          <w:sz w:val="24"/>
          <w:szCs w:val="24"/>
          <w:u w:val="single"/>
        </w:rPr>
        <w:t>References</w:t>
      </w:r>
      <w:bookmarkEnd w:id="19"/>
    </w:p>
    <w:p w14:paraId="47971848" w14:textId="44A49792"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rPr>
        <w:t>Akbaraly, T. N., Sabia, S., Shipley, M. J., Batty, G. D. and Kivimaki M (2013) Adherence to healthy dietary guidelines and future depressive symptoms: evidence for sex differentials in the Whitehall II study. Am. J. Clin. Nutr. 97:419–427</w:t>
      </w:r>
      <w:r w:rsidRPr="00D3689E">
        <w:rPr>
          <w:rFonts w:ascii="Arial" w:hAnsi="Arial" w:cs="Arial"/>
          <w:sz w:val="24"/>
          <w:szCs w:val="24"/>
          <w:shd w:val="clear" w:color="auto" w:fill="FFFFFF"/>
        </w:rPr>
        <w:t xml:space="preserve"> </w:t>
      </w:r>
      <w:r w:rsidR="009A3647" w:rsidRPr="009A3647">
        <w:rPr>
          <w:rFonts w:ascii="Arial" w:hAnsi="Arial" w:cs="Arial"/>
          <w:sz w:val="24"/>
          <w:szCs w:val="24"/>
          <w:shd w:val="clear" w:color="auto" w:fill="FFFFFF"/>
        </w:rPr>
        <w:t>&gt; [Accessed 18 October 2022].</w:t>
      </w:r>
    </w:p>
    <w:p w14:paraId="0A8B6F2E" w14:textId="3EEA7C05"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Albert, B.B., Cameron-Smith, D., Hofman, P.L. and Cutfield, W.S., 2013. Oxidation of marine omega-3 supplements and human health. </w:t>
      </w:r>
      <w:r w:rsidRPr="00D3689E">
        <w:rPr>
          <w:rFonts w:ascii="Arial" w:hAnsi="Arial" w:cs="Arial"/>
          <w:i/>
          <w:iCs/>
          <w:sz w:val="24"/>
          <w:szCs w:val="24"/>
          <w:shd w:val="clear" w:color="auto" w:fill="FFFFFF"/>
        </w:rPr>
        <w:t>BioMed research international</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2013</w:t>
      </w:r>
      <w:r w:rsidRPr="00D3689E">
        <w:rPr>
          <w:rFonts w:ascii="Arial" w:hAnsi="Arial" w:cs="Arial"/>
          <w:sz w:val="24"/>
          <w:szCs w:val="24"/>
          <w:shd w:val="clear" w:color="auto" w:fill="FFFFFF"/>
        </w:rPr>
        <w:t>.</w:t>
      </w:r>
      <w:r w:rsidR="009A3647" w:rsidRPr="009A3647">
        <w:rPr>
          <w:rFonts w:ascii="Arial" w:hAnsi="Arial" w:cs="Arial"/>
          <w:sz w:val="24"/>
          <w:szCs w:val="24"/>
          <w:shd w:val="clear" w:color="auto" w:fill="FFFFFF"/>
        </w:rPr>
        <w:t xml:space="preserve"> &gt; [Accessed 18 October 2022].</w:t>
      </w:r>
    </w:p>
    <w:p w14:paraId="2234F634" w14:textId="66A7D82C"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Antypa, N., Smelt, A.H., Strengholt, A.</w:t>
      </w:r>
      <w:r w:rsidR="00D15906">
        <w:rPr>
          <w:rFonts w:ascii="Arial" w:hAnsi="Arial" w:cs="Arial"/>
          <w:sz w:val="24"/>
          <w:szCs w:val="24"/>
          <w:shd w:val="clear" w:color="auto" w:fill="FFFFFF"/>
        </w:rPr>
        <w:t>,</w:t>
      </w:r>
      <w:r w:rsidRPr="00D3689E">
        <w:rPr>
          <w:rFonts w:ascii="Arial" w:hAnsi="Arial" w:cs="Arial"/>
          <w:sz w:val="24"/>
          <w:szCs w:val="24"/>
          <w:shd w:val="clear" w:color="auto" w:fill="FFFFFF"/>
        </w:rPr>
        <w:t xml:space="preserve"> and Van der Does, AW, 2012. Effects of omega-3 fatty acid supplementation on mood and emotional information processing in recovered depressed individuals. </w:t>
      </w:r>
      <w:r w:rsidRPr="00D3689E">
        <w:rPr>
          <w:rFonts w:ascii="Arial" w:hAnsi="Arial" w:cs="Arial"/>
          <w:i/>
          <w:iCs/>
          <w:sz w:val="24"/>
          <w:szCs w:val="24"/>
          <w:shd w:val="clear" w:color="auto" w:fill="FFFFFF"/>
        </w:rPr>
        <w:t>Journal of Psychopharmacology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26</w:t>
      </w:r>
      <w:r w:rsidRPr="00D3689E">
        <w:rPr>
          <w:rFonts w:ascii="Arial" w:hAnsi="Arial" w:cs="Arial"/>
          <w:sz w:val="24"/>
          <w:szCs w:val="24"/>
          <w:shd w:val="clear" w:color="auto" w:fill="FFFFFF"/>
        </w:rPr>
        <w:t>(5), pp.738-743.</w:t>
      </w:r>
      <w:r w:rsidR="009A3647" w:rsidRPr="009A3647">
        <w:rPr>
          <w:rFonts w:ascii="Arial" w:hAnsi="Arial" w:cs="Arial"/>
          <w:sz w:val="24"/>
          <w:szCs w:val="24"/>
          <w:shd w:val="clear" w:color="auto" w:fill="FFFFFF"/>
        </w:rPr>
        <w:t xml:space="preserve"> &gt; [Accessed 18 October 2022].</w:t>
      </w:r>
    </w:p>
    <w:p w14:paraId="64D5EF19" w14:textId="2E09E256"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lastRenderedPageBreak/>
        <w:t>Bloch, M.H. and Hannestad, J., 2012. Omega-3 fatty acids for the treatment of depression: systematic review and meta-analysis. </w:t>
      </w:r>
      <w:r w:rsidRPr="00D3689E">
        <w:rPr>
          <w:rFonts w:ascii="Arial" w:hAnsi="Arial" w:cs="Arial"/>
          <w:i/>
          <w:iCs/>
          <w:sz w:val="24"/>
          <w:szCs w:val="24"/>
          <w:shd w:val="clear" w:color="auto" w:fill="FFFFFF"/>
        </w:rPr>
        <w:t>Molecular psychiatry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17</w:t>
      </w:r>
      <w:r w:rsidRPr="00D3689E">
        <w:rPr>
          <w:rFonts w:ascii="Arial" w:hAnsi="Arial" w:cs="Arial"/>
          <w:sz w:val="24"/>
          <w:szCs w:val="24"/>
          <w:shd w:val="clear" w:color="auto" w:fill="FFFFFF"/>
        </w:rPr>
        <w:t>(12), pp.1272-1282.</w:t>
      </w:r>
      <w:r w:rsidR="009A3647" w:rsidRPr="009A3647">
        <w:rPr>
          <w:rFonts w:ascii="Arial" w:hAnsi="Arial" w:cs="Arial"/>
          <w:sz w:val="24"/>
          <w:szCs w:val="24"/>
          <w:shd w:val="clear" w:color="auto" w:fill="FFFFFF"/>
        </w:rPr>
        <w:t xml:space="preserve"> &gt; [Accessed 18 October 2022].</w:t>
      </w:r>
      <w:r w:rsidRPr="00D3689E">
        <w:rPr>
          <w:rFonts w:ascii="Arial" w:hAnsi="Arial" w:cs="Arial"/>
          <w:sz w:val="24"/>
          <w:szCs w:val="24"/>
          <w:shd w:val="clear" w:color="auto" w:fill="FFFFFF"/>
        </w:rPr>
        <w:t xml:space="preserve"> </w:t>
      </w:r>
    </w:p>
    <w:p w14:paraId="7E42737C" w14:textId="4C3CD1D6"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Chowdhury, R., Stevens, S., Gorman, D., Pan, A., Warnakula, S., Chowdhury, S., Ward, H., Johnson, L., Crowe, F., Hu, F.B. and Franco, O.H., 2012. Association between fish consumption, long chain omega 3 fatty acids, and risk of cerebrovascular disease: systematic review and meta-analysis. </w:t>
      </w:r>
      <w:r w:rsidRPr="00D3689E">
        <w:rPr>
          <w:rFonts w:ascii="Arial" w:hAnsi="Arial" w:cs="Arial"/>
          <w:i/>
          <w:iCs/>
          <w:sz w:val="24"/>
          <w:szCs w:val="24"/>
          <w:shd w:val="clear" w:color="auto" w:fill="FFFFFF"/>
        </w:rPr>
        <w:t>B</w:t>
      </w:r>
      <w:r w:rsidRPr="00D3689E">
        <w:rPr>
          <w:rFonts w:ascii="Arial" w:hAnsi="Arial" w:cs="Arial"/>
          <w:sz w:val="24"/>
          <w:szCs w:val="24"/>
          <w:shd w:val="clear" w:color="auto" w:fill="FFFFFF"/>
        </w:rPr>
        <w:t xml:space="preserve">MJ, </w:t>
      </w:r>
      <w:r w:rsidRPr="00D3689E">
        <w:rPr>
          <w:rFonts w:ascii="Arial" w:hAnsi="Arial" w:cs="Arial"/>
          <w:i/>
          <w:iCs/>
          <w:sz w:val="24"/>
          <w:szCs w:val="24"/>
          <w:shd w:val="clear" w:color="auto" w:fill="FFFFFF"/>
        </w:rPr>
        <w:t>345</w:t>
      </w:r>
      <w:r w:rsidRPr="00D3689E">
        <w:rPr>
          <w:rFonts w:ascii="Arial" w:hAnsi="Arial" w:cs="Arial"/>
          <w:sz w:val="24"/>
          <w:szCs w:val="24"/>
          <w:shd w:val="clear" w:color="auto" w:fill="FFFFFF"/>
        </w:rPr>
        <w:t xml:space="preserve">. </w:t>
      </w:r>
      <w:r w:rsidR="009A3647" w:rsidRPr="009A3647">
        <w:rPr>
          <w:rFonts w:ascii="Arial" w:hAnsi="Arial" w:cs="Arial"/>
          <w:sz w:val="24"/>
          <w:szCs w:val="24"/>
          <w:shd w:val="clear" w:color="auto" w:fill="FFFFFF"/>
        </w:rPr>
        <w:t>&gt; [Accessed 18 October 2022].</w:t>
      </w:r>
    </w:p>
    <w:p w14:paraId="56556158" w14:textId="56CDF904"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Ciesielski, T.H. and Williams, S.M., 2020. Low Omega-3 intake is associated with high rates of depression and preterm birth on the country level. </w:t>
      </w:r>
      <w:r w:rsidRPr="00D3689E">
        <w:rPr>
          <w:rFonts w:ascii="Arial" w:hAnsi="Arial" w:cs="Arial"/>
          <w:i/>
          <w:iCs/>
          <w:sz w:val="24"/>
          <w:szCs w:val="24"/>
          <w:shd w:val="clear" w:color="auto" w:fill="FFFFFF"/>
        </w:rPr>
        <w:t>Scientific reports</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10</w:t>
      </w:r>
      <w:r w:rsidRPr="00D3689E">
        <w:rPr>
          <w:rFonts w:ascii="Arial" w:hAnsi="Arial" w:cs="Arial"/>
          <w:sz w:val="24"/>
          <w:szCs w:val="24"/>
          <w:shd w:val="clear" w:color="auto" w:fill="FFFFFF"/>
        </w:rPr>
        <w:t>(1), pp.1-13.</w:t>
      </w:r>
      <w:r w:rsidR="009A3647" w:rsidRPr="009A3647">
        <w:rPr>
          <w:rFonts w:ascii="Arial" w:hAnsi="Arial" w:cs="Arial"/>
          <w:sz w:val="24"/>
          <w:szCs w:val="24"/>
          <w:shd w:val="clear" w:color="auto" w:fill="FFFFFF"/>
        </w:rPr>
        <w:t>&gt; [Accessed 18 October 2022].</w:t>
      </w:r>
    </w:p>
    <w:p w14:paraId="24844C34" w14:textId="42840483"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Deacon, G., Kettle, C., Hayes, D., Dennis, C. and Tucci, J., 2017. Omega 3 polyunsaturated fatty acids and the treatment of depression. </w:t>
      </w:r>
      <w:r w:rsidRPr="00D3689E">
        <w:rPr>
          <w:rFonts w:ascii="Arial" w:hAnsi="Arial" w:cs="Arial"/>
          <w:i/>
          <w:iCs/>
          <w:sz w:val="24"/>
          <w:szCs w:val="24"/>
          <w:shd w:val="clear" w:color="auto" w:fill="FFFFFF"/>
        </w:rPr>
        <w:t>Critical reviews in food science and nutrition</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57</w:t>
      </w:r>
      <w:r w:rsidRPr="00D3689E">
        <w:rPr>
          <w:rFonts w:ascii="Arial" w:hAnsi="Arial" w:cs="Arial"/>
          <w:sz w:val="24"/>
          <w:szCs w:val="24"/>
          <w:shd w:val="clear" w:color="auto" w:fill="FFFFFF"/>
        </w:rPr>
        <w:t>(1), pp.212-223.</w:t>
      </w:r>
      <w:r w:rsidR="009A3647" w:rsidRPr="009A3647">
        <w:rPr>
          <w:rFonts w:ascii="Arial" w:hAnsi="Arial" w:cs="Arial"/>
          <w:sz w:val="24"/>
          <w:szCs w:val="24"/>
          <w:shd w:val="clear" w:color="auto" w:fill="FFFFFF"/>
        </w:rPr>
        <w:t xml:space="preserve">&gt; [Accessed </w:t>
      </w:r>
      <w:r w:rsidR="009A3647">
        <w:rPr>
          <w:rFonts w:ascii="Arial" w:hAnsi="Arial" w:cs="Arial"/>
          <w:sz w:val="24"/>
          <w:szCs w:val="24"/>
          <w:shd w:val="clear" w:color="auto" w:fill="FFFFFF"/>
        </w:rPr>
        <w:t>19</w:t>
      </w:r>
      <w:r w:rsidR="009A3647" w:rsidRPr="009A3647">
        <w:rPr>
          <w:rFonts w:ascii="Arial" w:hAnsi="Arial" w:cs="Arial"/>
          <w:sz w:val="24"/>
          <w:szCs w:val="24"/>
          <w:shd w:val="clear" w:color="auto" w:fill="FFFFFF"/>
        </w:rPr>
        <w:t xml:space="preserve"> October 2022].</w:t>
      </w:r>
    </w:p>
    <w:p w14:paraId="026C3B90" w14:textId="326335AB" w:rsidR="006965E9" w:rsidRPr="009A3647" w:rsidRDefault="002C0DD1" w:rsidP="009A3647">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Degner, D., 2016. Vitamin D supplements: </w:t>
      </w:r>
      <w:r w:rsidR="008F6B3E" w:rsidRPr="00D3689E">
        <w:rPr>
          <w:rFonts w:ascii="Arial" w:hAnsi="Arial" w:cs="Arial"/>
          <w:sz w:val="24"/>
          <w:szCs w:val="24"/>
          <w:shd w:val="clear" w:color="auto" w:fill="FFFFFF"/>
        </w:rPr>
        <w:t>do not</w:t>
      </w:r>
      <w:r w:rsidRPr="00D3689E">
        <w:rPr>
          <w:rFonts w:ascii="Arial" w:hAnsi="Arial" w:cs="Arial"/>
          <w:sz w:val="24"/>
          <w:szCs w:val="24"/>
          <w:shd w:val="clear" w:color="auto" w:fill="FFFFFF"/>
        </w:rPr>
        <w:t xml:space="preserve"> forget depression and cognitive impairment. </w:t>
      </w:r>
      <w:r w:rsidRPr="00D3689E">
        <w:rPr>
          <w:rFonts w:ascii="Arial" w:hAnsi="Arial" w:cs="Arial"/>
          <w:i/>
          <w:iCs/>
          <w:sz w:val="24"/>
          <w:szCs w:val="24"/>
          <w:shd w:val="clear" w:color="auto" w:fill="FFFFFF"/>
        </w:rPr>
        <w:t>BMJ</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355</w:t>
      </w:r>
      <w:r w:rsidRPr="00D3689E">
        <w:rPr>
          <w:rFonts w:ascii="Arial" w:hAnsi="Arial" w:cs="Arial"/>
          <w:sz w:val="24"/>
          <w:szCs w:val="24"/>
          <w:shd w:val="clear" w:color="auto" w:fill="FFFFFF"/>
        </w:rPr>
        <w:t xml:space="preserve">. </w:t>
      </w:r>
      <w:r w:rsidR="00D15906">
        <w:rPr>
          <w:rFonts w:ascii="Arial" w:hAnsi="Arial" w:cs="Arial"/>
          <w:sz w:val="24"/>
          <w:szCs w:val="24"/>
          <w:shd w:val="clear" w:color="auto" w:fill="FFFFFF"/>
        </w:rPr>
        <w:t>&gt;</w:t>
      </w:r>
      <w:r w:rsidR="00D15906" w:rsidRPr="009A3647">
        <w:rPr>
          <w:rFonts w:ascii="Arial" w:hAnsi="Arial" w:cs="Arial"/>
          <w:sz w:val="24"/>
          <w:szCs w:val="24"/>
          <w:shd w:val="clear" w:color="auto" w:fill="FFFFFF"/>
        </w:rPr>
        <w:t xml:space="preserve"> [</w:t>
      </w:r>
      <w:r w:rsidR="009A3647" w:rsidRPr="009A3647">
        <w:rPr>
          <w:rFonts w:ascii="Arial" w:hAnsi="Arial" w:cs="Arial"/>
          <w:sz w:val="24"/>
          <w:szCs w:val="24"/>
          <w:shd w:val="clear" w:color="auto" w:fill="FFFFFF"/>
        </w:rPr>
        <w:t xml:space="preserve">Accessed </w:t>
      </w:r>
      <w:r w:rsidR="009A3647">
        <w:rPr>
          <w:rFonts w:ascii="Arial" w:hAnsi="Arial" w:cs="Arial"/>
          <w:sz w:val="24"/>
          <w:szCs w:val="24"/>
          <w:shd w:val="clear" w:color="auto" w:fill="FFFFFF"/>
        </w:rPr>
        <w:t>19</w:t>
      </w:r>
      <w:r w:rsidR="009A3647" w:rsidRPr="009A3647">
        <w:rPr>
          <w:rFonts w:ascii="Arial" w:hAnsi="Arial" w:cs="Arial"/>
          <w:sz w:val="24"/>
          <w:szCs w:val="24"/>
          <w:shd w:val="clear" w:color="auto" w:fill="FFFFFF"/>
        </w:rPr>
        <w:t xml:space="preserve"> October 2022].</w:t>
      </w:r>
    </w:p>
    <w:p w14:paraId="0D35C088" w14:textId="1E8F5A76" w:rsidR="006965E9" w:rsidRPr="009A3647" w:rsidRDefault="002C0DD1" w:rsidP="009A3647">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Grosso, G., Galvano, F., Marventano, S., Malaguarnera, M., Bucolo, C., Drago, F. and Caraci, F., 2014. Omega-3 fatty acids and depression: scientific evidence and biological mechanisms. </w:t>
      </w:r>
      <w:r w:rsidRPr="00D3689E">
        <w:rPr>
          <w:rFonts w:ascii="Arial" w:hAnsi="Arial" w:cs="Arial"/>
          <w:i/>
          <w:iCs/>
          <w:sz w:val="24"/>
          <w:szCs w:val="24"/>
          <w:shd w:val="clear" w:color="auto" w:fill="FFFFFF"/>
        </w:rPr>
        <w:t>Oxidative medicine and cellular longevity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2014</w:t>
      </w:r>
      <w:r w:rsidRPr="00D3689E">
        <w:rPr>
          <w:rFonts w:ascii="Arial" w:hAnsi="Arial" w:cs="Arial"/>
          <w:sz w:val="24"/>
          <w:szCs w:val="24"/>
          <w:shd w:val="clear" w:color="auto" w:fill="FFFFFF"/>
        </w:rPr>
        <w:t>.</w:t>
      </w:r>
      <w:r w:rsidR="009A3647" w:rsidRPr="009A3647">
        <w:rPr>
          <w:rFonts w:ascii="Arial" w:hAnsi="Arial" w:cs="Arial"/>
          <w:sz w:val="24"/>
          <w:szCs w:val="24"/>
          <w:shd w:val="clear" w:color="auto" w:fill="FFFFFF"/>
        </w:rPr>
        <w:t xml:space="preserve"> </w:t>
      </w:r>
      <w:r w:rsidR="00D15906">
        <w:rPr>
          <w:rFonts w:ascii="Arial" w:hAnsi="Arial" w:cs="Arial"/>
          <w:sz w:val="24"/>
          <w:szCs w:val="24"/>
          <w:shd w:val="clear" w:color="auto" w:fill="FFFFFF"/>
        </w:rPr>
        <w:t>&gt;</w:t>
      </w:r>
      <w:r w:rsidR="00D15906" w:rsidRPr="009A3647">
        <w:rPr>
          <w:rFonts w:ascii="Arial" w:hAnsi="Arial" w:cs="Arial"/>
          <w:sz w:val="24"/>
          <w:szCs w:val="24"/>
          <w:shd w:val="clear" w:color="auto" w:fill="FFFFFF"/>
        </w:rPr>
        <w:t xml:space="preserve"> [</w:t>
      </w:r>
      <w:r w:rsidR="009A3647" w:rsidRPr="009A3647">
        <w:rPr>
          <w:rFonts w:ascii="Arial" w:hAnsi="Arial" w:cs="Arial"/>
          <w:sz w:val="24"/>
          <w:szCs w:val="24"/>
          <w:shd w:val="clear" w:color="auto" w:fill="FFFFFF"/>
        </w:rPr>
        <w:t xml:space="preserve">Accessed </w:t>
      </w:r>
      <w:r w:rsidR="009A3647">
        <w:rPr>
          <w:rFonts w:ascii="Arial" w:hAnsi="Arial" w:cs="Arial"/>
          <w:sz w:val="24"/>
          <w:szCs w:val="24"/>
          <w:shd w:val="clear" w:color="auto" w:fill="FFFFFF"/>
        </w:rPr>
        <w:t>19</w:t>
      </w:r>
      <w:r w:rsidR="009A3647" w:rsidRPr="009A3647">
        <w:rPr>
          <w:rFonts w:ascii="Arial" w:hAnsi="Arial" w:cs="Arial"/>
          <w:sz w:val="24"/>
          <w:szCs w:val="24"/>
          <w:shd w:val="clear" w:color="auto" w:fill="FFFFFF"/>
        </w:rPr>
        <w:t xml:space="preserve"> October 2022].</w:t>
      </w:r>
    </w:p>
    <w:p w14:paraId="6227E43E" w14:textId="4CB65640" w:rsidR="004E6A25" w:rsidRPr="009A3647" w:rsidRDefault="002C0DD1" w:rsidP="009A3647">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Guu, T.W., Mischoulon, D., Sarris, J., Hibbeln, J., McNamara, R.K., Hamazaki, K., Freeman, M.P., Maes, M., Matsuoka, Y.J., Belmaker, R.H. and Jacka, F., 2019. International society for nutritional psychiatry research practice guidelines for omega-3 fatty acids in the treatment of </w:t>
      </w:r>
      <w:r w:rsidR="00D15906">
        <w:rPr>
          <w:rFonts w:ascii="Arial" w:hAnsi="Arial" w:cs="Arial"/>
          <w:sz w:val="24"/>
          <w:szCs w:val="24"/>
          <w:shd w:val="clear" w:color="auto" w:fill="FFFFFF"/>
        </w:rPr>
        <w:t xml:space="preserve">the </w:t>
      </w:r>
      <w:r w:rsidRPr="00D3689E">
        <w:rPr>
          <w:rFonts w:ascii="Arial" w:hAnsi="Arial" w:cs="Arial"/>
          <w:sz w:val="24"/>
          <w:szCs w:val="24"/>
          <w:shd w:val="clear" w:color="auto" w:fill="FFFFFF"/>
        </w:rPr>
        <w:t>major depressive disorder. </w:t>
      </w:r>
      <w:r w:rsidRPr="00D3689E">
        <w:rPr>
          <w:rFonts w:ascii="Arial" w:hAnsi="Arial" w:cs="Arial"/>
          <w:i/>
          <w:iCs/>
          <w:sz w:val="24"/>
          <w:szCs w:val="24"/>
          <w:shd w:val="clear" w:color="auto" w:fill="FFFFFF"/>
        </w:rPr>
        <w:t>Psychotherapy and psychosomatics</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88</w:t>
      </w:r>
      <w:r w:rsidRPr="00D3689E">
        <w:rPr>
          <w:rFonts w:ascii="Arial" w:hAnsi="Arial" w:cs="Arial"/>
          <w:sz w:val="24"/>
          <w:szCs w:val="24"/>
          <w:shd w:val="clear" w:color="auto" w:fill="FFFFFF"/>
        </w:rPr>
        <w:t>(5), pp.263-273.</w:t>
      </w:r>
      <w:r w:rsidR="00F44908">
        <w:rPr>
          <w:rFonts w:ascii="Arial" w:hAnsi="Arial" w:cs="Arial"/>
          <w:sz w:val="24"/>
          <w:szCs w:val="24"/>
          <w:shd w:val="clear" w:color="auto" w:fill="FFFFFF"/>
        </w:rPr>
        <w:t>&gt;</w:t>
      </w:r>
      <w:r w:rsidR="007C3EEC">
        <w:rPr>
          <w:rFonts w:ascii="Arial" w:hAnsi="Arial" w:cs="Arial"/>
          <w:sz w:val="24"/>
          <w:szCs w:val="24"/>
          <w:shd w:val="clear" w:color="auto" w:fill="FFFFFF"/>
        </w:rPr>
        <w:t xml:space="preserve"> </w:t>
      </w:r>
      <w:r w:rsidR="009A3647" w:rsidRPr="009A3647">
        <w:rPr>
          <w:rFonts w:ascii="Arial" w:hAnsi="Arial" w:cs="Arial"/>
          <w:sz w:val="24"/>
          <w:szCs w:val="24"/>
          <w:shd w:val="clear" w:color="auto" w:fill="FFFFFF"/>
        </w:rPr>
        <w:t xml:space="preserve">[Accessed </w:t>
      </w:r>
      <w:r w:rsidR="009A3647">
        <w:rPr>
          <w:rFonts w:ascii="Arial" w:hAnsi="Arial" w:cs="Arial"/>
          <w:sz w:val="24"/>
          <w:szCs w:val="24"/>
          <w:shd w:val="clear" w:color="auto" w:fill="FFFFFF"/>
        </w:rPr>
        <w:t>19</w:t>
      </w:r>
      <w:r w:rsidR="009A3647" w:rsidRPr="009A3647">
        <w:rPr>
          <w:rFonts w:ascii="Arial" w:hAnsi="Arial" w:cs="Arial"/>
          <w:sz w:val="24"/>
          <w:szCs w:val="24"/>
          <w:shd w:val="clear" w:color="auto" w:fill="FFFFFF"/>
        </w:rPr>
        <w:t xml:space="preserve"> October 2022].</w:t>
      </w:r>
      <w:r w:rsidRPr="009A3647">
        <w:rPr>
          <w:rFonts w:ascii="Arial" w:hAnsi="Arial" w:cs="Arial"/>
          <w:sz w:val="24"/>
          <w:szCs w:val="24"/>
          <w:shd w:val="clear" w:color="auto" w:fill="FFFFFF"/>
        </w:rPr>
        <w:t xml:space="preserve"> </w:t>
      </w:r>
    </w:p>
    <w:p w14:paraId="2F6C1042" w14:textId="03014BEC" w:rsidR="006965E9" w:rsidRPr="00FF24BC" w:rsidRDefault="002C0DD1" w:rsidP="00FF24BC">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Hastings, C.N., Sheridan, H., Pariante, C.M. and Mondelli, V., 2016. Does diet matter? The use of polyunsaturated fatty acids (PUFAs) and other dietary supplements in inflammation-associated depression. </w:t>
      </w:r>
      <w:r w:rsidRPr="00D3689E">
        <w:rPr>
          <w:rFonts w:ascii="Arial" w:hAnsi="Arial" w:cs="Arial"/>
          <w:i/>
          <w:iCs/>
          <w:sz w:val="24"/>
          <w:szCs w:val="24"/>
          <w:shd w:val="clear" w:color="auto" w:fill="FFFFFF"/>
        </w:rPr>
        <w:t>Inflammation-Associated Depression: Evidence, Mechanisms</w:t>
      </w:r>
      <w:r w:rsidR="00D15906">
        <w:rPr>
          <w:rFonts w:ascii="Arial" w:hAnsi="Arial" w:cs="Arial"/>
          <w:i/>
          <w:iCs/>
          <w:sz w:val="24"/>
          <w:szCs w:val="24"/>
          <w:shd w:val="clear" w:color="auto" w:fill="FFFFFF"/>
        </w:rPr>
        <w:t>,</w:t>
      </w:r>
      <w:r w:rsidRPr="00D3689E">
        <w:rPr>
          <w:rFonts w:ascii="Arial" w:hAnsi="Arial" w:cs="Arial"/>
          <w:i/>
          <w:iCs/>
          <w:sz w:val="24"/>
          <w:szCs w:val="24"/>
          <w:shd w:val="clear" w:color="auto" w:fill="FFFFFF"/>
        </w:rPr>
        <w:t xml:space="preserve"> and Implications</w:t>
      </w:r>
      <w:r w:rsidRPr="00D3689E">
        <w:rPr>
          <w:rFonts w:ascii="Arial" w:hAnsi="Arial" w:cs="Arial"/>
          <w:sz w:val="24"/>
          <w:szCs w:val="24"/>
          <w:shd w:val="clear" w:color="auto" w:fill="FFFFFF"/>
        </w:rPr>
        <w:t>, pp.321-338.</w:t>
      </w:r>
      <w:r w:rsidR="00D15906" w:rsidRPr="00FF24BC">
        <w:rPr>
          <w:rFonts w:ascii="Arial" w:hAnsi="Arial" w:cs="Arial"/>
          <w:sz w:val="24"/>
          <w:szCs w:val="24"/>
          <w:shd w:val="clear" w:color="auto" w:fill="FFFFFF"/>
        </w:rPr>
        <w:t>&gt; [</w:t>
      </w:r>
      <w:r w:rsidR="00F44908" w:rsidRPr="00FF24BC">
        <w:rPr>
          <w:rFonts w:ascii="Arial" w:hAnsi="Arial" w:cs="Arial"/>
          <w:sz w:val="24"/>
          <w:szCs w:val="24"/>
          <w:shd w:val="clear" w:color="auto" w:fill="FFFFFF"/>
        </w:rPr>
        <w:t>Accessed 19 October 2022].</w:t>
      </w:r>
    </w:p>
    <w:p w14:paraId="5FB87430" w14:textId="78119D64"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lastRenderedPageBreak/>
        <w:t xml:space="preserve">Jelinek, G.A., Hadgkiss, E.J., Weiland, T.J., Pereira, N.G., Marck, C.H. and van der Meer, D.M., 2013. Association of fish consumption and omega 3 </w:t>
      </w:r>
      <w:r w:rsidR="00D15906">
        <w:rPr>
          <w:rFonts w:ascii="Arial" w:hAnsi="Arial" w:cs="Arial"/>
          <w:sz w:val="24"/>
          <w:szCs w:val="24"/>
          <w:shd w:val="clear" w:color="auto" w:fill="FFFFFF"/>
        </w:rPr>
        <w:t>supplementations</w:t>
      </w:r>
      <w:r w:rsidRPr="00D3689E">
        <w:rPr>
          <w:rFonts w:ascii="Arial" w:hAnsi="Arial" w:cs="Arial"/>
          <w:sz w:val="24"/>
          <w:szCs w:val="24"/>
          <w:shd w:val="clear" w:color="auto" w:fill="FFFFFF"/>
        </w:rPr>
        <w:t xml:space="preserve"> with quality of life, </w:t>
      </w:r>
      <w:r w:rsidR="008F6B3E" w:rsidRPr="00D3689E">
        <w:rPr>
          <w:rFonts w:ascii="Arial" w:hAnsi="Arial" w:cs="Arial"/>
          <w:sz w:val="24"/>
          <w:szCs w:val="24"/>
          <w:shd w:val="clear" w:color="auto" w:fill="FFFFFF"/>
        </w:rPr>
        <w:t>disability,</w:t>
      </w:r>
      <w:r w:rsidRPr="00D3689E">
        <w:rPr>
          <w:rFonts w:ascii="Arial" w:hAnsi="Arial" w:cs="Arial"/>
          <w:sz w:val="24"/>
          <w:szCs w:val="24"/>
          <w:shd w:val="clear" w:color="auto" w:fill="FFFFFF"/>
        </w:rPr>
        <w:t xml:space="preserve"> and disease activity in an international cohort of people with multiple sclerosis. </w:t>
      </w:r>
      <w:r w:rsidRPr="00D3689E">
        <w:rPr>
          <w:rFonts w:ascii="Arial" w:hAnsi="Arial" w:cs="Arial"/>
          <w:i/>
          <w:iCs/>
          <w:sz w:val="24"/>
          <w:szCs w:val="24"/>
          <w:shd w:val="clear" w:color="auto" w:fill="FFFFFF"/>
        </w:rPr>
        <w:t>International Journal of Neuroscience</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123</w:t>
      </w:r>
      <w:r w:rsidRPr="00D3689E">
        <w:rPr>
          <w:rFonts w:ascii="Arial" w:hAnsi="Arial" w:cs="Arial"/>
          <w:sz w:val="24"/>
          <w:szCs w:val="24"/>
          <w:shd w:val="clear" w:color="auto" w:fill="FFFFFF"/>
        </w:rPr>
        <w:t xml:space="preserve">(11), pp.792-801. </w:t>
      </w:r>
      <w:r w:rsidR="00FF24BC" w:rsidRPr="00D3689E">
        <w:rPr>
          <w:rFonts w:ascii="Arial" w:hAnsi="Arial" w:cs="Arial"/>
          <w:sz w:val="24"/>
          <w:szCs w:val="24"/>
          <w:shd w:val="clear" w:color="auto" w:fill="FFFFFF"/>
        </w:rPr>
        <w:t>.</w:t>
      </w:r>
      <w:r w:rsidR="00D15906">
        <w:rPr>
          <w:rFonts w:ascii="Arial" w:hAnsi="Arial" w:cs="Arial"/>
          <w:sz w:val="24"/>
          <w:szCs w:val="24"/>
          <w:shd w:val="clear" w:color="auto" w:fill="FFFFFF"/>
        </w:rPr>
        <w:t>&gt;</w:t>
      </w:r>
      <w:r w:rsidR="00D15906" w:rsidRPr="009A3647">
        <w:rPr>
          <w:rFonts w:ascii="Arial" w:hAnsi="Arial" w:cs="Arial"/>
          <w:sz w:val="24"/>
          <w:szCs w:val="24"/>
          <w:shd w:val="clear" w:color="auto" w:fill="FFFFFF"/>
        </w:rPr>
        <w:t xml:space="preserve"> [</w:t>
      </w:r>
      <w:r w:rsidR="00FF24BC" w:rsidRPr="009A3647">
        <w:rPr>
          <w:rFonts w:ascii="Arial" w:hAnsi="Arial" w:cs="Arial"/>
          <w:sz w:val="24"/>
          <w:szCs w:val="24"/>
          <w:shd w:val="clear" w:color="auto" w:fill="FFFFFF"/>
        </w:rPr>
        <w:t xml:space="preserve">Accessed </w:t>
      </w:r>
      <w:r w:rsidR="00FF24BC">
        <w:rPr>
          <w:rFonts w:ascii="Arial" w:hAnsi="Arial" w:cs="Arial"/>
          <w:sz w:val="24"/>
          <w:szCs w:val="24"/>
          <w:shd w:val="clear" w:color="auto" w:fill="FFFFFF"/>
        </w:rPr>
        <w:t>20</w:t>
      </w:r>
      <w:r w:rsidR="00FF24BC" w:rsidRPr="009A3647">
        <w:rPr>
          <w:rFonts w:ascii="Arial" w:hAnsi="Arial" w:cs="Arial"/>
          <w:sz w:val="24"/>
          <w:szCs w:val="24"/>
          <w:shd w:val="clear" w:color="auto" w:fill="FFFFFF"/>
        </w:rPr>
        <w:t xml:space="preserve"> October 2022].</w:t>
      </w:r>
    </w:p>
    <w:p w14:paraId="424E48D4" w14:textId="26B74D47"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Lange, K., Nakamura, Y., Zhao, H., Bai, D. and Wang, H., 2021. Are omega-3 fatty acids efficacious in the treatment of depression? A review. </w:t>
      </w:r>
      <w:r w:rsidRPr="00D3689E">
        <w:rPr>
          <w:rFonts w:ascii="Arial" w:hAnsi="Arial" w:cs="Arial"/>
          <w:i/>
          <w:iCs/>
          <w:sz w:val="24"/>
          <w:szCs w:val="24"/>
          <w:shd w:val="clear" w:color="auto" w:fill="FFFFFF"/>
        </w:rPr>
        <w:t>Journal of Food Bioactives</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14</w:t>
      </w:r>
      <w:r w:rsidRPr="00D3689E">
        <w:rPr>
          <w:rFonts w:ascii="Arial" w:hAnsi="Arial" w:cs="Arial"/>
          <w:sz w:val="24"/>
          <w:szCs w:val="24"/>
          <w:shd w:val="clear" w:color="auto" w:fill="FFFFFF"/>
        </w:rPr>
        <w:t>.</w:t>
      </w:r>
      <w:r w:rsidR="00FF24BC" w:rsidRPr="00FF24BC">
        <w:rPr>
          <w:rFonts w:ascii="Arial" w:hAnsi="Arial" w:cs="Arial"/>
          <w:sz w:val="24"/>
          <w:szCs w:val="24"/>
          <w:shd w:val="clear" w:color="auto" w:fill="FFFFFF"/>
        </w:rPr>
        <w:t xml:space="preserve"> </w:t>
      </w:r>
      <w:r w:rsidR="00D15906">
        <w:rPr>
          <w:rFonts w:ascii="Arial" w:hAnsi="Arial" w:cs="Arial"/>
          <w:sz w:val="24"/>
          <w:szCs w:val="24"/>
          <w:shd w:val="clear" w:color="auto" w:fill="FFFFFF"/>
        </w:rPr>
        <w:t>&gt;</w:t>
      </w:r>
      <w:r w:rsidR="00D15906" w:rsidRPr="009A3647">
        <w:rPr>
          <w:rFonts w:ascii="Arial" w:hAnsi="Arial" w:cs="Arial"/>
          <w:sz w:val="24"/>
          <w:szCs w:val="24"/>
          <w:shd w:val="clear" w:color="auto" w:fill="FFFFFF"/>
        </w:rPr>
        <w:t xml:space="preserve"> [</w:t>
      </w:r>
      <w:r w:rsidR="00FF24BC" w:rsidRPr="009A3647">
        <w:rPr>
          <w:rFonts w:ascii="Arial" w:hAnsi="Arial" w:cs="Arial"/>
          <w:sz w:val="24"/>
          <w:szCs w:val="24"/>
          <w:shd w:val="clear" w:color="auto" w:fill="FFFFFF"/>
        </w:rPr>
        <w:t xml:space="preserve">Accessed </w:t>
      </w:r>
      <w:r w:rsidR="00FF24BC">
        <w:rPr>
          <w:rFonts w:ascii="Arial" w:hAnsi="Arial" w:cs="Arial"/>
          <w:sz w:val="24"/>
          <w:szCs w:val="24"/>
          <w:shd w:val="clear" w:color="auto" w:fill="FFFFFF"/>
        </w:rPr>
        <w:t>20</w:t>
      </w:r>
      <w:r w:rsidR="00FF24BC" w:rsidRPr="009A3647">
        <w:rPr>
          <w:rFonts w:ascii="Arial" w:hAnsi="Arial" w:cs="Arial"/>
          <w:sz w:val="24"/>
          <w:szCs w:val="24"/>
          <w:shd w:val="clear" w:color="auto" w:fill="FFFFFF"/>
        </w:rPr>
        <w:t xml:space="preserve"> October 2022].</w:t>
      </w:r>
      <w:r w:rsidRPr="00D3689E">
        <w:rPr>
          <w:rFonts w:ascii="Arial" w:hAnsi="Arial" w:cs="Arial"/>
          <w:sz w:val="24"/>
          <w:szCs w:val="24"/>
          <w:shd w:val="clear" w:color="auto" w:fill="FFFFFF"/>
        </w:rPr>
        <w:t xml:space="preserve"> </w:t>
      </w:r>
    </w:p>
    <w:p w14:paraId="504CBC5D" w14:textId="567DCDE8"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Mihrshahi, S., Dobson, A.J. and Mishra, G.D., 2015. </w:t>
      </w:r>
      <w:r w:rsidR="00B00799" w:rsidRPr="00D3689E">
        <w:rPr>
          <w:rFonts w:ascii="Arial" w:hAnsi="Arial" w:cs="Arial"/>
          <w:sz w:val="24"/>
          <w:szCs w:val="24"/>
          <w:shd w:val="clear" w:color="auto" w:fill="FFFFFF"/>
        </w:rPr>
        <w:t>"</w:t>
      </w:r>
      <w:r w:rsidRPr="00D3689E">
        <w:rPr>
          <w:rFonts w:ascii="Arial" w:hAnsi="Arial" w:cs="Arial"/>
          <w:sz w:val="24"/>
          <w:szCs w:val="24"/>
          <w:shd w:val="clear" w:color="auto" w:fill="FFFFFF"/>
        </w:rPr>
        <w:t>Fruit and vegetable consumption and prevalence and incidence of depressive symptoms in mid-age women: results from the Australian longitudinal study on women’s health.</w:t>
      </w:r>
      <w:r w:rsidR="00B00799" w:rsidRPr="00D3689E">
        <w:rPr>
          <w:rFonts w:ascii="Arial" w:hAnsi="Arial" w:cs="Arial"/>
          <w:sz w:val="24"/>
          <w:szCs w:val="24"/>
          <w:shd w:val="clear" w:color="auto" w:fill="FFFFFF"/>
        </w:rPr>
        <w:t>" “(PDF) Fruit and vegetable consumption and prevalence and incidence of ...”)</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European journal of clinical nutrition</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69</w:t>
      </w:r>
      <w:r w:rsidRPr="00D3689E">
        <w:rPr>
          <w:rFonts w:ascii="Arial" w:hAnsi="Arial" w:cs="Arial"/>
          <w:sz w:val="24"/>
          <w:szCs w:val="24"/>
          <w:shd w:val="clear" w:color="auto" w:fill="FFFFFF"/>
        </w:rPr>
        <w:t>(5), pp.585-591.</w:t>
      </w:r>
      <w:r w:rsidR="007C3EEC">
        <w:rPr>
          <w:rFonts w:ascii="Arial" w:hAnsi="Arial" w:cs="Arial"/>
          <w:sz w:val="24"/>
          <w:szCs w:val="24"/>
          <w:shd w:val="clear" w:color="auto" w:fill="FFFFFF"/>
        </w:rPr>
        <w:t>&gt;</w:t>
      </w:r>
      <w:r w:rsidR="00FF24BC" w:rsidRPr="00FF24BC">
        <w:rPr>
          <w:rFonts w:ascii="Arial" w:hAnsi="Arial" w:cs="Arial"/>
          <w:sz w:val="24"/>
          <w:szCs w:val="24"/>
          <w:shd w:val="clear" w:color="auto" w:fill="FFFFFF"/>
        </w:rPr>
        <w:t xml:space="preserve"> </w:t>
      </w:r>
      <w:r w:rsidR="00FF24BC" w:rsidRPr="009A3647">
        <w:rPr>
          <w:rFonts w:ascii="Arial" w:hAnsi="Arial" w:cs="Arial"/>
          <w:sz w:val="24"/>
          <w:szCs w:val="24"/>
          <w:shd w:val="clear" w:color="auto" w:fill="FFFFFF"/>
        </w:rPr>
        <w:t xml:space="preserve">[Accessed </w:t>
      </w:r>
      <w:r w:rsidR="00FF24BC">
        <w:rPr>
          <w:rFonts w:ascii="Arial" w:hAnsi="Arial" w:cs="Arial"/>
          <w:sz w:val="24"/>
          <w:szCs w:val="24"/>
          <w:shd w:val="clear" w:color="auto" w:fill="FFFFFF"/>
        </w:rPr>
        <w:t>20</w:t>
      </w:r>
      <w:r w:rsidR="00FF24BC" w:rsidRPr="009A3647">
        <w:rPr>
          <w:rFonts w:ascii="Arial" w:hAnsi="Arial" w:cs="Arial"/>
          <w:sz w:val="24"/>
          <w:szCs w:val="24"/>
          <w:shd w:val="clear" w:color="auto" w:fill="FFFFFF"/>
        </w:rPr>
        <w:t xml:space="preserve"> October 2022].</w:t>
      </w:r>
    </w:p>
    <w:p w14:paraId="2AE32356" w14:textId="2C408240"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Miller, B.J., Murray, L., Beckmann, M.M., Kent, T. and Macfarlane, B., 2013. Dietary supplements for preventing postnatal depression. </w:t>
      </w:r>
      <w:r w:rsidRPr="00D3689E">
        <w:rPr>
          <w:rFonts w:ascii="Arial" w:hAnsi="Arial" w:cs="Arial"/>
          <w:i/>
          <w:iCs/>
          <w:sz w:val="24"/>
          <w:szCs w:val="24"/>
          <w:shd w:val="clear" w:color="auto" w:fill="FFFFFF"/>
        </w:rPr>
        <w:t>Cochrane Database of Systematic Reviews</w:t>
      </w:r>
      <w:r w:rsidRPr="00D3689E">
        <w:rPr>
          <w:rFonts w:ascii="Arial" w:hAnsi="Arial" w:cs="Arial"/>
          <w:sz w:val="24"/>
          <w:szCs w:val="24"/>
          <w:shd w:val="clear" w:color="auto" w:fill="FFFFFF"/>
        </w:rPr>
        <w:t xml:space="preserve">, (10).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66CF7521" w14:textId="41D197D5"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Mischoulon, D. and Iovieno, N., 2019. Supplements and natural remedies for depression. </w:t>
      </w:r>
      <w:r w:rsidRPr="00D3689E">
        <w:rPr>
          <w:rFonts w:ascii="Arial" w:hAnsi="Arial" w:cs="Arial"/>
          <w:i/>
          <w:iCs/>
          <w:sz w:val="24"/>
          <w:szCs w:val="24"/>
          <w:shd w:val="clear" w:color="auto" w:fill="FFFFFF"/>
        </w:rPr>
        <w:t>The Massachusetts General Hospital Guide to Depression</w:t>
      </w:r>
      <w:r w:rsidRPr="00D3689E">
        <w:rPr>
          <w:rFonts w:ascii="Arial" w:hAnsi="Arial" w:cs="Arial"/>
          <w:sz w:val="24"/>
          <w:szCs w:val="24"/>
          <w:shd w:val="clear" w:color="auto" w:fill="FFFFFF"/>
        </w:rPr>
        <w:t xml:space="preserve">, pp.195-209.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3FCD597E" w14:textId="20BAA444"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Nasir, </w:t>
      </w:r>
      <w:r w:rsidR="008F6B3E" w:rsidRPr="00D3689E">
        <w:rPr>
          <w:rFonts w:ascii="Arial" w:hAnsi="Arial" w:cs="Arial"/>
          <w:sz w:val="24"/>
          <w:szCs w:val="24"/>
          <w:shd w:val="clear" w:color="auto" w:fill="FFFFFF"/>
        </w:rPr>
        <w:t>M.,</w:t>
      </w:r>
      <w:r w:rsidRPr="00D3689E">
        <w:rPr>
          <w:rFonts w:ascii="Arial" w:hAnsi="Arial" w:cs="Arial"/>
          <w:sz w:val="24"/>
          <w:szCs w:val="24"/>
          <w:shd w:val="clear" w:color="auto" w:fill="FFFFFF"/>
        </w:rPr>
        <w:t xml:space="preserve"> and Bloch, M.H., 2019. Trim the fat: the role of omega-3 fatty acids in psychopharmacology. </w:t>
      </w:r>
      <w:r w:rsidRPr="00D3689E">
        <w:rPr>
          <w:rFonts w:ascii="Arial" w:hAnsi="Arial" w:cs="Arial"/>
          <w:i/>
          <w:iCs/>
          <w:sz w:val="24"/>
          <w:szCs w:val="24"/>
          <w:shd w:val="clear" w:color="auto" w:fill="FFFFFF"/>
        </w:rPr>
        <w:t>Therapeutic advances in psychopharmacology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9</w:t>
      </w:r>
      <w:r w:rsidRPr="00D3689E">
        <w:rPr>
          <w:rFonts w:ascii="Arial" w:hAnsi="Arial" w:cs="Arial"/>
          <w:sz w:val="24"/>
          <w:szCs w:val="24"/>
          <w:shd w:val="clear" w:color="auto" w:fill="FFFFFF"/>
        </w:rPr>
        <w:t xml:space="preserve">, p.2045125319869791.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43EEFCD5" w14:textId="354806F0"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Persons, J.E., Robinson, J.G., Ammann, E.M., Coryell, W.H., Espeland, M.A., Harris, W.S., Manson, J.E. and Fiedorowicz, JG, 2014. Omega</w:t>
      </w:r>
      <w:r w:rsidRPr="00D3689E">
        <w:rPr>
          <w:rFonts w:ascii="Cambria Math" w:hAnsi="Cambria Math" w:cs="Cambria Math"/>
          <w:sz w:val="24"/>
          <w:szCs w:val="24"/>
          <w:shd w:val="clear" w:color="auto" w:fill="FFFFFF"/>
        </w:rPr>
        <w:t>‐</w:t>
      </w:r>
      <w:r w:rsidRPr="00D3689E">
        <w:rPr>
          <w:rFonts w:ascii="Arial" w:hAnsi="Arial" w:cs="Arial"/>
          <w:sz w:val="24"/>
          <w:szCs w:val="24"/>
          <w:shd w:val="clear" w:color="auto" w:fill="FFFFFF"/>
        </w:rPr>
        <w:t>3 fatty acid biomarkers and subsequent depressive symptoms. </w:t>
      </w:r>
      <w:r w:rsidRPr="00D3689E">
        <w:rPr>
          <w:rFonts w:ascii="Arial" w:hAnsi="Arial" w:cs="Arial"/>
          <w:i/>
          <w:iCs/>
          <w:sz w:val="24"/>
          <w:szCs w:val="24"/>
          <w:shd w:val="clear" w:color="auto" w:fill="FFFFFF"/>
        </w:rPr>
        <w:t>International journal of geriatric psychiatry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29</w:t>
      </w:r>
      <w:r w:rsidRPr="00D3689E">
        <w:rPr>
          <w:rFonts w:ascii="Arial" w:hAnsi="Arial" w:cs="Arial"/>
          <w:sz w:val="24"/>
          <w:szCs w:val="24"/>
          <w:shd w:val="clear" w:color="auto" w:fill="FFFFFF"/>
        </w:rPr>
        <w:t>(7), pp.747-757.</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42664AD9" w14:textId="38151258"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Punia, S., Sandhu, K.S., Siroha, A.K. and Dhull, S.B., 2019. Omega 3-metabolism, absorption, </w:t>
      </w:r>
      <w:r w:rsidR="008F6B3E" w:rsidRPr="00D3689E">
        <w:rPr>
          <w:rFonts w:ascii="Arial" w:hAnsi="Arial" w:cs="Arial"/>
          <w:sz w:val="24"/>
          <w:szCs w:val="24"/>
          <w:shd w:val="clear" w:color="auto" w:fill="FFFFFF"/>
        </w:rPr>
        <w:t>bioavailability,</w:t>
      </w:r>
      <w:r w:rsidRPr="00D3689E">
        <w:rPr>
          <w:rFonts w:ascii="Arial" w:hAnsi="Arial" w:cs="Arial"/>
          <w:sz w:val="24"/>
          <w:szCs w:val="24"/>
          <w:shd w:val="clear" w:color="auto" w:fill="FFFFFF"/>
        </w:rPr>
        <w:t xml:space="preserve"> and health benefits–A review. </w:t>
      </w:r>
      <w:r w:rsidRPr="00D3689E">
        <w:rPr>
          <w:rFonts w:ascii="Arial" w:hAnsi="Arial" w:cs="Arial"/>
          <w:i/>
          <w:iCs/>
          <w:sz w:val="24"/>
          <w:szCs w:val="24"/>
          <w:shd w:val="clear" w:color="auto" w:fill="FFFFFF"/>
        </w:rPr>
        <w:t>PharmaNutrition</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10</w:t>
      </w:r>
      <w:r w:rsidRPr="00D3689E">
        <w:rPr>
          <w:rFonts w:ascii="Arial" w:hAnsi="Arial" w:cs="Arial"/>
          <w:sz w:val="24"/>
          <w:szCs w:val="24"/>
          <w:shd w:val="clear" w:color="auto" w:fill="FFFFFF"/>
        </w:rPr>
        <w:t>, p.100162.</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69524E02" w14:textId="1B6D85CC"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lastRenderedPageBreak/>
        <w:t>Rechenberg, K. and Humphries, D., 2013. Nutritional interventions in depression and perinatal depression. </w:t>
      </w:r>
      <w:r w:rsidRPr="00D3689E">
        <w:rPr>
          <w:rFonts w:ascii="Arial" w:hAnsi="Arial" w:cs="Arial"/>
          <w:i/>
          <w:iCs/>
          <w:sz w:val="24"/>
          <w:szCs w:val="24"/>
          <w:shd w:val="clear" w:color="auto" w:fill="FFFFFF"/>
        </w:rPr>
        <w:t>The Yale journal of biology and medicine</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86</w:t>
      </w:r>
      <w:r w:rsidRPr="00D3689E">
        <w:rPr>
          <w:rFonts w:ascii="Arial" w:hAnsi="Arial" w:cs="Arial"/>
          <w:sz w:val="24"/>
          <w:szCs w:val="24"/>
          <w:shd w:val="clear" w:color="auto" w:fill="FFFFFF"/>
        </w:rPr>
        <w:t xml:space="preserve">(2), p.127.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15878124" w14:textId="09FF13DA"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Rhee, J.J., Kim, E., Buring, J.E. and Kurth, T., 2017. Fish consumption, omega-3 fatty acids, and risk of cardiovascular disease. </w:t>
      </w:r>
      <w:r w:rsidRPr="00D3689E">
        <w:rPr>
          <w:rFonts w:ascii="Arial" w:hAnsi="Arial" w:cs="Arial"/>
          <w:i/>
          <w:iCs/>
          <w:sz w:val="24"/>
          <w:szCs w:val="24"/>
          <w:shd w:val="clear" w:color="auto" w:fill="FFFFFF"/>
        </w:rPr>
        <w:t>American Journal of Preventive Medicine</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52</w:t>
      </w:r>
      <w:r w:rsidRPr="00D3689E">
        <w:rPr>
          <w:rFonts w:ascii="Arial" w:hAnsi="Arial" w:cs="Arial"/>
          <w:sz w:val="24"/>
          <w:szCs w:val="24"/>
          <w:shd w:val="clear" w:color="auto" w:fill="FFFFFF"/>
        </w:rPr>
        <w:t>(1), pp.10-19.</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0A71F076" w14:textId="0D24F1B2"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Schefft, C., Kilarski, L.L., Bschor, T. and Koehler, S., 2017. Efficacy of adding nutritional supplements in unipolar depression: a systematic review and meta-analysis. </w:t>
      </w:r>
      <w:r w:rsidRPr="00D3689E">
        <w:rPr>
          <w:rFonts w:ascii="Arial" w:hAnsi="Arial" w:cs="Arial"/>
          <w:i/>
          <w:iCs/>
          <w:sz w:val="24"/>
          <w:szCs w:val="24"/>
          <w:shd w:val="clear" w:color="auto" w:fill="FFFFFF"/>
        </w:rPr>
        <w:t>European Neuropsychopharmacology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27</w:t>
      </w:r>
      <w:r w:rsidRPr="00D3689E">
        <w:rPr>
          <w:rFonts w:ascii="Arial" w:hAnsi="Arial" w:cs="Arial"/>
          <w:sz w:val="24"/>
          <w:szCs w:val="24"/>
          <w:shd w:val="clear" w:color="auto" w:fill="FFFFFF"/>
        </w:rPr>
        <w:t>(11), pp.1090-1109.</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5022A30D" w14:textId="38014A94"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Smith, K.J., Sanderson, K., McNaughton, S.A., Gall, S.L., Dwyer, </w:t>
      </w:r>
      <w:r w:rsidR="008F6B3E" w:rsidRPr="00D3689E">
        <w:rPr>
          <w:rFonts w:ascii="Arial" w:hAnsi="Arial" w:cs="Arial"/>
          <w:sz w:val="24"/>
          <w:szCs w:val="24"/>
          <w:shd w:val="clear" w:color="auto" w:fill="FFFFFF"/>
        </w:rPr>
        <w:t>T.,</w:t>
      </w:r>
      <w:r w:rsidRPr="00D3689E">
        <w:rPr>
          <w:rFonts w:ascii="Arial" w:hAnsi="Arial" w:cs="Arial"/>
          <w:sz w:val="24"/>
          <w:szCs w:val="24"/>
          <w:shd w:val="clear" w:color="auto" w:fill="FFFFFF"/>
        </w:rPr>
        <w:t xml:space="preserve"> and Venn, A.J., 2014. Longitudinal associations between fish consumption and depression in young adults. </w:t>
      </w:r>
      <w:r w:rsidRPr="00D3689E">
        <w:rPr>
          <w:rFonts w:ascii="Arial" w:hAnsi="Arial" w:cs="Arial"/>
          <w:i/>
          <w:iCs/>
          <w:sz w:val="24"/>
          <w:szCs w:val="24"/>
          <w:shd w:val="clear" w:color="auto" w:fill="FFFFFF"/>
        </w:rPr>
        <w:t>American journal of epidemiology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179</w:t>
      </w:r>
      <w:r w:rsidRPr="00D3689E">
        <w:rPr>
          <w:rFonts w:ascii="Arial" w:hAnsi="Arial" w:cs="Arial"/>
          <w:sz w:val="24"/>
          <w:szCs w:val="24"/>
          <w:shd w:val="clear" w:color="auto" w:fill="FFFFFF"/>
        </w:rPr>
        <w:t>(10), pp.1228-1235.</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5BD60ECD" w14:textId="276ED99D"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Trebatická, J., Dukát, A., Ďuračková, Z. and Muchová, J., 2017. Cardiovascular diseases, depression disorders</w:t>
      </w:r>
      <w:r w:rsidR="00D15906">
        <w:rPr>
          <w:rFonts w:ascii="Arial" w:hAnsi="Arial" w:cs="Arial"/>
          <w:sz w:val="24"/>
          <w:szCs w:val="24"/>
          <w:shd w:val="clear" w:color="auto" w:fill="FFFFFF"/>
        </w:rPr>
        <w:t>,</w:t>
      </w:r>
      <w:r w:rsidRPr="00D3689E">
        <w:rPr>
          <w:rFonts w:ascii="Arial" w:hAnsi="Arial" w:cs="Arial"/>
          <w:sz w:val="24"/>
          <w:szCs w:val="24"/>
          <w:shd w:val="clear" w:color="auto" w:fill="FFFFFF"/>
        </w:rPr>
        <w:t xml:space="preserve"> and potential effects of omega-3 fatty acids. </w:t>
      </w:r>
      <w:r w:rsidRPr="00D3689E">
        <w:rPr>
          <w:rFonts w:ascii="Arial" w:hAnsi="Arial" w:cs="Arial"/>
          <w:i/>
          <w:iCs/>
          <w:sz w:val="24"/>
          <w:szCs w:val="24"/>
          <w:shd w:val="clear" w:color="auto" w:fill="FFFFFF"/>
        </w:rPr>
        <w:t xml:space="preserve">Physiological </w:t>
      </w:r>
      <w:r w:rsidR="00D15906">
        <w:rPr>
          <w:rFonts w:ascii="Arial" w:hAnsi="Arial" w:cs="Arial"/>
          <w:i/>
          <w:iCs/>
          <w:sz w:val="24"/>
          <w:szCs w:val="24"/>
          <w:shd w:val="clear" w:color="auto" w:fill="FFFFFF"/>
        </w:rPr>
        <w:t>Research</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66</w:t>
      </w:r>
      <w:r w:rsidRPr="00D3689E">
        <w:rPr>
          <w:rFonts w:ascii="Arial" w:hAnsi="Arial" w:cs="Arial"/>
          <w:sz w:val="24"/>
          <w:szCs w:val="24"/>
          <w:shd w:val="clear" w:color="auto" w:fill="FFFFFF"/>
        </w:rPr>
        <w:t xml:space="preserve">(3), p.363.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3E02A996" w14:textId="55ECB49D"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Tsai, A.C., Chang, T.L. and Chi, S.H., 2012. Frequent consumption of vegetables predicts </w:t>
      </w:r>
      <w:r w:rsidR="00D15906">
        <w:rPr>
          <w:rFonts w:ascii="Arial" w:hAnsi="Arial" w:cs="Arial"/>
          <w:sz w:val="24"/>
          <w:szCs w:val="24"/>
          <w:shd w:val="clear" w:color="auto" w:fill="FFFFFF"/>
        </w:rPr>
        <w:t xml:space="preserve">a </w:t>
      </w:r>
      <w:r w:rsidRPr="00D3689E">
        <w:rPr>
          <w:rFonts w:ascii="Arial" w:hAnsi="Arial" w:cs="Arial"/>
          <w:sz w:val="24"/>
          <w:szCs w:val="24"/>
          <w:shd w:val="clear" w:color="auto" w:fill="FFFFFF"/>
        </w:rPr>
        <w:t>lower risk of depression in older Taiwanese–results of a prospective population-based study. </w:t>
      </w:r>
      <w:r w:rsidRPr="00D3689E">
        <w:rPr>
          <w:rFonts w:ascii="Arial" w:hAnsi="Arial" w:cs="Arial"/>
          <w:i/>
          <w:iCs/>
          <w:sz w:val="24"/>
          <w:szCs w:val="24"/>
          <w:shd w:val="clear" w:color="auto" w:fill="FFFFFF"/>
        </w:rPr>
        <w:t>Public Health Nutrition</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15</w:t>
      </w:r>
      <w:r w:rsidRPr="00D3689E">
        <w:rPr>
          <w:rFonts w:ascii="Arial" w:hAnsi="Arial" w:cs="Arial"/>
          <w:sz w:val="24"/>
          <w:szCs w:val="24"/>
          <w:shd w:val="clear" w:color="auto" w:fill="FFFFFF"/>
        </w:rPr>
        <w:t>(6), pp.1087-1092.</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0730B48A" w14:textId="74D9DD00"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 xml:space="preserve">Varteresian, T. and Lavretsky, H., 2014. Natural products and supplements for geriatric depression and cognitive disorders: an evaluation of the research. </w:t>
      </w:r>
      <w:r w:rsidRPr="00D3689E">
        <w:rPr>
          <w:rFonts w:ascii="Arial" w:hAnsi="Arial" w:cs="Arial"/>
          <w:i/>
          <w:iCs/>
          <w:sz w:val="24"/>
          <w:szCs w:val="24"/>
          <w:shd w:val="clear" w:color="auto" w:fill="FFFFFF"/>
        </w:rPr>
        <w:t>Current psychiatry reports</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16</w:t>
      </w:r>
      <w:r w:rsidRPr="00D3689E">
        <w:rPr>
          <w:rFonts w:ascii="Arial" w:hAnsi="Arial" w:cs="Arial"/>
          <w:sz w:val="24"/>
          <w:szCs w:val="24"/>
          <w:shd w:val="clear" w:color="auto" w:fill="FFFFFF"/>
        </w:rPr>
        <w:t>(8), pp.1-9.</w:t>
      </w:r>
      <w:r w:rsidR="007C3EEC" w:rsidRPr="007C3EEC">
        <w:rPr>
          <w:rFonts w:ascii="Arial" w:hAnsi="Arial" w:cs="Arial"/>
          <w:sz w:val="24"/>
          <w:szCs w:val="24"/>
          <w:shd w:val="clear" w:color="auto" w:fill="FFFFFF"/>
        </w:rPr>
        <w:t xml:space="preserve"> </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7C3EEC">
        <w:rPr>
          <w:rFonts w:ascii="Arial" w:hAnsi="Arial" w:cs="Arial"/>
          <w:sz w:val="24"/>
          <w:szCs w:val="24"/>
          <w:shd w:val="clear" w:color="auto" w:fill="FFFFFF"/>
        </w:rPr>
        <w:t>20</w:t>
      </w:r>
      <w:r w:rsidR="007C3EEC" w:rsidRPr="009A3647">
        <w:rPr>
          <w:rFonts w:ascii="Arial" w:hAnsi="Arial" w:cs="Arial"/>
          <w:sz w:val="24"/>
          <w:szCs w:val="24"/>
          <w:shd w:val="clear" w:color="auto" w:fill="FFFFFF"/>
        </w:rPr>
        <w:t xml:space="preserve"> October 2022].</w:t>
      </w:r>
    </w:p>
    <w:p w14:paraId="728ACBD3" w14:textId="457A6BF6" w:rsidR="006965E9" w:rsidRPr="00D3689E" w:rsidRDefault="002C0DD1" w:rsidP="00D3689E">
      <w:pPr>
        <w:pStyle w:val="ListParagraph"/>
        <w:numPr>
          <w:ilvl w:val="0"/>
          <w:numId w:val="5"/>
        </w:numPr>
        <w:spacing w:before="360" w:after="360"/>
        <w:rPr>
          <w:rFonts w:ascii="Arial" w:hAnsi="Arial" w:cs="Arial"/>
          <w:sz w:val="24"/>
          <w:szCs w:val="24"/>
          <w:shd w:val="clear" w:color="auto" w:fill="FFFFFF"/>
        </w:rPr>
      </w:pPr>
      <w:r w:rsidRPr="00D3689E">
        <w:rPr>
          <w:rFonts w:ascii="Arial" w:hAnsi="Arial" w:cs="Arial"/>
          <w:sz w:val="24"/>
          <w:szCs w:val="24"/>
          <w:shd w:val="clear" w:color="auto" w:fill="FFFFFF"/>
        </w:rPr>
        <w:t>Yang, Y., Kim, Y. and Je, Y., 2018. Fish consumption and risk of depression: Epidemiological evidence from prospective studies. </w:t>
      </w:r>
      <w:r w:rsidRPr="00D3689E">
        <w:rPr>
          <w:rFonts w:ascii="Arial" w:hAnsi="Arial" w:cs="Arial"/>
          <w:i/>
          <w:iCs/>
          <w:sz w:val="24"/>
          <w:szCs w:val="24"/>
          <w:shd w:val="clear" w:color="auto" w:fill="FFFFFF"/>
        </w:rPr>
        <w:t>Asia</w:t>
      </w:r>
      <w:r w:rsidRPr="00D3689E">
        <w:rPr>
          <w:rFonts w:ascii="Cambria Math" w:hAnsi="Cambria Math" w:cs="Cambria Math"/>
          <w:i/>
          <w:iCs/>
          <w:sz w:val="24"/>
          <w:szCs w:val="24"/>
          <w:shd w:val="clear" w:color="auto" w:fill="FFFFFF"/>
        </w:rPr>
        <w:t>‐</w:t>
      </w:r>
      <w:r w:rsidRPr="00D3689E">
        <w:rPr>
          <w:rFonts w:ascii="Arial" w:hAnsi="Arial" w:cs="Arial"/>
          <w:i/>
          <w:iCs/>
          <w:sz w:val="24"/>
          <w:szCs w:val="24"/>
          <w:shd w:val="clear" w:color="auto" w:fill="FFFFFF"/>
        </w:rPr>
        <w:t>Pacific Psychiatry</w:t>
      </w:r>
      <w:r w:rsidRPr="00D3689E">
        <w:rPr>
          <w:rFonts w:ascii="Arial" w:hAnsi="Arial" w:cs="Arial"/>
          <w:sz w:val="24"/>
          <w:szCs w:val="24"/>
          <w:shd w:val="clear" w:color="auto" w:fill="FFFFFF"/>
        </w:rPr>
        <w:t>, </w:t>
      </w:r>
      <w:r w:rsidRPr="00D3689E">
        <w:rPr>
          <w:rFonts w:ascii="Arial" w:hAnsi="Arial" w:cs="Arial"/>
          <w:i/>
          <w:iCs/>
          <w:sz w:val="24"/>
          <w:szCs w:val="24"/>
          <w:shd w:val="clear" w:color="auto" w:fill="FFFFFF"/>
        </w:rPr>
        <w:t>10</w:t>
      </w:r>
      <w:r w:rsidRPr="00D3689E">
        <w:rPr>
          <w:rFonts w:ascii="Arial" w:hAnsi="Arial" w:cs="Arial"/>
          <w:sz w:val="24"/>
          <w:szCs w:val="24"/>
          <w:shd w:val="clear" w:color="auto" w:fill="FFFFFF"/>
        </w:rPr>
        <w:t>(4), p.e12335</w:t>
      </w:r>
      <w:r w:rsidR="00283AF6">
        <w:rPr>
          <w:rFonts w:ascii="Arial" w:hAnsi="Arial" w:cs="Arial"/>
          <w:sz w:val="24"/>
          <w:szCs w:val="24"/>
          <w:shd w:val="clear" w:color="auto" w:fill="FFFFFF"/>
        </w:rPr>
        <w:t>&gt;</w:t>
      </w:r>
      <w:r w:rsidR="00283AF6" w:rsidRPr="00FF24BC">
        <w:rPr>
          <w:rFonts w:ascii="Arial" w:hAnsi="Arial" w:cs="Arial"/>
          <w:sz w:val="24"/>
          <w:szCs w:val="24"/>
          <w:shd w:val="clear" w:color="auto" w:fill="FFFFFF"/>
        </w:rPr>
        <w:t xml:space="preserve"> </w:t>
      </w:r>
      <w:r w:rsidR="00283AF6" w:rsidRPr="009A3647">
        <w:rPr>
          <w:rFonts w:ascii="Arial" w:hAnsi="Arial" w:cs="Arial"/>
          <w:sz w:val="24"/>
          <w:szCs w:val="24"/>
          <w:shd w:val="clear" w:color="auto" w:fill="FFFFFF"/>
        </w:rPr>
        <w:t xml:space="preserve">[Accessed </w:t>
      </w:r>
      <w:r w:rsidR="00E23E35">
        <w:rPr>
          <w:rFonts w:ascii="Arial" w:hAnsi="Arial" w:cs="Arial"/>
          <w:sz w:val="24"/>
          <w:szCs w:val="24"/>
          <w:shd w:val="clear" w:color="auto" w:fill="FFFFFF"/>
        </w:rPr>
        <w:t>18</w:t>
      </w:r>
      <w:r w:rsidR="00283AF6" w:rsidRPr="009A3647">
        <w:rPr>
          <w:rFonts w:ascii="Arial" w:hAnsi="Arial" w:cs="Arial"/>
          <w:sz w:val="24"/>
          <w:szCs w:val="24"/>
          <w:shd w:val="clear" w:color="auto" w:fill="FFFFFF"/>
        </w:rPr>
        <w:t xml:space="preserve"> October 2022].</w:t>
      </w:r>
      <w:r w:rsidR="007C3EEC">
        <w:rPr>
          <w:rFonts w:ascii="Arial" w:hAnsi="Arial" w:cs="Arial"/>
          <w:sz w:val="24"/>
          <w:szCs w:val="24"/>
          <w:shd w:val="clear" w:color="auto" w:fill="FFFFFF"/>
        </w:rPr>
        <w:t>&gt;</w:t>
      </w:r>
      <w:r w:rsidR="007C3EEC" w:rsidRPr="00FF24BC">
        <w:rPr>
          <w:rFonts w:ascii="Arial" w:hAnsi="Arial" w:cs="Arial"/>
          <w:sz w:val="24"/>
          <w:szCs w:val="24"/>
          <w:shd w:val="clear" w:color="auto" w:fill="FFFFFF"/>
        </w:rPr>
        <w:t xml:space="preserve"> </w:t>
      </w:r>
      <w:r w:rsidR="007C3EEC" w:rsidRPr="009A3647">
        <w:rPr>
          <w:rFonts w:ascii="Arial" w:hAnsi="Arial" w:cs="Arial"/>
          <w:sz w:val="24"/>
          <w:szCs w:val="24"/>
          <w:shd w:val="clear" w:color="auto" w:fill="FFFFFF"/>
        </w:rPr>
        <w:t xml:space="preserve">[Accessed </w:t>
      </w:r>
      <w:r w:rsidR="0038192E">
        <w:rPr>
          <w:rFonts w:ascii="Arial" w:hAnsi="Arial" w:cs="Arial"/>
          <w:sz w:val="24"/>
          <w:szCs w:val="24"/>
          <w:shd w:val="clear" w:color="auto" w:fill="FFFFFF"/>
        </w:rPr>
        <w:t>19</w:t>
      </w:r>
      <w:r w:rsidR="007C3EEC" w:rsidRPr="009A3647">
        <w:rPr>
          <w:rFonts w:ascii="Arial" w:hAnsi="Arial" w:cs="Arial"/>
          <w:sz w:val="24"/>
          <w:szCs w:val="24"/>
          <w:shd w:val="clear" w:color="auto" w:fill="FFFFFF"/>
        </w:rPr>
        <w:t xml:space="preserve"> October 2022].</w:t>
      </w:r>
      <w:r w:rsidR="00E23E35" w:rsidRPr="00E23E35">
        <w:rPr>
          <w:rFonts w:ascii="Arial" w:hAnsi="Arial" w:cs="Arial"/>
          <w:sz w:val="24"/>
          <w:szCs w:val="24"/>
          <w:shd w:val="clear" w:color="auto" w:fill="FFFFFF"/>
        </w:rPr>
        <w:t xml:space="preserve"> </w:t>
      </w:r>
      <w:r w:rsidR="00E23E35">
        <w:rPr>
          <w:rFonts w:ascii="Arial" w:hAnsi="Arial" w:cs="Arial"/>
          <w:sz w:val="24"/>
          <w:szCs w:val="24"/>
          <w:shd w:val="clear" w:color="auto" w:fill="FFFFFF"/>
        </w:rPr>
        <w:t>&gt;</w:t>
      </w:r>
      <w:r w:rsidR="00E23E35" w:rsidRPr="00FF24BC">
        <w:rPr>
          <w:rFonts w:ascii="Arial" w:hAnsi="Arial" w:cs="Arial"/>
          <w:sz w:val="24"/>
          <w:szCs w:val="24"/>
          <w:shd w:val="clear" w:color="auto" w:fill="FFFFFF"/>
        </w:rPr>
        <w:t xml:space="preserve"> </w:t>
      </w:r>
      <w:r w:rsidR="00E23E35" w:rsidRPr="009A3647">
        <w:rPr>
          <w:rFonts w:ascii="Arial" w:hAnsi="Arial" w:cs="Arial"/>
          <w:sz w:val="24"/>
          <w:szCs w:val="24"/>
          <w:shd w:val="clear" w:color="auto" w:fill="FFFFFF"/>
        </w:rPr>
        <w:t xml:space="preserve">[Accessed </w:t>
      </w:r>
      <w:r w:rsidR="00E23E35">
        <w:rPr>
          <w:rFonts w:ascii="Arial" w:hAnsi="Arial" w:cs="Arial"/>
          <w:sz w:val="24"/>
          <w:szCs w:val="24"/>
          <w:shd w:val="clear" w:color="auto" w:fill="FFFFFF"/>
        </w:rPr>
        <w:t>20</w:t>
      </w:r>
      <w:r w:rsidR="00E23E35" w:rsidRPr="009A3647">
        <w:rPr>
          <w:rFonts w:ascii="Arial" w:hAnsi="Arial" w:cs="Arial"/>
          <w:sz w:val="24"/>
          <w:szCs w:val="24"/>
          <w:shd w:val="clear" w:color="auto" w:fill="FFFFFF"/>
        </w:rPr>
        <w:t xml:space="preserve"> October 2022].</w:t>
      </w:r>
    </w:p>
    <w:p w14:paraId="3E99D859" w14:textId="77777777" w:rsidR="00B42672" w:rsidRPr="00D3689E" w:rsidRDefault="00B42672" w:rsidP="00D3689E">
      <w:pPr>
        <w:spacing w:before="360" w:after="360"/>
        <w:rPr>
          <w:rFonts w:ascii="Arial" w:hAnsi="Arial" w:cs="Arial"/>
          <w:sz w:val="24"/>
          <w:szCs w:val="24"/>
        </w:rPr>
      </w:pPr>
    </w:p>
    <w:p w14:paraId="45202C49" w14:textId="517BACDA" w:rsidR="00451C7D" w:rsidRPr="00D3689E" w:rsidRDefault="00451C7D" w:rsidP="00D3689E">
      <w:pPr>
        <w:spacing w:before="360" w:after="360" w:line="259" w:lineRule="auto"/>
        <w:rPr>
          <w:rFonts w:ascii="Arial" w:hAnsi="Arial" w:cs="Arial"/>
          <w:b/>
          <w:bCs/>
          <w:sz w:val="24"/>
          <w:szCs w:val="24"/>
          <w:u w:val="single"/>
        </w:rPr>
      </w:pPr>
    </w:p>
    <w:sectPr w:rsidR="00451C7D" w:rsidRPr="00D3689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B7B1F" w14:textId="77777777" w:rsidR="000A4BFF" w:rsidRDefault="000A4BFF" w:rsidP="00E70BB9">
      <w:pPr>
        <w:spacing w:before="360" w:after="360" w:line="240" w:lineRule="auto"/>
      </w:pPr>
      <w:r>
        <w:separator/>
      </w:r>
    </w:p>
  </w:endnote>
  <w:endnote w:type="continuationSeparator" w:id="0">
    <w:p w14:paraId="36236A12" w14:textId="77777777" w:rsidR="000A4BFF" w:rsidRDefault="000A4BFF" w:rsidP="00E70BB9">
      <w:pPr>
        <w:spacing w:before="360" w:after="36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D8EB" w14:textId="77777777" w:rsidR="00E70BB9" w:rsidRDefault="00E70BB9">
    <w:pPr>
      <w:pStyle w:val="Footer"/>
      <w:spacing w:before="360" w:after="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94488" w14:textId="77777777" w:rsidR="00E70BB9" w:rsidRDefault="00E70BB9">
    <w:pPr>
      <w:pStyle w:val="Footer"/>
      <w:spacing w:before="360" w:after="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8B018" w14:textId="77777777" w:rsidR="00E70BB9" w:rsidRDefault="00E70BB9">
    <w:pPr>
      <w:pStyle w:val="Footer"/>
      <w:spacing w:before="360" w:after="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A8019" w14:textId="77777777" w:rsidR="000A4BFF" w:rsidRDefault="000A4BFF" w:rsidP="00E70BB9">
      <w:pPr>
        <w:spacing w:before="360" w:after="360" w:line="240" w:lineRule="auto"/>
      </w:pPr>
      <w:r>
        <w:separator/>
      </w:r>
    </w:p>
  </w:footnote>
  <w:footnote w:type="continuationSeparator" w:id="0">
    <w:p w14:paraId="777E2598" w14:textId="77777777" w:rsidR="000A4BFF" w:rsidRDefault="000A4BFF" w:rsidP="00E70BB9">
      <w:pPr>
        <w:spacing w:before="360" w:after="36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DC248" w14:textId="77777777" w:rsidR="00E70BB9" w:rsidRDefault="00E70BB9">
    <w:pPr>
      <w:pStyle w:val="Header"/>
      <w:spacing w:before="360" w:after="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B059" w14:textId="77777777" w:rsidR="00E70BB9" w:rsidRDefault="00E70BB9">
    <w:pPr>
      <w:pStyle w:val="Header"/>
      <w:spacing w:before="360" w:after="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136C7" w14:textId="77777777" w:rsidR="00E70BB9" w:rsidRDefault="00E70BB9">
    <w:pPr>
      <w:pStyle w:val="Header"/>
      <w:spacing w:before="360" w:after="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5572"/>
    <w:multiLevelType w:val="hybridMultilevel"/>
    <w:tmpl w:val="419A08F0"/>
    <w:lvl w:ilvl="0" w:tplc="8E7A70C0">
      <w:start w:val="250"/>
      <w:numFmt w:val="bullet"/>
      <w:lvlText w:val="-"/>
      <w:lvlJc w:val="left"/>
      <w:pPr>
        <w:ind w:left="720" w:hanging="360"/>
      </w:pPr>
      <w:rPr>
        <w:rFonts w:ascii="Arial" w:eastAsiaTheme="minorHAnsi" w:hAnsi="Arial" w:cs="Arial" w:hint="default"/>
      </w:rPr>
    </w:lvl>
    <w:lvl w:ilvl="1" w:tplc="D9FC3914" w:tentative="1">
      <w:start w:val="1"/>
      <w:numFmt w:val="bullet"/>
      <w:lvlText w:val="o"/>
      <w:lvlJc w:val="left"/>
      <w:pPr>
        <w:ind w:left="1440" w:hanging="360"/>
      </w:pPr>
      <w:rPr>
        <w:rFonts w:ascii="Courier New" w:hAnsi="Courier New" w:cs="Courier New" w:hint="default"/>
      </w:rPr>
    </w:lvl>
    <w:lvl w:ilvl="2" w:tplc="347E4F32" w:tentative="1">
      <w:start w:val="1"/>
      <w:numFmt w:val="bullet"/>
      <w:lvlText w:val=""/>
      <w:lvlJc w:val="left"/>
      <w:pPr>
        <w:ind w:left="2160" w:hanging="360"/>
      </w:pPr>
      <w:rPr>
        <w:rFonts w:ascii="Wingdings" w:hAnsi="Wingdings" w:hint="default"/>
      </w:rPr>
    </w:lvl>
    <w:lvl w:ilvl="3" w:tplc="B39619DC" w:tentative="1">
      <w:start w:val="1"/>
      <w:numFmt w:val="bullet"/>
      <w:lvlText w:val=""/>
      <w:lvlJc w:val="left"/>
      <w:pPr>
        <w:ind w:left="2880" w:hanging="360"/>
      </w:pPr>
      <w:rPr>
        <w:rFonts w:ascii="Symbol" w:hAnsi="Symbol" w:hint="default"/>
      </w:rPr>
    </w:lvl>
    <w:lvl w:ilvl="4" w:tplc="6204C742" w:tentative="1">
      <w:start w:val="1"/>
      <w:numFmt w:val="bullet"/>
      <w:lvlText w:val="o"/>
      <w:lvlJc w:val="left"/>
      <w:pPr>
        <w:ind w:left="3600" w:hanging="360"/>
      </w:pPr>
      <w:rPr>
        <w:rFonts w:ascii="Courier New" w:hAnsi="Courier New" w:cs="Courier New" w:hint="default"/>
      </w:rPr>
    </w:lvl>
    <w:lvl w:ilvl="5" w:tplc="D6BA278E" w:tentative="1">
      <w:start w:val="1"/>
      <w:numFmt w:val="bullet"/>
      <w:lvlText w:val=""/>
      <w:lvlJc w:val="left"/>
      <w:pPr>
        <w:ind w:left="4320" w:hanging="360"/>
      </w:pPr>
      <w:rPr>
        <w:rFonts w:ascii="Wingdings" w:hAnsi="Wingdings" w:hint="default"/>
      </w:rPr>
    </w:lvl>
    <w:lvl w:ilvl="6" w:tplc="C90EB3EC" w:tentative="1">
      <w:start w:val="1"/>
      <w:numFmt w:val="bullet"/>
      <w:lvlText w:val=""/>
      <w:lvlJc w:val="left"/>
      <w:pPr>
        <w:ind w:left="5040" w:hanging="360"/>
      </w:pPr>
      <w:rPr>
        <w:rFonts w:ascii="Symbol" w:hAnsi="Symbol" w:hint="default"/>
      </w:rPr>
    </w:lvl>
    <w:lvl w:ilvl="7" w:tplc="F3DE2C42" w:tentative="1">
      <w:start w:val="1"/>
      <w:numFmt w:val="bullet"/>
      <w:lvlText w:val="o"/>
      <w:lvlJc w:val="left"/>
      <w:pPr>
        <w:ind w:left="5760" w:hanging="360"/>
      </w:pPr>
      <w:rPr>
        <w:rFonts w:ascii="Courier New" w:hAnsi="Courier New" w:cs="Courier New" w:hint="default"/>
      </w:rPr>
    </w:lvl>
    <w:lvl w:ilvl="8" w:tplc="64A6C878" w:tentative="1">
      <w:start w:val="1"/>
      <w:numFmt w:val="bullet"/>
      <w:lvlText w:val=""/>
      <w:lvlJc w:val="left"/>
      <w:pPr>
        <w:ind w:left="6480" w:hanging="360"/>
      </w:pPr>
      <w:rPr>
        <w:rFonts w:ascii="Wingdings" w:hAnsi="Wingdings" w:hint="default"/>
      </w:rPr>
    </w:lvl>
  </w:abstractNum>
  <w:abstractNum w:abstractNumId="1" w15:restartNumberingAfterBreak="0">
    <w:nsid w:val="26BA69D0"/>
    <w:multiLevelType w:val="hybridMultilevel"/>
    <w:tmpl w:val="DC7E46DA"/>
    <w:lvl w:ilvl="0" w:tplc="87100FB2">
      <w:start w:val="1"/>
      <w:numFmt w:val="bullet"/>
      <w:lvlText w:val=""/>
      <w:lvlJc w:val="left"/>
      <w:pPr>
        <w:ind w:left="720" w:hanging="360"/>
      </w:pPr>
      <w:rPr>
        <w:rFonts w:ascii="Symbol" w:hAnsi="Symbol" w:hint="default"/>
      </w:rPr>
    </w:lvl>
    <w:lvl w:ilvl="1" w:tplc="663CA704" w:tentative="1">
      <w:start w:val="1"/>
      <w:numFmt w:val="bullet"/>
      <w:lvlText w:val="o"/>
      <w:lvlJc w:val="left"/>
      <w:pPr>
        <w:ind w:left="1440" w:hanging="360"/>
      </w:pPr>
      <w:rPr>
        <w:rFonts w:ascii="Courier New" w:hAnsi="Courier New" w:cs="Courier New" w:hint="default"/>
      </w:rPr>
    </w:lvl>
    <w:lvl w:ilvl="2" w:tplc="D5D838D6" w:tentative="1">
      <w:start w:val="1"/>
      <w:numFmt w:val="bullet"/>
      <w:lvlText w:val=""/>
      <w:lvlJc w:val="left"/>
      <w:pPr>
        <w:ind w:left="2160" w:hanging="360"/>
      </w:pPr>
      <w:rPr>
        <w:rFonts w:ascii="Wingdings" w:hAnsi="Wingdings" w:hint="default"/>
      </w:rPr>
    </w:lvl>
    <w:lvl w:ilvl="3" w:tplc="E09E8D44" w:tentative="1">
      <w:start w:val="1"/>
      <w:numFmt w:val="bullet"/>
      <w:lvlText w:val=""/>
      <w:lvlJc w:val="left"/>
      <w:pPr>
        <w:ind w:left="2880" w:hanging="360"/>
      </w:pPr>
      <w:rPr>
        <w:rFonts w:ascii="Symbol" w:hAnsi="Symbol" w:hint="default"/>
      </w:rPr>
    </w:lvl>
    <w:lvl w:ilvl="4" w:tplc="FDDEEBE2" w:tentative="1">
      <w:start w:val="1"/>
      <w:numFmt w:val="bullet"/>
      <w:lvlText w:val="o"/>
      <w:lvlJc w:val="left"/>
      <w:pPr>
        <w:ind w:left="3600" w:hanging="360"/>
      </w:pPr>
      <w:rPr>
        <w:rFonts w:ascii="Courier New" w:hAnsi="Courier New" w:cs="Courier New" w:hint="default"/>
      </w:rPr>
    </w:lvl>
    <w:lvl w:ilvl="5" w:tplc="EB662FF2" w:tentative="1">
      <w:start w:val="1"/>
      <w:numFmt w:val="bullet"/>
      <w:lvlText w:val=""/>
      <w:lvlJc w:val="left"/>
      <w:pPr>
        <w:ind w:left="4320" w:hanging="360"/>
      </w:pPr>
      <w:rPr>
        <w:rFonts w:ascii="Wingdings" w:hAnsi="Wingdings" w:hint="default"/>
      </w:rPr>
    </w:lvl>
    <w:lvl w:ilvl="6" w:tplc="CD167F90" w:tentative="1">
      <w:start w:val="1"/>
      <w:numFmt w:val="bullet"/>
      <w:lvlText w:val=""/>
      <w:lvlJc w:val="left"/>
      <w:pPr>
        <w:ind w:left="5040" w:hanging="360"/>
      </w:pPr>
      <w:rPr>
        <w:rFonts w:ascii="Symbol" w:hAnsi="Symbol" w:hint="default"/>
      </w:rPr>
    </w:lvl>
    <w:lvl w:ilvl="7" w:tplc="4CF244FC" w:tentative="1">
      <w:start w:val="1"/>
      <w:numFmt w:val="bullet"/>
      <w:lvlText w:val="o"/>
      <w:lvlJc w:val="left"/>
      <w:pPr>
        <w:ind w:left="5760" w:hanging="360"/>
      </w:pPr>
      <w:rPr>
        <w:rFonts w:ascii="Courier New" w:hAnsi="Courier New" w:cs="Courier New" w:hint="default"/>
      </w:rPr>
    </w:lvl>
    <w:lvl w:ilvl="8" w:tplc="C7628EAE" w:tentative="1">
      <w:start w:val="1"/>
      <w:numFmt w:val="bullet"/>
      <w:lvlText w:val=""/>
      <w:lvlJc w:val="left"/>
      <w:pPr>
        <w:ind w:left="6480" w:hanging="360"/>
      </w:pPr>
      <w:rPr>
        <w:rFonts w:ascii="Wingdings" w:hAnsi="Wingdings" w:hint="default"/>
      </w:rPr>
    </w:lvl>
  </w:abstractNum>
  <w:abstractNum w:abstractNumId="2" w15:restartNumberingAfterBreak="0">
    <w:nsid w:val="2D2A54A5"/>
    <w:multiLevelType w:val="hybridMultilevel"/>
    <w:tmpl w:val="1592C0AA"/>
    <w:lvl w:ilvl="0" w:tplc="550C24AA">
      <w:start w:val="1"/>
      <w:numFmt w:val="bullet"/>
      <w:lvlText w:val=""/>
      <w:lvlJc w:val="left"/>
      <w:pPr>
        <w:ind w:left="720" w:hanging="360"/>
      </w:pPr>
      <w:rPr>
        <w:rFonts w:ascii="Symbol" w:hAnsi="Symbol" w:hint="default"/>
      </w:rPr>
    </w:lvl>
    <w:lvl w:ilvl="1" w:tplc="06DA1BDC" w:tentative="1">
      <w:start w:val="1"/>
      <w:numFmt w:val="bullet"/>
      <w:lvlText w:val="o"/>
      <w:lvlJc w:val="left"/>
      <w:pPr>
        <w:ind w:left="1440" w:hanging="360"/>
      </w:pPr>
      <w:rPr>
        <w:rFonts w:ascii="Courier New" w:hAnsi="Courier New" w:cs="Courier New" w:hint="default"/>
      </w:rPr>
    </w:lvl>
    <w:lvl w:ilvl="2" w:tplc="3A0A0828" w:tentative="1">
      <w:start w:val="1"/>
      <w:numFmt w:val="bullet"/>
      <w:lvlText w:val=""/>
      <w:lvlJc w:val="left"/>
      <w:pPr>
        <w:ind w:left="2160" w:hanging="360"/>
      </w:pPr>
      <w:rPr>
        <w:rFonts w:ascii="Wingdings" w:hAnsi="Wingdings" w:hint="default"/>
      </w:rPr>
    </w:lvl>
    <w:lvl w:ilvl="3" w:tplc="5756D98A" w:tentative="1">
      <w:start w:val="1"/>
      <w:numFmt w:val="bullet"/>
      <w:lvlText w:val=""/>
      <w:lvlJc w:val="left"/>
      <w:pPr>
        <w:ind w:left="2880" w:hanging="360"/>
      </w:pPr>
      <w:rPr>
        <w:rFonts w:ascii="Symbol" w:hAnsi="Symbol" w:hint="default"/>
      </w:rPr>
    </w:lvl>
    <w:lvl w:ilvl="4" w:tplc="07A83206" w:tentative="1">
      <w:start w:val="1"/>
      <w:numFmt w:val="bullet"/>
      <w:lvlText w:val="o"/>
      <w:lvlJc w:val="left"/>
      <w:pPr>
        <w:ind w:left="3600" w:hanging="360"/>
      </w:pPr>
      <w:rPr>
        <w:rFonts w:ascii="Courier New" w:hAnsi="Courier New" w:cs="Courier New" w:hint="default"/>
      </w:rPr>
    </w:lvl>
    <w:lvl w:ilvl="5" w:tplc="79B2027E" w:tentative="1">
      <w:start w:val="1"/>
      <w:numFmt w:val="bullet"/>
      <w:lvlText w:val=""/>
      <w:lvlJc w:val="left"/>
      <w:pPr>
        <w:ind w:left="4320" w:hanging="360"/>
      </w:pPr>
      <w:rPr>
        <w:rFonts w:ascii="Wingdings" w:hAnsi="Wingdings" w:hint="default"/>
      </w:rPr>
    </w:lvl>
    <w:lvl w:ilvl="6" w:tplc="F858CD02" w:tentative="1">
      <w:start w:val="1"/>
      <w:numFmt w:val="bullet"/>
      <w:lvlText w:val=""/>
      <w:lvlJc w:val="left"/>
      <w:pPr>
        <w:ind w:left="5040" w:hanging="360"/>
      </w:pPr>
      <w:rPr>
        <w:rFonts w:ascii="Symbol" w:hAnsi="Symbol" w:hint="default"/>
      </w:rPr>
    </w:lvl>
    <w:lvl w:ilvl="7" w:tplc="68145E84" w:tentative="1">
      <w:start w:val="1"/>
      <w:numFmt w:val="bullet"/>
      <w:lvlText w:val="o"/>
      <w:lvlJc w:val="left"/>
      <w:pPr>
        <w:ind w:left="5760" w:hanging="360"/>
      </w:pPr>
      <w:rPr>
        <w:rFonts w:ascii="Courier New" w:hAnsi="Courier New" w:cs="Courier New" w:hint="default"/>
      </w:rPr>
    </w:lvl>
    <w:lvl w:ilvl="8" w:tplc="6060BC6A" w:tentative="1">
      <w:start w:val="1"/>
      <w:numFmt w:val="bullet"/>
      <w:lvlText w:val=""/>
      <w:lvlJc w:val="left"/>
      <w:pPr>
        <w:ind w:left="6480" w:hanging="360"/>
      </w:pPr>
      <w:rPr>
        <w:rFonts w:ascii="Wingdings" w:hAnsi="Wingdings" w:hint="default"/>
      </w:rPr>
    </w:lvl>
  </w:abstractNum>
  <w:abstractNum w:abstractNumId="3" w15:restartNumberingAfterBreak="0">
    <w:nsid w:val="2EAB1DB7"/>
    <w:multiLevelType w:val="hybridMultilevel"/>
    <w:tmpl w:val="4F4A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26113"/>
    <w:multiLevelType w:val="hybridMultilevel"/>
    <w:tmpl w:val="B6D6B130"/>
    <w:lvl w:ilvl="0" w:tplc="E2C2BB40">
      <w:start w:val="250"/>
      <w:numFmt w:val="bullet"/>
      <w:lvlText w:val="-"/>
      <w:lvlJc w:val="left"/>
      <w:pPr>
        <w:ind w:left="720" w:hanging="360"/>
      </w:pPr>
      <w:rPr>
        <w:rFonts w:ascii="Arial" w:eastAsiaTheme="minorHAnsi" w:hAnsi="Arial" w:cs="Arial" w:hint="default"/>
      </w:rPr>
    </w:lvl>
    <w:lvl w:ilvl="1" w:tplc="15FEF4CC" w:tentative="1">
      <w:start w:val="1"/>
      <w:numFmt w:val="bullet"/>
      <w:lvlText w:val="o"/>
      <w:lvlJc w:val="left"/>
      <w:pPr>
        <w:ind w:left="1440" w:hanging="360"/>
      </w:pPr>
      <w:rPr>
        <w:rFonts w:ascii="Courier New" w:hAnsi="Courier New" w:cs="Courier New" w:hint="default"/>
      </w:rPr>
    </w:lvl>
    <w:lvl w:ilvl="2" w:tplc="F1BC607C" w:tentative="1">
      <w:start w:val="1"/>
      <w:numFmt w:val="bullet"/>
      <w:lvlText w:val=""/>
      <w:lvlJc w:val="left"/>
      <w:pPr>
        <w:ind w:left="2160" w:hanging="360"/>
      </w:pPr>
      <w:rPr>
        <w:rFonts w:ascii="Wingdings" w:hAnsi="Wingdings" w:hint="default"/>
      </w:rPr>
    </w:lvl>
    <w:lvl w:ilvl="3" w:tplc="116EF48A" w:tentative="1">
      <w:start w:val="1"/>
      <w:numFmt w:val="bullet"/>
      <w:lvlText w:val=""/>
      <w:lvlJc w:val="left"/>
      <w:pPr>
        <w:ind w:left="2880" w:hanging="360"/>
      </w:pPr>
      <w:rPr>
        <w:rFonts w:ascii="Symbol" w:hAnsi="Symbol" w:hint="default"/>
      </w:rPr>
    </w:lvl>
    <w:lvl w:ilvl="4" w:tplc="06BCD3FA" w:tentative="1">
      <w:start w:val="1"/>
      <w:numFmt w:val="bullet"/>
      <w:lvlText w:val="o"/>
      <w:lvlJc w:val="left"/>
      <w:pPr>
        <w:ind w:left="3600" w:hanging="360"/>
      </w:pPr>
      <w:rPr>
        <w:rFonts w:ascii="Courier New" w:hAnsi="Courier New" w:cs="Courier New" w:hint="default"/>
      </w:rPr>
    </w:lvl>
    <w:lvl w:ilvl="5" w:tplc="DC38E186" w:tentative="1">
      <w:start w:val="1"/>
      <w:numFmt w:val="bullet"/>
      <w:lvlText w:val=""/>
      <w:lvlJc w:val="left"/>
      <w:pPr>
        <w:ind w:left="4320" w:hanging="360"/>
      </w:pPr>
      <w:rPr>
        <w:rFonts w:ascii="Wingdings" w:hAnsi="Wingdings" w:hint="default"/>
      </w:rPr>
    </w:lvl>
    <w:lvl w:ilvl="6" w:tplc="528E702A" w:tentative="1">
      <w:start w:val="1"/>
      <w:numFmt w:val="bullet"/>
      <w:lvlText w:val=""/>
      <w:lvlJc w:val="left"/>
      <w:pPr>
        <w:ind w:left="5040" w:hanging="360"/>
      </w:pPr>
      <w:rPr>
        <w:rFonts w:ascii="Symbol" w:hAnsi="Symbol" w:hint="default"/>
      </w:rPr>
    </w:lvl>
    <w:lvl w:ilvl="7" w:tplc="7A58F872" w:tentative="1">
      <w:start w:val="1"/>
      <w:numFmt w:val="bullet"/>
      <w:lvlText w:val="o"/>
      <w:lvlJc w:val="left"/>
      <w:pPr>
        <w:ind w:left="5760" w:hanging="360"/>
      </w:pPr>
      <w:rPr>
        <w:rFonts w:ascii="Courier New" w:hAnsi="Courier New" w:cs="Courier New" w:hint="default"/>
      </w:rPr>
    </w:lvl>
    <w:lvl w:ilvl="8" w:tplc="ECF04E8E" w:tentative="1">
      <w:start w:val="1"/>
      <w:numFmt w:val="bullet"/>
      <w:lvlText w:val=""/>
      <w:lvlJc w:val="left"/>
      <w:pPr>
        <w:ind w:left="6480" w:hanging="360"/>
      </w:pPr>
      <w:rPr>
        <w:rFonts w:ascii="Wingdings" w:hAnsi="Wingdings" w:hint="default"/>
      </w:rPr>
    </w:lvl>
  </w:abstractNum>
  <w:num w:numId="1" w16cid:durableId="1937011286">
    <w:abstractNumId w:val="0"/>
  </w:num>
  <w:num w:numId="2" w16cid:durableId="2050644600">
    <w:abstractNumId w:val="4"/>
  </w:num>
  <w:num w:numId="3" w16cid:durableId="930045081">
    <w:abstractNumId w:val="1"/>
  </w:num>
  <w:num w:numId="4" w16cid:durableId="1764573666">
    <w:abstractNumId w:val="2"/>
  </w:num>
  <w:num w:numId="5" w16cid:durableId="9725617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74F"/>
    <w:rsid w:val="0000722B"/>
    <w:rsid w:val="000079DC"/>
    <w:rsid w:val="00012781"/>
    <w:rsid w:val="00013207"/>
    <w:rsid w:val="00017C3F"/>
    <w:rsid w:val="00036A81"/>
    <w:rsid w:val="0003795C"/>
    <w:rsid w:val="000644B2"/>
    <w:rsid w:val="0006636D"/>
    <w:rsid w:val="000960A9"/>
    <w:rsid w:val="000A215D"/>
    <w:rsid w:val="000A4BFF"/>
    <w:rsid w:val="000A7249"/>
    <w:rsid w:val="000C35AB"/>
    <w:rsid w:val="000C5417"/>
    <w:rsid w:val="000C5DDA"/>
    <w:rsid w:val="000C69C3"/>
    <w:rsid w:val="000C702D"/>
    <w:rsid w:val="000C7658"/>
    <w:rsid w:val="000D4DF4"/>
    <w:rsid w:val="000E6551"/>
    <w:rsid w:val="000F1CF2"/>
    <w:rsid w:val="000F5A02"/>
    <w:rsid w:val="001002E0"/>
    <w:rsid w:val="00105CE0"/>
    <w:rsid w:val="00121AB8"/>
    <w:rsid w:val="00132770"/>
    <w:rsid w:val="00145585"/>
    <w:rsid w:val="00146F0B"/>
    <w:rsid w:val="00153D89"/>
    <w:rsid w:val="00166BFF"/>
    <w:rsid w:val="00175897"/>
    <w:rsid w:val="00186FDF"/>
    <w:rsid w:val="001921CA"/>
    <w:rsid w:val="0019712B"/>
    <w:rsid w:val="001A0CDE"/>
    <w:rsid w:val="001A2034"/>
    <w:rsid w:val="001A21D2"/>
    <w:rsid w:val="001C287D"/>
    <w:rsid w:val="001C7D78"/>
    <w:rsid w:val="001D674F"/>
    <w:rsid w:val="001E1953"/>
    <w:rsid w:val="001E547B"/>
    <w:rsid w:val="001E6355"/>
    <w:rsid w:val="001E7A0D"/>
    <w:rsid w:val="001F048B"/>
    <w:rsid w:val="00202256"/>
    <w:rsid w:val="0020423F"/>
    <w:rsid w:val="0021623E"/>
    <w:rsid w:val="0022247D"/>
    <w:rsid w:val="00222554"/>
    <w:rsid w:val="0022794F"/>
    <w:rsid w:val="002304A3"/>
    <w:rsid w:val="002417C9"/>
    <w:rsid w:val="00241CE3"/>
    <w:rsid w:val="00245575"/>
    <w:rsid w:val="00271703"/>
    <w:rsid w:val="002808E2"/>
    <w:rsid w:val="00283AF6"/>
    <w:rsid w:val="00283B27"/>
    <w:rsid w:val="0029459D"/>
    <w:rsid w:val="002A36E7"/>
    <w:rsid w:val="002A4E4D"/>
    <w:rsid w:val="002B4956"/>
    <w:rsid w:val="002C0DD1"/>
    <w:rsid w:val="002C3CB1"/>
    <w:rsid w:val="002C4A3E"/>
    <w:rsid w:val="002D531E"/>
    <w:rsid w:val="002D6871"/>
    <w:rsid w:val="002D72DC"/>
    <w:rsid w:val="002D7BB9"/>
    <w:rsid w:val="002F04D3"/>
    <w:rsid w:val="002F2DA1"/>
    <w:rsid w:val="002F650F"/>
    <w:rsid w:val="0031436D"/>
    <w:rsid w:val="003161AB"/>
    <w:rsid w:val="003233EE"/>
    <w:rsid w:val="003272B9"/>
    <w:rsid w:val="00333AB1"/>
    <w:rsid w:val="00334E08"/>
    <w:rsid w:val="00351534"/>
    <w:rsid w:val="00354D49"/>
    <w:rsid w:val="00355522"/>
    <w:rsid w:val="00371ED4"/>
    <w:rsid w:val="00372E4F"/>
    <w:rsid w:val="0038192E"/>
    <w:rsid w:val="00383321"/>
    <w:rsid w:val="0038527B"/>
    <w:rsid w:val="00391C1F"/>
    <w:rsid w:val="00395AC8"/>
    <w:rsid w:val="003B574D"/>
    <w:rsid w:val="003C3970"/>
    <w:rsid w:val="003C544C"/>
    <w:rsid w:val="003C57ED"/>
    <w:rsid w:val="003D77B3"/>
    <w:rsid w:val="003D793A"/>
    <w:rsid w:val="003E6F38"/>
    <w:rsid w:val="003F1A25"/>
    <w:rsid w:val="00406DE0"/>
    <w:rsid w:val="00410276"/>
    <w:rsid w:val="00415F67"/>
    <w:rsid w:val="0042633A"/>
    <w:rsid w:val="00437B43"/>
    <w:rsid w:val="00451C7D"/>
    <w:rsid w:val="004556E6"/>
    <w:rsid w:val="00460FB0"/>
    <w:rsid w:val="004636F4"/>
    <w:rsid w:val="00467311"/>
    <w:rsid w:val="00472FD5"/>
    <w:rsid w:val="004902B2"/>
    <w:rsid w:val="004A098B"/>
    <w:rsid w:val="004A6CD8"/>
    <w:rsid w:val="004B557F"/>
    <w:rsid w:val="004E332F"/>
    <w:rsid w:val="004E6A25"/>
    <w:rsid w:val="004F7FE2"/>
    <w:rsid w:val="00500549"/>
    <w:rsid w:val="00503E0D"/>
    <w:rsid w:val="00505489"/>
    <w:rsid w:val="005057E6"/>
    <w:rsid w:val="00511451"/>
    <w:rsid w:val="0051296A"/>
    <w:rsid w:val="00523A0E"/>
    <w:rsid w:val="00536039"/>
    <w:rsid w:val="005436C5"/>
    <w:rsid w:val="0054752F"/>
    <w:rsid w:val="00551264"/>
    <w:rsid w:val="005531B3"/>
    <w:rsid w:val="00553566"/>
    <w:rsid w:val="0056225D"/>
    <w:rsid w:val="005716F2"/>
    <w:rsid w:val="00571F3B"/>
    <w:rsid w:val="00573B63"/>
    <w:rsid w:val="005813C4"/>
    <w:rsid w:val="005A5560"/>
    <w:rsid w:val="005A628A"/>
    <w:rsid w:val="005A7EC4"/>
    <w:rsid w:val="005B402C"/>
    <w:rsid w:val="005B5847"/>
    <w:rsid w:val="005C2512"/>
    <w:rsid w:val="005C697F"/>
    <w:rsid w:val="005F0173"/>
    <w:rsid w:val="005F0854"/>
    <w:rsid w:val="005F3361"/>
    <w:rsid w:val="005F7F5D"/>
    <w:rsid w:val="00601143"/>
    <w:rsid w:val="0060359C"/>
    <w:rsid w:val="00605753"/>
    <w:rsid w:val="00610891"/>
    <w:rsid w:val="006269B5"/>
    <w:rsid w:val="00634E91"/>
    <w:rsid w:val="00637283"/>
    <w:rsid w:val="00637A32"/>
    <w:rsid w:val="00644BE1"/>
    <w:rsid w:val="00646306"/>
    <w:rsid w:val="0065011D"/>
    <w:rsid w:val="006512A2"/>
    <w:rsid w:val="00665090"/>
    <w:rsid w:val="00666D35"/>
    <w:rsid w:val="0067163F"/>
    <w:rsid w:val="006723B6"/>
    <w:rsid w:val="00687F44"/>
    <w:rsid w:val="006965E9"/>
    <w:rsid w:val="006A790D"/>
    <w:rsid w:val="006C0EE4"/>
    <w:rsid w:val="006D59AC"/>
    <w:rsid w:val="006D621D"/>
    <w:rsid w:val="006E324A"/>
    <w:rsid w:val="006E7915"/>
    <w:rsid w:val="006F7A87"/>
    <w:rsid w:val="007017CF"/>
    <w:rsid w:val="00703095"/>
    <w:rsid w:val="00706772"/>
    <w:rsid w:val="00711C65"/>
    <w:rsid w:val="007176AF"/>
    <w:rsid w:val="0073443E"/>
    <w:rsid w:val="007356D4"/>
    <w:rsid w:val="00745EE7"/>
    <w:rsid w:val="0074653C"/>
    <w:rsid w:val="00751321"/>
    <w:rsid w:val="00753216"/>
    <w:rsid w:val="00771851"/>
    <w:rsid w:val="007775F9"/>
    <w:rsid w:val="007807E6"/>
    <w:rsid w:val="007916F9"/>
    <w:rsid w:val="0079181D"/>
    <w:rsid w:val="0079425C"/>
    <w:rsid w:val="007B19EC"/>
    <w:rsid w:val="007B1C1F"/>
    <w:rsid w:val="007B6132"/>
    <w:rsid w:val="007C0208"/>
    <w:rsid w:val="007C2070"/>
    <w:rsid w:val="007C3EEC"/>
    <w:rsid w:val="007C7112"/>
    <w:rsid w:val="007D0AB4"/>
    <w:rsid w:val="007E7145"/>
    <w:rsid w:val="007F0CFA"/>
    <w:rsid w:val="008012DC"/>
    <w:rsid w:val="00816F88"/>
    <w:rsid w:val="008175DB"/>
    <w:rsid w:val="00817ED6"/>
    <w:rsid w:val="0082398A"/>
    <w:rsid w:val="0083067E"/>
    <w:rsid w:val="008346F3"/>
    <w:rsid w:val="00836019"/>
    <w:rsid w:val="00840340"/>
    <w:rsid w:val="008413D0"/>
    <w:rsid w:val="00850ACB"/>
    <w:rsid w:val="00856D19"/>
    <w:rsid w:val="00856DE8"/>
    <w:rsid w:val="0086174C"/>
    <w:rsid w:val="00877652"/>
    <w:rsid w:val="00885AF3"/>
    <w:rsid w:val="0088671B"/>
    <w:rsid w:val="008908A0"/>
    <w:rsid w:val="00893E83"/>
    <w:rsid w:val="008A50E5"/>
    <w:rsid w:val="008A6879"/>
    <w:rsid w:val="008B002C"/>
    <w:rsid w:val="008B152F"/>
    <w:rsid w:val="008B7244"/>
    <w:rsid w:val="008D562E"/>
    <w:rsid w:val="008D7E9A"/>
    <w:rsid w:val="008E5116"/>
    <w:rsid w:val="008E593A"/>
    <w:rsid w:val="008F1AD1"/>
    <w:rsid w:val="008F2BFF"/>
    <w:rsid w:val="008F6B3E"/>
    <w:rsid w:val="008F6F5C"/>
    <w:rsid w:val="008F792E"/>
    <w:rsid w:val="0090411C"/>
    <w:rsid w:val="009062D0"/>
    <w:rsid w:val="00906B87"/>
    <w:rsid w:val="00910AC8"/>
    <w:rsid w:val="00937F54"/>
    <w:rsid w:val="00942362"/>
    <w:rsid w:val="00944CD3"/>
    <w:rsid w:val="0094548A"/>
    <w:rsid w:val="00955EBE"/>
    <w:rsid w:val="00965380"/>
    <w:rsid w:val="00973132"/>
    <w:rsid w:val="0097571C"/>
    <w:rsid w:val="00977EE0"/>
    <w:rsid w:val="0099008C"/>
    <w:rsid w:val="0099497A"/>
    <w:rsid w:val="00995278"/>
    <w:rsid w:val="00995BEA"/>
    <w:rsid w:val="009A344F"/>
    <w:rsid w:val="009A3647"/>
    <w:rsid w:val="009B4F61"/>
    <w:rsid w:val="009C55B3"/>
    <w:rsid w:val="009D64C3"/>
    <w:rsid w:val="009F19CA"/>
    <w:rsid w:val="009F303F"/>
    <w:rsid w:val="009F6163"/>
    <w:rsid w:val="00A04E08"/>
    <w:rsid w:val="00A230E5"/>
    <w:rsid w:val="00A25009"/>
    <w:rsid w:val="00A266C6"/>
    <w:rsid w:val="00A44633"/>
    <w:rsid w:val="00A52604"/>
    <w:rsid w:val="00A57BA9"/>
    <w:rsid w:val="00A631CC"/>
    <w:rsid w:val="00A63ED7"/>
    <w:rsid w:val="00A778C9"/>
    <w:rsid w:val="00AA0238"/>
    <w:rsid w:val="00AA37CB"/>
    <w:rsid w:val="00AB222C"/>
    <w:rsid w:val="00AC5B67"/>
    <w:rsid w:val="00AD0A4E"/>
    <w:rsid w:val="00AD0F71"/>
    <w:rsid w:val="00AD18CC"/>
    <w:rsid w:val="00AD302F"/>
    <w:rsid w:val="00AD5862"/>
    <w:rsid w:val="00AD5B3B"/>
    <w:rsid w:val="00AE0D94"/>
    <w:rsid w:val="00AF4A85"/>
    <w:rsid w:val="00AF659C"/>
    <w:rsid w:val="00B00799"/>
    <w:rsid w:val="00B0135C"/>
    <w:rsid w:val="00B0345F"/>
    <w:rsid w:val="00B04AA6"/>
    <w:rsid w:val="00B10F86"/>
    <w:rsid w:val="00B15300"/>
    <w:rsid w:val="00B22135"/>
    <w:rsid w:val="00B25672"/>
    <w:rsid w:val="00B30D1C"/>
    <w:rsid w:val="00B34CA8"/>
    <w:rsid w:val="00B36EB7"/>
    <w:rsid w:val="00B41DDA"/>
    <w:rsid w:val="00B42672"/>
    <w:rsid w:val="00B50128"/>
    <w:rsid w:val="00B619CC"/>
    <w:rsid w:val="00B6579B"/>
    <w:rsid w:val="00B735FF"/>
    <w:rsid w:val="00B75B4A"/>
    <w:rsid w:val="00B77D4D"/>
    <w:rsid w:val="00B80761"/>
    <w:rsid w:val="00B857CB"/>
    <w:rsid w:val="00B85F68"/>
    <w:rsid w:val="00B95140"/>
    <w:rsid w:val="00B97FE0"/>
    <w:rsid w:val="00BB00BF"/>
    <w:rsid w:val="00BB1BEE"/>
    <w:rsid w:val="00BB3B0D"/>
    <w:rsid w:val="00BC5529"/>
    <w:rsid w:val="00BC5F43"/>
    <w:rsid w:val="00BF3114"/>
    <w:rsid w:val="00C048B0"/>
    <w:rsid w:val="00C07EA4"/>
    <w:rsid w:val="00C121F5"/>
    <w:rsid w:val="00C25420"/>
    <w:rsid w:val="00C35B5F"/>
    <w:rsid w:val="00C42EF4"/>
    <w:rsid w:val="00C4630B"/>
    <w:rsid w:val="00C613AD"/>
    <w:rsid w:val="00C66189"/>
    <w:rsid w:val="00C661E4"/>
    <w:rsid w:val="00C769FF"/>
    <w:rsid w:val="00C85DAA"/>
    <w:rsid w:val="00C9278D"/>
    <w:rsid w:val="00C953B9"/>
    <w:rsid w:val="00CA2F22"/>
    <w:rsid w:val="00CA44D2"/>
    <w:rsid w:val="00CB7166"/>
    <w:rsid w:val="00CC6647"/>
    <w:rsid w:val="00CD1F00"/>
    <w:rsid w:val="00CE0751"/>
    <w:rsid w:val="00CE3081"/>
    <w:rsid w:val="00CF25A6"/>
    <w:rsid w:val="00CF68A3"/>
    <w:rsid w:val="00D051DB"/>
    <w:rsid w:val="00D05321"/>
    <w:rsid w:val="00D110A7"/>
    <w:rsid w:val="00D15906"/>
    <w:rsid w:val="00D229E1"/>
    <w:rsid w:val="00D27E47"/>
    <w:rsid w:val="00D32EEE"/>
    <w:rsid w:val="00D3689E"/>
    <w:rsid w:val="00D427B9"/>
    <w:rsid w:val="00D56177"/>
    <w:rsid w:val="00D654E6"/>
    <w:rsid w:val="00D72469"/>
    <w:rsid w:val="00D726BE"/>
    <w:rsid w:val="00D734C1"/>
    <w:rsid w:val="00D7367B"/>
    <w:rsid w:val="00D763B0"/>
    <w:rsid w:val="00D82169"/>
    <w:rsid w:val="00D8339E"/>
    <w:rsid w:val="00D90AEB"/>
    <w:rsid w:val="00DA59A4"/>
    <w:rsid w:val="00DB1299"/>
    <w:rsid w:val="00DB2B59"/>
    <w:rsid w:val="00DB2DA0"/>
    <w:rsid w:val="00DB4C1B"/>
    <w:rsid w:val="00DC34CF"/>
    <w:rsid w:val="00DC5596"/>
    <w:rsid w:val="00DD5C6F"/>
    <w:rsid w:val="00DE13E6"/>
    <w:rsid w:val="00DF0A49"/>
    <w:rsid w:val="00DF27E3"/>
    <w:rsid w:val="00DF59C1"/>
    <w:rsid w:val="00DF5B80"/>
    <w:rsid w:val="00E01E58"/>
    <w:rsid w:val="00E07C1A"/>
    <w:rsid w:val="00E20DF1"/>
    <w:rsid w:val="00E23E35"/>
    <w:rsid w:val="00E31320"/>
    <w:rsid w:val="00E42CF1"/>
    <w:rsid w:val="00E43404"/>
    <w:rsid w:val="00E451A6"/>
    <w:rsid w:val="00E45534"/>
    <w:rsid w:val="00E53C47"/>
    <w:rsid w:val="00E57250"/>
    <w:rsid w:val="00E60CB4"/>
    <w:rsid w:val="00E6160A"/>
    <w:rsid w:val="00E65B80"/>
    <w:rsid w:val="00E67D37"/>
    <w:rsid w:val="00E70550"/>
    <w:rsid w:val="00E70BB9"/>
    <w:rsid w:val="00E822E8"/>
    <w:rsid w:val="00E834EB"/>
    <w:rsid w:val="00E912DF"/>
    <w:rsid w:val="00EA2AAD"/>
    <w:rsid w:val="00EB0E91"/>
    <w:rsid w:val="00EB4AFC"/>
    <w:rsid w:val="00EC0072"/>
    <w:rsid w:val="00EC5F14"/>
    <w:rsid w:val="00ED624B"/>
    <w:rsid w:val="00ED640E"/>
    <w:rsid w:val="00EE0758"/>
    <w:rsid w:val="00EE1137"/>
    <w:rsid w:val="00EE2029"/>
    <w:rsid w:val="00EF0753"/>
    <w:rsid w:val="00EF200B"/>
    <w:rsid w:val="00EF256A"/>
    <w:rsid w:val="00F00144"/>
    <w:rsid w:val="00F04FD3"/>
    <w:rsid w:val="00F11504"/>
    <w:rsid w:val="00F156EE"/>
    <w:rsid w:val="00F16CF5"/>
    <w:rsid w:val="00F20717"/>
    <w:rsid w:val="00F27B6C"/>
    <w:rsid w:val="00F3083A"/>
    <w:rsid w:val="00F37743"/>
    <w:rsid w:val="00F4073B"/>
    <w:rsid w:val="00F43623"/>
    <w:rsid w:val="00F44908"/>
    <w:rsid w:val="00F46D32"/>
    <w:rsid w:val="00F5790F"/>
    <w:rsid w:val="00F6024F"/>
    <w:rsid w:val="00F64315"/>
    <w:rsid w:val="00F64F9C"/>
    <w:rsid w:val="00F766F2"/>
    <w:rsid w:val="00F7688F"/>
    <w:rsid w:val="00F82D3D"/>
    <w:rsid w:val="00F84688"/>
    <w:rsid w:val="00F922BC"/>
    <w:rsid w:val="00F97612"/>
    <w:rsid w:val="00FA328E"/>
    <w:rsid w:val="00FB6CC6"/>
    <w:rsid w:val="00FB7875"/>
    <w:rsid w:val="00FD32E8"/>
    <w:rsid w:val="00FD41F2"/>
    <w:rsid w:val="00FD7E4A"/>
    <w:rsid w:val="00FE3ED5"/>
    <w:rsid w:val="00FF0C2B"/>
    <w:rsid w:val="00FF2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D13A"/>
  <w15:chartTrackingRefBased/>
  <w15:docId w15:val="{617ABE5D-01B8-4323-8AEC-048F3F7CD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Lines="150" w:before="150" w:afterLines="150" w:after="15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89E"/>
  </w:style>
  <w:style w:type="paragraph" w:styleId="Heading1">
    <w:name w:val="heading 1"/>
    <w:basedOn w:val="Normal"/>
    <w:next w:val="Normal"/>
    <w:link w:val="Heading1Char"/>
    <w:uiPriority w:val="9"/>
    <w:qFormat/>
    <w:rsid w:val="006057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16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417"/>
    <w:pPr>
      <w:ind w:left="720"/>
      <w:contextualSpacing/>
    </w:pPr>
  </w:style>
  <w:style w:type="table" w:styleId="TableGrid">
    <w:name w:val="Table Grid"/>
    <w:basedOn w:val="TableNormal"/>
    <w:uiPriority w:val="39"/>
    <w:rsid w:val="00977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77E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6057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605753"/>
    <w:pPr>
      <w:spacing w:beforeLines="0" w:before="480" w:afterLines="0" w:line="276" w:lineRule="auto"/>
      <w:outlineLvl w:val="9"/>
    </w:pPr>
    <w:rPr>
      <w:b/>
      <w:bCs/>
      <w:sz w:val="28"/>
      <w:szCs w:val="28"/>
      <w:lang w:val="en-US"/>
    </w:rPr>
  </w:style>
  <w:style w:type="paragraph" w:styleId="TOC1">
    <w:name w:val="toc 1"/>
    <w:basedOn w:val="Normal"/>
    <w:next w:val="Normal"/>
    <w:autoRedefine/>
    <w:uiPriority w:val="39"/>
    <w:unhideWhenUsed/>
    <w:rsid w:val="00605753"/>
    <w:pPr>
      <w:spacing w:beforeLines="0" w:afterLines="0" w:after="100"/>
      <w:jc w:val="both"/>
    </w:pPr>
    <w:rPr>
      <w:rFonts w:ascii="Times New Roman" w:hAnsi="Times New Roman"/>
      <w:sz w:val="24"/>
      <w:lang w:val="en-US"/>
    </w:rPr>
  </w:style>
  <w:style w:type="paragraph" w:styleId="TOC2">
    <w:name w:val="toc 2"/>
    <w:basedOn w:val="Normal"/>
    <w:next w:val="Normal"/>
    <w:autoRedefine/>
    <w:uiPriority w:val="39"/>
    <w:unhideWhenUsed/>
    <w:rsid w:val="00605753"/>
    <w:pPr>
      <w:spacing w:beforeLines="0" w:afterLines="0" w:after="100"/>
      <w:ind w:left="240"/>
      <w:jc w:val="both"/>
    </w:pPr>
    <w:rPr>
      <w:rFonts w:ascii="Times New Roman" w:hAnsi="Times New Roman"/>
      <w:sz w:val="24"/>
      <w:lang w:val="en-US"/>
    </w:rPr>
  </w:style>
  <w:style w:type="character" w:styleId="Hyperlink">
    <w:name w:val="Hyperlink"/>
    <w:basedOn w:val="DefaultParagraphFont"/>
    <w:uiPriority w:val="99"/>
    <w:unhideWhenUsed/>
    <w:rsid w:val="00605753"/>
    <w:rPr>
      <w:color w:val="0563C1" w:themeColor="hyperlink"/>
      <w:u w:val="single"/>
    </w:rPr>
  </w:style>
  <w:style w:type="character" w:customStyle="1" w:styleId="Heading2Char">
    <w:name w:val="Heading 2 Char"/>
    <w:basedOn w:val="DefaultParagraphFont"/>
    <w:link w:val="Heading2"/>
    <w:uiPriority w:val="9"/>
    <w:rsid w:val="005716F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42672"/>
    <w:rPr>
      <w:b/>
      <w:bCs/>
    </w:rPr>
  </w:style>
  <w:style w:type="character" w:styleId="CommentReference">
    <w:name w:val="annotation reference"/>
    <w:basedOn w:val="DefaultParagraphFont"/>
    <w:uiPriority w:val="99"/>
    <w:semiHidden/>
    <w:unhideWhenUsed/>
    <w:rsid w:val="008908A0"/>
    <w:rPr>
      <w:sz w:val="16"/>
      <w:szCs w:val="16"/>
    </w:rPr>
  </w:style>
  <w:style w:type="paragraph" w:styleId="CommentText">
    <w:name w:val="annotation text"/>
    <w:basedOn w:val="Normal"/>
    <w:link w:val="CommentTextChar"/>
    <w:uiPriority w:val="99"/>
    <w:semiHidden/>
    <w:unhideWhenUsed/>
    <w:rsid w:val="008908A0"/>
    <w:pPr>
      <w:spacing w:line="240" w:lineRule="auto"/>
    </w:pPr>
    <w:rPr>
      <w:sz w:val="20"/>
      <w:szCs w:val="20"/>
    </w:rPr>
  </w:style>
  <w:style w:type="character" w:customStyle="1" w:styleId="CommentTextChar">
    <w:name w:val="Comment Text Char"/>
    <w:basedOn w:val="DefaultParagraphFont"/>
    <w:link w:val="CommentText"/>
    <w:uiPriority w:val="99"/>
    <w:semiHidden/>
    <w:rsid w:val="008908A0"/>
    <w:rPr>
      <w:sz w:val="20"/>
      <w:szCs w:val="20"/>
    </w:rPr>
  </w:style>
  <w:style w:type="paragraph" w:styleId="CommentSubject">
    <w:name w:val="annotation subject"/>
    <w:basedOn w:val="CommentText"/>
    <w:next w:val="CommentText"/>
    <w:link w:val="CommentSubjectChar"/>
    <w:uiPriority w:val="99"/>
    <w:semiHidden/>
    <w:unhideWhenUsed/>
    <w:rsid w:val="008908A0"/>
    <w:rPr>
      <w:b/>
      <w:bCs/>
    </w:rPr>
  </w:style>
  <w:style w:type="character" w:customStyle="1" w:styleId="CommentSubjectChar">
    <w:name w:val="Comment Subject Char"/>
    <w:basedOn w:val="CommentTextChar"/>
    <w:link w:val="CommentSubject"/>
    <w:uiPriority w:val="99"/>
    <w:semiHidden/>
    <w:rsid w:val="008908A0"/>
    <w:rPr>
      <w:b/>
      <w:bCs/>
      <w:sz w:val="20"/>
      <w:szCs w:val="20"/>
    </w:rPr>
  </w:style>
  <w:style w:type="paragraph" w:styleId="Header">
    <w:name w:val="header"/>
    <w:basedOn w:val="Normal"/>
    <w:link w:val="HeaderChar"/>
    <w:uiPriority w:val="99"/>
    <w:unhideWhenUsed/>
    <w:rsid w:val="00E70B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BB9"/>
  </w:style>
  <w:style w:type="paragraph" w:styleId="Footer">
    <w:name w:val="footer"/>
    <w:basedOn w:val="Normal"/>
    <w:link w:val="FooterChar"/>
    <w:uiPriority w:val="99"/>
    <w:unhideWhenUsed/>
    <w:rsid w:val="00E70B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45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22</Pages>
  <Words>5176</Words>
  <Characters>31165</Characters>
  <Application>Microsoft Office Word</Application>
  <DocSecurity>0</DocSecurity>
  <Lines>742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masuma begum</dc:creator>
  <cp:lastModifiedBy>masuma begum</cp:lastModifiedBy>
  <cp:revision>18</cp:revision>
  <dcterms:created xsi:type="dcterms:W3CDTF">2022-10-22T18:37:00Z</dcterms:created>
  <dcterms:modified xsi:type="dcterms:W3CDTF">2022-10-22T19:10:00Z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47896a84-5aba-47f5-bfdd-c8df30373039</vt:lpwstr>
  </property>
</Properties>
</file>