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2FC" w:rsidRPr="00CF32FC" w:rsidRDefault="00CF32FC" w:rsidP="00CF32FC">
      <w:pPr>
        <w:ind w:leftChars="0" w:left="0" w:firstLineChars="0" w:hanging="2"/>
        <w:rPr>
          <w:rFonts w:eastAsia="Arial" w:cs="Arial"/>
          <w:sz w:val="18"/>
          <w:szCs w:val="18"/>
        </w:rPr>
      </w:pPr>
      <w:r w:rsidRPr="00CF32FC">
        <w:rPr>
          <w:rFonts w:eastAsia="Arial" w:cs="Arial"/>
          <w:sz w:val="18"/>
          <w:szCs w:val="18"/>
          <w:lang w:val="en-US"/>
        </w:rPr>
        <w:t>Qualification: CIPD Diploma in Applied Human Resources</w:t>
      </w:r>
      <w:r w:rsidRPr="00CF32FC">
        <w:rPr>
          <w:rFonts w:eastAsia="Arial" w:cs="Arial"/>
          <w:sz w:val="18"/>
          <w:szCs w:val="18"/>
        </w:rPr>
        <w:t> </w:t>
      </w:r>
      <w:r w:rsidRPr="00CF32FC">
        <w:rPr>
          <w:rFonts w:eastAsia="Arial" w:cs="Arial"/>
          <w:sz w:val="18"/>
          <w:szCs w:val="18"/>
        </w:rPr>
        <w:br/>
        <w:t> </w:t>
      </w:r>
      <w:r w:rsidRPr="00CF32FC">
        <w:rPr>
          <w:rFonts w:eastAsia="Arial" w:cs="Arial"/>
          <w:sz w:val="18"/>
          <w:szCs w:val="18"/>
        </w:rPr>
        <w:br/>
      </w:r>
      <w:r w:rsidRPr="00CF32FC">
        <w:rPr>
          <w:rFonts w:eastAsia="Arial" w:cs="Arial"/>
          <w:sz w:val="18"/>
          <w:szCs w:val="18"/>
          <w:lang w:val="en-US"/>
        </w:rPr>
        <w:t xml:space="preserve">Module Name: Understanding the link between individual and </w:t>
      </w:r>
      <w:proofErr w:type="spellStart"/>
      <w:r w:rsidRPr="00CF32FC">
        <w:rPr>
          <w:rFonts w:eastAsia="Arial" w:cs="Arial"/>
          <w:sz w:val="18"/>
          <w:szCs w:val="18"/>
          <w:lang w:val="en-US"/>
        </w:rPr>
        <w:t>organisational</w:t>
      </w:r>
      <w:proofErr w:type="spellEnd"/>
      <w:r w:rsidRPr="00CF32FC">
        <w:rPr>
          <w:rFonts w:eastAsia="Arial" w:cs="Arial"/>
          <w:sz w:val="18"/>
          <w:szCs w:val="18"/>
          <w:lang w:val="en-US"/>
        </w:rPr>
        <w:t xml:space="preserve"> performance </w:t>
      </w:r>
      <w:r w:rsidRPr="00CF32FC">
        <w:rPr>
          <w:rFonts w:eastAsia="Arial" w:cs="Arial"/>
          <w:sz w:val="18"/>
          <w:szCs w:val="18"/>
        </w:rPr>
        <w:br/>
        <w:t> </w:t>
      </w:r>
      <w:r w:rsidRPr="00CF32FC">
        <w:rPr>
          <w:rFonts w:eastAsia="Arial" w:cs="Arial"/>
          <w:sz w:val="18"/>
          <w:szCs w:val="18"/>
        </w:rPr>
        <w:br/>
      </w:r>
      <w:r w:rsidRPr="00CF32FC">
        <w:rPr>
          <w:rFonts w:eastAsia="Arial" w:cs="Arial"/>
          <w:sz w:val="18"/>
          <w:szCs w:val="18"/>
          <w:lang w:val="en-US"/>
        </w:rPr>
        <w:t>On the job training</w:t>
      </w:r>
      <w:r w:rsidRPr="00CF32FC">
        <w:rPr>
          <w:rFonts w:eastAsia="Arial" w:cs="Arial"/>
          <w:sz w:val="18"/>
          <w:szCs w:val="18"/>
        </w:rPr>
        <w:br/>
        <w:t> </w:t>
      </w:r>
      <w:r w:rsidRPr="00CF32FC">
        <w:rPr>
          <w:rFonts w:eastAsia="Arial" w:cs="Arial"/>
          <w:sz w:val="18"/>
          <w:szCs w:val="18"/>
        </w:rPr>
        <w:br/>
      </w:r>
      <w:r w:rsidRPr="00CF32FC">
        <w:rPr>
          <w:rFonts w:eastAsia="Arial" w:cs="Arial"/>
          <w:sz w:val="18"/>
          <w:szCs w:val="18"/>
          <w:lang w:val="en-US"/>
        </w:rPr>
        <w:t xml:space="preserve">Word Count: </w:t>
      </w:r>
      <w:r>
        <w:rPr>
          <w:rFonts w:eastAsia="Arial" w:cs="Arial"/>
          <w:sz w:val="18"/>
          <w:szCs w:val="18"/>
          <w:lang w:val="en-US"/>
        </w:rPr>
        <w:t>799</w:t>
      </w:r>
      <w:r w:rsidRPr="00CF32FC">
        <w:rPr>
          <w:rFonts w:eastAsia="Arial" w:cs="Arial"/>
          <w:sz w:val="18"/>
          <w:szCs w:val="18"/>
        </w:rPr>
        <w:br/>
        <w:t> </w:t>
      </w:r>
      <w:r w:rsidRPr="00CF32FC">
        <w:rPr>
          <w:rFonts w:eastAsia="Arial" w:cs="Arial"/>
          <w:sz w:val="18"/>
          <w:szCs w:val="18"/>
        </w:rPr>
        <w:br/>
      </w:r>
      <w:r w:rsidRPr="00CF32FC">
        <w:rPr>
          <w:rFonts w:eastAsia="Arial" w:cs="Arial"/>
          <w:sz w:val="18"/>
          <w:szCs w:val="18"/>
          <w:lang w:val="en-US"/>
        </w:rPr>
        <w:t>Student Name: Jessica Krelle</w:t>
      </w:r>
      <w:r w:rsidRPr="00CF32FC">
        <w:rPr>
          <w:rFonts w:eastAsia="Arial" w:cs="Arial"/>
          <w:sz w:val="18"/>
          <w:szCs w:val="18"/>
        </w:rPr>
        <w:t> </w:t>
      </w:r>
      <w:r w:rsidRPr="00CF32FC">
        <w:rPr>
          <w:rFonts w:eastAsia="Arial" w:cs="Arial"/>
          <w:sz w:val="18"/>
          <w:szCs w:val="18"/>
        </w:rPr>
        <w:br/>
      </w:r>
      <w:r w:rsidRPr="00CF32FC">
        <w:rPr>
          <w:rFonts w:eastAsia="Arial" w:cs="Arial"/>
          <w:sz w:val="18"/>
          <w:szCs w:val="18"/>
          <w:lang w:val="en-US"/>
        </w:rPr>
        <w:t xml:space="preserve">CIPD Membership Number: </w:t>
      </w:r>
      <w:r w:rsidRPr="00CF32FC">
        <w:rPr>
          <w:rFonts w:eastAsia="Arial" w:cs="Arial"/>
          <w:bCs/>
          <w:sz w:val="18"/>
          <w:szCs w:val="18"/>
        </w:rPr>
        <w:t xml:space="preserve">54071923 </w:t>
      </w:r>
      <w:r w:rsidRPr="00CF32FC">
        <w:rPr>
          <w:rFonts w:eastAsia="Arial" w:cs="Arial"/>
          <w:sz w:val="18"/>
          <w:szCs w:val="18"/>
        </w:rPr>
        <w:t> </w:t>
      </w:r>
    </w:p>
    <w:p w:rsidR="00CF32FC" w:rsidRDefault="00CF32FC" w:rsidP="006E0E6F">
      <w:pPr>
        <w:ind w:leftChars="0" w:left="0" w:firstLineChars="0" w:hanging="2"/>
        <w:jc w:val="both"/>
        <w:rPr>
          <w:rFonts w:eastAsia="Arial" w:cs="Arial"/>
          <w:b/>
          <w:sz w:val="18"/>
          <w:szCs w:val="18"/>
          <w:u w:val="single"/>
        </w:rPr>
      </w:pPr>
    </w:p>
    <w:p w:rsidR="00CF32FC" w:rsidRDefault="00CF32FC" w:rsidP="006E0E6F">
      <w:pPr>
        <w:ind w:leftChars="0" w:left="0" w:firstLineChars="0" w:hanging="2"/>
        <w:jc w:val="both"/>
        <w:rPr>
          <w:rFonts w:eastAsia="Arial" w:cs="Arial"/>
          <w:b/>
          <w:sz w:val="18"/>
          <w:szCs w:val="18"/>
          <w:u w:val="single"/>
        </w:rPr>
      </w:pPr>
    </w:p>
    <w:p w:rsidR="00CF32FC" w:rsidRDefault="00CF32FC" w:rsidP="006E0E6F">
      <w:pPr>
        <w:ind w:leftChars="0" w:left="0" w:firstLineChars="0" w:hanging="2"/>
        <w:jc w:val="both"/>
        <w:rPr>
          <w:rFonts w:eastAsia="Arial" w:cs="Arial"/>
          <w:b/>
          <w:sz w:val="18"/>
          <w:szCs w:val="18"/>
          <w:u w:val="single"/>
        </w:rPr>
      </w:pPr>
    </w:p>
    <w:p w:rsidR="00BD1267" w:rsidRDefault="00BD1267" w:rsidP="006E0E6F">
      <w:pPr>
        <w:ind w:leftChars="0" w:left="0" w:firstLineChars="0" w:hanging="2"/>
        <w:jc w:val="both"/>
        <w:rPr>
          <w:rFonts w:eastAsia="Arial" w:cs="Arial"/>
          <w:b/>
          <w:sz w:val="18"/>
          <w:szCs w:val="18"/>
          <w:u w:val="single"/>
        </w:rPr>
      </w:pPr>
      <w:r w:rsidRPr="00BD1267">
        <w:rPr>
          <w:rFonts w:eastAsia="Arial" w:cs="Arial"/>
          <w:b/>
          <w:sz w:val="18"/>
          <w:szCs w:val="18"/>
          <w:u w:val="single"/>
        </w:rPr>
        <w:t>Bluestone Performance Management Framework “The Bluestone Way”</w:t>
      </w:r>
    </w:p>
    <w:p w:rsidR="00BD1267" w:rsidRDefault="00BD1267" w:rsidP="006E0E6F">
      <w:pPr>
        <w:ind w:leftChars="0" w:left="0" w:firstLineChars="0" w:hanging="2"/>
        <w:jc w:val="both"/>
        <w:rPr>
          <w:rFonts w:eastAsia="Arial" w:cs="Arial"/>
          <w:b/>
          <w:sz w:val="18"/>
          <w:szCs w:val="18"/>
          <w:u w:val="single"/>
        </w:rPr>
      </w:pPr>
    </w:p>
    <w:p w:rsidR="00BD1267" w:rsidRPr="00BD1267" w:rsidRDefault="00BD1267" w:rsidP="00BD1267">
      <w:pPr>
        <w:ind w:leftChars="0" w:left="0" w:firstLineChars="0" w:firstLine="0"/>
        <w:jc w:val="both"/>
        <w:rPr>
          <w:rFonts w:eastAsia="Arial" w:cs="Arial"/>
          <w:sz w:val="18"/>
          <w:szCs w:val="18"/>
        </w:rPr>
      </w:pPr>
      <w:r>
        <w:rPr>
          <w:rFonts w:eastAsia="Arial" w:cs="Arial"/>
          <w:sz w:val="18"/>
          <w:szCs w:val="18"/>
        </w:rPr>
        <w:t>Individual performance is vital</w:t>
      </w:r>
      <w:r w:rsidR="007E3855">
        <w:rPr>
          <w:rFonts w:eastAsia="Arial" w:cs="Arial"/>
          <w:sz w:val="18"/>
          <w:szCs w:val="18"/>
        </w:rPr>
        <w:t xml:space="preserve"> at Bluestone, for</w:t>
      </w:r>
      <w:r>
        <w:rPr>
          <w:rFonts w:eastAsia="Arial" w:cs="Arial"/>
          <w:sz w:val="18"/>
          <w:szCs w:val="18"/>
        </w:rPr>
        <w:t xml:space="preserve"> </w:t>
      </w:r>
      <w:r w:rsidRPr="00BD1267">
        <w:rPr>
          <w:rFonts w:eastAsia="Arial" w:cs="Arial"/>
          <w:sz w:val="18"/>
          <w:szCs w:val="18"/>
        </w:rPr>
        <w:t xml:space="preserve">revenue from sales, effective control of finance, providing excellent guest service, the smooth running of the outlets, </w:t>
      </w:r>
      <w:r w:rsidR="007E3855">
        <w:rPr>
          <w:rFonts w:eastAsia="Arial" w:cs="Arial"/>
          <w:sz w:val="18"/>
          <w:szCs w:val="18"/>
        </w:rPr>
        <w:t>and</w:t>
      </w:r>
      <w:r w:rsidRPr="00BD1267">
        <w:rPr>
          <w:rFonts w:eastAsia="Arial" w:cs="Arial"/>
          <w:sz w:val="18"/>
          <w:szCs w:val="18"/>
        </w:rPr>
        <w:t xml:space="preserve"> the focus of management teams</w:t>
      </w:r>
      <w:r w:rsidR="00CF32FC">
        <w:rPr>
          <w:rFonts w:eastAsia="Arial" w:cs="Arial"/>
          <w:sz w:val="18"/>
          <w:szCs w:val="18"/>
        </w:rPr>
        <w:t xml:space="preserve"> as some examples</w:t>
      </w:r>
      <w:r w:rsidRPr="00BD1267">
        <w:rPr>
          <w:rFonts w:eastAsia="Arial" w:cs="Arial"/>
          <w:sz w:val="18"/>
          <w:szCs w:val="18"/>
        </w:rPr>
        <w:t>.</w:t>
      </w:r>
    </w:p>
    <w:p w:rsidR="00BD1267" w:rsidRDefault="00BD1267" w:rsidP="006E0E6F">
      <w:pPr>
        <w:ind w:leftChars="0" w:left="0" w:firstLineChars="0" w:hanging="2"/>
        <w:jc w:val="both"/>
        <w:rPr>
          <w:rFonts w:eastAsia="Arial" w:cs="Arial"/>
          <w:b/>
          <w:sz w:val="18"/>
          <w:szCs w:val="18"/>
          <w:u w:val="single"/>
        </w:rPr>
      </w:pPr>
    </w:p>
    <w:p w:rsidR="00BD1267" w:rsidRPr="00BD1267" w:rsidRDefault="00BD1267" w:rsidP="00CF32FC">
      <w:pPr>
        <w:spacing w:line="240" w:lineRule="auto"/>
        <w:ind w:left="0" w:hanging="2"/>
        <w:rPr>
          <w:rFonts w:eastAsia="Arial" w:cs="Arial"/>
          <w:sz w:val="18"/>
          <w:szCs w:val="18"/>
        </w:rPr>
      </w:pPr>
      <w:r w:rsidRPr="00BD1267">
        <w:rPr>
          <w:rFonts w:eastAsia="Arial" w:cs="Arial"/>
          <w:sz w:val="18"/>
          <w:szCs w:val="18"/>
        </w:rPr>
        <w:t xml:space="preserve">There are certain principles which form the basis of </w:t>
      </w:r>
      <w:r w:rsidR="00CF32FC">
        <w:rPr>
          <w:rFonts w:eastAsia="Arial" w:cs="Arial"/>
          <w:sz w:val="18"/>
          <w:szCs w:val="18"/>
        </w:rPr>
        <w:t>the framework and approach:</w:t>
      </w:r>
    </w:p>
    <w:p w:rsidR="00BD1267" w:rsidRPr="00BD1267" w:rsidRDefault="00BD1267" w:rsidP="00CF32FC">
      <w:pPr>
        <w:numPr>
          <w:ilvl w:val="0"/>
          <w:numId w:val="7"/>
        </w:numPr>
        <w:suppressAutoHyphens w:val="0"/>
        <w:spacing w:before="120" w:after="120" w:line="240" w:lineRule="auto"/>
        <w:ind w:leftChars="0" w:firstLineChars="0"/>
        <w:textDirection w:val="lrTb"/>
        <w:textAlignment w:val="auto"/>
        <w:outlineLvl w:val="9"/>
        <w:rPr>
          <w:rFonts w:eastAsia="Arial" w:cs="Arial"/>
          <w:sz w:val="18"/>
          <w:szCs w:val="18"/>
        </w:rPr>
      </w:pPr>
      <w:r w:rsidRPr="00BD1267">
        <w:rPr>
          <w:rFonts w:eastAsia="Arial" w:cs="Arial"/>
          <w:sz w:val="18"/>
          <w:szCs w:val="18"/>
        </w:rPr>
        <w:t>Most people want to do a good job and appreciate any help they are given towards achieving their goals</w:t>
      </w:r>
    </w:p>
    <w:p w:rsidR="00BD1267" w:rsidRPr="00BD1267" w:rsidRDefault="00BD1267" w:rsidP="00CF32FC">
      <w:pPr>
        <w:numPr>
          <w:ilvl w:val="0"/>
          <w:numId w:val="7"/>
        </w:numPr>
        <w:suppressAutoHyphens w:val="0"/>
        <w:spacing w:before="120" w:after="120" w:line="240" w:lineRule="auto"/>
        <w:ind w:leftChars="0" w:firstLineChars="0"/>
        <w:textDirection w:val="lrTb"/>
        <w:textAlignment w:val="auto"/>
        <w:outlineLvl w:val="9"/>
        <w:rPr>
          <w:rFonts w:eastAsia="Arial" w:cs="Arial"/>
          <w:sz w:val="18"/>
          <w:szCs w:val="18"/>
        </w:rPr>
      </w:pPr>
      <w:r w:rsidRPr="00BD1267">
        <w:rPr>
          <w:rFonts w:eastAsia="Arial" w:cs="Arial"/>
          <w:sz w:val="18"/>
          <w:szCs w:val="18"/>
        </w:rPr>
        <w:t>Most people respond better to carrots than to sticks – in other words, measures which motivate and encourage are usually far more effective than those which cause anxiety and insecurity</w:t>
      </w:r>
    </w:p>
    <w:p w:rsidR="00BD1267" w:rsidRPr="00BD1267" w:rsidRDefault="00BD1267" w:rsidP="00CF32FC">
      <w:pPr>
        <w:numPr>
          <w:ilvl w:val="0"/>
          <w:numId w:val="7"/>
        </w:numPr>
        <w:suppressAutoHyphens w:val="0"/>
        <w:spacing w:before="120" w:after="120" w:line="240" w:lineRule="auto"/>
        <w:ind w:leftChars="0" w:firstLineChars="0"/>
        <w:textDirection w:val="lrTb"/>
        <w:textAlignment w:val="auto"/>
        <w:outlineLvl w:val="9"/>
        <w:rPr>
          <w:rFonts w:eastAsia="Arial" w:cs="Arial"/>
          <w:sz w:val="18"/>
          <w:szCs w:val="18"/>
        </w:rPr>
      </w:pPr>
      <w:r w:rsidRPr="00BD1267">
        <w:rPr>
          <w:rFonts w:eastAsia="Arial" w:cs="Arial"/>
          <w:sz w:val="18"/>
          <w:szCs w:val="18"/>
        </w:rPr>
        <w:t>Close personal knowledge of those we manage is invaluable in getting the best out of them</w:t>
      </w:r>
    </w:p>
    <w:p w:rsidR="00BD1267" w:rsidRPr="00BD1267" w:rsidRDefault="00BD1267" w:rsidP="00CF32FC">
      <w:pPr>
        <w:numPr>
          <w:ilvl w:val="0"/>
          <w:numId w:val="7"/>
        </w:numPr>
        <w:suppressAutoHyphens w:val="0"/>
        <w:spacing w:before="120" w:after="120" w:line="240" w:lineRule="auto"/>
        <w:ind w:leftChars="0" w:firstLineChars="0"/>
        <w:textDirection w:val="lrTb"/>
        <w:textAlignment w:val="auto"/>
        <w:outlineLvl w:val="9"/>
        <w:rPr>
          <w:rFonts w:eastAsia="Arial" w:cs="Arial"/>
          <w:sz w:val="18"/>
          <w:szCs w:val="18"/>
        </w:rPr>
      </w:pPr>
      <w:r w:rsidRPr="00BD1267">
        <w:rPr>
          <w:rFonts w:eastAsia="Arial" w:cs="Arial"/>
          <w:sz w:val="18"/>
          <w:szCs w:val="18"/>
        </w:rPr>
        <w:t>The manager who is in command of the detail of his/her team’s performance is in the best position to influence that performance</w:t>
      </w:r>
    </w:p>
    <w:p w:rsidR="00BD1267" w:rsidRPr="00BD1267" w:rsidRDefault="00BD1267" w:rsidP="00CF32FC">
      <w:pPr>
        <w:numPr>
          <w:ilvl w:val="0"/>
          <w:numId w:val="7"/>
        </w:numPr>
        <w:suppressAutoHyphens w:val="0"/>
        <w:spacing w:before="120" w:after="120" w:line="240" w:lineRule="auto"/>
        <w:ind w:leftChars="0" w:firstLineChars="0"/>
        <w:textDirection w:val="lrTb"/>
        <w:textAlignment w:val="auto"/>
        <w:outlineLvl w:val="9"/>
        <w:rPr>
          <w:rFonts w:eastAsia="Arial" w:cs="Arial"/>
          <w:sz w:val="18"/>
          <w:szCs w:val="18"/>
        </w:rPr>
      </w:pPr>
      <w:r w:rsidRPr="00BD1267">
        <w:rPr>
          <w:rFonts w:eastAsia="Arial" w:cs="Arial"/>
          <w:sz w:val="18"/>
          <w:szCs w:val="18"/>
        </w:rPr>
        <w:t>Where an employee cannot or will not improve his/her performance to an acceptable</w:t>
      </w:r>
      <w:r>
        <w:rPr>
          <w:rFonts w:eastAsia="Arial" w:cs="Arial"/>
          <w:sz w:val="18"/>
          <w:szCs w:val="18"/>
        </w:rPr>
        <w:t xml:space="preserve"> level, measures must be clear, </w:t>
      </w:r>
      <w:r w:rsidRPr="00BD1267">
        <w:rPr>
          <w:rFonts w:eastAsia="Arial" w:cs="Arial"/>
          <w:sz w:val="18"/>
          <w:szCs w:val="18"/>
        </w:rPr>
        <w:t>swift, fair and effective.</w:t>
      </w:r>
    </w:p>
    <w:p w:rsidR="00D34292" w:rsidRDefault="00D34292" w:rsidP="00BD1267">
      <w:pPr>
        <w:ind w:leftChars="0" w:left="0" w:firstLineChars="0" w:hanging="2"/>
        <w:jc w:val="both"/>
        <w:rPr>
          <w:rFonts w:eastAsia="Arial" w:cs="Arial"/>
          <w:sz w:val="18"/>
          <w:szCs w:val="18"/>
        </w:rPr>
      </w:pPr>
      <w:r>
        <w:rPr>
          <w:rFonts w:eastAsia="Arial" w:cs="Arial"/>
          <w:sz w:val="18"/>
          <w:szCs w:val="18"/>
        </w:rPr>
        <w:t xml:space="preserve">The Bluestone Way has also been developed to reflect our company culture and values, with a focus on developing emotionally intelligent leaders. This is with the view that setting targets alone does not create a culture of high performance and excellence. </w:t>
      </w:r>
      <w:r w:rsidR="00CF32FC">
        <w:rPr>
          <w:rFonts w:eastAsia="Arial" w:cs="Arial"/>
          <w:sz w:val="18"/>
          <w:szCs w:val="18"/>
        </w:rPr>
        <w:t>The elements to The Bluestone Way include:</w:t>
      </w:r>
    </w:p>
    <w:p w:rsidR="00D34292" w:rsidRDefault="00D34292" w:rsidP="00BD1267">
      <w:pPr>
        <w:ind w:leftChars="0" w:left="0" w:firstLineChars="0" w:hanging="2"/>
        <w:jc w:val="both"/>
        <w:rPr>
          <w:rFonts w:eastAsia="Arial" w:cs="Arial"/>
          <w:sz w:val="18"/>
          <w:szCs w:val="18"/>
        </w:rPr>
      </w:pPr>
    </w:p>
    <w:p w:rsidR="00D34292" w:rsidRPr="00EB7511" w:rsidRDefault="00D34292" w:rsidP="00D34292">
      <w:pPr>
        <w:ind w:leftChars="0" w:left="0" w:firstLineChars="0" w:hanging="2"/>
        <w:jc w:val="both"/>
        <w:rPr>
          <w:rFonts w:eastAsia="Arial" w:cs="Arial"/>
          <w:b/>
          <w:sz w:val="18"/>
          <w:szCs w:val="18"/>
        </w:rPr>
      </w:pPr>
      <w:r w:rsidRPr="00EB7511">
        <w:rPr>
          <w:rFonts w:eastAsia="Arial" w:cs="Arial"/>
          <w:b/>
          <w:sz w:val="18"/>
          <w:szCs w:val="18"/>
        </w:rPr>
        <w:t>Bluestone purpose – The Why</w:t>
      </w:r>
    </w:p>
    <w:p w:rsidR="00D34292" w:rsidRDefault="00D34292" w:rsidP="00D34292">
      <w:pPr>
        <w:ind w:leftChars="0" w:left="0" w:firstLineChars="0" w:hanging="2"/>
        <w:jc w:val="both"/>
        <w:rPr>
          <w:rFonts w:eastAsia="Arial" w:cs="Arial"/>
          <w:sz w:val="18"/>
          <w:szCs w:val="18"/>
        </w:rPr>
      </w:pPr>
      <w:r>
        <w:rPr>
          <w:rFonts w:eastAsia="Arial" w:cs="Arial"/>
          <w:sz w:val="18"/>
          <w:szCs w:val="18"/>
        </w:rPr>
        <w:t xml:space="preserve">The most important component of why we </w:t>
      </w:r>
      <w:r w:rsidR="00CF32FC">
        <w:rPr>
          <w:rFonts w:eastAsia="Arial" w:cs="Arial"/>
          <w:sz w:val="18"/>
          <w:szCs w:val="18"/>
        </w:rPr>
        <w:t>exist</w:t>
      </w:r>
      <w:r>
        <w:rPr>
          <w:rFonts w:eastAsia="Arial" w:cs="Arial"/>
          <w:sz w:val="18"/>
          <w:szCs w:val="18"/>
        </w:rPr>
        <w:t>, why we do what we do, and the guiding principle, ensuring every</w:t>
      </w:r>
      <w:r w:rsidR="007E3855">
        <w:rPr>
          <w:rFonts w:eastAsia="Arial" w:cs="Arial"/>
          <w:sz w:val="18"/>
          <w:szCs w:val="18"/>
        </w:rPr>
        <w:t xml:space="preserve"> </w:t>
      </w:r>
      <w:r>
        <w:rPr>
          <w:rFonts w:eastAsia="Arial" w:cs="Arial"/>
          <w:sz w:val="18"/>
          <w:szCs w:val="18"/>
        </w:rPr>
        <w:t>employee understands their contribution.</w:t>
      </w:r>
    </w:p>
    <w:p w:rsidR="00D34292" w:rsidRDefault="00D34292" w:rsidP="00D34292">
      <w:pPr>
        <w:ind w:leftChars="0" w:left="0" w:firstLineChars="0" w:hanging="2"/>
        <w:jc w:val="both"/>
        <w:rPr>
          <w:rFonts w:eastAsia="Arial" w:cs="Arial"/>
          <w:sz w:val="18"/>
          <w:szCs w:val="18"/>
        </w:rPr>
      </w:pPr>
    </w:p>
    <w:p w:rsidR="00D34292" w:rsidRPr="00EB7511" w:rsidRDefault="00D34292" w:rsidP="00D34292">
      <w:pPr>
        <w:ind w:leftChars="0" w:left="0" w:firstLineChars="0" w:hanging="2"/>
        <w:jc w:val="both"/>
        <w:rPr>
          <w:rFonts w:eastAsia="Arial" w:cs="Arial"/>
          <w:b/>
          <w:sz w:val="18"/>
          <w:szCs w:val="18"/>
        </w:rPr>
      </w:pPr>
      <w:r w:rsidRPr="00EB7511">
        <w:rPr>
          <w:rFonts w:eastAsia="Arial" w:cs="Arial"/>
          <w:b/>
          <w:sz w:val="18"/>
          <w:szCs w:val="18"/>
        </w:rPr>
        <w:t>Bluestone behaviours – The How</w:t>
      </w:r>
    </w:p>
    <w:p w:rsidR="00D34292" w:rsidRDefault="00D34292" w:rsidP="00D34292">
      <w:pPr>
        <w:ind w:leftChars="0" w:left="0" w:firstLineChars="0" w:hanging="2"/>
        <w:jc w:val="both"/>
        <w:rPr>
          <w:rFonts w:eastAsia="Arial" w:cs="Arial"/>
          <w:sz w:val="18"/>
          <w:szCs w:val="18"/>
        </w:rPr>
      </w:pPr>
      <w:r>
        <w:rPr>
          <w:rFonts w:eastAsia="Arial" w:cs="Arial"/>
          <w:sz w:val="18"/>
          <w:szCs w:val="18"/>
        </w:rPr>
        <w:t>These are the practical application of the company values – translated into the day-to-day actions</w:t>
      </w:r>
      <w:r w:rsidR="00EB7511">
        <w:rPr>
          <w:rFonts w:eastAsia="Arial" w:cs="Arial"/>
          <w:sz w:val="18"/>
          <w:szCs w:val="18"/>
        </w:rPr>
        <w:t>. This is around aligning behaviours and values with objectives to hold people accountable. These behaviours are narrowed into:</w:t>
      </w:r>
    </w:p>
    <w:p w:rsidR="00EB7511" w:rsidRDefault="00EB7511" w:rsidP="00D34292">
      <w:pPr>
        <w:ind w:leftChars="0" w:left="0" w:firstLineChars="0" w:hanging="2"/>
        <w:jc w:val="both"/>
        <w:rPr>
          <w:rFonts w:eastAsia="Arial" w:cs="Arial"/>
          <w:sz w:val="18"/>
          <w:szCs w:val="18"/>
        </w:rPr>
      </w:pPr>
    </w:p>
    <w:p w:rsidR="00EB7511" w:rsidRPr="00EB7511" w:rsidRDefault="00EB7511" w:rsidP="00EB7511">
      <w:pPr>
        <w:pStyle w:val="ListParagraph"/>
        <w:numPr>
          <w:ilvl w:val="0"/>
          <w:numId w:val="6"/>
        </w:numPr>
        <w:ind w:leftChars="0" w:firstLineChars="0"/>
        <w:jc w:val="both"/>
        <w:rPr>
          <w:rFonts w:ascii="Times New Roman" w:eastAsia="Arial" w:hAnsi="Times New Roman"/>
          <w:sz w:val="18"/>
          <w:szCs w:val="18"/>
        </w:rPr>
      </w:pPr>
      <w:r w:rsidRPr="00EB7511">
        <w:rPr>
          <w:rFonts w:ascii="Times New Roman" w:eastAsia="Arial" w:hAnsi="Times New Roman"/>
          <w:sz w:val="18"/>
          <w:szCs w:val="18"/>
        </w:rPr>
        <w:t>Genuine Care</w:t>
      </w:r>
    </w:p>
    <w:p w:rsidR="00EB7511" w:rsidRPr="00EB7511" w:rsidRDefault="00EB7511" w:rsidP="00EB7511">
      <w:pPr>
        <w:pStyle w:val="ListParagraph"/>
        <w:numPr>
          <w:ilvl w:val="0"/>
          <w:numId w:val="6"/>
        </w:numPr>
        <w:ind w:leftChars="0" w:firstLineChars="0"/>
        <w:jc w:val="both"/>
        <w:rPr>
          <w:rFonts w:ascii="Times New Roman" w:eastAsia="Arial" w:hAnsi="Times New Roman"/>
          <w:sz w:val="18"/>
          <w:szCs w:val="18"/>
        </w:rPr>
      </w:pPr>
      <w:r w:rsidRPr="00EB7511">
        <w:rPr>
          <w:rFonts w:ascii="Times New Roman" w:eastAsia="Arial" w:hAnsi="Times New Roman"/>
          <w:sz w:val="18"/>
          <w:szCs w:val="18"/>
        </w:rPr>
        <w:t>True Ownership</w:t>
      </w:r>
    </w:p>
    <w:p w:rsidR="00EB7511" w:rsidRPr="00EB7511" w:rsidRDefault="00EB7511" w:rsidP="00EB7511">
      <w:pPr>
        <w:pStyle w:val="ListParagraph"/>
        <w:numPr>
          <w:ilvl w:val="0"/>
          <w:numId w:val="6"/>
        </w:numPr>
        <w:ind w:leftChars="0" w:firstLineChars="0"/>
        <w:jc w:val="both"/>
        <w:rPr>
          <w:rFonts w:ascii="Times New Roman" w:eastAsia="Arial" w:hAnsi="Times New Roman"/>
          <w:sz w:val="18"/>
          <w:szCs w:val="18"/>
        </w:rPr>
      </w:pPr>
      <w:r w:rsidRPr="00EB7511">
        <w:rPr>
          <w:rFonts w:ascii="Times New Roman" w:eastAsia="Arial" w:hAnsi="Times New Roman"/>
          <w:sz w:val="18"/>
          <w:szCs w:val="18"/>
        </w:rPr>
        <w:t>Grow as a team</w:t>
      </w:r>
    </w:p>
    <w:p w:rsidR="00EB7511" w:rsidRDefault="00EB7511" w:rsidP="00EB7511">
      <w:pPr>
        <w:pStyle w:val="ListParagraph"/>
        <w:ind w:leftChars="0" w:left="356" w:firstLineChars="0" w:firstLine="0"/>
        <w:jc w:val="both"/>
        <w:rPr>
          <w:rFonts w:eastAsia="Arial" w:cs="Arial"/>
          <w:sz w:val="18"/>
          <w:szCs w:val="18"/>
        </w:rPr>
      </w:pPr>
    </w:p>
    <w:p w:rsidR="00A5260D" w:rsidRDefault="00EB7511" w:rsidP="00EB7511">
      <w:pPr>
        <w:ind w:leftChars="0" w:left="0" w:firstLineChars="0" w:firstLine="0"/>
        <w:jc w:val="both"/>
        <w:rPr>
          <w:rFonts w:eastAsia="Arial" w:cs="Arial"/>
          <w:sz w:val="18"/>
          <w:szCs w:val="18"/>
        </w:rPr>
      </w:pPr>
      <w:r>
        <w:rPr>
          <w:rFonts w:eastAsia="Arial" w:cs="Arial"/>
          <w:sz w:val="18"/>
          <w:szCs w:val="18"/>
        </w:rPr>
        <w:t xml:space="preserve">All illustrative examples of behaviours are narrowed into these three key areas, and are </w:t>
      </w:r>
      <w:r w:rsidR="00BD1267" w:rsidRPr="00BD1267">
        <w:rPr>
          <w:rFonts w:eastAsia="Arial" w:cs="Arial"/>
          <w:sz w:val="18"/>
          <w:szCs w:val="18"/>
        </w:rPr>
        <w:t xml:space="preserve">utilised in conjunction with the </w:t>
      </w:r>
      <w:proofErr w:type="gramStart"/>
      <w:r w:rsidR="00BD1267" w:rsidRPr="00BD1267">
        <w:rPr>
          <w:rFonts w:eastAsia="Arial" w:cs="Arial"/>
          <w:sz w:val="18"/>
          <w:szCs w:val="18"/>
        </w:rPr>
        <w:t>employees</w:t>
      </w:r>
      <w:proofErr w:type="gramEnd"/>
      <w:r w:rsidR="00BD1267" w:rsidRPr="00BD1267">
        <w:rPr>
          <w:rFonts w:eastAsia="Arial" w:cs="Arial"/>
          <w:sz w:val="18"/>
          <w:szCs w:val="18"/>
        </w:rPr>
        <w:t xml:space="preserve"> job description and core competencies. </w:t>
      </w:r>
      <w:r w:rsidR="00BD1267">
        <w:rPr>
          <w:rFonts w:eastAsia="Arial" w:cs="Arial"/>
          <w:sz w:val="18"/>
          <w:szCs w:val="18"/>
        </w:rPr>
        <w:t xml:space="preserve">We do not conduct annual appraisals, but instead our approach is that of giving and receiving regular feedback. Our management teams have all received training in utilising this method. </w:t>
      </w:r>
      <w:r w:rsidR="00A5260D">
        <w:rPr>
          <w:rFonts w:eastAsia="Arial" w:cs="Arial"/>
          <w:sz w:val="18"/>
          <w:szCs w:val="18"/>
        </w:rPr>
        <w:t xml:space="preserve">This will be in forms of informal feedback – feedback which is frequent and day to day, formal feedback </w:t>
      </w:r>
      <w:r w:rsidR="00CF32FC">
        <w:rPr>
          <w:rFonts w:eastAsia="Arial" w:cs="Arial"/>
          <w:sz w:val="18"/>
          <w:szCs w:val="18"/>
        </w:rPr>
        <w:t>as</w:t>
      </w:r>
      <w:r w:rsidR="00A5260D">
        <w:rPr>
          <w:rFonts w:eastAsia="Arial" w:cs="Arial"/>
          <w:sz w:val="18"/>
          <w:szCs w:val="18"/>
        </w:rPr>
        <w:t xml:space="preserve"> part of a structured assessment i.e. a 1:1 or review, formative and summative feedback. </w:t>
      </w:r>
    </w:p>
    <w:p w:rsidR="00A5260D" w:rsidRDefault="00A5260D" w:rsidP="00BD1267">
      <w:pPr>
        <w:ind w:leftChars="0" w:left="0" w:firstLineChars="0" w:hanging="2"/>
        <w:jc w:val="both"/>
        <w:rPr>
          <w:rFonts w:eastAsia="Arial" w:cs="Arial"/>
          <w:sz w:val="18"/>
          <w:szCs w:val="18"/>
        </w:rPr>
      </w:pPr>
    </w:p>
    <w:p w:rsidR="00A5260D" w:rsidRDefault="00A5260D" w:rsidP="00BD1267">
      <w:pPr>
        <w:ind w:leftChars="0" w:left="0" w:firstLineChars="0" w:hanging="2"/>
        <w:jc w:val="both"/>
        <w:rPr>
          <w:rFonts w:eastAsia="Arial" w:cs="Arial"/>
          <w:sz w:val="18"/>
          <w:szCs w:val="18"/>
        </w:rPr>
      </w:pPr>
      <w:r>
        <w:rPr>
          <w:rFonts w:eastAsia="Arial" w:cs="Arial"/>
          <w:sz w:val="18"/>
          <w:szCs w:val="18"/>
        </w:rPr>
        <w:t xml:space="preserve">According to CIPD (2020), 360 </w:t>
      </w:r>
      <w:proofErr w:type="gramStart"/>
      <w:r>
        <w:rPr>
          <w:rFonts w:eastAsia="Arial" w:cs="Arial"/>
          <w:sz w:val="18"/>
          <w:szCs w:val="18"/>
        </w:rPr>
        <w:t>feedback</w:t>
      </w:r>
      <w:proofErr w:type="gramEnd"/>
      <w:r>
        <w:rPr>
          <w:rFonts w:eastAsia="Arial" w:cs="Arial"/>
          <w:sz w:val="18"/>
          <w:szCs w:val="18"/>
        </w:rPr>
        <w:t xml:space="preserve"> is a method where feedback is gathered from a variety of </w:t>
      </w:r>
      <w:r w:rsidR="00EB7511">
        <w:rPr>
          <w:rFonts w:eastAsia="Arial" w:cs="Arial"/>
          <w:sz w:val="18"/>
          <w:szCs w:val="18"/>
        </w:rPr>
        <w:t>s</w:t>
      </w:r>
      <w:r>
        <w:rPr>
          <w:rFonts w:eastAsia="Arial" w:cs="Arial"/>
          <w:sz w:val="18"/>
          <w:szCs w:val="18"/>
        </w:rPr>
        <w:t xml:space="preserve">ources including colleagues, direct reports, senior colleagues and customers. </w:t>
      </w:r>
      <w:r w:rsidR="002F13B1">
        <w:rPr>
          <w:rFonts w:eastAsia="Arial" w:cs="Arial"/>
          <w:sz w:val="18"/>
          <w:szCs w:val="18"/>
        </w:rPr>
        <w:t xml:space="preserve">Those who support 360 </w:t>
      </w:r>
      <w:proofErr w:type="gramStart"/>
      <w:r w:rsidR="002F13B1">
        <w:rPr>
          <w:rFonts w:eastAsia="Arial" w:cs="Arial"/>
          <w:sz w:val="18"/>
          <w:szCs w:val="18"/>
        </w:rPr>
        <w:t>feedback</w:t>
      </w:r>
      <w:proofErr w:type="gramEnd"/>
      <w:r w:rsidR="002F13B1">
        <w:rPr>
          <w:rFonts w:eastAsia="Arial" w:cs="Arial"/>
          <w:sz w:val="18"/>
          <w:szCs w:val="18"/>
        </w:rPr>
        <w:t xml:space="preserve">, suggest it gives managers and individuals better information from all angles including those outside of the usual skills and performance, </w:t>
      </w:r>
      <w:proofErr w:type="spellStart"/>
      <w:r w:rsidR="00CF32FC">
        <w:rPr>
          <w:rFonts w:eastAsia="Arial" w:cs="Arial"/>
          <w:sz w:val="18"/>
          <w:szCs w:val="18"/>
        </w:rPr>
        <w:t>i.e</w:t>
      </w:r>
      <w:proofErr w:type="spellEnd"/>
      <w:r w:rsidR="002F13B1">
        <w:rPr>
          <w:rFonts w:eastAsia="Arial" w:cs="Arial"/>
          <w:sz w:val="18"/>
          <w:szCs w:val="18"/>
        </w:rPr>
        <w:t xml:space="preserve"> working relationships and </w:t>
      </w:r>
      <w:r w:rsidR="00EB7511">
        <w:rPr>
          <w:rFonts w:eastAsia="Arial" w:cs="Arial"/>
          <w:sz w:val="18"/>
          <w:szCs w:val="18"/>
        </w:rPr>
        <w:t>behaviours</w:t>
      </w:r>
      <w:r w:rsidR="002F13B1">
        <w:rPr>
          <w:rFonts w:eastAsia="Arial" w:cs="Arial"/>
          <w:sz w:val="18"/>
          <w:szCs w:val="18"/>
        </w:rPr>
        <w:t xml:space="preserve">. This ensures an objective view rather than the potential bias assessment from the line manager. This is something we have trialled at Bluestone with senior management, but has not been rolled out the rest of the business. Given the evidence, </w:t>
      </w:r>
      <w:r w:rsidR="00162170">
        <w:rPr>
          <w:rFonts w:eastAsia="Arial" w:cs="Arial"/>
          <w:sz w:val="18"/>
          <w:szCs w:val="18"/>
        </w:rPr>
        <w:t>it could definitely be of benefit, particularly those who manage large teams e.g. our housekeeping teams of circa 300 employees and our food and beverage team of circa 130 employees.</w:t>
      </w:r>
    </w:p>
    <w:p w:rsidR="00A5260D" w:rsidRDefault="00A5260D" w:rsidP="00BD1267">
      <w:pPr>
        <w:ind w:leftChars="0" w:left="0" w:firstLineChars="0" w:hanging="2"/>
        <w:jc w:val="both"/>
        <w:rPr>
          <w:rFonts w:eastAsia="Arial" w:cs="Arial"/>
          <w:sz w:val="18"/>
          <w:szCs w:val="18"/>
        </w:rPr>
      </w:pPr>
    </w:p>
    <w:p w:rsidR="002717E1" w:rsidRDefault="0079780C" w:rsidP="002717E1">
      <w:pPr>
        <w:ind w:leftChars="0" w:left="0" w:firstLineChars="0" w:firstLine="0"/>
        <w:jc w:val="both"/>
        <w:rPr>
          <w:rFonts w:eastAsia="Arial" w:cs="Arial"/>
          <w:sz w:val="18"/>
          <w:szCs w:val="18"/>
        </w:rPr>
      </w:pPr>
      <w:r>
        <w:rPr>
          <w:rFonts w:eastAsia="Arial" w:cs="Arial"/>
          <w:sz w:val="18"/>
          <w:szCs w:val="18"/>
        </w:rPr>
        <w:t xml:space="preserve">In line with guidance for linking performance management interventions with organisation-wide wellbeing strategies, Bluestone’s approach does ensure line managers </w:t>
      </w:r>
      <w:r w:rsidR="00CF32FC">
        <w:rPr>
          <w:rFonts w:eastAsia="Arial" w:cs="Arial"/>
          <w:sz w:val="18"/>
          <w:szCs w:val="18"/>
        </w:rPr>
        <w:t>attempt</w:t>
      </w:r>
      <w:r>
        <w:rPr>
          <w:rFonts w:eastAsia="Arial" w:cs="Arial"/>
          <w:sz w:val="18"/>
          <w:szCs w:val="18"/>
        </w:rPr>
        <w:t xml:space="preserve"> to take a holistic view of</w:t>
      </w:r>
      <w:r w:rsidR="002717E1">
        <w:rPr>
          <w:rFonts w:eastAsia="Arial" w:cs="Arial"/>
          <w:sz w:val="18"/>
          <w:szCs w:val="18"/>
        </w:rPr>
        <w:t xml:space="preserve"> poor performance</w:t>
      </w:r>
      <w:r>
        <w:rPr>
          <w:rFonts w:eastAsia="Arial" w:cs="Arial"/>
          <w:sz w:val="18"/>
          <w:szCs w:val="18"/>
        </w:rPr>
        <w:t>. In line with Mind (</w:t>
      </w:r>
      <w:r w:rsidR="007E3855">
        <w:rPr>
          <w:rFonts w:eastAsia="Arial" w:cs="Arial"/>
          <w:sz w:val="18"/>
          <w:szCs w:val="18"/>
        </w:rPr>
        <w:t>2020</w:t>
      </w:r>
      <w:r>
        <w:rPr>
          <w:rFonts w:eastAsia="Arial" w:cs="Arial"/>
          <w:sz w:val="18"/>
          <w:szCs w:val="18"/>
        </w:rPr>
        <w:t>), which advise that employees should be signposted to appropriate support, and details how performance and behaviours could be impacted by mental health or personal circumstances. We do have a wellbeing coach</w:t>
      </w:r>
      <w:r w:rsidR="007E3855">
        <w:rPr>
          <w:rFonts w:eastAsia="Arial" w:cs="Arial"/>
          <w:sz w:val="18"/>
          <w:szCs w:val="18"/>
        </w:rPr>
        <w:t>/</w:t>
      </w:r>
      <w:r>
        <w:rPr>
          <w:rFonts w:eastAsia="Arial" w:cs="Arial"/>
          <w:sz w:val="18"/>
          <w:szCs w:val="18"/>
        </w:rPr>
        <w:t xml:space="preserve">counselling trainee, where employees can self refer for support. More emphasis could be placed on this as a port of call for all employees where we notice a sudden change. </w:t>
      </w:r>
    </w:p>
    <w:p w:rsidR="0079780C" w:rsidRDefault="0079780C" w:rsidP="002717E1">
      <w:pPr>
        <w:ind w:leftChars="0" w:left="0" w:firstLineChars="0" w:firstLine="0"/>
        <w:jc w:val="both"/>
        <w:rPr>
          <w:rFonts w:eastAsia="Arial" w:cs="Arial"/>
          <w:sz w:val="18"/>
          <w:szCs w:val="18"/>
        </w:rPr>
      </w:pPr>
    </w:p>
    <w:p w:rsidR="0079780C" w:rsidRDefault="007E3855" w:rsidP="002717E1">
      <w:pPr>
        <w:ind w:leftChars="0" w:left="0" w:firstLineChars="0" w:firstLine="0"/>
        <w:jc w:val="both"/>
        <w:rPr>
          <w:rFonts w:eastAsia="Arial" w:cs="Arial"/>
          <w:sz w:val="18"/>
          <w:szCs w:val="18"/>
        </w:rPr>
      </w:pPr>
      <w:r>
        <w:rPr>
          <w:rFonts w:eastAsia="Arial" w:cs="Arial"/>
          <w:sz w:val="18"/>
          <w:szCs w:val="18"/>
        </w:rPr>
        <w:t>M</w:t>
      </w:r>
      <w:r w:rsidR="0079780C">
        <w:rPr>
          <w:rFonts w:eastAsia="Arial" w:cs="Arial"/>
          <w:sz w:val="18"/>
          <w:szCs w:val="18"/>
        </w:rPr>
        <w:t>ore emphasis could be given within the framework to motivate and encourage employees</w:t>
      </w:r>
      <w:r w:rsidR="006F7D19">
        <w:rPr>
          <w:rFonts w:eastAsia="Arial" w:cs="Arial"/>
          <w:sz w:val="18"/>
          <w:szCs w:val="18"/>
        </w:rPr>
        <w:t>. Further to Hertzberg’s research,</w:t>
      </w:r>
      <w:r w:rsidR="00162170">
        <w:rPr>
          <w:rFonts w:eastAsia="Arial" w:cs="Arial"/>
          <w:sz w:val="18"/>
          <w:szCs w:val="18"/>
        </w:rPr>
        <w:t xml:space="preserve"> one of our principles is around the effectiveness of motivating employees.</w:t>
      </w:r>
      <w:r w:rsidR="006F7D19">
        <w:rPr>
          <w:rFonts w:eastAsia="Arial" w:cs="Arial"/>
          <w:sz w:val="18"/>
          <w:szCs w:val="18"/>
        </w:rPr>
        <w:t xml:space="preserve"> I feel more emphasis could be placed on specific measures of motivating employees, providing managers with tools, training and guidance to implement this on the front line. As defined my Herzberg, these are around achievement, recognition, the work itself, respons</w:t>
      </w:r>
      <w:r>
        <w:rPr>
          <w:rFonts w:eastAsia="Arial" w:cs="Arial"/>
          <w:sz w:val="18"/>
          <w:szCs w:val="18"/>
        </w:rPr>
        <w:t>ibility, advancement and growth (</w:t>
      </w:r>
      <w:proofErr w:type="spellStart"/>
      <w:r>
        <w:rPr>
          <w:rFonts w:eastAsia="Arial" w:cs="Arial"/>
          <w:sz w:val="18"/>
          <w:szCs w:val="18"/>
        </w:rPr>
        <w:t>Mindtools</w:t>
      </w:r>
      <w:proofErr w:type="spellEnd"/>
      <w:r>
        <w:rPr>
          <w:rFonts w:eastAsia="Arial" w:cs="Arial"/>
          <w:sz w:val="18"/>
          <w:szCs w:val="18"/>
        </w:rPr>
        <w:t>, 2020)</w:t>
      </w:r>
    </w:p>
    <w:p w:rsidR="006F7D19" w:rsidRDefault="006F7D19" w:rsidP="002717E1">
      <w:pPr>
        <w:ind w:leftChars="0" w:left="0" w:firstLineChars="0" w:firstLine="0"/>
        <w:jc w:val="both"/>
        <w:rPr>
          <w:rFonts w:eastAsia="Arial" w:cs="Arial"/>
          <w:sz w:val="18"/>
          <w:szCs w:val="18"/>
        </w:rPr>
      </w:pPr>
    </w:p>
    <w:p w:rsidR="006F7D19" w:rsidRDefault="006F7D19" w:rsidP="006E0E6F">
      <w:pPr>
        <w:ind w:leftChars="0" w:left="0" w:firstLineChars="0" w:hanging="2"/>
        <w:jc w:val="both"/>
        <w:rPr>
          <w:rFonts w:eastAsia="Arial" w:cs="Arial"/>
          <w:sz w:val="18"/>
          <w:szCs w:val="18"/>
        </w:rPr>
      </w:pPr>
      <w:r>
        <w:rPr>
          <w:rFonts w:eastAsia="Arial" w:cs="Arial"/>
          <w:sz w:val="18"/>
          <w:szCs w:val="18"/>
        </w:rPr>
        <w:lastRenderedPageBreak/>
        <w:t xml:space="preserve">The framework gives an overview of why poor performance must be tackled and the formal process which should be adhered to. </w:t>
      </w:r>
      <w:r w:rsidR="00162170">
        <w:rPr>
          <w:rFonts w:eastAsia="Arial" w:cs="Arial"/>
          <w:sz w:val="18"/>
          <w:szCs w:val="18"/>
        </w:rPr>
        <w:t xml:space="preserve">However, it does lack content on the specific interventions that could be considered by line managers. Whilst coaching and mentoring may be undertaken </w:t>
      </w:r>
      <w:proofErr w:type="spellStart"/>
      <w:r w:rsidR="00162170">
        <w:rPr>
          <w:rFonts w:eastAsia="Arial" w:cs="Arial"/>
          <w:sz w:val="18"/>
          <w:szCs w:val="18"/>
        </w:rPr>
        <w:t>adhoc</w:t>
      </w:r>
      <w:proofErr w:type="spellEnd"/>
      <w:r w:rsidR="00162170">
        <w:rPr>
          <w:rFonts w:eastAsia="Arial" w:cs="Arial"/>
          <w:sz w:val="18"/>
          <w:szCs w:val="18"/>
        </w:rPr>
        <w:t xml:space="preserve"> and informally by managers within the business, this is not </w:t>
      </w:r>
      <w:r w:rsidR="007E3855">
        <w:rPr>
          <w:rFonts w:eastAsia="Arial" w:cs="Arial"/>
          <w:sz w:val="18"/>
          <w:szCs w:val="18"/>
        </w:rPr>
        <w:t>consistent</w:t>
      </w:r>
      <w:r w:rsidR="00162170">
        <w:rPr>
          <w:rFonts w:eastAsia="Arial" w:cs="Arial"/>
          <w:sz w:val="18"/>
          <w:szCs w:val="18"/>
        </w:rPr>
        <w:t xml:space="preserve"> and is not referenced within the framework neither is training given to our front line managers to follow best available evidence in this. Coaching is around one-to-one conversations to enhance </w:t>
      </w:r>
      <w:r w:rsidR="00D34292">
        <w:rPr>
          <w:rFonts w:eastAsia="Arial" w:cs="Arial"/>
          <w:sz w:val="18"/>
          <w:szCs w:val="18"/>
        </w:rPr>
        <w:t>individual’s</w:t>
      </w:r>
      <w:r w:rsidR="00162170">
        <w:rPr>
          <w:rFonts w:eastAsia="Arial" w:cs="Arial"/>
          <w:sz w:val="18"/>
          <w:szCs w:val="18"/>
        </w:rPr>
        <w:t xml:space="preserve"> skills, knowledge or work performance. </w:t>
      </w:r>
      <w:r w:rsidR="00D34292">
        <w:rPr>
          <w:rFonts w:eastAsia="Arial" w:cs="Arial"/>
          <w:sz w:val="18"/>
          <w:szCs w:val="18"/>
        </w:rPr>
        <w:t>Mentoring</w:t>
      </w:r>
      <w:r w:rsidR="00162170">
        <w:rPr>
          <w:rFonts w:eastAsia="Arial" w:cs="Arial"/>
          <w:sz w:val="18"/>
          <w:szCs w:val="18"/>
        </w:rPr>
        <w:t xml:space="preserve"> is usually an experienced colleague sharing their knowledge in support of the development </w:t>
      </w:r>
      <w:r w:rsidR="00D34292">
        <w:rPr>
          <w:rFonts w:eastAsia="Arial" w:cs="Arial"/>
          <w:sz w:val="18"/>
          <w:szCs w:val="18"/>
        </w:rPr>
        <w:t>of the individual</w:t>
      </w:r>
      <w:r w:rsidR="007E3855">
        <w:rPr>
          <w:rFonts w:eastAsia="Arial" w:cs="Arial"/>
          <w:sz w:val="18"/>
          <w:szCs w:val="18"/>
        </w:rPr>
        <w:t>. Both approaches are used to develop employees by enhancing skills, knowledge and performance based on employee’s specific skills and goals (CIPD, 2020)</w:t>
      </w:r>
      <w:r w:rsidR="00D34292">
        <w:rPr>
          <w:rFonts w:eastAsia="Arial" w:cs="Arial"/>
          <w:sz w:val="18"/>
          <w:szCs w:val="18"/>
        </w:rPr>
        <w:t xml:space="preserve">. </w:t>
      </w:r>
    </w:p>
    <w:p w:rsidR="006F7D19" w:rsidRDefault="006F7D19" w:rsidP="006E0E6F">
      <w:pPr>
        <w:ind w:leftChars="0" w:left="0" w:firstLineChars="0" w:hanging="2"/>
        <w:jc w:val="both"/>
        <w:rPr>
          <w:rFonts w:eastAsia="Arial" w:cs="Arial"/>
          <w:sz w:val="18"/>
          <w:szCs w:val="18"/>
        </w:rPr>
      </w:pPr>
    </w:p>
    <w:p w:rsidR="00EB7511" w:rsidRDefault="00EB7511" w:rsidP="00BD1267">
      <w:pPr>
        <w:ind w:leftChars="0" w:left="0" w:firstLineChars="0" w:hanging="2"/>
        <w:jc w:val="both"/>
        <w:rPr>
          <w:rFonts w:eastAsia="Arial" w:cs="Arial"/>
          <w:sz w:val="18"/>
          <w:szCs w:val="18"/>
        </w:rPr>
      </w:pPr>
    </w:p>
    <w:p w:rsidR="007E3855" w:rsidRDefault="007E3855" w:rsidP="00BD1267">
      <w:pPr>
        <w:ind w:leftChars="0" w:left="0" w:firstLineChars="0" w:hanging="2"/>
        <w:jc w:val="both"/>
        <w:rPr>
          <w:rFonts w:eastAsia="Arial" w:cs="Arial"/>
          <w:sz w:val="18"/>
          <w:szCs w:val="18"/>
        </w:rPr>
      </w:pPr>
    </w:p>
    <w:p w:rsidR="00EB7511" w:rsidRPr="00CF32FC" w:rsidRDefault="00EB7511" w:rsidP="00BD1267">
      <w:pPr>
        <w:ind w:leftChars="0" w:left="0" w:firstLineChars="0" w:hanging="2"/>
        <w:jc w:val="both"/>
        <w:rPr>
          <w:rFonts w:eastAsia="Arial"/>
          <w:sz w:val="18"/>
          <w:szCs w:val="18"/>
        </w:rPr>
      </w:pPr>
      <w:r w:rsidRPr="00CF32FC">
        <w:rPr>
          <w:rFonts w:eastAsia="Arial"/>
          <w:sz w:val="18"/>
          <w:szCs w:val="18"/>
        </w:rPr>
        <w:t>Bibliography</w:t>
      </w:r>
    </w:p>
    <w:p w:rsidR="00EB7511" w:rsidRPr="00CF32FC" w:rsidRDefault="00EB7511" w:rsidP="00BD1267">
      <w:pPr>
        <w:ind w:leftChars="0" w:left="0" w:firstLineChars="0" w:hanging="2"/>
        <w:jc w:val="both"/>
        <w:rPr>
          <w:rFonts w:eastAsia="Arial"/>
          <w:sz w:val="18"/>
          <w:szCs w:val="18"/>
        </w:rPr>
      </w:pPr>
    </w:p>
    <w:p w:rsidR="00EB7511" w:rsidRPr="00CF32FC" w:rsidRDefault="00EB7511" w:rsidP="00BD1267">
      <w:pPr>
        <w:ind w:leftChars="0" w:left="0" w:firstLineChars="0" w:hanging="2"/>
        <w:jc w:val="both"/>
        <w:rPr>
          <w:color w:val="000000"/>
          <w:sz w:val="18"/>
          <w:szCs w:val="18"/>
          <w:shd w:val="clear" w:color="auto" w:fill="FFFFFF"/>
        </w:rPr>
      </w:pPr>
      <w:proofErr w:type="gramStart"/>
      <w:r w:rsidRPr="00CF32FC">
        <w:rPr>
          <w:color w:val="000000"/>
          <w:sz w:val="18"/>
          <w:szCs w:val="18"/>
          <w:shd w:val="clear" w:color="auto" w:fill="FFFFFF"/>
        </w:rPr>
        <w:t>CIPD.</w:t>
      </w:r>
      <w:proofErr w:type="gramEnd"/>
      <w:r w:rsidRPr="00CF32FC">
        <w:rPr>
          <w:color w:val="000000"/>
          <w:sz w:val="18"/>
          <w:szCs w:val="18"/>
          <w:shd w:val="clear" w:color="auto" w:fill="FFFFFF"/>
        </w:rPr>
        <w:t xml:space="preserve"> </w:t>
      </w:r>
      <w:proofErr w:type="gramStart"/>
      <w:r w:rsidRPr="00CF32FC">
        <w:rPr>
          <w:color w:val="000000"/>
          <w:sz w:val="18"/>
          <w:szCs w:val="18"/>
          <w:shd w:val="clear" w:color="auto" w:fill="FFFFFF"/>
        </w:rPr>
        <w:t>2020. </w:t>
      </w:r>
      <w:r w:rsidRPr="00CF32FC">
        <w:rPr>
          <w:i/>
          <w:iCs/>
          <w:color w:val="000000"/>
          <w:sz w:val="18"/>
          <w:szCs w:val="18"/>
          <w:shd w:val="clear" w:color="auto" w:fill="FFFFFF"/>
        </w:rPr>
        <w:t>360 Degree Feedback | Factsheets | CIPD</w:t>
      </w:r>
      <w:r w:rsidRPr="00CF32FC">
        <w:rPr>
          <w:color w:val="000000"/>
          <w:sz w:val="18"/>
          <w:szCs w:val="18"/>
          <w:shd w:val="clear" w:color="auto" w:fill="FFFFFF"/>
        </w:rPr>
        <w:t>.</w:t>
      </w:r>
      <w:proofErr w:type="gramEnd"/>
      <w:r w:rsidRPr="00CF32FC">
        <w:rPr>
          <w:color w:val="000000"/>
          <w:sz w:val="18"/>
          <w:szCs w:val="18"/>
          <w:shd w:val="clear" w:color="auto" w:fill="FFFFFF"/>
        </w:rPr>
        <w:t xml:space="preserve"> [</w:t>
      </w:r>
      <w:proofErr w:type="gramStart"/>
      <w:r w:rsidRPr="00CF32FC">
        <w:rPr>
          <w:color w:val="000000"/>
          <w:sz w:val="18"/>
          <w:szCs w:val="18"/>
          <w:shd w:val="clear" w:color="auto" w:fill="FFFFFF"/>
        </w:rPr>
        <w:t>online</w:t>
      </w:r>
      <w:proofErr w:type="gramEnd"/>
      <w:r w:rsidRPr="00CF32FC">
        <w:rPr>
          <w:color w:val="000000"/>
          <w:sz w:val="18"/>
          <w:szCs w:val="18"/>
          <w:shd w:val="clear" w:color="auto" w:fill="FFFFFF"/>
        </w:rPr>
        <w:t>] Available at: &lt;https://www.cipd.co.uk/knowledge/fundamentals/people/performance/feedback-factsheet&gt; [Accessed 8 November 2020].</w:t>
      </w:r>
    </w:p>
    <w:p w:rsidR="007E3855" w:rsidRPr="00CF32FC" w:rsidRDefault="007E3855" w:rsidP="00BD1267">
      <w:pPr>
        <w:ind w:leftChars="0" w:left="0" w:firstLineChars="0" w:hanging="2"/>
        <w:jc w:val="both"/>
        <w:rPr>
          <w:color w:val="000000"/>
          <w:sz w:val="18"/>
          <w:szCs w:val="18"/>
          <w:shd w:val="clear" w:color="auto" w:fill="FFFFFF"/>
        </w:rPr>
      </w:pPr>
    </w:p>
    <w:p w:rsidR="007E3855" w:rsidRPr="00CF32FC" w:rsidRDefault="007E3855" w:rsidP="00BD1267">
      <w:pPr>
        <w:ind w:leftChars="0" w:left="0" w:firstLineChars="0" w:hanging="2"/>
        <w:jc w:val="both"/>
        <w:rPr>
          <w:rFonts w:eastAsia="Arial"/>
          <w:sz w:val="18"/>
          <w:szCs w:val="18"/>
        </w:rPr>
      </w:pPr>
      <w:proofErr w:type="gramStart"/>
      <w:r w:rsidRPr="00CF32FC">
        <w:rPr>
          <w:color w:val="000000"/>
          <w:sz w:val="18"/>
          <w:szCs w:val="18"/>
          <w:shd w:val="clear" w:color="auto" w:fill="FFFFFF"/>
        </w:rPr>
        <w:t>CIPD.</w:t>
      </w:r>
      <w:proofErr w:type="gramEnd"/>
      <w:r w:rsidRPr="00CF32FC">
        <w:rPr>
          <w:color w:val="000000"/>
          <w:sz w:val="18"/>
          <w:szCs w:val="18"/>
          <w:shd w:val="clear" w:color="auto" w:fill="FFFFFF"/>
        </w:rPr>
        <w:t xml:space="preserve"> 2020. </w:t>
      </w:r>
      <w:r w:rsidRPr="00CF32FC">
        <w:rPr>
          <w:i/>
          <w:iCs/>
          <w:color w:val="000000"/>
          <w:sz w:val="18"/>
          <w:szCs w:val="18"/>
          <w:shd w:val="clear" w:color="auto" w:fill="FFFFFF"/>
        </w:rPr>
        <w:t xml:space="preserve">Coaching </w:t>
      </w:r>
      <w:proofErr w:type="gramStart"/>
      <w:r w:rsidRPr="00CF32FC">
        <w:rPr>
          <w:i/>
          <w:iCs/>
          <w:color w:val="000000"/>
          <w:sz w:val="18"/>
          <w:szCs w:val="18"/>
          <w:shd w:val="clear" w:color="auto" w:fill="FFFFFF"/>
        </w:rPr>
        <w:t>And</w:t>
      </w:r>
      <w:proofErr w:type="gramEnd"/>
      <w:r w:rsidRPr="00CF32FC">
        <w:rPr>
          <w:i/>
          <w:iCs/>
          <w:color w:val="000000"/>
          <w:sz w:val="18"/>
          <w:szCs w:val="18"/>
          <w:shd w:val="clear" w:color="auto" w:fill="FFFFFF"/>
        </w:rPr>
        <w:t xml:space="preserve"> Mentoring | Factsheets | CIPD</w:t>
      </w:r>
      <w:r w:rsidRPr="00CF32FC">
        <w:rPr>
          <w:color w:val="000000"/>
          <w:sz w:val="18"/>
          <w:szCs w:val="18"/>
          <w:shd w:val="clear" w:color="auto" w:fill="FFFFFF"/>
        </w:rPr>
        <w:t>. [</w:t>
      </w:r>
      <w:proofErr w:type="gramStart"/>
      <w:r w:rsidRPr="00CF32FC">
        <w:rPr>
          <w:color w:val="000000"/>
          <w:sz w:val="18"/>
          <w:szCs w:val="18"/>
          <w:shd w:val="clear" w:color="auto" w:fill="FFFFFF"/>
        </w:rPr>
        <w:t>online</w:t>
      </w:r>
      <w:proofErr w:type="gramEnd"/>
      <w:r w:rsidRPr="00CF32FC">
        <w:rPr>
          <w:color w:val="000000"/>
          <w:sz w:val="18"/>
          <w:szCs w:val="18"/>
          <w:shd w:val="clear" w:color="auto" w:fill="FFFFFF"/>
        </w:rPr>
        <w:t>] Available at: &lt;https://www.cipd.co.uk/knowledge/fundamentals/people/development/coaching-mentoring-factsheet&gt; [Accessed 8 November 2020].</w:t>
      </w:r>
    </w:p>
    <w:p w:rsidR="00EB7511" w:rsidRPr="00CF32FC" w:rsidRDefault="00EB7511" w:rsidP="00BD1267">
      <w:pPr>
        <w:ind w:leftChars="0" w:left="0" w:firstLineChars="0" w:hanging="2"/>
        <w:jc w:val="both"/>
        <w:rPr>
          <w:rFonts w:eastAsia="Arial"/>
          <w:sz w:val="18"/>
          <w:szCs w:val="18"/>
        </w:rPr>
      </w:pPr>
    </w:p>
    <w:p w:rsidR="007E3855" w:rsidRPr="00CF32FC" w:rsidRDefault="007E3855" w:rsidP="00BD1267">
      <w:pPr>
        <w:ind w:leftChars="0" w:left="0" w:firstLineChars="0" w:hanging="2"/>
        <w:jc w:val="both"/>
        <w:rPr>
          <w:color w:val="000000"/>
          <w:sz w:val="18"/>
          <w:szCs w:val="18"/>
          <w:shd w:val="clear" w:color="auto" w:fill="FFFFFF"/>
        </w:rPr>
      </w:pPr>
      <w:proofErr w:type="gramStart"/>
      <w:r w:rsidRPr="00CF32FC">
        <w:rPr>
          <w:color w:val="000000"/>
          <w:sz w:val="18"/>
          <w:szCs w:val="18"/>
          <w:shd w:val="clear" w:color="auto" w:fill="FFFFFF"/>
        </w:rPr>
        <w:t>MIND, 2020.</w:t>
      </w:r>
      <w:proofErr w:type="gramEnd"/>
      <w:r w:rsidRPr="00CF32FC">
        <w:rPr>
          <w:color w:val="000000"/>
          <w:sz w:val="18"/>
          <w:szCs w:val="18"/>
          <w:shd w:val="clear" w:color="auto" w:fill="FFFFFF"/>
        </w:rPr>
        <w:t> </w:t>
      </w:r>
      <w:proofErr w:type="gramStart"/>
      <w:r w:rsidRPr="00CF32FC">
        <w:rPr>
          <w:i/>
          <w:iCs/>
          <w:color w:val="000000"/>
          <w:sz w:val="18"/>
          <w:szCs w:val="18"/>
          <w:shd w:val="clear" w:color="auto" w:fill="FFFFFF"/>
        </w:rPr>
        <w:t>How To Promote Wellbeing And Tackle The Causes Of Work-Related Mental Health Problems</w:t>
      </w:r>
      <w:r w:rsidRPr="00CF32FC">
        <w:rPr>
          <w:color w:val="000000"/>
          <w:sz w:val="18"/>
          <w:szCs w:val="18"/>
          <w:shd w:val="clear" w:color="auto" w:fill="FFFFFF"/>
        </w:rPr>
        <w:t>.</w:t>
      </w:r>
      <w:proofErr w:type="gramEnd"/>
      <w:r w:rsidRPr="00CF32FC">
        <w:rPr>
          <w:color w:val="000000"/>
          <w:sz w:val="18"/>
          <w:szCs w:val="18"/>
          <w:shd w:val="clear" w:color="auto" w:fill="FFFFFF"/>
        </w:rPr>
        <w:t xml:space="preserve"> [</w:t>
      </w:r>
      <w:proofErr w:type="spellStart"/>
      <w:proofErr w:type="gramStart"/>
      <w:r w:rsidRPr="00CF32FC">
        <w:rPr>
          <w:color w:val="000000"/>
          <w:sz w:val="18"/>
          <w:szCs w:val="18"/>
          <w:shd w:val="clear" w:color="auto" w:fill="FFFFFF"/>
        </w:rPr>
        <w:t>ebook</w:t>
      </w:r>
      <w:proofErr w:type="spellEnd"/>
      <w:proofErr w:type="gramEnd"/>
      <w:r w:rsidRPr="00CF32FC">
        <w:rPr>
          <w:color w:val="000000"/>
          <w:sz w:val="18"/>
          <w:szCs w:val="18"/>
          <w:shd w:val="clear" w:color="auto" w:fill="FFFFFF"/>
        </w:rPr>
        <w:t>] London: Mind. Available at: &lt;https://www.mind.org.uk/media-a/4662/resource3_howtopromotewellbeingfinal.pdf&gt; [Accessed 8 November 2020].</w:t>
      </w:r>
    </w:p>
    <w:p w:rsidR="007E3855" w:rsidRPr="00CF32FC" w:rsidRDefault="007E3855" w:rsidP="00BD1267">
      <w:pPr>
        <w:ind w:leftChars="0" w:left="0" w:firstLineChars="0" w:hanging="2"/>
        <w:jc w:val="both"/>
        <w:rPr>
          <w:color w:val="000000"/>
          <w:sz w:val="18"/>
          <w:szCs w:val="18"/>
          <w:shd w:val="clear" w:color="auto" w:fill="FFFFFF"/>
        </w:rPr>
      </w:pPr>
    </w:p>
    <w:p w:rsidR="007E3855" w:rsidRPr="00CF32FC" w:rsidRDefault="007E3855" w:rsidP="00BD1267">
      <w:pPr>
        <w:ind w:leftChars="0" w:left="0" w:firstLineChars="0" w:hanging="2"/>
        <w:jc w:val="both"/>
        <w:rPr>
          <w:color w:val="000000"/>
          <w:sz w:val="18"/>
          <w:szCs w:val="18"/>
          <w:shd w:val="clear" w:color="auto" w:fill="FFFFFF"/>
        </w:rPr>
      </w:pPr>
      <w:proofErr w:type="gramStart"/>
      <w:r w:rsidRPr="00CF32FC">
        <w:rPr>
          <w:color w:val="000000"/>
          <w:sz w:val="18"/>
          <w:szCs w:val="18"/>
          <w:shd w:val="clear" w:color="auto" w:fill="FFFFFF"/>
        </w:rPr>
        <w:t>Mindtools.com. 2020.</w:t>
      </w:r>
      <w:proofErr w:type="gramEnd"/>
      <w:r w:rsidRPr="00CF32FC">
        <w:rPr>
          <w:color w:val="000000"/>
          <w:sz w:val="18"/>
          <w:szCs w:val="18"/>
          <w:shd w:val="clear" w:color="auto" w:fill="FFFFFF"/>
        </w:rPr>
        <w:t> </w:t>
      </w:r>
      <w:r w:rsidRPr="00CF32FC">
        <w:rPr>
          <w:i/>
          <w:iCs/>
          <w:color w:val="000000"/>
          <w:sz w:val="18"/>
          <w:szCs w:val="18"/>
          <w:shd w:val="clear" w:color="auto" w:fill="FFFFFF"/>
        </w:rPr>
        <w:t>Herzberg's Motivators And Hygiene Factors: Learn How To Motivate Your Team</w:t>
      </w:r>
      <w:r w:rsidRPr="00CF32FC">
        <w:rPr>
          <w:color w:val="000000"/>
          <w:sz w:val="18"/>
          <w:szCs w:val="18"/>
          <w:shd w:val="clear" w:color="auto" w:fill="FFFFFF"/>
        </w:rPr>
        <w:t>. [</w:t>
      </w:r>
      <w:proofErr w:type="gramStart"/>
      <w:r w:rsidRPr="00CF32FC">
        <w:rPr>
          <w:color w:val="000000"/>
          <w:sz w:val="18"/>
          <w:szCs w:val="18"/>
          <w:shd w:val="clear" w:color="auto" w:fill="FFFFFF"/>
        </w:rPr>
        <w:t>online</w:t>
      </w:r>
      <w:proofErr w:type="gramEnd"/>
      <w:r w:rsidRPr="00CF32FC">
        <w:rPr>
          <w:color w:val="000000"/>
          <w:sz w:val="18"/>
          <w:szCs w:val="18"/>
          <w:shd w:val="clear" w:color="auto" w:fill="FFFFFF"/>
        </w:rPr>
        <w:t>] Available at: &lt;https://www.mindtools.com/pages/article/herzberg-motivators-hygiene-factors.htm&gt; [Accessed 8 November 2020].</w:t>
      </w:r>
    </w:p>
    <w:p w:rsidR="007E3855" w:rsidRPr="00CF32FC" w:rsidRDefault="007E3855" w:rsidP="00BD1267">
      <w:pPr>
        <w:ind w:leftChars="0" w:left="0" w:firstLineChars="0" w:hanging="2"/>
        <w:jc w:val="both"/>
        <w:rPr>
          <w:rFonts w:eastAsia="Arial"/>
          <w:sz w:val="18"/>
          <w:szCs w:val="18"/>
        </w:rPr>
      </w:pPr>
    </w:p>
    <w:p w:rsidR="006E0E6F" w:rsidRPr="00CF32FC" w:rsidRDefault="006E0E6F" w:rsidP="006E0E6F">
      <w:pPr>
        <w:pStyle w:val="ListParagraph"/>
        <w:ind w:leftChars="0" w:left="358" w:firstLineChars="0" w:firstLine="0"/>
        <w:jc w:val="both"/>
        <w:rPr>
          <w:rFonts w:ascii="Times New Roman" w:eastAsia="Arial" w:hAnsi="Times New Roman"/>
          <w:sz w:val="18"/>
          <w:szCs w:val="18"/>
        </w:rPr>
      </w:pPr>
    </w:p>
    <w:p w:rsidR="00F72097" w:rsidRDefault="00F72097" w:rsidP="006E0E6F">
      <w:pPr>
        <w:ind w:left="0" w:hanging="2"/>
      </w:pPr>
    </w:p>
    <w:sectPr w:rsidR="00F72097" w:rsidSect="00EB7511">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0DCD" w:rsidRDefault="002C0DCD" w:rsidP="00CF32FC">
      <w:pPr>
        <w:spacing w:line="240" w:lineRule="auto"/>
        <w:ind w:left="0" w:hanging="2"/>
      </w:pPr>
      <w:r>
        <w:separator/>
      </w:r>
    </w:p>
  </w:endnote>
  <w:endnote w:type="continuationSeparator" w:id="0">
    <w:p w:rsidR="002C0DCD" w:rsidRDefault="002C0DCD" w:rsidP="00CF32FC">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2FC" w:rsidRDefault="00CF32FC" w:rsidP="00CF32FC">
    <w:pPr>
      <w:pStyle w:val="Footer"/>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2FC" w:rsidRDefault="00CF32FC" w:rsidP="00CF32FC">
    <w:pPr>
      <w:pStyle w:val="Footer"/>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2FC" w:rsidRDefault="00CF32FC" w:rsidP="00CF32FC">
    <w:pPr>
      <w:pStyle w:val="Footer"/>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0DCD" w:rsidRDefault="002C0DCD" w:rsidP="00CF32FC">
      <w:pPr>
        <w:spacing w:line="240" w:lineRule="auto"/>
        <w:ind w:left="0" w:hanging="2"/>
      </w:pPr>
      <w:r>
        <w:separator/>
      </w:r>
    </w:p>
  </w:footnote>
  <w:footnote w:type="continuationSeparator" w:id="0">
    <w:p w:rsidR="002C0DCD" w:rsidRDefault="002C0DCD" w:rsidP="00CF32FC">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2FC" w:rsidRDefault="00CF32FC" w:rsidP="00CF32FC">
    <w:pPr>
      <w:pStyle w:val="Header"/>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2FC" w:rsidRDefault="00CF32FC" w:rsidP="00CF32FC">
    <w:pPr>
      <w:ind w:leftChars="0" w:left="0" w:firstLineChars="0" w:hanging="2"/>
      <w:jc w:val="both"/>
      <w:rPr>
        <w:rFonts w:eastAsia="Arial" w:cs="Arial"/>
        <w:b/>
        <w:sz w:val="18"/>
        <w:szCs w:val="18"/>
        <w:u w:val="single"/>
      </w:rPr>
    </w:pPr>
  </w:p>
  <w:p w:rsidR="00CF32FC" w:rsidRDefault="00CF32FC" w:rsidP="00CF32FC">
    <w:pPr>
      <w:pStyle w:val="Header"/>
      <w:ind w:left="0" w:hanging="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2FC" w:rsidRDefault="00CF32FC" w:rsidP="00CF32FC">
    <w:pPr>
      <w:pStyle w:val="Header"/>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4A18F1"/>
    <w:multiLevelType w:val="hybridMultilevel"/>
    <w:tmpl w:val="3A46F16A"/>
    <w:lvl w:ilvl="0" w:tplc="6348176E">
      <w:start w:val="1"/>
      <w:numFmt w:val="lowerLetter"/>
      <w:lvlText w:val="%1."/>
      <w:lvlJc w:val="left"/>
      <w:pPr>
        <w:ind w:left="718" w:hanging="360"/>
      </w:pPr>
      <w:rPr>
        <w:rFonts w:hint="default"/>
      </w:rPr>
    </w:lvl>
    <w:lvl w:ilvl="1" w:tplc="08090019">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abstractNum w:abstractNumId="1">
    <w:nsid w:val="2C602469"/>
    <w:multiLevelType w:val="hybridMultilevel"/>
    <w:tmpl w:val="368A9770"/>
    <w:lvl w:ilvl="0" w:tplc="BBECF854">
      <w:start w:val="6"/>
      <w:numFmt w:val="bullet"/>
      <w:lvlText w:val="-"/>
      <w:lvlJc w:val="left"/>
      <w:pPr>
        <w:ind w:left="358" w:hanging="360"/>
      </w:pPr>
      <w:rPr>
        <w:rFonts w:ascii="Times New Roman" w:eastAsia="Arial" w:hAnsi="Times New Roman" w:cs="Times New Roman" w:hint="default"/>
      </w:rPr>
    </w:lvl>
    <w:lvl w:ilvl="1" w:tplc="08090003" w:tentative="1">
      <w:start w:val="1"/>
      <w:numFmt w:val="bullet"/>
      <w:lvlText w:val="o"/>
      <w:lvlJc w:val="left"/>
      <w:pPr>
        <w:ind w:left="1078" w:hanging="360"/>
      </w:pPr>
      <w:rPr>
        <w:rFonts w:ascii="Courier New" w:hAnsi="Courier New" w:cs="Courier New" w:hint="default"/>
      </w:rPr>
    </w:lvl>
    <w:lvl w:ilvl="2" w:tplc="08090005" w:tentative="1">
      <w:start w:val="1"/>
      <w:numFmt w:val="bullet"/>
      <w:lvlText w:val=""/>
      <w:lvlJc w:val="left"/>
      <w:pPr>
        <w:ind w:left="1798" w:hanging="360"/>
      </w:pPr>
      <w:rPr>
        <w:rFonts w:ascii="Wingdings" w:hAnsi="Wingdings" w:hint="default"/>
      </w:rPr>
    </w:lvl>
    <w:lvl w:ilvl="3" w:tplc="08090001" w:tentative="1">
      <w:start w:val="1"/>
      <w:numFmt w:val="bullet"/>
      <w:lvlText w:val=""/>
      <w:lvlJc w:val="left"/>
      <w:pPr>
        <w:ind w:left="2518" w:hanging="360"/>
      </w:pPr>
      <w:rPr>
        <w:rFonts w:ascii="Symbol" w:hAnsi="Symbol" w:hint="default"/>
      </w:rPr>
    </w:lvl>
    <w:lvl w:ilvl="4" w:tplc="08090003" w:tentative="1">
      <w:start w:val="1"/>
      <w:numFmt w:val="bullet"/>
      <w:lvlText w:val="o"/>
      <w:lvlJc w:val="left"/>
      <w:pPr>
        <w:ind w:left="3238" w:hanging="360"/>
      </w:pPr>
      <w:rPr>
        <w:rFonts w:ascii="Courier New" w:hAnsi="Courier New" w:cs="Courier New" w:hint="default"/>
      </w:rPr>
    </w:lvl>
    <w:lvl w:ilvl="5" w:tplc="08090005" w:tentative="1">
      <w:start w:val="1"/>
      <w:numFmt w:val="bullet"/>
      <w:lvlText w:val=""/>
      <w:lvlJc w:val="left"/>
      <w:pPr>
        <w:ind w:left="3958" w:hanging="360"/>
      </w:pPr>
      <w:rPr>
        <w:rFonts w:ascii="Wingdings" w:hAnsi="Wingdings" w:hint="default"/>
      </w:rPr>
    </w:lvl>
    <w:lvl w:ilvl="6" w:tplc="08090001" w:tentative="1">
      <w:start w:val="1"/>
      <w:numFmt w:val="bullet"/>
      <w:lvlText w:val=""/>
      <w:lvlJc w:val="left"/>
      <w:pPr>
        <w:ind w:left="4678" w:hanging="360"/>
      </w:pPr>
      <w:rPr>
        <w:rFonts w:ascii="Symbol" w:hAnsi="Symbol" w:hint="default"/>
      </w:rPr>
    </w:lvl>
    <w:lvl w:ilvl="7" w:tplc="08090003" w:tentative="1">
      <w:start w:val="1"/>
      <w:numFmt w:val="bullet"/>
      <w:lvlText w:val="o"/>
      <w:lvlJc w:val="left"/>
      <w:pPr>
        <w:ind w:left="5398" w:hanging="360"/>
      </w:pPr>
      <w:rPr>
        <w:rFonts w:ascii="Courier New" w:hAnsi="Courier New" w:cs="Courier New" w:hint="default"/>
      </w:rPr>
    </w:lvl>
    <w:lvl w:ilvl="8" w:tplc="08090005" w:tentative="1">
      <w:start w:val="1"/>
      <w:numFmt w:val="bullet"/>
      <w:lvlText w:val=""/>
      <w:lvlJc w:val="left"/>
      <w:pPr>
        <w:ind w:left="6118" w:hanging="360"/>
      </w:pPr>
      <w:rPr>
        <w:rFonts w:ascii="Wingdings" w:hAnsi="Wingdings" w:hint="default"/>
      </w:rPr>
    </w:lvl>
  </w:abstractNum>
  <w:abstractNum w:abstractNumId="2">
    <w:nsid w:val="2E605CAB"/>
    <w:multiLevelType w:val="hybridMultilevel"/>
    <w:tmpl w:val="6DDC1144"/>
    <w:lvl w:ilvl="0" w:tplc="9CC4B65C">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3">
    <w:nsid w:val="51723FDA"/>
    <w:multiLevelType w:val="hybridMultilevel"/>
    <w:tmpl w:val="A5A4EEE2"/>
    <w:lvl w:ilvl="0" w:tplc="08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F185707"/>
    <w:multiLevelType w:val="hybridMultilevel"/>
    <w:tmpl w:val="CE96086C"/>
    <w:lvl w:ilvl="0" w:tplc="BBECF854">
      <w:start w:val="6"/>
      <w:numFmt w:val="bullet"/>
      <w:lvlText w:val="-"/>
      <w:lvlJc w:val="left"/>
      <w:pPr>
        <w:ind w:left="356" w:hanging="360"/>
      </w:pPr>
      <w:rPr>
        <w:rFonts w:ascii="Times New Roman" w:eastAsia="Arial" w:hAnsi="Times New Roman" w:cs="Times New Roman"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5">
    <w:nsid w:val="7C9C41AE"/>
    <w:multiLevelType w:val="hybridMultilevel"/>
    <w:tmpl w:val="C8C8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F313E9F"/>
    <w:multiLevelType w:val="hybridMultilevel"/>
    <w:tmpl w:val="1854A90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6"/>
  </w:num>
  <w:num w:numId="4">
    <w:abstractNumId w:val="1"/>
  </w:num>
  <w:num w:numId="5">
    <w:abstractNumId w:val="4"/>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proofState w:spelling="clean" w:grammar="clean"/>
  <w:defaultTabStop w:val="720"/>
  <w:drawingGridHorizontalSpacing w:val="100"/>
  <w:displayHorizontalDrawingGridEvery w:val="2"/>
  <w:characterSpacingControl w:val="doNotCompress"/>
  <w:footnotePr>
    <w:footnote w:id="-1"/>
    <w:footnote w:id="0"/>
  </w:footnotePr>
  <w:endnotePr>
    <w:endnote w:id="-1"/>
    <w:endnote w:id="0"/>
  </w:endnotePr>
  <w:compat/>
  <w:rsids>
    <w:rsidRoot w:val="006E0E6F"/>
    <w:rsid w:val="00035491"/>
    <w:rsid w:val="000630DE"/>
    <w:rsid w:val="00162170"/>
    <w:rsid w:val="00193900"/>
    <w:rsid w:val="002717E1"/>
    <w:rsid w:val="002C0DCD"/>
    <w:rsid w:val="002F13B1"/>
    <w:rsid w:val="004A5F37"/>
    <w:rsid w:val="004C4BBF"/>
    <w:rsid w:val="004F0FFF"/>
    <w:rsid w:val="00522492"/>
    <w:rsid w:val="00532406"/>
    <w:rsid w:val="00540C19"/>
    <w:rsid w:val="006E0E6F"/>
    <w:rsid w:val="006F7136"/>
    <w:rsid w:val="006F7D19"/>
    <w:rsid w:val="007137BB"/>
    <w:rsid w:val="007767CB"/>
    <w:rsid w:val="007926C2"/>
    <w:rsid w:val="0079780C"/>
    <w:rsid w:val="007C2158"/>
    <w:rsid w:val="007E3855"/>
    <w:rsid w:val="008110B6"/>
    <w:rsid w:val="00A5260D"/>
    <w:rsid w:val="00A62BC9"/>
    <w:rsid w:val="00BB2E82"/>
    <w:rsid w:val="00BD1267"/>
    <w:rsid w:val="00CE5022"/>
    <w:rsid w:val="00CF32FC"/>
    <w:rsid w:val="00D34292"/>
    <w:rsid w:val="00DC08DA"/>
    <w:rsid w:val="00E3133F"/>
    <w:rsid w:val="00EB7511"/>
    <w:rsid w:val="00F7209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0E6F"/>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0E6F"/>
    <w:pPr>
      <w:ind w:left="720"/>
      <w:contextualSpacing/>
    </w:pPr>
    <w:rPr>
      <w:rFonts w:ascii="Arial" w:eastAsia="Calibri" w:hAnsi="Arial"/>
      <w:sz w:val="22"/>
      <w:szCs w:val="22"/>
    </w:rPr>
  </w:style>
  <w:style w:type="character" w:styleId="Hyperlink">
    <w:name w:val="Hyperlink"/>
    <w:basedOn w:val="DefaultParagraphFont"/>
    <w:uiPriority w:val="99"/>
    <w:unhideWhenUsed/>
    <w:rsid w:val="00BD1267"/>
    <w:rPr>
      <w:color w:val="0000FF" w:themeColor="hyperlink"/>
      <w:u w:val="single"/>
    </w:rPr>
  </w:style>
  <w:style w:type="paragraph" w:styleId="Header">
    <w:name w:val="header"/>
    <w:basedOn w:val="Normal"/>
    <w:link w:val="HeaderChar"/>
    <w:uiPriority w:val="99"/>
    <w:semiHidden/>
    <w:unhideWhenUsed/>
    <w:rsid w:val="00CF32FC"/>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CF32FC"/>
    <w:rPr>
      <w:rFonts w:ascii="Times New Roman" w:eastAsia="Times New Roman" w:hAnsi="Times New Roman" w:cs="Times New Roman"/>
      <w:position w:val="-1"/>
      <w:sz w:val="20"/>
      <w:szCs w:val="20"/>
    </w:rPr>
  </w:style>
  <w:style w:type="paragraph" w:styleId="Footer">
    <w:name w:val="footer"/>
    <w:basedOn w:val="Normal"/>
    <w:link w:val="FooterChar"/>
    <w:uiPriority w:val="99"/>
    <w:semiHidden/>
    <w:unhideWhenUsed/>
    <w:rsid w:val="00CF32FC"/>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CF32FC"/>
    <w:rPr>
      <w:rFonts w:ascii="Times New Roman" w:eastAsia="Times New Roman" w:hAnsi="Times New Roman" w:cs="Times New Roman"/>
      <w:position w:val="-1"/>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2C6A2D-6466-44FC-8339-FA4C6AF51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1106</TotalTime>
  <Pages>2</Pages>
  <Words>941</Words>
  <Characters>5370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Bluestone Resorts Ltd</Company>
  <LinksUpToDate>false</LinksUpToDate>
  <CharactersWithSpaces>6299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jkrelle</dc:creator>
  <cp:lastModifiedBy>jkrelle</cp:lastModifiedBy>
  <cp:revision>1</cp:revision>
  <dcterms:created xsi:type="dcterms:W3CDTF">2020-11-07T21:46:00Z</dcterms:created>
  <dcterms:modified xsi:type="dcterms:W3CDTF">2020-11-08T16:19:00Z</dcterms:modified>
</cp:coreProperties>
</file>