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FFAD4" w14:textId="7A4286F9" w:rsidR="003D3262" w:rsidRDefault="003D3262" w:rsidP="008E30EF">
      <w:pPr>
        <w:rPr>
          <w:lang w:val="en-GB"/>
        </w:rPr>
      </w:pPr>
      <w:r>
        <w:rPr>
          <w:lang w:val="en-GB"/>
        </w:rPr>
        <w:t>Student Name.  Maria-Mihaela Avram</w:t>
      </w:r>
    </w:p>
    <w:p w14:paraId="765355D0" w14:textId="122F82BF" w:rsidR="003D3262" w:rsidRDefault="003D3262" w:rsidP="008E30EF">
      <w:pPr>
        <w:rPr>
          <w:lang w:val="en-GB"/>
        </w:rPr>
      </w:pPr>
      <w:r>
        <w:rPr>
          <w:lang w:val="en-GB"/>
        </w:rPr>
        <w:t>Student ID.      1809524</w:t>
      </w:r>
    </w:p>
    <w:p w14:paraId="0E58744D" w14:textId="21664597" w:rsidR="003D3262" w:rsidRDefault="003D3262" w:rsidP="008E30EF">
      <w:pPr>
        <w:rPr>
          <w:lang w:val="en-GB"/>
        </w:rPr>
      </w:pPr>
      <w:r>
        <w:rPr>
          <w:lang w:val="en-GB"/>
        </w:rPr>
        <w:t xml:space="preserve">Module Code.  </w:t>
      </w:r>
      <w:r w:rsidR="00A2219E">
        <w:rPr>
          <w:lang w:val="en-GB"/>
        </w:rPr>
        <w:t>LCMB7001</w:t>
      </w:r>
      <w:r>
        <w:rPr>
          <w:lang w:val="en-GB"/>
        </w:rPr>
        <w:t xml:space="preserve"> </w:t>
      </w:r>
    </w:p>
    <w:p w14:paraId="0BB6F284" w14:textId="79EE94B8" w:rsidR="008E30EF" w:rsidRDefault="003D3262" w:rsidP="008E30EF">
      <w:pPr>
        <w:rPr>
          <w:lang w:val="en-GB"/>
        </w:rPr>
      </w:pPr>
      <w:r>
        <w:rPr>
          <w:lang w:val="en-GB"/>
        </w:rPr>
        <w:t xml:space="preserve">Lecture Name. </w:t>
      </w:r>
      <w:proofErr w:type="spellStart"/>
      <w:r>
        <w:rPr>
          <w:lang w:val="en-GB"/>
        </w:rPr>
        <w:t>Tushara</w:t>
      </w:r>
      <w:proofErr w:type="spellEnd"/>
      <w:r>
        <w:rPr>
          <w:lang w:val="en-GB"/>
        </w:rPr>
        <w:t xml:space="preserve"> </w:t>
      </w:r>
      <w:proofErr w:type="spellStart"/>
      <w:r>
        <w:rPr>
          <w:lang w:val="en-GB"/>
        </w:rPr>
        <w:t>Baledran</w:t>
      </w:r>
      <w:proofErr w:type="spellEnd"/>
      <w:r w:rsidR="008E30EF">
        <w:rPr>
          <w:lang w:val="en-GB"/>
        </w:rPr>
        <w:t xml:space="preserve">  </w:t>
      </w:r>
    </w:p>
    <w:p w14:paraId="0D3C3738" w14:textId="56D6DBB1" w:rsidR="008E30EF" w:rsidRDefault="008E30EF" w:rsidP="008E30EF">
      <w:pPr>
        <w:rPr>
          <w:lang w:val="en-GB"/>
        </w:rPr>
      </w:pPr>
      <w:r>
        <w:rPr>
          <w:lang w:val="en-GB"/>
        </w:rPr>
        <w:t xml:space="preserve"> </w:t>
      </w:r>
    </w:p>
    <w:p w14:paraId="56F33E5B" w14:textId="796DC24A" w:rsidR="008E30EF" w:rsidRPr="006F2A6F" w:rsidRDefault="008E30EF" w:rsidP="008E30EF">
      <w:pPr>
        <w:rPr>
          <w:lang w:val="en-GB"/>
        </w:rPr>
      </w:pPr>
      <w:r>
        <w:rPr>
          <w:lang w:val="en-GB"/>
        </w:rPr>
        <w:t xml:space="preserve">                                                                                                                                               </w:t>
      </w:r>
    </w:p>
    <w:p w14:paraId="355263F3" w14:textId="77777777" w:rsidR="00BB2C7B" w:rsidRPr="006F2A6F" w:rsidRDefault="00BB2C7B" w:rsidP="00E526B8">
      <w:pPr>
        <w:jc w:val="center"/>
        <w:rPr>
          <w:lang w:val="en-GB"/>
        </w:rPr>
      </w:pPr>
    </w:p>
    <w:p w14:paraId="29944BA5" w14:textId="0DCEB23E" w:rsidR="00F91412" w:rsidRPr="00DC6600" w:rsidRDefault="00DC6600" w:rsidP="00DC6600">
      <w:pPr>
        <w:rPr>
          <w:lang w:val="en-GB"/>
        </w:rPr>
      </w:pPr>
      <w:r>
        <w:rPr>
          <w:lang w:val="en-GB"/>
        </w:rPr>
        <w:t xml:space="preserve">                                         </w:t>
      </w:r>
      <w:r w:rsidR="00F91412" w:rsidRPr="00DC6600">
        <w:rPr>
          <w:lang w:val="en-GB"/>
        </w:rPr>
        <w:t xml:space="preserve">Marketing Management </w:t>
      </w:r>
      <w:r w:rsidR="00C56898" w:rsidRPr="00DC6600">
        <w:rPr>
          <w:lang w:val="en-GB"/>
        </w:rPr>
        <w:t xml:space="preserve">of </w:t>
      </w:r>
      <w:r w:rsidR="0010798E" w:rsidRPr="00DC6600">
        <w:rPr>
          <w:lang w:val="en-GB"/>
        </w:rPr>
        <w:t>Morrison</w:t>
      </w:r>
      <w:r w:rsidR="003D3262" w:rsidRPr="00DC6600">
        <w:rPr>
          <w:lang w:val="en-GB"/>
        </w:rPr>
        <w:t xml:space="preserve"> </w:t>
      </w:r>
    </w:p>
    <w:p w14:paraId="0186EF3F" w14:textId="77777777" w:rsidR="003D3262" w:rsidRDefault="003D3262" w:rsidP="00BD7A79">
      <w:pPr>
        <w:jc w:val="center"/>
        <w:rPr>
          <w:rFonts w:cs="Times New Roman"/>
          <w:szCs w:val="24"/>
          <w:lang w:val="en-GB"/>
        </w:rPr>
      </w:pPr>
    </w:p>
    <w:p w14:paraId="43793DC9" w14:textId="77777777" w:rsidR="003D3262" w:rsidRPr="006F2A6F" w:rsidRDefault="003D3262" w:rsidP="003D3262">
      <w:pPr>
        <w:rPr>
          <w:lang w:val="en-GB"/>
        </w:rPr>
      </w:pPr>
    </w:p>
    <w:p w14:paraId="4A9E5244" w14:textId="77777777" w:rsidR="00300475" w:rsidRPr="006F2A6F" w:rsidRDefault="00300475">
      <w:pPr>
        <w:spacing w:line="259" w:lineRule="auto"/>
        <w:jc w:val="left"/>
        <w:rPr>
          <w:lang w:val="en-GB"/>
        </w:rPr>
      </w:pPr>
      <w:r w:rsidRPr="006F2A6F">
        <w:rPr>
          <w:lang w:val="en-GB"/>
        </w:rPr>
        <w:br w:type="page"/>
      </w:r>
    </w:p>
    <w:p w14:paraId="37F7F8D5" w14:textId="77777777" w:rsidR="00C56898" w:rsidRDefault="00C56898" w:rsidP="00366772">
      <w:pPr>
        <w:jc w:val="left"/>
        <w:rPr>
          <w:b/>
          <w:bCs/>
          <w:lang w:val="en-GB"/>
        </w:rPr>
      </w:pPr>
    </w:p>
    <w:p w14:paraId="2CF5CCC8" w14:textId="77777777" w:rsidR="00C56898" w:rsidRDefault="00C56898" w:rsidP="00366772">
      <w:pPr>
        <w:jc w:val="left"/>
        <w:rPr>
          <w:b/>
          <w:bCs/>
          <w:lang w:val="en-GB"/>
        </w:rPr>
      </w:pPr>
    </w:p>
    <w:p w14:paraId="4C622BF1" w14:textId="6CBDE86C" w:rsidR="00604C95" w:rsidRPr="006F2A6F" w:rsidRDefault="0052247F" w:rsidP="00366772">
      <w:pPr>
        <w:jc w:val="left"/>
        <w:rPr>
          <w:b/>
          <w:bCs/>
          <w:lang w:val="en-GB"/>
        </w:rPr>
      </w:pPr>
      <w:r w:rsidRPr="006F2A6F">
        <w:rPr>
          <w:b/>
          <w:bCs/>
          <w:lang w:val="en-GB"/>
        </w:rPr>
        <w:t>Executive Summary</w:t>
      </w:r>
    </w:p>
    <w:p w14:paraId="70E65F4F" w14:textId="2F6D126B" w:rsidR="00604C95" w:rsidRPr="006F2A6F" w:rsidRDefault="00890638" w:rsidP="00890638">
      <w:pPr>
        <w:rPr>
          <w:lang w:val="en-GB"/>
        </w:rPr>
      </w:pPr>
      <w:r w:rsidRPr="006F2A6F">
        <w:rPr>
          <w:lang w:val="en-GB"/>
        </w:rPr>
        <w:t>Business communication is essential for marketing management while performing business operation</w:t>
      </w:r>
      <w:r w:rsidR="00595B37" w:rsidRPr="006F2A6F">
        <w:rPr>
          <w:lang w:val="en-GB"/>
        </w:rPr>
        <w:t>s</w:t>
      </w:r>
      <w:r w:rsidRPr="006F2A6F">
        <w:rPr>
          <w:lang w:val="en-GB"/>
        </w:rPr>
        <w:t xml:space="preserve"> to attr</w:t>
      </w:r>
      <w:r w:rsidR="00595B37" w:rsidRPr="006F2A6F">
        <w:rPr>
          <w:lang w:val="en-GB"/>
        </w:rPr>
        <w:t>a</w:t>
      </w:r>
      <w:r w:rsidRPr="006F2A6F">
        <w:rPr>
          <w:lang w:val="en-GB"/>
        </w:rPr>
        <w:t xml:space="preserve">ct better growth. The present study aimed to discuss the marketing scenario by engaging the business communication </w:t>
      </w:r>
      <w:r w:rsidR="00B50839" w:rsidRPr="006F2A6F">
        <w:rPr>
          <w:lang w:val="en-GB"/>
        </w:rPr>
        <w:t xml:space="preserve">in </w:t>
      </w:r>
      <w:r w:rsidR="008D365A" w:rsidRPr="006F2A6F">
        <w:rPr>
          <w:lang w:val="en-GB"/>
        </w:rPr>
        <w:t>Morrison</w:t>
      </w:r>
      <w:r w:rsidR="00B50839" w:rsidRPr="006F2A6F">
        <w:rPr>
          <w:lang w:val="en-GB"/>
        </w:rPr>
        <w:t xml:space="preserve"> present in the U</w:t>
      </w:r>
      <w:r w:rsidR="00595B37" w:rsidRPr="006F2A6F">
        <w:rPr>
          <w:lang w:val="en-GB"/>
        </w:rPr>
        <w:t>.K.</w:t>
      </w:r>
      <w:r w:rsidR="00B50839" w:rsidRPr="006F2A6F">
        <w:rPr>
          <w:lang w:val="en-GB"/>
        </w:rPr>
        <w:t xml:space="preserve"> retail industry. The concept of communication was described through Aristotle</w:t>
      </w:r>
      <w:r w:rsidR="00595B37" w:rsidRPr="006F2A6F">
        <w:rPr>
          <w:lang w:val="en-GB"/>
        </w:rPr>
        <w:t>'s</w:t>
      </w:r>
      <w:r w:rsidR="00B50839" w:rsidRPr="006F2A6F">
        <w:rPr>
          <w:lang w:val="en-GB"/>
        </w:rPr>
        <w:t xml:space="preserve"> model of communication. It further </w:t>
      </w:r>
      <w:proofErr w:type="spellStart"/>
      <w:r w:rsidR="00B50839" w:rsidRPr="006F2A6F">
        <w:rPr>
          <w:lang w:val="en-GB"/>
        </w:rPr>
        <w:t>analy</w:t>
      </w:r>
      <w:r w:rsidR="00595B37" w:rsidRPr="006F2A6F">
        <w:rPr>
          <w:lang w:val="en-GB"/>
        </w:rPr>
        <w:t>z</w:t>
      </w:r>
      <w:r w:rsidR="00B50839" w:rsidRPr="006F2A6F">
        <w:rPr>
          <w:lang w:val="en-GB"/>
        </w:rPr>
        <w:t>ed</w:t>
      </w:r>
      <w:proofErr w:type="spellEnd"/>
      <w:r w:rsidR="00B50839" w:rsidRPr="006F2A6F">
        <w:rPr>
          <w:lang w:val="en-GB"/>
        </w:rPr>
        <w:t xml:space="preserve"> the significance of branding and brand equity by engaging </w:t>
      </w:r>
      <w:r w:rsidR="00595B37" w:rsidRPr="006F2A6F">
        <w:rPr>
          <w:lang w:val="en-GB"/>
        </w:rPr>
        <w:t xml:space="preserve">in </w:t>
      </w:r>
      <w:r w:rsidR="00B50839" w:rsidRPr="006F2A6F">
        <w:rPr>
          <w:lang w:val="en-GB"/>
        </w:rPr>
        <w:t>Keller’s brand equity model. The study recommended the company introduce social media influencers’ marketing to attr</w:t>
      </w:r>
      <w:r w:rsidR="00595B37" w:rsidRPr="006F2A6F">
        <w:rPr>
          <w:lang w:val="en-GB"/>
        </w:rPr>
        <w:t>a</w:t>
      </w:r>
      <w:r w:rsidR="00B50839" w:rsidRPr="006F2A6F">
        <w:rPr>
          <w:lang w:val="en-GB"/>
        </w:rPr>
        <w:t>ct better effectiveness. Further</w:t>
      </w:r>
      <w:r w:rsidR="008D365A" w:rsidRPr="006F2A6F">
        <w:rPr>
          <w:lang w:val="en-GB"/>
        </w:rPr>
        <w:t>, it</w:t>
      </w:r>
      <w:r w:rsidR="00B50839" w:rsidRPr="006F2A6F">
        <w:rPr>
          <w:lang w:val="en-GB"/>
        </w:rPr>
        <w:t xml:space="preserve"> suggested </w:t>
      </w:r>
      <w:r w:rsidR="00595B37" w:rsidRPr="006F2A6F">
        <w:rPr>
          <w:lang w:val="en-GB"/>
        </w:rPr>
        <w:t>focusing</w:t>
      </w:r>
      <w:r w:rsidR="00B50839" w:rsidRPr="006F2A6F">
        <w:rPr>
          <w:lang w:val="en-GB"/>
        </w:rPr>
        <w:t xml:space="preserve"> on employee empowerment programs to attr</w:t>
      </w:r>
      <w:r w:rsidR="00595B37" w:rsidRPr="006F2A6F">
        <w:rPr>
          <w:lang w:val="en-GB"/>
        </w:rPr>
        <w:t>a</w:t>
      </w:r>
      <w:r w:rsidR="00B50839" w:rsidRPr="006F2A6F">
        <w:rPr>
          <w:lang w:val="en-GB"/>
        </w:rPr>
        <w:t xml:space="preserve">ct excellence to the present regard. </w:t>
      </w:r>
      <w:r w:rsidR="00604C95" w:rsidRPr="006F2A6F">
        <w:rPr>
          <w:lang w:val="en-GB"/>
        </w:rPr>
        <w:br w:type="page"/>
      </w:r>
    </w:p>
    <w:sdt>
      <w:sdtPr>
        <w:rPr>
          <w:rFonts w:ascii="Times New Roman" w:eastAsiaTheme="minorHAnsi" w:hAnsi="Times New Roman" w:cstheme="minorBidi"/>
          <w:color w:val="000000" w:themeColor="text1"/>
          <w:sz w:val="24"/>
          <w:szCs w:val="22"/>
          <w:lang w:val="en-GB"/>
        </w:rPr>
        <w:id w:val="1031993106"/>
        <w:docPartObj>
          <w:docPartGallery w:val="Table of Contents"/>
          <w:docPartUnique/>
        </w:docPartObj>
      </w:sdtPr>
      <w:sdtEndPr>
        <w:rPr>
          <w:b/>
          <w:bCs/>
          <w:noProof/>
        </w:rPr>
      </w:sdtEndPr>
      <w:sdtContent>
        <w:p w14:paraId="67132C32" w14:textId="3F96FEFF" w:rsidR="00587E68" w:rsidRPr="006F2A6F" w:rsidRDefault="00587E68" w:rsidP="008D442D">
          <w:pPr>
            <w:pStyle w:val="TOCHeading"/>
            <w:spacing w:line="720" w:lineRule="auto"/>
            <w:ind w:firstLine="720"/>
            <w:jc w:val="center"/>
            <w:rPr>
              <w:rFonts w:ascii="Times New Roman" w:hAnsi="Times New Roman" w:cs="Times New Roman"/>
              <w:b/>
              <w:bCs/>
              <w:color w:val="000000" w:themeColor="text1"/>
              <w:lang w:val="en-GB"/>
            </w:rPr>
          </w:pPr>
          <w:r w:rsidRPr="006F2A6F">
            <w:rPr>
              <w:rFonts w:ascii="Times New Roman" w:hAnsi="Times New Roman" w:cs="Times New Roman"/>
              <w:b/>
              <w:bCs/>
              <w:color w:val="000000" w:themeColor="text1"/>
              <w:lang w:val="en-GB"/>
            </w:rPr>
            <w:t>Table of Contents</w:t>
          </w:r>
        </w:p>
        <w:p w14:paraId="0383DBD2" w14:textId="77777777" w:rsidR="009E24E6" w:rsidRPr="006F2A6F" w:rsidRDefault="00587E68">
          <w:pPr>
            <w:pStyle w:val="TOC1"/>
            <w:tabs>
              <w:tab w:val="right" w:leader="dot" w:pos="9016"/>
            </w:tabs>
            <w:rPr>
              <w:rFonts w:asciiTheme="minorHAnsi" w:eastAsiaTheme="minorEastAsia" w:hAnsiTheme="minorHAnsi"/>
              <w:noProof/>
              <w:color w:val="auto"/>
              <w:sz w:val="22"/>
              <w:lang w:val="en-GB"/>
            </w:rPr>
          </w:pPr>
          <w:r w:rsidRPr="006F2A6F">
            <w:rPr>
              <w:lang w:val="en-GB"/>
            </w:rPr>
            <w:fldChar w:fldCharType="begin"/>
          </w:r>
          <w:r w:rsidRPr="006F2A6F">
            <w:rPr>
              <w:lang w:val="en-GB"/>
            </w:rPr>
            <w:instrText xml:space="preserve"> TOC \o "1-3" \h \z \u </w:instrText>
          </w:r>
          <w:r w:rsidRPr="006F2A6F">
            <w:rPr>
              <w:lang w:val="en-GB"/>
            </w:rPr>
            <w:fldChar w:fldCharType="separate"/>
          </w:r>
          <w:hyperlink w:anchor="_Toc97207679" w:history="1">
            <w:r w:rsidR="009E24E6" w:rsidRPr="006F2A6F">
              <w:rPr>
                <w:rStyle w:val="Hyperlink"/>
                <w:noProof/>
                <w:lang w:val="en-GB"/>
              </w:rPr>
              <w:t>Introduction</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_Toc97207679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3</w:t>
            </w:r>
            <w:r w:rsidR="009E24E6" w:rsidRPr="006F2A6F">
              <w:rPr>
                <w:noProof/>
                <w:webHidden/>
                <w:lang w:val="en-GB"/>
              </w:rPr>
              <w:fldChar w:fldCharType="end"/>
            </w:r>
          </w:hyperlink>
        </w:p>
        <w:p w14:paraId="7494C241"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0" w:history="1">
            <w:r w:rsidR="009E24E6" w:rsidRPr="006F2A6F">
              <w:rPr>
                <w:rStyle w:val="Hyperlink"/>
                <w:noProof/>
                <w:lang w:val="en-GB"/>
              </w:rPr>
              <w:t>Company overview</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_Toc97207680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3</w:t>
            </w:r>
            <w:r w:rsidR="009E24E6" w:rsidRPr="006F2A6F">
              <w:rPr>
                <w:noProof/>
                <w:webHidden/>
                <w:lang w:val="en-GB"/>
              </w:rPr>
              <w:fldChar w:fldCharType="end"/>
            </w:r>
          </w:hyperlink>
        </w:p>
        <w:p w14:paraId="09ED35F2" w14:textId="77777777" w:rsidR="009E24E6" w:rsidRPr="006F2A6F" w:rsidRDefault="00CD1506">
          <w:pPr>
            <w:pStyle w:val="TOC1"/>
            <w:tabs>
              <w:tab w:val="right" w:leader="dot" w:pos="9016"/>
            </w:tabs>
            <w:rPr>
              <w:rFonts w:asciiTheme="minorHAnsi" w:eastAsiaTheme="minorEastAsia" w:hAnsiTheme="minorHAnsi"/>
              <w:noProof/>
              <w:color w:val="auto"/>
              <w:sz w:val="22"/>
              <w:lang w:val="en-GB"/>
            </w:rPr>
          </w:pPr>
          <w:hyperlink w:anchor="_Toc97207681" w:history="1">
            <w:r w:rsidR="009E24E6" w:rsidRPr="006F2A6F">
              <w:rPr>
                <w:rStyle w:val="Hyperlink"/>
                <w:noProof/>
                <w:lang w:val="en-GB"/>
              </w:rPr>
              <w:t>Discussion</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_Toc97207681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4</w:t>
            </w:r>
            <w:r w:rsidR="009E24E6" w:rsidRPr="006F2A6F">
              <w:rPr>
                <w:noProof/>
                <w:webHidden/>
                <w:lang w:val="en-GB"/>
              </w:rPr>
              <w:fldChar w:fldCharType="end"/>
            </w:r>
          </w:hyperlink>
        </w:p>
        <w:p w14:paraId="6C3B41FA"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2" w:history="1">
            <w:r w:rsidR="009E24E6" w:rsidRPr="006F2A6F">
              <w:rPr>
                <w:rStyle w:val="Hyperlink"/>
                <w:noProof/>
                <w:lang w:val="en-GB"/>
              </w:rPr>
              <w:t>Definition of communication</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_Toc97207682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4</w:t>
            </w:r>
            <w:r w:rsidR="009E24E6" w:rsidRPr="006F2A6F">
              <w:rPr>
                <w:noProof/>
                <w:webHidden/>
                <w:lang w:val="en-GB"/>
              </w:rPr>
              <w:fldChar w:fldCharType="end"/>
            </w:r>
          </w:hyperlink>
        </w:p>
        <w:p w14:paraId="385F1572"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3" w:history="1">
            <w:r w:rsidR="009E24E6" w:rsidRPr="006F2A6F">
              <w:rPr>
                <w:rStyle w:val="Hyperlink"/>
                <w:noProof/>
                <w:lang w:val="en-GB"/>
              </w:rPr>
              <w:t>Aristotle Communication Model</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_Toc97207683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5</w:t>
            </w:r>
            <w:r w:rsidR="009E24E6" w:rsidRPr="006F2A6F">
              <w:rPr>
                <w:noProof/>
                <w:webHidden/>
                <w:lang w:val="en-GB"/>
              </w:rPr>
              <w:fldChar w:fldCharType="end"/>
            </w:r>
          </w:hyperlink>
        </w:p>
        <w:p w14:paraId="32C6998C"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4" w:history="1">
            <w:r w:rsidR="009E24E6" w:rsidRPr="006F2A6F">
              <w:rPr>
                <w:rStyle w:val="Hyperlink"/>
                <w:noProof/>
                <w:lang w:val="en-GB"/>
              </w:rPr>
              <w:t>Integrated marketing communication</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_Toc97207684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7</w:t>
            </w:r>
            <w:r w:rsidR="009E24E6" w:rsidRPr="006F2A6F">
              <w:rPr>
                <w:noProof/>
                <w:webHidden/>
                <w:lang w:val="en-GB"/>
              </w:rPr>
              <w:fldChar w:fldCharType="end"/>
            </w:r>
          </w:hyperlink>
        </w:p>
        <w:p w14:paraId="07FD4F41"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5" w:history="1">
            <w:r w:rsidR="009E24E6" w:rsidRPr="006F2A6F">
              <w:rPr>
                <w:rStyle w:val="Hyperlink"/>
                <w:noProof/>
                <w:lang w:val="en-GB"/>
              </w:rPr>
              <w:t>New promotional strategies</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_Toc97207685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8</w:t>
            </w:r>
            <w:r w:rsidR="009E24E6" w:rsidRPr="006F2A6F">
              <w:rPr>
                <w:noProof/>
                <w:webHidden/>
                <w:lang w:val="en-GB"/>
              </w:rPr>
              <w:fldChar w:fldCharType="end"/>
            </w:r>
          </w:hyperlink>
        </w:p>
        <w:p w14:paraId="1BD6175B"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6" w:history="1">
            <w:r w:rsidR="009E24E6" w:rsidRPr="006F2A6F">
              <w:rPr>
                <w:rStyle w:val="Hyperlink"/>
                <w:noProof/>
                <w:lang w:val="en-GB"/>
              </w:rPr>
              <w:t>Concept of branding and brand equity</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_Toc97207686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9</w:t>
            </w:r>
            <w:r w:rsidR="009E24E6" w:rsidRPr="006F2A6F">
              <w:rPr>
                <w:noProof/>
                <w:webHidden/>
                <w:lang w:val="en-GB"/>
              </w:rPr>
              <w:fldChar w:fldCharType="end"/>
            </w:r>
          </w:hyperlink>
        </w:p>
        <w:p w14:paraId="7F4AAE02" w14:textId="77777777" w:rsidR="009E24E6" w:rsidRPr="006F2A6F" w:rsidRDefault="00CD1506">
          <w:pPr>
            <w:pStyle w:val="TOC2"/>
            <w:tabs>
              <w:tab w:val="right" w:leader="dot" w:pos="9016"/>
            </w:tabs>
            <w:rPr>
              <w:rFonts w:asciiTheme="minorHAnsi" w:eastAsiaTheme="minorEastAsia" w:hAnsiTheme="minorHAnsi"/>
              <w:noProof/>
              <w:color w:val="auto"/>
              <w:sz w:val="22"/>
              <w:lang w:val="en-GB"/>
            </w:rPr>
          </w:pPr>
          <w:hyperlink w:anchor="_Toc97207687" w:history="1">
            <w:r w:rsidR="009E24E6" w:rsidRPr="006F2A6F">
              <w:rPr>
                <w:rStyle w:val="Hyperlink"/>
                <w:noProof/>
                <w:lang w:val="en-GB"/>
              </w:rPr>
              <w:t>Keller’s Brand Equity model for Morrisons PLC</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_Toc97207687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10</w:t>
            </w:r>
            <w:r w:rsidR="009E24E6" w:rsidRPr="006F2A6F">
              <w:rPr>
                <w:noProof/>
                <w:webHidden/>
                <w:lang w:val="en-GB"/>
              </w:rPr>
              <w:fldChar w:fldCharType="end"/>
            </w:r>
          </w:hyperlink>
        </w:p>
        <w:p w14:paraId="6F028C84" w14:textId="77777777" w:rsidR="009E24E6" w:rsidRPr="006F2A6F" w:rsidRDefault="00CD1506">
          <w:pPr>
            <w:pStyle w:val="TOC1"/>
            <w:tabs>
              <w:tab w:val="right" w:leader="dot" w:pos="9016"/>
            </w:tabs>
            <w:rPr>
              <w:rFonts w:asciiTheme="minorHAnsi" w:eastAsiaTheme="minorEastAsia" w:hAnsiTheme="minorHAnsi"/>
              <w:noProof/>
              <w:color w:val="auto"/>
              <w:sz w:val="22"/>
              <w:lang w:val="en-GB"/>
            </w:rPr>
          </w:pPr>
          <w:hyperlink w:anchor="_Toc97207688" w:history="1">
            <w:r w:rsidR="009E24E6" w:rsidRPr="006F2A6F">
              <w:rPr>
                <w:rStyle w:val="Hyperlink"/>
                <w:noProof/>
                <w:lang w:val="en-GB"/>
              </w:rPr>
              <w:t>Recommendations</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_Toc97207688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12</w:t>
            </w:r>
            <w:r w:rsidR="009E24E6" w:rsidRPr="006F2A6F">
              <w:rPr>
                <w:noProof/>
                <w:webHidden/>
                <w:lang w:val="en-GB"/>
              </w:rPr>
              <w:fldChar w:fldCharType="end"/>
            </w:r>
          </w:hyperlink>
        </w:p>
        <w:p w14:paraId="4FD5A5A7" w14:textId="77777777" w:rsidR="009E24E6" w:rsidRPr="006F2A6F" w:rsidRDefault="00CD1506">
          <w:pPr>
            <w:pStyle w:val="TOC1"/>
            <w:tabs>
              <w:tab w:val="right" w:leader="dot" w:pos="9016"/>
            </w:tabs>
            <w:rPr>
              <w:rFonts w:asciiTheme="minorHAnsi" w:eastAsiaTheme="minorEastAsia" w:hAnsiTheme="minorHAnsi"/>
              <w:noProof/>
              <w:color w:val="auto"/>
              <w:sz w:val="22"/>
              <w:lang w:val="en-GB"/>
            </w:rPr>
          </w:pPr>
          <w:hyperlink w:anchor="_Toc97207689" w:history="1">
            <w:r w:rsidR="009E24E6" w:rsidRPr="006F2A6F">
              <w:rPr>
                <w:rStyle w:val="Hyperlink"/>
                <w:noProof/>
                <w:lang w:val="en-GB"/>
              </w:rPr>
              <w:t>Conclusion</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_Toc97207689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13</w:t>
            </w:r>
            <w:r w:rsidR="009E24E6" w:rsidRPr="006F2A6F">
              <w:rPr>
                <w:noProof/>
                <w:webHidden/>
                <w:lang w:val="en-GB"/>
              </w:rPr>
              <w:fldChar w:fldCharType="end"/>
            </w:r>
          </w:hyperlink>
        </w:p>
        <w:p w14:paraId="5240E1B1" w14:textId="77777777" w:rsidR="009E24E6" w:rsidRPr="006F2A6F" w:rsidRDefault="00CD1506">
          <w:pPr>
            <w:pStyle w:val="TOC1"/>
            <w:tabs>
              <w:tab w:val="right" w:leader="dot" w:pos="9016"/>
            </w:tabs>
            <w:rPr>
              <w:rFonts w:asciiTheme="minorHAnsi" w:eastAsiaTheme="minorEastAsia" w:hAnsiTheme="minorHAnsi"/>
              <w:noProof/>
              <w:color w:val="auto"/>
              <w:sz w:val="22"/>
              <w:lang w:val="en-GB"/>
            </w:rPr>
          </w:pPr>
          <w:hyperlink w:anchor="_Toc97207690" w:history="1">
            <w:r w:rsidR="009E24E6" w:rsidRPr="006F2A6F">
              <w:rPr>
                <w:rStyle w:val="Hyperlink"/>
                <w:noProof/>
                <w:lang w:val="en-GB"/>
              </w:rPr>
              <w:t>References</w:t>
            </w:r>
            <w:r w:rsidR="009E24E6" w:rsidRPr="006F2A6F">
              <w:rPr>
                <w:noProof/>
                <w:webHidden/>
                <w:lang w:val="en-GB"/>
              </w:rPr>
              <w:tab/>
            </w:r>
            <w:r w:rsidR="009E24E6" w:rsidRPr="006F2A6F">
              <w:rPr>
                <w:noProof/>
                <w:webHidden/>
                <w:lang w:val="en-GB"/>
              </w:rPr>
              <w:fldChar w:fldCharType="begin"/>
            </w:r>
            <w:r w:rsidR="009E24E6" w:rsidRPr="006F2A6F">
              <w:rPr>
                <w:noProof/>
                <w:webHidden/>
                <w:lang w:val="en-GB"/>
              </w:rPr>
              <w:instrText xml:space="preserve"> PAGEREF _Toc97207690 \h </w:instrText>
            </w:r>
            <w:r w:rsidR="009E24E6" w:rsidRPr="006F2A6F">
              <w:rPr>
                <w:noProof/>
                <w:webHidden/>
                <w:lang w:val="en-GB"/>
              </w:rPr>
            </w:r>
            <w:r w:rsidR="009E24E6" w:rsidRPr="006F2A6F">
              <w:rPr>
                <w:noProof/>
                <w:webHidden/>
                <w:lang w:val="en-GB"/>
              </w:rPr>
              <w:fldChar w:fldCharType="separate"/>
            </w:r>
            <w:r w:rsidR="009E24E6" w:rsidRPr="006F2A6F">
              <w:rPr>
                <w:noProof/>
                <w:webHidden/>
                <w:lang w:val="en-GB"/>
              </w:rPr>
              <w:t>15</w:t>
            </w:r>
            <w:r w:rsidR="009E24E6" w:rsidRPr="006F2A6F">
              <w:rPr>
                <w:noProof/>
                <w:webHidden/>
                <w:lang w:val="en-GB"/>
              </w:rPr>
              <w:fldChar w:fldCharType="end"/>
            </w:r>
          </w:hyperlink>
        </w:p>
        <w:p w14:paraId="65935E6B" w14:textId="1A1BAC1F" w:rsidR="00587E68" w:rsidRPr="006F2A6F" w:rsidRDefault="00587E68">
          <w:pPr>
            <w:rPr>
              <w:lang w:val="en-GB"/>
            </w:rPr>
          </w:pPr>
          <w:r w:rsidRPr="006F2A6F">
            <w:rPr>
              <w:b/>
              <w:bCs/>
              <w:noProof/>
              <w:lang w:val="en-GB"/>
            </w:rPr>
            <w:fldChar w:fldCharType="end"/>
          </w:r>
        </w:p>
      </w:sdtContent>
    </w:sdt>
    <w:p w14:paraId="4E20C346" w14:textId="77777777" w:rsidR="008A46E8" w:rsidRPr="006F2A6F" w:rsidRDefault="008A46E8" w:rsidP="00BD7A79">
      <w:pPr>
        <w:jc w:val="center"/>
        <w:rPr>
          <w:lang w:val="en-GB"/>
        </w:rPr>
      </w:pPr>
    </w:p>
    <w:p w14:paraId="594DAC08" w14:textId="3280C113" w:rsidR="00E526B8" w:rsidRPr="006F2A6F" w:rsidRDefault="00E526B8">
      <w:pPr>
        <w:spacing w:line="259" w:lineRule="auto"/>
        <w:jc w:val="left"/>
        <w:rPr>
          <w:lang w:val="en-GB"/>
        </w:rPr>
      </w:pPr>
      <w:r w:rsidRPr="006F2A6F">
        <w:rPr>
          <w:lang w:val="en-GB"/>
        </w:rPr>
        <w:br w:type="page"/>
      </w:r>
    </w:p>
    <w:p w14:paraId="0F06CCCB" w14:textId="6F2760DD" w:rsidR="00B111BB" w:rsidRPr="006F2A6F" w:rsidRDefault="00BE68C6" w:rsidP="00B111BB">
      <w:pPr>
        <w:pStyle w:val="Heading1"/>
        <w:rPr>
          <w:lang w:val="en-GB"/>
        </w:rPr>
      </w:pPr>
      <w:bookmarkStart w:id="0" w:name="_Toc97207679"/>
      <w:r w:rsidRPr="006F2A6F">
        <w:rPr>
          <w:lang w:val="en-GB"/>
        </w:rPr>
        <w:lastRenderedPageBreak/>
        <w:t>Introduction</w:t>
      </w:r>
      <w:bookmarkEnd w:id="0"/>
      <w:r w:rsidR="00270834" w:rsidRPr="006F2A6F">
        <w:rPr>
          <w:lang w:val="en-GB"/>
        </w:rPr>
        <w:t xml:space="preserve"> </w:t>
      </w:r>
    </w:p>
    <w:p w14:paraId="19F1E721" w14:textId="12D5697F" w:rsidR="00F91412" w:rsidRPr="006F2A6F" w:rsidRDefault="009E4ECC" w:rsidP="00CC5777">
      <w:pPr>
        <w:rPr>
          <w:lang w:val="en-GB"/>
        </w:rPr>
      </w:pPr>
      <w:r w:rsidRPr="006F2A6F">
        <w:rPr>
          <w:lang w:val="en-GB"/>
        </w:rPr>
        <w:tab/>
      </w:r>
      <w:r w:rsidR="00F94CE4" w:rsidRPr="006F2A6F">
        <w:rPr>
          <w:lang w:val="en-GB"/>
        </w:rPr>
        <w:t>Communication is a significant el</w:t>
      </w:r>
      <w:r w:rsidR="00595B37" w:rsidRPr="006F2A6F">
        <w:rPr>
          <w:lang w:val="en-GB"/>
        </w:rPr>
        <w:t>e</w:t>
      </w:r>
      <w:r w:rsidR="00F94CE4" w:rsidRPr="006F2A6F">
        <w:rPr>
          <w:lang w:val="en-GB"/>
        </w:rPr>
        <w:t xml:space="preserve">ment of </w:t>
      </w:r>
      <w:r w:rsidR="00595B37" w:rsidRPr="006F2A6F">
        <w:rPr>
          <w:lang w:val="en-GB"/>
        </w:rPr>
        <w:t xml:space="preserve">the </w:t>
      </w:r>
      <w:r w:rsidR="00F94CE4" w:rsidRPr="006F2A6F">
        <w:rPr>
          <w:lang w:val="en-GB"/>
        </w:rPr>
        <w:t>business to attr</w:t>
      </w:r>
      <w:r w:rsidR="00595B37" w:rsidRPr="006F2A6F">
        <w:rPr>
          <w:lang w:val="en-GB"/>
        </w:rPr>
        <w:t>a</w:t>
      </w:r>
      <w:r w:rsidR="00F94CE4" w:rsidRPr="006F2A6F">
        <w:rPr>
          <w:lang w:val="en-GB"/>
        </w:rPr>
        <w:t>ct better effectiveness in the process (</w:t>
      </w:r>
      <w:proofErr w:type="spellStart"/>
      <w:r w:rsidR="00F94CE4" w:rsidRPr="006F2A6F">
        <w:rPr>
          <w:rFonts w:eastAsia="Times New Roman" w:cs="Times New Roman"/>
          <w:color w:val="auto"/>
          <w:szCs w:val="24"/>
          <w:lang w:val="en-GB"/>
        </w:rPr>
        <w:t>Terzić</w:t>
      </w:r>
      <w:proofErr w:type="spellEnd"/>
      <w:r w:rsidR="00F94CE4" w:rsidRPr="006F2A6F">
        <w:rPr>
          <w:rFonts w:eastAsia="Times New Roman" w:cs="Times New Roman"/>
          <w:color w:val="auto"/>
          <w:szCs w:val="24"/>
          <w:lang w:val="en-GB"/>
        </w:rPr>
        <w:t xml:space="preserve">, 2018). </w:t>
      </w:r>
      <w:r w:rsidR="00595B37" w:rsidRPr="006F2A6F">
        <w:rPr>
          <w:rFonts w:eastAsia="Times New Roman" w:cs="Times New Roman"/>
          <w:color w:val="auto"/>
          <w:szCs w:val="24"/>
          <w:lang w:val="en-GB"/>
        </w:rPr>
        <w:t>The s</w:t>
      </w:r>
      <w:r w:rsidR="00F94CE4" w:rsidRPr="006F2A6F">
        <w:rPr>
          <w:rFonts w:eastAsia="Times New Roman" w:cs="Times New Roman"/>
          <w:color w:val="auto"/>
          <w:szCs w:val="24"/>
          <w:lang w:val="en-GB"/>
        </w:rPr>
        <w:t xml:space="preserve">uccess of </w:t>
      </w:r>
      <w:r w:rsidR="00595B37" w:rsidRPr="006F2A6F">
        <w:rPr>
          <w:rFonts w:eastAsia="Times New Roman" w:cs="Times New Roman"/>
          <w:color w:val="auto"/>
          <w:szCs w:val="24"/>
          <w:lang w:val="en-GB"/>
        </w:rPr>
        <w:t xml:space="preserve">a </w:t>
      </w:r>
      <w:r w:rsidR="00F94CE4" w:rsidRPr="006F2A6F">
        <w:rPr>
          <w:rFonts w:eastAsia="Times New Roman" w:cs="Times New Roman"/>
          <w:color w:val="auto"/>
          <w:szCs w:val="24"/>
          <w:lang w:val="en-GB"/>
        </w:rPr>
        <w:t>business majorly depend</w:t>
      </w:r>
      <w:r w:rsidR="00595B37" w:rsidRPr="006F2A6F">
        <w:rPr>
          <w:rFonts w:eastAsia="Times New Roman" w:cs="Times New Roman"/>
          <w:color w:val="auto"/>
          <w:szCs w:val="24"/>
          <w:lang w:val="en-GB"/>
        </w:rPr>
        <w:t>s</w:t>
      </w:r>
      <w:r w:rsidR="00F94CE4" w:rsidRPr="006F2A6F">
        <w:rPr>
          <w:rFonts w:eastAsia="Times New Roman" w:cs="Times New Roman"/>
          <w:color w:val="auto"/>
          <w:szCs w:val="24"/>
          <w:lang w:val="en-GB"/>
        </w:rPr>
        <w:t xml:space="preserve"> on the communication process followed by an organization to influence the </w:t>
      </w:r>
      <w:proofErr w:type="spellStart"/>
      <w:proofErr w:type="gramStart"/>
      <w:r w:rsidR="00F94CE4" w:rsidRPr="006F2A6F">
        <w:rPr>
          <w:rFonts w:eastAsia="Times New Roman" w:cs="Times New Roman"/>
          <w:color w:val="auto"/>
          <w:szCs w:val="24"/>
          <w:lang w:val="en-GB"/>
        </w:rPr>
        <w:t>stakeholders.The</w:t>
      </w:r>
      <w:proofErr w:type="spellEnd"/>
      <w:proofErr w:type="gramEnd"/>
      <w:r w:rsidR="00F94CE4" w:rsidRPr="006F2A6F">
        <w:rPr>
          <w:rFonts w:eastAsia="Times New Roman" w:cs="Times New Roman"/>
          <w:color w:val="auto"/>
          <w:szCs w:val="24"/>
          <w:lang w:val="en-GB"/>
        </w:rPr>
        <w:t xml:space="preserve"> concept of communication has been elaborated along with describing the traditional model of communication by Aristotle. New promotional strategies and </w:t>
      </w:r>
      <w:r w:rsidR="00595B37" w:rsidRPr="006F2A6F">
        <w:rPr>
          <w:rFonts w:eastAsia="Times New Roman" w:cs="Times New Roman"/>
          <w:color w:val="auto"/>
          <w:szCs w:val="24"/>
          <w:lang w:val="en-GB"/>
        </w:rPr>
        <w:t>their</w:t>
      </w:r>
      <w:r w:rsidR="00F94CE4" w:rsidRPr="006F2A6F">
        <w:rPr>
          <w:rFonts w:eastAsia="Times New Roman" w:cs="Times New Roman"/>
          <w:color w:val="auto"/>
          <w:szCs w:val="24"/>
          <w:lang w:val="en-GB"/>
        </w:rPr>
        <w:t xml:space="preserve"> effectiveness for the present study have been di</w:t>
      </w:r>
      <w:r w:rsidR="00595B37" w:rsidRPr="006F2A6F">
        <w:rPr>
          <w:rFonts w:eastAsia="Times New Roman" w:cs="Times New Roman"/>
          <w:color w:val="auto"/>
          <w:szCs w:val="24"/>
          <w:lang w:val="en-GB"/>
        </w:rPr>
        <w:t>s</w:t>
      </w:r>
      <w:r w:rsidR="00F94CE4" w:rsidRPr="006F2A6F">
        <w:rPr>
          <w:rFonts w:eastAsia="Times New Roman" w:cs="Times New Roman"/>
          <w:color w:val="auto"/>
          <w:szCs w:val="24"/>
          <w:lang w:val="en-GB"/>
        </w:rPr>
        <w:t xml:space="preserve">cussed. </w:t>
      </w:r>
      <w:r w:rsidR="00595B37" w:rsidRPr="006F2A6F">
        <w:rPr>
          <w:rFonts w:eastAsia="Times New Roman" w:cs="Times New Roman"/>
          <w:color w:val="auto"/>
          <w:szCs w:val="24"/>
          <w:lang w:val="en-GB"/>
        </w:rPr>
        <w:t>The c</w:t>
      </w:r>
      <w:r w:rsidR="00F94CE4" w:rsidRPr="006F2A6F">
        <w:rPr>
          <w:rFonts w:eastAsia="Times New Roman" w:cs="Times New Roman"/>
          <w:color w:val="auto"/>
          <w:szCs w:val="24"/>
          <w:lang w:val="en-GB"/>
        </w:rPr>
        <w:t>oncept o</w:t>
      </w:r>
      <w:r w:rsidR="005843F3" w:rsidRPr="006F2A6F">
        <w:rPr>
          <w:rFonts w:eastAsia="Times New Roman" w:cs="Times New Roman"/>
          <w:color w:val="auto"/>
          <w:szCs w:val="24"/>
          <w:lang w:val="en-GB"/>
        </w:rPr>
        <w:t>f branding and brand equity has</w:t>
      </w:r>
      <w:r w:rsidR="00F94CE4" w:rsidRPr="006F2A6F">
        <w:rPr>
          <w:rFonts w:eastAsia="Times New Roman" w:cs="Times New Roman"/>
          <w:color w:val="auto"/>
          <w:szCs w:val="24"/>
          <w:lang w:val="en-GB"/>
        </w:rPr>
        <w:t xml:space="preserve"> been highlighted by the present study. Keller’s brand equity model has been discussed from the viewpoint of the selected company to understand the benefits of implementing the model to attract better profits. Apart </w:t>
      </w:r>
      <w:r w:rsidR="00FA22F9" w:rsidRPr="006F2A6F">
        <w:rPr>
          <w:rFonts w:eastAsia="Times New Roman" w:cs="Times New Roman"/>
          <w:color w:val="auto"/>
          <w:szCs w:val="24"/>
          <w:lang w:val="en-GB"/>
        </w:rPr>
        <w:t>from that, the study has presented several recommendations to facilitate the company with better</w:t>
      </w:r>
      <w:r w:rsidR="00595B37" w:rsidRPr="006F2A6F">
        <w:rPr>
          <w:rFonts w:eastAsia="Times New Roman" w:cs="Times New Roman"/>
          <w:color w:val="auto"/>
          <w:szCs w:val="24"/>
          <w:lang w:val="en-GB"/>
        </w:rPr>
        <w:t xml:space="preserve"> </w:t>
      </w:r>
      <w:r w:rsidR="00FA22F9" w:rsidRPr="006F2A6F">
        <w:rPr>
          <w:rFonts w:eastAsia="Times New Roman" w:cs="Times New Roman"/>
          <w:color w:val="auto"/>
          <w:szCs w:val="24"/>
          <w:lang w:val="en-GB"/>
        </w:rPr>
        <w:t>communication approaches to attr</w:t>
      </w:r>
      <w:r w:rsidR="00595B37" w:rsidRPr="006F2A6F">
        <w:rPr>
          <w:rFonts w:eastAsia="Times New Roman" w:cs="Times New Roman"/>
          <w:color w:val="auto"/>
          <w:szCs w:val="24"/>
          <w:lang w:val="en-GB"/>
        </w:rPr>
        <w:t>a</w:t>
      </w:r>
      <w:r w:rsidR="00FA22F9" w:rsidRPr="006F2A6F">
        <w:rPr>
          <w:rFonts w:eastAsia="Times New Roman" w:cs="Times New Roman"/>
          <w:color w:val="auto"/>
          <w:szCs w:val="24"/>
          <w:lang w:val="en-GB"/>
        </w:rPr>
        <w:t xml:space="preserve">ct better financial profits by the business operations. </w:t>
      </w:r>
    </w:p>
    <w:p w14:paraId="5F8A4AE0" w14:textId="77777777" w:rsidR="00F91412" w:rsidRPr="006F2A6F" w:rsidRDefault="00F91412" w:rsidP="00DB04D8">
      <w:pPr>
        <w:pStyle w:val="Heading2"/>
        <w:rPr>
          <w:lang w:val="en-GB"/>
        </w:rPr>
      </w:pPr>
      <w:bookmarkStart w:id="1" w:name="_Toc97207680"/>
      <w:r w:rsidRPr="006F2A6F">
        <w:rPr>
          <w:lang w:val="en-GB"/>
        </w:rPr>
        <w:t>Company overview</w:t>
      </w:r>
      <w:bookmarkEnd w:id="1"/>
    </w:p>
    <w:p w14:paraId="2B6CCA89" w14:textId="11583880" w:rsidR="00CC5777" w:rsidRPr="00E33935" w:rsidRDefault="004D70EF" w:rsidP="00CC5777">
      <w:r w:rsidRPr="006F2A6F">
        <w:rPr>
          <w:lang w:val="en-GB"/>
        </w:rPr>
        <w:t xml:space="preserve"> </w:t>
      </w:r>
      <w:r w:rsidR="004C38E4" w:rsidRPr="006F2A6F">
        <w:rPr>
          <w:lang w:val="en-GB"/>
        </w:rPr>
        <w:tab/>
      </w:r>
      <w:r w:rsidR="00CF5F08" w:rsidRPr="006F2A6F">
        <w:rPr>
          <w:lang w:val="en-GB"/>
        </w:rPr>
        <w:t>Morrisons present in the United Kingdom is the 4</w:t>
      </w:r>
      <w:r w:rsidR="00CF5F08" w:rsidRPr="006F2A6F">
        <w:rPr>
          <w:vertAlign w:val="superscript"/>
          <w:lang w:val="en-GB"/>
        </w:rPr>
        <w:t>th</w:t>
      </w:r>
      <w:r w:rsidR="00CF5F08" w:rsidRPr="006F2A6F">
        <w:rPr>
          <w:lang w:val="en-GB"/>
        </w:rPr>
        <w:t xml:space="preserve"> largest comp</w:t>
      </w:r>
      <w:r w:rsidR="00595B37" w:rsidRPr="006F2A6F">
        <w:rPr>
          <w:lang w:val="en-GB"/>
        </w:rPr>
        <w:t>a</w:t>
      </w:r>
      <w:r w:rsidR="00CF5F08" w:rsidRPr="006F2A6F">
        <w:rPr>
          <w:lang w:val="en-GB"/>
        </w:rPr>
        <w:t>ny in the supermarket industry. William Morrison has initiated the business</w:t>
      </w:r>
      <w:r w:rsidR="00595B37" w:rsidRPr="006F2A6F">
        <w:rPr>
          <w:lang w:val="en-GB"/>
        </w:rPr>
        <w:t>,</w:t>
      </w:r>
      <w:r w:rsidR="00CF5F08" w:rsidRPr="006F2A6F">
        <w:rPr>
          <w:lang w:val="en-GB"/>
        </w:rPr>
        <w:t xml:space="preserve"> and the first supermarket was initiated in 1961. </w:t>
      </w:r>
      <w:r w:rsidR="00A60AEF" w:rsidRPr="006F2A6F">
        <w:rPr>
          <w:lang w:val="en-GB"/>
        </w:rPr>
        <w:t xml:space="preserve">The digital footprint of the company </w:t>
      </w:r>
      <w:r w:rsidR="00595B37" w:rsidRPr="006F2A6F">
        <w:rPr>
          <w:lang w:val="en-GB"/>
        </w:rPr>
        <w:t xml:space="preserve">was </w:t>
      </w:r>
      <w:r w:rsidR="00A60AEF" w:rsidRPr="006F2A6F">
        <w:rPr>
          <w:lang w:val="en-GB"/>
        </w:rPr>
        <w:t>ensured in 2014</w:t>
      </w:r>
      <w:r w:rsidR="00595B37" w:rsidRPr="006F2A6F">
        <w:rPr>
          <w:lang w:val="en-GB"/>
        </w:rPr>
        <w:t>,</w:t>
      </w:r>
      <w:r w:rsidR="00A60AEF" w:rsidRPr="006F2A6F">
        <w:rPr>
          <w:lang w:val="en-GB"/>
        </w:rPr>
        <w:t xml:space="preserve"> and further</w:t>
      </w:r>
      <w:r w:rsidR="00595B37" w:rsidRPr="006F2A6F">
        <w:rPr>
          <w:lang w:val="en-GB"/>
        </w:rPr>
        <w:t>,</w:t>
      </w:r>
      <w:r w:rsidR="00A60AEF" w:rsidRPr="006F2A6F">
        <w:rPr>
          <w:lang w:val="en-GB"/>
        </w:rPr>
        <w:t xml:space="preserve"> the company started online deliveries to attr</w:t>
      </w:r>
      <w:r w:rsidR="008B1BAC" w:rsidRPr="006F2A6F">
        <w:rPr>
          <w:lang w:val="en-GB"/>
        </w:rPr>
        <w:t>a</w:t>
      </w:r>
      <w:r w:rsidR="00A60AEF" w:rsidRPr="006F2A6F">
        <w:rPr>
          <w:lang w:val="en-GB"/>
        </w:rPr>
        <w:t xml:space="preserve">ct </w:t>
      </w:r>
      <w:r w:rsidR="00595B37" w:rsidRPr="006F2A6F">
        <w:rPr>
          <w:lang w:val="en-GB"/>
        </w:rPr>
        <w:t xml:space="preserve">the </w:t>
      </w:r>
      <w:r w:rsidR="00A60AEF" w:rsidRPr="006F2A6F">
        <w:rPr>
          <w:lang w:val="en-GB"/>
        </w:rPr>
        <w:t>international population</w:t>
      </w:r>
      <w:r w:rsidR="008B1BAC" w:rsidRPr="006F2A6F">
        <w:rPr>
          <w:lang w:val="en-GB"/>
        </w:rPr>
        <w:t xml:space="preserve"> (Morrisons PLC, 2022)</w:t>
      </w:r>
      <w:r w:rsidR="00A60AEF" w:rsidRPr="006F2A6F">
        <w:rPr>
          <w:lang w:val="en-GB"/>
        </w:rPr>
        <w:t xml:space="preserve">. The company attracted </w:t>
      </w:r>
      <w:r w:rsidR="00595B37" w:rsidRPr="006F2A6F">
        <w:rPr>
          <w:lang w:val="en-GB"/>
        </w:rPr>
        <w:t xml:space="preserve">a </w:t>
      </w:r>
      <w:r w:rsidR="00A60AEF" w:rsidRPr="006F2A6F">
        <w:rPr>
          <w:lang w:val="en-GB"/>
        </w:rPr>
        <w:t xml:space="preserve">partnership with Amazon to offer wholesale supply services. Amazon allowed the company to attract Amazon consumers toward the fresh, frozen and ambient products of Morrisons. </w:t>
      </w:r>
      <w:r w:rsidR="00D92B41" w:rsidRPr="006F2A6F">
        <w:rPr>
          <w:lang w:val="en-GB"/>
        </w:rPr>
        <w:t xml:space="preserve">Several partnerships further empowered the business. </w:t>
      </w:r>
      <w:r w:rsidR="0079632F" w:rsidRPr="006F2A6F">
        <w:rPr>
          <w:lang w:val="en-GB"/>
        </w:rPr>
        <w:t>Apart from that, the sales rate of the company has increased by 4.8% in the fiscal year 2021</w:t>
      </w:r>
      <w:r w:rsidR="008B1BAC" w:rsidRPr="006F2A6F">
        <w:rPr>
          <w:lang w:val="en-GB"/>
        </w:rPr>
        <w:t xml:space="preserve"> (</w:t>
      </w:r>
      <w:r w:rsidR="008B1BAC" w:rsidRPr="006F2A6F">
        <w:rPr>
          <w:rFonts w:cs="Times New Roman"/>
          <w:color w:val="000000"/>
          <w:szCs w:val="24"/>
          <w:shd w:val="clear" w:color="auto" w:fill="FFFFFF"/>
          <w:lang w:val="en-GB"/>
        </w:rPr>
        <w:t>Bedford, 2022)</w:t>
      </w:r>
      <w:r w:rsidR="0079632F" w:rsidRPr="006F2A6F">
        <w:rPr>
          <w:lang w:val="en-GB"/>
        </w:rPr>
        <w:t xml:space="preserve">. </w:t>
      </w:r>
      <w:r w:rsidR="00940C11" w:rsidRPr="006F2A6F">
        <w:rPr>
          <w:lang w:val="en-GB"/>
        </w:rPr>
        <w:t xml:space="preserve">Further, the company consists of 497 Morrisons stores during 2021 in the United Kingdom. The company is running its business operations with 110000 human resources in the current scenario. </w:t>
      </w:r>
      <w:r w:rsidR="00940C11" w:rsidRPr="00E33935">
        <w:t>The mission of Morrisons</w:t>
      </w:r>
      <w:r w:rsidR="008B1BAC" w:rsidRPr="00E33935">
        <w:t xml:space="preserve"> is to make and offer quality food items to global consumers by maintaining the standard of service. </w:t>
      </w:r>
    </w:p>
    <w:p w14:paraId="4BA8F4E2" w14:textId="7946FAD9" w:rsidR="000868AA" w:rsidRPr="006F2A6F" w:rsidRDefault="00CC5777" w:rsidP="000868AA">
      <w:pPr>
        <w:pStyle w:val="Heading1"/>
        <w:rPr>
          <w:lang w:val="en-GB"/>
        </w:rPr>
      </w:pPr>
      <w:bookmarkStart w:id="2" w:name="_Toc97207681"/>
      <w:r w:rsidRPr="006F2A6F">
        <w:rPr>
          <w:lang w:val="en-GB"/>
        </w:rPr>
        <w:lastRenderedPageBreak/>
        <w:t>Discussion</w:t>
      </w:r>
      <w:bookmarkEnd w:id="2"/>
    </w:p>
    <w:p w14:paraId="33124846" w14:textId="5FD53B51" w:rsidR="000868AA" w:rsidRPr="006F2A6F" w:rsidRDefault="00F91412" w:rsidP="000868AA">
      <w:pPr>
        <w:pStyle w:val="Heading2"/>
        <w:rPr>
          <w:lang w:val="en-GB"/>
        </w:rPr>
      </w:pPr>
      <w:bookmarkStart w:id="3" w:name="_Toc97207682"/>
      <w:r w:rsidRPr="006F2A6F">
        <w:rPr>
          <w:lang w:val="en-GB"/>
        </w:rPr>
        <w:t>Definition of communication</w:t>
      </w:r>
      <w:bookmarkEnd w:id="3"/>
    </w:p>
    <w:p w14:paraId="5DC4E0C2" w14:textId="02745316" w:rsidR="000868AA" w:rsidRPr="006F2A6F" w:rsidRDefault="007A5B2F" w:rsidP="000868AA">
      <w:pPr>
        <w:rPr>
          <w:lang w:val="en-GB"/>
        </w:rPr>
      </w:pPr>
      <w:r w:rsidRPr="006F2A6F">
        <w:rPr>
          <w:lang w:val="en-GB"/>
        </w:rPr>
        <w:tab/>
        <w:t xml:space="preserve">Communicating is a key driver for the business operations performed by a company to attract better growth and profit margins. Quality and standard of the product are developed through effective communication while performing the business management. In the opinion of </w:t>
      </w:r>
      <w:proofErr w:type="spellStart"/>
      <w:r w:rsidRPr="006F2A6F">
        <w:rPr>
          <w:lang w:val="en-GB"/>
        </w:rPr>
        <w:t>Komarova</w:t>
      </w:r>
      <w:proofErr w:type="spellEnd"/>
      <w:r w:rsidRPr="006F2A6F">
        <w:rPr>
          <w:lang w:val="en-GB"/>
        </w:rPr>
        <w:t xml:space="preserve"> (2019), </w:t>
      </w:r>
      <w:r w:rsidR="00135FD9" w:rsidRPr="006F2A6F">
        <w:rPr>
          <w:lang w:val="en-GB"/>
        </w:rPr>
        <w:t>to perform effective communication in a business</w:t>
      </w:r>
      <w:r w:rsidR="00595B37" w:rsidRPr="006F2A6F">
        <w:rPr>
          <w:lang w:val="en-GB"/>
        </w:rPr>
        <w:t>,</w:t>
      </w:r>
      <w:r w:rsidR="00135FD9" w:rsidRPr="006F2A6F">
        <w:rPr>
          <w:lang w:val="en-GB"/>
        </w:rPr>
        <w:t xml:space="preserve"> operational analytic skills, managerial skills and coordination skills are needed. Further stakeholder communication is significant to maintain transpa</w:t>
      </w:r>
      <w:r w:rsidR="00595B37" w:rsidRPr="006F2A6F">
        <w:rPr>
          <w:lang w:val="en-GB"/>
        </w:rPr>
        <w:t>re</w:t>
      </w:r>
      <w:r w:rsidR="00135FD9" w:rsidRPr="006F2A6F">
        <w:rPr>
          <w:lang w:val="en-GB"/>
        </w:rPr>
        <w:t xml:space="preserve">ncy in the business operations to balance the product standard and quality. </w:t>
      </w:r>
      <w:r w:rsidR="00595B37" w:rsidRPr="006F2A6F">
        <w:rPr>
          <w:lang w:val="en-GB"/>
        </w:rPr>
        <w:t>C</w:t>
      </w:r>
      <w:r w:rsidR="00135FD9" w:rsidRPr="006F2A6F">
        <w:rPr>
          <w:lang w:val="en-GB"/>
        </w:rPr>
        <w:t>ontinuous product development is included with the scenario to attract consumers through delivering quality products. It further gear</w:t>
      </w:r>
      <w:r w:rsidR="00595B37" w:rsidRPr="006F2A6F">
        <w:rPr>
          <w:lang w:val="en-GB"/>
        </w:rPr>
        <w:t>s</w:t>
      </w:r>
      <w:r w:rsidR="00135FD9" w:rsidRPr="006F2A6F">
        <w:rPr>
          <w:lang w:val="en-GB"/>
        </w:rPr>
        <w:t xml:space="preserve"> up the profit margin</w:t>
      </w:r>
      <w:r w:rsidR="00595B37" w:rsidRPr="006F2A6F">
        <w:rPr>
          <w:lang w:val="en-GB"/>
        </w:rPr>
        <w:t>s</w:t>
      </w:r>
      <w:r w:rsidR="00135FD9" w:rsidRPr="006F2A6F">
        <w:rPr>
          <w:lang w:val="en-GB"/>
        </w:rPr>
        <w:t xml:space="preserve"> and business expansion in a greater way.  As described by </w:t>
      </w:r>
      <w:r w:rsidR="00DD7E8A" w:rsidRPr="006F2A6F">
        <w:rPr>
          <w:lang w:val="en-GB"/>
        </w:rPr>
        <w:t xml:space="preserve">Sharma (2018), the contribution of the technology is effective to facilitate the </w:t>
      </w:r>
      <w:r w:rsidR="00595B37" w:rsidRPr="006F2A6F">
        <w:rPr>
          <w:lang w:val="en-GB"/>
        </w:rPr>
        <w:t>e</w:t>
      </w:r>
      <w:r w:rsidR="00DD7E8A" w:rsidRPr="006F2A6F">
        <w:rPr>
          <w:lang w:val="en-GB"/>
        </w:rPr>
        <w:t>ra of communication by engaging virtual reality, digitalization and Information Communication Technology (ICT). It is further benefiting the promotional activities performed by the company. Sharing of information among the team members, stakeholders and consumers are smoothe</w:t>
      </w:r>
      <w:r w:rsidR="00595B37" w:rsidRPr="006F2A6F">
        <w:rPr>
          <w:lang w:val="en-GB"/>
        </w:rPr>
        <w:t>d</w:t>
      </w:r>
      <w:r w:rsidR="00DD7E8A" w:rsidRPr="006F2A6F">
        <w:rPr>
          <w:lang w:val="en-GB"/>
        </w:rPr>
        <w:t xml:space="preserve"> through the </w:t>
      </w:r>
      <w:r w:rsidR="00ED2AB0" w:rsidRPr="006F2A6F">
        <w:rPr>
          <w:lang w:val="en-GB"/>
        </w:rPr>
        <w:t>communication process. Providing clear instruc</w:t>
      </w:r>
      <w:r w:rsidR="005843F3" w:rsidRPr="006F2A6F">
        <w:rPr>
          <w:lang w:val="en-GB"/>
        </w:rPr>
        <w:t>tions to the human resources is</w:t>
      </w:r>
      <w:r w:rsidR="00ED2AB0" w:rsidRPr="006F2A6F">
        <w:rPr>
          <w:lang w:val="en-GB"/>
        </w:rPr>
        <w:t xml:space="preserve"> easy and further attract</w:t>
      </w:r>
      <w:r w:rsidR="00595B37" w:rsidRPr="006F2A6F">
        <w:rPr>
          <w:lang w:val="en-GB"/>
        </w:rPr>
        <w:t>s</w:t>
      </w:r>
      <w:r w:rsidR="00ED2AB0" w:rsidRPr="006F2A6F">
        <w:rPr>
          <w:lang w:val="en-GB"/>
        </w:rPr>
        <w:t xml:space="preserve"> better leadership and management scenario to achieve the mission of the company. </w:t>
      </w:r>
      <w:r w:rsidR="00C41C77" w:rsidRPr="006F2A6F">
        <w:rPr>
          <w:lang w:val="en-GB"/>
        </w:rPr>
        <w:t xml:space="preserve">In the vision of </w:t>
      </w:r>
      <w:proofErr w:type="spellStart"/>
      <w:r w:rsidR="00C41C77" w:rsidRPr="006F2A6F">
        <w:rPr>
          <w:lang w:val="en-GB"/>
        </w:rPr>
        <w:t>Madxadovna</w:t>
      </w:r>
      <w:proofErr w:type="spellEnd"/>
      <w:r w:rsidR="00C41C77" w:rsidRPr="006F2A6F">
        <w:rPr>
          <w:lang w:val="en-GB"/>
        </w:rPr>
        <w:t xml:space="preserve"> (2020), </w:t>
      </w:r>
      <w:r w:rsidR="00595B37" w:rsidRPr="006F2A6F">
        <w:rPr>
          <w:lang w:val="en-GB"/>
        </w:rPr>
        <w:t xml:space="preserve">the </w:t>
      </w:r>
      <w:r w:rsidR="00C41C77" w:rsidRPr="006F2A6F">
        <w:rPr>
          <w:lang w:val="en-GB"/>
        </w:rPr>
        <w:t xml:space="preserve">organization of a business engages </w:t>
      </w:r>
      <w:r w:rsidR="00595B37" w:rsidRPr="006F2A6F">
        <w:rPr>
          <w:lang w:val="en-GB"/>
        </w:rPr>
        <w:t xml:space="preserve">the </w:t>
      </w:r>
      <w:r w:rsidR="00C41C77" w:rsidRPr="006F2A6F">
        <w:rPr>
          <w:lang w:val="en-GB"/>
        </w:rPr>
        <w:t xml:space="preserve">communication process in terms of management, administration and production activities in the organization. </w:t>
      </w:r>
      <w:r w:rsidR="00595B37" w:rsidRPr="006F2A6F">
        <w:rPr>
          <w:lang w:val="en-GB"/>
        </w:rPr>
        <w:t>E</w:t>
      </w:r>
      <w:r w:rsidR="00C41C77" w:rsidRPr="006F2A6F">
        <w:rPr>
          <w:lang w:val="en-GB"/>
        </w:rPr>
        <w:t xml:space="preserve">ffective communication further demands particular body language, way of talking, gestures and postures to communicate with the people engaged in a business in an effective manner. </w:t>
      </w:r>
      <w:r w:rsidR="001C5A1F" w:rsidRPr="006F2A6F">
        <w:rPr>
          <w:lang w:val="en-GB"/>
        </w:rPr>
        <w:t>Verbal, non-v</w:t>
      </w:r>
      <w:r w:rsidR="00595B37" w:rsidRPr="006F2A6F">
        <w:rPr>
          <w:lang w:val="en-GB"/>
        </w:rPr>
        <w:t>e</w:t>
      </w:r>
      <w:r w:rsidR="001C5A1F" w:rsidRPr="006F2A6F">
        <w:rPr>
          <w:lang w:val="en-GB"/>
        </w:rPr>
        <w:t>rbal and visual communication</w:t>
      </w:r>
      <w:r w:rsidR="005843F3" w:rsidRPr="006F2A6F">
        <w:rPr>
          <w:lang w:val="en-GB"/>
        </w:rPr>
        <w:t>s</w:t>
      </w:r>
      <w:r w:rsidR="001C5A1F" w:rsidRPr="006F2A6F">
        <w:rPr>
          <w:lang w:val="en-GB"/>
        </w:rPr>
        <w:t xml:space="preserve"> are the commonly used communication pattern followed by business organizations to attract better profitability. Employ</w:t>
      </w:r>
      <w:r w:rsidR="00595B37" w:rsidRPr="006F2A6F">
        <w:rPr>
          <w:lang w:val="en-GB"/>
        </w:rPr>
        <w:t>e</w:t>
      </w:r>
      <w:r w:rsidR="001C5A1F" w:rsidRPr="006F2A6F">
        <w:rPr>
          <w:lang w:val="en-GB"/>
        </w:rPr>
        <w:t>e management is performed by engaging better communication patterns to exchange information regarding the company</w:t>
      </w:r>
      <w:r w:rsidR="00595B37" w:rsidRPr="006F2A6F">
        <w:rPr>
          <w:lang w:val="en-GB"/>
        </w:rPr>
        <w:t>'s</w:t>
      </w:r>
      <w:r w:rsidR="001C5A1F" w:rsidRPr="006F2A6F">
        <w:rPr>
          <w:lang w:val="en-GB"/>
        </w:rPr>
        <w:t xml:space="preserve"> needs and productivity. Further, a good employee </w:t>
      </w:r>
      <w:r w:rsidR="001C5A1F" w:rsidRPr="006F2A6F">
        <w:rPr>
          <w:lang w:val="en-GB"/>
        </w:rPr>
        <w:lastRenderedPageBreak/>
        <w:t>relation</w:t>
      </w:r>
      <w:r w:rsidR="00595B37" w:rsidRPr="006F2A6F">
        <w:rPr>
          <w:lang w:val="en-GB"/>
        </w:rPr>
        <w:t>ship</w:t>
      </w:r>
      <w:r w:rsidR="001C5A1F" w:rsidRPr="006F2A6F">
        <w:rPr>
          <w:lang w:val="en-GB"/>
        </w:rPr>
        <w:t xml:space="preserve"> is created through </w:t>
      </w:r>
      <w:r w:rsidR="00595B37" w:rsidRPr="006F2A6F">
        <w:rPr>
          <w:lang w:val="en-GB"/>
        </w:rPr>
        <w:t xml:space="preserve">the </w:t>
      </w:r>
      <w:r w:rsidR="001C5A1F" w:rsidRPr="006F2A6F">
        <w:rPr>
          <w:lang w:val="en-GB"/>
        </w:rPr>
        <w:t>engaging</w:t>
      </w:r>
      <w:r w:rsidR="00595B37" w:rsidRPr="006F2A6F">
        <w:rPr>
          <w:lang w:val="en-GB"/>
        </w:rPr>
        <w:t>,</w:t>
      </w:r>
      <w:r w:rsidR="001C5A1F" w:rsidRPr="006F2A6F">
        <w:rPr>
          <w:lang w:val="en-GB"/>
        </w:rPr>
        <w:t xml:space="preserve"> effective communication process. N</w:t>
      </w:r>
      <w:r w:rsidR="00595B37" w:rsidRPr="006F2A6F">
        <w:rPr>
          <w:lang w:val="en-GB"/>
        </w:rPr>
        <w:t>e</w:t>
      </w:r>
      <w:r w:rsidR="001C5A1F" w:rsidRPr="006F2A6F">
        <w:rPr>
          <w:lang w:val="en-GB"/>
        </w:rPr>
        <w:t>gotiations with the consumers and suppliers are performed through the communication involved in the company</w:t>
      </w:r>
      <w:r w:rsidR="00595B37" w:rsidRPr="006F2A6F">
        <w:rPr>
          <w:lang w:val="en-GB"/>
        </w:rPr>
        <w:t>'s</w:t>
      </w:r>
      <w:r w:rsidR="001C5A1F" w:rsidRPr="006F2A6F">
        <w:rPr>
          <w:lang w:val="en-GB"/>
        </w:rPr>
        <w:t xml:space="preserve"> performance. </w:t>
      </w:r>
    </w:p>
    <w:p w14:paraId="7D0F867E" w14:textId="5A2E599F" w:rsidR="000868AA" w:rsidRPr="006F2A6F" w:rsidRDefault="00F91412" w:rsidP="000868AA">
      <w:pPr>
        <w:pStyle w:val="Heading2"/>
        <w:rPr>
          <w:lang w:val="en-GB"/>
        </w:rPr>
      </w:pPr>
      <w:bookmarkStart w:id="4" w:name="_Toc97207683"/>
      <w:r w:rsidRPr="006F2A6F">
        <w:rPr>
          <w:lang w:val="en-GB"/>
        </w:rPr>
        <w:t>Aristotle Communication Model</w:t>
      </w:r>
      <w:bookmarkEnd w:id="4"/>
    </w:p>
    <w:p w14:paraId="562EF4EC" w14:textId="77777777" w:rsidR="001C5A1F" w:rsidRPr="006F2A6F" w:rsidRDefault="001C5A1F" w:rsidP="001C5A1F">
      <w:pPr>
        <w:rPr>
          <w:rFonts w:cs="Times New Roman"/>
          <w:szCs w:val="24"/>
          <w:lang w:val="en-GB"/>
        </w:rPr>
      </w:pPr>
      <w:r w:rsidRPr="006F2A6F">
        <w:rPr>
          <w:rFonts w:cs="Times New Roman"/>
          <w:noProof/>
          <w:szCs w:val="24"/>
          <w:lang w:val="en-GB" w:eastAsia="en-GB"/>
        </w:rPr>
        <w:drawing>
          <wp:inline distT="0" distB="0" distL="0" distR="0" wp14:anchorId="6AE7D4F6" wp14:editId="4F83D03D">
            <wp:extent cx="5486400" cy="3200400"/>
            <wp:effectExtent l="12700" t="12700" r="1270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276F7E5" w14:textId="780ADFB3" w:rsidR="001C5A1F" w:rsidRPr="006F2A6F" w:rsidRDefault="001C5A1F" w:rsidP="001C5A1F">
      <w:pPr>
        <w:ind w:firstLine="720"/>
        <w:jc w:val="center"/>
        <w:rPr>
          <w:rFonts w:cs="Times New Roman"/>
          <w:b/>
          <w:bCs/>
          <w:szCs w:val="24"/>
          <w:lang w:val="en-GB"/>
        </w:rPr>
      </w:pPr>
      <w:r w:rsidRPr="006F2A6F">
        <w:rPr>
          <w:rFonts w:cs="Times New Roman"/>
          <w:b/>
          <w:bCs/>
          <w:szCs w:val="24"/>
          <w:lang w:val="en-GB"/>
        </w:rPr>
        <w:t>Figure 1: Aristotle Communication Model</w:t>
      </w:r>
    </w:p>
    <w:p w14:paraId="0910F731" w14:textId="4BB727CE" w:rsidR="001C5A1F" w:rsidRPr="006F2A6F" w:rsidRDefault="001C5A1F" w:rsidP="001C5A1F">
      <w:pPr>
        <w:ind w:firstLine="720"/>
        <w:jc w:val="center"/>
        <w:rPr>
          <w:rFonts w:cs="Times New Roman"/>
          <w:szCs w:val="24"/>
          <w:lang w:val="en-GB"/>
        </w:rPr>
      </w:pPr>
    </w:p>
    <w:p w14:paraId="2688132A" w14:textId="5222A8E9" w:rsidR="000868AA" w:rsidRPr="006F2A6F" w:rsidRDefault="00D661D5" w:rsidP="000868AA">
      <w:pPr>
        <w:rPr>
          <w:lang w:val="en-GB"/>
        </w:rPr>
      </w:pPr>
      <w:r w:rsidRPr="006F2A6F">
        <w:rPr>
          <w:lang w:val="en-GB"/>
        </w:rPr>
        <w:tab/>
        <w:t>The gr</w:t>
      </w:r>
      <w:r w:rsidR="00595B37" w:rsidRPr="006F2A6F">
        <w:rPr>
          <w:lang w:val="en-GB"/>
        </w:rPr>
        <w:t>e</w:t>
      </w:r>
      <w:r w:rsidRPr="006F2A6F">
        <w:rPr>
          <w:lang w:val="en-GB"/>
        </w:rPr>
        <w:t>at Aristotle has presented the traditional model of communication that can help the business communication in a proper manner. It is the fi</w:t>
      </w:r>
      <w:r w:rsidR="005843F3" w:rsidRPr="006F2A6F">
        <w:rPr>
          <w:lang w:val="en-GB"/>
        </w:rPr>
        <w:t>rst model of communication engage</w:t>
      </w:r>
      <w:r w:rsidRPr="006F2A6F">
        <w:rPr>
          <w:lang w:val="en-GB"/>
        </w:rPr>
        <w:t xml:space="preserve"> simplicity in the process and further </w:t>
      </w:r>
      <w:r w:rsidR="005843F3" w:rsidRPr="006F2A6F">
        <w:rPr>
          <w:lang w:val="en-GB"/>
        </w:rPr>
        <w:t>emphasizes</w:t>
      </w:r>
      <w:r w:rsidRPr="006F2A6F">
        <w:rPr>
          <w:lang w:val="en-GB"/>
        </w:rPr>
        <w:t xml:space="preserve"> the significance of the speaker. </w:t>
      </w:r>
      <w:r w:rsidR="00AA26C2" w:rsidRPr="006F2A6F">
        <w:rPr>
          <w:lang w:val="en-GB"/>
        </w:rPr>
        <w:t>Aristotle has highlighted 5 communication el</w:t>
      </w:r>
      <w:r w:rsidR="00595B37" w:rsidRPr="006F2A6F">
        <w:rPr>
          <w:lang w:val="en-GB"/>
        </w:rPr>
        <w:t>e</w:t>
      </w:r>
      <w:r w:rsidR="00AA26C2" w:rsidRPr="006F2A6F">
        <w:rPr>
          <w:lang w:val="en-GB"/>
        </w:rPr>
        <w:t>ments that empower the communication process. The el</w:t>
      </w:r>
      <w:r w:rsidR="00595B37" w:rsidRPr="006F2A6F">
        <w:rPr>
          <w:lang w:val="en-GB"/>
        </w:rPr>
        <w:t>e</w:t>
      </w:r>
      <w:r w:rsidR="00AA26C2" w:rsidRPr="006F2A6F">
        <w:rPr>
          <w:lang w:val="en-GB"/>
        </w:rPr>
        <w:t xml:space="preserve">ments are speech, speaker, audience, affect and effect. As described by </w:t>
      </w:r>
      <w:r w:rsidR="00AA26C2" w:rsidRPr="006F2A6F">
        <w:rPr>
          <w:rFonts w:cs="Times New Roman"/>
          <w:szCs w:val="24"/>
          <w:lang w:val="en-GB"/>
        </w:rPr>
        <w:t xml:space="preserve">Hamdan and </w:t>
      </w:r>
      <w:proofErr w:type="spellStart"/>
      <w:r w:rsidR="00AA26C2" w:rsidRPr="006F2A6F">
        <w:rPr>
          <w:rFonts w:cs="Times New Roman"/>
          <w:szCs w:val="24"/>
          <w:lang w:val="en-GB"/>
        </w:rPr>
        <w:t>Elnadeef</w:t>
      </w:r>
      <w:proofErr w:type="spellEnd"/>
      <w:r w:rsidR="00AA26C2" w:rsidRPr="006F2A6F">
        <w:rPr>
          <w:rFonts w:cs="Times New Roman"/>
          <w:szCs w:val="24"/>
          <w:lang w:val="en-GB"/>
        </w:rPr>
        <w:t xml:space="preserve"> (2020), </w:t>
      </w:r>
      <w:r w:rsidR="00595B37" w:rsidRPr="006F2A6F">
        <w:rPr>
          <w:rFonts w:cs="Times New Roman"/>
          <w:szCs w:val="24"/>
          <w:lang w:val="en-GB"/>
        </w:rPr>
        <w:t>E</w:t>
      </w:r>
      <w:r w:rsidR="00AA26C2" w:rsidRPr="006F2A6F">
        <w:rPr>
          <w:lang w:val="en-GB"/>
        </w:rPr>
        <w:t>thos, pathos</w:t>
      </w:r>
      <w:r w:rsidR="00595B37" w:rsidRPr="006F2A6F">
        <w:rPr>
          <w:lang w:val="en-GB"/>
        </w:rPr>
        <w:t>,</w:t>
      </w:r>
      <w:r w:rsidR="00AA26C2" w:rsidRPr="006F2A6F">
        <w:rPr>
          <w:lang w:val="en-GB"/>
        </w:rPr>
        <w:t xml:space="preserve"> and logos are the 3 significant component</w:t>
      </w:r>
      <w:r w:rsidR="00595B37" w:rsidRPr="006F2A6F">
        <w:rPr>
          <w:lang w:val="en-GB"/>
        </w:rPr>
        <w:t>s</w:t>
      </w:r>
      <w:r w:rsidR="00AA26C2" w:rsidRPr="006F2A6F">
        <w:rPr>
          <w:lang w:val="en-GB"/>
        </w:rPr>
        <w:t xml:space="preserve"> of good communication according to the present model. </w:t>
      </w:r>
    </w:p>
    <w:p w14:paraId="0B051A3A" w14:textId="58D04A39" w:rsidR="0059610A" w:rsidRPr="006F2A6F" w:rsidRDefault="0059610A" w:rsidP="000868AA">
      <w:pPr>
        <w:rPr>
          <w:b/>
          <w:lang w:val="en-GB"/>
        </w:rPr>
      </w:pPr>
      <w:r w:rsidRPr="006F2A6F">
        <w:rPr>
          <w:b/>
          <w:lang w:val="en-GB"/>
        </w:rPr>
        <w:t xml:space="preserve">Ethos </w:t>
      </w:r>
    </w:p>
    <w:p w14:paraId="49BC64AB" w14:textId="02A30F31" w:rsidR="0059610A" w:rsidRPr="006F2A6F" w:rsidRDefault="00B03CEC" w:rsidP="000868AA">
      <w:pPr>
        <w:rPr>
          <w:lang w:val="en-GB"/>
        </w:rPr>
      </w:pPr>
      <w:r w:rsidRPr="006F2A6F">
        <w:rPr>
          <w:lang w:val="en-GB"/>
        </w:rPr>
        <w:lastRenderedPageBreak/>
        <w:tab/>
        <w:t>The role of Ethos is significant in the present model that elaborates the creditability of the speaker engaged in the communication process. It can be further described as the power or influence of the speaker while performing the communication process that can influence the audience through personal effectiveness. Aristotle has signified the speaker in a</w:t>
      </w:r>
      <w:r w:rsidR="00595B37" w:rsidRPr="006F2A6F">
        <w:rPr>
          <w:lang w:val="en-GB"/>
        </w:rPr>
        <w:t xml:space="preserve"> </w:t>
      </w:r>
      <w:r w:rsidRPr="006F2A6F">
        <w:rPr>
          <w:lang w:val="en-GB"/>
        </w:rPr>
        <w:t xml:space="preserve">significant way </w:t>
      </w:r>
      <w:proofErr w:type="spellStart"/>
      <w:r w:rsidR="00972CB1">
        <w:rPr>
          <w:lang w:val="en-GB"/>
        </w:rPr>
        <w:t>wich</w:t>
      </w:r>
      <w:proofErr w:type="spellEnd"/>
      <w:r w:rsidRPr="006F2A6F">
        <w:rPr>
          <w:lang w:val="en-GB"/>
        </w:rPr>
        <w:t xml:space="preserve"> is needed to be controlled while communicating to the people to catch the attention of the audience. The audiences feel trust</w:t>
      </w:r>
      <w:r w:rsidR="00595B37" w:rsidRPr="006F2A6F">
        <w:rPr>
          <w:lang w:val="en-GB"/>
        </w:rPr>
        <w:t>w</w:t>
      </w:r>
      <w:r w:rsidRPr="006F2A6F">
        <w:rPr>
          <w:lang w:val="en-GB"/>
        </w:rPr>
        <w:t xml:space="preserve">orthiness or reliability due to the effectiveness </w:t>
      </w:r>
      <w:r w:rsidR="00595B37" w:rsidRPr="006F2A6F">
        <w:rPr>
          <w:lang w:val="en-GB"/>
        </w:rPr>
        <w:t>of</w:t>
      </w:r>
      <w:r w:rsidRPr="006F2A6F">
        <w:rPr>
          <w:lang w:val="en-GB"/>
        </w:rPr>
        <w:t xml:space="preserve"> the ethos in the Aristotle communication model. </w:t>
      </w:r>
    </w:p>
    <w:p w14:paraId="5B6EC68A" w14:textId="337E6D55" w:rsidR="0059610A" w:rsidRPr="006F2A6F" w:rsidRDefault="0059610A" w:rsidP="000868AA">
      <w:pPr>
        <w:rPr>
          <w:b/>
          <w:lang w:val="en-GB"/>
        </w:rPr>
      </w:pPr>
      <w:r w:rsidRPr="006F2A6F">
        <w:rPr>
          <w:b/>
          <w:lang w:val="en-GB"/>
        </w:rPr>
        <w:t xml:space="preserve">Pathos </w:t>
      </w:r>
    </w:p>
    <w:p w14:paraId="14352502" w14:textId="0130BBCC" w:rsidR="0059610A" w:rsidRPr="006F2A6F" w:rsidRDefault="00B03CEC" w:rsidP="000868AA">
      <w:pPr>
        <w:rPr>
          <w:lang w:val="en-GB"/>
        </w:rPr>
      </w:pPr>
      <w:r w:rsidRPr="006F2A6F">
        <w:rPr>
          <w:lang w:val="en-GB"/>
        </w:rPr>
        <w:tab/>
      </w:r>
      <w:r w:rsidR="005F10CA" w:rsidRPr="006F2A6F">
        <w:rPr>
          <w:lang w:val="en-GB"/>
        </w:rPr>
        <w:t>Pathos is the ability of the speaker to influence the audience through emotional appealing. Evoking particular emotions engage the audience</w:t>
      </w:r>
      <w:r w:rsidR="005843F3" w:rsidRPr="006F2A6F">
        <w:rPr>
          <w:lang w:val="en-GB"/>
        </w:rPr>
        <w:t>s to feel the way speakers want</w:t>
      </w:r>
      <w:r w:rsidR="005F10CA" w:rsidRPr="006F2A6F">
        <w:rPr>
          <w:lang w:val="en-GB"/>
        </w:rPr>
        <w:t xml:space="preserve"> the audiences to feel. Different feelings such as anger, frustration, compassion, sympathy, amusements are attracted in this component of the Aristotle communication model. </w:t>
      </w:r>
    </w:p>
    <w:p w14:paraId="55D96A02" w14:textId="5794E2BA" w:rsidR="0059610A" w:rsidRPr="006F2A6F" w:rsidRDefault="0059610A" w:rsidP="000868AA">
      <w:pPr>
        <w:rPr>
          <w:b/>
          <w:lang w:val="en-GB"/>
        </w:rPr>
      </w:pPr>
      <w:r w:rsidRPr="006F2A6F">
        <w:rPr>
          <w:b/>
          <w:lang w:val="en-GB"/>
        </w:rPr>
        <w:t>Logos</w:t>
      </w:r>
    </w:p>
    <w:p w14:paraId="0A4362B8" w14:textId="176177DF" w:rsidR="001C5A1F" w:rsidRPr="006F2A6F" w:rsidRDefault="00071571" w:rsidP="000868AA">
      <w:pPr>
        <w:rPr>
          <w:lang w:val="en-GB"/>
        </w:rPr>
      </w:pPr>
      <w:r w:rsidRPr="006F2A6F">
        <w:rPr>
          <w:lang w:val="en-GB"/>
        </w:rPr>
        <w:tab/>
        <w:t>Logos in the present scenario is associated with the emotional bond that is created among the audience and speaker while communicating for business purpose</w:t>
      </w:r>
      <w:r w:rsidR="00595B37" w:rsidRPr="006F2A6F">
        <w:rPr>
          <w:lang w:val="en-GB"/>
        </w:rPr>
        <w:t>s</w:t>
      </w:r>
      <w:r w:rsidRPr="006F2A6F">
        <w:rPr>
          <w:lang w:val="en-GB"/>
        </w:rPr>
        <w:t>. The connectivity with the speaker is enriched due to the present scenario. Emotions, feel</w:t>
      </w:r>
      <w:r w:rsidR="00595B37" w:rsidRPr="006F2A6F">
        <w:rPr>
          <w:lang w:val="en-GB"/>
        </w:rPr>
        <w:t>ings, motivation, confidence mat</w:t>
      </w:r>
      <w:r w:rsidRPr="006F2A6F">
        <w:rPr>
          <w:lang w:val="en-GB"/>
        </w:rPr>
        <w:t>ter in the present regard while performing communication. It builds better trust and reliability with the stakeholders. Logo</w:t>
      </w:r>
      <w:r w:rsidR="00595B37" w:rsidRPr="006F2A6F">
        <w:rPr>
          <w:lang w:val="en-GB"/>
        </w:rPr>
        <w:t>s</w:t>
      </w:r>
      <w:r w:rsidRPr="006F2A6F">
        <w:rPr>
          <w:lang w:val="en-GB"/>
        </w:rPr>
        <w:t xml:space="preserve"> is </w:t>
      </w:r>
      <w:r w:rsidR="00972CB1">
        <w:rPr>
          <w:lang w:val="en-GB"/>
        </w:rPr>
        <w:t>t</w:t>
      </w:r>
      <w:r w:rsidR="00595B37" w:rsidRPr="006F2A6F">
        <w:rPr>
          <w:lang w:val="en-GB"/>
        </w:rPr>
        <w:t xml:space="preserve">he </w:t>
      </w:r>
      <w:r w:rsidR="005F10CA" w:rsidRPr="006F2A6F">
        <w:rPr>
          <w:lang w:val="en-GB"/>
        </w:rPr>
        <w:t xml:space="preserve">speaker required to deliver the speech by presenting facts to attract </w:t>
      </w:r>
      <w:r w:rsidR="00595B37" w:rsidRPr="006F2A6F">
        <w:rPr>
          <w:lang w:val="en-GB"/>
        </w:rPr>
        <w:t xml:space="preserve">the </w:t>
      </w:r>
      <w:r w:rsidR="005F10CA" w:rsidRPr="006F2A6F">
        <w:rPr>
          <w:lang w:val="en-GB"/>
        </w:rPr>
        <w:t>trustworthiness of the audience. As explained by Stucki and Sagar (2018), integration of</w:t>
      </w:r>
      <w:r w:rsidR="00595B37" w:rsidRPr="006F2A6F">
        <w:rPr>
          <w:lang w:val="en-GB"/>
        </w:rPr>
        <w:t xml:space="preserve"> </w:t>
      </w:r>
      <w:r w:rsidR="005F10CA" w:rsidRPr="006F2A6F">
        <w:rPr>
          <w:lang w:val="en-GB"/>
        </w:rPr>
        <w:t xml:space="preserve">factual data and rational perspective based on evidence can impact the audiences. </w:t>
      </w:r>
    </w:p>
    <w:p w14:paraId="57A79512" w14:textId="703D727C" w:rsidR="000868AA" w:rsidRPr="006F2A6F" w:rsidRDefault="00F91412" w:rsidP="000868AA">
      <w:pPr>
        <w:pStyle w:val="Heading2"/>
        <w:rPr>
          <w:lang w:val="en-GB"/>
        </w:rPr>
      </w:pPr>
      <w:bookmarkStart w:id="5" w:name="_Toc97207684"/>
      <w:r w:rsidRPr="006F2A6F">
        <w:rPr>
          <w:lang w:val="en-GB"/>
        </w:rPr>
        <w:t>Integrated marketing communication</w:t>
      </w:r>
      <w:bookmarkEnd w:id="5"/>
    </w:p>
    <w:p w14:paraId="4D53F52B" w14:textId="44350045" w:rsidR="000868AA" w:rsidRPr="006F2A6F" w:rsidRDefault="006F1CE0" w:rsidP="000868AA">
      <w:pPr>
        <w:rPr>
          <w:lang w:val="en-GB"/>
        </w:rPr>
      </w:pPr>
      <w:r w:rsidRPr="006F2A6F">
        <w:rPr>
          <w:lang w:val="en-GB"/>
        </w:rPr>
        <w:tab/>
        <w:t xml:space="preserve">Combining different communication </w:t>
      </w:r>
      <w:r w:rsidR="00810730" w:rsidRPr="006F2A6F">
        <w:rPr>
          <w:lang w:val="en-GB"/>
        </w:rPr>
        <w:t xml:space="preserve">strategies to attract better advantages in the business marketing operations are defined as integrated marketing communication. It is </w:t>
      </w:r>
      <w:r w:rsidR="00810730" w:rsidRPr="006F2A6F">
        <w:rPr>
          <w:lang w:val="en-GB"/>
        </w:rPr>
        <w:lastRenderedPageBreak/>
        <w:t xml:space="preserve">further beneficial to implement </w:t>
      </w:r>
      <w:r w:rsidR="00595B37" w:rsidRPr="006F2A6F">
        <w:rPr>
          <w:lang w:val="en-GB"/>
        </w:rPr>
        <w:t xml:space="preserve">a </w:t>
      </w:r>
      <w:r w:rsidR="00810730" w:rsidRPr="006F2A6F">
        <w:rPr>
          <w:lang w:val="en-GB"/>
        </w:rPr>
        <w:t xml:space="preserve">segmented consumer base to address different needs of the consumers focusing on the business communication process. </w:t>
      </w:r>
      <w:r w:rsidR="004A62F2" w:rsidRPr="006F2A6F">
        <w:rPr>
          <w:lang w:val="en-GB"/>
        </w:rPr>
        <w:t xml:space="preserve">In the explanation of </w:t>
      </w:r>
      <w:proofErr w:type="spellStart"/>
      <w:r w:rsidR="004A62F2" w:rsidRPr="006F2A6F">
        <w:rPr>
          <w:rFonts w:eastAsia="Times New Roman" w:cs="Times New Roman"/>
          <w:color w:val="auto"/>
          <w:szCs w:val="24"/>
          <w:lang w:val="en-GB"/>
        </w:rPr>
        <w:t>Finne</w:t>
      </w:r>
      <w:proofErr w:type="spellEnd"/>
      <w:r w:rsidR="004A62F2" w:rsidRPr="006F2A6F">
        <w:rPr>
          <w:rFonts w:eastAsia="Times New Roman" w:cs="Times New Roman"/>
          <w:color w:val="auto"/>
          <w:szCs w:val="24"/>
          <w:lang w:val="en-GB"/>
        </w:rPr>
        <w:t xml:space="preserve"> and </w:t>
      </w:r>
      <w:proofErr w:type="spellStart"/>
      <w:r w:rsidR="004A62F2" w:rsidRPr="006F2A6F">
        <w:rPr>
          <w:rFonts w:eastAsia="Times New Roman" w:cs="Times New Roman"/>
          <w:color w:val="auto"/>
          <w:szCs w:val="24"/>
          <w:lang w:val="en-GB"/>
        </w:rPr>
        <w:t>Grönroos</w:t>
      </w:r>
      <w:proofErr w:type="spellEnd"/>
      <w:r w:rsidR="004A62F2" w:rsidRPr="006F2A6F">
        <w:rPr>
          <w:rFonts w:eastAsia="Times New Roman" w:cs="Times New Roman"/>
          <w:color w:val="auto"/>
          <w:szCs w:val="24"/>
          <w:lang w:val="en-GB"/>
        </w:rPr>
        <w:t xml:space="preserve"> (2017), </w:t>
      </w:r>
      <w:r w:rsidR="005843F3" w:rsidRPr="006F2A6F">
        <w:rPr>
          <w:rFonts w:eastAsia="Times New Roman" w:cs="Times New Roman"/>
          <w:color w:val="auto"/>
          <w:szCs w:val="24"/>
          <w:lang w:val="en-GB"/>
        </w:rPr>
        <w:t>i</w:t>
      </w:r>
      <w:r w:rsidR="004A62F2" w:rsidRPr="006F2A6F">
        <w:rPr>
          <w:rFonts w:eastAsia="Times New Roman" w:cs="Times New Roman"/>
          <w:color w:val="auto"/>
          <w:szCs w:val="24"/>
          <w:lang w:val="en-GB"/>
        </w:rPr>
        <w:t xml:space="preserve">ntegrated marketing communication empowers the business growth of the company. </w:t>
      </w:r>
      <w:r w:rsidR="00810730" w:rsidRPr="006F2A6F">
        <w:rPr>
          <w:lang w:val="en-GB"/>
        </w:rPr>
        <w:t>There are different kinds of communication tools for marketing</w:t>
      </w:r>
      <w:r w:rsidR="00595B37" w:rsidRPr="006F2A6F">
        <w:rPr>
          <w:lang w:val="en-GB"/>
        </w:rPr>
        <w:t>,</w:t>
      </w:r>
      <w:r w:rsidR="00810730" w:rsidRPr="006F2A6F">
        <w:rPr>
          <w:lang w:val="en-GB"/>
        </w:rPr>
        <w:t xml:space="preserve"> such as off</w:t>
      </w:r>
      <w:r w:rsidR="00595B37" w:rsidRPr="006F2A6F">
        <w:rPr>
          <w:lang w:val="en-GB"/>
        </w:rPr>
        <w:t>l</w:t>
      </w:r>
      <w:r w:rsidR="00810730" w:rsidRPr="006F2A6F">
        <w:rPr>
          <w:lang w:val="en-GB"/>
        </w:rPr>
        <w:t>ine and online communication tools. Offline communication tools engage posters, pictorial presentations, banners, visual advertisements and so on to influence the consumers while performing a business operation. Online communication further engages different digital and social media sites, images, v</w:t>
      </w:r>
      <w:r w:rsidR="00595B37" w:rsidRPr="006F2A6F">
        <w:rPr>
          <w:lang w:val="en-GB"/>
        </w:rPr>
        <w:t>ide</w:t>
      </w:r>
      <w:r w:rsidR="00810730" w:rsidRPr="006F2A6F">
        <w:rPr>
          <w:lang w:val="en-GB"/>
        </w:rPr>
        <w:t xml:space="preserve">os, reviews, comments and so on regarding certain product bases. </w:t>
      </w:r>
      <w:r w:rsidR="004A62F2" w:rsidRPr="006F2A6F">
        <w:rPr>
          <w:lang w:val="en-GB"/>
        </w:rPr>
        <w:t xml:space="preserve">As discussed by </w:t>
      </w:r>
      <w:proofErr w:type="spellStart"/>
      <w:r w:rsidR="004A62F2" w:rsidRPr="006F2A6F">
        <w:rPr>
          <w:rFonts w:eastAsia="Times New Roman" w:cs="Times New Roman"/>
          <w:color w:val="auto"/>
          <w:szCs w:val="24"/>
          <w:lang w:val="en-GB"/>
        </w:rPr>
        <w:t>Khizar</w:t>
      </w:r>
      <w:proofErr w:type="spellEnd"/>
      <w:r w:rsidR="004A62F2" w:rsidRPr="006F2A6F">
        <w:rPr>
          <w:lang w:val="en-GB"/>
        </w:rPr>
        <w:t xml:space="preserve"> </w:t>
      </w:r>
      <w:r w:rsidR="004A62F2" w:rsidRPr="006F2A6F">
        <w:rPr>
          <w:i/>
          <w:lang w:val="en-GB"/>
        </w:rPr>
        <w:t xml:space="preserve">et al. </w:t>
      </w:r>
      <w:r w:rsidR="004A62F2" w:rsidRPr="006F2A6F">
        <w:rPr>
          <w:lang w:val="en-GB"/>
        </w:rPr>
        <w:t xml:space="preserve">(2016), challenging situations in a business can be addressed through better communication for the business operations. </w:t>
      </w:r>
      <w:r w:rsidR="00810730" w:rsidRPr="006F2A6F">
        <w:rPr>
          <w:lang w:val="en-GB"/>
        </w:rPr>
        <w:t xml:space="preserve">Integrated communication is crucial to entitle better brand value and positioning. </w:t>
      </w:r>
      <w:r w:rsidR="00EE71BB" w:rsidRPr="006F2A6F">
        <w:rPr>
          <w:lang w:val="en-GB"/>
        </w:rPr>
        <w:t>Di</w:t>
      </w:r>
      <w:r w:rsidR="00595B37" w:rsidRPr="006F2A6F">
        <w:rPr>
          <w:lang w:val="en-GB"/>
        </w:rPr>
        <w:t>v</w:t>
      </w:r>
      <w:r w:rsidR="00EE71BB" w:rsidRPr="006F2A6F">
        <w:rPr>
          <w:lang w:val="en-GB"/>
        </w:rPr>
        <w:t xml:space="preserve">ersification of the communication strategies </w:t>
      </w:r>
      <w:r w:rsidR="00595B37" w:rsidRPr="006F2A6F">
        <w:rPr>
          <w:lang w:val="en-GB"/>
        </w:rPr>
        <w:t>is</w:t>
      </w:r>
      <w:r w:rsidR="00EE71BB" w:rsidRPr="006F2A6F">
        <w:rPr>
          <w:lang w:val="en-GB"/>
        </w:rPr>
        <w:t xml:space="preserve"> beneficial to communicate the consumers with diverse backgrounds while looking after the international marketing for the present scenario.  The consumer persona is influenced by observing the brand image of the company from different sources through communicati</w:t>
      </w:r>
      <w:r w:rsidR="00595B37" w:rsidRPr="006F2A6F">
        <w:rPr>
          <w:lang w:val="en-GB"/>
        </w:rPr>
        <w:t>on</w:t>
      </w:r>
      <w:r w:rsidR="00EE71BB" w:rsidRPr="006F2A6F">
        <w:rPr>
          <w:lang w:val="en-GB"/>
        </w:rPr>
        <w:t xml:space="preserve">. </w:t>
      </w:r>
      <w:r w:rsidR="00AF412A" w:rsidRPr="006F2A6F">
        <w:rPr>
          <w:lang w:val="en-GB"/>
        </w:rPr>
        <w:t xml:space="preserve">Diverse needs, demands and expectations of the consumers from an international viewpoint is addressed by effective integrated communication tools. Additional performances of the company involving </w:t>
      </w:r>
      <w:r w:rsidR="00595B37" w:rsidRPr="006F2A6F">
        <w:rPr>
          <w:lang w:val="en-GB"/>
        </w:rPr>
        <w:t xml:space="preserve">the </w:t>
      </w:r>
      <w:r w:rsidR="00AF412A" w:rsidRPr="006F2A6F">
        <w:rPr>
          <w:lang w:val="en-GB"/>
        </w:rPr>
        <w:t>uniqueness of the products are better evaluated through the integrated communication approach perform</w:t>
      </w:r>
      <w:r w:rsidR="00595B37" w:rsidRPr="006F2A6F">
        <w:rPr>
          <w:lang w:val="en-GB"/>
        </w:rPr>
        <w:t>ed</w:t>
      </w:r>
      <w:r w:rsidR="00AF412A" w:rsidRPr="006F2A6F">
        <w:rPr>
          <w:lang w:val="en-GB"/>
        </w:rPr>
        <w:t xml:space="preserve"> by the company. It offers </w:t>
      </w:r>
      <w:r w:rsidR="00595B37" w:rsidRPr="006F2A6F">
        <w:rPr>
          <w:lang w:val="en-GB"/>
        </w:rPr>
        <w:t xml:space="preserve">the </w:t>
      </w:r>
      <w:r w:rsidR="00AF412A" w:rsidRPr="006F2A6F">
        <w:rPr>
          <w:lang w:val="en-GB"/>
        </w:rPr>
        <w:t xml:space="preserve">maximum appearance of the company through the communication process for promotions that further engage better brand image and brand recognition of the company that will further benefit the present company to maximize the profit margins. </w:t>
      </w:r>
      <w:r w:rsidR="006D1C26" w:rsidRPr="006F2A6F">
        <w:rPr>
          <w:lang w:val="en-GB"/>
        </w:rPr>
        <w:t xml:space="preserve">Communicating with the stakeholders further attract </w:t>
      </w:r>
      <w:r w:rsidR="00595B37" w:rsidRPr="006F2A6F">
        <w:rPr>
          <w:lang w:val="en-GB"/>
        </w:rPr>
        <w:t xml:space="preserve">a </w:t>
      </w:r>
      <w:r w:rsidR="006D1C26" w:rsidRPr="006F2A6F">
        <w:rPr>
          <w:lang w:val="en-GB"/>
        </w:rPr>
        <w:t xml:space="preserve">better decision-making process in the business operations. </w:t>
      </w:r>
    </w:p>
    <w:p w14:paraId="530EB2C6" w14:textId="6E271A7E" w:rsidR="000868AA" w:rsidRPr="006F2A6F" w:rsidRDefault="00F91412" w:rsidP="000868AA">
      <w:pPr>
        <w:pStyle w:val="Heading2"/>
        <w:rPr>
          <w:lang w:val="en-GB"/>
        </w:rPr>
      </w:pPr>
      <w:bookmarkStart w:id="6" w:name="_Toc97207685"/>
      <w:r w:rsidRPr="006F2A6F">
        <w:rPr>
          <w:lang w:val="en-GB"/>
        </w:rPr>
        <w:lastRenderedPageBreak/>
        <w:t>New promotional strategies</w:t>
      </w:r>
      <w:bookmarkEnd w:id="6"/>
    </w:p>
    <w:p w14:paraId="2343DA04" w14:textId="3D40CCAB" w:rsidR="000868AA" w:rsidRPr="006F2A6F" w:rsidRDefault="006B044F" w:rsidP="000868AA">
      <w:pPr>
        <w:rPr>
          <w:lang w:val="en-GB"/>
        </w:rPr>
      </w:pPr>
      <w:r w:rsidRPr="006F2A6F">
        <w:rPr>
          <w:lang w:val="en-GB"/>
        </w:rPr>
        <w:tab/>
        <w:t>Morrisons PLC</w:t>
      </w:r>
      <w:r w:rsidR="00595B37" w:rsidRPr="006F2A6F">
        <w:rPr>
          <w:lang w:val="en-GB"/>
        </w:rPr>
        <w:t>,</w:t>
      </w:r>
      <w:r w:rsidRPr="006F2A6F">
        <w:rPr>
          <w:lang w:val="en-GB"/>
        </w:rPr>
        <w:t xml:space="preserve"> present in the U</w:t>
      </w:r>
      <w:r w:rsidR="00595B37" w:rsidRPr="006F2A6F">
        <w:rPr>
          <w:lang w:val="en-GB"/>
        </w:rPr>
        <w:t>.K.</w:t>
      </w:r>
      <w:r w:rsidRPr="006F2A6F">
        <w:rPr>
          <w:lang w:val="en-GB"/>
        </w:rPr>
        <w:t xml:space="preserve"> supermarket industry</w:t>
      </w:r>
      <w:r w:rsidR="00595B37" w:rsidRPr="006F2A6F">
        <w:rPr>
          <w:lang w:val="en-GB"/>
        </w:rPr>
        <w:t>,</w:t>
      </w:r>
      <w:r w:rsidRPr="006F2A6F">
        <w:rPr>
          <w:lang w:val="en-GB"/>
        </w:rPr>
        <w:t xml:space="preserve"> </w:t>
      </w:r>
      <w:r w:rsidR="005E5D6C" w:rsidRPr="006F2A6F">
        <w:rPr>
          <w:lang w:val="en-GB"/>
        </w:rPr>
        <w:t>focuses more on quality improvement, standards and consumer support services. Further</w:t>
      </w:r>
      <w:r w:rsidR="00595B37" w:rsidRPr="006F2A6F">
        <w:rPr>
          <w:lang w:val="en-GB"/>
        </w:rPr>
        <w:t>, the company has</w:t>
      </w:r>
      <w:r w:rsidR="005E5D6C" w:rsidRPr="006F2A6F">
        <w:rPr>
          <w:lang w:val="en-GB"/>
        </w:rPr>
        <w:t xml:space="preserve"> engaged the business in the digital era. Thus, </w:t>
      </w:r>
      <w:r w:rsidR="00595B37" w:rsidRPr="006F2A6F">
        <w:rPr>
          <w:lang w:val="en-GB"/>
        </w:rPr>
        <w:t xml:space="preserve">a </w:t>
      </w:r>
      <w:r w:rsidR="005E5D6C" w:rsidRPr="006F2A6F">
        <w:rPr>
          <w:lang w:val="en-GB"/>
        </w:rPr>
        <w:t xml:space="preserve">social media marketing strategy is beneficial for the company in attracting better profits as well as international consumers.  In the opinion of Li, </w:t>
      </w:r>
      <w:proofErr w:type="spellStart"/>
      <w:r w:rsidR="005E5D6C" w:rsidRPr="006F2A6F">
        <w:rPr>
          <w:lang w:val="en-GB"/>
        </w:rPr>
        <w:t>Larimo</w:t>
      </w:r>
      <w:proofErr w:type="spellEnd"/>
      <w:r w:rsidR="005E5D6C" w:rsidRPr="006F2A6F">
        <w:rPr>
          <w:lang w:val="en-GB"/>
        </w:rPr>
        <w:t xml:space="preserve"> and </w:t>
      </w:r>
      <w:proofErr w:type="spellStart"/>
      <w:r w:rsidR="005E5D6C" w:rsidRPr="006F2A6F">
        <w:rPr>
          <w:lang w:val="en-GB"/>
        </w:rPr>
        <w:t>Leonidou</w:t>
      </w:r>
      <w:proofErr w:type="spellEnd"/>
      <w:r w:rsidR="005E5D6C" w:rsidRPr="006F2A6F">
        <w:rPr>
          <w:lang w:val="en-GB"/>
        </w:rPr>
        <w:t xml:space="preserve"> (2021), </w:t>
      </w:r>
      <w:r w:rsidR="004512A0" w:rsidRPr="006F2A6F">
        <w:rPr>
          <w:lang w:val="en-GB"/>
        </w:rPr>
        <w:t xml:space="preserve">social media can be used as a promotional platform to spread positive </w:t>
      </w:r>
      <w:r w:rsidR="001576EF" w:rsidRPr="006F2A6F">
        <w:rPr>
          <w:lang w:val="en-GB"/>
        </w:rPr>
        <w:t>influence on the consumers purchasing inten</w:t>
      </w:r>
      <w:r w:rsidR="00595B37" w:rsidRPr="006F2A6F">
        <w:rPr>
          <w:lang w:val="en-GB"/>
        </w:rPr>
        <w:t>t</w:t>
      </w:r>
      <w:r w:rsidR="001576EF" w:rsidRPr="006F2A6F">
        <w:rPr>
          <w:lang w:val="en-GB"/>
        </w:rPr>
        <w:t>ions. It is further beneficial to attr</w:t>
      </w:r>
      <w:r w:rsidR="00595B37" w:rsidRPr="006F2A6F">
        <w:rPr>
          <w:lang w:val="en-GB"/>
        </w:rPr>
        <w:t>a</w:t>
      </w:r>
      <w:r w:rsidR="001576EF" w:rsidRPr="006F2A6F">
        <w:rPr>
          <w:lang w:val="en-GB"/>
        </w:rPr>
        <w:t>ct better brand awareness of the company in an international scenario</w:t>
      </w:r>
      <w:r w:rsidR="007D5A83" w:rsidRPr="006F2A6F">
        <w:rPr>
          <w:lang w:val="en-GB"/>
        </w:rPr>
        <w:t xml:space="preserve">. As opined by Ho (2020), </w:t>
      </w:r>
      <w:r w:rsidR="00595B37" w:rsidRPr="006F2A6F">
        <w:rPr>
          <w:lang w:val="en-GB"/>
        </w:rPr>
        <w:t xml:space="preserve">a </w:t>
      </w:r>
      <w:r w:rsidR="007D5A83" w:rsidRPr="006F2A6F">
        <w:rPr>
          <w:lang w:val="en-GB"/>
        </w:rPr>
        <w:t xml:space="preserve">digital marketing strategy is beneficial in increasing the counts of global consumers in the company. Additionally, the global youths are attracted through the social media sites in a better way as most of the youth population are actively engaged in the social media sites. </w:t>
      </w:r>
      <w:r w:rsidR="003B6CF5" w:rsidRPr="006F2A6F">
        <w:rPr>
          <w:lang w:val="en-GB"/>
        </w:rPr>
        <w:t>It is observed that the consumers of the company majorly use Facebook to attract better effectiveness in the customer support system. Immediate repl</w:t>
      </w:r>
      <w:r w:rsidR="00595B37" w:rsidRPr="006F2A6F">
        <w:rPr>
          <w:lang w:val="en-GB"/>
        </w:rPr>
        <w:t>ies</w:t>
      </w:r>
      <w:r w:rsidR="003B6CF5" w:rsidRPr="006F2A6F">
        <w:rPr>
          <w:lang w:val="en-GB"/>
        </w:rPr>
        <w:t xml:space="preserve"> and addressing issues of the consumers through social media sites are essential to gear up the brand image of the company. Two-way communication is engaged with the social media sites that </w:t>
      </w:r>
      <w:r w:rsidR="00595B37" w:rsidRPr="006F2A6F">
        <w:rPr>
          <w:lang w:val="en-GB"/>
        </w:rPr>
        <w:t>are</w:t>
      </w:r>
      <w:r w:rsidR="003B6CF5" w:rsidRPr="006F2A6F">
        <w:rPr>
          <w:lang w:val="en-GB"/>
        </w:rPr>
        <w:t xml:space="preserve"> significant to satisfy the consumer base</w:t>
      </w:r>
      <w:r w:rsidR="00A44BAF" w:rsidRPr="006F2A6F">
        <w:rPr>
          <w:lang w:val="en-GB"/>
        </w:rPr>
        <w:t xml:space="preserve"> (Cade, 2018)</w:t>
      </w:r>
      <w:r w:rsidR="003B6CF5" w:rsidRPr="006F2A6F">
        <w:rPr>
          <w:lang w:val="en-GB"/>
        </w:rPr>
        <w:t xml:space="preserve">. Digital marketing further changed the entire scenario </w:t>
      </w:r>
      <w:r w:rsidR="00F4506E" w:rsidRPr="006F2A6F">
        <w:rPr>
          <w:lang w:val="en-GB"/>
        </w:rPr>
        <w:t xml:space="preserve">through social media sites. Facebook has engaged a special segment for selling products. Brand recognition is ensured by social media activities. </w:t>
      </w:r>
      <w:r w:rsidR="00595B37" w:rsidRPr="006F2A6F">
        <w:rPr>
          <w:lang w:val="en-GB"/>
        </w:rPr>
        <w:t>I</w:t>
      </w:r>
      <w:r w:rsidR="00F4506E" w:rsidRPr="006F2A6F">
        <w:rPr>
          <w:lang w:val="en-GB"/>
        </w:rPr>
        <w:t>nternational consumers can validate the product details through the reviews and comments regarding the product through social media sites. Switching brand</w:t>
      </w:r>
      <w:r w:rsidR="00595B37" w:rsidRPr="006F2A6F">
        <w:rPr>
          <w:lang w:val="en-GB"/>
        </w:rPr>
        <w:t>s</w:t>
      </w:r>
      <w:r w:rsidR="00F4506E" w:rsidRPr="006F2A6F">
        <w:rPr>
          <w:lang w:val="en-GB"/>
        </w:rPr>
        <w:t xml:space="preserve"> is easy through this process and associated dissatisfaction regarding the products offered by the consumers. </w:t>
      </w:r>
      <w:r w:rsidR="00595B37" w:rsidRPr="006F2A6F">
        <w:rPr>
          <w:lang w:val="en-GB"/>
        </w:rPr>
        <w:t>A n</w:t>
      </w:r>
      <w:r w:rsidR="00243E55" w:rsidRPr="006F2A6F">
        <w:rPr>
          <w:lang w:val="en-GB"/>
        </w:rPr>
        <w:t xml:space="preserve">ew global consumer base can be built through implementing </w:t>
      </w:r>
      <w:r w:rsidR="00595B37" w:rsidRPr="006F2A6F">
        <w:rPr>
          <w:lang w:val="en-GB"/>
        </w:rPr>
        <w:t xml:space="preserve">a </w:t>
      </w:r>
      <w:r w:rsidR="00243E55" w:rsidRPr="006F2A6F">
        <w:rPr>
          <w:lang w:val="en-GB"/>
        </w:rPr>
        <w:t xml:space="preserve">social media promotional strategy. </w:t>
      </w:r>
      <w:r w:rsidR="007C7B3C" w:rsidRPr="006F2A6F">
        <w:rPr>
          <w:lang w:val="en-GB"/>
        </w:rPr>
        <w:t xml:space="preserve">As elaborated by </w:t>
      </w:r>
      <w:proofErr w:type="spellStart"/>
      <w:r w:rsidR="007C7B3C" w:rsidRPr="006F2A6F">
        <w:rPr>
          <w:rFonts w:cs="Times New Roman"/>
          <w:color w:val="222222"/>
          <w:szCs w:val="24"/>
          <w:shd w:val="clear" w:color="auto" w:fill="FFFFFF"/>
          <w:lang w:val="en-GB"/>
        </w:rPr>
        <w:t>Icha</w:t>
      </w:r>
      <w:proofErr w:type="spellEnd"/>
      <w:r w:rsidR="007C7B3C" w:rsidRPr="006F2A6F">
        <w:rPr>
          <w:rFonts w:cs="Times New Roman"/>
          <w:color w:val="222222"/>
          <w:szCs w:val="24"/>
          <w:shd w:val="clear" w:color="auto" w:fill="FFFFFF"/>
          <w:lang w:val="en-GB"/>
        </w:rPr>
        <w:t xml:space="preserve"> (2015), social media involves targeting the consumers with the existing product</w:t>
      </w:r>
      <w:r w:rsidR="00595B37" w:rsidRPr="006F2A6F">
        <w:rPr>
          <w:rFonts w:cs="Times New Roman"/>
          <w:color w:val="222222"/>
          <w:szCs w:val="24"/>
          <w:shd w:val="clear" w:color="auto" w:fill="FFFFFF"/>
          <w:lang w:val="en-GB"/>
        </w:rPr>
        <w:t xml:space="preserve"> </w:t>
      </w:r>
      <w:r w:rsidR="007C7B3C" w:rsidRPr="006F2A6F">
        <w:rPr>
          <w:rFonts w:cs="Times New Roman"/>
          <w:color w:val="222222"/>
          <w:szCs w:val="24"/>
          <w:shd w:val="clear" w:color="auto" w:fill="FFFFFF"/>
          <w:lang w:val="en-GB"/>
        </w:rPr>
        <w:t xml:space="preserve">base available in the company to expand the business in an international market. The digital platform of the company is needed to ensure managing the digital traffic to enhance the </w:t>
      </w:r>
      <w:r w:rsidR="007C7B3C" w:rsidRPr="006F2A6F">
        <w:rPr>
          <w:rFonts w:cs="Times New Roman"/>
          <w:color w:val="222222"/>
          <w:szCs w:val="24"/>
          <w:shd w:val="clear" w:color="auto" w:fill="FFFFFF"/>
          <w:lang w:val="en-GB"/>
        </w:rPr>
        <w:lastRenderedPageBreak/>
        <w:t>online experiences for the consumers. This is further facilitating the online payments and digital scenario of the planet by engaging Information Communication Technology.</w:t>
      </w:r>
    </w:p>
    <w:p w14:paraId="6D304B35" w14:textId="0F59DB37" w:rsidR="00F91412" w:rsidRPr="006F2A6F" w:rsidRDefault="00F91412" w:rsidP="00DB04D8">
      <w:pPr>
        <w:pStyle w:val="Heading2"/>
        <w:rPr>
          <w:lang w:val="en-GB"/>
        </w:rPr>
      </w:pPr>
      <w:bookmarkStart w:id="7" w:name="_Toc97207686"/>
      <w:r w:rsidRPr="006F2A6F">
        <w:rPr>
          <w:lang w:val="en-GB"/>
        </w:rPr>
        <w:t>Concept of branding and brand equity</w:t>
      </w:r>
      <w:bookmarkEnd w:id="7"/>
    </w:p>
    <w:p w14:paraId="1031EFCC" w14:textId="494875F1" w:rsidR="00F91412" w:rsidRPr="006F2A6F" w:rsidRDefault="00733438" w:rsidP="000868AA">
      <w:pPr>
        <w:rPr>
          <w:lang w:val="en-GB"/>
        </w:rPr>
      </w:pPr>
      <w:r w:rsidRPr="006F2A6F">
        <w:rPr>
          <w:lang w:val="en-GB"/>
        </w:rPr>
        <w:tab/>
      </w:r>
      <w:r w:rsidR="00595B37" w:rsidRPr="006F2A6F">
        <w:rPr>
          <w:lang w:val="en-GB"/>
        </w:rPr>
        <w:t>The c</w:t>
      </w:r>
      <w:r w:rsidRPr="006F2A6F">
        <w:rPr>
          <w:lang w:val="en-GB"/>
        </w:rPr>
        <w:t xml:space="preserve">reation of a positive and strong consumers’ perception of the company is majorly known as branding. Brand equity is considered as the </w:t>
      </w:r>
      <w:r w:rsidR="00DD441E" w:rsidRPr="006F2A6F">
        <w:rPr>
          <w:lang w:val="en-GB"/>
        </w:rPr>
        <w:t xml:space="preserve">brand description from the viewpoint of the consumers. </w:t>
      </w:r>
      <w:r w:rsidR="007F580A" w:rsidRPr="006F2A6F">
        <w:rPr>
          <w:lang w:val="en-GB"/>
        </w:rPr>
        <w:t xml:space="preserve">As elaborated by Roy </w:t>
      </w:r>
      <w:r w:rsidR="007F580A" w:rsidRPr="006F2A6F">
        <w:rPr>
          <w:i/>
          <w:iCs/>
          <w:lang w:val="en-GB"/>
        </w:rPr>
        <w:t>et al.</w:t>
      </w:r>
      <w:r w:rsidR="007F580A" w:rsidRPr="006F2A6F">
        <w:rPr>
          <w:lang w:val="en-GB"/>
        </w:rPr>
        <w:t xml:space="preserve"> (2019), brand equity further optimize</w:t>
      </w:r>
      <w:r w:rsidR="00595B37" w:rsidRPr="006F2A6F">
        <w:rPr>
          <w:lang w:val="en-GB"/>
        </w:rPr>
        <w:t>s</w:t>
      </w:r>
      <w:r w:rsidR="007F580A" w:rsidRPr="006F2A6F">
        <w:rPr>
          <w:lang w:val="en-GB"/>
        </w:rPr>
        <w:t xml:space="preserve"> the risks associated with the consumer relationship. </w:t>
      </w:r>
      <w:r w:rsidR="00DD441E" w:rsidRPr="006F2A6F">
        <w:rPr>
          <w:lang w:val="en-GB"/>
        </w:rPr>
        <w:t xml:space="preserve">Brand equity involves images, symbols and consumer associations that increase the awareness of the brand. </w:t>
      </w:r>
      <w:r w:rsidR="00595B37" w:rsidRPr="006F2A6F">
        <w:rPr>
          <w:lang w:val="en-GB"/>
        </w:rPr>
        <w:t>B</w:t>
      </w:r>
      <w:r w:rsidR="00DD441E" w:rsidRPr="006F2A6F">
        <w:rPr>
          <w:lang w:val="en-GB"/>
        </w:rPr>
        <w:t xml:space="preserve">etter brand equity of the company is responsible </w:t>
      </w:r>
      <w:r w:rsidR="00595B37" w:rsidRPr="006F2A6F">
        <w:rPr>
          <w:lang w:val="en-GB"/>
        </w:rPr>
        <w:t>for</w:t>
      </w:r>
      <w:r w:rsidR="00DD441E" w:rsidRPr="006F2A6F">
        <w:rPr>
          <w:lang w:val="en-GB"/>
        </w:rPr>
        <w:t xml:space="preserve"> generating a better brand value of the company</w:t>
      </w:r>
      <w:r w:rsidR="00595B37" w:rsidRPr="006F2A6F">
        <w:rPr>
          <w:lang w:val="en-GB"/>
        </w:rPr>
        <w:t>,</w:t>
      </w:r>
      <w:r w:rsidR="00DD441E" w:rsidRPr="006F2A6F">
        <w:rPr>
          <w:lang w:val="en-GB"/>
        </w:rPr>
        <w:t xml:space="preserve"> and it further engages better profit margins for the company. On the other opinion, Branding is the </w:t>
      </w:r>
      <w:r w:rsidR="00BA179E" w:rsidRPr="006F2A6F">
        <w:rPr>
          <w:lang w:val="en-GB"/>
        </w:rPr>
        <w:t xml:space="preserve">promotional activity that is performed to facilitate the marketing scenario of the company to enhance financial growth while performing the business operations. </w:t>
      </w:r>
      <w:r w:rsidR="00563A23" w:rsidRPr="006F2A6F">
        <w:rPr>
          <w:lang w:val="en-GB"/>
        </w:rPr>
        <w:t xml:space="preserve">As described by Lee (2018), a customer-centric approach and standard development of the offered product base </w:t>
      </w:r>
      <w:r w:rsidR="007F580A" w:rsidRPr="006F2A6F">
        <w:rPr>
          <w:lang w:val="en-GB"/>
        </w:rPr>
        <w:t xml:space="preserve">are essential to entitle </w:t>
      </w:r>
      <w:r w:rsidR="00595B37" w:rsidRPr="006F2A6F">
        <w:rPr>
          <w:lang w:val="en-GB"/>
        </w:rPr>
        <w:t xml:space="preserve">a </w:t>
      </w:r>
      <w:r w:rsidR="007F580A" w:rsidRPr="006F2A6F">
        <w:rPr>
          <w:lang w:val="en-GB"/>
        </w:rPr>
        <w:t>greater rate of consumer satisfaction. Further</w:t>
      </w:r>
      <w:r w:rsidR="00595B37" w:rsidRPr="006F2A6F">
        <w:rPr>
          <w:lang w:val="en-GB"/>
        </w:rPr>
        <w:t>,</w:t>
      </w:r>
      <w:r w:rsidR="007F580A" w:rsidRPr="006F2A6F">
        <w:rPr>
          <w:lang w:val="en-GB"/>
        </w:rPr>
        <w:t xml:space="preserve"> consumer satisfaction has a direct impact on brand equity</w:t>
      </w:r>
      <w:r w:rsidR="00595B37" w:rsidRPr="006F2A6F">
        <w:rPr>
          <w:lang w:val="en-GB"/>
        </w:rPr>
        <w:t>,</w:t>
      </w:r>
      <w:r w:rsidR="007F580A" w:rsidRPr="006F2A6F">
        <w:rPr>
          <w:lang w:val="en-GB"/>
        </w:rPr>
        <w:t xml:space="preserve"> and further</w:t>
      </w:r>
      <w:r w:rsidR="00595B37" w:rsidRPr="006F2A6F">
        <w:rPr>
          <w:lang w:val="en-GB"/>
        </w:rPr>
        <w:t>,</w:t>
      </w:r>
      <w:r w:rsidR="007F580A" w:rsidRPr="006F2A6F">
        <w:rPr>
          <w:lang w:val="en-GB"/>
        </w:rPr>
        <w:t xml:space="preserve"> it fosters traditional marketing by developing in-store experiences. </w:t>
      </w:r>
      <w:r w:rsidR="00BA179E" w:rsidRPr="006F2A6F">
        <w:rPr>
          <w:lang w:val="en-GB"/>
        </w:rPr>
        <w:t>Virtual and physical store image is required to be ensured by the company to attr</w:t>
      </w:r>
      <w:r w:rsidR="00595B37" w:rsidRPr="006F2A6F">
        <w:rPr>
          <w:lang w:val="en-GB"/>
        </w:rPr>
        <w:t>a</w:t>
      </w:r>
      <w:r w:rsidR="00BA179E" w:rsidRPr="006F2A6F">
        <w:rPr>
          <w:lang w:val="en-GB"/>
        </w:rPr>
        <w:t>ct international consumers. Uniqueness and better value in the product base have been facilitated by Morrisons present in the U</w:t>
      </w:r>
      <w:r w:rsidR="00595B37" w:rsidRPr="006F2A6F">
        <w:rPr>
          <w:lang w:val="en-GB"/>
        </w:rPr>
        <w:t>.K.</w:t>
      </w:r>
      <w:r w:rsidR="00BA179E" w:rsidRPr="006F2A6F">
        <w:rPr>
          <w:lang w:val="en-GB"/>
        </w:rPr>
        <w:t xml:space="preserve"> to enrich brand loyalty. The company further focus on offering better consumer support to </w:t>
      </w:r>
      <w:r w:rsidR="00563A23" w:rsidRPr="006F2A6F">
        <w:rPr>
          <w:lang w:val="en-GB"/>
        </w:rPr>
        <w:t xml:space="preserve">enhance consumer experiences. As critically evaluated by </w:t>
      </w:r>
      <w:proofErr w:type="spellStart"/>
      <w:r w:rsidR="00563A23" w:rsidRPr="006F2A6F">
        <w:rPr>
          <w:lang w:val="en-GB"/>
        </w:rPr>
        <w:t>Zollo</w:t>
      </w:r>
      <w:proofErr w:type="spellEnd"/>
      <w:r w:rsidR="00563A23" w:rsidRPr="006F2A6F">
        <w:rPr>
          <w:lang w:val="en-GB"/>
        </w:rPr>
        <w:t xml:space="preserve"> </w:t>
      </w:r>
      <w:r w:rsidR="00563A23" w:rsidRPr="006F2A6F">
        <w:rPr>
          <w:i/>
          <w:iCs/>
          <w:lang w:val="en-GB"/>
        </w:rPr>
        <w:t xml:space="preserve">et al. </w:t>
      </w:r>
      <w:r w:rsidR="00563A23" w:rsidRPr="006F2A6F">
        <w:rPr>
          <w:lang w:val="en-GB"/>
        </w:rPr>
        <w:t xml:space="preserve">(2020), social media marketing is crucial to increase brand equity by developing brand value, identity and image. </w:t>
      </w:r>
      <w:r w:rsidR="00595B37" w:rsidRPr="006F2A6F">
        <w:rPr>
          <w:lang w:val="en-GB"/>
        </w:rPr>
        <w:t>The o</w:t>
      </w:r>
      <w:r w:rsidR="000B1BE7" w:rsidRPr="006F2A6F">
        <w:rPr>
          <w:lang w:val="en-GB"/>
        </w:rPr>
        <w:t xml:space="preserve">nline browsing experience of the consumers is a major driver for the brand equity of the company. </w:t>
      </w:r>
      <w:r w:rsidR="00A44BAF" w:rsidRPr="006F2A6F">
        <w:rPr>
          <w:lang w:val="en-GB"/>
        </w:rPr>
        <w:t xml:space="preserve">It </w:t>
      </w:r>
      <w:r w:rsidR="000B1BE7" w:rsidRPr="006F2A6F">
        <w:rPr>
          <w:lang w:val="en-GB"/>
        </w:rPr>
        <w:t xml:space="preserve">is observed </w:t>
      </w:r>
      <w:r w:rsidR="00A44BAF" w:rsidRPr="006F2A6F">
        <w:rPr>
          <w:lang w:val="en-GB"/>
        </w:rPr>
        <w:t xml:space="preserve">by </w:t>
      </w:r>
      <w:proofErr w:type="spellStart"/>
      <w:r w:rsidR="00A44BAF" w:rsidRPr="006F2A6F">
        <w:rPr>
          <w:lang w:val="en-GB"/>
        </w:rPr>
        <w:t>Sasmita</w:t>
      </w:r>
      <w:proofErr w:type="spellEnd"/>
      <w:r w:rsidR="00A44BAF" w:rsidRPr="006F2A6F">
        <w:rPr>
          <w:lang w:val="en-GB"/>
        </w:rPr>
        <w:t xml:space="preserve"> and Suki (2015)</w:t>
      </w:r>
      <w:r w:rsidR="000B1BE7" w:rsidRPr="006F2A6F">
        <w:rPr>
          <w:lang w:val="en-GB"/>
        </w:rPr>
        <w:t>, brand equity influence</w:t>
      </w:r>
      <w:r w:rsidR="00595B37" w:rsidRPr="006F2A6F">
        <w:rPr>
          <w:lang w:val="en-GB"/>
        </w:rPr>
        <w:t>s</w:t>
      </w:r>
      <w:r w:rsidR="000B1BE7" w:rsidRPr="006F2A6F">
        <w:rPr>
          <w:lang w:val="en-GB"/>
        </w:rPr>
        <w:t xml:space="preserve"> consumer purchasing decisions</w:t>
      </w:r>
      <w:r w:rsidR="00595B37" w:rsidRPr="006F2A6F">
        <w:rPr>
          <w:lang w:val="en-GB"/>
        </w:rPr>
        <w:t>,</w:t>
      </w:r>
      <w:r w:rsidR="000B1BE7" w:rsidRPr="006F2A6F">
        <w:rPr>
          <w:lang w:val="en-GB"/>
        </w:rPr>
        <w:t xml:space="preserve"> and that is the reason behind the special focus of the company on improving brand equity. </w:t>
      </w:r>
      <w:r w:rsidR="00742DF5" w:rsidRPr="006F2A6F">
        <w:rPr>
          <w:lang w:val="en-GB"/>
        </w:rPr>
        <w:t>Further</w:t>
      </w:r>
      <w:r w:rsidR="00595B37" w:rsidRPr="006F2A6F">
        <w:rPr>
          <w:lang w:val="en-GB"/>
        </w:rPr>
        <w:t>,</w:t>
      </w:r>
      <w:r w:rsidR="00742DF5" w:rsidRPr="006F2A6F">
        <w:rPr>
          <w:lang w:val="en-GB"/>
        </w:rPr>
        <w:t xml:space="preserve"> it is observed that better brand equity of a company is able to attr</w:t>
      </w:r>
      <w:r w:rsidR="00595B37" w:rsidRPr="006F2A6F">
        <w:rPr>
          <w:lang w:val="en-GB"/>
        </w:rPr>
        <w:t>a</w:t>
      </w:r>
      <w:r w:rsidR="00742DF5" w:rsidRPr="006F2A6F">
        <w:rPr>
          <w:lang w:val="en-GB"/>
        </w:rPr>
        <w:t xml:space="preserve">ct better financial investors that </w:t>
      </w:r>
      <w:r w:rsidR="00742DF5" w:rsidRPr="006F2A6F">
        <w:rPr>
          <w:lang w:val="en-GB"/>
        </w:rPr>
        <w:lastRenderedPageBreak/>
        <w:t>can facilitate the business. Additionally, the company need to focus more on stakeholders’ satisfaction to attr</w:t>
      </w:r>
      <w:r w:rsidR="00595B37" w:rsidRPr="006F2A6F">
        <w:rPr>
          <w:lang w:val="en-GB"/>
        </w:rPr>
        <w:t>a</w:t>
      </w:r>
      <w:r w:rsidR="00742DF5" w:rsidRPr="006F2A6F">
        <w:rPr>
          <w:lang w:val="en-GB"/>
        </w:rPr>
        <w:t>ct better compet</w:t>
      </w:r>
      <w:r w:rsidR="00595B37" w:rsidRPr="006F2A6F">
        <w:rPr>
          <w:lang w:val="en-GB"/>
        </w:rPr>
        <w:t>i</w:t>
      </w:r>
      <w:r w:rsidR="00742DF5" w:rsidRPr="006F2A6F">
        <w:rPr>
          <w:lang w:val="en-GB"/>
        </w:rPr>
        <w:t xml:space="preserve">tive advantages from the external environment of the industry. </w:t>
      </w:r>
    </w:p>
    <w:p w14:paraId="71A2DEA5" w14:textId="3E7624D4" w:rsidR="00F91412" w:rsidRPr="006F2A6F" w:rsidRDefault="00F91412" w:rsidP="00DB04D8">
      <w:pPr>
        <w:pStyle w:val="Heading2"/>
        <w:rPr>
          <w:lang w:val="en-GB"/>
        </w:rPr>
      </w:pPr>
      <w:bookmarkStart w:id="8" w:name="_Toc97207687"/>
      <w:r w:rsidRPr="006F2A6F">
        <w:rPr>
          <w:lang w:val="en-GB"/>
        </w:rPr>
        <w:t xml:space="preserve">Keller’s Brand Equity model for </w:t>
      </w:r>
      <w:r w:rsidR="009E24E6" w:rsidRPr="006F2A6F">
        <w:rPr>
          <w:lang w:val="en-GB"/>
        </w:rPr>
        <w:t>Morrisons PLC</w:t>
      </w:r>
      <w:bookmarkEnd w:id="8"/>
      <w:r w:rsidR="007C7B3C" w:rsidRPr="006F2A6F">
        <w:rPr>
          <w:lang w:val="en-GB"/>
        </w:rPr>
        <w:t xml:space="preserve"> </w:t>
      </w:r>
    </w:p>
    <w:p w14:paraId="03D3883A" w14:textId="0742EA4A" w:rsidR="001614C2" w:rsidRPr="006F2A6F" w:rsidRDefault="001614C2" w:rsidP="001614C2">
      <w:pPr>
        <w:rPr>
          <w:lang w:val="en-GB"/>
        </w:rPr>
      </w:pPr>
      <w:r w:rsidRPr="006F2A6F">
        <w:rPr>
          <w:noProof/>
          <w:lang w:val="en-GB" w:eastAsia="en-GB"/>
        </w:rPr>
        <w:drawing>
          <wp:inline distT="0" distB="0" distL="0" distR="0" wp14:anchorId="499C14B7" wp14:editId="2A607AD6">
            <wp:extent cx="5534025" cy="3248025"/>
            <wp:effectExtent l="38100" t="38100" r="41275" b="412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1851C51" w14:textId="604ED31E" w:rsidR="001614C2" w:rsidRPr="000F16B5" w:rsidRDefault="001614C2" w:rsidP="000F16B5">
      <w:pPr>
        <w:jc w:val="center"/>
        <w:rPr>
          <w:b/>
          <w:bCs/>
          <w:lang w:val="en-GB"/>
        </w:rPr>
      </w:pPr>
      <w:r w:rsidRPr="006F2A6F">
        <w:rPr>
          <w:b/>
          <w:bCs/>
          <w:lang w:val="en-GB"/>
        </w:rPr>
        <w:t>Figure 2: Keller’s Brand Equity Mod</w:t>
      </w:r>
      <w:r w:rsidR="000F16B5">
        <w:rPr>
          <w:b/>
          <w:bCs/>
          <w:lang w:val="en-GB"/>
        </w:rPr>
        <w:t>el</w:t>
      </w:r>
    </w:p>
    <w:p w14:paraId="52551DD0" w14:textId="3D2DBB69" w:rsidR="001614C2" w:rsidRPr="006F2A6F" w:rsidRDefault="00340143" w:rsidP="009336B1">
      <w:pPr>
        <w:rPr>
          <w:lang w:val="en-GB"/>
        </w:rPr>
      </w:pPr>
      <w:r w:rsidRPr="006F2A6F">
        <w:rPr>
          <w:lang w:val="en-GB"/>
        </w:rPr>
        <w:t xml:space="preserve">The brand </w:t>
      </w:r>
      <w:r w:rsidR="0030627B" w:rsidRPr="006F2A6F">
        <w:rPr>
          <w:lang w:val="en-GB"/>
        </w:rPr>
        <w:t>equity model of Keller is entitled with the branding that foster</w:t>
      </w:r>
      <w:r w:rsidR="00595B37" w:rsidRPr="006F2A6F">
        <w:rPr>
          <w:lang w:val="en-GB"/>
        </w:rPr>
        <w:t>s</w:t>
      </w:r>
      <w:r w:rsidR="0030627B" w:rsidRPr="006F2A6F">
        <w:rPr>
          <w:lang w:val="en-GB"/>
        </w:rPr>
        <w:t xml:space="preserve"> brand equity</w:t>
      </w:r>
      <w:r w:rsidR="009336B1" w:rsidRPr="006F2A6F">
        <w:rPr>
          <w:lang w:val="en-GB"/>
        </w:rPr>
        <w:t xml:space="preserve"> (</w:t>
      </w:r>
      <w:proofErr w:type="spellStart"/>
      <w:r w:rsidR="009336B1" w:rsidRPr="006F2A6F">
        <w:rPr>
          <w:rFonts w:eastAsia="Times New Roman" w:cs="Times New Roman"/>
          <w:color w:val="auto"/>
          <w:szCs w:val="24"/>
          <w:lang w:val="en-GB"/>
        </w:rPr>
        <w:t>Sandhe</w:t>
      </w:r>
      <w:proofErr w:type="spellEnd"/>
      <w:r w:rsidR="009336B1" w:rsidRPr="006F2A6F">
        <w:rPr>
          <w:rFonts w:eastAsia="Times New Roman" w:cs="Times New Roman"/>
          <w:color w:val="auto"/>
          <w:szCs w:val="24"/>
          <w:lang w:val="en-GB"/>
        </w:rPr>
        <w:t>, 2016)</w:t>
      </w:r>
      <w:r w:rsidR="0030627B" w:rsidRPr="006F2A6F">
        <w:rPr>
          <w:lang w:val="en-GB"/>
        </w:rPr>
        <w:t>. Consumer satisfaction in a business operation empowers brand loyalty from the viewpoint of the consumers. Keller</w:t>
      </w:r>
      <w:r w:rsidR="00595B37" w:rsidRPr="006F2A6F">
        <w:rPr>
          <w:lang w:val="en-GB"/>
        </w:rPr>
        <w:t>'s</w:t>
      </w:r>
      <w:r w:rsidR="0030627B" w:rsidRPr="006F2A6F">
        <w:rPr>
          <w:lang w:val="en-GB"/>
        </w:rPr>
        <w:t xml:space="preserve"> model add</w:t>
      </w:r>
      <w:r w:rsidR="00595B37" w:rsidRPr="006F2A6F">
        <w:rPr>
          <w:lang w:val="en-GB"/>
        </w:rPr>
        <w:t>s</w:t>
      </w:r>
      <w:r w:rsidR="0030627B" w:rsidRPr="006F2A6F">
        <w:rPr>
          <w:lang w:val="en-GB"/>
        </w:rPr>
        <w:t xml:space="preserve"> advantages in the business operational scenario to attract consumers satisfaction for the global consumers of Morrisons PLC. As </w:t>
      </w:r>
      <w:proofErr w:type="spellStart"/>
      <w:r w:rsidR="0030627B" w:rsidRPr="006F2A6F">
        <w:rPr>
          <w:lang w:val="en-GB"/>
        </w:rPr>
        <w:t>analy</w:t>
      </w:r>
      <w:r w:rsidR="00595B37" w:rsidRPr="006F2A6F">
        <w:rPr>
          <w:lang w:val="en-GB"/>
        </w:rPr>
        <w:t>zed</w:t>
      </w:r>
      <w:proofErr w:type="spellEnd"/>
      <w:r w:rsidR="00595B37" w:rsidRPr="006F2A6F">
        <w:rPr>
          <w:lang w:val="en-GB"/>
        </w:rPr>
        <w:t xml:space="preserve"> by the brand equity pyramid, the</w:t>
      </w:r>
      <w:r w:rsidR="0030627B" w:rsidRPr="006F2A6F">
        <w:rPr>
          <w:lang w:val="en-GB"/>
        </w:rPr>
        <w:t xml:space="preserve"> </w:t>
      </w:r>
      <w:r w:rsidR="00595B37" w:rsidRPr="006F2A6F">
        <w:rPr>
          <w:lang w:val="en-GB"/>
        </w:rPr>
        <w:t>bran</w:t>
      </w:r>
      <w:r w:rsidR="0030627B" w:rsidRPr="006F2A6F">
        <w:rPr>
          <w:lang w:val="en-GB"/>
        </w:rPr>
        <w:t>d identity is the awareness of the brand among the consumers</w:t>
      </w:r>
      <w:r w:rsidR="00595B37" w:rsidRPr="006F2A6F">
        <w:rPr>
          <w:lang w:val="en-GB"/>
        </w:rPr>
        <w:t>,</w:t>
      </w:r>
      <w:r w:rsidR="0030627B" w:rsidRPr="006F2A6F">
        <w:rPr>
          <w:lang w:val="en-GB"/>
        </w:rPr>
        <w:t xml:space="preserve"> and it is also related </w:t>
      </w:r>
      <w:r w:rsidR="00595B37" w:rsidRPr="006F2A6F">
        <w:rPr>
          <w:lang w:val="en-GB"/>
        </w:rPr>
        <w:t>to</w:t>
      </w:r>
      <w:r w:rsidR="0030627B" w:rsidRPr="006F2A6F">
        <w:rPr>
          <w:lang w:val="en-GB"/>
        </w:rPr>
        <w:t xml:space="preserve"> the consumers’ perception regarding the operations and promotions </w:t>
      </w:r>
      <w:r w:rsidR="0030627B" w:rsidRPr="006F2A6F">
        <w:rPr>
          <w:rFonts w:cs="Times New Roman"/>
          <w:szCs w:val="24"/>
          <w:lang w:val="en-GB"/>
        </w:rPr>
        <w:t xml:space="preserve">(Alexandra and </w:t>
      </w:r>
      <w:proofErr w:type="spellStart"/>
      <w:r w:rsidR="0030627B" w:rsidRPr="006F2A6F">
        <w:rPr>
          <w:rFonts w:cs="Times New Roman"/>
          <w:szCs w:val="24"/>
          <w:lang w:val="en-GB"/>
        </w:rPr>
        <w:t>Cerchia</w:t>
      </w:r>
      <w:proofErr w:type="spellEnd"/>
      <w:r w:rsidR="0030627B" w:rsidRPr="006F2A6F">
        <w:rPr>
          <w:rFonts w:cs="Times New Roman"/>
          <w:szCs w:val="24"/>
          <w:lang w:val="en-GB"/>
        </w:rPr>
        <w:t>, 2018)</w:t>
      </w:r>
      <w:r w:rsidR="0030627B" w:rsidRPr="006F2A6F">
        <w:rPr>
          <w:lang w:val="en-GB"/>
        </w:rPr>
        <w:t>. The Morrisons</w:t>
      </w:r>
      <w:r w:rsidR="00595B37" w:rsidRPr="006F2A6F">
        <w:rPr>
          <w:lang w:val="en-GB"/>
        </w:rPr>
        <w:t>'</w:t>
      </w:r>
      <w:r w:rsidR="0030627B" w:rsidRPr="006F2A6F">
        <w:rPr>
          <w:lang w:val="en-GB"/>
        </w:rPr>
        <w:t xml:space="preserve"> special focus on the uniqueness of the product base</w:t>
      </w:r>
      <w:r w:rsidR="00432EE8" w:rsidRPr="006F2A6F">
        <w:rPr>
          <w:lang w:val="en-GB"/>
        </w:rPr>
        <w:t xml:space="preserve"> and consumer-centric activities further engage the brand with better value in the present industry. Better brand identity further explore</w:t>
      </w:r>
      <w:r w:rsidR="00595B37" w:rsidRPr="006F2A6F">
        <w:rPr>
          <w:lang w:val="en-GB"/>
        </w:rPr>
        <w:t>s</w:t>
      </w:r>
      <w:r w:rsidR="00432EE8" w:rsidRPr="006F2A6F">
        <w:rPr>
          <w:lang w:val="en-GB"/>
        </w:rPr>
        <w:t xml:space="preserve"> all the product base </w:t>
      </w:r>
      <w:r w:rsidR="00432EE8" w:rsidRPr="006F2A6F">
        <w:rPr>
          <w:lang w:val="en-GB"/>
        </w:rPr>
        <w:lastRenderedPageBreak/>
        <w:t xml:space="preserve">and services to the worldwide consumers. </w:t>
      </w:r>
      <w:r w:rsidR="009336B1" w:rsidRPr="006F2A6F">
        <w:rPr>
          <w:lang w:val="en-GB"/>
        </w:rPr>
        <w:t xml:space="preserve">As explained by </w:t>
      </w:r>
      <w:r w:rsidR="009336B1" w:rsidRPr="006F2A6F">
        <w:rPr>
          <w:rFonts w:eastAsia="Times New Roman" w:cs="Times New Roman"/>
          <w:color w:val="auto"/>
          <w:szCs w:val="24"/>
          <w:lang w:val="en-GB"/>
        </w:rPr>
        <w:t>Cho, Fiore and Russell (2015), s</w:t>
      </w:r>
      <w:r w:rsidR="00432EE8" w:rsidRPr="006F2A6F">
        <w:rPr>
          <w:lang w:val="en-GB"/>
        </w:rPr>
        <w:t>trong brand image and consumer satisfaction are majorly dep</w:t>
      </w:r>
      <w:r w:rsidR="00595B37" w:rsidRPr="006F2A6F">
        <w:rPr>
          <w:lang w:val="en-GB"/>
        </w:rPr>
        <w:t>e</w:t>
      </w:r>
      <w:r w:rsidR="00432EE8" w:rsidRPr="006F2A6F">
        <w:rPr>
          <w:lang w:val="en-GB"/>
        </w:rPr>
        <w:t>nd</w:t>
      </w:r>
      <w:r w:rsidR="00595B37" w:rsidRPr="006F2A6F">
        <w:rPr>
          <w:lang w:val="en-GB"/>
        </w:rPr>
        <w:t>ent</w:t>
      </w:r>
      <w:r w:rsidR="00432EE8" w:rsidRPr="006F2A6F">
        <w:rPr>
          <w:lang w:val="en-GB"/>
        </w:rPr>
        <w:t xml:space="preserve"> on each other</w:t>
      </w:r>
      <w:r w:rsidR="00595B37" w:rsidRPr="006F2A6F">
        <w:rPr>
          <w:lang w:val="en-GB"/>
        </w:rPr>
        <w:t>. F</w:t>
      </w:r>
      <w:r w:rsidR="00432EE8" w:rsidRPr="006F2A6F">
        <w:rPr>
          <w:lang w:val="en-GB"/>
        </w:rPr>
        <w:t>urther</w:t>
      </w:r>
      <w:r w:rsidR="00595B37" w:rsidRPr="006F2A6F">
        <w:rPr>
          <w:lang w:val="en-GB"/>
        </w:rPr>
        <w:t>,</w:t>
      </w:r>
      <w:r w:rsidR="00432EE8" w:rsidRPr="006F2A6F">
        <w:rPr>
          <w:lang w:val="en-GB"/>
        </w:rPr>
        <w:t xml:space="preserve"> it can be said that this is the most significant el</w:t>
      </w:r>
      <w:r w:rsidR="00595B37" w:rsidRPr="006F2A6F">
        <w:rPr>
          <w:lang w:val="en-GB"/>
        </w:rPr>
        <w:t>ement</w:t>
      </w:r>
      <w:r w:rsidR="00432EE8" w:rsidRPr="006F2A6F">
        <w:rPr>
          <w:lang w:val="en-GB"/>
        </w:rPr>
        <w:t xml:space="preserve"> of the present </w:t>
      </w:r>
      <w:proofErr w:type="spellStart"/>
      <w:proofErr w:type="gramStart"/>
      <w:r w:rsidR="00432EE8" w:rsidRPr="006F2A6F">
        <w:rPr>
          <w:lang w:val="en-GB"/>
        </w:rPr>
        <w:t>model.Better</w:t>
      </w:r>
      <w:proofErr w:type="spellEnd"/>
      <w:proofErr w:type="gramEnd"/>
      <w:r w:rsidR="00432EE8" w:rsidRPr="006F2A6F">
        <w:rPr>
          <w:lang w:val="en-GB"/>
        </w:rPr>
        <w:t xml:space="preserve"> brand meaning comes with advantages regarding enhancing the brand performances and brand image of Morrisons present in the Morrisons PLC. </w:t>
      </w:r>
      <w:r w:rsidR="008467CE" w:rsidRPr="006F2A6F">
        <w:rPr>
          <w:lang w:val="en-GB"/>
        </w:rPr>
        <w:t>Further, the company needs to focus more on the sustainability approaches to attr</w:t>
      </w:r>
      <w:r w:rsidR="00595B37" w:rsidRPr="006F2A6F">
        <w:rPr>
          <w:lang w:val="en-GB"/>
        </w:rPr>
        <w:t>a</w:t>
      </w:r>
      <w:r w:rsidR="008467CE" w:rsidRPr="006F2A6F">
        <w:rPr>
          <w:lang w:val="en-GB"/>
        </w:rPr>
        <w:t xml:space="preserve">ct better consumers by following Keller’s brand equity model. Product standard, quality, consumer services, </w:t>
      </w:r>
      <w:r w:rsidR="00595B37" w:rsidRPr="006F2A6F">
        <w:rPr>
          <w:lang w:val="en-GB"/>
        </w:rPr>
        <w:t xml:space="preserve">the </w:t>
      </w:r>
      <w:r w:rsidR="008467CE" w:rsidRPr="006F2A6F">
        <w:rPr>
          <w:lang w:val="en-GB"/>
        </w:rPr>
        <w:t xml:space="preserve">price range of the products bases are needed to be controlled to attract better effectiveness in the business performances by following the present model. </w:t>
      </w:r>
      <w:r w:rsidR="00595B37" w:rsidRPr="006F2A6F">
        <w:rPr>
          <w:lang w:val="en-GB"/>
        </w:rPr>
        <w:t>The b</w:t>
      </w:r>
      <w:r w:rsidR="008467CE" w:rsidRPr="006F2A6F">
        <w:rPr>
          <w:lang w:val="en-GB"/>
        </w:rPr>
        <w:t>rand image of the company can be ensured by exploring sustainable app</w:t>
      </w:r>
      <w:r w:rsidR="00904FD5" w:rsidRPr="006F2A6F">
        <w:rPr>
          <w:lang w:val="en-GB"/>
        </w:rPr>
        <w:t>roaches, business performances a</w:t>
      </w:r>
      <w:r w:rsidR="008467CE" w:rsidRPr="006F2A6F">
        <w:rPr>
          <w:lang w:val="en-GB"/>
        </w:rPr>
        <w:t>nd diverse product base</w:t>
      </w:r>
      <w:r w:rsidR="00904FD5" w:rsidRPr="006F2A6F">
        <w:rPr>
          <w:lang w:val="en-GB"/>
        </w:rPr>
        <w:t>s</w:t>
      </w:r>
      <w:r w:rsidR="008467CE" w:rsidRPr="006F2A6F">
        <w:rPr>
          <w:lang w:val="en-GB"/>
        </w:rPr>
        <w:t xml:space="preserve"> of the company. </w:t>
      </w:r>
      <w:r w:rsidR="00904FD5" w:rsidRPr="006F2A6F">
        <w:rPr>
          <w:lang w:val="en-GB"/>
        </w:rPr>
        <w:t xml:space="preserve">Further brand response described by the </w:t>
      </w:r>
      <w:proofErr w:type="spellStart"/>
      <w:r w:rsidR="00904FD5" w:rsidRPr="006F2A6F">
        <w:rPr>
          <w:lang w:val="en-GB"/>
        </w:rPr>
        <w:t>Kellers</w:t>
      </w:r>
      <w:proofErr w:type="spellEnd"/>
      <w:r w:rsidR="00904FD5" w:rsidRPr="006F2A6F">
        <w:rPr>
          <w:lang w:val="en-GB"/>
        </w:rPr>
        <w:t>’ model engage</w:t>
      </w:r>
      <w:r w:rsidR="00595B37" w:rsidRPr="006F2A6F">
        <w:rPr>
          <w:lang w:val="en-GB"/>
        </w:rPr>
        <w:t>s</w:t>
      </w:r>
      <w:r w:rsidR="00904FD5" w:rsidRPr="006F2A6F">
        <w:rPr>
          <w:lang w:val="en-GB"/>
        </w:rPr>
        <w:t xml:space="preserve"> the ability of Morrisons PLC to meet the demands, needs and expectations of the global consumers. Brand resonance highlighted by Keller in the brand equity model is the strong consumer relationship with the brand that is further focus</w:t>
      </w:r>
      <w:r w:rsidR="00595B37" w:rsidRPr="006F2A6F">
        <w:rPr>
          <w:lang w:val="en-GB"/>
        </w:rPr>
        <w:t>ed</w:t>
      </w:r>
      <w:r w:rsidR="00904FD5" w:rsidRPr="006F2A6F">
        <w:rPr>
          <w:lang w:val="en-GB"/>
        </w:rPr>
        <w:t xml:space="preserve"> by the company by engaging effective consumer support. In terms of </w:t>
      </w:r>
      <w:r w:rsidR="00595B37" w:rsidRPr="006F2A6F">
        <w:rPr>
          <w:lang w:val="en-GB"/>
        </w:rPr>
        <w:t xml:space="preserve">the </w:t>
      </w:r>
      <w:r w:rsidR="00904FD5" w:rsidRPr="006F2A6F">
        <w:rPr>
          <w:lang w:val="en-GB"/>
        </w:rPr>
        <w:t>disadvantages of this model</w:t>
      </w:r>
      <w:r w:rsidR="00595B37" w:rsidRPr="006F2A6F">
        <w:rPr>
          <w:lang w:val="en-GB"/>
        </w:rPr>
        <w:t>,</w:t>
      </w:r>
      <w:r w:rsidR="00904FD5" w:rsidRPr="006F2A6F">
        <w:rPr>
          <w:lang w:val="en-GB"/>
        </w:rPr>
        <w:t xml:space="preserve"> it can be said that the company following the present model can be affected due to the time and cost consumption nature of the model. </w:t>
      </w:r>
    </w:p>
    <w:p w14:paraId="0D648F7A" w14:textId="77777777" w:rsidR="000868AA" w:rsidRPr="006F2A6F" w:rsidRDefault="000868AA" w:rsidP="000868AA">
      <w:pPr>
        <w:pStyle w:val="Heading1"/>
        <w:rPr>
          <w:lang w:val="en-GB"/>
        </w:rPr>
      </w:pPr>
      <w:bookmarkStart w:id="9" w:name="_Toc97207688"/>
      <w:r w:rsidRPr="006F2A6F">
        <w:rPr>
          <w:lang w:val="en-GB"/>
        </w:rPr>
        <w:t>Recommendations</w:t>
      </w:r>
      <w:bookmarkEnd w:id="9"/>
    </w:p>
    <w:p w14:paraId="39EE5CBF" w14:textId="77777777" w:rsidR="00227FA2" w:rsidRPr="006F2A6F" w:rsidRDefault="00270834" w:rsidP="00DC6600">
      <w:pPr>
        <w:rPr>
          <w:lang w:val="en-GB"/>
        </w:rPr>
      </w:pPr>
      <w:r w:rsidRPr="006F2A6F">
        <w:rPr>
          <w:lang w:val="en-GB"/>
        </w:rPr>
        <w:t xml:space="preserve"> </w:t>
      </w:r>
      <w:r w:rsidR="00227FA2" w:rsidRPr="006F2A6F">
        <w:rPr>
          <w:lang w:val="en-GB"/>
        </w:rPr>
        <w:t>Recommendation 1: Social media influencer strategy is recommended to influence purchasing decisions</w:t>
      </w:r>
    </w:p>
    <w:p w14:paraId="5978B4BF" w14:textId="46C0AB56" w:rsidR="00E932B5" w:rsidRPr="006F2A6F" w:rsidRDefault="0054050A" w:rsidP="0054050A">
      <w:pPr>
        <w:ind w:firstLine="720"/>
        <w:rPr>
          <w:rFonts w:cs="Times New Roman"/>
          <w:szCs w:val="24"/>
          <w:lang w:val="en-GB"/>
        </w:rPr>
      </w:pPr>
      <w:r w:rsidRPr="006F2A6F">
        <w:rPr>
          <w:lang w:val="en-GB"/>
        </w:rPr>
        <w:t xml:space="preserve">In the opinion of </w:t>
      </w:r>
      <w:proofErr w:type="spellStart"/>
      <w:r w:rsidR="00227FA2" w:rsidRPr="006F2A6F">
        <w:rPr>
          <w:lang w:val="en-GB"/>
        </w:rPr>
        <w:t>Anuar</w:t>
      </w:r>
      <w:proofErr w:type="spellEnd"/>
      <w:r w:rsidR="00227FA2" w:rsidRPr="006F2A6F">
        <w:rPr>
          <w:lang w:val="en-GB"/>
        </w:rPr>
        <w:t xml:space="preserve"> </w:t>
      </w:r>
      <w:r w:rsidR="00227FA2" w:rsidRPr="006F2A6F">
        <w:rPr>
          <w:i/>
          <w:lang w:val="en-GB"/>
        </w:rPr>
        <w:t xml:space="preserve">et al. </w:t>
      </w:r>
      <w:r w:rsidR="00227FA2" w:rsidRPr="006F2A6F">
        <w:rPr>
          <w:lang w:val="en-GB"/>
        </w:rPr>
        <w:t>(2020), international customers in the retail industry further follow the trend of getting influenced by celebrity endorsement and further</w:t>
      </w:r>
      <w:r w:rsidR="00595B37" w:rsidRPr="006F2A6F">
        <w:rPr>
          <w:lang w:val="en-GB"/>
        </w:rPr>
        <w:t>,</w:t>
      </w:r>
      <w:r w:rsidR="00227FA2" w:rsidRPr="006F2A6F">
        <w:rPr>
          <w:lang w:val="en-GB"/>
        </w:rPr>
        <w:t xml:space="preserve"> the purchasing decisions are getting prepared as per the social media influencers. More internal consumers can be attracted by the present company </w:t>
      </w:r>
      <w:r w:rsidRPr="006F2A6F">
        <w:rPr>
          <w:lang w:val="en-GB"/>
        </w:rPr>
        <w:t xml:space="preserve">by following the present strategy. It is </w:t>
      </w:r>
      <w:r w:rsidRPr="006F2A6F">
        <w:rPr>
          <w:lang w:val="en-GB"/>
        </w:rPr>
        <w:lastRenderedPageBreak/>
        <w:t>further observed that people tend to follow the habits, foods, fashion products by getting influenced majorly by social media influencers. In the vision of</w:t>
      </w:r>
      <w:r w:rsidR="00227FA2" w:rsidRPr="006F2A6F">
        <w:rPr>
          <w:lang w:val="en-GB"/>
        </w:rPr>
        <w:t xml:space="preserve"> </w:t>
      </w:r>
      <w:r w:rsidR="00227FA2" w:rsidRPr="006F2A6F">
        <w:rPr>
          <w:rFonts w:cs="Times New Roman"/>
          <w:szCs w:val="24"/>
          <w:lang w:val="en-GB"/>
        </w:rPr>
        <w:t xml:space="preserve">Woodcock and Johnson (2019), enhancing </w:t>
      </w:r>
      <w:r w:rsidR="00595B37" w:rsidRPr="006F2A6F">
        <w:rPr>
          <w:rFonts w:cs="Times New Roman"/>
          <w:szCs w:val="24"/>
          <w:lang w:val="en-GB"/>
        </w:rPr>
        <w:t xml:space="preserve">the </w:t>
      </w:r>
      <w:r w:rsidR="00227FA2" w:rsidRPr="006F2A6F">
        <w:rPr>
          <w:rFonts w:cs="Times New Roman"/>
          <w:szCs w:val="24"/>
          <w:lang w:val="en-GB"/>
        </w:rPr>
        <w:t>importance of social media influe</w:t>
      </w:r>
      <w:r w:rsidR="00595B37" w:rsidRPr="006F2A6F">
        <w:rPr>
          <w:rFonts w:cs="Times New Roman"/>
          <w:szCs w:val="24"/>
          <w:lang w:val="en-GB"/>
        </w:rPr>
        <w:t>n</w:t>
      </w:r>
      <w:r w:rsidR="00227FA2" w:rsidRPr="006F2A6F">
        <w:rPr>
          <w:rFonts w:cs="Times New Roman"/>
          <w:szCs w:val="24"/>
          <w:lang w:val="en-GB"/>
        </w:rPr>
        <w:t xml:space="preserve">cers further influence digital trends in a global scenario. Morrisons can further engage international celebrities to promote the brand. It will foster virtual experiences for the consumers and will further influence the consumers in a better way. </w:t>
      </w:r>
      <w:r w:rsidRPr="006F2A6F">
        <w:rPr>
          <w:rFonts w:cs="Times New Roman"/>
          <w:szCs w:val="24"/>
          <w:lang w:val="en-GB"/>
        </w:rPr>
        <w:t xml:space="preserve">It is further beneficial to explore the unique product base of Morrisons to attract international consumers </w:t>
      </w:r>
      <w:r w:rsidR="00595B37" w:rsidRPr="006F2A6F">
        <w:rPr>
          <w:rFonts w:cs="Times New Roman"/>
          <w:szCs w:val="24"/>
          <w:lang w:val="en-GB"/>
        </w:rPr>
        <w:t xml:space="preserve">who </w:t>
      </w:r>
      <w:r w:rsidRPr="006F2A6F">
        <w:rPr>
          <w:rFonts w:cs="Times New Roman"/>
          <w:szCs w:val="24"/>
          <w:lang w:val="en-GB"/>
        </w:rPr>
        <w:t xml:space="preserve">look for quality and standard. </w:t>
      </w:r>
    </w:p>
    <w:p w14:paraId="59C8BD4E" w14:textId="252CF2D8" w:rsidR="0054050A" w:rsidRPr="006F2A6F" w:rsidRDefault="0054050A" w:rsidP="00DC6600">
      <w:pPr>
        <w:rPr>
          <w:lang w:val="en-GB"/>
        </w:rPr>
      </w:pPr>
      <w:r w:rsidRPr="006F2A6F">
        <w:rPr>
          <w:lang w:val="en-GB"/>
        </w:rPr>
        <w:t xml:space="preserve">Recommendation 2: Employee empowerment is recommended to be focused </w:t>
      </w:r>
      <w:r w:rsidR="00595B37" w:rsidRPr="006F2A6F">
        <w:rPr>
          <w:lang w:val="en-GB"/>
        </w:rPr>
        <w:t>on developing</w:t>
      </w:r>
      <w:r w:rsidRPr="006F2A6F">
        <w:rPr>
          <w:lang w:val="en-GB"/>
        </w:rPr>
        <w:t xml:space="preserve"> virtual experiences. </w:t>
      </w:r>
    </w:p>
    <w:p w14:paraId="555C0A7D" w14:textId="194A6E63" w:rsidR="0054050A" w:rsidRPr="006F2A6F" w:rsidRDefault="0054050A" w:rsidP="0054050A">
      <w:pPr>
        <w:rPr>
          <w:lang w:val="en-GB"/>
        </w:rPr>
      </w:pPr>
      <w:r w:rsidRPr="006F2A6F">
        <w:rPr>
          <w:lang w:val="en-GB"/>
        </w:rPr>
        <w:tab/>
      </w:r>
      <w:r w:rsidR="00CA422C" w:rsidRPr="006F2A6F">
        <w:rPr>
          <w:lang w:val="en-GB"/>
        </w:rPr>
        <w:t>Morrisons PLC</w:t>
      </w:r>
      <w:r w:rsidR="00595B37" w:rsidRPr="006F2A6F">
        <w:rPr>
          <w:lang w:val="en-GB"/>
        </w:rPr>
        <w:t>,</w:t>
      </w:r>
      <w:r w:rsidR="00CA422C" w:rsidRPr="006F2A6F">
        <w:rPr>
          <w:lang w:val="en-GB"/>
        </w:rPr>
        <w:t xml:space="preserve"> present in the U</w:t>
      </w:r>
      <w:r w:rsidR="00595B37" w:rsidRPr="006F2A6F">
        <w:rPr>
          <w:lang w:val="en-GB"/>
        </w:rPr>
        <w:t>.K.</w:t>
      </w:r>
      <w:r w:rsidR="00CA422C" w:rsidRPr="006F2A6F">
        <w:rPr>
          <w:lang w:val="en-GB"/>
        </w:rPr>
        <w:t xml:space="preserve"> retail industry</w:t>
      </w:r>
      <w:r w:rsidR="00595B37" w:rsidRPr="006F2A6F">
        <w:rPr>
          <w:lang w:val="en-GB"/>
        </w:rPr>
        <w:t>,</w:t>
      </w:r>
      <w:r w:rsidR="00CA422C" w:rsidRPr="006F2A6F">
        <w:rPr>
          <w:lang w:val="en-GB"/>
        </w:rPr>
        <w:t xml:space="preserve"> is recommended to focus on </w:t>
      </w:r>
      <w:r w:rsidR="00595B37" w:rsidRPr="006F2A6F">
        <w:rPr>
          <w:lang w:val="en-GB"/>
        </w:rPr>
        <w:t xml:space="preserve">an </w:t>
      </w:r>
      <w:r w:rsidR="00CA422C" w:rsidRPr="006F2A6F">
        <w:rPr>
          <w:lang w:val="en-GB"/>
        </w:rPr>
        <w:t xml:space="preserve">employee empowerment program </w:t>
      </w:r>
      <w:r w:rsidR="00816D70" w:rsidRPr="006F2A6F">
        <w:rPr>
          <w:lang w:val="en-GB"/>
        </w:rPr>
        <w:t>to encourage a better virtual experience for the consumers. As elaborated by Song, Wang and Sun (2018), training and developing employee talents engage exchanging knowledge and experiences. It is further beneficial to keep the human resources updated with the business upgrades and technology upgrad</w:t>
      </w:r>
      <w:r w:rsidR="00595B37" w:rsidRPr="006F2A6F">
        <w:rPr>
          <w:lang w:val="en-GB"/>
        </w:rPr>
        <w:t>e</w:t>
      </w:r>
      <w:r w:rsidR="00816D70" w:rsidRPr="006F2A6F">
        <w:rPr>
          <w:lang w:val="en-GB"/>
        </w:rPr>
        <w:t xml:space="preserve">s. Browsing the company websites and pages on different social media sites are enriched due to the employee empowerment program for Morrisons PLC. </w:t>
      </w:r>
      <w:r w:rsidR="0055187A" w:rsidRPr="006F2A6F">
        <w:rPr>
          <w:lang w:val="en-GB"/>
        </w:rPr>
        <w:t xml:space="preserve">As described by </w:t>
      </w:r>
      <w:r w:rsidR="0055187A" w:rsidRPr="006F2A6F">
        <w:rPr>
          <w:rFonts w:eastAsia="Times New Roman" w:cs="Times New Roman"/>
          <w:color w:val="auto"/>
          <w:szCs w:val="24"/>
          <w:lang w:val="en-GB"/>
        </w:rPr>
        <w:t xml:space="preserve">Mohapatra and </w:t>
      </w:r>
      <w:proofErr w:type="spellStart"/>
      <w:r w:rsidR="0055187A" w:rsidRPr="006F2A6F">
        <w:rPr>
          <w:rFonts w:eastAsia="Times New Roman" w:cs="Times New Roman"/>
          <w:color w:val="auto"/>
          <w:szCs w:val="24"/>
          <w:lang w:val="en-GB"/>
        </w:rPr>
        <w:t>Sundaray</w:t>
      </w:r>
      <w:proofErr w:type="spellEnd"/>
      <w:r w:rsidR="0055187A" w:rsidRPr="006F2A6F">
        <w:rPr>
          <w:rFonts w:eastAsia="Times New Roman" w:cs="Times New Roman"/>
          <w:color w:val="auto"/>
          <w:szCs w:val="24"/>
          <w:lang w:val="en-GB"/>
        </w:rPr>
        <w:t xml:space="preserve"> (2018), employee empowerment further develop</w:t>
      </w:r>
      <w:r w:rsidR="00595B37" w:rsidRPr="006F2A6F">
        <w:rPr>
          <w:rFonts w:eastAsia="Times New Roman" w:cs="Times New Roman"/>
          <w:color w:val="auto"/>
          <w:szCs w:val="24"/>
          <w:lang w:val="en-GB"/>
        </w:rPr>
        <w:t>s</w:t>
      </w:r>
      <w:r w:rsidR="0055187A" w:rsidRPr="006F2A6F">
        <w:rPr>
          <w:rFonts w:eastAsia="Times New Roman" w:cs="Times New Roman"/>
          <w:color w:val="auto"/>
          <w:szCs w:val="24"/>
          <w:lang w:val="en-GB"/>
        </w:rPr>
        <w:t xml:space="preserve"> the era of employee performance that attracts excellence in the company</w:t>
      </w:r>
      <w:r w:rsidR="00595B37" w:rsidRPr="006F2A6F">
        <w:rPr>
          <w:rFonts w:eastAsia="Times New Roman" w:cs="Times New Roman"/>
          <w:color w:val="auto"/>
          <w:szCs w:val="24"/>
          <w:lang w:val="en-GB"/>
        </w:rPr>
        <w:t>'s</w:t>
      </w:r>
      <w:r w:rsidR="0055187A" w:rsidRPr="006F2A6F">
        <w:rPr>
          <w:rFonts w:eastAsia="Times New Roman" w:cs="Times New Roman"/>
          <w:color w:val="auto"/>
          <w:szCs w:val="24"/>
          <w:lang w:val="en-GB"/>
        </w:rPr>
        <w:t xml:space="preserve"> production activities. </w:t>
      </w:r>
      <w:r w:rsidR="00595B37" w:rsidRPr="006F2A6F">
        <w:rPr>
          <w:rFonts w:eastAsia="Times New Roman" w:cs="Times New Roman"/>
          <w:color w:val="auto"/>
          <w:szCs w:val="24"/>
          <w:lang w:val="en-GB"/>
        </w:rPr>
        <w:t>B</w:t>
      </w:r>
      <w:r w:rsidR="0055187A" w:rsidRPr="006F2A6F">
        <w:rPr>
          <w:rFonts w:eastAsia="Times New Roman" w:cs="Times New Roman"/>
          <w:color w:val="auto"/>
          <w:szCs w:val="24"/>
          <w:lang w:val="en-GB"/>
        </w:rPr>
        <w:t xml:space="preserve">etter work culture in the organization can be developed through the present recommendation. </w:t>
      </w:r>
    </w:p>
    <w:p w14:paraId="2A488CC6" w14:textId="25B18306" w:rsidR="00CC5777" w:rsidRPr="006F2A6F" w:rsidRDefault="00CC5777" w:rsidP="00CC5777">
      <w:pPr>
        <w:pStyle w:val="Heading1"/>
        <w:rPr>
          <w:lang w:val="en-GB"/>
        </w:rPr>
      </w:pPr>
      <w:bookmarkStart w:id="10" w:name="_Toc97207689"/>
      <w:r w:rsidRPr="006F2A6F">
        <w:rPr>
          <w:lang w:val="en-GB"/>
        </w:rPr>
        <w:t>Conclusion</w:t>
      </w:r>
      <w:bookmarkEnd w:id="10"/>
      <w:r w:rsidRPr="006F2A6F">
        <w:rPr>
          <w:lang w:val="en-GB"/>
        </w:rPr>
        <w:t xml:space="preserve"> </w:t>
      </w:r>
    </w:p>
    <w:p w14:paraId="1FE31D98" w14:textId="405D4256" w:rsidR="001268AA" w:rsidRPr="006F2A6F" w:rsidRDefault="00270834" w:rsidP="00270834">
      <w:pPr>
        <w:rPr>
          <w:lang w:val="en-GB"/>
        </w:rPr>
      </w:pPr>
      <w:r w:rsidRPr="006F2A6F">
        <w:rPr>
          <w:lang w:val="en-GB"/>
        </w:rPr>
        <w:tab/>
        <w:t xml:space="preserve">In conclusion, it can be said that </w:t>
      </w:r>
      <w:r w:rsidR="0055187A" w:rsidRPr="006F2A6F">
        <w:rPr>
          <w:lang w:val="en-GB"/>
        </w:rPr>
        <w:t xml:space="preserve">Morrison is less engaged in promotional activities. The study has </w:t>
      </w:r>
      <w:proofErr w:type="spellStart"/>
      <w:r w:rsidR="0055187A" w:rsidRPr="006F2A6F">
        <w:rPr>
          <w:lang w:val="en-GB"/>
        </w:rPr>
        <w:t>analy</w:t>
      </w:r>
      <w:r w:rsidR="00595B37" w:rsidRPr="006F2A6F">
        <w:rPr>
          <w:lang w:val="en-GB"/>
        </w:rPr>
        <w:t>z</w:t>
      </w:r>
      <w:r w:rsidR="0055187A" w:rsidRPr="006F2A6F">
        <w:rPr>
          <w:lang w:val="en-GB"/>
        </w:rPr>
        <w:t>ed</w:t>
      </w:r>
      <w:proofErr w:type="spellEnd"/>
      <w:r w:rsidR="0055187A" w:rsidRPr="006F2A6F">
        <w:rPr>
          <w:lang w:val="en-GB"/>
        </w:rPr>
        <w:t xml:space="preserve"> the significance of communication in the business by highlighting the </w:t>
      </w:r>
      <w:proofErr w:type="spellStart"/>
      <w:r w:rsidR="0055187A" w:rsidRPr="006F2A6F">
        <w:rPr>
          <w:lang w:val="en-GB"/>
        </w:rPr>
        <w:t>Arridtotle</w:t>
      </w:r>
      <w:proofErr w:type="spellEnd"/>
      <w:r w:rsidR="0055187A" w:rsidRPr="006F2A6F">
        <w:rPr>
          <w:lang w:val="en-GB"/>
        </w:rPr>
        <w:t xml:space="preserve"> communication model. It is further </w:t>
      </w:r>
      <w:proofErr w:type="spellStart"/>
      <w:r w:rsidR="0055187A" w:rsidRPr="006F2A6F">
        <w:rPr>
          <w:lang w:val="en-GB"/>
        </w:rPr>
        <w:t>analy</w:t>
      </w:r>
      <w:r w:rsidR="00595B37" w:rsidRPr="006F2A6F">
        <w:rPr>
          <w:lang w:val="en-GB"/>
        </w:rPr>
        <w:t>z</w:t>
      </w:r>
      <w:r w:rsidR="0055187A" w:rsidRPr="006F2A6F">
        <w:rPr>
          <w:lang w:val="en-GB"/>
        </w:rPr>
        <w:t>ed</w:t>
      </w:r>
      <w:proofErr w:type="spellEnd"/>
      <w:r w:rsidR="0055187A" w:rsidRPr="006F2A6F">
        <w:rPr>
          <w:lang w:val="en-GB"/>
        </w:rPr>
        <w:t xml:space="preserve"> that the company is attracting communication effectiveness by encouraging branding and brand equity. Keller’s brand </w:t>
      </w:r>
      <w:r w:rsidR="0055187A" w:rsidRPr="006F2A6F">
        <w:rPr>
          <w:lang w:val="en-GB"/>
        </w:rPr>
        <w:lastRenderedPageBreak/>
        <w:t xml:space="preserve">equity model has been described to facilitate the company while performing business operations. </w:t>
      </w:r>
      <w:r w:rsidR="005070EB" w:rsidRPr="006F2A6F">
        <w:rPr>
          <w:lang w:val="en-GB"/>
        </w:rPr>
        <w:t xml:space="preserve">It is interpreted through the study that communicating properly with the stakeholders engage better advantages in </w:t>
      </w:r>
      <w:r w:rsidR="00595B37" w:rsidRPr="006F2A6F">
        <w:rPr>
          <w:lang w:val="en-GB"/>
        </w:rPr>
        <w:t xml:space="preserve">the </w:t>
      </w:r>
      <w:r w:rsidR="005070EB" w:rsidRPr="006F2A6F">
        <w:rPr>
          <w:lang w:val="en-GB"/>
        </w:rPr>
        <w:t xml:space="preserve">decision-making process. The study has further highlighted the need </w:t>
      </w:r>
      <w:r w:rsidR="00595B37" w:rsidRPr="006F2A6F">
        <w:rPr>
          <w:lang w:val="en-GB"/>
        </w:rPr>
        <w:t>for</w:t>
      </w:r>
      <w:r w:rsidR="005070EB" w:rsidRPr="006F2A6F">
        <w:rPr>
          <w:lang w:val="en-GB"/>
        </w:rPr>
        <w:t xml:space="preserve"> communication to meet the consumers</w:t>
      </w:r>
      <w:r w:rsidR="00595B37" w:rsidRPr="006F2A6F">
        <w:rPr>
          <w:lang w:val="en-GB"/>
        </w:rPr>
        <w:t>'</w:t>
      </w:r>
      <w:r w:rsidR="005070EB" w:rsidRPr="006F2A6F">
        <w:rPr>
          <w:lang w:val="en-GB"/>
        </w:rPr>
        <w:t xml:space="preserve"> need</w:t>
      </w:r>
      <w:r w:rsidR="00595B37" w:rsidRPr="006F2A6F">
        <w:rPr>
          <w:lang w:val="en-GB"/>
        </w:rPr>
        <w:t>s</w:t>
      </w:r>
      <w:r w:rsidR="005070EB" w:rsidRPr="006F2A6F">
        <w:rPr>
          <w:lang w:val="en-GB"/>
        </w:rPr>
        <w:t>. Apart from that, the company has stepped in</w:t>
      </w:r>
      <w:r w:rsidR="00595B37" w:rsidRPr="006F2A6F">
        <w:rPr>
          <w:lang w:val="en-GB"/>
        </w:rPr>
        <w:t>to</w:t>
      </w:r>
      <w:r w:rsidR="005070EB" w:rsidRPr="006F2A6F">
        <w:rPr>
          <w:lang w:val="en-GB"/>
        </w:rPr>
        <w:t xml:space="preserve"> </w:t>
      </w:r>
      <w:r w:rsidR="00595B37" w:rsidRPr="006F2A6F">
        <w:rPr>
          <w:lang w:val="en-GB"/>
        </w:rPr>
        <w:t xml:space="preserve">the </w:t>
      </w:r>
      <w:r w:rsidR="005070EB" w:rsidRPr="006F2A6F">
        <w:rPr>
          <w:lang w:val="en-GB"/>
        </w:rPr>
        <w:t xml:space="preserve">digital era. The study has highlighted </w:t>
      </w:r>
      <w:r w:rsidR="00595B37" w:rsidRPr="006F2A6F">
        <w:rPr>
          <w:lang w:val="en-GB"/>
        </w:rPr>
        <w:t>encouraging</w:t>
      </w:r>
      <w:r w:rsidR="005070EB" w:rsidRPr="006F2A6F">
        <w:rPr>
          <w:lang w:val="en-GB"/>
        </w:rPr>
        <w:t xml:space="preserve"> the digital experience of the consumers to attract better brand recognition. The study has accepted both verbal and non-v</w:t>
      </w:r>
      <w:r w:rsidR="00595B37" w:rsidRPr="006F2A6F">
        <w:rPr>
          <w:lang w:val="en-GB"/>
        </w:rPr>
        <w:t>e</w:t>
      </w:r>
      <w:r w:rsidR="005070EB" w:rsidRPr="006F2A6F">
        <w:rPr>
          <w:lang w:val="en-GB"/>
        </w:rPr>
        <w:t xml:space="preserve">rbal communication in business operations. Sharing of information is performed through </w:t>
      </w:r>
      <w:r w:rsidR="00595B37" w:rsidRPr="006F2A6F">
        <w:rPr>
          <w:lang w:val="en-GB"/>
        </w:rPr>
        <w:t xml:space="preserve">an </w:t>
      </w:r>
      <w:r w:rsidR="005070EB" w:rsidRPr="006F2A6F">
        <w:rPr>
          <w:lang w:val="en-GB"/>
        </w:rPr>
        <w:t>effective communication process. Further, integrated marketing communication offers different patterns of communication to reach the diver</w:t>
      </w:r>
      <w:r w:rsidR="00595B37" w:rsidRPr="006F2A6F">
        <w:rPr>
          <w:lang w:val="en-GB"/>
        </w:rPr>
        <w:t>se</w:t>
      </w:r>
      <w:r w:rsidR="005070EB" w:rsidRPr="006F2A6F">
        <w:rPr>
          <w:lang w:val="en-GB"/>
        </w:rPr>
        <w:t xml:space="preserve"> consum</w:t>
      </w:r>
      <w:r w:rsidR="00595B37" w:rsidRPr="006F2A6F">
        <w:rPr>
          <w:lang w:val="en-GB"/>
        </w:rPr>
        <w:t>e</w:t>
      </w:r>
      <w:r w:rsidR="005070EB" w:rsidRPr="006F2A6F">
        <w:rPr>
          <w:lang w:val="en-GB"/>
        </w:rPr>
        <w:t xml:space="preserve">r base of the company. It is further beneficial to engage better brand value of the company by engaging better visibility of the company in an international scenario through the promotional strategies. </w:t>
      </w:r>
      <w:r w:rsidR="00595B37" w:rsidRPr="006F2A6F">
        <w:rPr>
          <w:lang w:val="en-GB"/>
        </w:rPr>
        <w:t>The u</w:t>
      </w:r>
      <w:r w:rsidR="00AA7FD2" w:rsidRPr="006F2A6F">
        <w:rPr>
          <w:lang w:val="en-GB"/>
        </w:rPr>
        <w:t>niqueness of the product</w:t>
      </w:r>
      <w:r w:rsidR="00595B37" w:rsidRPr="006F2A6F">
        <w:rPr>
          <w:lang w:val="en-GB"/>
        </w:rPr>
        <w:t xml:space="preserve"> </w:t>
      </w:r>
      <w:r w:rsidR="00AA7FD2" w:rsidRPr="006F2A6F">
        <w:rPr>
          <w:lang w:val="en-GB"/>
        </w:rPr>
        <w:t xml:space="preserve">base has been interpreted as the strength of the company in the present scenario to satisfy the consumers. </w:t>
      </w:r>
      <w:r w:rsidR="00AD515A" w:rsidRPr="006F2A6F">
        <w:rPr>
          <w:lang w:val="en-GB"/>
        </w:rPr>
        <w:t>Morrisons PLC ha</w:t>
      </w:r>
      <w:r w:rsidR="00595B37" w:rsidRPr="006F2A6F">
        <w:rPr>
          <w:lang w:val="en-GB"/>
        </w:rPr>
        <w:t>s</w:t>
      </w:r>
      <w:r w:rsidR="00AD515A" w:rsidRPr="006F2A6F">
        <w:rPr>
          <w:lang w:val="en-GB"/>
        </w:rPr>
        <w:t xml:space="preserve"> been suggested to follow social media influencers strategy as a new marketing plan to grab the international market. Further</w:t>
      </w:r>
      <w:r w:rsidR="00595B37" w:rsidRPr="006F2A6F">
        <w:rPr>
          <w:lang w:val="en-GB"/>
        </w:rPr>
        <w:t>,</w:t>
      </w:r>
      <w:r w:rsidR="00AD515A" w:rsidRPr="006F2A6F">
        <w:rPr>
          <w:lang w:val="en-GB"/>
        </w:rPr>
        <w:t xml:space="preserve"> the compan</w:t>
      </w:r>
      <w:r w:rsidR="00A85EBF" w:rsidRPr="006F2A6F">
        <w:rPr>
          <w:lang w:val="en-GB"/>
        </w:rPr>
        <w:t xml:space="preserve">y has recommended </w:t>
      </w:r>
      <w:r w:rsidR="00595B37" w:rsidRPr="006F2A6F">
        <w:rPr>
          <w:lang w:val="en-GB"/>
        </w:rPr>
        <w:t>encouraging</w:t>
      </w:r>
      <w:r w:rsidR="00AD515A" w:rsidRPr="006F2A6F">
        <w:rPr>
          <w:lang w:val="en-GB"/>
        </w:rPr>
        <w:t xml:space="preserve"> a better online experience for the consumers</w:t>
      </w:r>
      <w:r w:rsidR="00A85EBF" w:rsidRPr="006F2A6F">
        <w:rPr>
          <w:lang w:val="en-GB"/>
        </w:rPr>
        <w:t xml:space="preserve"> by focusing on employee empowerment programs. It is further </w:t>
      </w:r>
      <w:proofErr w:type="spellStart"/>
      <w:r w:rsidR="00A85EBF" w:rsidRPr="006F2A6F">
        <w:rPr>
          <w:lang w:val="en-GB"/>
        </w:rPr>
        <w:t>analy</w:t>
      </w:r>
      <w:r w:rsidR="00595B37" w:rsidRPr="006F2A6F">
        <w:rPr>
          <w:lang w:val="en-GB"/>
        </w:rPr>
        <w:t>z</w:t>
      </w:r>
      <w:r w:rsidR="00A85EBF" w:rsidRPr="006F2A6F">
        <w:rPr>
          <w:lang w:val="en-GB"/>
        </w:rPr>
        <w:t>ed</w:t>
      </w:r>
      <w:proofErr w:type="spellEnd"/>
      <w:r w:rsidR="00A85EBF" w:rsidRPr="006F2A6F">
        <w:rPr>
          <w:lang w:val="en-GB"/>
        </w:rPr>
        <w:t xml:space="preserve"> that the company will attract better production activities by training and developing the staff with the changing updates and market needs. </w:t>
      </w:r>
      <w:r w:rsidR="001268AA" w:rsidRPr="006F2A6F">
        <w:rPr>
          <w:lang w:val="en-GB"/>
        </w:rPr>
        <w:br w:type="page"/>
      </w:r>
    </w:p>
    <w:p w14:paraId="65C315C1" w14:textId="3836B617" w:rsidR="00AB25EC" w:rsidRPr="006F2A6F" w:rsidRDefault="0000102F" w:rsidP="0000102F">
      <w:pPr>
        <w:pStyle w:val="Heading1"/>
        <w:rPr>
          <w:lang w:val="en-GB"/>
        </w:rPr>
      </w:pPr>
      <w:bookmarkStart w:id="11" w:name="_Toc97207690"/>
      <w:r w:rsidRPr="006F2A6F">
        <w:rPr>
          <w:lang w:val="en-GB"/>
        </w:rPr>
        <w:lastRenderedPageBreak/>
        <w:t>References</w:t>
      </w:r>
      <w:bookmarkEnd w:id="11"/>
      <w:r w:rsidRPr="006F2A6F">
        <w:rPr>
          <w:lang w:val="en-GB"/>
        </w:rPr>
        <w:t xml:space="preserve"> </w:t>
      </w:r>
    </w:p>
    <w:p w14:paraId="254A76DB" w14:textId="77777777" w:rsidR="00A44BAF" w:rsidRPr="006F2A6F" w:rsidRDefault="00A44BAF" w:rsidP="00A44BAF">
      <w:pPr>
        <w:rPr>
          <w:rFonts w:cs="Times New Roman"/>
          <w:szCs w:val="24"/>
          <w:lang w:val="en-GB"/>
        </w:rPr>
      </w:pPr>
      <w:r w:rsidRPr="006F2A6F">
        <w:rPr>
          <w:rFonts w:cs="Times New Roman"/>
          <w:szCs w:val="24"/>
          <w:lang w:val="en-GB"/>
        </w:rPr>
        <w:t xml:space="preserve">Alexandra, Z. and </w:t>
      </w:r>
      <w:proofErr w:type="spellStart"/>
      <w:r w:rsidRPr="006F2A6F">
        <w:rPr>
          <w:rFonts w:cs="Times New Roman"/>
          <w:szCs w:val="24"/>
          <w:lang w:val="en-GB"/>
        </w:rPr>
        <w:t>Cerchia</w:t>
      </w:r>
      <w:proofErr w:type="spellEnd"/>
      <w:r w:rsidRPr="006F2A6F">
        <w:rPr>
          <w:rFonts w:cs="Times New Roman"/>
          <w:szCs w:val="24"/>
          <w:lang w:val="en-GB"/>
        </w:rPr>
        <w:t>, A.E., 2018. The Influence of Brand Awareness and Other Dimensions of Brand Equity in Consumers Behaviour: The „Affordable Luxury” Strategy</w:t>
      </w:r>
      <w:proofErr w:type="gramStart"/>
      <w:r w:rsidRPr="006F2A6F">
        <w:rPr>
          <w:rFonts w:cs="Times New Roman"/>
          <w:szCs w:val="24"/>
          <w:lang w:val="en-GB"/>
        </w:rPr>
        <w:t>.“</w:t>
      </w:r>
      <w:proofErr w:type="gramEnd"/>
      <w:r w:rsidRPr="006F2A6F">
        <w:rPr>
          <w:rFonts w:cs="Times New Roman"/>
          <w:szCs w:val="24"/>
          <w:lang w:val="en-GB"/>
        </w:rPr>
        <w:t>. </w:t>
      </w:r>
      <w:proofErr w:type="spellStart"/>
      <w:r w:rsidRPr="006F2A6F">
        <w:rPr>
          <w:rFonts w:cs="Times New Roman"/>
          <w:i/>
          <w:iCs/>
          <w:szCs w:val="24"/>
          <w:lang w:val="en-GB"/>
        </w:rPr>
        <w:t>Ovidius</w:t>
      </w:r>
      <w:proofErr w:type="spellEnd"/>
      <w:r w:rsidRPr="006F2A6F">
        <w:rPr>
          <w:rFonts w:cs="Times New Roman"/>
          <w:i/>
          <w:iCs/>
          <w:szCs w:val="24"/>
          <w:lang w:val="en-GB"/>
        </w:rPr>
        <w:t xml:space="preserve">” University </w:t>
      </w:r>
      <w:proofErr w:type="gramStart"/>
      <w:r w:rsidRPr="006F2A6F">
        <w:rPr>
          <w:rFonts w:cs="Times New Roman"/>
          <w:i/>
          <w:iCs/>
          <w:szCs w:val="24"/>
          <w:lang w:val="en-GB"/>
        </w:rPr>
        <w:t>Annals,.</w:t>
      </w:r>
      <w:proofErr w:type="gramEnd"/>
      <w:r w:rsidRPr="006F2A6F">
        <w:rPr>
          <w:rFonts w:cs="Times New Roman"/>
          <w:i/>
          <w:iCs/>
          <w:szCs w:val="24"/>
          <w:lang w:val="en-GB"/>
        </w:rPr>
        <w:t xml:space="preserve"> </w:t>
      </w:r>
      <w:proofErr w:type="spellStart"/>
      <w:r w:rsidRPr="006F2A6F">
        <w:rPr>
          <w:rFonts w:cs="Times New Roman"/>
          <w:i/>
          <w:iCs/>
          <w:szCs w:val="24"/>
          <w:lang w:val="en-GB"/>
        </w:rPr>
        <w:t>Ovidius</w:t>
      </w:r>
      <w:proofErr w:type="spellEnd"/>
      <w:r w:rsidRPr="006F2A6F">
        <w:rPr>
          <w:rFonts w:cs="Times New Roman"/>
          <w:i/>
          <w:iCs/>
          <w:szCs w:val="24"/>
          <w:lang w:val="en-GB"/>
        </w:rPr>
        <w:t xml:space="preserve"> </w:t>
      </w:r>
      <w:proofErr w:type="spellStart"/>
      <w:r w:rsidRPr="006F2A6F">
        <w:rPr>
          <w:rFonts w:cs="Times New Roman"/>
          <w:i/>
          <w:iCs/>
          <w:szCs w:val="24"/>
          <w:lang w:val="en-GB"/>
        </w:rPr>
        <w:t>Univ</w:t>
      </w:r>
      <w:proofErr w:type="spellEnd"/>
      <w:r w:rsidRPr="006F2A6F">
        <w:rPr>
          <w:rFonts w:cs="Times New Roman"/>
          <w:i/>
          <w:iCs/>
          <w:szCs w:val="24"/>
          <w:lang w:val="en-GB"/>
        </w:rPr>
        <w:t xml:space="preserve"> Annal Economic Sci Series</w:t>
      </w:r>
      <w:r w:rsidRPr="006F2A6F">
        <w:rPr>
          <w:rFonts w:cs="Times New Roman"/>
          <w:szCs w:val="24"/>
          <w:lang w:val="en-GB"/>
        </w:rPr>
        <w:t>, </w:t>
      </w:r>
      <w:r w:rsidRPr="006F2A6F">
        <w:rPr>
          <w:rFonts w:cs="Times New Roman"/>
          <w:i/>
          <w:iCs/>
          <w:szCs w:val="24"/>
          <w:lang w:val="en-GB"/>
        </w:rPr>
        <w:t>18</w:t>
      </w:r>
      <w:r w:rsidRPr="006F2A6F">
        <w:rPr>
          <w:rFonts w:cs="Times New Roman"/>
          <w:szCs w:val="24"/>
          <w:lang w:val="en-GB"/>
        </w:rPr>
        <w:t>(1), pp.222-427.</w:t>
      </w:r>
    </w:p>
    <w:p w14:paraId="34BE76BE" w14:textId="77777777" w:rsidR="00A44BAF" w:rsidRPr="006F2A6F" w:rsidRDefault="00A44BAF" w:rsidP="00A44BAF">
      <w:pPr>
        <w:rPr>
          <w:rFonts w:cs="Times New Roman"/>
          <w:szCs w:val="24"/>
          <w:lang w:val="en-GB"/>
        </w:rPr>
      </w:pPr>
      <w:proofErr w:type="spellStart"/>
      <w:r w:rsidRPr="006F2A6F">
        <w:rPr>
          <w:rFonts w:cs="Times New Roman"/>
          <w:szCs w:val="24"/>
          <w:lang w:val="en-GB"/>
        </w:rPr>
        <w:t>Anuar</w:t>
      </w:r>
      <w:proofErr w:type="spellEnd"/>
      <w:r w:rsidRPr="006F2A6F">
        <w:rPr>
          <w:rFonts w:cs="Times New Roman"/>
          <w:szCs w:val="24"/>
          <w:lang w:val="en-GB"/>
        </w:rPr>
        <w:t xml:space="preserve">, N.I.M., Mohamad, S.R., </w:t>
      </w:r>
      <w:proofErr w:type="spellStart"/>
      <w:r w:rsidRPr="006F2A6F">
        <w:rPr>
          <w:rFonts w:cs="Times New Roman"/>
          <w:szCs w:val="24"/>
          <w:lang w:val="en-GB"/>
        </w:rPr>
        <w:t>Zulkiffli</w:t>
      </w:r>
      <w:proofErr w:type="spellEnd"/>
      <w:r w:rsidRPr="006F2A6F">
        <w:rPr>
          <w:rFonts w:cs="Times New Roman"/>
          <w:szCs w:val="24"/>
          <w:lang w:val="en-GB"/>
        </w:rPr>
        <w:t xml:space="preserve">, W.F.W., Hashim, N.A.A.N., Abdullah, A.R., </w:t>
      </w:r>
      <w:proofErr w:type="spellStart"/>
      <w:r w:rsidRPr="006F2A6F">
        <w:rPr>
          <w:rFonts w:cs="Times New Roman"/>
          <w:szCs w:val="24"/>
          <w:lang w:val="en-GB"/>
        </w:rPr>
        <w:t>Rasdi</w:t>
      </w:r>
      <w:proofErr w:type="spellEnd"/>
      <w:r w:rsidRPr="006F2A6F">
        <w:rPr>
          <w:rFonts w:cs="Times New Roman"/>
          <w:szCs w:val="24"/>
          <w:lang w:val="en-GB"/>
        </w:rPr>
        <w:t xml:space="preserve">, A.L.M., Hasan, H., Abdullah, T., </w:t>
      </w:r>
      <w:proofErr w:type="spellStart"/>
      <w:r w:rsidRPr="006F2A6F">
        <w:rPr>
          <w:rFonts w:cs="Times New Roman"/>
          <w:szCs w:val="24"/>
          <w:lang w:val="en-GB"/>
        </w:rPr>
        <w:t>Deraman</w:t>
      </w:r>
      <w:proofErr w:type="spellEnd"/>
      <w:r w:rsidRPr="006F2A6F">
        <w:rPr>
          <w:rFonts w:cs="Times New Roman"/>
          <w:szCs w:val="24"/>
          <w:lang w:val="en-GB"/>
        </w:rPr>
        <w:t xml:space="preserve">, S.N.S., Zainuddin, S.A. and Azmi, N.F., 2020. Impact Of Social Media Influencer </w:t>
      </w:r>
      <w:proofErr w:type="gramStart"/>
      <w:r w:rsidRPr="006F2A6F">
        <w:rPr>
          <w:rFonts w:cs="Times New Roman"/>
          <w:szCs w:val="24"/>
          <w:lang w:val="en-GB"/>
        </w:rPr>
        <w:t>On</w:t>
      </w:r>
      <w:proofErr w:type="gramEnd"/>
      <w:r w:rsidRPr="006F2A6F">
        <w:rPr>
          <w:rFonts w:cs="Times New Roman"/>
          <w:szCs w:val="24"/>
          <w:lang w:val="en-GB"/>
        </w:rPr>
        <w:t xml:space="preserve"> Instagram User Purchase Intention Towards The Fashion Products: The Perspectives Of Students. </w:t>
      </w:r>
      <w:r w:rsidRPr="006F2A6F">
        <w:rPr>
          <w:rFonts w:cs="Times New Roman"/>
          <w:i/>
          <w:iCs/>
          <w:szCs w:val="24"/>
          <w:lang w:val="en-GB"/>
        </w:rPr>
        <w:t>European Journal of Molecular &amp; Clinical Medicine</w:t>
      </w:r>
      <w:r w:rsidRPr="006F2A6F">
        <w:rPr>
          <w:rFonts w:cs="Times New Roman"/>
          <w:szCs w:val="24"/>
          <w:lang w:val="en-GB"/>
        </w:rPr>
        <w:t>, </w:t>
      </w:r>
      <w:r w:rsidRPr="006F2A6F">
        <w:rPr>
          <w:rFonts w:cs="Times New Roman"/>
          <w:i/>
          <w:iCs/>
          <w:szCs w:val="24"/>
          <w:lang w:val="en-GB"/>
        </w:rPr>
        <w:t>7</w:t>
      </w:r>
      <w:r w:rsidRPr="006F2A6F">
        <w:rPr>
          <w:rFonts w:cs="Times New Roman"/>
          <w:szCs w:val="24"/>
          <w:lang w:val="en-GB"/>
        </w:rPr>
        <w:t>(8), pp.2589-2598.</w:t>
      </w:r>
    </w:p>
    <w:p w14:paraId="09DE1FEF" w14:textId="77777777" w:rsidR="00A44BAF" w:rsidRPr="006F2A6F" w:rsidRDefault="00A44BAF" w:rsidP="00A44BAF">
      <w:pPr>
        <w:rPr>
          <w:rFonts w:cs="Times New Roman"/>
          <w:color w:val="000000"/>
          <w:szCs w:val="24"/>
          <w:shd w:val="clear" w:color="auto" w:fill="FFFFFF"/>
          <w:lang w:val="en-GB"/>
        </w:rPr>
      </w:pPr>
      <w:r w:rsidRPr="006F2A6F">
        <w:rPr>
          <w:rFonts w:cs="Times New Roman"/>
          <w:color w:val="000000"/>
          <w:szCs w:val="24"/>
          <w:shd w:val="clear" w:color="auto" w:fill="FFFFFF"/>
          <w:lang w:val="en-GB"/>
        </w:rPr>
        <w:t>Bedford, E., 2022. </w:t>
      </w:r>
      <w:r w:rsidRPr="006F2A6F">
        <w:rPr>
          <w:rFonts w:cs="Times New Roman"/>
          <w:i/>
          <w:iCs/>
          <w:color w:val="000000"/>
          <w:szCs w:val="24"/>
          <w:shd w:val="clear" w:color="auto" w:fill="FFFFFF"/>
          <w:lang w:val="en-GB"/>
        </w:rPr>
        <w:t>Morrisons sales growth 2011-2021 statistic | Statista</w:t>
      </w:r>
      <w:r w:rsidRPr="006F2A6F">
        <w:rPr>
          <w:rFonts w:cs="Times New Roman"/>
          <w:color w:val="000000"/>
          <w:szCs w:val="24"/>
          <w:shd w:val="clear" w:color="auto" w:fill="FFFFFF"/>
          <w:lang w:val="en-GB"/>
        </w:rPr>
        <w:t>. [online] Statista. Available at: &lt;https://www.statista.com/statistics/382364/morrisons-like-for-like-sales-growth-united-kingdom-uk/&gt; [Accessed 2 March 2022].</w:t>
      </w:r>
    </w:p>
    <w:p w14:paraId="297BBD30" w14:textId="77777777" w:rsidR="00A44BAF" w:rsidRPr="006F2A6F" w:rsidRDefault="00A44BAF" w:rsidP="00A44BAF">
      <w:pPr>
        <w:spacing w:after="0"/>
        <w:rPr>
          <w:rFonts w:eastAsia="Times New Roman" w:cs="Times New Roman"/>
          <w:color w:val="auto"/>
          <w:szCs w:val="24"/>
          <w:lang w:val="en-GB"/>
        </w:rPr>
      </w:pPr>
      <w:r w:rsidRPr="006F2A6F">
        <w:rPr>
          <w:rFonts w:eastAsia="Times New Roman" w:cs="Times New Roman"/>
          <w:color w:val="auto"/>
          <w:szCs w:val="24"/>
          <w:lang w:val="en-GB"/>
        </w:rPr>
        <w:t xml:space="preserve">Cade, N.L., 2018. Corporate social media: How two-way disclosure channels influence investors. </w:t>
      </w:r>
      <w:r w:rsidRPr="006F2A6F">
        <w:rPr>
          <w:rFonts w:eastAsia="Times New Roman" w:cs="Times New Roman"/>
          <w:i/>
          <w:iCs/>
          <w:color w:val="auto"/>
          <w:szCs w:val="24"/>
          <w:lang w:val="en-GB"/>
        </w:rPr>
        <w:t>Accounting, Organizations and Society</w:t>
      </w:r>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68</w:t>
      </w:r>
      <w:r w:rsidRPr="006F2A6F">
        <w:rPr>
          <w:rFonts w:eastAsia="Times New Roman" w:cs="Times New Roman"/>
          <w:color w:val="auto"/>
          <w:szCs w:val="24"/>
          <w:lang w:val="en-GB"/>
        </w:rPr>
        <w:t>, pp.63-79.</w:t>
      </w:r>
    </w:p>
    <w:p w14:paraId="56790A17" w14:textId="4704DB93" w:rsidR="00A44BAF" w:rsidRPr="00E33935" w:rsidRDefault="00A44BAF" w:rsidP="00E33935">
      <w:pPr>
        <w:spacing w:after="0"/>
        <w:rPr>
          <w:rFonts w:eastAsia="Times New Roman" w:cs="Times New Roman"/>
          <w:color w:val="auto"/>
          <w:szCs w:val="24"/>
          <w:lang w:val="en-GB"/>
        </w:rPr>
      </w:pPr>
      <w:r w:rsidRPr="006F2A6F">
        <w:rPr>
          <w:rFonts w:eastAsia="Times New Roman" w:cs="Times New Roman"/>
          <w:color w:val="auto"/>
          <w:szCs w:val="24"/>
          <w:lang w:val="en-GB"/>
        </w:rPr>
        <w:t xml:space="preserve">Cho, E., Fiore, A.M. and Russell, D.W., 2015. Validation of a fashion brand image scale capturing cognitive, sensory, and affective associations: Testing its role in an extended brand equity model. </w:t>
      </w:r>
      <w:r w:rsidRPr="006F2A6F">
        <w:rPr>
          <w:rFonts w:eastAsia="Times New Roman" w:cs="Times New Roman"/>
          <w:i/>
          <w:iCs/>
          <w:color w:val="auto"/>
          <w:szCs w:val="24"/>
          <w:lang w:val="en-GB"/>
        </w:rPr>
        <w:t>Psychology &amp; Marketing</w:t>
      </w:r>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32</w:t>
      </w:r>
      <w:r w:rsidRPr="006F2A6F">
        <w:rPr>
          <w:rFonts w:eastAsia="Times New Roman" w:cs="Times New Roman"/>
          <w:color w:val="auto"/>
          <w:szCs w:val="24"/>
          <w:lang w:val="en-GB"/>
        </w:rPr>
        <w:t>(1), pp.28-48.</w:t>
      </w:r>
    </w:p>
    <w:p w14:paraId="7C84FCBA" w14:textId="77777777" w:rsidR="00A44BAF" w:rsidRPr="006F2A6F" w:rsidRDefault="00A44BAF" w:rsidP="00A44BAF">
      <w:pPr>
        <w:spacing w:after="0"/>
        <w:rPr>
          <w:rFonts w:eastAsia="Times New Roman" w:cs="Times New Roman"/>
          <w:color w:val="auto"/>
          <w:szCs w:val="24"/>
          <w:lang w:val="en-GB"/>
        </w:rPr>
      </w:pPr>
      <w:proofErr w:type="spellStart"/>
      <w:r w:rsidRPr="006F2A6F">
        <w:rPr>
          <w:rFonts w:eastAsia="Times New Roman" w:cs="Times New Roman"/>
          <w:color w:val="auto"/>
          <w:szCs w:val="24"/>
          <w:lang w:val="en-GB"/>
        </w:rPr>
        <w:t>Finne</w:t>
      </w:r>
      <w:proofErr w:type="spellEnd"/>
      <w:r w:rsidRPr="006F2A6F">
        <w:rPr>
          <w:rFonts w:eastAsia="Times New Roman" w:cs="Times New Roman"/>
          <w:color w:val="auto"/>
          <w:szCs w:val="24"/>
          <w:lang w:val="en-GB"/>
        </w:rPr>
        <w:t xml:space="preserve">, Å. and </w:t>
      </w:r>
      <w:proofErr w:type="spellStart"/>
      <w:r w:rsidRPr="006F2A6F">
        <w:rPr>
          <w:rFonts w:eastAsia="Times New Roman" w:cs="Times New Roman"/>
          <w:color w:val="auto"/>
          <w:szCs w:val="24"/>
          <w:lang w:val="en-GB"/>
        </w:rPr>
        <w:t>Grönroos</w:t>
      </w:r>
      <w:proofErr w:type="spellEnd"/>
      <w:r w:rsidRPr="006F2A6F">
        <w:rPr>
          <w:rFonts w:eastAsia="Times New Roman" w:cs="Times New Roman"/>
          <w:color w:val="auto"/>
          <w:szCs w:val="24"/>
          <w:lang w:val="en-GB"/>
        </w:rPr>
        <w:t xml:space="preserve">, C., 2017. Communication-in-use: customer-integrated marketing communication. </w:t>
      </w:r>
      <w:r w:rsidRPr="006F2A6F">
        <w:rPr>
          <w:rFonts w:eastAsia="Times New Roman" w:cs="Times New Roman"/>
          <w:i/>
          <w:iCs/>
          <w:color w:val="auto"/>
          <w:szCs w:val="24"/>
          <w:lang w:val="en-GB"/>
        </w:rPr>
        <w:t>European Journal of Marketing</w:t>
      </w:r>
      <w:r w:rsidRPr="006F2A6F">
        <w:rPr>
          <w:rFonts w:eastAsia="Times New Roman" w:cs="Times New Roman"/>
          <w:color w:val="auto"/>
          <w:szCs w:val="24"/>
          <w:lang w:val="en-GB"/>
        </w:rPr>
        <w:t>.</w:t>
      </w:r>
    </w:p>
    <w:p w14:paraId="14E06CC0" w14:textId="77777777" w:rsidR="00A44BAF" w:rsidRPr="006F2A6F" w:rsidRDefault="00A44BAF" w:rsidP="00A44BAF">
      <w:pPr>
        <w:rPr>
          <w:rFonts w:cs="Times New Roman"/>
          <w:szCs w:val="24"/>
          <w:lang w:val="en-GB"/>
        </w:rPr>
      </w:pPr>
      <w:r w:rsidRPr="006F2A6F">
        <w:rPr>
          <w:rFonts w:cs="Times New Roman"/>
          <w:szCs w:val="24"/>
          <w:lang w:val="en-GB"/>
        </w:rPr>
        <w:t xml:space="preserve">Hamdan, A.H.E. and </w:t>
      </w:r>
      <w:proofErr w:type="spellStart"/>
      <w:r w:rsidRPr="006F2A6F">
        <w:rPr>
          <w:rFonts w:cs="Times New Roman"/>
          <w:szCs w:val="24"/>
          <w:lang w:val="en-GB"/>
        </w:rPr>
        <w:t>Elnadeef</w:t>
      </w:r>
      <w:proofErr w:type="spellEnd"/>
      <w:r w:rsidRPr="006F2A6F">
        <w:rPr>
          <w:rFonts w:cs="Times New Roman"/>
          <w:szCs w:val="24"/>
          <w:lang w:val="en-GB"/>
        </w:rPr>
        <w:t xml:space="preserve">, E.A.E., 2020. Analysis of the Prime Minster Abdulla </w:t>
      </w:r>
      <w:proofErr w:type="spellStart"/>
      <w:r w:rsidRPr="006F2A6F">
        <w:rPr>
          <w:rFonts w:cs="Times New Roman"/>
          <w:szCs w:val="24"/>
          <w:lang w:val="en-GB"/>
        </w:rPr>
        <w:t>Hamdok’s</w:t>
      </w:r>
      <w:proofErr w:type="spellEnd"/>
      <w:r w:rsidRPr="006F2A6F">
        <w:rPr>
          <w:rFonts w:cs="Times New Roman"/>
          <w:szCs w:val="24"/>
          <w:lang w:val="en-GB"/>
        </w:rPr>
        <w:t xml:space="preserve"> Speech from Rhetoric and Linguistic Perspective. Available at SSRN 3521870.</w:t>
      </w:r>
    </w:p>
    <w:p w14:paraId="00B8BAED" w14:textId="77777777" w:rsidR="00A44BAF" w:rsidRPr="006F2A6F" w:rsidRDefault="00A44BAF" w:rsidP="00A44BAF">
      <w:pPr>
        <w:rPr>
          <w:rFonts w:cs="Times New Roman"/>
          <w:szCs w:val="24"/>
          <w:lang w:val="en-GB"/>
        </w:rPr>
      </w:pPr>
      <w:r w:rsidRPr="006F2A6F">
        <w:rPr>
          <w:rFonts w:cs="Times New Roman"/>
          <w:szCs w:val="24"/>
          <w:lang w:val="en-GB"/>
        </w:rPr>
        <w:t>Ho, R.C. ed., 2020. </w:t>
      </w:r>
      <w:r w:rsidRPr="006F2A6F">
        <w:rPr>
          <w:rFonts w:cs="Times New Roman"/>
          <w:i/>
          <w:iCs/>
          <w:szCs w:val="24"/>
          <w:lang w:val="en-GB"/>
        </w:rPr>
        <w:t>Strategies and Tools for Managing Connected Consumers</w:t>
      </w:r>
      <w:r w:rsidRPr="006F2A6F">
        <w:rPr>
          <w:rFonts w:cs="Times New Roman"/>
          <w:szCs w:val="24"/>
          <w:lang w:val="en-GB"/>
        </w:rPr>
        <w:t>. IGI Global, Business Science Reference.</w:t>
      </w:r>
    </w:p>
    <w:p w14:paraId="49E7B9EA" w14:textId="77777777" w:rsidR="00A44BAF" w:rsidRPr="006F2A6F" w:rsidRDefault="00A44BAF" w:rsidP="00A44BAF">
      <w:pPr>
        <w:rPr>
          <w:rFonts w:cs="Times New Roman"/>
          <w:color w:val="222222"/>
          <w:szCs w:val="24"/>
          <w:shd w:val="clear" w:color="auto" w:fill="FFFFFF"/>
          <w:lang w:val="en-GB"/>
        </w:rPr>
      </w:pPr>
      <w:proofErr w:type="spellStart"/>
      <w:r w:rsidRPr="006F2A6F">
        <w:rPr>
          <w:rFonts w:cs="Times New Roman"/>
          <w:color w:val="222222"/>
          <w:szCs w:val="24"/>
          <w:shd w:val="clear" w:color="auto" w:fill="FFFFFF"/>
          <w:lang w:val="en-GB"/>
        </w:rPr>
        <w:lastRenderedPageBreak/>
        <w:t>Icha</w:t>
      </w:r>
      <w:proofErr w:type="spellEnd"/>
      <w:r w:rsidRPr="006F2A6F">
        <w:rPr>
          <w:rFonts w:cs="Times New Roman"/>
          <w:color w:val="222222"/>
          <w:szCs w:val="24"/>
          <w:shd w:val="clear" w:color="auto" w:fill="FFFFFF"/>
          <w:lang w:val="en-GB"/>
        </w:rPr>
        <w:t>, O., 2015. Effectiveness of social media networks as a strategic tool for organizational marketing management. </w:t>
      </w:r>
      <w:r w:rsidRPr="006F2A6F">
        <w:rPr>
          <w:rFonts w:cs="Times New Roman"/>
          <w:i/>
          <w:iCs/>
          <w:color w:val="222222"/>
          <w:szCs w:val="24"/>
          <w:shd w:val="clear" w:color="auto" w:fill="FFFFFF"/>
          <w:lang w:val="en-GB"/>
        </w:rPr>
        <w:t xml:space="preserve">J Internet Bank </w:t>
      </w:r>
      <w:proofErr w:type="spellStart"/>
      <w:r w:rsidRPr="006F2A6F">
        <w:rPr>
          <w:rFonts w:cs="Times New Roman"/>
          <w:i/>
          <w:iCs/>
          <w:color w:val="222222"/>
          <w:szCs w:val="24"/>
          <w:shd w:val="clear" w:color="auto" w:fill="FFFFFF"/>
          <w:lang w:val="en-GB"/>
        </w:rPr>
        <w:t>Commer</w:t>
      </w:r>
      <w:proofErr w:type="spellEnd"/>
      <w:r w:rsidRPr="006F2A6F">
        <w:rPr>
          <w:rFonts w:cs="Times New Roman"/>
          <w:color w:val="222222"/>
          <w:szCs w:val="24"/>
          <w:shd w:val="clear" w:color="auto" w:fill="FFFFFF"/>
          <w:lang w:val="en-GB"/>
        </w:rPr>
        <w:t>, p.S2.</w:t>
      </w:r>
    </w:p>
    <w:p w14:paraId="59D4191A" w14:textId="77777777" w:rsidR="00A44BAF" w:rsidRPr="006F2A6F" w:rsidRDefault="00A44BAF" w:rsidP="00A44BAF">
      <w:pPr>
        <w:spacing w:after="0"/>
        <w:rPr>
          <w:rFonts w:eastAsia="Times New Roman" w:cs="Times New Roman"/>
          <w:color w:val="auto"/>
          <w:szCs w:val="24"/>
          <w:lang w:val="en-GB"/>
        </w:rPr>
      </w:pPr>
      <w:proofErr w:type="spellStart"/>
      <w:r w:rsidRPr="006F2A6F">
        <w:rPr>
          <w:rFonts w:eastAsia="Times New Roman" w:cs="Times New Roman"/>
          <w:color w:val="auto"/>
          <w:szCs w:val="24"/>
          <w:lang w:val="en-GB"/>
        </w:rPr>
        <w:t>Khizar</w:t>
      </w:r>
      <w:proofErr w:type="spellEnd"/>
      <w:r w:rsidRPr="006F2A6F">
        <w:rPr>
          <w:rFonts w:eastAsia="Times New Roman" w:cs="Times New Roman"/>
          <w:color w:val="auto"/>
          <w:szCs w:val="24"/>
          <w:lang w:val="en-GB"/>
        </w:rPr>
        <w:t xml:space="preserve">, N., Farooqi, S., Rehmat, M. and Naz, F., 2016. Effect of integrated marketing communication components on brand awareness and customer loyalty in beverage sector. </w:t>
      </w:r>
      <w:r w:rsidRPr="006F2A6F">
        <w:rPr>
          <w:rFonts w:eastAsia="Times New Roman" w:cs="Times New Roman"/>
          <w:i/>
          <w:iCs/>
          <w:color w:val="auto"/>
          <w:szCs w:val="24"/>
          <w:lang w:val="en-GB"/>
        </w:rPr>
        <w:t>Paradigms: A Research Journal of Commerce, Economics, and Social Sciences</w:t>
      </w:r>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10</w:t>
      </w:r>
      <w:r w:rsidRPr="006F2A6F">
        <w:rPr>
          <w:rFonts w:eastAsia="Times New Roman" w:cs="Times New Roman"/>
          <w:color w:val="auto"/>
          <w:szCs w:val="24"/>
          <w:lang w:val="en-GB"/>
        </w:rPr>
        <w:t>(2), pp.64-73.</w:t>
      </w:r>
    </w:p>
    <w:p w14:paraId="38D3F09C" w14:textId="77777777" w:rsidR="00A44BAF" w:rsidRPr="006F2A6F" w:rsidRDefault="00A44BAF" w:rsidP="00A44BAF">
      <w:pPr>
        <w:rPr>
          <w:lang w:val="en-GB"/>
        </w:rPr>
      </w:pPr>
      <w:proofErr w:type="spellStart"/>
      <w:r w:rsidRPr="006F2A6F">
        <w:rPr>
          <w:lang w:val="en-GB"/>
        </w:rPr>
        <w:t>Komarova</w:t>
      </w:r>
      <w:proofErr w:type="spellEnd"/>
      <w:r w:rsidRPr="006F2A6F">
        <w:rPr>
          <w:lang w:val="en-GB"/>
        </w:rPr>
        <w:t>, J., 2019. </w:t>
      </w:r>
      <w:r w:rsidRPr="006F2A6F">
        <w:rPr>
          <w:i/>
          <w:iCs/>
          <w:lang w:val="en-GB"/>
        </w:rPr>
        <w:t xml:space="preserve">Definition of system for business process </w:t>
      </w:r>
      <w:proofErr w:type="spellStart"/>
      <w:r w:rsidRPr="006F2A6F">
        <w:rPr>
          <w:i/>
          <w:iCs/>
          <w:lang w:val="en-GB"/>
        </w:rPr>
        <w:t>modeling</w:t>
      </w:r>
      <w:proofErr w:type="spellEnd"/>
      <w:r w:rsidRPr="006F2A6F">
        <w:rPr>
          <w:lang w:val="en-GB"/>
        </w:rPr>
        <w:t> (Master's thesis).</w:t>
      </w:r>
    </w:p>
    <w:p w14:paraId="35C2554F" w14:textId="77777777" w:rsidR="00A44BAF" w:rsidRPr="006F2A6F" w:rsidRDefault="00A44BAF" w:rsidP="00A44BAF">
      <w:pPr>
        <w:rPr>
          <w:rFonts w:cs="Times New Roman"/>
          <w:szCs w:val="24"/>
          <w:lang w:val="en-GB"/>
        </w:rPr>
      </w:pPr>
      <w:r w:rsidRPr="006F2A6F">
        <w:rPr>
          <w:rFonts w:cs="Times New Roman"/>
          <w:szCs w:val="24"/>
          <w:lang w:val="en-GB"/>
        </w:rPr>
        <w:t>Lee, I. ed., 2018. </w:t>
      </w:r>
      <w:r w:rsidRPr="006F2A6F">
        <w:rPr>
          <w:rFonts w:cs="Times New Roman"/>
          <w:i/>
          <w:iCs/>
          <w:szCs w:val="24"/>
          <w:lang w:val="en-GB"/>
        </w:rPr>
        <w:t>Diverse Methods in Customer Relationship Marketing and Management</w:t>
      </w:r>
      <w:r w:rsidRPr="006F2A6F">
        <w:rPr>
          <w:rFonts w:cs="Times New Roman"/>
          <w:szCs w:val="24"/>
          <w:lang w:val="en-GB"/>
        </w:rPr>
        <w:t>. IGI Global.</w:t>
      </w:r>
    </w:p>
    <w:p w14:paraId="7B4F79DC" w14:textId="77777777" w:rsidR="00A44BAF" w:rsidRPr="006F2A6F" w:rsidRDefault="00A44BAF" w:rsidP="00A44BAF">
      <w:pPr>
        <w:rPr>
          <w:rFonts w:cs="Times New Roman"/>
          <w:szCs w:val="24"/>
          <w:lang w:val="en-GB"/>
        </w:rPr>
      </w:pPr>
      <w:r w:rsidRPr="006F2A6F">
        <w:rPr>
          <w:rFonts w:cs="Times New Roman"/>
          <w:szCs w:val="24"/>
          <w:lang w:val="en-GB"/>
        </w:rPr>
        <w:t xml:space="preserve">Li, F., </w:t>
      </w:r>
      <w:proofErr w:type="spellStart"/>
      <w:r w:rsidRPr="006F2A6F">
        <w:rPr>
          <w:rFonts w:cs="Times New Roman"/>
          <w:szCs w:val="24"/>
          <w:lang w:val="en-GB"/>
        </w:rPr>
        <w:t>Larimo</w:t>
      </w:r>
      <w:proofErr w:type="spellEnd"/>
      <w:r w:rsidRPr="006F2A6F">
        <w:rPr>
          <w:rFonts w:cs="Times New Roman"/>
          <w:szCs w:val="24"/>
          <w:lang w:val="en-GB"/>
        </w:rPr>
        <w:t xml:space="preserve">, J. and </w:t>
      </w:r>
      <w:proofErr w:type="spellStart"/>
      <w:r w:rsidRPr="006F2A6F">
        <w:rPr>
          <w:rFonts w:cs="Times New Roman"/>
          <w:szCs w:val="24"/>
          <w:lang w:val="en-GB"/>
        </w:rPr>
        <w:t>Leonidou</w:t>
      </w:r>
      <w:proofErr w:type="spellEnd"/>
      <w:r w:rsidRPr="006F2A6F">
        <w:rPr>
          <w:rFonts w:cs="Times New Roman"/>
          <w:szCs w:val="24"/>
          <w:lang w:val="en-GB"/>
        </w:rPr>
        <w:t>, L.C., 2021. Social media marketing strategy: definition, conceptualization, taxonomy, validation, and future agenda. </w:t>
      </w:r>
      <w:r w:rsidRPr="006F2A6F">
        <w:rPr>
          <w:rFonts w:cs="Times New Roman"/>
          <w:i/>
          <w:iCs/>
          <w:szCs w:val="24"/>
          <w:lang w:val="en-GB"/>
        </w:rPr>
        <w:t>Journal of the Academy of Marketing Science</w:t>
      </w:r>
      <w:r w:rsidRPr="006F2A6F">
        <w:rPr>
          <w:rFonts w:cs="Times New Roman"/>
          <w:szCs w:val="24"/>
          <w:lang w:val="en-GB"/>
        </w:rPr>
        <w:t>, </w:t>
      </w:r>
      <w:r w:rsidRPr="006F2A6F">
        <w:rPr>
          <w:rFonts w:cs="Times New Roman"/>
          <w:i/>
          <w:iCs/>
          <w:szCs w:val="24"/>
          <w:lang w:val="en-GB"/>
        </w:rPr>
        <w:t>49</w:t>
      </w:r>
      <w:r w:rsidRPr="006F2A6F">
        <w:rPr>
          <w:rFonts w:cs="Times New Roman"/>
          <w:szCs w:val="24"/>
          <w:lang w:val="en-GB"/>
        </w:rPr>
        <w:t>(1), pp.51-70.</w:t>
      </w:r>
    </w:p>
    <w:p w14:paraId="3302D5AC" w14:textId="77777777" w:rsidR="00A44BAF" w:rsidRPr="006F2A6F" w:rsidRDefault="00A44BAF" w:rsidP="00A44BAF">
      <w:pPr>
        <w:spacing w:after="0"/>
        <w:rPr>
          <w:rFonts w:eastAsia="Times New Roman" w:cs="Times New Roman"/>
          <w:color w:val="auto"/>
          <w:szCs w:val="24"/>
          <w:lang w:val="en-GB"/>
        </w:rPr>
      </w:pPr>
      <w:r w:rsidRPr="006F2A6F">
        <w:rPr>
          <w:rFonts w:eastAsia="Times New Roman" w:cs="Times New Roman"/>
          <w:color w:val="auto"/>
          <w:szCs w:val="24"/>
          <w:lang w:val="en-GB"/>
        </w:rPr>
        <w:t xml:space="preserve">Mohapatra, I. and </w:t>
      </w:r>
      <w:proofErr w:type="spellStart"/>
      <w:r w:rsidRPr="006F2A6F">
        <w:rPr>
          <w:rFonts w:eastAsia="Times New Roman" w:cs="Times New Roman"/>
          <w:color w:val="auto"/>
          <w:szCs w:val="24"/>
          <w:lang w:val="en-GB"/>
        </w:rPr>
        <w:t>Sundaray</w:t>
      </w:r>
      <w:proofErr w:type="spellEnd"/>
      <w:r w:rsidRPr="006F2A6F">
        <w:rPr>
          <w:rFonts w:eastAsia="Times New Roman" w:cs="Times New Roman"/>
          <w:color w:val="auto"/>
          <w:szCs w:val="24"/>
          <w:lang w:val="en-GB"/>
        </w:rPr>
        <w:t xml:space="preserve">, B.K., 2018. Impact of employee empowerment on employee performance. </w:t>
      </w:r>
      <w:r w:rsidRPr="006F2A6F">
        <w:rPr>
          <w:rFonts w:eastAsia="Times New Roman" w:cs="Times New Roman"/>
          <w:i/>
          <w:iCs/>
          <w:color w:val="auto"/>
          <w:szCs w:val="24"/>
          <w:lang w:val="en-GB"/>
        </w:rPr>
        <w:t>International Journal of Advanced Technology &amp; Engineering Research (IJATER)</w:t>
      </w:r>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1</w:t>
      </w:r>
      <w:r w:rsidRPr="006F2A6F">
        <w:rPr>
          <w:rFonts w:eastAsia="Times New Roman" w:cs="Times New Roman"/>
          <w:color w:val="auto"/>
          <w:szCs w:val="24"/>
          <w:lang w:val="en-GB"/>
        </w:rPr>
        <w:t>, pp.98-102.</w:t>
      </w:r>
    </w:p>
    <w:p w14:paraId="0ECBFEEE" w14:textId="77777777" w:rsidR="00A44BAF" w:rsidRPr="006F2A6F" w:rsidRDefault="00A44BAF" w:rsidP="00A44BAF">
      <w:pPr>
        <w:rPr>
          <w:rFonts w:cs="Times New Roman"/>
          <w:color w:val="000000"/>
          <w:szCs w:val="24"/>
          <w:shd w:val="clear" w:color="auto" w:fill="FFFFFF"/>
          <w:lang w:val="en-GB"/>
        </w:rPr>
      </w:pPr>
      <w:r w:rsidRPr="006F2A6F">
        <w:rPr>
          <w:rFonts w:cs="Times New Roman"/>
          <w:color w:val="000000"/>
          <w:szCs w:val="24"/>
          <w:shd w:val="clear" w:color="auto" w:fill="FFFFFF"/>
          <w:lang w:val="en-GB"/>
        </w:rPr>
        <w:t>Morrisons PLC, 2022. </w:t>
      </w:r>
      <w:r w:rsidRPr="006F2A6F">
        <w:rPr>
          <w:rFonts w:cs="Times New Roman"/>
          <w:i/>
          <w:iCs/>
          <w:color w:val="000000"/>
          <w:szCs w:val="24"/>
          <w:shd w:val="clear" w:color="auto" w:fill="FFFFFF"/>
          <w:lang w:val="en-GB"/>
        </w:rPr>
        <w:t>About Us - Morrisons Corporate</w:t>
      </w:r>
      <w:r w:rsidRPr="006F2A6F">
        <w:rPr>
          <w:rFonts w:cs="Times New Roman"/>
          <w:color w:val="000000"/>
          <w:szCs w:val="24"/>
          <w:shd w:val="clear" w:color="auto" w:fill="FFFFFF"/>
          <w:lang w:val="en-GB"/>
        </w:rPr>
        <w:t>. [online] Morrisons. Available at: &lt;https://www.morrisons-corporate.com/about-us/&gt; [Accessed 2 March 2022].</w:t>
      </w:r>
    </w:p>
    <w:p w14:paraId="42FFA2F6" w14:textId="77777777" w:rsidR="00A44BAF" w:rsidRPr="006F2A6F" w:rsidRDefault="00A44BAF" w:rsidP="00A44BAF">
      <w:pPr>
        <w:rPr>
          <w:rFonts w:cs="Times New Roman"/>
          <w:szCs w:val="24"/>
          <w:lang w:val="en-GB"/>
        </w:rPr>
      </w:pPr>
      <w:r w:rsidRPr="006F2A6F">
        <w:rPr>
          <w:rFonts w:cs="Times New Roman"/>
          <w:szCs w:val="24"/>
          <w:lang w:val="en-GB"/>
        </w:rPr>
        <w:t xml:space="preserve">Roy, S.K., Singh, G., Hope, M., Nguyen, B. and Harrigan, P., 2019. The rise of smart consumers: role of smart </w:t>
      </w:r>
      <w:proofErr w:type="spellStart"/>
      <w:r w:rsidRPr="006F2A6F">
        <w:rPr>
          <w:rFonts w:cs="Times New Roman"/>
          <w:szCs w:val="24"/>
          <w:lang w:val="en-GB"/>
        </w:rPr>
        <w:t>servicescape</w:t>
      </w:r>
      <w:proofErr w:type="spellEnd"/>
      <w:r w:rsidRPr="006F2A6F">
        <w:rPr>
          <w:rFonts w:cs="Times New Roman"/>
          <w:szCs w:val="24"/>
          <w:lang w:val="en-GB"/>
        </w:rPr>
        <w:t xml:space="preserve"> and smart consumer experience co-creation. </w:t>
      </w:r>
      <w:r w:rsidRPr="006F2A6F">
        <w:rPr>
          <w:rFonts w:cs="Times New Roman"/>
          <w:i/>
          <w:iCs/>
          <w:szCs w:val="24"/>
          <w:lang w:val="en-GB"/>
        </w:rPr>
        <w:t>Journal of Marketing Management</w:t>
      </w:r>
      <w:r w:rsidRPr="006F2A6F">
        <w:rPr>
          <w:rFonts w:cs="Times New Roman"/>
          <w:szCs w:val="24"/>
          <w:lang w:val="en-GB"/>
        </w:rPr>
        <w:t>, </w:t>
      </w:r>
      <w:r w:rsidRPr="006F2A6F">
        <w:rPr>
          <w:rFonts w:cs="Times New Roman"/>
          <w:i/>
          <w:iCs/>
          <w:szCs w:val="24"/>
          <w:lang w:val="en-GB"/>
        </w:rPr>
        <w:t>35</w:t>
      </w:r>
      <w:r w:rsidRPr="006F2A6F">
        <w:rPr>
          <w:rFonts w:cs="Times New Roman"/>
          <w:szCs w:val="24"/>
          <w:lang w:val="en-GB"/>
        </w:rPr>
        <w:t>(15-16), pp.1480-1513.</w:t>
      </w:r>
    </w:p>
    <w:p w14:paraId="641BA18A" w14:textId="77777777" w:rsidR="00A44BAF" w:rsidRPr="006F2A6F" w:rsidRDefault="00A44BAF" w:rsidP="00A44BAF">
      <w:pPr>
        <w:spacing w:after="0"/>
        <w:rPr>
          <w:rFonts w:eastAsia="Times New Roman" w:cs="Times New Roman"/>
          <w:color w:val="auto"/>
          <w:szCs w:val="24"/>
          <w:lang w:val="en-GB"/>
        </w:rPr>
      </w:pPr>
      <w:proofErr w:type="spellStart"/>
      <w:r w:rsidRPr="006F2A6F">
        <w:rPr>
          <w:rFonts w:eastAsia="Times New Roman" w:cs="Times New Roman"/>
          <w:color w:val="auto"/>
          <w:szCs w:val="24"/>
          <w:lang w:val="en-GB"/>
        </w:rPr>
        <w:t>Sandhe</w:t>
      </w:r>
      <w:proofErr w:type="spellEnd"/>
      <w:r w:rsidRPr="006F2A6F">
        <w:rPr>
          <w:rFonts w:eastAsia="Times New Roman" w:cs="Times New Roman"/>
          <w:color w:val="auto"/>
          <w:szCs w:val="24"/>
          <w:lang w:val="en-GB"/>
        </w:rPr>
        <w:t xml:space="preserve">, A., 2016. An exploratory study of brand equity of a commercial bank in Vadodara, India. </w:t>
      </w:r>
      <w:r w:rsidRPr="006F2A6F">
        <w:rPr>
          <w:rFonts w:eastAsia="Times New Roman" w:cs="Times New Roman"/>
          <w:i/>
          <w:iCs/>
          <w:color w:val="auto"/>
          <w:szCs w:val="24"/>
          <w:lang w:val="en-GB"/>
        </w:rPr>
        <w:t>Independent Journal of Management &amp; Production</w:t>
      </w:r>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7</w:t>
      </w:r>
      <w:r w:rsidRPr="006F2A6F">
        <w:rPr>
          <w:rFonts w:eastAsia="Times New Roman" w:cs="Times New Roman"/>
          <w:color w:val="auto"/>
          <w:szCs w:val="24"/>
          <w:lang w:val="en-GB"/>
        </w:rPr>
        <w:t>(2), pp.289-302.</w:t>
      </w:r>
    </w:p>
    <w:p w14:paraId="131113BC" w14:textId="77777777" w:rsidR="00A44BAF" w:rsidRPr="006F2A6F" w:rsidRDefault="00A44BAF" w:rsidP="00A44BAF">
      <w:pPr>
        <w:spacing w:after="0"/>
        <w:rPr>
          <w:rFonts w:eastAsia="Times New Roman" w:cs="Times New Roman"/>
          <w:color w:val="auto"/>
          <w:szCs w:val="24"/>
          <w:lang w:val="en-GB"/>
        </w:rPr>
      </w:pPr>
      <w:proofErr w:type="spellStart"/>
      <w:r w:rsidRPr="006F2A6F">
        <w:rPr>
          <w:rFonts w:eastAsia="Times New Roman" w:cs="Times New Roman"/>
          <w:color w:val="auto"/>
          <w:szCs w:val="24"/>
          <w:lang w:val="en-GB"/>
        </w:rPr>
        <w:lastRenderedPageBreak/>
        <w:t>Sasmita</w:t>
      </w:r>
      <w:proofErr w:type="spellEnd"/>
      <w:r w:rsidRPr="006F2A6F">
        <w:rPr>
          <w:rFonts w:eastAsia="Times New Roman" w:cs="Times New Roman"/>
          <w:color w:val="auto"/>
          <w:szCs w:val="24"/>
          <w:lang w:val="en-GB"/>
        </w:rPr>
        <w:t xml:space="preserve">, J. and Suki, N.M., 2015. Young consumers’ insights on brand equity: Effects of brand association, brand loyalty, brand awareness, and brand image. </w:t>
      </w:r>
      <w:r w:rsidRPr="006F2A6F">
        <w:rPr>
          <w:rFonts w:eastAsia="Times New Roman" w:cs="Times New Roman"/>
          <w:i/>
          <w:iCs/>
          <w:color w:val="auto"/>
          <w:szCs w:val="24"/>
          <w:lang w:val="en-GB"/>
        </w:rPr>
        <w:t>International journal of retail &amp; distribution management</w:t>
      </w:r>
      <w:r w:rsidRPr="006F2A6F">
        <w:rPr>
          <w:rFonts w:eastAsia="Times New Roman" w:cs="Times New Roman"/>
          <w:color w:val="auto"/>
          <w:szCs w:val="24"/>
          <w:lang w:val="en-GB"/>
        </w:rPr>
        <w:t>.</w:t>
      </w:r>
    </w:p>
    <w:p w14:paraId="112EDCA8" w14:textId="77777777" w:rsidR="00A44BAF" w:rsidRPr="006F2A6F" w:rsidRDefault="00A44BAF" w:rsidP="00A44BAF">
      <w:pPr>
        <w:rPr>
          <w:lang w:val="en-GB"/>
        </w:rPr>
      </w:pPr>
      <w:r w:rsidRPr="006F2A6F">
        <w:rPr>
          <w:lang w:val="en-GB"/>
        </w:rPr>
        <w:t>Sharma, G., 2018. Significance of communication and business opportunities in virtual environment: second life (Doctoral dissertation).</w:t>
      </w:r>
    </w:p>
    <w:p w14:paraId="4DD3C5D6" w14:textId="77777777" w:rsidR="00A44BAF" w:rsidRPr="006F2A6F" w:rsidRDefault="00A44BAF" w:rsidP="00A44BAF">
      <w:pPr>
        <w:rPr>
          <w:rFonts w:cs="Times New Roman"/>
          <w:szCs w:val="24"/>
          <w:lang w:val="en-GB"/>
        </w:rPr>
      </w:pPr>
      <w:r w:rsidRPr="006F2A6F">
        <w:rPr>
          <w:rFonts w:cs="Times New Roman"/>
          <w:szCs w:val="24"/>
          <w:lang w:val="en-GB"/>
        </w:rPr>
        <w:t>Song, M., Wang, S. and Sun, J., 2018. Environmental regulations, staff quality, green technology, R&amp;D efficiency, and profit in manufacturing. </w:t>
      </w:r>
      <w:r w:rsidRPr="006F2A6F">
        <w:rPr>
          <w:rFonts w:cs="Times New Roman"/>
          <w:i/>
          <w:iCs/>
          <w:szCs w:val="24"/>
          <w:lang w:val="en-GB"/>
        </w:rPr>
        <w:t>Technological forecasting and social change</w:t>
      </w:r>
      <w:r w:rsidRPr="006F2A6F">
        <w:rPr>
          <w:rFonts w:cs="Times New Roman"/>
          <w:szCs w:val="24"/>
          <w:lang w:val="en-GB"/>
        </w:rPr>
        <w:t>, </w:t>
      </w:r>
      <w:r w:rsidRPr="006F2A6F">
        <w:rPr>
          <w:rFonts w:cs="Times New Roman"/>
          <w:i/>
          <w:iCs/>
          <w:szCs w:val="24"/>
          <w:lang w:val="en-GB"/>
        </w:rPr>
        <w:t>133</w:t>
      </w:r>
      <w:r w:rsidRPr="006F2A6F">
        <w:rPr>
          <w:rFonts w:cs="Times New Roman"/>
          <w:szCs w:val="24"/>
          <w:lang w:val="en-GB"/>
        </w:rPr>
        <w:t>, pp.1-14.</w:t>
      </w:r>
    </w:p>
    <w:p w14:paraId="50599468" w14:textId="20117FA4" w:rsidR="00A44BAF" w:rsidRPr="006F2A6F" w:rsidRDefault="00A44BAF" w:rsidP="00A44BAF">
      <w:pPr>
        <w:spacing w:after="0"/>
        <w:rPr>
          <w:rFonts w:eastAsia="Times New Roman" w:cs="Times New Roman"/>
          <w:color w:val="auto"/>
          <w:szCs w:val="24"/>
          <w:lang w:val="en-GB"/>
        </w:rPr>
      </w:pPr>
      <w:proofErr w:type="spellStart"/>
      <w:r w:rsidRPr="006F2A6F">
        <w:rPr>
          <w:rFonts w:eastAsia="Times New Roman" w:cs="Times New Roman"/>
          <w:color w:val="auto"/>
          <w:szCs w:val="24"/>
          <w:lang w:val="en-GB"/>
        </w:rPr>
        <w:t>Terzić</w:t>
      </w:r>
      <w:proofErr w:type="spellEnd"/>
      <w:r w:rsidRPr="006F2A6F">
        <w:rPr>
          <w:rFonts w:eastAsia="Times New Roman" w:cs="Times New Roman"/>
          <w:color w:val="auto"/>
          <w:szCs w:val="24"/>
          <w:lang w:val="en-GB"/>
        </w:rPr>
        <w:t>, E., 2018. The significance of vertical and horizontal communication for business effectiveness in sports organi</w:t>
      </w:r>
      <w:r w:rsidR="00595B37" w:rsidRPr="006F2A6F">
        <w:rPr>
          <w:rFonts w:eastAsia="Times New Roman" w:cs="Times New Roman"/>
          <w:color w:val="auto"/>
          <w:szCs w:val="24"/>
          <w:lang w:val="en-GB"/>
        </w:rPr>
        <w:t>z</w:t>
      </w:r>
      <w:r w:rsidRPr="006F2A6F">
        <w:rPr>
          <w:rFonts w:eastAsia="Times New Roman" w:cs="Times New Roman"/>
          <w:color w:val="auto"/>
          <w:szCs w:val="24"/>
          <w:lang w:val="en-GB"/>
        </w:rPr>
        <w:t xml:space="preserve">ations. </w:t>
      </w:r>
      <w:proofErr w:type="spellStart"/>
      <w:r w:rsidRPr="006F2A6F">
        <w:rPr>
          <w:rFonts w:eastAsia="Times New Roman" w:cs="Times New Roman"/>
          <w:i/>
          <w:iCs/>
          <w:color w:val="auto"/>
          <w:szCs w:val="24"/>
          <w:lang w:val="en-GB"/>
        </w:rPr>
        <w:t>Edukacijski</w:t>
      </w:r>
      <w:proofErr w:type="spellEnd"/>
      <w:r w:rsidRPr="006F2A6F">
        <w:rPr>
          <w:rFonts w:eastAsia="Times New Roman" w:cs="Times New Roman"/>
          <w:i/>
          <w:iCs/>
          <w:color w:val="auto"/>
          <w:szCs w:val="24"/>
          <w:lang w:val="en-GB"/>
        </w:rPr>
        <w:t xml:space="preserve"> </w:t>
      </w:r>
      <w:proofErr w:type="spellStart"/>
      <w:r w:rsidRPr="006F2A6F">
        <w:rPr>
          <w:rFonts w:eastAsia="Times New Roman" w:cs="Times New Roman"/>
          <w:i/>
          <w:iCs/>
          <w:color w:val="auto"/>
          <w:szCs w:val="24"/>
          <w:lang w:val="en-GB"/>
        </w:rPr>
        <w:t>fakultet</w:t>
      </w:r>
      <w:proofErr w:type="spellEnd"/>
      <w:r w:rsidRPr="006F2A6F">
        <w:rPr>
          <w:rFonts w:eastAsia="Times New Roman" w:cs="Times New Roman"/>
          <w:color w:val="auto"/>
          <w:szCs w:val="24"/>
          <w:lang w:val="en-GB"/>
        </w:rPr>
        <w:t xml:space="preserve">, </w:t>
      </w:r>
      <w:r w:rsidRPr="006F2A6F">
        <w:rPr>
          <w:rFonts w:eastAsia="Times New Roman" w:cs="Times New Roman"/>
          <w:i/>
          <w:iCs/>
          <w:color w:val="auto"/>
          <w:szCs w:val="24"/>
          <w:lang w:val="en-GB"/>
        </w:rPr>
        <w:t>11</w:t>
      </w:r>
      <w:r w:rsidRPr="006F2A6F">
        <w:rPr>
          <w:rFonts w:eastAsia="Times New Roman" w:cs="Times New Roman"/>
          <w:color w:val="auto"/>
          <w:szCs w:val="24"/>
          <w:lang w:val="en-GB"/>
        </w:rPr>
        <w:t>(1), pp.110-118.</w:t>
      </w:r>
    </w:p>
    <w:p w14:paraId="179F48AE" w14:textId="77777777" w:rsidR="00A44BAF" w:rsidRPr="006F2A6F" w:rsidRDefault="00A44BAF" w:rsidP="00A44BAF">
      <w:pPr>
        <w:rPr>
          <w:rFonts w:cs="Times New Roman"/>
          <w:szCs w:val="24"/>
          <w:lang w:val="en-GB"/>
        </w:rPr>
      </w:pPr>
      <w:r w:rsidRPr="006F2A6F">
        <w:rPr>
          <w:rFonts w:cs="Times New Roman"/>
          <w:szCs w:val="24"/>
          <w:lang w:val="en-GB"/>
        </w:rPr>
        <w:t>Woodcock, J. and Johnson, M.R., 2019. Live streamers on Twitch. tv as social media influencers: Chances and challenges for strategic communication. </w:t>
      </w:r>
      <w:r w:rsidRPr="006F2A6F">
        <w:rPr>
          <w:rFonts w:cs="Times New Roman"/>
          <w:i/>
          <w:iCs/>
          <w:szCs w:val="24"/>
          <w:lang w:val="en-GB"/>
        </w:rPr>
        <w:t>International Journal of Strategic Communication</w:t>
      </w:r>
      <w:r w:rsidRPr="006F2A6F">
        <w:rPr>
          <w:rFonts w:cs="Times New Roman"/>
          <w:szCs w:val="24"/>
          <w:lang w:val="en-GB"/>
        </w:rPr>
        <w:t>, </w:t>
      </w:r>
      <w:r w:rsidRPr="006F2A6F">
        <w:rPr>
          <w:rFonts w:cs="Times New Roman"/>
          <w:i/>
          <w:iCs/>
          <w:szCs w:val="24"/>
          <w:lang w:val="en-GB"/>
        </w:rPr>
        <w:t>13</w:t>
      </w:r>
      <w:r w:rsidRPr="006F2A6F">
        <w:rPr>
          <w:rFonts w:cs="Times New Roman"/>
          <w:szCs w:val="24"/>
          <w:lang w:val="en-GB"/>
        </w:rPr>
        <w:t>(4), pp.321-335.</w:t>
      </w:r>
    </w:p>
    <w:p w14:paraId="54B3E818" w14:textId="77777777" w:rsidR="00A44BAF" w:rsidRPr="006F2A6F" w:rsidRDefault="00A44BAF" w:rsidP="00A44BAF">
      <w:pPr>
        <w:rPr>
          <w:rFonts w:cs="Times New Roman"/>
          <w:szCs w:val="24"/>
          <w:lang w:val="en-GB"/>
        </w:rPr>
      </w:pPr>
      <w:proofErr w:type="spellStart"/>
      <w:r w:rsidRPr="006F2A6F">
        <w:rPr>
          <w:rFonts w:cs="Times New Roman"/>
          <w:szCs w:val="24"/>
          <w:lang w:val="en-GB"/>
        </w:rPr>
        <w:t>Zollo</w:t>
      </w:r>
      <w:proofErr w:type="spellEnd"/>
      <w:r w:rsidRPr="006F2A6F">
        <w:rPr>
          <w:rFonts w:cs="Times New Roman"/>
          <w:szCs w:val="24"/>
          <w:lang w:val="en-GB"/>
        </w:rPr>
        <w:t xml:space="preserve">, L., </w:t>
      </w:r>
      <w:proofErr w:type="spellStart"/>
      <w:r w:rsidRPr="006F2A6F">
        <w:rPr>
          <w:rFonts w:cs="Times New Roman"/>
          <w:szCs w:val="24"/>
          <w:lang w:val="en-GB"/>
        </w:rPr>
        <w:t>Filieri</w:t>
      </w:r>
      <w:proofErr w:type="spellEnd"/>
      <w:r w:rsidRPr="006F2A6F">
        <w:rPr>
          <w:rFonts w:cs="Times New Roman"/>
          <w:szCs w:val="24"/>
          <w:lang w:val="en-GB"/>
        </w:rPr>
        <w:t xml:space="preserve">, R., </w:t>
      </w:r>
      <w:proofErr w:type="spellStart"/>
      <w:r w:rsidRPr="006F2A6F">
        <w:rPr>
          <w:rFonts w:cs="Times New Roman"/>
          <w:szCs w:val="24"/>
          <w:lang w:val="en-GB"/>
        </w:rPr>
        <w:t>Rialti</w:t>
      </w:r>
      <w:proofErr w:type="spellEnd"/>
      <w:r w:rsidRPr="006F2A6F">
        <w:rPr>
          <w:rFonts w:cs="Times New Roman"/>
          <w:szCs w:val="24"/>
          <w:lang w:val="en-GB"/>
        </w:rPr>
        <w:t>, R. and Yoon, S., 2020. Unpacking the relationship between social media marketing and brand equity: The mediating role of consumers’ benefits and experience. </w:t>
      </w:r>
      <w:r w:rsidRPr="006F2A6F">
        <w:rPr>
          <w:rFonts w:cs="Times New Roman"/>
          <w:i/>
          <w:iCs/>
          <w:szCs w:val="24"/>
          <w:lang w:val="en-GB"/>
        </w:rPr>
        <w:t>Journal of Business Research</w:t>
      </w:r>
      <w:r w:rsidRPr="006F2A6F">
        <w:rPr>
          <w:rFonts w:cs="Times New Roman"/>
          <w:szCs w:val="24"/>
          <w:lang w:val="en-GB"/>
        </w:rPr>
        <w:t>, </w:t>
      </w:r>
      <w:r w:rsidRPr="006F2A6F">
        <w:rPr>
          <w:rFonts w:cs="Times New Roman"/>
          <w:i/>
          <w:iCs/>
          <w:szCs w:val="24"/>
          <w:lang w:val="en-GB"/>
        </w:rPr>
        <w:t>117</w:t>
      </w:r>
      <w:r w:rsidRPr="006F2A6F">
        <w:rPr>
          <w:rFonts w:cs="Times New Roman"/>
          <w:szCs w:val="24"/>
          <w:lang w:val="en-GB"/>
        </w:rPr>
        <w:t>, pp.256-267.</w:t>
      </w:r>
    </w:p>
    <w:p w14:paraId="34F7BB1D" w14:textId="77777777" w:rsidR="0055187A" w:rsidRPr="006F2A6F" w:rsidRDefault="0055187A" w:rsidP="00946A44">
      <w:pPr>
        <w:rPr>
          <w:rFonts w:cs="Times New Roman"/>
          <w:sz w:val="32"/>
          <w:szCs w:val="32"/>
          <w:lang w:val="en-GB"/>
        </w:rPr>
      </w:pPr>
    </w:p>
    <w:sectPr w:rsidR="0055187A" w:rsidRPr="006F2A6F" w:rsidSect="00E63787">
      <w:headerReference w:type="default" r:id="rId18"/>
      <w:footerReference w:type="default" r:id="rId1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075C8" w14:textId="77777777" w:rsidR="00CD1506" w:rsidRDefault="00CD1506" w:rsidP="00BF36A5">
      <w:pPr>
        <w:spacing w:after="0" w:line="240" w:lineRule="auto"/>
      </w:pPr>
      <w:r>
        <w:separator/>
      </w:r>
    </w:p>
  </w:endnote>
  <w:endnote w:type="continuationSeparator" w:id="0">
    <w:p w14:paraId="21CD6871" w14:textId="77777777" w:rsidR="00CD1506" w:rsidRDefault="00CD1506" w:rsidP="00BF3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933047"/>
      <w:docPartObj>
        <w:docPartGallery w:val="Page Numbers (Bottom of Page)"/>
        <w:docPartUnique/>
      </w:docPartObj>
    </w:sdtPr>
    <w:sdtEndPr>
      <w:rPr>
        <w:noProof/>
      </w:rPr>
    </w:sdtEndPr>
    <w:sdtContent>
      <w:p w14:paraId="4647FC95" w14:textId="04C58CF6" w:rsidR="006F2A6F" w:rsidRDefault="006F2A6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324E960" w14:textId="77777777" w:rsidR="006F2A6F" w:rsidRDefault="006F2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FF100" w14:textId="77777777" w:rsidR="00CD1506" w:rsidRDefault="00CD1506" w:rsidP="00BF36A5">
      <w:pPr>
        <w:spacing w:after="0" w:line="240" w:lineRule="auto"/>
      </w:pPr>
      <w:r>
        <w:separator/>
      </w:r>
    </w:p>
  </w:footnote>
  <w:footnote w:type="continuationSeparator" w:id="0">
    <w:p w14:paraId="543C01FE" w14:textId="77777777" w:rsidR="00CD1506" w:rsidRDefault="00CD1506" w:rsidP="00BF3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F64B" w14:textId="680E4F6C" w:rsidR="008D365A" w:rsidRDefault="008D365A">
    <w:pPr>
      <w:pStyle w:val="Header"/>
    </w:pPr>
    <w:r>
      <w:rPr>
        <w:noProof/>
        <w:lang w:val="en-GB" w:eastAsia="en-GB"/>
      </w:rPr>
      <mc:AlternateContent>
        <mc:Choice Requires="wps">
          <w:drawing>
            <wp:anchor distT="0" distB="0" distL="114300" distR="114300" simplePos="0" relativeHeight="251660288" behindDoc="0" locked="0" layoutInCell="0" allowOverlap="1" wp14:anchorId="408439ED" wp14:editId="2BAF1842">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753E8" w14:textId="16A2B9EB" w:rsidR="008D365A" w:rsidRDefault="008D365A" w:rsidP="00394823">
                          <w:pPr>
                            <w:spacing w:after="0" w:line="240" w:lineRule="auto"/>
                            <w:jc w:val="lef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08439ED"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647753E8" w14:textId="16A2B9EB" w:rsidR="008D365A" w:rsidRDefault="008D365A" w:rsidP="00394823">
                    <w:pPr>
                      <w:spacing w:after="0" w:line="240" w:lineRule="auto"/>
                      <w:jc w:val="left"/>
                      <w:rPr>
                        <w:noProof/>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E70A3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3F89F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19C0B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A74E5D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4B04A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67AC3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5FE3C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B2CB7F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07CDF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5E0B118"/>
    <w:lvl w:ilvl="0">
      <w:start w:val="1"/>
      <w:numFmt w:val="bullet"/>
      <w:lvlText w:val=""/>
      <w:lvlJc w:val="left"/>
      <w:pPr>
        <w:tabs>
          <w:tab w:val="num" w:pos="360"/>
        </w:tabs>
        <w:ind w:left="360" w:hanging="360"/>
      </w:pPr>
      <w:rPr>
        <w:rFonts w:ascii="Symbol" w:hAnsi="Symbol" w:hint="default"/>
      </w:rPr>
    </w:lvl>
  </w:abstractNum>
  <w:num w:numId="1" w16cid:durableId="1330909562">
    <w:abstractNumId w:val="9"/>
  </w:num>
  <w:num w:numId="2" w16cid:durableId="155539853">
    <w:abstractNumId w:val="7"/>
  </w:num>
  <w:num w:numId="3" w16cid:durableId="343939397">
    <w:abstractNumId w:val="6"/>
  </w:num>
  <w:num w:numId="4" w16cid:durableId="76947984">
    <w:abstractNumId w:val="5"/>
  </w:num>
  <w:num w:numId="5" w16cid:durableId="1332368591">
    <w:abstractNumId w:val="4"/>
  </w:num>
  <w:num w:numId="6" w16cid:durableId="2106342568">
    <w:abstractNumId w:val="8"/>
  </w:num>
  <w:num w:numId="7" w16cid:durableId="1894846435">
    <w:abstractNumId w:val="3"/>
  </w:num>
  <w:num w:numId="8" w16cid:durableId="248733185">
    <w:abstractNumId w:val="2"/>
  </w:num>
  <w:num w:numId="9" w16cid:durableId="1086531816">
    <w:abstractNumId w:val="1"/>
  </w:num>
  <w:num w:numId="10" w16cid:durableId="357197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MgNCQwNTYzNTYyUdpeDU4uLM/DyQAstaAIr9/G0sAAAA"/>
  </w:docVars>
  <w:rsids>
    <w:rsidRoot w:val="000A790D"/>
    <w:rsid w:val="0000102F"/>
    <w:rsid w:val="00007FAA"/>
    <w:rsid w:val="00016B98"/>
    <w:rsid w:val="00047204"/>
    <w:rsid w:val="00071571"/>
    <w:rsid w:val="000868AA"/>
    <w:rsid w:val="000A790D"/>
    <w:rsid w:val="000B1BE7"/>
    <w:rsid w:val="000C25B4"/>
    <w:rsid w:val="000F16B5"/>
    <w:rsid w:val="000F290A"/>
    <w:rsid w:val="0010798E"/>
    <w:rsid w:val="001268AA"/>
    <w:rsid w:val="00135FD9"/>
    <w:rsid w:val="001576EF"/>
    <w:rsid w:val="001614C2"/>
    <w:rsid w:val="001C5A1F"/>
    <w:rsid w:val="00201B9B"/>
    <w:rsid w:val="00227FA2"/>
    <w:rsid w:val="00237219"/>
    <w:rsid w:val="00243E55"/>
    <w:rsid w:val="00261206"/>
    <w:rsid w:val="00263F43"/>
    <w:rsid w:val="00270834"/>
    <w:rsid w:val="002B54CE"/>
    <w:rsid w:val="002E43D0"/>
    <w:rsid w:val="002F1046"/>
    <w:rsid w:val="00300475"/>
    <w:rsid w:val="00305DBD"/>
    <w:rsid w:val="0030627B"/>
    <w:rsid w:val="00325FF0"/>
    <w:rsid w:val="00340143"/>
    <w:rsid w:val="00364AB3"/>
    <w:rsid w:val="00366772"/>
    <w:rsid w:val="00374E49"/>
    <w:rsid w:val="00394823"/>
    <w:rsid w:val="00397085"/>
    <w:rsid w:val="003B6CF5"/>
    <w:rsid w:val="003D3262"/>
    <w:rsid w:val="00432EE8"/>
    <w:rsid w:val="004512A0"/>
    <w:rsid w:val="004A62F2"/>
    <w:rsid w:val="004C38E4"/>
    <w:rsid w:val="004D70EF"/>
    <w:rsid w:val="005070EB"/>
    <w:rsid w:val="0052247F"/>
    <w:rsid w:val="0054050A"/>
    <w:rsid w:val="0055187A"/>
    <w:rsid w:val="00563A23"/>
    <w:rsid w:val="005843F3"/>
    <w:rsid w:val="005865E6"/>
    <w:rsid w:val="00587E68"/>
    <w:rsid w:val="00595B37"/>
    <w:rsid w:val="0059610A"/>
    <w:rsid w:val="005979F3"/>
    <w:rsid w:val="005A7AFB"/>
    <w:rsid w:val="005E5D6C"/>
    <w:rsid w:val="005F10CA"/>
    <w:rsid w:val="00604C95"/>
    <w:rsid w:val="00635929"/>
    <w:rsid w:val="00665EFB"/>
    <w:rsid w:val="006B044F"/>
    <w:rsid w:val="006D1C26"/>
    <w:rsid w:val="006F1CE0"/>
    <w:rsid w:val="006F2A6F"/>
    <w:rsid w:val="00711596"/>
    <w:rsid w:val="0073148C"/>
    <w:rsid w:val="00733438"/>
    <w:rsid w:val="00742DF5"/>
    <w:rsid w:val="007608A9"/>
    <w:rsid w:val="0077164E"/>
    <w:rsid w:val="00775F39"/>
    <w:rsid w:val="0079632F"/>
    <w:rsid w:val="007A5B2F"/>
    <w:rsid w:val="007C7B3C"/>
    <w:rsid w:val="007D59A0"/>
    <w:rsid w:val="007D5A83"/>
    <w:rsid w:val="007F1FA8"/>
    <w:rsid w:val="007F580A"/>
    <w:rsid w:val="00810730"/>
    <w:rsid w:val="008124BA"/>
    <w:rsid w:val="0081423F"/>
    <w:rsid w:val="00816D70"/>
    <w:rsid w:val="008467CE"/>
    <w:rsid w:val="00890638"/>
    <w:rsid w:val="008A46E8"/>
    <w:rsid w:val="008B1BAC"/>
    <w:rsid w:val="008C32ED"/>
    <w:rsid w:val="008D365A"/>
    <w:rsid w:val="008D442D"/>
    <w:rsid w:val="008E30EF"/>
    <w:rsid w:val="00904FD5"/>
    <w:rsid w:val="0091068F"/>
    <w:rsid w:val="009336B1"/>
    <w:rsid w:val="00940C11"/>
    <w:rsid w:val="00946A44"/>
    <w:rsid w:val="00946A5B"/>
    <w:rsid w:val="00961B82"/>
    <w:rsid w:val="00972CB1"/>
    <w:rsid w:val="00985F78"/>
    <w:rsid w:val="009B1820"/>
    <w:rsid w:val="009E24E6"/>
    <w:rsid w:val="009E4ECC"/>
    <w:rsid w:val="00A15517"/>
    <w:rsid w:val="00A2219E"/>
    <w:rsid w:val="00A44BAF"/>
    <w:rsid w:val="00A60AEF"/>
    <w:rsid w:val="00A85EBF"/>
    <w:rsid w:val="00A86F5D"/>
    <w:rsid w:val="00AA26C2"/>
    <w:rsid w:val="00AA7FD2"/>
    <w:rsid w:val="00AB25EC"/>
    <w:rsid w:val="00AD515A"/>
    <w:rsid w:val="00AF412A"/>
    <w:rsid w:val="00AF7F73"/>
    <w:rsid w:val="00B03CEC"/>
    <w:rsid w:val="00B111BB"/>
    <w:rsid w:val="00B374DF"/>
    <w:rsid w:val="00B50839"/>
    <w:rsid w:val="00BA179E"/>
    <w:rsid w:val="00BB2C7B"/>
    <w:rsid w:val="00BD2103"/>
    <w:rsid w:val="00BD7A79"/>
    <w:rsid w:val="00BE0B47"/>
    <w:rsid w:val="00BE68C6"/>
    <w:rsid w:val="00BF36A5"/>
    <w:rsid w:val="00C21F63"/>
    <w:rsid w:val="00C41C77"/>
    <w:rsid w:val="00C45DAE"/>
    <w:rsid w:val="00C54DA2"/>
    <w:rsid w:val="00C56898"/>
    <w:rsid w:val="00C658F8"/>
    <w:rsid w:val="00CA422C"/>
    <w:rsid w:val="00CB28CF"/>
    <w:rsid w:val="00CC5777"/>
    <w:rsid w:val="00CD1506"/>
    <w:rsid w:val="00CD235F"/>
    <w:rsid w:val="00CE2D23"/>
    <w:rsid w:val="00CE3CE3"/>
    <w:rsid w:val="00CF5F08"/>
    <w:rsid w:val="00D661D5"/>
    <w:rsid w:val="00D717C1"/>
    <w:rsid w:val="00D92B41"/>
    <w:rsid w:val="00D96454"/>
    <w:rsid w:val="00DB04D8"/>
    <w:rsid w:val="00DC6600"/>
    <w:rsid w:val="00DD441E"/>
    <w:rsid w:val="00DD7E8A"/>
    <w:rsid w:val="00E226A2"/>
    <w:rsid w:val="00E33935"/>
    <w:rsid w:val="00E526B8"/>
    <w:rsid w:val="00E63787"/>
    <w:rsid w:val="00E71648"/>
    <w:rsid w:val="00E932B5"/>
    <w:rsid w:val="00EC404C"/>
    <w:rsid w:val="00ED2AB0"/>
    <w:rsid w:val="00EE71BB"/>
    <w:rsid w:val="00F21E88"/>
    <w:rsid w:val="00F229BA"/>
    <w:rsid w:val="00F44B8D"/>
    <w:rsid w:val="00F4506E"/>
    <w:rsid w:val="00F754D0"/>
    <w:rsid w:val="00F91412"/>
    <w:rsid w:val="00F94CE4"/>
    <w:rsid w:val="00FA22F9"/>
    <w:rsid w:val="00FD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C44E3"/>
  <w15:docId w15:val="{4D598ADA-F121-2D41-9AF3-01C8224A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43"/>
    <w:pPr>
      <w:spacing w:line="48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A86F5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63F43"/>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63F43"/>
    <w:pPr>
      <w:keepNext/>
      <w:keepLines/>
      <w:spacing w:before="40" w:after="0"/>
      <w:jc w:val="left"/>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F5D"/>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263F43"/>
    <w:rPr>
      <w:rFonts w:ascii="Times New Roman" w:eastAsiaTheme="majorEastAsia" w:hAnsi="Times New Roman" w:cstheme="majorBidi"/>
      <w:b/>
      <w:color w:val="000000" w:themeColor="text1"/>
      <w:sz w:val="26"/>
      <w:szCs w:val="26"/>
      <w:lang w:val="en-US"/>
    </w:rPr>
  </w:style>
  <w:style w:type="character" w:customStyle="1" w:styleId="Heading3Char">
    <w:name w:val="Heading 3 Char"/>
    <w:basedOn w:val="DefaultParagraphFont"/>
    <w:link w:val="Heading3"/>
    <w:uiPriority w:val="9"/>
    <w:rsid w:val="00263F43"/>
    <w:rPr>
      <w:rFonts w:ascii="Times New Roman" w:eastAsiaTheme="majorEastAsia" w:hAnsi="Times New Roman" w:cstheme="majorBidi"/>
      <w:b/>
      <w:color w:val="000000" w:themeColor="text1"/>
      <w:sz w:val="26"/>
      <w:szCs w:val="24"/>
      <w:lang w:val="en-US"/>
    </w:rPr>
  </w:style>
  <w:style w:type="paragraph" w:styleId="Header">
    <w:name w:val="header"/>
    <w:basedOn w:val="Normal"/>
    <w:link w:val="HeaderChar"/>
    <w:uiPriority w:val="99"/>
    <w:unhideWhenUsed/>
    <w:rsid w:val="00BF3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6A5"/>
    <w:rPr>
      <w:rFonts w:ascii="Times New Roman" w:hAnsi="Times New Roman"/>
      <w:color w:val="000000" w:themeColor="text1"/>
      <w:sz w:val="24"/>
      <w:lang w:val="en-US"/>
    </w:rPr>
  </w:style>
  <w:style w:type="paragraph" w:styleId="Footer">
    <w:name w:val="footer"/>
    <w:basedOn w:val="Normal"/>
    <w:link w:val="FooterChar"/>
    <w:uiPriority w:val="99"/>
    <w:unhideWhenUsed/>
    <w:rsid w:val="00BF3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6A5"/>
    <w:rPr>
      <w:rFonts w:ascii="Times New Roman" w:hAnsi="Times New Roman"/>
      <w:color w:val="000000" w:themeColor="text1"/>
      <w:sz w:val="24"/>
      <w:lang w:val="en-US"/>
    </w:rPr>
  </w:style>
  <w:style w:type="paragraph" w:styleId="TOCHeading">
    <w:name w:val="TOC Heading"/>
    <w:basedOn w:val="Heading1"/>
    <w:next w:val="Normal"/>
    <w:uiPriority w:val="39"/>
    <w:unhideWhenUsed/>
    <w:qFormat/>
    <w:rsid w:val="00587E68"/>
    <w:pPr>
      <w:spacing w:line="259" w:lineRule="auto"/>
      <w:outlineLvl w:val="9"/>
    </w:pPr>
    <w:rPr>
      <w:rFonts w:asciiTheme="majorHAnsi" w:hAnsiTheme="majorHAnsi"/>
      <w:b w:val="0"/>
      <w:color w:val="2F5496" w:themeColor="accent1" w:themeShade="BF"/>
      <w:sz w:val="32"/>
    </w:rPr>
  </w:style>
  <w:style w:type="paragraph" w:styleId="TOC3">
    <w:name w:val="toc 3"/>
    <w:basedOn w:val="Normal"/>
    <w:next w:val="Normal"/>
    <w:autoRedefine/>
    <w:uiPriority w:val="39"/>
    <w:unhideWhenUsed/>
    <w:rsid w:val="00587E68"/>
    <w:pPr>
      <w:spacing w:after="100"/>
      <w:ind w:left="480"/>
    </w:pPr>
  </w:style>
  <w:style w:type="character" w:styleId="Hyperlink">
    <w:name w:val="Hyperlink"/>
    <w:basedOn w:val="DefaultParagraphFont"/>
    <w:uiPriority w:val="99"/>
    <w:unhideWhenUsed/>
    <w:rsid w:val="00587E68"/>
    <w:rPr>
      <w:color w:val="0563C1" w:themeColor="hyperlink"/>
      <w:u w:val="single"/>
    </w:rPr>
  </w:style>
  <w:style w:type="paragraph" w:styleId="TOC1">
    <w:name w:val="toc 1"/>
    <w:basedOn w:val="Normal"/>
    <w:next w:val="Normal"/>
    <w:autoRedefine/>
    <w:uiPriority w:val="39"/>
    <w:unhideWhenUsed/>
    <w:rsid w:val="00CD235F"/>
    <w:pPr>
      <w:spacing w:after="100"/>
    </w:pPr>
  </w:style>
  <w:style w:type="paragraph" w:styleId="TOC2">
    <w:name w:val="toc 2"/>
    <w:basedOn w:val="Normal"/>
    <w:next w:val="Normal"/>
    <w:autoRedefine/>
    <w:uiPriority w:val="39"/>
    <w:unhideWhenUsed/>
    <w:rsid w:val="00CD235F"/>
    <w:pPr>
      <w:spacing w:after="100"/>
      <w:ind w:left="240"/>
    </w:pPr>
  </w:style>
  <w:style w:type="paragraph" w:styleId="BalloonText">
    <w:name w:val="Balloon Text"/>
    <w:basedOn w:val="Normal"/>
    <w:link w:val="BalloonTextChar"/>
    <w:uiPriority w:val="99"/>
    <w:semiHidden/>
    <w:unhideWhenUsed/>
    <w:rsid w:val="004D70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0EF"/>
    <w:rPr>
      <w:rFonts w:ascii="Tahoma" w:hAnsi="Tahoma" w:cs="Tahoma"/>
      <w:color w:val="000000" w:themeColor="text1"/>
      <w:sz w:val="16"/>
      <w:szCs w:val="16"/>
      <w:lang w:val="en-US"/>
    </w:rPr>
  </w:style>
  <w:style w:type="character" w:customStyle="1" w:styleId="selectable">
    <w:name w:val="selectable"/>
    <w:basedOn w:val="DefaultParagraphFont"/>
    <w:rsid w:val="00FA22F9"/>
  </w:style>
  <w:style w:type="paragraph" w:styleId="ListParagraph">
    <w:name w:val="List Paragraph"/>
    <w:basedOn w:val="Normal"/>
    <w:uiPriority w:val="34"/>
    <w:qFormat/>
    <w:rsid w:val="00904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37587">
      <w:bodyDiv w:val="1"/>
      <w:marLeft w:val="0"/>
      <w:marRight w:val="0"/>
      <w:marTop w:val="0"/>
      <w:marBottom w:val="0"/>
      <w:divBdr>
        <w:top w:val="none" w:sz="0" w:space="0" w:color="auto"/>
        <w:left w:val="none" w:sz="0" w:space="0" w:color="auto"/>
        <w:bottom w:val="none" w:sz="0" w:space="0" w:color="auto"/>
        <w:right w:val="none" w:sz="0" w:space="0" w:color="auto"/>
      </w:divBdr>
    </w:div>
    <w:div w:id="203449321">
      <w:bodyDiv w:val="1"/>
      <w:marLeft w:val="0"/>
      <w:marRight w:val="0"/>
      <w:marTop w:val="0"/>
      <w:marBottom w:val="0"/>
      <w:divBdr>
        <w:top w:val="none" w:sz="0" w:space="0" w:color="auto"/>
        <w:left w:val="none" w:sz="0" w:space="0" w:color="auto"/>
        <w:bottom w:val="none" w:sz="0" w:space="0" w:color="auto"/>
        <w:right w:val="none" w:sz="0" w:space="0" w:color="auto"/>
      </w:divBdr>
      <w:divsChild>
        <w:div w:id="1496452554">
          <w:marLeft w:val="0"/>
          <w:marRight w:val="0"/>
          <w:marTop w:val="0"/>
          <w:marBottom w:val="0"/>
          <w:divBdr>
            <w:top w:val="none" w:sz="0" w:space="0" w:color="auto"/>
            <w:left w:val="none" w:sz="0" w:space="0" w:color="auto"/>
            <w:bottom w:val="none" w:sz="0" w:space="0" w:color="auto"/>
            <w:right w:val="none" w:sz="0" w:space="0" w:color="auto"/>
          </w:divBdr>
        </w:div>
      </w:divsChild>
    </w:div>
    <w:div w:id="542523270">
      <w:bodyDiv w:val="1"/>
      <w:marLeft w:val="0"/>
      <w:marRight w:val="0"/>
      <w:marTop w:val="0"/>
      <w:marBottom w:val="0"/>
      <w:divBdr>
        <w:top w:val="none" w:sz="0" w:space="0" w:color="auto"/>
        <w:left w:val="none" w:sz="0" w:space="0" w:color="auto"/>
        <w:bottom w:val="none" w:sz="0" w:space="0" w:color="auto"/>
        <w:right w:val="none" w:sz="0" w:space="0" w:color="auto"/>
      </w:divBdr>
      <w:divsChild>
        <w:div w:id="1956477237">
          <w:marLeft w:val="0"/>
          <w:marRight w:val="0"/>
          <w:marTop w:val="0"/>
          <w:marBottom w:val="0"/>
          <w:divBdr>
            <w:top w:val="none" w:sz="0" w:space="0" w:color="auto"/>
            <w:left w:val="none" w:sz="0" w:space="0" w:color="auto"/>
            <w:bottom w:val="none" w:sz="0" w:space="0" w:color="auto"/>
            <w:right w:val="none" w:sz="0" w:space="0" w:color="auto"/>
          </w:divBdr>
        </w:div>
      </w:divsChild>
    </w:div>
    <w:div w:id="665325295">
      <w:bodyDiv w:val="1"/>
      <w:marLeft w:val="0"/>
      <w:marRight w:val="0"/>
      <w:marTop w:val="0"/>
      <w:marBottom w:val="0"/>
      <w:divBdr>
        <w:top w:val="none" w:sz="0" w:space="0" w:color="auto"/>
        <w:left w:val="none" w:sz="0" w:space="0" w:color="auto"/>
        <w:bottom w:val="none" w:sz="0" w:space="0" w:color="auto"/>
        <w:right w:val="none" w:sz="0" w:space="0" w:color="auto"/>
      </w:divBdr>
    </w:div>
    <w:div w:id="709107532">
      <w:bodyDiv w:val="1"/>
      <w:marLeft w:val="0"/>
      <w:marRight w:val="0"/>
      <w:marTop w:val="0"/>
      <w:marBottom w:val="0"/>
      <w:divBdr>
        <w:top w:val="none" w:sz="0" w:space="0" w:color="auto"/>
        <w:left w:val="none" w:sz="0" w:space="0" w:color="auto"/>
        <w:bottom w:val="none" w:sz="0" w:space="0" w:color="auto"/>
        <w:right w:val="none" w:sz="0" w:space="0" w:color="auto"/>
      </w:divBdr>
    </w:div>
    <w:div w:id="716078401">
      <w:bodyDiv w:val="1"/>
      <w:marLeft w:val="0"/>
      <w:marRight w:val="0"/>
      <w:marTop w:val="0"/>
      <w:marBottom w:val="0"/>
      <w:divBdr>
        <w:top w:val="none" w:sz="0" w:space="0" w:color="auto"/>
        <w:left w:val="none" w:sz="0" w:space="0" w:color="auto"/>
        <w:bottom w:val="none" w:sz="0" w:space="0" w:color="auto"/>
        <w:right w:val="none" w:sz="0" w:space="0" w:color="auto"/>
      </w:divBdr>
      <w:divsChild>
        <w:div w:id="63838511">
          <w:marLeft w:val="0"/>
          <w:marRight w:val="0"/>
          <w:marTop w:val="0"/>
          <w:marBottom w:val="0"/>
          <w:divBdr>
            <w:top w:val="none" w:sz="0" w:space="0" w:color="auto"/>
            <w:left w:val="none" w:sz="0" w:space="0" w:color="auto"/>
            <w:bottom w:val="none" w:sz="0" w:space="0" w:color="auto"/>
            <w:right w:val="none" w:sz="0" w:space="0" w:color="auto"/>
          </w:divBdr>
        </w:div>
      </w:divsChild>
    </w:div>
    <w:div w:id="808785567">
      <w:bodyDiv w:val="1"/>
      <w:marLeft w:val="0"/>
      <w:marRight w:val="0"/>
      <w:marTop w:val="0"/>
      <w:marBottom w:val="0"/>
      <w:divBdr>
        <w:top w:val="none" w:sz="0" w:space="0" w:color="auto"/>
        <w:left w:val="none" w:sz="0" w:space="0" w:color="auto"/>
        <w:bottom w:val="none" w:sz="0" w:space="0" w:color="auto"/>
        <w:right w:val="none" w:sz="0" w:space="0" w:color="auto"/>
      </w:divBdr>
    </w:div>
    <w:div w:id="818037125">
      <w:bodyDiv w:val="1"/>
      <w:marLeft w:val="0"/>
      <w:marRight w:val="0"/>
      <w:marTop w:val="0"/>
      <w:marBottom w:val="0"/>
      <w:divBdr>
        <w:top w:val="none" w:sz="0" w:space="0" w:color="auto"/>
        <w:left w:val="none" w:sz="0" w:space="0" w:color="auto"/>
        <w:bottom w:val="none" w:sz="0" w:space="0" w:color="auto"/>
        <w:right w:val="none" w:sz="0" w:space="0" w:color="auto"/>
      </w:divBdr>
    </w:div>
    <w:div w:id="824707186">
      <w:bodyDiv w:val="1"/>
      <w:marLeft w:val="0"/>
      <w:marRight w:val="0"/>
      <w:marTop w:val="0"/>
      <w:marBottom w:val="0"/>
      <w:divBdr>
        <w:top w:val="none" w:sz="0" w:space="0" w:color="auto"/>
        <w:left w:val="none" w:sz="0" w:space="0" w:color="auto"/>
        <w:bottom w:val="none" w:sz="0" w:space="0" w:color="auto"/>
        <w:right w:val="none" w:sz="0" w:space="0" w:color="auto"/>
      </w:divBdr>
    </w:div>
    <w:div w:id="930629790">
      <w:bodyDiv w:val="1"/>
      <w:marLeft w:val="0"/>
      <w:marRight w:val="0"/>
      <w:marTop w:val="0"/>
      <w:marBottom w:val="0"/>
      <w:divBdr>
        <w:top w:val="none" w:sz="0" w:space="0" w:color="auto"/>
        <w:left w:val="none" w:sz="0" w:space="0" w:color="auto"/>
        <w:bottom w:val="none" w:sz="0" w:space="0" w:color="auto"/>
        <w:right w:val="none" w:sz="0" w:space="0" w:color="auto"/>
      </w:divBdr>
      <w:divsChild>
        <w:div w:id="1621302999">
          <w:marLeft w:val="0"/>
          <w:marRight w:val="0"/>
          <w:marTop w:val="0"/>
          <w:marBottom w:val="0"/>
          <w:divBdr>
            <w:top w:val="none" w:sz="0" w:space="0" w:color="auto"/>
            <w:left w:val="none" w:sz="0" w:space="0" w:color="auto"/>
            <w:bottom w:val="none" w:sz="0" w:space="0" w:color="auto"/>
            <w:right w:val="none" w:sz="0" w:space="0" w:color="auto"/>
          </w:divBdr>
        </w:div>
      </w:divsChild>
    </w:div>
    <w:div w:id="965698074">
      <w:bodyDiv w:val="1"/>
      <w:marLeft w:val="0"/>
      <w:marRight w:val="0"/>
      <w:marTop w:val="0"/>
      <w:marBottom w:val="0"/>
      <w:divBdr>
        <w:top w:val="none" w:sz="0" w:space="0" w:color="auto"/>
        <w:left w:val="none" w:sz="0" w:space="0" w:color="auto"/>
        <w:bottom w:val="none" w:sz="0" w:space="0" w:color="auto"/>
        <w:right w:val="none" w:sz="0" w:space="0" w:color="auto"/>
      </w:divBdr>
    </w:div>
    <w:div w:id="978222504">
      <w:bodyDiv w:val="1"/>
      <w:marLeft w:val="0"/>
      <w:marRight w:val="0"/>
      <w:marTop w:val="0"/>
      <w:marBottom w:val="0"/>
      <w:divBdr>
        <w:top w:val="none" w:sz="0" w:space="0" w:color="auto"/>
        <w:left w:val="none" w:sz="0" w:space="0" w:color="auto"/>
        <w:bottom w:val="none" w:sz="0" w:space="0" w:color="auto"/>
        <w:right w:val="none" w:sz="0" w:space="0" w:color="auto"/>
      </w:divBdr>
      <w:divsChild>
        <w:div w:id="872618187">
          <w:marLeft w:val="0"/>
          <w:marRight w:val="0"/>
          <w:marTop w:val="0"/>
          <w:marBottom w:val="0"/>
          <w:divBdr>
            <w:top w:val="none" w:sz="0" w:space="0" w:color="auto"/>
            <w:left w:val="none" w:sz="0" w:space="0" w:color="auto"/>
            <w:bottom w:val="none" w:sz="0" w:space="0" w:color="auto"/>
            <w:right w:val="none" w:sz="0" w:space="0" w:color="auto"/>
          </w:divBdr>
        </w:div>
      </w:divsChild>
    </w:div>
    <w:div w:id="1161701074">
      <w:bodyDiv w:val="1"/>
      <w:marLeft w:val="0"/>
      <w:marRight w:val="0"/>
      <w:marTop w:val="0"/>
      <w:marBottom w:val="0"/>
      <w:divBdr>
        <w:top w:val="none" w:sz="0" w:space="0" w:color="auto"/>
        <w:left w:val="none" w:sz="0" w:space="0" w:color="auto"/>
        <w:bottom w:val="none" w:sz="0" w:space="0" w:color="auto"/>
        <w:right w:val="none" w:sz="0" w:space="0" w:color="auto"/>
      </w:divBdr>
      <w:divsChild>
        <w:div w:id="136454485">
          <w:marLeft w:val="0"/>
          <w:marRight w:val="0"/>
          <w:marTop w:val="0"/>
          <w:marBottom w:val="0"/>
          <w:divBdr>
            <w:top w:val="none" w:sz="0" w:space="0" w:color="auto"/>
            <w:left w:val="none" w:sz="0" w:space="0" w:color="auto"/>
            <w:bottom w:val="none" w:sz="0" w:space="0" w:color="auto"/>
            <w:right w:val="none" w:sz="0" w:space="0" w:color="auto"/>
          </w:divBdr>
        </w:div>
      </w:divsChild>
    </w:div>
    <w:div w:id="1444835971">
      <w:bodyDiv w:val="1"/>
      <w:marLeft w:val="0"/>
      <w:marRight w:val="0"/>
      <w:marTop w:val="0"/>
      <w:marBottom w:val="0"/>
      <w:divBdr>
        <w:top w:val="none" w:sz="0" w:space="0" w:color="auto"/>
        <w:left w:val="none" w:sz="0" w:space="0" w:color="auto"/>
        <w:bottom w:val="none" w:sz="0" w:space="0" w:color="auto"/>
        <w:right w:val="none" w:sz="0" w:space="0" w:color="auto"/>
      </w:divBdr>
      <w:divsChild>
        <w:div w:id="276379711">
          <w:marLeft w:val="0"/>
          <w:marRight w:val="0"/>
          <w:marTop w:val="0"/>
          <w:marBottom w:val="0"/>
          <w:divBdr>
            <w:top w:val="none" w:sz="0" w:space="0" w:color="auto"/>
            <w:left w:val="none" w:sz="0" w:space="0" w:color="auto"/>
            <w:bottom w:val="none" w:sz="0" w:space="0" w:color="auto"/>
            <w:right w:val="none" w:sz="0" w:space="0" w:color="auto"/>
          </w:divBdr>
        </w:div>
      </w:divsChild>
    </w:div>
    <w:div w:id="1460807469">
      <w:bodyDiv w:val="1"/>
      <w:marLeft w:val="0"/>
      <w:marRight w:val="0"/>
      <w:marTop w:val="0"/>
      <w:marBottom w:val="0"/>
      <w:divBdr>
        <w:top w:val="none" w:sz="0" w:space="0" w:color="auto"/>
        <w:left w:val="none" w:sz="0" w:space="0" w:color="auto"/>
        <w:bottom w:val="none" w:sz="0" w:space="0" w:color="auto"/>
        <w:right w:val="none" w:sz="0" w:space="0" w:color="auto"/>
      </w:divBdr>
      <w:divsChild>
        <w:div w:id="167991341">
          <w:marLeft w:val="0"/>
          <w:marRight w:val="0"/>
          <w:marTop w:val="0"/>
          <w:marBottom w:val="0"/>
          <w:divBdr>
            <w:top w:val="none" w:sz="0" w:space="0" w:color="auto"/>
            <w:left w:val="none" w:sz="0" w:space="0" w:color="auto"/>
            <w:bottom w:val="none" w:sz="0" w:space="0" w:color="auto"/>
            <w:right w:val="none" w:sz="0" w:space="0" w:color="auto"/>
          </w:divBdr>
        </w:div>
      </w:divsChild>
    </w:div>
    <w:div w:id="1543639141">
      <w:bodyDiv w:val="1"/>
      <w:marLeft w:val="0"/>
      <w:marRight w:val="0"/>
      <w:marTop w:val="0"/>
      <w:marBottom w:val="0"/>
      <w:divBdr>
        <w:top w:val="none" w:sz="0" w:space="0" w:color="auto"/>
        <w:left w:val="none" w:sz="0" w:space="0" w:color="auto"/>
        <w:bottom w:val="none" w:sz="0" w:space="0" w:color="auto"/>
        <w:right w:val="none" w:sz="0" w:space="0" w:color="auto"/>
      </w:divBdr>
    </w:div>
    <w:div w:id="1612586878">
      <w:bodyDiv w:val="1"/>
      <w:marLeft w:val="0"/>
      <w:marRight w:val="0"/>
      <w:marTop w:val="0"/>
      <w:marBottom w:val="0"/>
      <w:divBdr>
        <w:top w:val="none" w:sz="0" w:space="0" w:color="auto"/>
        <w:left w:val="none" w:sz="0" w:space="0" w:color="auto"/>
        <w:bottom w:val="none" w:sz="0" w:space="0" w:color="auto"/>
        <w:right w:val="none" w:sz="0" w:space="0" w:color="auto"/>
      </w:divBdr>
      <w:divsChild>
        <w:div w:id="979965355">
          <w:marLeft w:val="0"/>
          <w:marRight w:val="0"/>
          <w:marTop w:val="0"/>
          <w:marBottom w:val="0"/>
          <w:divBdr>
            <w:top w:val="none" w:sz="0" w:space="0" w:color="auto"/>
            <w:left w:val="none" w:sz="0" w:space="0" w:color="auto"/>
            <w:bottom w:val="none" w:sz="0" w:space="0" w:color="auto"/>
            <w:right w:val="none" w:sz="0" w:space="0" w:color="auto"/>
          </w:divBdr>
        </w:div>
      </w:divsChild>
    </w:div>
    <w:div w:id="1703283497">
      <w:bodyDiv w:val="1"/>
      <w:marLeft w:val="0"/>
      <w:marRight w:val="0"/>
      <w:marTop w:val="0"/>
      <w:marBottom w:val="0"/>
      <w:divBdr>
        <w:top w:val="none" w:sz="0" w:space="0" w:color="auto"/>
        <w:left w:val="none" w:sz="0" w:space="0" w:color="auto"/>
        <w:bottom w:val="none" w:sz="0" w:space="0" w:color="auto"/>
        <w:right w:val="none" w:sz="0" w:space="0" w:color="auto"/>
      </w:divBdr>
    </w:div>
    <w:div w:id="205372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B09A03-DDE5-4817-9808-C39B11CCF13F}" type="doc">
      <dgm:prSet loTypeId="urn:microsoft.com/office/officeart/2005/8/layout/venn1" loCatId="relationship" qsTypeId="urn:microsoft.com/office/officeart/2005/8/quickstyle/3d3#1" qsCatId="3D" csTypeId="urn:microsoft.com/office/officeart/2005/8/colors/colorful1" csCatId="colorful" phldr="1"/>
      <dgm:spPr/>
    </dgm:pt>
    <dgm:pt modelId="{41D446C4-7B0F-4318-9008-C7D2909067AE}">
      <dgm:prSet phldrT="[Text]"/>
      <dgm:spPr>
        <a:gradFill flip="none" rotWithShape="0">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dgm:spPr>
      <dgm:t>
        <a:bodyPr/>
        <a:lstStyle/>
        <a:p>
          <a:r>
            <a:rPr lang="en-IN"/>
            <a:t>Ethos</a:t>
          </a:r>
        </a:p>
      </dgm:t>
    </dgm:pt>
    <dgm:pt modelId="{666C9252-7C02-4316-941B-65B25B8E4086}" type="parTrans" cxnId="{82CBEF2E-FC8D-4774-9E4B-BAA921310F66}">
      <dgm:prSet/>
      <dgm:spPr/>
      <dgm:t>
        <a:bodyPr/>
        <a:lstStyle/>
        <a:p>
          <a:endParaRPr lang="en-IN"/>
        </a:p>
      </dgm:t>
    </dgm:pt>
    <dgm:pt modelId="{34DDC273-999D-43E3-B2CE-D06D4A02F985}" type="sibTrans" cxnId="{82CBEF2E-FC8D-4774-9E4B-BAA921310F66}">
      <dgm:prSet/>
      <dgm:spPr/>
      <dgm:t>
        <a:bodyPr/>
        <a:lstStyle/>
        <a:p>
          <a:endParaRPr lang="en-IN"/>
        </a:p>
      </dgm:t>
    </dgm:pt>
    <dgm:pt modelId="{4108A115-FD48-4C3F-B5EF-8EACE6E2AC15}">
      <dgm:prSet phldrT="[Text]"/>
      <dgm:spPr>
        <a:solidFill>
          <a:srgbClr val="002060">
            <a:alpha val="50000"/>
          </a:srgbClr>
        </a:solidFill>
      </dgm:spPr>
      <dgm:t>
        <a:bodyPr/>
        <a:lstStyle/>
        <a:p>
          <a:r>
            <a:rPr lang="en-IN"/>
            <a:t>Logos</a:t>
          </a:r>
        </a:p>
      </dgm:t>
    </dgm:pt>
    <dgm:pt modelId="{87BC8B06-6B72-463D-8317-ACA52CD5D7D0}" type="parTrans" cxnId="{0F43F7A5-FFF1-4990-A65F-EFF2BAC84AE2}">
      <dgm:prSet/>
      <dgm:spPr/>
      <dgm:t>
        <a:bodyPr/>
        <a:lstStyle/>
        <a:p>
          <a:endParaRPr lang="en-IN"/>
        </a:p>
      </dgm:t>
    </dgm:pt>
    <dgm:pt modelId="{5137B2DE-4E4F-4A0C-9F7B-43530D30AC27}" type="sibTrans" cxnId="{0F43F7A5-FFF1-4990-A65F-EFF2BAC84AE2}">
      <dgm:prSet/>
      <dgm:spPr/>
      <dgm:t>
        <a:bodyPr/>
        <a:lstStyle/>
        <a:p>
          <a:endParaRPr lang="en-IN"/>
        </a:p>
      </dgm:t>
    </dgm:pt>
    <dgm:pt modelId="{1BA927B2-8660-499D-A34E-96292E95BCB0}">
      <dgm:prSet phldrT="[Text]"/>
      <dgm:spPr>
        <a:gradFill flip="none" rotWithShape="0">
          <a:gsLst>
            <a:gs pos="0">
              <a:srgbClr val="002060">
                <a:tint val="66000"/>
                <a:satMod val="160000"/>
              </a:srgbClr>
            </a:gs>
            <a:gs pos="50000">
              <a:srgbClr val="002060">
                <a:tint val="44500"/>
                <a:satMod val="160000"/>
              </a:srgbClr>
            </a:gs>
            <a:gs pos="100000">
              <a:srgbClr val="002060">
                <a:tint val="23500"/>
                <a:satMod val="160000"/>
              </a:srgbClr>
            </a:gs>
          </a:gsLst>
          <a:path path="circle">
            <a:fillToRect l="50000" t="50000" r="50000" b="50000"/>
          </a:path>
          <a:tileRect/>
        </a:gradFill>
      </dgm:spPr>
      <dgm:t>
        <a:bodyPr/>
        <a:lstStyle/>
        <a:p>
          <a:r>
            <a:rPr lang="en-IN"/>
            <a:t>Pathos</a:t>
          </a:r>
        </a:p>
      </dgm:t>
    </dgm:pt>
    <dgm:pt modelId="{1B637469-D3D0-4069-941C-C455B18853F7}" type="parTrans" cxnId="{D9E861F6-B20F-4FD3-9671-981DAA22373D}">
      <dgm:prSet/>
      <dgm:spPr/>
      <dgm:t>
        <a:bodyPr/>
        <a:lstStyle/>
        <a:p>
          <a:endParaRPr lang="en-IN"/>
        </a:p>
      </dgm:t>
    </dgm:pt>
    <dgm:pt modelId="{F25BCCA4-3844-4AC2-86E5-871B057B29EC}" type="sibTrans" cxnId="{D9E861F6-B20F-4FD3-9671-981DAA22373D}">
      <dgm:prSet/>
      <dgm:spPr/>
      <dgm:t>
        <a:bodyPr/>
        <a:lstStyle/>
        <a:p>
          <a:endParaRPr lang="en-IN"/>
        </a:p>
      </dgm:t>
    </dgm:pt>
    <dgm:pt modelId="{7CAB4456-2AF6-4D15-9AE5-BD333053ACA5}" type="pres">
      <dgm:prSet presAssocID="{C9B09A03-DDE5-4817-9808-C39B11CCF13F}" presName="compositeShape" presStyleCnt="0">
        <dgm:presLayoutVars>
          <dgm:chMax val="7"/>
          <dgm:dir/>
          <dgm:resizeHandles val="exact"/>
        </dgm:presLayoutVars>
      </dgm:prSet>
      <dgm:spPr/>
    </dgm:pt>
    <dgm:pt modelId="{08F7AE7F-B34E-492A-B4CD-8D2341288CE3}" type="pres">
      <dgm:prSet presAssocID="{41D446C4-7B0F-4318-9008-C7D2909067AE}" presName="circ1" presStyleLbl="vennNode1" presStyleIdx="0" presStyleCnt="3"/>
      <dgm:spPr/>
    </dgm:pt>
    <dgm:pt modelId="{DE85F8E9-F11A-4434-9E34-CFA66A20F1C1}" type="pres">
      <dgm:prSet presAssocID="{41D446C4-7B0F-4318-9008-C7D2909067AE}" presName="circ1Tx" presStyleLbl="revTx" presStyleIdx="0" presStyleCnt="0">
        <dgm:presLayoutVars>
          <dgm:chMax val="0"/>
          <dgm:chPref val="0"/>
          <dgm:bulletEnabled val="1"/>
        </dgm:presLayoutVars>
      </dgm:prSet>
      <dgm:spPr/>
    </dgm:pt>
    <dgm:pt modelId="{81DF5AEA-9CB5-498D-8393-CD4F1D26BDEA}" type="pres">
      <dgm:prSet presAssocID="{4108A115-FD48-4C3F-B5EF-8EACE6E2AC15}" presName="circ2" presStyleLbl="vennNode1" presStyleIdx="1" presStyleCnt="3"/>
      <dgm:spPr/>
    </dgm:pt>
    <dgm:pt modelId="{839CCDC4-925C-4275-810D-E7A25E854340}" type="pres">
      <dgm:prSet presAssocID="{4108A115-FD48-4C3F-B5EF-8EACE6E2AC15}" presName="circ2Tx" presStyleLbl="revTx" presStyleIdx="0" presStyleCnt="0">
        <dgm:presLayoutVars>
          <dgm:chMax val="0"/>
          <dgm:chPref val="0"/>
          <dgm:bulletEnabled val="1"/>
        </dgm:presLayoutVars>
      </dgm:prSet>
      <dgm:spPr/>
    </dgm:pt>
    <dgm:pt modelId="{1F73B905-B66D-490C-BC43-98F4A794BA7B}" type="pres">
      <dgm:prSet presAssocID="{1BA927B2-8660-499D-A34E-96292E95BCB0}" presName="circ3" presStyleLbl="vennNode1" presStyleIdx="2" presStyleCnt="3"/>
      <dgm:spPr/>
    </dgm:pt>
    <dgm:pt modelId="{644CDFEF-74DE-44F2-B883-E7D2F56A5B98}" type="pres">
      <dgm:prSet presAssocID="{1BA927B2-8660-499D-A34E-96292E95BCB0}" presName="circ3Tx" presStyleLbl="revTx" presStyleIdx="0" presStyleCnt="0">
        <dgm:presLayoutVars>
          <dgm:chMax val="0"/>
          <dgm:chPref val="0"/>
          <dgm:bulletEnabled val="1"/>
        </dgm:presLayoutVars>
      </dgm:prSet>
      <dgm:spPr/>
    </dgm:pt>
  </dgm:ptLst>
  <dgm:cxnLst>
    <dgm:cxn modelId="{82CBEF2E-FC8D-4774-9E4B-BAA921310F66}" srcId="{C9B09A03-DDE5-4817-9808-C39B11CCF13F}" destId="{41D446C4-7B0F-4318-9008-C7D2909067AE}" srcOrd="0" destOrd="0" parTransId="{666C9252-7C02-4316-941B-65B25B8E4086}" sibTransId="{34DDC273-999D-43E3-B2CE-D06D4A02F985}"/>
    <dgm:cxn modelId="{D61CDB5F-D8A9-493A-8648-ED4C20466542}" type="presOf" srcId="{41D446C4-7B0F-4318-9008-C7D2909067AE}" destId="{08F7AE7F-B34E-492A-B4CD-8D2341288CE3}" srcOrd="0" destOrd="0" presId="urn:microsoft.com/office/officeart/2005/8/layout/venn1"/>
    <dgm:cxn modelId="{2FA7E060-097D-48C5-9D80-8F6E5A057068}" type="presOf" srcId="{1BA927B2-8660-499D-A34E-96292E95BCB0}" destId="{1F73B905-B66D-490C-BC43-98F4A794BA7B}" srcOrd="0" destOrd="0" presId="urn:microsoft.com/office/officeart/2005/8/layout/venn1"/>
    <dgm:cxn modelId="{B69A8B61-BCAA-491A-9314-D792D63F00F3}" type="presOf" srcId="{41D446C4-7B0F-4318-9008-C7D2909067AE}" destId="{DE85F8E9-F11A-4434-9E34-CFA66A20F1C1}" srcOrd="1" destOrd="0" presId="urn:microsoft.com/office/officeart/2005/8/layout/venn1"/>
    <dgm:cxn modelId="{0CCCE763-4F09-4A1B-B76A-5784B7CCC60D}" type="presOf" srcId="{C9B09A03-DDE5-4817-9808-C39B11CCF13F}" destId="{7CAB4456-2AF6-4D15-9AE5-BD333053ACA5}" srcOrd="0" destOrd="0" presId="urn:microsoft.com/office/officeart/2005/8/layout/venn1"/>
    <dgm:cxn modelId="{EE9D6E9B-AB93-4335-BB65-8F122AAA7C75}" type="presOf" srcId="{1BA927B2-8660-499D-A34E-96292E95BCB0}" destId="{644CDFEF-74DE-44F2-B883-E7D2F56A5B98}" srcOrd="1" destOrd="0" presId="urn:microsoft.com/office/officeart/2005/8/layout/venn1"/>
    <dgm:cxn modelId="{2A7308A1-2250-4FCC-BEF1-CBE37AFDC6A1}" type="presOf" srcId="{4108A115-FD48-4C3F-B5EF-8EACE6E2AC15}" destId="{81DF5AEA-9CB5-498D-8393-CD4F1D26BDEA}" srcOrd="0" destOrd="0" presId="urn:microsoft.com/office/officeart/2005/8/layout/venn1"/>
    <dgm:cxn modelId="{0F43F7A5-FFF1-4990-A65F-EFF2BAC84AE2}" srcId="{C9B09A03-DDE5-4817-9808-C39B11CCF13F}" destId="{4108A115-FD48-4C3F-B5EF-8EACE6E2AC15}" srcOrd="1" destOrd="0" parTransId="{87BC8B06-6B72-463D-8317-ACA52CD5D7D0}" sibTransId="{5137B2DE-4E4F-4A0C-9F7B-43530D30AC27}"/>
    <dgm:cxn modelId="{B8C5B1B2-2D5A-408A-B65B-6159EE8A62F2}" type="presOf" srcId="{4108A115-FD48-4C3F-B5EF-8EACE6E2AC15}" destId="{839CCDC4-925C-4275-810D-E7A25E854340}" srcOrd="1" destOrd="0" presId="urn:microsoft.com/office/officeart/2005/8/layout/venn1"/>
    <dgm:cxn modelId="{D9E861F6-B20F-4FD3-9671-981DAA22373D}" srcId="{C9B09A03-DDE5-4817-9808-C39B11CCF13F}" destId="{1BA927B2-8660-499D-A34E-96292E95BCB0}" srcOrd="2" destOrd="0" parTransId="{1B637469-D3D0-4069-941C-C455B18853F7}" sibTransId="{F25BCCA4-3844-4AC2-86E5-871B057B29EC}"/>
    <dgm:cxn modelId="{D80E8E48-174D-4147-A50C-369A98436879}" type="presParOf" srcId="{7CAB4456-2AF6-4D15-9AE5-BD333053ACA5}" destId="{08F7AE7F-B34E-492A-B4CD-8D2341288CE3}" srcOrd="0" destOrd="0" presId="urn:microsoft.com/office/officeart/2005/8/layout/venn1"/>
    <dgm:cxn modelId="{C908D536-7009-47CB-A9FB-289DFB9429FE}" type="presParOf" srcId="{7CAB4456-2AF6-4D15-9AE5-BD333053ACA5}" destId="{DE85F8E9-F11A-4434-9E34-CFA66A20F1C1}" srcOrd="1" destOrd="0" presId="urn:microsoft.com/office/officeart/2005/8/layout/venn1"/>
    <dgm:cxn modelId="{55912135-C52D-4828-B90F-F00DB7BEAFF4}" type="presParOf" srcId="{7CAB4456-2AF6-4D15-9AE5-BD333053ACA5}" destId="{81DF5AEA-9CB5-498D-8393-CD4F1D26BDEA}" srcOrd="2" destOrd="0" presId="urn:microsoft.com/office/officeart/2005/8/layout/venn1"/>
    <dgm:cxn modelId="{9F2C0339-241A-4FCE-B922-5FBDEF832A5F}" type="presParOf" srcId="{7CAB4456-2AF6-4D15-9AE5-BD333053ACA5}" destId="{839CCDC4-925C-4275-810D-E7A25E854340}" srcOrd="3" destOrd="0" presId="urn:microsoft.com/office/officeart/2005/8/layout/venn1"/>
    <dgm:cxn modelId="{E677E98D-3673-4DC1-B198-B6AE9CC6F85E}" type="presParOf" srcId="{7CAB4456-2AF6-4D15-9AE5-BD333053ACA5}" destId="{1F73B905-B66D-490C-BC43-98F4A794BA7B}" srcOrd="4" destOrd="0" presId="urn:microsoft.com/office/officeart/2005/8/layout/venn1"/>
    <dgm:cxn modelId="{25AE2FD9-FB86-442F-905E-3175988EB654}" type="presParOf" srcId="{7CAB4456-2AF6-4D15-9AE5-BD333053ACA5}" destId="{644CDFEF-74DE-44F2-B883-E7D2F56A5B98}" srcOrd="5" destOrd="0" presId="urn:microsoft.com/office/officeart/2005/8/layout/venn1"/>
  </dgm:cxnLst>
  <dgm:bg/>
  <dgm:whole>
    <a:ln w="28575">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B03E8C-A0EB-4BE7-975F-C19FB68BDFC4}" type="doc">
      <dgm:prSet loTypeId="urn:microsoft.com/office/officeart/2005/8/layout/pyramid1#1" loCatId="pyramid" qsTypeId="urn:microsoft.com/office/officeart/2005/8/quickstyle/3d3#2" qsCatId="3D" csTypeId="urn:microsoft.com/office/officeart/2005/8/colors/colorful4" csCatId="colorful" phldr="1"/>
      <dgm:spPr/>
    </dgm:pt>
    <dgm:pt modelId="{54F020F9-4E60-4C03-AD0E-9DB789E6069F}">
      <dgm:prSet phldrT="[Text]"/>
      <dgm:spPr/>
      <dgm:t>
        <a:bodyPr/>
        <a:lstStyle/>
        <a:p>
          <a:r>
            <a:rPr lang="en-IN"/>
            <a:t>Resonance</a:t>
          </a:r>
        </a:p>
      </dgm:t>
    </dgm:pt>
    <dgm:pt modelId="{AE3EB5B7-12A5-498B-B7B0-B0CDB2CF244D}" type="parTrans" cxnId="{AA019164-EBF7-44EF-A7E5-EA970771DA4E}">
      <dgm:prSet/>
      <dgm:spPr/>
      <dgm:t>
        <a:bodyPr/>
        <a:lstStyle/>
        <a:p>
          <a:endParaRPr lang="en-IN"/>
        </a:p>
      </dgm:t>
    </dgm:pt>
    <dgm:pt modelId="{3FF5CE50-CEF0-450B-994A-ECD8E3F154FF}" type="sibTrans" cxnId="{AA019164-EBF7-44EF-A7E5-EA970771DA4E}">
      <dgm:prSet/>
      <dgm:spPr/>
      <dgm:t>
        <a:bodyPr/>
        <a:lstStyle/>
        <a:p>
          <a:endParaRPr lang="en-IN"/>
        </a:p>
      </dgm:t>
    </dgm:pt>
    <dgm:pt modelId="{527103D2-9C80-4A81-A6F0-D848E3AF377B}">
      <dgm:prSet phldrT="[Text]"/>
      <dgm:spPr/>
      <dgm:t>
        <a:bodyPr/>
        <a:lstStyle/>
        <a:p>
          <a:r>
            <a:rPr lang="en-IN"/>
            <a:t>Brand Response</a:t>
          </a:r>
        </a:p>
      </dgm:t>
    </dgm:pt>
    <dgm:pt modelId="{28A61B1B-71C8-4FE9-A929-AB10C761A9CA}" type="parTrans" cxnId="{CAA1552B-1D72-4683-A22E-E29F305752D4}">
      <dgm:prSet/>
      <dgm:spPr/>
      <dgm:t>
        <a:bodyPr/>
        <a:lstStyle/>
        <a:p>
          <a:endParaRPr lang="en-IN"/>
        </a:p>
      </dgm:t>
    </dgm:pt>
    <dgm:pt modelId="{88D5E9F0-9831-4669-ACD1-9ACF6E6FDD84}" type="sibTrans" cxnId="{CAA1552B-1D72-4683-A22E-E29F305752D4}">
      <dgm:prSet/>
      <dgm:spPr/>
      <dgm:t>
        <a:bodyPr/>
        <a:lstStyle/>
        <a:p>
          <a:endParaRPr lang="en-IN"/>
        </a:p>
      </dgm:t>
    </dgm:pt>
    <dgm:pt modelId="{FAD73CE7-679C-478D-9E76-37D14CE96192}">
      <dgm:prSet phldrT="[Text]"/>
      <dgm:spPr>
        <a:solidFill>
          <a:schemeClr val="accent4">
            <a:lumMod val="75000"/>
          </a:schemeClr>
        </a:solidFill>
      </dgm:spPr>
      <dgm:t>
        <a:bodyPr/>
        <a:lstStyle/>
        <a:p>
          <a:r>
            <a:rPr lang="en-IN"/>
            <a:t>Brand Meaning</a:t>
          </a:r>
        </a:p>
      </dgm:t>
    </dgm:pt>
    <dgm:pt modelId="{66BE750D-2632-4209-94A9-887A82785585}" type="parTrans" cxnId="{84967131-5013-4CAD-8419-EF1E7A673C0C}">
      <dgm:prSet/>
      <dgm:spPr/>
      <dgm:t>
        <a:bodyPr/>
        <a:lstStyle/>
        <a:p>
          <a:endParaRPr lang="en-IN"/>
        </a:p>
      </dgm:t>
    </dgm:pt>
    <dgm:pt modelId="{49C0E84F-5AD5-4796-B3AF-21C09738399F}" type="sibTrans" cxnId="{84967131-5013-4CAD-8419-EF1E7A673C0C}">
      <dgm:prSet/>
      <dgm:spPr/>
      <dgm:t>
        <a:bodyPr/>
        <a:lstStyle/>
        <a:p>
          <a:endParaRPr lang="en-IN"/>
        </a:p>
      </dgm:t>
    </dgm:pt>
    <dgm:pt modelId="{4FEF70CD-C000-4233-B417-9034328B8D4B}">
      <dgm:prSet phldrT="[Text]"/>
      <dgm:spPr>
        <a:solidFill>
          <a:srgbClr val="00B0F0"/>
        </a:solidFill>
      </dgm:spPr>
      <dgm:t>
        <a:bodyPr/>
        <a:lstStyle/>
        <a:p>
          <a:r>
            <a:rPr lang="en-IN"/>
            <a:t>Brand Identity</a:t>
          </a:r>
        </a:p>
      </dgm:t>
    </dgm:pt>
    <dgm:pt modelId="{924040A6-8C92-4456-B40D-A1B50278EFE3}" type="parTrans" cxnId="{E27DDFA6-83BF-49AE-A762-AC8EA2A47567}">
      <dgm:prSet/>
      <dgm:spPr/>
      <dgm:t>
        <a:bodyPr/>
        <a:lstStyle/>
        <a:p>
          <a:endParaRPr lang="en-IN"/>
        </a:p>
      </dgm:t>
    </dgm:pt>
    <dgm:pt modelId="{43579F5C-FD84-4985-89D2-E4D7DA5AA881}" type="sibTrans" cxnId="{E27DDFA6-83BF-49AE-A762-AC8EA2A47567}">
      <dgm:prSet/>
      <dgm:spPr/>
      <dgm:t>
        <a:bodyPr/>
        <a:lstStyle/>
        <a:p>
          <a:endParaRPr lang="en-IN"/>
        </a:p>
      </dgm:t>
    </dgm:pt>
    <dgm:pt modelId="{2D6456C5-A612-4D9C-A143-6617DFA8109C}" type="pres">
      <dgm:prSet presAssocID="{63B03E8C-A0EB-4BE7-975F-C19FB68BDFC4}" presName="Name0" presStyleCnt="0">
        <dgm:presLayoutVars>
          <dgm:dir/>
          <dgm:animLvl val="lvl"/>
          <dgm:resizeHandles val="exact"/>
        </dgm:presLayoutVars>
      </dgm:prSet>
      <dgm:spPr/>
    </dgm:pt>
    <dgm:pt modelId="{107A0199-00FE-4FF8-A9A7-1A2BEE90A02A}" type="pres">
      <dgm:prSet presAssocID="{54F020F9-4E60-4C03-AD0E-9DB789E6069F}" presName="Name8" presStyleCnt="0"/>
      <dgm:spPr/>
    </dgm:pt>
    <dgm:pt modelId="{128C0BCE-58C6-47CF-A997-06E2288C884C}" type="pres">
      <dgm:prSet presAssocID="{54F020F9-4E60-4C03-AD0E-9DB789E6069F}" presName="level" presStyleLbl="node1" presStyleIdx="0" presStyleCnt="4">
        <dgm:presLayoutVars>
          <dgm:chMax val="1"/>
          <dgm:bulletEnabled val="1"/>
        </dgm:presLayoutVars>
      </dgm:prSet>
      <dgm:spPr/>
    </dgm:pt>
    <dgm:pt modelId="{3197CD9D-B0F7-4D6A-899C-A5C2DBD07B9F}" type="pres">
      <dgm:prSet presAssocID="{54F020F9-4E60-4C03-AD0E-9DB789E6069F}" presName="levelTx" presStyleLbl="revTx" presStyleIdx="0" presStyleCnt="0">
        <dgm:presLayoutVars>
          <dgm:chMax val="1"/>
          <dgm:bulletEnabled val="1"/>
        </dgm:presLayoutVars>
      </dgm:prSet>
      <dgm:spPr/>
    </dgm:pt>
    <dgm:pt modelId="{493CBB92-0F72-4BFE-ADDA-67B4A7BB5023}" type="pres">
      <dgm:prSet presAssocID="{527103D2-9C80-4A81-A6F0-D848E3AF377B}" presName="Name8" presStyleCnt="0"/>
      <dgm:spPr/>
    </dgm:pt>
    <dgm:pt modelId="{0A214F1C-1C2D-4667-B3E0-DEA1F7D98A82}" type="pres">
      <dgm:prSet presAssocID="{527103D2-9C80-4A81-A6F0-D848E3AF377B}" presName="level" presStyleLbl="node1" presStyleIdx="1" presStyleCnt="4">
        <dgm:presLayoutVars>
          <dgm:chMax val="1"/>
          <dgm:bulletEnabled val="1"/>
        </dgm:presLayoutVars>
      </dgm:prSet>
      <dgm:spPr/>
    </dgm:pt>
    <dgm:pt modelId="{3D62DCB5-0F0C-4B3D-9EAF-C8E48865D127}" type="pres">
      <dgm:prSet presAssocID="{527103D2-9C80-4A81-A6F0-D848E3AF377B}" presName="levelTx" presStyleLbl="revTx" presStyleIdx="0" presStyleCnt="0">
        <dgm:presLayoutVars>
          <dgm:chMax val="1"/>
          <dgm:bulletEnabled val="1"/>
        </dgm:presLayoutVars>
      </dgm:prSet>
      <dgm:spPr/>
    </dgm:pt>
    <dgm:pt modelId="{F832438A-6C01-44E7-B211-A72FA5560968}" type="pres">
      <dgm:prSet presAssocID="{FAD73CE7-679C-478D-9E76-37D14CE96192}" presName="Name8" presStyleCnt="0"/>
      <dgm:spPr/>
    </dgm:pt>
    <dgm:pt modelId="{8EFBC3E9-1D7E-4BFB-ABBB-FB51FEC8A56F}" type="pres">
      <dgm:prSet presAssocID="{FAD73CE7-679C-478D-9E76-37D14CE96192}" presName="level" presStyleLbl="node1" presStyleIdx="2" presStyleCnt="4">
        <dgm:presLayoutVars>
          <dgm:chMax val="1"/>
          <dgm:bulletEnabled val="1"/>
        </dgm:presLayoutVars>
      </dgm:prSet>
      <dgm:spPr/>
    </dgm:pt>
    <dgm:pt modelId="{4E0E9207-0DBA-40EA-A31A-8758A5A52362}" type="pres">
      <dgm:prSet presAssocID="{FAD73CE7-679C-478D-9E76-37D14CE96192}" presName="levelTx" presStyleLbl="revTx" presStyleIdx="0" presStyleCnt="0">
        <dgm:presLayoutVars>
          <dgm:chMax val="1"/>
          <dgm:bulletEnabled val="1"/>
        </dgm:presLayoutVars>
      </dgm:prSet>
      <dgm:spPr/>
    </dgm:pt>
    <dgm:pt modelId="{E38630D9-0702-44C1-873B-567F3D9E86F7}" type="pres">
      <dgm:prSet presAssocID="{4FEF70CD-C000-4233-B417-9034328B8D4B}" presName="Name8" presStyleCnt="0"/>
      <dgm:spPr/>
    </dgm:pt>
    <dgm:pt modelId="{CA7867AA-11AC-4352-9347-7DBAF952D9A0}" type="pres">
      <dgm:prSet presAssocID="{4FEF70CD-C000-4233-B417-9034328B8D4B}" presName="level" presStyleLbl="node1" presStyleIdx="3" presStyleCnt="4">
        <dgm:presLayoutVars>
          <dgm:chMax val="1"/>
          <dgm:bulletEnabled val="1"/>
        </dgm:presLayoutVars>
      </dgm:prSet>
      <dgm:spPr/>
    </dgm:pt>
    <dgm:pt modelId="{2846C973-DF89-46C9-B69D-6B918A63CDB8}" type="pres">
      <dgm:prSet presAssocID="{4FEF70CD-C000-4233-B417-9034328B8D4B}" presName="levelTx" presStyleLbl="revTx" presStyleIdx="0" presStyleCnt="0">
        <dgm:presLayoutVars>
          <dgm:chMax val="1"/>
          <dgm:bulletEnabled val="1"/>
        </dgm:presLayoutVars>
      </dgm:prSet>
      <dgm:spPr/>
    </dgm:pt>
  </dgm:ptLst>
  <dgm:cxnLst>
    <dgm:cxn modelId="{CC68E918-163B-42CD-BEFD-A8FDBC9B3686}" type="presOf" srcId="{54F020F9-4E60-4C03-AD0E-9DB789E6069F}" destId="{3197CD9D-B0F7-4D6A-899C-A5C2DBD07B9F}" srcOrd="1" destOrd="0" presId="urn:microsoft.com/office/officeart/2005/8/layout/pyramid1#1"/>
    <dgm:cxn modelId="{CC91E41D-9F25-4FCD-8DAC-5034012CB2E5}" type="presOf" srcId="{527103D2-9C80-4A81-A6F0-D848E3AF377B}" destId="{0A214F1C-1C2D-4667-B3E0-DEA1F7D98A82}" srcOrd="0" destOrd="0" presId="urn:microsoft.com/office/officeart/2005/8/layout/pyramid1#1"/>
    <dgm:cxn modelId="{9A091D23-DAF6-4A40-945F-A4D2F389B108}" type="presOf" srcId="{4FEF70CD-C000-4233-B417-9034328B8D4B}" destId="{2846C973-DF89-46C9-B69D-6B918A63CDB8}" srcOrd="1" destOrd="0" presId="urn:microsoft.com/office/officeart/2005/8/layout/pyramid1#1"/>
    <dgm:cxn modelId="{CAA1552B-1D72-4683-A22E-E29F305752D4}" srcId="{63B03E8C-A0EB-4BE7-975F-C19FB68BDFC4}" destId="{527103D2-9C80-4A81-A6F0-D848E3AF377B}" srcOrd="1" destOrd="0" parTransId="{28A61B1B-71C8-4FE9-A929-AB10C761A9CA}" sibTransId="{88D5E9F0-9831-4669-ACD1-9ACF6E6FDD84}"/>
    <dgm:cxn modelId="{B94AF42D-F6E0-4358-B69E-BEBB3B725A7A}" type="presOf" srcId="{FAD73CE7-679C-478D-9E76-37D14CE96192}" destId="{4E0E9207-0DBA-40EA-A31A-8758A5A52362}" srcOrd="1" destOrd="0" presId="urn:microsoft.com/office/officeart/2005/8/layout/pyramid1#1"/>
    <dgm:cxn modelId="{84967131-5013-4CAD-8419-EF1E7A673C0C}" srcId="{63B03E8C-A0EB-4BE7-975F-C19FB68BDFC4}" destId="{FAD73CE7-679C-478D-9E76-37D14CE96192}" srcOrd="2" destOrd="0" parTransId="{66BE750D-2632-4209-94A9-887A82785585}" sibTransId="{49C0E84F-5AD5-4796-B3AF-21C09738399F}"/>
    <dgm:cxn modelId="{CD648A39-F626-4766-8EB6-4CCC415A103F}" type="presOf" srcId="{527103D2-9C80-4A81-A6F0-D848E3AF377B}" destId="{3D62DCB5-0F0C-4B3D-9EAF-C8E48865D127}" srcOrd="1" destOrd="0" presId="urn:microsoft.com/office/officeart/2005/8/layout/pyramid1#1"/>
    <dgm:cxn modelId="{EF8E2C5F-F081-4CBF-9451-860DA3BD29D8}" type="presOf" srcId="{63B03E8C-A0EB-4BE7-975F-C19FB68BDFC4}" destId="{2D6456C5-A612-4D9C-A143-6617DFA8109C}" srcOrd="0" destOrd="0" presId="urn:microsoft.com/office/officeart/2005/8/layout/pyramid1#1"/>
    <dgm:cxn modelId="{AA019164-EBF7-44EF-A7E5-EA970771DA4E}" srcId="{63B03E8C-A0EB-4BE7-975F-C19FB68BDFC4}" destId="{54F020F9-4E60-4C03-AD0E-9DB789E6069F}" srcOrd="0" destOrd="0" parTransId="{AE3EB5B7-12A5-498B-B7B0-B0CDB2CF244D}" sibTransId="{3FF5CE50-CEF0-450B-994A-ECD8E3F154FF}"/>
    <dgm:cxn modelId="{9E403480-45C6-4C68-8F32-095B9976E4A8}" type="presOf" srcId="{4FEF70CD-C000-4233-B417-9034328B8D4B}" destId="{CA7867AA-11AC-4352-9347-7DBAF952D9A0}" srcOrd="0" destOrd="0" presId="urn:microsoft.com/office/officeart/2005/8/layout/pyramid1#1"/>
    <dgm:cxn modelId="{055B3088-F685-445A-9CCE-30CCB27AD4AF}" type="presOf" srcId="{54F020F9-4E60-4C03-AD0E-9DB789E6069F}" destId="{128C0BCE-58C6-47CF-A997-06E2288C884C}" srcOrd="0" destOrd="0" presId="urn:microsoft.com/office/officeart/2005/8/layout/pyramid1#1"/>
    <dgm:cxn modelId="{E0251C8B-C4A3-476D-BF3E-EEABBC455EC0}" type="presOf" srcId="{FAD73CE7-679C-478D-9E76-37D14CE96192}" destId="{8EFBC3E9-1D7E-4BFB-ABBB-FB51FEC8A56F}" srcOrd="0" destOrd="0" presId="urn:microsoft.com/office/officeart/2005/8/layout/pyramid1#1"/>
    <dgm:cxn modelId="{E27DDFA6-83BF-49AE-A762-AC8EA2A47567}" srcId="{63B03E8C-A0EB-4BE7-975F-C19FB68BDFC4}" destId="{4FEF70CD-C000-4233-B417-9034328B8D4B}" srcOrd="3" destOrd="0" parTransId="{924040A6-8C92-4456-B40D-A1B50278EFE3}" sibTransId="{43579F5C-FD84-4985-89D2-E4D7DA5AA881}"/>
    <dgm:cxn modelId="{57D4110B-9AD2-4EE0-ADB9-84BA46EE81E4}" type="presParOf" srcId="{2D6456C5-A612-4D9C-A143-6617DFA8109C}" destId="{107A0199-00FE-4FF8-A9A7-1A2BEE90A02A}" srcOrd="0" destOrd="0" presId="urn:microsoft.com/office/officeart/2005/8/layout/pyramid1#1"/>
    <dgm:cxn modelId="{8183A2C4-8CB8-496D-80A4-AE8F2CD1E46D}" type="presParOf" srcId="{107A0199-00FE-4FF8-A9A7-1A2BEE90A02A}" destId="{128C0BCE-58C6-47CF-A997-06E2288C884C}" srcOrd="0" destOrd="0" presId="urn:microsoft.com/office/officeart/2005/8/layout/pyramid1#1"/>
    <dgm:cxn modelId="{643A33F3-7C83-48F0-A66A-787AB59335BD}" type="presParOf" srcId="{107A0199-00FE-4FF8-A9A7-1A2BEE90A02A}" destId="{3197CD9D-B0F7-4D6A-899C-A5C2DBD07B9F}" srcOrd="1" destOrd="0" presId="urn:microsoft.com/office/officeart/2005/8/layout/pyramid1#1"/>
    <dgm:cxn modelId="{291C2E9E-B94E-41B2-A116-747F980CE0C6}" type="presParOf" srcId="{2D6456C5-A612-4D9C-A143-6617DFA8109C}" destId="{493CBB92-0F72-4BFE-ADDA-67B4A7BB5023}" srcOrd="1" destOrd="0" presId="urn:microsoft.com/office/officeart/2005/8/layout/pyramid1#1"/>
    <dgm:cxn modelId="{7FCA5C7D-288B-45C3-AC50-12FBC2EE0305}" type="presParOf" srcId="{493CBB92-0F72-4BFE-ADDA-67B4A7BB5023}" destId="{0A214F1C-1C2D-4667-B3E0-DEA1F7D98A82}" srcOrd="0" destOrd="0" presId="urn:microsoft.com/office/officeart/2005/8/layout/pyramid1#1"/>
    <dgm:cxn modelId="{CFAB440C-FEED-4561-8117-0B13352DC67C}" type="presParOf" srcId="{493CBB92-0F72-4BFE-ADDA-67B4A7BB5023}" destId="{3D62DCB5-0F0C-4B3D-9EAF-C8E48865D127}" srcOrd="1" destOrd="0" presId="urn:microsoft.com/office/officeart/2005/8/layout/pyramid1#1"/>
    <dgm:cxn modelId="{9131D26E-E299-442E-8BBB-A5ECF52409BD}" type="presParOf" srcId="{2D6456C5-A612-4D9C-A143-6617DFA8109C}" destId="{F832438A-6C01-44E7-B211-A72FA5560968}" srcOrd="2" destOrd="0" presId="urn:microsoft.com/office/officeart/2005/8/layout/pyramid1#1"/>
    <dgm:cxn modelId="{AB295D16-44C9-4A43-A1E8-5CB39CC5462F}" type="presParOf" srcId="{F832438A-6C01-44E7-B211-A72FA5560968}" destId="{8EFBC3E9-1D7E-4BFB-ABBB-FB51FEC8A56F}" srcOrd="0" destOrd="0" presId="urn:microsoft.com/office/officeart/2005/8/layout/pyramid1#1"/>
    <dgm:cxn modelId="{08C4CC06-791A-4B5A-BFFD-17353BF29FAA}" type="presParOf" srcId="{F832438A-6C01-44E7-B211-A72FA5560968}" destId="{4E0E9207-0DBA-40EA-A31A-8758A5A52362}" srcOrd="1" destOrd="0" presId="urn:microsoft.com/office/officeart/2005/8/layout/pyramid1#1"/>
    <dgm:cxn modelId="{EE41226D-FDFA-44D9-94C1-A8AF8DA82683}" type="presParOf" srcId="{2D6456C5-A612-4D9C-A143-6617DFA8109C}" destId="{E38630D9-0702-44C1-873B-567F3D9E86F7}" srcOrd="3" destOrd="0" presId="urn:microsoft.com/office/officeart/2005/8/layout/pyramid1#1"/>
    <dgm:cxn modelId="{61A2CBB5-1838-455C-849C-FA0D1FDAE322}" type="presParOf" srcId="{E38630D9-0702-44C1-873B-567F3D9E86F7}" destId="{CA7867AA-11AC-4352-9347-7DBAF952D9A0}" srcOrd="0" destOrd="0" presId="urn:microsoft.com/office/officeart/2005/8/layout/pyramid1#1"/>
    <dgm:cxn modelId="{48E2D573-6DDC-4A4E-8B4D-6CFC5B7D2F42}" type="presParOf" srcId="{E38630D9-0702-44C1-873B-567F3D9E86F7}" destId="{2846C973-DF89-46C9-B69D-6B918A63CDB8}" srcOrd="1" destOrd="0" presId="urn:microsoft.com/office/officeart/2005/8/layout/pyramid1#1"/>
  </dgm:cxnLst>
  <dgm:bg/>
  <dgm:whole>
    <a:ln w="28575">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F7AE7F-B34E-492A-B4CD-8D2341288CE3}">
      <dsp:nvSpPr>
        <dsp:cNvPr id="0" name=""/>
        <dsp:cNvSpPr/>
      </dsp:nvSpPr>
      <dsp:spPr>
        <a:xfrm>
          <a:off x="1783080" y="40004"/>
          <a:ext cx="1920240" cy="1920240"/>
        </a:xfrm>
        <a:prstGeom prst="ellipse">
          <a:avLst/>
        </a:prstGeom>
        <a:gradFill flip="none" rotWithShape="0">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Ethos</a:t>
          </a:r>
        </a:p>
      </dsp:txBody>
      <dsp:txXfrm>
        <a:off x="2039112" y="376046"/>
        <a:ext cx="1408176" cy="864108"/>
      </dsp:txXfrm>
    </dsp:sp>
    <dsp:sp modelId="{81DF5AEA-9CB5-498D-8393-CD4F1D26BDEA}">
      <dsp:nvSpPr>
        <dsp:cNvPr id="0" name=""/>
        <dsp:cNvSpPr/>
      </dsp:nvSpPr>
      <dsp:spPr>
        <a:xfrm>
          <a:off x="2475966" y="1240155"/>
          <a:ext cx="1920240" cy="1920240"/>
        </a:xfrm>
        <a:prstGeom prst="ellipse">
          <a:avLst/>
        </a:prstGeom>
        <a:solidFill>
          <a:srgbClr val="002060">
            <a:alpha val="50000"/>
          </a:srgb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Logos</a:t>
          </a:r>
        </a:p>
      </dsp:txBody>
      <dsp:txXfrm>
        <a:off x="3063240" y="1736217"/>
        <a:ext cx="1152144" cy="1056132"/>
      </dsp:txXfrm>
    </dsp:sp>
    <dsp:sp modelId="{1F73B905-B66D-490C-BC43-98F4A794BA7B}">
      <dsp:nvSpPr>
        <dsp:cNvPr id="0" name=""/>
        <dsp:cNvSpPr/>
      </dsp:nvSpPr>
      <dsp:spPr>
        <a:xfrm>
          <a:off x="1090193" y="1240155"/>
          <a:ext cx="1920240" cy="1920240"/>
        </a:xfrm>
        <a:prstGeom prst="ellipse">
          <a:avLst/>
        </a:prstGeom>
        <a:gradFill flip="none" rotWithShape="0">
          <a:gsLst>
            <a:gs pos="0">
              <a:srgbClr val="002060">
                <a:tint val="66000"/>
                <a:satMod val="160000"/>
              </a:srgbClr>
            </a:gs>
            <a:gs pos="50000">
              <a:srgbClr val="002060">
                <a:tint val="44500"/>
                <a:satMod val="160000"/>
              </a:srgbClr>
            </a:gs>
            <a:gs pos="100000">
              <a:srgbClr val="002060">
                <a:tint val="23500"/>
                <a:satMod val="160000"/>
              </a:srgbClr>
            </a:gs>
          </a:gsLst>
          <a:path path="circle">
            <a:fillToRect l="50000" t="50000" r="50000" b="50000"/>
          </a:path>
          <a:tileRect/>
        </a:gra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466850">
            <a:lnSpc>
              <a:spcPct val="90000"/>
            </a:lnSpc>
            <a:spcBef>
              <a:spcPct val="0"/>
            </a:spcBef>
            <a:spcAft>
              <a:spcPct val="35000"/>
            </a:spcAft>
            <a:buNone/>
          </a:pPr>
          <a:r>
            <a:rPr lang="en-IN" sz="3300" kern="1200"/>
            <a:t>Pathos</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8C0BCE-58C6-47CF-A997-06E2288C884C}">
      <dsp:nvSpPr>
        <dsp:cNvPr id="0" name=""/>
        <dsp:cNvSpPr/>
      </dsp:nvSpPr>
      <dsp:spPr>
        <a:xfrm>
          <a:off x="2075259" y="0"/>
          <a:ext cx="1383506" cy="812006"/>
        </a:xfrm>
        <a:prstGeom prst="trapezoid">
          <a:avLst>
            <a:gd name="adj" fmla="val 85191"/>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Resonance</a:t>
          </a:r>
        </a:p>
      </dsp:txBody>
      <dsp:txXfrm>
        <a:off x="2075259" y="0"/>
        <a:ext cx="1383506" cy="812006"/>
      </dsp:txXfrm>
    </dsp:sp>
    <dsp:sp modelId="{0A214F1C-1C2D-4667-B3E0-DEA1F7D98A82}">
      <dsp:nvSpPr>
        <dsp:cNvPr id="0" name=""/>
        <dsp:cNvSpPr/>
      </dsp:nvSpPr>
      <dsp:spPr>
        <a:xfrm>
          <a:off x="1383506" y="812006"/>
          <a:ext cx="2767012" cy="812006"/>
        </a:xfrm>
        <a:prstGeom prst="trapezoid">
          <a:avLst>
            <a:gd name="adj" fmla="val 85191"/>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Response</a:t>
          </a:r>
        </a:p>
      </dsp:txBody>
      <dsp:txXfrm>
        <a:off x="1867733" y="812006"/>
        <a:ext cx="1798558" cy="812006"/>
      </dsp:txXfrm>
    </dsp:sp>
    <dsp:sp modelId="{8EFBC3E9-1D7E-4BFB-ABBB-FB51FEC8A56F}">
      <dsp:nvSpPr>
        <dsp:cNvPr id="0" name=""/>
        <dsp:cNvSpPr/>
      </dsp:nvSpPr>
      <dsp:spPr>
        <a:xfrm>
          <a:off x="691753" y="1624012"/>
          <a:ext cx="4150518" cy="812006"/>
        </a:xfrm>
        <a:prstGeom prst="trapezoid">
          <a:avLst>
            <a:gd name="adj" fmla="val 85191"/>
          </a:avLst>
        </a:prstGeom>
        <a:solidFill>
          <a:schemeClr val="accent4">
            <a:lumMod val="7500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Meaning</a:t>
          </a:r>
        </a:p>
      </dsp:txBody>
      <dsp:txXfrm>
        <a:off x="1418093" y="1624012"/>
        <a:ext cx="2697837" cy="812006"/>
      </dsp:txXfrm>
    </dsp:sp>
    <dsp:sp modelId="{CA7867AA-11AC-4352-9347-7DBAF952D9A0}">
      <dsp:nvSpPr>
        <dsp:cNvPr id="0" name=""/>
        <dsp:cNvSpPr/>
      </dsp:nvSpPr>
      <dsp:spPr>
        <a:xfrm>
          <a:off x="0" y="2436018"/>
          <a:ext cx="5534025" cy="812006"/>
        </a:xfrm>
        <a:prstGeom prst="trapezoid">
          <a:avLst>
            <a:gd name="adj" fmla="val 85191"/>
          </a:avLst>
        </a:prstGeom>
        <a:solidFill>
          <a:srgbClr val="00B0F0"/>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IN" sz="2300" kern="1200"/>
            <a:t>Brand Identity</a:t>
          </a:r>
        </a:p>
      </dsp:txBody>
      <dsp:txXfrm>
        <a:off x="968454" y="2436018"/>
        <a:ext cx="3597116" cy="81200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2D7DF-2C39-48CF-9930-42267132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3903</Words>
  <Characters>22249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gctmsofc 19-00168</dc:creator>
  <cp:lastModifiedBy>Avram maria</cp:lastModifiedBy>
  <cp:revision>2</cp:revision>
  <dcterms:created xsi:type="dcterms:W3CDTF">2022-04-27T13:08:00Z</dcterms:created>
  <dcterms:modified xsi:type="dcterms:W3CDTF">2022-04-27T13:08:00Z</dcterms:modified>
</cp:coreProperties>
</file>