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529ED" w14:textId="6C82494B" w:rsidR="00802810" w:rsidRPr="000A46FE" w:rsidRDefault="00395EAA" w:rsidP="000A46FE">
      <w:pPr>
        <w:spacing w:after="240"/>
        <w:ind w:left="720"/>
        <w:jc w:val="center"/>
        <w:rPr>
          <w:rFonts w:ascii="Arial" w:hAnsi="Arial" w:cs="Arial"/>
          <w:b/>
          <w:bCs/>
          <w:i/>
          <w:iCs/>
          <w:color w:val="000000"/>
          <w:sz w:val="28"/>
          <w:szCs w:val="28"/>
          <w:u w:val="single"/>
        </w:rPr>
      </w:pPr>
      <w:r w:rsidRPr="0037012D">
        <w:rPr>
          <w:rFonts w:ascii="Arial" w:eastAsia="Yu Mincho" w:hAnsi="Arial" w:cs="Arial"/>
          <w:b/>
          <w:bCs/>
          <w:i/>
          <w:iCs/>
          <w:color w:val="000000"/>
          <w:sz w:val="28"/>
          <w:szCs w:val="28"/>
          <w:u w:val="single"/>
          <w:lang w:eastAsia="ja-JP"/>
        </w:rPr>
        <w:t>L</w:t>
      </w:r>
      <w:r w:rsidR="00802810" w:rsidRPr="0037012D">
        <w:rPr>
          <w:rFonts w:ascii="Arial" w:hAnsi="Arial" w:cs="Arial"/>
          <w:b/>
          <w:bCs/>
          <w:i/>
          <w:iCs/>
          <w:color w:val="000000"/>
          <w:sz w:val="28"/>
          <w:szCs w:val="28"/>
          <w:u w:val="single"/>
        </w:rPr>
        <w:t xml:space="preserve">inguistic Difficulties in Discourse and Research </w:t>
      </w:r>
      <w:r w:rsidR="00ED3DCB">
        <w:rPr>
          <w:rFonts w:ascii="Arial" w:hAnsi="Arial" w:cs="Arial"/>
          <w:b/>
          <w:bCs/>
          <w:i/>
          <w:iCs/>
          <w:color w:val="000000"/>
          <w:sz w:val="28"/>
          <w:szCs w:val="28"/>
          <w:u w:val="single"/>
        </w:rPr>
        <w:t>Using</w:t>
      </w:r>
      <w:r w:rsidR="00802810" w:rsidRPr="0037012D">
        <w:rPr>
          <w:rFonts w:ascii="Arial" w:hAnsi="Arial" w:cs="Arial"/>
          <w:b/>
          <w:bCs/>
          <w:i/>
          <w:iCs/>
          <w:color w:val="000000"/>
          <w:sz w:val="28"/>
          <w:szCs w:val="28"/>
          <w:u w:val="single"/>
        </w:rPr>
        <w:t xml:space="preserve"> China</w:t>
      </w:r>
      <w:r w:rsidR="004130F6">
        <w:rPr>
          <w:rFonts w:ascii="Arial" w:hAnsi="Arial" w:cs="Arial"/>
          <w:b/>
          <w:bCs/>
          <w:i/>
          <w:iCs/>
          <w:color w:val="000000"/>
          <w:sz w:val="28"/>
          <w:szCs w:val="28"/>
          <w:u w:val="single"/>
        </w:rPr>
        <w:t>-</w:t>
      </w:r>
      <w:r w:rsidR="00E5713F">
        <w:rPr>
          <w:rFonts w:ascii="Arial" w:hAnsi="Arial" w:cs="Arial"/>
          <w:b/>
          <w:bCs/>
          <w:i/>
          <w:iCs/>
          <w:color w:val="000000"/>
          <w:sz w:val="28"/>
          <w:szCs w:val="28"/>
          <w:u w:val="single"/>
        </w:rPr>
        <w:t>Related Terminology</w:t>
      </w:r>
    </w:p>
    <w:p w14:paraId="64E967A6" w14:textId="222BE50A" w:rsidR="00802810" w:rsidRPr="00952A4F" w:rsidRDefault="00802810" w:rsidP="00802810">
      <w:pPr>
        <w:rPr>
          <w:rFonts w:cs="Times New Roman"/>
          <w:sz w:val="24"/>
          <w:szCs w:val="24"/>
        </w:rPr>
      </w:pPr>
      <w:r w:rsidRPr="00952A4F">
        <w:rPr>
          <w:rFonts w:cs="Arial"/>
          <w:color w:val="000000"/>
        </w:rPr>
        <w:t>Interest in scholarship concerning China is at its peak in contemporary times. Subjects from Philosophy to Government Policy attract large amounts of research and discussion from Europe and North America. We must therefore exercise circumspection when using the words Chi</w:t>
      </w:r>
      <w:r w:rsidR="007D0F7E">
        <w:rPr>
          <w:rFonts w:cs="Arial"/>
          <w:color w:val="000000"/>
        </w:rPr>
        <w:t>na</w:t>
      </w:r>
      <w:r w:rsidRPr="00952A4F">
        <w:rPr>
          <w:rFonts w:cs="Arial"/>
          <w:color w:val="000000"/>
        </w:rPr>
        <w:t xml:space="preserve"> as they become more salient in academia. Our goal in the essay will be as follows. Firstly, to underline general linguistic issues concerning the psychological conception and naming of a country. Secondly we will consider examples of Chinese ethnicity and languages to demonstrate the necessity of caution and awareness in our choice of terminology.    </w:t>
      </w:r>
    </w:p>
    <w:p w14:paraId="2306F5D9" w14:textId="0A7086D0" w:rsidR="005D1A22" w:rsidRDefault="005D1A22" w:rsidP="00D47137">
      <w:pPr>
        <w:rPr>
          <w:rFonts w:cs="Arial"/>
          <w:color w:val="000000"/>
        </w:rPr>
      </w:pPr>
    </w:p>
    <w:p w14:paraId="75CD4574" w14:textId="6A61403B" w:rsidR="005D1A22" w:rsidRDefault="00802810" w:rsidP="00D47137">
      <w:pPr>
        <w:rPr>
          <w:rFonts w:cs="Arial"/>
          <w:color w:val="000000"/>
        </w:rPr>
      </w:pPr>
      <w:r w:rsidRPr="00D47137">
        <w:rPr>
          <w:rFonts w:cs="Arial"/>
          <w:color w:val="000000"/>
        </w:rPr>
        <w:t xml:space="preserve">Let us consider some points made in Ferdinand de </w:t>
      </w:r>
      <w:r w:rsidR="000E4AE0" w:rsidRPr="00D47137">
        <w:rPr>
          <w:rFonts w:cs="Arial"/>
          <w:color w:val="000000"/>
        </w:rPr>
        <w:t>Saussure’s</w:t>
      </w:r>
      <w:r w:rsidRPr="00D47137">
        <w:rPr>
          <w:rFonts w:cs="Arial"/>
          <w:color w:val="000000"/>
        </w:rPr>
        <w:t xml:space="preserve"> Course in </w:t>
      </w:r>
      <w:r w:rsidR="00A07A3E" w:rsidRPr="00D47137">
        <w:rPr>
          <w:rFonts w:cs="Arial"/>
          <w:color w:val="000000"/>
        </w:rPr>
        <w:t xml:space="preserve">General </w:t>
      </w:r>
      <w:r w:rsidRPr="00D47137">
        <w:rPr>
          <w:rFonts w:cs="Arial"/>
          <w:color w:val="000000"/>
        </w:rPr>
        <w:t xml:space="preserve">Linguistics regarding the role </w:t>
      </w:r>
      <w:r w:rsidR="000A49C2" w:rsidRPr="00D47137">
        <w:rPr>
          <w:rFonts w:cs="Arial"/>
          <w:color w:val="000000"/>
        </w:rPr>
        <w:t xml:space="preserve">of </w:t>
      </w:r>
      <w:r w:rsidRPr="00D47137">
        <w:rPr>
          <w:rFonts w:cs="Arial"/>
          <w:color w:val="000000"/>
        </w:rPr>
        <w:t xml:space="preserve">a word/sign. </w:t>
      </w:r>
      <w:r w:rsidR="000E4AE0" w:rsidRPr="00D47137">
        <w:rPr>
          <w:rFonts w:cs="Arial"/>
          <w:color w:val="000000"/>
        </w:rPr>
        <w:t>Saussure</w:t>
      </w:r>
      <w:r w:rsidRPr="00D47137">
        <w:rPr>
          <w:rFonts w:cs="Arial"/>
          <w:color w:val="000000"/>
        </w:rPr>
        <w:t xml:space="preserve"> tells us that a linguistic sign links a concept and a sound image, not a thing and a name</w:t>
      </w:r>
      <w:r w:rsidR="008B3985" w:rsidRPr="00D47137">
        <w:rPr>
          <w:rStyle w:val="FootnoteReference"/>
          <w:rFonts w:cs="Arial"/>
          <w:color w:val="000000"/>
        </w:rPr>
        <w:footnoteReference w:id="1"/>
      </w:r>
      <w:r w:rsidR="00E27860" w:rsidRPr="00D47137">
        <w:rPr>
          <w:rFonts w:cs="Arial"/>
          <w:color w:val="000000"/>
        </w:rPr>
        <w:t>.</w:t>
      </w:r>
      <w:r w:rsidR="007D09C1" w:rsidRPr="00D47137">
        <w:rPr>
          <w:rFonts w:cs="Arial"/>
          <w:color w:val="000000"/>
        </w:rPr>
        <w:t xml:space="preserve"> As </w:t>
      </w:r>
      <w:r w:rsidR="00DB46C2" w:rsidRPr="00D47137">
        <w:rPr>
          <w:rFonts w:cs="Arial"/>
          <w:color w:val="000000"/>
        </w:rPr>
        <w:t xml:space="preserve">we </w:t>
      </w:r>
      <w:r w:rsidR="007D09C1" w:rsidRPr="00D47137">
        <w:rPr>
          <w:rFonts w:cs="Arial"/>
          <w:color w:val="000000"/>
        </w:rPr>
        <w:t>can</w:t>
      </w:r>
      <w:r w:rsidR="00B53C8F" w:rsidRPr="00D47137">
        <w:rPr>
          <w:rFonts w:cs="Arial"/>
          <w:color w:val="000000"/>
        </w:rPr>
        <w:t xml:space="preserve"> seen in </w:t>
      </w:r>
      <w:r w:rsidR="009B75C4" w:rsidRPr="00D47137">
        <w:rPr>
          <w:rFonts w:cs="Arial"/>
          <w:color w:val="000000"/>
        </w:rPr>
        <w:t>Fig. 1.</w:t>
      </w:r>
      <w:r w:rsidR="000B66D7" w:rsidRPr="00D47137">
        <w:rPr>
          <w:rFonts w:cs="Arial"/>
          <w:color w:val="000000"/>
        </w:rPr>
        <w:t>1</w:t>
      </w:r>
      <w:r w:rsidR="000B66D7" w:rsidRPr="00D47137">
        <w:rPr>
          <w:rStyle w:val="FootnoteReference"/>
          <w:rFonts w:cs="Arial"/>
          <w:color w:val="000000"/>
        </w:rPr>
        <w:footnoteReference w:id="2"/>
      </w:r>
      <w:r w:rsidR="009B75C4" w:rsidRPr="00D47137">
        <w:rPr>
          <w:rFonts w:cs="Arial"/>
          <w:color w:val="000000"/>
        </w:rPr>
        <w:t xml:space="preserve"> below</w:t>
      </w:r>
      <w:r w:rsidR="00E66587" w:rsidRPr="00D47137">
        <w:rPr>
          <w:rFonts w:cs="Arial"/>
          <w:color w:val="000000"/>
        </w:rPr>
        <w:t xml:space="preserve">, </w:t>
      </w:r>
      <w:r w:rsidR="00DB46C2" w:rsidRPr="00D47137">
        <w:rPr>
          <w:rFonts w:cs="Arial"/>
          <w:color w:val="000000"/>
        </w:rPr>
        <w:t>the word</w:t>
      </w:r>
      <w:r w:rsidR="00AB2A87" w:rsidRPr="00D47137">
        <w:rPr>
          <w:rFonts w:cs="Arial"/>
          <w:color w:val="000000"/>
        </w:rPr>
        <w:t xml:space="preserve"> tree as a sound-image</w:t>
      </w:r>
      <w:r w:rsidR="00991478" w:rsidRPr="00D47137">
        <w:rPr>
          <w:rStyle w:val="FootnoteReference"/>
          <w:rFonts w:cs="Arial"/>
          <w:color w:val="000000"/>
        </w:rPr>
        <w:footnoteReference w:id="3"/>
      </w:r>
      <w:r w:rsidR="00CB0B70" w:rsidRPr="00D47137">
        <w:rPr>
          <w:rFonts w:cs="Arial"/>
          <w:color w:val="000000"/>
        </w:rPr>
        <w:t xml:space="preserve"> s</w:t>
      </w:r>
      <w:r w:rsidR="004333AA" w:rsidRPr="00D47137">
        <w:rPr>
          <w:rFonts w:cs="Arial"/>
          <w:color w:val="000000"/>
        </w:rPr>
        <w:t>ignifies</w:t>
      </w:r>
      <w:r w:rsidR="008E2B21" w:rsidRPr="00D47137">
        <w:rPr>
          <w:rFonts w:cs="Arial"/>
          <w:color w:val="000000"/>
        </w:rPr>
        <w:t xml:space="preserve"> the </w:t>
      </w:r>
    </w:p>
    <w:p w14:paraId="00E5C0A9" w14:textId="7603A461" w:rsidR="00C6612C" w:rsidRDefault="001E5B92" w:rsidP="00D47137">
      <w:pPr>
        <w:rPr>
          <w:rFonts w:cs="Arial"/>
          <w:color w:val="000000"/>
        </w:rPr>
      </w:pPr>
      <w:r w:rsidRPr="00D47137">
        <w:rPr>
          <w:rFonts w:eastAsia="Times New Roman" w:cs="Times New Roman"/>
          <w:noProof/>
          <w:color w:val="C00000"/>
          <w:sz w:val="24"/>
          <w:szCs w:val="24"/>
          <w:bdr w:val="none" w:sz="0" w:space="0" w:color="auto" w:frame="1"/>
        </w:rPr>
        <w:drawing>
          <wp:anchor distT="0" distB="0" distL="114300" distR="114300" simplePos="0" relativeHeight="251658240" behindDoc="0" locked="0" layoutInCell="1" allowOverlap="1" wp14:anchorId="4CBA7636" wp14:editId="1A0CE912">
            <wp:simplePos x="0" y="0"/>
            <wp:positionH relativeFrom="column">
              <wp:posOffset>1726565</wp:posOffset>
            </wp:positionH>
            <wp:positionV relativeFrom="paragraph">
              <wp:posOffset>271980</wp:posOffset>
            </wp:positionV>
            <wp:extent cx="1951527" cy="1867535"/>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51527" cy="1867535"/>
                    </a:xfrm>
                    <a:prstGeom prst="rect">
                      <a:avLst/>
                    </a:prstGeom>
                    <a:noFill/>
                    <a:ln>
                      <a:noFill/>
                    </a:ln>
                  </pic:spPr>
                </pic:pic>
              </a:graphicData>
            </a:graphic>
            <wp14:sizeRelH relativeFrom="page">
              <wp14:pctWidth>0</wp14:pctWidth>
            </wp14:sizeRelH>
            <wp14:sizeRelV relativeFrom="page">
              <wp14:pctHeight>0</wp14:pctHeight>
            </wp14:sizeRelV>
          </wp:anchor>
        </w:drawing>
      </w:r>
      <w:r w:rsidR="004333AA" w:rsidRPr="00D47137">
        <w:rPr>
          <w:rFonts w:cs="Arial"/>
          <w:color w:val="000000"/>
        </w:rPr>
        <w:t xml:space="preserve">mental image/concept </w:t>
      </w:r>
      <w:r w:rsidR="00C11E61" w:rsidRPr="00D47137">
        <w:rPr>
          <w:rFonts w:cs="Arial"/>
          <w:color w:val="000000"/>
        </w:rPr>
        <w:t>that is being signified.</w:t>
      </w:r>
    </w:p>
    <w:p w14:paraId="3184797C" w14:textId="61A79B74" w:rsidR="00C6612C" w:rsidRDefault="00C6612C" w:rsidP="00D47137">
      <w:pPr>
        <w:rPr>
          <w:rFonts w:cs="Arial"/>
          <w:color w:val="000000"/>
        </w:rPr>
      </w:pPr>
    </w:p>
    <w:p w14:paraId="15473D13" w14:textId="0DA65679" w:rsidR="00C6612C" w:rsidRDefault="00C6612C" w:rsidP="00D47137">
      <w:pPr>
        <w:rPr>
          <w:rFonts w:cs="Arial"/>
          <w:color w:val="000000"/>
        </w:rPr>
      </w:pPr>
      <w:r>
        <w:rPr>
          <w:rFonts w:cs="Arial"/>
          <w:color w:val="000000"/>
        </w:rPr>
        <w:t xml:space="preserve">                                                             Fig 1.1</w:t>
      </w:r>
    </w:p>
    <w:p w14:paraId="7929DE05" w14:textId="185F63F2" w:rsidR="009D1310" w:rsidRPr="00AB7659" w:rsidRDefault="008B4C97" w:rsidP="00D47137">
      <w:pPr>
        <w:rPr>
          <w:rFonts w:cs="Arial"/>
          <w:color w:val="000000"/>
        </w:rPr>
      </w:pPr>
      <w:r w:rsidRPr="00D47137">
        <w:rPr>
          <w:rFonts w:cs="Arial"/>
          <w:color w:val="000000"/>
        </w:rPr>
        <w:t>Arboreal discussions</w:t>
      </w:r>
      <w:r w:rsidR="001E4722" w:rsidRPr="00D47137">
        <w:rPr>
          <w:rFonts w:cs="Arial"/>
          <w:color w:val="000000"/>
        </w:rPr>
        <w:t xml:space="preserve"> and distinctions</w:t>
      </w:r>
      <w:r w:rsidRPr="00D47137">
        <w:rPr>
          <w:rFonts w:cs="Arial"/>
          <w:color w:val="000000"/>
        </w:rPr>
        <w:t xml:space="preserve"> are generally inconsequential</w:t>
      </w:r>
      <w:r w:rsidR="006C28E5" w:rsidRPr="00D47137">
        <w:rPr>
          <w:rFonts w:cs="Arial"/>
          <w:color w:val="000000"/>
        </w:rPr>
        <w:t>. But</w:t>
      </w:r>
      <w:r w:rsidR="00AA08E3" w:rsidRPr="00D47137">
        <w:rPr>
          <w:rFonts w:cs="Arial"/>
          <w:color w:val="000000"/>
        </w:rPr>
        <w:t xml:space="preserve"> </w:t>
      </w:r>
      <w:r w:rsidR="006C28E5" w:rsidRPr="00D47137">
        <w:rPr>
          <w:rFonts w:cs="Arial"/>
          <w:color w:val="000000"/>
        </w:rPr>
        <w:t xml:space="preserve">practicing </w:t>
      </w:r>
      <w:r w:rsidR="00377B8F" w:rsidRPr="00D47137">
        <w:rPr>
          <w:rFonts w:cs="Arial"/>
          <w:color w:val="000000"/>
        </w:rPr>
        <w:t>D</w:t>
      </w:r>
      <w:r w:rsidR="00134832" w:rsidRPr="00D47137">
        <w:rPr>
          <w:rFonts w:eastAsia="Yu Mincho" w:cs="Arial"/>
          <w:color w:val="000000"/>
          <w:lang w:eastAsia="ja-JP"/>
        </w:rPr>
        <w:t xml:space="preserve">endrology, the </w:t>
      </w:r>
      <w:r w:rsidR="00AA08E3" w:rsidRPr="00D47137">
        <w:rPr>
          <w:rFonts w:eastAsia="Yu Mincho" w:cs="Arial"/>
          <w:color w:val="000000"/>
          <w:lang w:eastAsia="ja-JP"/>
        </w:rPr>
        <w:t>signifier tree</w:t>
      </w:r>
      <w:r w:rsidR="001360ED" w:rsidRPr="00D47137">
        <w:rPr>
          <w:rFonts w:eastAsia="Yu Mincho" w:cs="Arial"/>
          <w:color w:val="000000"/>
          <w:lang w:eastAsia="ja-JP"/>
        </w:rPr>
        <w:t xml:space="preserve"> is too vague. Dendrologist</w:t>
      </w:r>
      <w:r w:rsidR="00BB13A2" w:rsidRPr="00D47137">
        <w:rPr>
          <w:rFonts w:eastAsia="Yu Mincho" w:cs="Arial"/>
          <w:color w:val="000000"/>
          <w:lang w:eastAsia="ja-JP"/>
        </w:rPr>
        <w:t xml:space="preserve"> recognise the signified of </w:t>
      </w:r>
      <w:r w:rsidR="007558FC" w:rsidRPr="00D47137">
        <w:rPr>
          <w:rFonts w:eastAsia="Yu Mincho" w:cs="Arial"/>
          <w:color w:val="000000"/>
          <w:lang w:eastAsia="ja-JP"/>
        </w:rPr>
        <w:t xml:space="preserve">tree is unhelpful in serious discourse. That is because there is </w:t>
      </w:r>
      <w:r w:rsidR="006411BF" w:rsidRPr="00D47137">
        <w:rPr>
          <w:rFonts w:eastAsia="Yu Mincho" w:cs="Arial"/>
          <w:color w:val="000000"/>
          <w:lang w:eastAsia="ja-JP"/>
        </w:rPr>
        <w:t xml:space="preserve">variation from person to person on what </w:t>
      </w:r>
      <w:r w:rsidR="0063622A" w:rsidRPr="00D47137">
        <w:rPr>
          <w:rFonts w:eastAsia="Yu Mincho" w:cs="Arial"/>
          <w:color w:val="000000"/>
          <w:lang w:eastAsia="ja-JP"/>
        </w:rPr>
        <w:t xml:space="preserve">concept of a tree they conjure upon hearing/reading the word. </w:t>
      </w:r>
      <w:r w:rsidR="00BC657E" w:rsidRPr="00D47137">
        <w:rPr>
          <w:rFonts w:eastAsia="Yu Mincho" w:cs="Arial"/>
          <w:color w:val="000000"/>
          <w:lang w:eastAsia="ja-JP"/>
        </w:rPr>
        <w:t xml:space="preserve">My personal image of a </w:t>
      </w:r>
      <w:r w:rsidR="003F10C9" w:rsidRPr="00D47137">
        <w:rPr>
          <w:rFonts w:eastAsia="Yu Mincho" w:cs="Arial"/>
          <w:color w:val="000000"/>
          <w:lang w:eastAsia="ja-JP"/>
        </w:rPr>
        <w:t>large oak tree in my grandparent’s garden.</w:t>
      </w:r>
      <w:r w:rsidR="003B1F3F" w:rsidRPr="00D47137">
        <w:rPr>
          <w:rFonts w:eastAsia="Yu Mincho" w:cs="Arial"/>
          <w:color w:val="000000"/>
          <w:lang w:eastAsia="ja-JP"/>
        </w:rPr>
        <w:t xml:space="preserve"> No doubt we all conjure a different image when we hear/read tree.</w:t>
      </w:r>
      <w:r w:rsidR="00D47137" w:rsidRPr="00D47137">
        <w:rPr>
          <w:rFonts w:eastAsia="Yu Mincho" w:cs="Times New Roman"/>
          <w:sz w:val="24"/>
          <w:szCs w:val="24"/>
          <w:lang w:eastAsia="ja-JP"/>
        </w:rPr>
        <w:t xml:space="preserve"> </w:t>
      </w:r>
      <w:r w:rsidR="00D47137">
        <w:rPr>
          <w:rFonts w:eastAsia="Yu Mincho" w:cs="Times New Roman"/>
          <w:lang w:eastAsia="ja-JP"/>
        </w:rPr>
        <w:t>Her</w:t>
      </w:r>
      <w:r w:rsidR="00C053A1">
        <w:rPr>
          <w:rFonts w:eastAsia="Yu Mincho" w:cs="Times New Roman"/>
          <w:lang w:eastAsia="ja-JP"/>
        </w:rPr>
        <w:t xml:space="preserve">e we can extrapolate </w:t>
      </w:r>
      <w:r w:rsidR="00B02687">
        <w:rPr>
          <w:rFonts w:eastAsia="Yu Mincho" w:cs="Times New Roman"/>
          <w:lang w:eastAsia="ja-JP"/>
        </w:rPr>
        <w:t xml:space="preserve">a useful point of reference concerning the </w:t>
      </w:r>
      <w:r w:rsidR="009D1310">
        <w:rPr>
          <w:rFonts w:eastAsia="Yu Mincho" w:cs="Times New Roman"/>
          <w:lang w:eastAsia="ja-JP"/>
        </w:rPr>
        <w:t xml:space="preserve">complexity of a </w:t>
      </w:r>
      <w:r w:rsidR="009D1310">
        <w:rPr>
          <w:rFonts w:eastAsia="Yu Mincho" w:cs="Times New Roman"/>
          <w:i/>
          <w:iCs/>
          <w:lang w:eastAsia="ja-JP"/>
        </w:rPr>
        <w:t xml:space="preserve">signifier/signified </w:t>
      </w:r>
      <w:r w:rsidR="009D1310">
        <w:rPr>
          <w:rFonts w:eastAsia="Yu Mincho" w:cs="Times New Roman"/>
          <w:lang w:eastAsia="ja-JP"/>
        </w:rPr>
        <w:t>system</w:t>
      </w:r>
      <w:r w:rsidR="00CB5F3E">
        <w:rPr>
          <w:rFonts w:eastAsia="Yu Mincho" w:cs="Times New Roman"/>
          <w:lang w:eastAsia="ja-JP"/>
        </w:rPr>
        <w:t xml:space="preserve"> </w:t>
      </w:r>
      <w:r w:rsidR="00067393">
        <w:rPr>
          <w:rFonts w:eastAsia="Yu Mincho" w:cs="Times New Roman"/>
          <w:lang w:eastAsia="ja-JP"/>
        </w:rPr>
        <w:t xml:space="preserve">from </w:t>
      </w:r>
      <w:r w:rsidR="00034EC2">
        <w:rPr>
          <w:rFonts w:eastAsia="Yu Mincho" w:cs="Times New Roman"/>
          <w:lang w:eastAsia="ja-JP"/>
        </w:rPr>
        <w:t xml:space="preserve">Mary Klages’ </w:t>
      </w:r>
      <w:r w:rsidR="00113D5E">
        <w:rPr>
          <w:rFonts w:eastAsia="Yu Mincho" w:cs="Times New Roman"/>
          <w:i/>
          <w:iCs/>
          <w:lang w:eastAsia="ja-JP"/>
        </w:rPr>
        <w:t xml:space="preserve">Literary Theory: </w:t>
      </w:r>
      <w:r w:rsidR="00214EAE">
        <w:rPr>
          <w:rFonts w:eastAsia="Yu Mincho" w:cs="Times New Roman"/>
          <w:i/>
          <w:iCs/>
          <w:lang w:eastAsia="ja-JP"/>
        </w:rPr>
        <w:t>A Guide for the Perplexed</w:t>
      </w:r>
      <w:r w:rsidR="005D1A22">
        <w:rPr>
          <w:rFonts w:eastAsia="Yu Mincho" w:cs="Times New Roman"/>
          <w:i/>
          <w:iCs/>
          <w:lang w:eastAsia="ja-JP"/>
        </w:rPr>
        <w:t>.</w:t>
      </w:r>
    </w:p>
    <w:p w14:paraId="7B6DCE55" w14:textId="77777777" w:rsidR="000A46FE" w:rsidRDefault="000A46FE" w:rsidP="0068066A">
      <w:pPr>
        <w:ind w:firstLine="720"/>
        <w:rPr>
          <w:rFonts w:eastAsia="Times New Roman"/>
        </w:rPr>
      </w:pPr>
    </w:p>
    <w:p w14:paraId="32BDEF93" w14:textId="70BF7163" w:rsidR="00D7629B" w:rsidRDefault="00410084" w:rsidP="0068066A">
      <w:pPr>
        <w:ind w:firstLine="720"/>
        <w:rPr>
          <w:rFonts w:eastAsia="Times New Roman" w:cs="Times New Roman"/>
          <w:sz w:val="24"/>
          <w:szCs w:val="24"/>
        </w:rPr>
      </w:pPr>
      <w:r>
        <w:rPr>
          <w:rFonts w:eastAsia="Times New Roman"/>
        </w:rPr>
        <w:t>“</w:t>
      </w:r>
      <w:r w:rsidR="00B55938">
        <w:rPr>
          <w:rFonts w:eastAsia="Times New Roman"/>
        </w:rPr>
        <w:t>A</w:t>
      </w:r>
      <w:r w:rsidR="009D1310" w:rsidRPr="009D1310">
        <w:rPr>
          <w:rFonts w:eastAsia="Times New Roman"/>
        </w:rPr>
        <w:t>s language users, we want language to work</w:t>
      </w:r>
      <w:r w:rsidR="00B55938">
        <w:rPr>
          <w:rFonts w:ascii="Helvetica" w:eastAsia="Times New Roman" w:hAnsi="Helvetica"/>
          <w:color w:val="000000"/>
        </w:rPr>
        <w:t xml:space="preserve"> </w:t>
      </w:r>
      <w:r w:rsidR="009D1310" w:rsidRPr="009D1310">
        <w:rPr>
          <w:rFonts w:eastAsia="Times New Roman"/>
        </w:rPr>
        <w:t>both ways. We want language to be a stable structure, so that words</w:t>
      </w:r>
      <w:r w:rsidR="00B55938">
        <w:rPr>
          <w:rFonts w:ascii="Helvetica" w:eastAsia="Times New Roman" w:hAnsi="Helvetica"/>
          <w:color w:val="000000"/>
        </w:rPr>
        <w:t xml:space="preserve"> </w:t>
      </w:r>
      <w:r w:rsidR="009D1310" w:rsidRPr="009D1310">
        <w:rPr>
          <w:rFonts w:eastAsia="Times New Roman"/>
        </w:rPr>
        <w:t>have definitive meanings: when I say ‘Pass the salt,’ I want you to</w:t>
      </w:r>
      <w:r w:rsidR="00B55938">
        <w:rPr>
          <w:rFonts w:ascii="Helvetica" w:eastAsia="Times New Roman" w:hAnsi="Helvetica"/>
          <w:color w:val="000000"/>
        </w:rPr>
        <w:t xml:space="preserve"> </w:t>
      </w:r>
      <w:r w:rsidR="009D1310" w:rsidRPr="009D1310">
        <w:rPr>
          <w:rFonts w:eastAsia="Times New Roman"/>
        </w:rPr>
        <w:t>know what I mean without having to interpret my words. And we</w:t>
      </w:r>
      <w:r w:rsidR="00B55938">
        <w:rPr>
          <w:rFonts w:ascii="Helvetica" w:eastAsia="Times New Roman" w:hAnsi="Helvetica"/>
          <w:color w:val="000000"/>
        </w:rPr>
        <w:t xml:space="preserve"> </w:t>
      </w:r>
      <w:r w:rsidR="009D1310" w:rsidRPr="009D1310">
        <w:rPr>
          <w:rFonts w:eastAsia="Times New Roman"/>
        </w:rPr>
        <w:t>want language to have lots of play, to be ambiguous, so that we can</w:t>
      </w:r>
      <w:r w:rsidR="00B55938">
        <w:rPr>
          <w:rFonts w:ascii="Helvetica" w:eastAsia="Times New Roman" w:hAnsi="Helvetica"/>
          <w:color w:val="000000"/>
        </w:rPr>
        <w:t xml:space="preserve"> </w:t>
      </w:r>
      <w:r w:rsidR="009D1310" w:rsidRPr="009D1310">
        <w:rPr>
          <w:rFonts w:eastAsia="Times New Roman"/>
        </w:rPr>
        <w:t>have multiple meanings for a single word. That’s what makes puns</w:t>
      </w:r>
      <w:r w:rsidR="0068066A">
        <w:rPr>
          <w:rFonts w:ascii="Helvetica" w:eastAsia="Times New Roman" w:hAnsi="Helvetica"/>
          <w:color w:val="000000"/>
        </w:rPr>
        <w:t xml:space="preserve"> </w:t>
      </w:r>
      <w:r w:rsidR="009D1310" w:rsidRPr="009D1310">
        <w:rPr>
          <w:rFonts w:eastAsia="Times New Roman"/>
        </w:rPr>
        <w:t>and poetry possible</w:t>
      </w:r>
      <w:r>
        <w:rPr>
          <w:rFonts w:eastAsia="Times New Roman"/>
        </w:rPr>
        <w:t>”</w:t>
      </w:r>
      <w:r w:rsidR="009D1310" w:rsidRPr="009D1310">
        <w:rPr>
          <w:rFonts w:eastAsia="Times New Roman"/>
        </w:rPr>
        <w:t>.</w:t>
      </w:r>
      <w:r w:rsidR="00A3535A">
        <w:rPr>
          <w:rStyle w:val="FootnoteReference"/>
          <w:rFonts w:eastAsia="Times New Roman"/>
        </w:rPr>
        <w:footnoteReference w:id="4"/>
      </w:r>
      <w:r w:rsidR="004130F6">
        <w:rPr>
          <w:rFonts w:eastAsia="Times New Roman"/>
        </w:rPr>
        <w:t xml:space="preserve"> </w:t>
      </w:r>
      <w:r w:rsidR="000D6692">
        <w:rPr>
          <w:rFonts w:eastAsia="Times New Roman"/>
        </w:rPr>
        <w:t>(Mary Klages 2006)</w:t>
      </w:r>
      <w:r w:rsidR="00802810" w:rsidRPr="009D1310">
        <w:rPr>
          <w:rFonts w:eastAsia="Times New Roman" w:cs="Times New Roman"/>
        </w:rPr>
        <w:br/>
      </w:r>
    </w:p>
    <w:p w14:paraId="4E50AEAE" w14:textId="52E1927F" w:rsidR="004067E0" w:rsidRDefault="006C62B7" w:rsidP="00D7629B">
      <w:pPr>
        <w:rPr>
          <w:rFonts w:eastAsia="Times New Roman" w:cs="Times New Roman"/>
          <w:sz w:val="24"/>
          <w:szCs w:val="24"/>
        </w:rPr>
      </w:pPr>
      <w:r>
        <w:rPr>
          <w:rFonts w:eastAsia="Times New Roman" w:cs="Times New Roman"/>
          <w:sz w:val="24"/>
          <w:szCs w:val="24"/>
        </w:rPr>
        <w:lastRenderedPageBreak/>
        <w:t xml:space="preserve">From this quote we can tease out </w:t>
      </w:r>
      <w:r w:rsidR="00143D35">
        <w:rPr>
          <w:rFonts w:eastAsia="Times New Roman" w:cs="Times New Roman"/>
          <w:sz w:val="24"/>
          <w:szCs w:val="24"/>
        </w:rPr>
        <w:t>a crucial issue</w:t>
      </w:r>
      <w:r>
        <w:rPr>
          <w:rFonts w:eastAsia="Times New Roman" w:cs="Times New Roman"/>
          <w:sz w:val="24"/>
          <w:szCs w:val="24"/>
        </w:rPr>
        <w:t xml:space="preserve"> </w:t>
      </w:r>
      <w:r w:rsidR="00143D35">
        <w:rPr>
          <w:rFonts w:eastAsia="Times New Roman" w:cs="Times New Roman"/>
          <w:sz w:val="24"/>
          <w:szCs w:val="24"/>
        </w:rPr>
        <w:t>in</w:t>
      </w:r>
      <w:r w:rsidR="00050E5E">
        <w:rPr>
          <w:rFonts w:eastAsia="Times New Roman" w:cs="Times New Roman"/>
          <w:sz w:val="24"/>
          <w:szCs w:val="24"/>
        </w:rPr>
        <w:t xml:space="preserve"> our investigation</w:t>
      </w:r>
      <w:r w:rsidR="00832B7E">
        <w:rPr>
          <w:rFonts w:eastAsia="Times New Roman" w:cs="Times New Roman"/>
          <w:sz w:val="24"/>
          <w:szCs w:val="24"/>
        </w:rPr>
        <w:t xml:space="preserve"> and</w:t>
      </w:r>
      <w:r w:rsidR="00050E5E">
        <w:rPr>
          <w:rFonts w:eastAsia="Times New Roman" w:cs="Times New Roman"/>
          <w:sz w:val="24"/>
          <w:szCs w:val="24"/>
        </w:rPr>
        <w:t xml:space="preserve"> demonstrat</w:t>
      </w:r>
      <w:r w:rsidR="00832B7E">
        <w:rPr>
          <w:rFonts w:eastAsia="Times New Roman" w:cs="Times New Roman"/>
          <w:sz w:val="24"/>
          <w:szCs w:val="24"/>
        </w:rPr>
        <w:t>e</w:t>
      </w:r>
      <w:r w:rsidR="00050E5E">
        <w:rPr>
          <w:rFonts w:eastAsia="Times New Roman" w:cs="Times New Roman"/>
          <w:sz w:val="24"/>
          <w:szCs w:val="24"/>
        </w:rPr>
        <w:t xml:space="preserve"> dualistic function</w:t>
      </w:r>
      <w:r w:rsidR="00832B7E">
        <w:rPr>
          <w:rFonts w:eastAsia="Times New Roman" w:cs="Times New Roman"/>
          <w:sz w:val="24"/>
          <w:szCs w:val="24"/>
        </w:rPr>
        <w:t xml:space="preserve">s in </w:t>
      </w:r>
      <w:r w:rsidR="00EC33DF">
        <w:rPr>
          <w:rFonts w:eastAsia="Times New Roman" w:cs="Times New Roman"/>
          <w:sz w:val="24"/>
          <w:szCs w:val="24"/>
        </w:rPr>
        <w:t>L</w:t>
      </w:r>
      <w:r w:rsidR="00832B7E">
        <w:rPr>
          <w:rFonts w:eastAsia="Times New Roman" w:cs="Times New Roman"/>
          <w:sz w:val="24"/>
          <w:szCs w:val="24"/>
        </w:rPr>
        <w:t>anguage.</w:t>
      </w:r>
      <w:r w:rsidR="00050E5E">
        <w:rPr>
          <w:rFonts w:eastAsia="Times New Roman" w:cs="Times New Roman"/>
          <w:sz w:val="24"/>
          <w:szCs w:val="24"/>
        </w:rPr>
        <w:t xml:space="preserve"> </w:t>
      </w:r>
      <w:r w:rsidR="00776780">
        <w:rPr>
          <w:rFonts w:eastAsia="Times New Roman" w:cs="Times New Roman"/>
          <w:sz w:val="24"/>
          <w:szCs w:val="24"/>
        </w:rPr>
        <w:t xml:space="preserve">As Klages </w:t>
      </w:r>
      <w:r w:rsidR="009B3ED7">
        <w:rPr>
          <w:rFonts w:eastAsia="Times New Roman" w:cs="Times New Roman"/>
          <w:sz w:val="24"/>
          <w:szCs w:val="24"/>
        </w:rPr>
        <w:t xml:space="preserve">alludes to, being able to use </w:t>
      </w:r>
      <w:r w:rsidR="006478CD">
        <w:rPr>
          <w:rFonts w:eastAsia="Times New Roman" w:cs="Times New Roman"/>
          <w:sz w:val="24"/>
          <w:szCs w:val="24"/>
        </w:rPr>
        <w:t>words without philos</w:t>
      </w:r>
      <w:r w:rsidR="00F912C8">
        <w:rPr>
          <w:rFonts w:eastAsia="Times New Roman" w:cs="Times New Roman"/>
          <w:sz w:val="24"/>
          <w:szCs w:val="24"/>
        </w:rPr>
        <w:t xml:space="preserve">ophical quandary on every occasion is crucial. </w:t>
      </w:r>
      <w:r w:rsidR="005D46A2">
        <w:rPr>
          <w:rFonts w:eastAsia="Times New Roman" w:cs="Times New Roman"/>
          <w:sz w:val="24"/>
          <w:szCs w:val="24"/>
        </w:rPr>
        <w:t>If we kept asking our friends to pass the salt</w:t>
      </w:r>
      <w:r w:rsidR="00CB60E9">
        <w:rPr>
          <w:rFonts w:eastAsia="Times New Roman" w:cs="Times New Roman"/>
          <w:sz w:val="24"/>
          <w:szCs w:val="24"/>
        </w:rPr>
        <w:t xml:space="preserve"> and their only response was to tackle the fundamental axioms that </w:t>
      </w:r>
      <w:r w:rsidR="00E0726D">
        <w:rPr>
          <w:rFonts w:eastAsia="Times New Roman" w:cs="Times New Roman"/>
          <w:sz w:val="24"/>
          <w:szCs w:val="24"/>
        </w:rPr>
        <w:t>define salt, sodium and a salt shaker, no</w:t>
      </w:r>
      <w:r w:rsidR="0049205B">
        <w:rPr>
          <w:rFonts w:eastAsia="Times New Roman" w:cs="Times New Roman"/>
          <w:sz w:val="24"/>
          <w:szCs w:val="24"/>
        </w:rPr>
        <w:t>thing would ever get done</w:t>
      </w:r>
      <w:r w:rsidR="00E0726D">
        <w:rPr>
          <w:rFonts w:eastAsia="Times New Roman" w:cs="Times New Roman"/>
          <w:sz w:val="24"/>
          <w:szCs w:val="24"/>
        </w:rPr>
        <w:t xml:space="preserve">. </w:t>
      </w:r>
      <w:r w:rsidR="0049205B">
        <w:rPr>
          <w:rFonts w:eastAsia="Times New Roman" w:cs="Times New Roman"/>
          <w:sz w:val="24"/>
          <w:szCs w:val="24"/>
        </w:rPr>
        <w:t xml:space="preserve"> </w:t>
      </w:r>
      <w:r w:rsidR="009668EC" w:rsidRPr="00840EE6">
        <w:rPr>
          <w:rFonts w:eastAsia="Times New Roman" w:cs="Times New Roman"/>
          <w:sz w:val="24"/>
          <w:szCs w:val="24"/>
        </w:rPr>
        <w:t xml:space="preserve">Categories will often be incorrect, incomplete or </w:t>
      </w:r>
      <w:r w:rsidR="00891509" w:rsidRPr="00840EE6">
        <w:rPr>
          <w:rFonts w:eastAsia="Times New Roman" w:cs="Times New Roman"/>
          <w:sz w:val="24"/>
          <w:szCs w:val="24"/>
        </w:rPr>
        <w:t xml:space="preserve">unsatisfactory. </w:t>
      </w:r>
      <w:r w:rsidR="00891509">
        <w:rPr>
          <w:rFonts w:eastAsia="Times New Roman" w:cs="Times New Roman"/>
          <w:i/>
          <w:iCs/>
          <w:sz w:val="24"/>
          <w:szCs w:val="24"/>
        </w:rPr>
        <w:t>However it is crucial that we make concessions in language in order to make progress where it is necessary.</w:t>
      </w:r>
      <w:r w:rsidR="00840EE6">
        <w:rPr>
          <w:rFonts w:eastAsia="Times New Roman" w:cs="Times New Roman"/>
          <w:sz w:val="24"/>
          <w:szCs w:val="24"/>
        </w:rPr>
        <w:t xml:space="preserve"> </w:t>
      </w:r>
    </w:p>
    <w:p w14:paraId="5B17655F" w14:textId="77777777" w:rsidR="00FD2B3B" w:rsidRDefault="00FD2B3B" w:rsidP="0049205B">
      <w:pPr>
        <w:rPr>
          <w:rFonts w:eastAsia="Times New Roman" w:cs="Times New Roman"/>
          <w:sz w:val="24"/>
          <w:szCs w:val="24"/>
        </w:rPr>
      </w:pPr>
    </w:p>
    <w:p w14:paraId="38ECE0C2" w14:textId="189ABC65" w:rsidR="00802810" w:rsidRDefault="00A5292D" w:rsidP="0049205B">
      <w:pPr>
        <w:rPr>
          <w:rFonts w:eastAsia="Times New Roman" w:cs="Times New Roman"/>
          <w:sz w:val="24"/>
          <w:szCs w:val="24"/>
        </w:rPr>
      </w:pPr>
      <w:r>
        <w:rPr>
          <w:rFonts w:eastAsia="Times New Roman" w:cs="Times New Roman"/>
          <w:noProof/>
          <w:sz w:val="24"/>
          <w:szCs w:val="24"/>
        </w:rPr>
        <w:drawing>
          <wp:anchor distT="0" distB="0" distL="114300" distR="114300" simplePos="0" relativeHeight="251659264" behindDoc="0" locked="0" layoutInCell="1" allowOverlap="1" wp14:anchorId="27ACB088" wp14:editId="431D3F1B">
            <wp:simplePos x="0" y="0"/>
            <wp:positionH relativeFrom="column">
              <wp:posOffset>544945</wp:posOffset>
            </wp:positionH>
            <wp:positionV relativeFrom="paragraph">
              <wp:posOffset>1561234</wp:posOffset>
            </wp:positionV>
            <wp:extent cx="4285673" cy="3509826"/>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85673" cy="3509826"/>
                    </a:xfrm>
                    <a:prstGeom prst="rect">
                      <a:avLst/>
                    </a:prstGeom>
                  </pic:spPr>
                </pic:pic>
              </a:graphicData>
            </a:graphic>
            <wp14:sizeRelH relativeFrom="margin">
              <wp14:pctWidth>0</wp14:pctWidth>
            </wp14:sizeRelH>
            <wp14:sizeRelV relativeFrom="margin">
              <wp14:pctHeight>0</wp14:pctHeight>
            </wp14:sizeRelV>
          </wp:anchor>
        </w:drawing>
      </w:r>
      <w:r w:rsidR="00ED3DCB">
        <w:rPr>
          <w:rFonts w:eastAsia="Times New Roman" w:cs="Times New Roman"/>
          <w:sz w:val="24"/>
          <w:szCs w:val="24"/>
        </w:rPr>
        <w:t xml:space="preserve">Returning to </w:t>
      </w:r>
      <w:r w:rsidR="008E3695">
        <w:rPr>
          <w:rFonts w:eastAsia="Times New Roman" w:cs="Times New Roman"/>
          <w:sz w:val="24"/>
          <w:szCs w:val="24"/>
        </w:rPr>
        <w:t>our</w:t>
      </w:r>
      <w:r w:rsidR="00ED3DCB">
        <w:rPr>
          <w:rFonts w:eastAsia="Times New Roman" w:cs="Times New Roman"/>
          <w:sz w:val="24"/>
          <w:szCs w:val="24"/>
        </w:rPr>
        <w:t xml:space="preserve"> questio</w:t>
      </w:r>
      <w:r w:rsidR="00224F8C">
        <w:rPr>
          <w:rFonts w:eastAsia="Times New Roman" w:cs="Times New Roman"/>
          <w:sz w:val="24"/>
          <w:szCs w:val="24"/>
        </w:rPr>
        <w:t>n,</w:t>
      </w:r>
      <w:r w:rsidR="008E3695">
        <w:rPr>
          <w:rFonts w:eastAsia="Times New Roman" w:cs="Times New Roman"/>
          <w:sz w:val="24"/>
          <w:szCs w:val="24"/>
        </w:rPr>
        <w:t xml:space="preserve"> we now have an adequate foundation </w:t>
      </w:r>
      <w:r w:rsidR="00B67628">
        <w:rPr>
          <w:rFonts w:eastAsia="Times New Roman" w:cs="Times New Roman"/>
          <w:sz w:val="24"/>
          <w:szCs w:val="24"/>
        </w:rPr>
        <w:t xml:space="preserve">upon which our investigation can appropriately consider the </w:t>
      </w:r>
      <w:r w:rsidR="00064D73">
        <w:rPr>
          <w:rFonts w:eastAsia="Times New Roman" w:cs="Times New Roman"/>
          <w:sz w:val="24"/>
          <w:szCs w:val="24"/>
        </w:rPr>
        <w:t>linguistic and pragmatic issues in using the term</w:t>
      </w:r>
      <w:r w:rsidR="00B95EEA">
        <w:rPr>
          <w:rFonts w:eastAsia="Times New Roman" w:cs="Times New Roman"/>
          <w:sz w:val="24"/>
          <w:szCs w:val="24"/>
        </w:rPr>
        <w:t xml:space="preserve"> China</w:t>
      </w:r>
      <w:r w:rsidR="00AA080C">
        <w:rPr>
          <w:rFonts w:eastAsia="Times New Roman" w:cs="Times New Roman"/>
          <w:sz w:val="24"/>
          <w:szCs w:val="24"/>
        </w:rPr>
        <w:t xml:space="preserve"> and other relating words</w:t>
      </w:r>
      <w:r w:rsidR="00064D73">
        <w:rPr>
          <w:rFonts w:eastAsia="Times New Roman" w:cs="Times New Roman"/>
          <w:sz w:val="24"/>
          <w:szCs w:val="24"/>
        </w:rPr>
        <w:t>.</w:t>
      </w:r>
      <w:r w:rsidR="00DA1B2A">
        <w:rPr>
          <w:rFonts w:eastAsia="Times New Roman" w:cs="Times New Roman"/>
          <w:sz w:val="24"/>
          <w:szCs w:val="24"/>
        </w:rPr>
        <w:t xml:space="preserve"> </w:t>
      </w:r>
      <w:r w:rsidR="00420399">
        <w:rPr>
          <w:rFonts w:eastAsia="Times New Roman" w:cs="Times New Roman"/>
          <w:sz w:val="24"/>
          <w:szCs w:val="24"/>
        </w:rPr>
        <w:t>We</w:t>
      </w:r>
      <w:r w:rsidR="00AB257E">
        <w:rPr>
          <w:rFonts w:eastAsia="Times New Roman" w:cs="Times New Roman"/>
          <w:sz w:val="24"/>
          <w:szCs w:val="24"/>
        </w:rPr>
        <w:t xml:space="preserve"> require enough</w:t>
      </w:r>
      <w:r w:rsidR="00420399">
        <w:rPr>
          <w:rFonts w:eastAsia="Times New Roman" w:cs="Times New Roman"/>
          <w:sz w:val="24"/>
          <w:szCs w:val="24"/>
        </w:rPr>
        <w:t xml:space="preserve"> structure</w:t>
      </w:r>
      <w:r w:rsidR="00AB257E">
        <w:rPr>
          <w:rFonts w:eastAsia="Times New Roman" w:cs="Times New Roman"/>
          <w:sz w:val="24"/>
          <w:szCs w:val="24"/>
        </w:rPr>
        <w:t xml:space="preserve"> and consistency</w:t>
      </w:r>
      <w:r w:rsidR="00420399">
        <w:rPr>
          <w:rFonts w:eastAsia="Times New Roman" w:cs="Times New Roman"/>
          <w:sz w:val="24"/>
          <w:szCs w:val="24"/>
        </w:rPr>
        <w:t xml:space="preserve"> in the word Chin</w:t>
      </w:r>
      <w:r w:rsidR="00B95EEA">
        <w:rPr>
          <w:rFonts w:eastAsia="Times New Roman" w:cs="Times New Roman"/>
          <w:sz w:val="24"/>
          <w:szCs w:val="24"/>
        </w:rPr>
        <w:t>a</w:t>
      </w:r>
      <w:r w:rsidR="00AB257E">
        <w:rPr>
          <w:rFonts w:eastAsia="Times New Roman" w:cs="Times New Roman"/>
          <w:sz w:val="24"/>
          <w:szCs w:val="24"/>
        </w:rPr>
        <w:t xml:space="preserve"> in order to </w:t>
      </w:r>
      <w:r w:rsidR="00F17906">
        <w:rPr>
          <w:rFonts w:eastAsia="Times New Roman" w:cs="Times New Roman"/>
          <w:sz w:val="24"/>
          <w:szCs w:val="24"/>
        </w:rPr>
        <w:t xml:space="preserve">have meaningful and useful discussions. But </w:t>
      </w:r>
      <w:r w:rsidR="00FC2853">
        <w:rPr>
          <w:rFonts w:eastAsia="Times New Roman" w:cs="Times New Roman"/>
          <w:sz w:val="24"/>
          <w:szCs w:val="24"/>
        </w:rPr>
        <w:t xml:space="preserve">if we are to participate in </w:t>
      </w:r>
      <w:r w:rsidR="00B25767">
        <w:rPr>
          <w:rFonts w:eastAsia="Times New Roman" w:cs="Times New Roman"/>
          <w:sz w:val="24"/>
          <w:szCs w:val="24"/>
        </w:rPr>
        <w:t>academic discourse with sincerity, we must be ab</w:t>
      </w:r>
      <w:r w:rsidR="00041740">
        <w:rPr>
          <w:rFonts w:eastAsia="Times New Roman" w:cs="Times New Roman"/>
          <w:sz w:val="24"/>
          <w:szCs w:val="24"/>
        </w:rPr>
        <w:t>le to recognise that</w:t>
      </w:r>
      <w:r w:rsidR="000D6692">
        <w:rPr>
          <w:rFonts w:eastAsia="Times New Roman" w:cs="Times New Roman"/>
          <w:sz w:val="24"/>
          <w:szCs w:val="24"/>
        </w:rPr>
        <w:t xml:space="preserve"> the word </w:t>
      </w:r>
      <w:r w:rsidR="00D74195">
        <w:rPr>
          <w:rFonts w:eastAsia="Times New Roman" w:cs="Times New Roman"/>
          <w:sz w:val="24"/>
          <w:szCs w:val="24"/>
        </w:rPr>
        <w:t xml:space="preserve">China must be </w:t>
      </w:r>
      <w:r w:rsidR="000C7442">
        <w:rPr>
          <w:rFonts w:eastAsia="Times New Roman" w:cs="Times New Roman"/>
          <w:sz w:val="24"/>
          <w:szCs w:val="24"/>
        </w:rPr>
        <w:t xml:space="preserve">deployed with </w:t>
      </w:r>
      <w:r w:rsidR="00851FE0">
        <w:rPr>
          <w:rFonts w:eastAsia="Times New Roman" w:cs="Times New Roman"/>
          <w:sz w:val="24"/>
          <w:szCs w:val="24"/>
        </w:rPr>
        <w:t xml:space="preserve">caution. </w:t>
      </w:r>
      <w:r w:rsidR="00C23FA4">
        <w:rPr>
          <w:rFonts w:eastAsia="Times New Roman" w:cs="Times New Roman"/>
          <w:sz w:val="24"/>
          <w:szCs w:val="24"/>
        </w:rPr>
        <w:t>The considerable variation in eth</w:t>
      </w:r>
      <w:r w:rsidR="004D1514">
        <w:rPr>
          <w:rFonts w:eastAsia="Times New Roman" w:cs="Times New Roman"/>
          <w:sz w:val="24"/>
          <w:szCs w:val="24"/>
        </w:rPr>
        <w:t xml:space="preserve">nicity, language and day to day life </w:t>
      </w:r>
      <w:r w:rsidR="00BC1B95">
        <w:rPr>
          <w:rFonts w:eastAsia="Times New Roman" w:cs="Times New Roman"/>
          <w:sz w:val="24"/>
          <w:szCs w:val="24"/>
        </w:rPr>
        <w:t xml:space="preserve">encompassing </w:t>
      </w:r>
      <w:r w:rsidR="00A94658">
        <w:rPr>
          <w:rFonts w:eastAsia="Times New Roman" w:cs="Times New Roman"/>
          <w:sz w:val="24"/>
          <w:szCs w:val="24"/>
        </w:rPr>
        <w:t xml:space="preserve">around </w:t>
      </w:r>
      <w:r w:rsidR="00BC1B95">
        <w:rPr>
          <w:rFonts w:eastAsia="Times New Roman" w:cs="Times New Roman"/>
          <w:sz w:val="24"/>
          <w:szCs w:val="24"/>
        </w:rPr>
        <w:t>1.4 billion people</w:t>
      </w:r>
      <w:r w:rsidR="00BC1B95">
        <w:rPr>
          <w:rStyle w:val="FootnoteReference"/>
          <w:rFonts w:eastAsia="Times New Roman" w:cs="Times New Roman"/>
          <w:sz w:val="24"/>
          <w:szCs w:val="24"/>
        </w:rPr>
        <w:footnoteReference w:id="5"/>
      </w:r>
      <w:r w:rsidR="00A94658">
        <w:rPr>
          <w:rFonts w:eastAsia="Times New Roman" w:cs="Times New Roman"/>
          <w:sz w:val="24"/>
          <w:szCs w:val="24"/>
        </w:rPr>
        <w:t xml:space="preserve"> </w:t>
      </w:r>
      <w:r w:rsidR="001D4EAC">
        <w:rPr>
          <w:rFonts w:eastAsia="Times New Roman" w:cs="Times New Roman"/>
          <w:sz w:val="24"/>
          <w:szCs w:val="24"/>
        </w:rPr>
        <w:t>will elicit a more del</w:t>
      </w:r>
      <w:r w:rsidR="00B44BE1">
        <w:rPr>
          <w:rFonts w:eastAsia="Times New Roman" w:cs="Times New Roman"/>
          <w:sz w:val="24"/>
          <w:szCs w:val="24"/>
        </w:rPr>
        <w:t>icate and precise categorisation.</w:t>
      </w:r>
    </w:p>
    <w:p w14:paraId="033A2D69" w14:textId="51FF6A91" w:rsidR="00AD2345" w:rsidRDefault="00AD2345" w:rsidP="0049205B">
      <w:pPr>
        <w:rPr>
          <w:rFonts w:eastAsia="Times New Roman" w:cs="Times New Roman"/>
          <w:sz w:val="24"/>
          <w:szCs w:val="24"/>
        </w:rPr>
      </w:pPr>
      <w:r>
        <w:rPr>
          <w:rFonts w:eastAsia="Times New Roman" w:cs="Times New Roman"/>
          <w:sz w:val="24"/>
          <w:szCs w:val="24"/>
        </w:rPr>
        <w:t xml:space="preserve">                  Fig 1.2</w:t>
      </w:r>
      <w:r w:rsidR="005272E3">
        <w:rPr>
          <w:rStyle w:val="FootnoteReference"/>
          <w:rFonts w:eastAsia="Times New Roman" w:cs="Times New Roman"/>
          <w:sz w:val="24"/>
          <w:szCs w:val="24"/>
        </w:rPr>
        <w:footnoteReference w:id="6"/>
      </w:r>
    </w:p>
    <w:p w14:paraId="3F66BB75" w14:textId="356E3262" w:rsidR="00A5292D" w:rsidRDefault="00A5292D" w:rsidP="0049205B">
      <w:pPr>
        <w:rPr>
          <w:rFonts w:eastAsia="Times New Roman" w:cs="Times New Roman"/>
          <w:sz w:val="24"/>
          <w:szCs w:val="24"/>
        </w:rPr>
      </w:pPr>
    </w:p>
    <w:p w14:paraId="5F8FAF9E" w14:textId="3F24DDB8" w:rsidR="00AD2345" w:rsidRDefault="00A732D6" w:rsidP="0049205B">
      <w:pPr>
        <w:rPr>
          <w:rFonts w:eastAsia="Yu Mincho" w:cs="Times New Roman"/>
          <w:sz w:val="24"/>
          <w:szCs w:val="24"/>
          <w:lang w:eastAsia="ja-JP"/>
        </w:rPr>
      </w:pPr>
      <w:r>
        <w:rPr>
          <w:rFonts w:eastAsia="Times New Roman" w:cs="Times New Roman"/>
          <w:sz w:val="24"/>
          <w:szCs w:val="24"/>
        </w:rPr>
        <w:t>The map in</w:t>
      </w:r>
      <w:r w:rsidR="008C2E84">
        <w:rPr>
          <w:rFonts w:eastAsia="Times New Roman" w:cs="Times New Roman"/>
          <w:sz w:val="24"/>
          <w:szCs w:val="24"/>
        </w:rPr>
        <w:t xml:space="preserve"> </w:t>
      </w:r>
      <w:r w:rsidR="00697580">
        <w:rPr>
          <w:rFonts w:eastAsia="Times New Roman" w:cs="Times New Roman"/>
          <w:sz w:val="24"/>
          <w:szCs w:val="24"/>
        </w:rPr>
        <w:t xml:space="preserve">Fig 1.2 </w:t>
      </w:r>
      <w:r w:rsidR="008232F3">
        <w:rPr>
          <w:rFonts w:eastAsia="Times New Roman" w:cs="Times New Roman"/>
          <w:sz w:val="24"/>
          <w:szCs w:val="24"/>
        </w:rPr>
        <w:t xml:space="preserve">displays the size of </w:t>
      </w:r>
      <w:r w:rsidR="00817DEE">
        <w:rPr>
          <w:rFonts w:eastAsia="Times New Roman" w:cs="Times New Roman"/>
          <w:sz w:val="24"/>
          <w:szCs w:val="24"/>
        </w:rPr>
        <w:t>autonomous regions within China’s boundaries.</w:t>
      </w:r>
      <w:r w:rsidR="002B3E0E">
        <w:rPr>
          <w:rFonts w:eastAsia="Times New Roman" w:cs="Times New Roman"/>
          <w:sz w:val="24"/>
          <w:szCs w:val="24"/>
        </w:rPr>
        <w:t xml:space="preserve"> </w:t>
      </w:r>
      <w:r w:rsidR="00C87D61">
        <w:rPr>
          <w:rFonts w:eastAsia="Yu Mincho" w:cs="Times New Roman"/>
          <w:sz w:val="24"/>
          <w:szCs w:val="24"/>
          <w:lang w:eastAsia="ja-JP"/>
        </w:rPr>
        <w:t>T</w:t>
      </w:r>
      <w:r w:rsidR="002B3E0E">
        <w:rPr>
          <w:rFonts w:eastAsia="Times New Roman" w:cs="Times New Roman"/>
          <w:sz w:val="24"/>
          <w:szCs w:val="24"/>
        </w:rPr>
        <w:t>hese autonomous regions are</w:t>
      </w:r>
      <w:r w:rsidR="00BC1DDA">
        <w:rPr>
          <w:rFonts w:eastAsia="Times New Roman" w:cs="Times New Roman"/>
          <w:sz w:val="24"/>
          <w:szCs w:val="24"/>
        </w:rPr>
        <w:t xml:space="preserve"> distinct communities with </w:t>
      </w:r>
      <w:r w:rsidR="00C87D61">
        <w:rPr>
          <w:rFonts w:eastAsia="Times New Roman" w:cs="Times New Roman"/>
          <w:sz w:val="24"/>
          <w:szCs w:val="24"/>
        </w:rPr>
        <w:t>differing religi</w:t>
      </w:r>
      <w:r w:rsidR="008C2161">
        <w:rPr>
          <w:rFonts w:eastAsia="Times New Roman" w:cs="Times New Roman"/>
          <w:sz w:val="24"/>
          <w:szCs w:val="24"/>
        </w:rPr>
        <w:t>ous belief, language and ethnicity.</w:t>
      </w:r>
      <w:r w:rsidR="00343042">
        <w:rPr>
          <w:rFonts w:eastAsia="Times New Roman" w:cs="Times New Roman"/>
          <w:sz w:val="24"/>
          <w:szCs w:val="24"/>
        </w:rPr>
        <w:t xml:space="preserve"> </w:t>
      </w:r>
      <w:r w:rsidR="00D22DBD">
        <w:rPr>
          <w:rFonts w:eastAsia="Times New Roman" w:cs="Times New Roman"/>
          <w:sz w:val="24"/>
          <w:szCs w:val="24"/>
        </w:rPr>
        <w:t xml:space="preserve">The </w:t>
      </w:r>
      <w:r w:rsidR="00514C7C">
        <w:rPr>
          <w:rFonts w:eastAsia="Times New Roman" w:cs="Times New Roman"/>
          <w:i/>
          <w:iCs/>
          <w:sz w:val="24"/>
          <w:szCs w:val="24"/>
        </w:rPr>
        <w:t>signifier</w:t>
      </w:r>
      <w:r w:rsidR="00B97EF8">
        <w:rPr>
          <w:rFonts w:eastAsia="Times New Roman" w:cs="Times New Roman"/>
          <w:sz w:val="24"/>
          <w:szCs w:val="24"/>
        </w:rPr>
        <w:t xml:space="preserve"> China therefore represents a huge </w:t>
      </w:r>
      <w:r w:rsidR="009773B4">
        <w:rPr>
          <w:rFonts w:eastAsia="Times New Roman" w:cs="Times New Roman"/>
          <w:sz w:val="24"/>
          <w:szCs w:val="24"/>
        </w:rPr>
        <w:t xml:space="preserve">number of aspects falling under the </w:t>
      </w:r>
      <w:r w:rsidR="00514C7C">
        <w:rPr>
          <w:rFonts w:eastAsia="Times New Roman" w:cs="Times New Roman"/>
          <w:i/>
          <w:iCs/>
          <w:sz w:val="24"/>
          <w:szCs w:val="24"/>
        </w:rPr>
        <w:t xml:space="preserve">signified </w:t>
      </w:r>
      <w:r w:rsidR="00514C7C">
        <w:rPr>
          <w:rFonts w:eastAsia="Times New Roman" w:cs="Times New Roman"/>
          <w:sz w:val="24"/>
          <w:szCs w:val="24"/>
        </w:rPr>
        <w:t xml:space="preserve">concept. </w:t>
      </w:r>
      <w:r w:rsidR="000F0F6D">
        <w:rPr>
          <w:rFonts w:eastAsia="Yu Mincho" w:cs="Times New Roman"/>
          <w:sz w:val="24"/>
          <w:szCs w:val="24"/>
          <w:lang w:eastAsia="ja-JP"/>
        </w:rPr>
        <w:t xml:space="preserve">Are we referring to the boundaries of territory </w:t>
      </w:r>
      <w:r w:rsidR="00B93015">
        <w:rPr>
          <w:rFonts w:eastAsia="Yu Mincho" w:cs="Times New Roman"/>
          <w:sz w:val="24"/>
          <w:szCs w:val="24"/>
          <w:lang w:eastAsia="ja-JP"/>
        </w:rPr>
        <w:t xml:space="preserve">belonging to the Government? Is China related </w:t>
      </w:r>
      <w:r w:rsidR="008256BA">
        <w:rPr>
          <w:rFonts w:eastAsia="Yu Mincho" w:cs="Times New Roman"/>
          <w:sz w:val="24"/>
          <w:szCs w:val="24"/>
          <w:lang w:eastAsia="ja-JP"/>
        </w:rPr>
        <w:t xml:space="preserve">primarily </w:t>
      </w:r>
      <w:r w:rsidR="00B93015">
        <w:rPr>
          <w:rFonts w:eastAsia="Yu Mincho" w:cs="Times New Roman"/>
          <w:sz w:val="24"/>
          <w:szCs w:val="24"/>
          <w:lang w:eastAsia="ja-JP"/>
        </w:rPr>
        <w:t>to the main e</w:t>
      </w:r>
      <w:r w:rsidR="008256BA">
        <w:rPr>
          <w:rFonts w:eastAsia="Yu Mincho" w:cs="Times New Roman"/>
          <w:sz w:val="24"/>
          <w:szCs w:val="24"/>
          <w:lang w:eastAsia="ja-JP"/>
        </w:rPr>
        <w:t>thnic group and their history</w:t>
      </w:r>
      <w:r w:rsidR="0033224C">
        <w:rPr>
          <w:rFonts w:eastAsia="Yu Mincho" w:cs="Times New Roman"/>
          <w:sz w:val="24"/>
          <w:szCs w:val="24"/>
          <w:lang w:eastAsia="ja-JP"/>
        </w:rPr>
        <w:t xml:space="preserve">? </w:t>
      </w:r>
      <w:r w:rsidR="00DB62B9">
        <w:rPr>
          <w:rFonts w:eastAsia="Yu Mincho" w:cs="Times New Roman"/>
          <w:sz w:val="24"/>
          <w:szCs w:val="24"/>
          <w:lang w:eastAsia="ja-JP"/>
        </w:rPr>
        <w:t xml:space="preserve">We </w:t>
      </w:r>
      <w:r w:rsidR="00DB62B9">
        <w:rPr>
          <w:rFonts w:eastAsia="Yu Mincho" w:cs="Times New Roman"/>
          <w:sz w:val="24"/>
          <w:szCs w:val="24"/>
          <w:lang w:eastAsia="ja-JP"/>
        </w:rPr>
        <w:lastRenderedPageBreak/>
        <w:t xml:space="preserve">should refrain from using </w:t>
      </w:r>
      <w:r w:rsidR="001D46B4">
        <w:rPr>
          <w:rFonts w:eastAsia="Yu Mincho" w:cs="Times New Roman"/>
          <w:sz w:val="24"/>
          <w:szCs w:val="24"/>
          <w:lang w:eastAsia="ja-JP"/>
        </w:rPr>
        <w:t xml:space="preserve">too general of a term like </w:t>
      </w:r>
      <w:r w:rsidR="001D46B4">
        <w:rPr>
          <w:rFonts w:eastAsia="Yu Mincho" w:cs="Times New Roman" w:hint="eastAsia"/>
          <w:sz w:val="24"/>
          <w:szCs w:val="24"/>
          <w:lang w:eastAsia="ja-JP"/>
        </w:rPr>
        <w:t>C</w:t>
      </w:r>
      <w:r w:rsidR="001D46B4">
        <w:rPr>
          <w:rFonts w:eastAsia="Yu Mincho" w:cs="Times New Roman"/>
          <w:sz w:val="24"/>
          <w:szCs w:val="24"/>
          <w:lang w:eastAsia="ja-JP"/>
        </w:rPr>
        <w:t xml:space="preserve">hina if we are to attempt asking </w:t>
      </w:r>
      <w:r w:rsidR="00B7220F">
        <w:rPr>
          <w:rFonts w:eastAsia="Yu Mincho" w:cs="Times New Roman"/>
          <w:sz w:val="24"/>
          <w:szCs w:val="24"/>
          <w:lang w:eastAsia="ja-JP"/>
        </w:rPr>
        <w:t xml:space="preserve">and answering questions relating to its people. </w:t>
      </w:r>
      <w:r w:rsidR="00EF7A87">
        <w:rPr>
          <w:rFonts w:eastAsia="Yu Mincho" w:cs="Times New Roman"/>
          <w:sz w:val="24"/>
          <w:szCs w:val="24"/>
          <w:lang w:eastAsia="ja-JP"/>
        </w:rPr>
        <w:t xml:space="preserve">Like the example earlier, we don’t all have the same mental image when </w:t>
      </w:r>
      <w:r w:rsidR="001E5816">
        <w:rPr>
          <w:rFonts w:eastAsia="Yu Mincho" w:cs="Times New Roman"/>
          <w:sz w:val="24"/>
          <w:szCs w:val="24"/>
          <w:lang w:eastAsia="ja-JP"/>
        </w:rPr>
        <w:t xml:space="preserve">met with the word tree. </w:t>
      </w:r>
      <w:r w:rsidR="00335F77">
        <w:rPr>
          <w:rFonts w:eastAsia="Yu Mincho" w:cs="Times New Roman"/>
          <w:sz w:val="24"/>
          <w:szCs w:val="24"/>
          <w:lang w:eastAsia="ja-JP"/>
        </w:rPr>
        <w:t xml:space="preserve">The </w:t>
      </w:r>
      <w:r w:rsidR="009E53BA">
        <w:rPr>
          <w:rFonts w:eastAsia="Yu Mincho" w:cs="Times New Roman"/>
          <w:i/>
          <w:iCs/>
          <w:sz w:val="24"/>
          <w:szCs w:val="24"/>
          <w:lang w:eastAsia="ja-JP"/>
        </w:rPr>
        <w:t xml:space="preserve">signifier </w:t>
      </w:r>
      <w:r w:rsidR="009E53BA">
        <w:rPr>
          <w:rFonts w:eastAsia="Yu Mincho" w:cs="Times New Roman"/>
          <w:sz w:val="24"/>
          <w:szCs w:val="24"/>
          <w:lang w:eastAsia="ja-JP"/>
        </w:rPr>
        <w:t xml:space="preserve">China makes </w:t>
      </w:r>
      <w:r w:rsidR="00990203">
        <w:rPr>
          <w:rFonts w:eastAsia="Yu Mincho" w:cs="Times New Roman"/>
          <w:sz w:val="24"/>
          <w:szCs w:val="24"/>
          <w:lang w:eastAsia="ja-JP"/>
        </w:rPr>
        <w:t>a concept vague where</w:t>
      </w:r>
      <w:r w:rsidR="0076201A">
        <w:rPr>
          <w:rFonts w:eastAsia="Yu Mincho" w:cs="Times New Roman"/>
          <w:sz w:val="24"/>
          <w:szCs w:val="24"/>
          <w:lang w:eastAsia="ja-JP"/>
        </w:rPr>
        <w:t xml:space="preserve"> in an academic context, it shouldn’t </w:t>
      </w:r>
      <w:r w:rsidR="00DB2173">
        <w:rPr>
          <w:rFonts w:eastAsia="Yu Mincho" w:cs="Times New Roman"/>
          <w:sz w:val="24"/>
          <w:szCs w:val="24"/>
          <w:lang w:eastAsia="ja-JP"/>
        </w:rPr>
        <w:t>be</w:t>
      </w:r>
      <w:r w:rsidR="004101D8">
        <w:rPr>
          <w:rFonts w:eastAsia="Yu Mincho" w:cs="Times New Roman"/>
          <w:sz w:val="24"/>
          <w:szCs w:val="24"/>
          <w:lang w:eastAsia="ja-JP"/>
        </w:rPr>
        <w:t>.</w:t>
      </w:r>
      <w:r w:rsidR="005A22D7">
        <w:rPr>
          <w:rFonts w:eastAsia="Yu Mincho" w:cs="Times New Roman"/>
          <w:sz w:val="24"/>
          <w:szCs w:val="24"/>
          <w:lang w:eastAsia="ja-JP"/>
        </w:rPr>
        <w:t xml:space="preserve"> </w:t>
      </w:r>
      <w:r w:rsidR="00353598">
        <w:rPr>
          <w:rFonts w:eastAsia="Yu Mincho" w:cs="Times New Roman"/>
          <w:sz w:val="24"/>
          <w:szCs w:val="24"/>
          <w:lang w:eastAsia="ja-JP"/>
        </w:rPr>
        <w:t xml:space="preserve">Even outside of academic circles, it would be beneficial to </w:t>
      </w:r>
      <w:r w:rsidR="00F6083A">
        <w:rPr>
          <w:rFonts w:eastAsia="Yu Mincho" w:cs="Times New Roman"/>
          <w:sz w:val="24"/>
          <w:szCs w:val="24"/>
          <w:lang w:eastAsia="ja-JP"/>
        </w:rPr>
        <w:t xml:space="preserve">exercise caution in using the term. </w:t>
      </w:r>
      <w:r w:rsidR="001C515D">
        <w:rPr>
          <w:rFonts w:eastAsia="Yu Mincho" w:cs="Times New Roman"/>
          <w:sz w:val="24"/>
          <w:szCs w:val="24"/>
          <w:lang w:eastAsia="ja-JP"/>
        </w:rPr>
        <w:t xml:space="preserve">Instead making statements about China or Chinese people, we can say a certain </w:t>
      </w:r>
      <w:r w:rsidR="0023419B">
        <w:rPr>
          <w:rFonts w:eastAsia="Yu Mincho" w:cs="Times New Roman"/>
          <w:sz w:val="24"/>
          <w:szCs w:val="24"/>
          <w:lang w:eastAsia="ja-JP"/>
        </w:rPr>
        <w:t xml:space="preserve">group of people did X, or </w:t>
      </w:r>
      <w:r w:rsidR="00314DE6">
        <w:rPr>
          <w:rFonts w:eastAsia="Yu Mincho" w:cs="Times New Roman"/>
          <w:sz w:val="24"/>
          <w:szCs w:val="24"/>
          <w:lang w:eastAsia="ja-JP"/>
        </w:rPr>
        <w:t>this demographic often does Y. China is comparable to E</w:t>
      </w:r>
      <w:r w:rsidR="009D0ED1">
        <w:rPr>
          <w:rFonts w:eastAsia="Yu Mincho" w:cs="Times New Roman"/>
          <w:sz w:val="24"/>
          <w:szCs w:val="24"/>
          <w:lang w:eastAsia="ja-JP"/>
        </w:rPr>
        <w:t>urope or the United States in that the inevit</w:t>
      </w:r>
      <w:r w:rsidR="00CF0A89">
        <w:rPr>
          <w:rFonts w:eastAsia="Yu Mincho" w:cs="Times New Roman"/>
          <w:sz w:val="24"/>
          <w:szCs w:val="24"/>
          <w:lang w:eastAsia="ja-JP"/>
        </w:rPr>
        <w:t>able variation from person to person means that we should refrain from making</w:t>
      </w:r>
      <w:r w:rsidR="00FC1096">
        <w:rPr>
          <w:rFonts w:eastAsia="Yu Mincho" w:cs="Times New Roman"/>
          <w:sz w:val="24"/>
          <w:szCs w:val="24"/>
          <w:lang w:eastAsia="ja-JP"/>
        </w:rPr>
        <w:t xml:space="preserve"> general statements using terms that are not explicitly </w:t>
      </w:r>
      <w:r w:rsidR="000464FE">
        <w:rPr>
          <w:rFonts w:eastAsia="Yu Mincho" w:cs="Times New Roman"/>
          <w:sz w:val="24"/>
          <w:szCs w:val="24"/>
          <w:lang w:eastAsia="ja-JP"/>
        </w:rPr>
        <w:t>confined.</w:t>
      </w:r>
    </w:p>
    <w:p w14:paraId="045AA74D" w14:textId="24D0E514" w:rsidR="000464FE" w:rsidRDefault="000464FE" w:rsidP="0049205B">
      <w:pPr>
        <w:rPr>
          <w:rFonts w:eastAsia="Yu Mincho" w:cs="Times New Roman"/>
          <w:sz w:val="24"/>
          <w:szCs w:val="24"/>
          <w:lang w:eastAsia="ja-JP"/>
        </w:rPr>
      </w:pPr>
    </w:p>
    <w:p w14:paraId="7CF0FB44" w14:textId="382B1421" w:rsidR="000464FE" w:rsidRPr="009E53BA" w:rsidRDefault="00EA11CB" w:rsidP="0049205B">
      <w:pPr>
        <w:rPr>
          <w:rFonts w:eastAsia="Yu Mincho" w:cs="Times New Roman"/>
          <w:sz w:val="24"/>
          <w:szCs w:val="24"/>
          <w:lang w:eastAsia="ja-JP"/>
        </w:rPr>
      </w:pPr>
      <w:r>
        <w:rPr>
          <w:rFonts w:eastAsia="Yu Mincho" w:cs="Times New Roman"/>
          <w:sz w:val="24"/>
          <w:szCs w:val="24"/>
          <w:lang w:eastAsia="ja-JP"/>
        </w:rPr>
        <w:t xml:space="preserve">We took </w:t>
      </w:r>
      <w:r w:rsidR="005E1851">
        <w:rPr>
          <w:rFonts w:eastAsia="Yu Mincho" w:cs="Times New Roman"/>
          <w:sz w:val="24"/>
          <w:szCs w:val="24"/>
          <w:lang w:eastAsia="ja-JP"/>
        </w:rPr>
        <w:t>ideas</w:t>
      </w:r>
      <w:r>
        <w:rPr>
          <w:rFonts w:eastAsia="Yu Mincho" w:cs="Times New Roman"/>
          <w:sz w:val="24"/>
          <w:szCs w:val="24"/>
          <w:lang w:eastAsia="ja-JP"/>
        </w:rPr>
        <w:t xml:space="preserve"> from the field of Lin</w:t>
      </w:r>
      <w:r w:rsidR="005E1851">
        <w:rPr>
          <w:rFonts w:eastAsia="Yu Mincho" w:cs="Times New Roman"/>
          <w:sz w:val="24"/>
          <w:szCs w:val="24"/>
          <w:lang w:eastAsia="ja-JP"/>
        </w:rPr>
        <w:t xml:space="preserve">guistics in order to show how </w:t>
      </w:r>
      <w:r w:rsidR="0010445B">
        <w:rPr>
          <w:rFonts w:eastAsia="Yu Mincho" w:cs="Times New Roman"/>
          <w:sz w:val="24"/>
          <w:szCs w:val="24"/>
          <w:lang w:eastAsia="ja-JP"/>
        </w:rPr>
        <w:t xml:space="preserve">words can produce vagueness when our </w:t>
      </w:r>
      <w:r w:rsidR="00A210AF">
        <w:rPr>
          <w:rFonts w:eastAsia="Yu Mincho" w:cs="Times New Roman"/>
          <w:sz w:val="24"/>
          <w:szCs w:val="24"/>
          <w:lang w:eastAsia="ja-JP"/>
        </w:rPr>
        <w:t xml:space="preserve">intention is generally the opposite. </w:t>
      </w:r>
      <w:r w:rsidR="00C578FC">
        <w:rPr>
          <w:rFonts w:eastAsia="Yu Mincho" w:cs="Times New Roman"/>
          <w:sz w:val="24"/>
          <w:szCs w:val="24"/>
          <w:lang w:eastAsia="ja-JP"/>
        </w:rPr>
        <w:t xml:space="preserve">Although not discussed in depth, our </w:t>
      </w:r>
      <w:r w:rsidR="002B4164">
        <w:rPr>
          <w:rFonts w:eastAsia="Yu Mincho" w:cs="Times New Roman"/>
          <w:sz w:val="24"/>
          <w:szCs w:val="24"/>
          <w:lang w:eastAsia="ja-JP"/>
        </w:rPr>
        <w:t xml:space="preserve">considerations have underlined that the </w:t>
      </w:r>
      <w:r w:rsidR="002B4164">
        <w:rPr>
          <w:rFonts w:eastAsia="Yu Mincho" w:cs="Times New Roman"/>
          <w:i/>
          <w:iCs/>
          <w:sz w:val="24"/>
          <w:szCs w:val="24"/>
          <w:lang w:eastAsia="ja-JP"/>
        </w:rPr>
        <w:t xml:space="preserve">signifiers </w:t>
      </w:r>
      <w:r w:rsidR="00445FB1">
        <w:rPr>
          <w:rFonts w:eastAsia="Yu Mincho" w:cs="Times New Roman"/>
          <w:sz w:val="24"/>
          <w:szCs w:val="24"/>
          <w:lang w:eastAsia="ja-JP"/>
        </w:rPr>
        <w:t>denoting a country is not</w:t>
      </w:r>
      <w:r w:rsidR="00792A75">
        <w:rPr>
          <w:rFonts w:eastAsia="Yu Mincho" w:cs="Times New Roman"/>
          <w:sz w:val="24"/>
          <w:szCs w:val="24"/>
          <w:lang w:eastAsia="ja-JP"/>
        </w:rPr>
        <w:t xml:space="preserve"> free of issues</w:t>
      </w:r>
      <w:r w:rsidR="00990F8D">
        <w:rPr>
          <w:rFonts w:eastAsia="Yu Mincho" w:cs="Times New Roman"/>
          <w:sz w:val="24"/>
          <w:szCs w:val="24"/>
          <w:lang w:eastAsia="ja-JP"/>
        </w:rPr>
        <w:t>.</w:t>
      </w:r>
      <w:r w:rsidR="002B4164">
        <w:rPr>
          <w:rFonts w:eastAsia="Yu Mincho" w:cs="Times New Roman"/>
          <w:sz w:val="24"/>
          <w:szCs w:val="24"/>
          <w:lang w:eastAsia="ja-JP"/>
        </w:rPr>
        <w:t xml:space="preserve"> </w:t>
      </w:r>
      <w:r w:rsidR="00A508E1">
        <w:rPr>
          <w:rFonts w:eastAsia="Yu Mincho" w:cs="Times New Roman"/>
          <w:sz w:val="24"/>
          <w:szCs w:val="24"/>
          <w:lang w:eastAsia="ja-JP"/>
        </w:rPr>
        <w:t>Examples of China’s aut</w:t>
      </w:r>
      <w:r w:rsidR="00DA1357">
        <w:rPr>
          <w:rFonts w:eastAsia="Yu Mincho" w:cs="Times New Roman"/>
          <w:sz w:val="24"/>
          <w:szCs w:val="24"/>
          <w:lang w:eastAsia="ja-JP"/>
        </w:rPr>
        <w:t>onomous regions, many ethnicities and languages show just how importan</w:t>
      </w:r>
      <w:r w:rsidR="009503AB">
        <w:rPr>
          <w:rFonts w:eastAsia="Yu Mincho" w:cs="Times New Roman"/>
          <w:sz w:val="24"/>
          <w:szCs w:val="24"/>
          <w:lang w:eastAsia="ja-JP"/>
        </w:rPr>
        <w:t>t it is to reflect on the use of our terminology, and the effects it might have on our pract</w:t>
      </w:r>
      <w:r w:rsidR="00916A13">
        <w:rPr>
          <w:rFonts w:eastAsia="Yu Mincho" w:cs="Times New Roman"/>
          <w:sz w:val="24"/>
          <w:szCs w:val="24"/>
          <w:lang w:eastAsia="ja-JP"/>
        </w:rPr>
        <w:t>ices.</w:t>
      </w:r>
    </w:p>
    <w:p w14:paraId="256803C0" w14:textId="032675EB" w:rsidR="00B44BE1" w:rsidRDefault="00B44BE1" w:rsidP="0049205B">
      <w:pPr>
        <w:rPr>
          <w:rFonts w:eastAsia="Times New Roman" w:cs="Times New Roman"/>
          <w:sz w:val="24"/>
          <w:szCs w:val="24"/>
        </w:rPr>
      </w:pPr>
    </w:p>
    <w:p w14:paraId="29E3DE5F" w14:textId="77777777" w:rsidR="00676CDD" w:rsidRDefault="00676CDD" w:rsidP="0049205B">
      <w:pPr>
        <w:rPr>
          <w:rFonts w:eastAsia="Times New Roman" w:cs="Times New Roman"/>
          <w:sz w:val="24"/>
          <w:szCs w:val="24"/>
        </w:rPr>
      </w:pPr>
    </w:p>
    <w:p w14:paraId="3866ACFE" w14:textId="5C4B9829" w:rsidR="00676CDD" w:rsidRDefault="00676CDD" w:rsidP="0049205B">
      <w:pPr>
        <w:rPr>
          <w:rFonts w:eastAsia="Times New Roman" w:cs="Times New Roman"/>
          <w:sz w:val="24"/>
          <w:szCs w:val="24"/>
        </w:rPr>
      </w:pPr>
      <w:r>
        <w:rPr>
          <w:rFonts w:eastAsia="Times New Roman" w:cs="Times New Roman"/>
          <w:sz w:val="24"/>
          <w:szCs w:val="24"/>
        </w:rPr>
        <w:t>Reference List:</w:t>
      </w:r>
    </w:p>
    <w:p w14:paraId="0A587E89" w14:textId="64EBA089" w:rsidR="00355671" w:rsidRDefault="00355671" w:rsidP="0049205B">
      <w:pPr>
        <w:rPr>
          <w:rFonts w:eastAsia="Times New Roman" w:cs="Times New Roman"/>
          <w:sz w:val="24"/>
          <w:szCs w:val="24"/>
        </w:rPr>
      </w:pPr>
    </w:p>
    <w:p w14:paraId="3B988097" w14:textId="4A2EA837" w:rsidR="009951FE" w:rsidRPr="00DA4549" w:rsidRDefault="009951FE" w:rsidP="00E073B5">
      <w:pPr>
        <w:pStyle w:val="FootnoteText"/>
        <w:rPr>
          <w:sz w:val="22"/>
          <w:szCs w:val="22"/>
        </w:rPr>
      </w:pPr>
      <w:r w:rsidRPr="00DA4549">
        <w:rPr>
          <w:sz w:val="22"/>
          <w:szCs w:val="22"/>
        </w:rPr>
        <w:t>Mary Klages,</w:t>
      </w:r>
      <w:r w:rsidRPr="00DA4549">
        <w:rPr>
          <w:i/>
          <w:iCs/>
          <w:sz w:val="22"/>
          <w:szCs w:val="22"/>
        </w:rPr>
        <w:t xml:space="preserve"> Literary Theory: A Guide for the Perplexed, </w:t>
      </w:r>
      <w:r w:rsidRPr="00DA4549">
        <w:rPr>
          <w:sz w:val="22"/>
          <w:szCs w:val="22"/>
        </w:rPr>
        <w:t>(London, Continuum 2006)</w:t>
      </w:r>
    </w:p>
    <w:p w14:paraId="00B36258" w14:textId="77777777" w:rsidR="004D570A" w:rsidRPr="00DA4549" w:rsidRDefault="004D570A" w:rsidP="0049205B">
      <w:pPr>
        <w:rPr>
          <w:rFonts w:eastAsia="Times New Roman" w:cs="Times New Roman"/>
        </w:rPr>
      </w:pPr>
    </w:p>
    <w:p w14:paraId="358BE664" w14:textId="7AF81B65" w:rsidR="00355671" w:rsidRPr="00DA4549" w:rsidRDefault="00355671" w:rsidP="00E073B5">
      <w:pPr>
        <w:pStyle w:val="FootnoteText"/>
        <w:rPr>
          <w:rFonts w:eastAsia="Yu Mincho"/>
          <w:i/>
          <w:iCs/>
          <w:sz w:val="22"/>
          <w:szCs w:val="22"/>
          <w:lang w:eastAsia="ja-JP"/>
        </w:rPr>
      </w:pPr>
      <w:r w:rsidRPr="00DA4549">
        <w:rPr>
          <w:sz w:val="22"/>
          <w:szCs w:val="22"/>
        </w:rPr>
        <w:t xml:space="preserve">Ferdinand de Saussure, </w:t>
      </w:r>
      <w:r w:rsidRPr="00DA4549">
        <w:rPr>
          <w:i/>
          <w:iCs/>
          <w:sz w:val="22"/>
          <w:szCs w:val="22"/>
        </w:rPr>
        <w:t>Course in General Linguistics,</w:t>
      </w:r>
      <w:r w:rsidRPr="00DA4549">
        <w:rPr>
          <w:sz w:val="22"/>
          <w:szCs w:val="22"/>
        </w:rPr>
        <w:t xml:space="preserve"> ed. by Charles Bally &amp; Albert </w:t>
      </w:r>
      <w:proofErr w:type="spellStart"/>
      <w:r w:rsidRPr="00DA4549">
        <w:rPr>
          <w:sz w:val="22"/>
          <w:szCs w:val="22"/>
        </w:rPr>
        <w:t>Reidlinger</w:t>
      </w:r>
      <w:proofErr w:type="spellEnd"/>
      <w:r w:rsidRPr="00DA4549">
        <w:rPr>
          <w:sz w:val="22"/>
          <w:szCs w:val="22"/>
        </w:rPr>
        <w:t>, trans by Wade Baskin</w:t>
      </w:r>
      <w:r w:rsidR="007337A9">
        <w:rPr>
          <w:sz w:val="22"/>
          <w:szCs w:val="22"/>
        </w:rPr>
        <w:t>,</w:t>
      </w:r>
      <w:r w:rsidRPr="00DA4549">
        <w:rPr>
          <w:sz w:val="22"/>
          <w:szCs w:val="22"/>
        </w:rPr>
        <w:t xml:space="preserve"> (</w:t>
      </w:r>
      <w:r w:rsidRPr="00DA4549">
        <w:rPr>
          <w:rFonts w:eastAsia="Yu Mincho"/>
          <w:sz w:val="22"/>
          <w:szCs w:val="22"/>
          <w:lang w:eastAsia="ja-JP"/>
        </w:rPr>
        <w:t>New York: Philosophical Library 1959)</w:t>
      </w:r>
    </w:p>
    <w:p w14:paraId="5929D98D" w14:textId="77777777" w:rsidR="00355671" w:rsidRPr="00DA4549" w:rsidRDefault="00355671" w:rsidP="0049205B">
      <w:pPr>
        <w:rPr>
          <w:rFonts w:eastAsia="Times New Roman" w:cs="Times New Roman"/>
        </w:rPr>
      </w:pPr>
    </w:p>
    <w:p w14:paraId="72301223" w14:textId="1B3FF498" w:rsidR="00676CDD" w:rsidRDefault="00557B05" w:rsidP="0049205B">
      <w:pPr>
        <w:rPr>
          <w:rFonts w:eastAsia="Times New Roman" w:cs="Times New Roman"/>
        </w:rPr>
      </w:pPr>
      <w:r w:rsidRPr="00DA4549">
        <w:rPr>
          <w:rFonts w:eastAsia="Times New Roman" w:cs="Times New Roman"/>
        </w:rPr>
        <w:t>St</w:t>
      </w:r>
      <w:r w:rsidR="00902D75" w:rsidRPr="00DA4549">
        <w:rPr>
          <w:rFonts w:eastAsia="Times New Roman" w:cs="Times New Roman"/>
        </w:rPr>
        <w:t xml:space="preserve">even </w:t>
      </w:r>
      <w:proofErr w:type="spellStart"/>
      <w:r w:rsidR="00902D75" w:rsidRPr="00DA4549">
        <w:rPr>
          <w:rFonts w:eastAsia="Times New Roman" w:cs="Times New Roman"/>
        </w:rPr>
        <w:t>Shankam</w:t>
      </w:r>
      <w:proofErr w:type="spellEnd"/>
      <w:r w:rsidR="00902D75" w:rsidRPr="00DA4549">
        <w:rPr>
          <w:rFonts w:eastAsia="Times New Roman" w:cs="Times New Roman"/>
        </w:rPr>
        <w:t xml:space="preserve"> &amp; Stephen W. </w:t>
      </w:r>
      <w:proofErr w:type="spellStart"/>
      <w:r w:rsidR="00902D75" w:rsidRPr="00DA4549">
        <w:rPr>
          <w:rFonts w:eastAsia="Times New Roman" w:cs="Times New Roman"/>
        </w:rPr>
        <w:t>Durrant</w:t>
      </w:r>
      <w:proofErr w:type="spellEnd"/>
      <w:r w:rsidR="00902D75" w:rsidRPr="00DA4549">
        <w:rPr>
          <w:rFonts w:eastAsia="Times New Roman" w:cs="Times New Roman"/>
        </w:rPr>
        <w:t xml:space="preserve"> et al, </w:t>
      </w:r>
      <w:r w:rsidR="00902D75" w:rsidRPr="00DA4549">
        <w:rPr>
          <w:rFonts w:eastAsia="Times New Roman" w:cs="Times New Roman"/>
          <w:i/>
          <w:iCs/>
        </w:rPr>
        <w:t xml:space="preserve">Early </w:t>
      </w:r>
      <w:r w:rsidR="00AA7E10" w:rsidRPr="00DA4549">
        <w:rPr>
          <w:rFonts w:eastAsia="Times New Roman" w:cs="Times New Roman"/>
          <w:i/>
          <w:iCs/>
        </w:rPr>
        <w:t xml:space="preserve">China/Ancient Greece, </w:t>
      </w:r>
      <w:r w:rsidR="00AA7E10" w:rsidRPr="00DA4549">
        <w:rPr>
          <w:rFonts w:eastAsia="Times New Roman" w:cs="Times New Roman"/>
        </w:rPr>
        <w:t>(Al</w:t>
      </w:r>
      <w:r w:rsidR="00BF2062" w:rsidRPr="00DA4549">
        <w:rPr>
          <w:rFonts w:eastAsia="Times New Roman" w:cs="Times New Roman"/>
        </w:rPr>
        <w:t>bany: State University of New York 2002)</w:t>
      </w:r>
    </w:p>
    <w:p w14:paraId="54288E69" w14:textId="21E4A0E7" w:rsidR="007337A9" w:rsidRDefault="007337A9" w:rsidP="0049205B">
      <w:pPr>
        <w:rPr>
          <w:rFonts w:eastAsia="Times New Roman" w:cs="Times New Roman"/>
        </w:rPr>
      </w:pPr>
    </w:p>
    <w:p w14:paraId="5AFD90B6" w14:textId="384DB0DA" w:rsidR="007337A9" w:rsidRPr="005E4BC5" w:rsidRDefault="00093B59" w:rsidP="0049205B">
      <w:pPr>
        <w:rPr>
          <w:rFonts w:eastAsia="Times New Roman" w:cs="Times New Roman"/>
        </w:rPr>
      </w:pPr>
      <w:r>
        <w:rPr>
          <w:rFonts w:eastAsia="Times New Roman" w:cs="Times New Roman"/>
        </w:rPr>
        <w:t xml:space="preserve">Naomi </w:t>
      </w:r>
      <w:proofErr w:type="spellStart"/>
      <w:r>
        <w:rPr>
          <w:rFonts w:eastAsia="Times New Roman" w:cs="Times New Roman"/>
        </w:rPr>
        <w:t>Standen</w:t>
      </w:r>
      <w:proofErr w:type="spellEnd"/>
      <w:r>
        <w:rPr>
          <w:rFonts w:eastAsia="Times New Roman" w:cs="Times New Roman"/>
        </w:rPr>
        <w:t xml:space="preserve">, </w:t>
      </w:r>
      <w:r>
        <w:rPr>
          <w:rFonts w:eastAsia="Times New Roman" w:cs="Times New Roman"/>
          <w:i/>
          <w:iCs/>
        </w:rPr>
        <w:t>Demystifying China</w:t>
      </w:r>
      <w:r w:rsidR="00B56CAB">
        <w:rPr>
          <w:rFonts w:eastAsia="Times New Roman" w:cs="Times New Roman"/>
          <w:i/>
          <w:iCs/>
        </w:rPr>
        <w:t xml:space="preserve">: </w:t>
      </w:r>
      <w:r w:rsidR="005E4BC5">
        <w:rPr>
          <w:rFonts w:eastAsia="Times New Roman" w:cs="Times New Roman"/>
          <w:i/>
          <w:iCs/>
        </w:rPr>
        <w:t>new understandings of Chinese history</w:t>
      </w:r>
      <w:r w:rsidR="005E4BC5">
        <w:rPr>
          <w:rFonts w:eastAsia="Times New Roman" w:cs="Times New Roman"/>
        </w:rPr>
        <w:t>, (</w:t>
      </w:r>
      <w:proofErr w:type="spellStart"/>
      <w:r w:rsidR="0068704A">
        <w:rPr>
          <w:rFonts w:eastAsia="Times New Roman" w:cs="Times New Roman"/>
        </w:rPr>
        <w:t>Ro</w:t>
      </w:r>
      <w:r w:rsidR="00EF7CD3">
        <w:rPr>
          <w:rFonts w:eastAsia="Times New Roman" w:cs="Times New Roman"/>
        </w:rPr>
        <w:t>wman</w:t>
      </w:r>
      <w:proofErr w:type="spellEnd"/>
      <w:r w:rsidR="00EF7CD3">
        <w:rPr>
          <w:rFonts w:eastAsia="Times New Roman" w:cs="Times New Roman"/>
        </w:rPr>
        <w:t xml:space="preserve"> </w:t>
      </w:r>
      <w:r w:rsidR="00823354">
        <w:rPr>
          <w:rFonts w:eastAsia="Times New Roman" w:cs="Times New Roman"/>
        </w:rPr>
        <w:t xml:space="preserve">&amp; </w:t>
      </w:r>
      <w:proofErr w:type="spellStart"/>
      <w:r w:rsidR="00823354">
        <w:rPr>
          <w:rFonts w:eastAsia="Times New Roman" w:cs="Times New Roman"/>
        </w:rPr>
        <w:t>Litt</w:t>
      </w:r>
      <w:r w:rsidR="002A65E2">
        <w:rPr>
          <w:rFonts w:eastAsia="Times New Roman" w:cs="Times New Roman"/>
        </w:rPr>
        <w:t>le</w:t>
      </w:r>
      <w:r w:rsidR="00823354">
        <w:rPr>
          <w:rFonts w:eastAsia="Times New Roman" w:cs="Times New Roman"/>
        </w:rPr>
        <w:t>field</w:t>
      </w:r>
      <w:proofErr w:type="spellEnd"/>
      <w:r w:rsidR="00823354">
        <w:rPr>
          <w:rFonts w:eastAsia="Times New Roman" w:cs="Times New Roman"/>
        </w:rPr>
        <w:t xml:space="preserve"> Publishers </w:t>
      </w:r>
      <w:r w:rsidR="002A65E2">
        <w:rPr>
          <w:rFonts w:eastAsia="Times New Roman" w:cs="Times New Roman"/>
        </w:rPr>
        <w:t>2012)</w:t>
      </w:r>
    </w:p>
    <w:p w14:paraId="3809FCC2" w14:textId="77777777" w:rsidR="00676CDD" w:rsidRDefault="00676CDD" w:rsidP="0049205B">
      <w:pPr>
        <w:rPr>
          <w:rFonts w:eastAsia="Times New Roman" w:cs="Times New Roman"/>
          <w:sz w:val="24"/>
          <w:szCs w:val="24"/>
        </w:rPr>
      </w:pPr>
    </w:p>
    <w:p w14:paraId="0BA99CF2" w14:textId="02806605" w:rsidR="00B44BE1" w:rsidRPr="00B8211C" w:rsidRDefault="00B44BE1" w:rsidP="0049205B">
      <w:pPr>
        <w:rPr>
          <w:rFonts w:eastAsia="Times New Roman" w:cs="Times New Roman"/>
          <w:sz w:val="24"/>
          <w:szCs w:val="24"/>
        </w:rPr>
      </w:pPr>
    </w:p>
    <w:sectPr w:rsidR="00B44BE1" w:rsidRPr="00B821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14ACE" w14:textId="77777777" w:rsidR="00EF112D" w:rsidRDefault="00EF112D" w:rsidP="008B3985">
      <w:r>
        <w:separator/>
      </w:r>
    </w:p>
  </w:endnote>
  <w:endnote w:type="continuationSeparator" w:id="0">
    <w:p w14:paraId="70E84C0C" w14:textId="77777777" w:rsidR="00EF112D" w:rsidRDefault="00EF112D" w:rsidP="008B3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E52B9" w14:textId="77777777" w:rsidR="00EF112D" w:rsidRDefault="00EF112D" w:rsidP="008B3985">
      <w:r>
        <w:separator/>
      </w:r>
    </w:p>
  </w:footnote>
  <w:footnote w:type="continuationSeparator" w:id="0">
    <w:p w14:paraId="5C19A853" w14:textId="77777777" w:rsidR="00EF112D" w:rsidRDefault="00EF112D" w:rsidP="008B3985">
      <w:r>
        <w:continuationSeparator/>
      </w:r>
    </w:p>
  </w:footnote>
  <w:footnote w:id="1">
    <w:p w14:paraId="28A45A93" w14:textId="30DF6911" w:rsidR="008B3985" w:rsidRPr="00A54074" w:rsidRDefault="008B3985">
      <w:pPr>
        <w:pStyle w:val="FootnoteText"/>
        <w:rPr>
          <w:rFonts w:eastAsia="Yu Mincho"/>
          <w:i/>
          <w:iCs/>
          <w:lang w:eastAsia="ja-JP"/>
        </w:rPr>
      </w:pPr>
      <w:r>
        <w:rPr>
          <w:rStyle w:val="FootnoteReference"/>
        </w:rPr>
        <w:footnoteRef/>
      </w:r>
      <w:r w:rsidR="00274697">
        <w:t xml:space="preserve">Ferdinand de Saussure, </w:t>
      </w:r>
      <w:r w:rsidR="001939D8">
        <w:rPr>
          <w:i/>
          <w:iCs/>
        </w:rPr>
        <w:t>Course in General Linguistics</w:t>
      </w:r>
      <w:r w:rsidR="00D139F7">
        <w:rPr>
          <w:i/>
          <w:iCs/>
        </w:rPr>
        <w:t>,</w:t>
      </w:r>
      <w:r w:rsidR="00D139F7" w:rsidRPr="004A573E">
        <w:t xml:space="preserve"> ed.</w:t>
      </w:r>
      <w:r w:rsidR="005C2E35" w:rsidRPr="004A573E">
        <w:t xml:space="preserve"> by </w:t>
      </w:r>
      <w:r w:rsidR="00A731B7" w:rsidRPr="004A573E">
        <w:t xml:space="preserve">Charles Bally </w:t>
      </w:r>
      <w:r w:rsidR="00040B50" w:rsidRPr="004A573E">
        <w:t xml:space="preserve">&amp; Albert </w:t>
      </w:r>
      <w:proofErr w:type="spellStart"/>
      <w:r w:rsidR="00040B50" w:rsidRPr="004A573E">
        <w:t>Reidlinger</w:t>
      </w:r>
      <w:proofErr w:type="spellEnd"/>
      <w:r w:rsidR="001D1213" w:rsidRPr="004A573E">
        <w:t xml:space="preserve">, trans by </w:t>
      </w:r>
      <w:r w:rsidR="00892B7B" w:rsidRPr="004A573E">
        <w:t>Wade Baskin (</w:t>
      </w:r>
      <w:r w:rsidR="00A54074" w:rsidRPr="004A573E">
        <w:rPr>
          <w:rFonts w:eastAsia="Yu Mincho"/>
          <w:lang w:eastAsia="ja-JP"/>
        </w:rPr>
        <w:t xml:space="preserve">New York: Philosophical </w:t>
      </w:r>
      <w:r w:rsidR="004A573E">
        <w:rPr>
          <w:rFonts w:eastAsia="Yu Mincho"/>
          <w:lang w:eastAsia="ja-JP"/>
        </w:rPr>
        <w:t xml:space="preserve">Library </w:t>
      </w:r>
      <w:r w:rsidR="00751EE0">
        <w:rPr>
          <w:rFonts w:eastAsia="Yu Mincho"/>
          <w:lang w:eastAsia="ja-JP"/>
        </w:rPr>
        <w:t>1959)</w:t>
      </w:r>
      <w:r w:rsidR="008A5BFB">
        <w:rPr>
          <w:rFonts w:eastAsia="Yu Mincho"/>
          <w:lang w:eastAsia="ja-JP"/>
        </w:rPr>
        <w:t xml:space="preserve"> p.</w:t>
      </w:r>
      <w:r w:rsidR="00E27860">
        <w:rPr>
          <w:rFonts w:eastAsia="Yu Mincho"/>
          <w:lang w:eastAsia="ja-JP"/>
        </w:rPr>
        <w:t>66</w:t>
      </w:r>
    </w:p>
  </w:footnote>
  <w:footnote w:id="2">
    <w:p w14:paraId="2FAFB852" w14:textId="5089EFF2" w:rsidR="000B66D7" w:rsidRDefault="000B66D7">
      <w:pPr>
        <w:pStyle w:val="FootnoteText"/>
      </w:pPr>
      <w:r>
        <w:rPr>
          <w:rStyle w:val="FootnoteReference"/>
        </w:rPr>
        <w:footnoteRef/>
      </w:r>
      <w:r>
        <w:t xml:space="preserve"> </w:t>
      </w:r>
      <w:hyperlink r:id="rId1" w:anchor="imgrc=XR_Ol5bl73zrEM&amp;imgdii=9b9os_oml-PxyM" w:history="1">
        <w:r w:rsidRPr="00B33C32">
          <w:rPr>
            <w:rStyle w:val="Hyperlink"/>
          </w:rPr>
          <w:t>https://www.google.com/search?q=concept+sound-image&amp;rlz=1C9BKJA_enGB946GB946&amp;hl=en-GB&amp;prmd=ivsn&amp;sxsrf=ALiCzsZgJSPC8IABY1wq1VDW3I99cdgZtA:1665927122718&amp;source=lnms&amp;tbm=isch&amp;sa=X&amp;ved=2ahUKEwju6fuS7uT6AhXiRUEAHSUUD7UQ_AUoAXoECAIQAQ&amp;biw=1180&amp;bih=701&amp;dpr=2#imgrc=XR_Ol5bl73zrEM&amp;imgdii=9b9os_oml-PxyM</w:t>
        </w:r>
      </w:hyperlink>
      <w:r>
        <w:t xml:space="preserve"> &lt;Accessed on 16 October 2022&gt;</w:t>
      </w:r>
    </w:p>
  </w:footnote>
  <w:footnote w:id="3">
    <w:p w14:paraId="3C6DC32B" w14:textId="6C69AE05" w:rsidR="00991478" w:rsidRDefault="00991478">
      <w:pPr>
        <w:pStyle w:val="FootnoteText"/>
      </w:pPr>
      <w:r>
        <w:rPr>
          <w:rStyle w:val="FootnoteReference"/>
        </w:rPr>
        <w:footnoteRef/>
      </w:r>
      <w:r>
        <w:t xml:space="preserve"> Saussure, p.</w:t>
      </w:r>
      <w:r w:rsidR="00467B3C">
        <w:t>66</w:t>
      </w:r>
    </w:p>
  </w:footnote>
  <w:footnote w:id="4">
    <w:p w14:paraId="60AAE663" w14:textId="006E5BD1" w:rsidR="00A3535A" w:rsidRPr="003A1F34" w:rsidRDefault="00A3535A">
      <w:pPr>
        <w:pStyle w:val="FootnoteText"/>
      </w:pPr>
      <w:r>
        <w:rPr>
          <w:rStyle w:val="FootnoteReference"/>
        </w:rPr>
        <w:footnoteRef/>
      </w:r>
      <w:r>
        <w:t xml:space="preserve"> </w:t>
      </w:r>
      <w:r w:rsidR="00895391">
        <w:t>Mary Klages,</w:t>
      </w:r>
      <w:r w:rsidR="00895391">
        <w:rPr>
          <w:i/>
          <w:iCs/>
        </w:rPr>
        <w:t xml:space="preserve"> </w:t>
      </w:r>
      <w:r w:rsidR="003A1F34">
        <w:rPr>
          <w:i/>
          <w:iCs/>
        </w:rPr>
        <w:t xml:space="preserve">Literary Theory: A Guide for the Perplexed, </w:t>
      </w:r>
      <w:r w:rsidR="00F77134">
        <w:t>(London, Continuum 2006)</w:t>
      </w:r>
      <w:r w:rsidR="005301AF">
        <w:t>, p.62</w:t>
      </w:r>
    </w:p>
  </w:footnote>
  <w:footnote w:id="5">
    <w:p w14:paraId="1E16417E" w14:textId="5E237B53" w:rsidR="00BC1B95" w:rsidRDefault="00BC1B95">
      <w:pPr>
        <w:pStyle w:val="FootnoteText"/>
      </w:pPr>
      <w:r>
        <w:rPr>
          <w:rStyle w:val="FootnoteReference"/>
        </w:rPr>
        <w:footnoteRef/>
      </w:r>
      <w:r>
        <w:t xml:space="preserve"> </w:t>
      </w:r>
      <w:r w:rsidR="00DC2E94">
        <w:t>The World Bank</w:t>
      </w:r>
      <w:r w:rsidR="003A1176">
        <w:t xml:space="preserve">, </w:t>
      </w:r>
      <w:hyperlink r:id="rId2" w:history="1">
        <w:r w:rsidR="003A1176" w:rsidRPr="0081102C">
          <w:rPr>
            <w:rStyle w:val="Hyperlink"/>
          </w:rPr>
          <w:t>https://data.worldbank.org/indicator/SP.POP.TOTL?locations=CN</w:t>
        </w:r>
      </w:hyperlink>
      <w:r w:rsidR="003A1176">
        <w:t xml:space="preserve"> &lt;Accessed </w:t>
      </w:r>
      <w:r w:rsidR="00A94658">
        <w:t>16 October 2022&gt;</w:t>
      </w:r>
    </w:p>
  </w:footnote>
  <w:footnote w:id="6">
    <w:p w14:paraId="4EA82D4B" w14:textId="68397CE9" w:rsidR="005272E3" w:rsidRPr="00E108C2" w:rsidRDefault="005272E3">
      <w:pPr>
        <w:pStyle w:val="FootnoteText"/>
        <w:rPr>
          <w:sz w:val="16"/>
          <w:szCs w:val="16"/>
        </w:rPr>
      </w:pPr>
      <w:r w:rsidRPr="00E108C2">
        <w:rPr>
          <w:rStyle w:val="FootnoteReference"/>
          <w:sz w:val="16"/>
          <w:szCs w:val="16"/>
        </w:rPr>
        <w:footnoteRef/>
      </w:r>
      <w:r w:rsidRPr="00E108C2">
        <w:rPr>
          <w:sz w:val="16"/>
          <w:szCs w:val="16"/>
        </w:rPr>
        <w:t xml:space="preserve"> </w:t>
      </w:r>
      <w:hyperlink r:id="rId3" w:anchor="imgrc=yPyuNMp4VWb41M" w:history="1">
        <w:r w:rsidR="00355671" w:rsidRPr="0081102C">
          <w:rPr>
            <w:rStyle w:val="Hyperlink"/>
            <w:sz w:val="16"/>
            <w:szCs w:val="16"/>
          </w:rPr>
          <w:t>https://www.google.com/search?q=map+of+china+autonomous+regions&amp;rlz=1C9BKJA_enGB946GB946&amp;hl=en-GB&amp;prmd=imnv&amp;sxsrf=ALiCzsY9y8xAFAbEQCGrzRN42ALXbbS2eQ:1665937709886&amp;source=lnms&amp;tbm=isch&amp;sa=X&amp;ved=2ahUKEwiuoKnLleX6AhVMQMAKHRQ8BwUQ_AUoAXoECAEQAQ&amp;biw=1180&amp;bih=701&amp;dpr=2#imgrc=yPyuNMp4VWb41M</w:t>
        </w:r>
      </w:hyperlink>
      <w:r w:rsidR="00355671">
        <w:rPr>
          <w:sz w:val="16"/>
          <w:szCs w:val="16"/>
        </w:rPr>
        <w:t xml:space="preserve"> &lt;Acces</w:t>
      </w:r>
      <w:r w:rsidR="004D570A">
        <w:rPr>
          <w:sz w:val="16"/>
          <w:szCs w:val="16"/>
        </w:rPr>
        <w:t>sed 16 October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810"/>
    <w:rsid w:val="00012EC2"/>
    <w:rsid w:val="00034EC2"/>
    <w:rsid w:val="00040B50"/>
    <w:rsid w:val="00041740"/>
    <w:rsid w:val="000464FE"/>
    <w:rsid w:val="00050E5E"/>
    <w:rsid w:val="00064D73"/>
    <w:rsid w:val="00067393"/>
    <w:rsid w:val="00093B59"/>
    <w:rsid w:val="000A46FE"/>
    <w:rsid w:val="000A49C2"/>
    <w:rsid w:val="000B66D7"/>
    <w:rsid w:val="000C7442"/>
    <w:rsid w:val="000D344A"/>
    <w:rsid w:val="000D6692"/>
    <w:rsid w:val="000E4AE0"/>
    <w:rsid w:val="000F0F6D"/>
    <w:rsid w:val="0010445B"/>
    <w:rsid w:val="00113D5E"/>
    <w:rsid w:val="00134832"/>
    <w:rsid w:val="001360ED"/>
    <w:rsid w:val="00143D35"/>
    <w:rsid w:val="00151B8A"/>
    <w:rsid w:val="001939D8"/>
    <w:rsid w:val="001A10D6"/>
    <w:rsid w:val="001C515D"/>
    <w:rsid w:val="001D1213"/>
    <w:rsid w:val="001D46B4"/>
    <w:rsid w:val="001D4EAC"/>
    <w:rsid w:val="001E1D11"/>
    <w:rsid w:val="001E4722"/>
    <w:rsid w:val="001E5816"/>
    <w:rsid w:val="001E5B92"/>
    <w:rsid w:val="00214EAE"/>
    <w:rsid w:val="0021701A"/>
    <w:rsid w:val="00224F8C"/>
    <w:rsid w:val="0023419B"/>
    <w:rsid w:val="00266DD0"/>
    <w:rsid w:val="00274697"/>
    <w:rsid w:val="002A65E2"/>
    <w:rsid w:val="002B3E0E"/>
    <w:rsid w:val="002B4164"/>
    <w:rsid w:val="002C1652"/>
    <w:rsid w:val="00314DE6"/>
    <w:rsid w:val="0033224C"/>
    <w:rsid w:val="00335F77"/>
    <w:rsid w:val="00343042"/>
    <w:rsid w:val="00353598"/>
    <w:rsid w:val="00355671"/>
    <w:rsid w:val="0037012D"/>
    <w:rsid w:val="00377B8F"/>
    <w:rsid w:val="00395EAA"/>
    <w:rsid w:val="003A1176"/>
    <w:rsid w:val="003A1F34"/>
    <w:rsid w:val="003B1F3F"/>
    <w:rsid w:val="003F10C9"/>
    <w:rsid w:val="004067E0"/>
    <w:rsid w:val="00410084"/>
    <w:rsid w:val="004101D8"/>
    <w:rsid w:val="004130F6"/>
    <w:rsid w:val="00420399"/>
    <w:rsid w:val="00432628"/>
    <w:rsid w:val="004333AA"/>
    <w:rsid w:val="00445FB1"/>
    <w:rsid w:val="00467B3C"/>
    <w:rsid w:val="0049205B"/>
    <w:rsid w:val="004A573E"/>
    <w:rsid w:val="004B5339"/>
    <w:rsid w:val="004D1514"/>
    <w:rsid w:val="004D570A"/>
    <w:rsid w:val="004E3AB0"/>
    <w:rsid w:val="00505DBF"/>
    <w:rsid w:val="00514C7C"/>
    <w:rsid w:val="005272E3"/>
    <w:rsid w:val="005301AF"/>
    <w:rsid w:val="0055704C"/>
    <w:rsid w:val="00557B05"/>
    <w:rsid w:val="005919C6"/>
    <w:rsid w:val="005A22D7"/>
    <w:rsid w:val="005C2E35"/>
    <w:rsid w:val="005D1A22"/>
    <w:rsid w:val="005D46A2"/>
    <w:rsid w:val="005E1851"/>
    <w:rsid w:val="005E4BC5"/>
    <w:rsid w:val="0063622A"/>
    <w:rsid w:val="006411BF"/>
    <w:rsid w:val="00642A8C"/>
    <w:rsid w:val="006478CD"/>
    <w:rsid w:val="006658EB"/>
    <w:rsid w:val="00676CDD"/>
    <w:rsid w:val="0068066A"/>
    <w:rsid w:val="0068704A"/>
    <w:rsid w:val="00697580"/>
    <w:rsid w:val="006C28E5"/>
    <w:rsid w:val="006C62B7"/>
    <w:rsid w:val="007337A9"/>
    <w:rsid w:val="00751EE0"/>
    <w:rsid w:val="007558FC"/>
    <w:rsid w:val="0076201A"/>
    <w:rsid w:val="00764335"/>
    <w:rsid w:val="00776780"/>
    <w:rsid w:val="00792A75"/>
    <w:rsid w:val="007A7ACB"/>
    <w:rsid w:val="007D09C1"/>
    <w:rsid w:val="007D0F7E"/>
    <w:rsid w:val="00802810"/>
    <w:rsid w:val="00817DEE"/>
    <w:rsid w:val="008232F3"/>
    <w:rsid w:val="00823354"/>
    <w:rsid w:val="008256BA"/>
    <w:rsid w:val="00832B7E"/>
    <w:rsid w:val="00840EE6"/>
    <w:rsid w:val="00842697"/>
    <w:rsid w:val="00851FE0"/>
    <w:rsid w:val="008736E2"/>
    <w:rsid w:val="00891509"/>
    <w:rsid w:val="00892B7B"/>
    <w:rsid w:val="00895391"/>
    <w:rsid w:val="008A5BFB"/>
    <w:rsid w:val="008B3985"/>
    <w:rsid w:val="008B4C97"/>
    <w:rsid w:val="008C2161"/>
    <w:rsid w:val="008C2E84"/>
    <w:rsid w:val="008C47DA"/>
    <w:rsid w:val="008E2B21"/>
    <w:rsid w:val="008E3695"/>
    <w:rsid w:val="00902D75"/>
    <w:rsid w:val="00916A13"/>
    <w:rsid w:val="00940370"/>
    <w:rsid w:val="009503AB"/>
    <w:rsid w:val="00952A4F"/>
    <w:rsid w:val="009668EC"/>
    <w:rsid w:val="009773B4"/>
    <w:rsid w:val="00990203"/>
    <w:rsid w:val="00990F8D"/>
    <w:rsid w:val="00991478"/>
    <w:rsid w:val="009951FE"/>
    <w:rsid w:val="009B0743"/>
    <w:rsid w:val="009B3ED7"/>
    <w:rsid w:val="009B75C4"/>
    <w:rsid w:val="009D0ED1"/>
    <w:rsid w:val="009D1310"/>
    <w:rsid w:val="009E53BA"/>
    <w:rsid w:val="00A07A3E"/>
    <w:rsid w:val="00A210AF"/>
    <w:rsid w:val="00A3535A"/>
    <w:rsid w:val="00A508E1"/>
    <w:rsid w:val="00A5292D"/>
    <w:rsid w:val="00A54074"/>
    <w:rsid w:val="00A731B7"/>
    <w:rsid w:val="00A732D6"/>
    <w:rsid w:val="00A94658"/>
    <w:rsid w:val="00AA080C"/>
    <w:rsid w:val="00AA08E3"/>
    <w:rsid w:val="00AA7E10"/>
    <w:rsid w:val="00AB257E"/>
    <w:rsid w:val="00AB2A87"/>
    <w:rsid w:val="00AB7659"/>
    <w:rsid w:val="00AD2345"/>
    <w:rsid w:val="00B02687"/>
    <w:rsid w:val="00B25767"/>
    <w:rsid w:val="00B44BE1"/>
    <w:rsid w:val="00B53C8F"/>
    <w:rsid w:val="00B55938"/>
    <w:rsid w:val="00B56CAB"/>
    <w:rsid w:val="00B67628"/>
    <w:rsid w:val="00B7220F"/>
    <w:rsid w:val="00B8211C"/>
    <w:rsid w:val="00B93015"/>
    <w:rsid w:val="00B95EEA"/>
    <w:rsid w:val="00B97EF8"/>
    <w:rsid w:val="00BA02E0"/>
    <w:rsid w:val="00BB13A2"/>
    <w:rsid w:val="00BC1B95"/>
    <w:rsid w:val="00BC1DDA"/>
    <w:rsid w:val="00BC1F67"/>
    <w:rsid w:val="00BC657E"/>
    <w:rsid w:val="00BD5C94"/>
    <w:rsid w:val="00BF2062"/>
    <w:rsid w:val="00C053A1"/>
    <w:rsid w:val="00C11E61"/>
    <w:rsid w:val="00C23FA4"/>
    <w:rsid w:val="00C25202"/>
    <w:rsid w:val="00C578FC"/>
    <w:rsid w:val="00C6612C"/>
    <w:rsid w:val="00C70D8E"/>
    <w:rsid w:val="00C87D61"/>
    <w:rsid w:val="00CB0B70"/>
    <w:rsid w:val="00CB5F3E"/>
    <w:rsid w:val="00CB60E9"/>
    <w:rsid w:val="00CE43B6"/>
    <w:rsid w:val="00CF0A89"/>
    <w:rsid w:val="00D02ED7"/>
    <w:rsid w:val="00D12996"/>
    <w:rsid w:val="00D139F7"/>
    <w:rsid w:val="00D22DBD"/>
    <w:rsid w:val="00D47137"/>
    <w:rsid w:val="00D74195"/>
    <w:rsid w:val="00D7629B"/>
    <w:rsid w:val="00DA1357"/>
    <w:rsid w:val="00DA1B2A"/>
    <w:rsid w:val="00DA4549"/>
    <w:rsid w:val="00DB01CA"/>
    <w:rsid w:val="00DB2173"/>
    <w:rsid w:val="00DB46C2"/>
    <w:rsid w:val="00DB62B9"/>
    <w:rsid w:val="00DC2E94"/>
    <w:rsid w:val="00DC6C9E"/>
    <w:rsid w:val="00DD5724"/>
    <w:rsid w:val="00E0726D"/>
    <w:rsid w:val="00E108C2"/>
    <w:rsid w:val="00E27860"/>
    <w:rsid w:val="00E5713F"/>
    <w:rsid w:val="00E66587"/>
    <w:rsid w:val="00EA11CB"/>
    <w:rsid w:val="00EC33DF"/>
    <w:rsid w:val="00ED3DCB"/>
    <w:rsid w:val="00EF112D"/>
    <w:rsid w:val="00EF7A87"/>
    <w:rsid w:val="00EF7CD3"/>
    <w:rsid w:val="00F17906"/>
    <w:rsid w:val="00F32D3F"/>
    <w:rsid w:val="00F6083A"/>
    <w:rsid w:val="00F77134"/>
    <w:rsid w:val="00F912C8"/>
    <w:rsid w:val="00FA41AB"/>
    <w:rsid w:val="00FC1096"/>
    <w:rsid w:val="00FC2853"/>
    <w:rsid w:val="00FD2B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FCF49"/>
  <w15:chartTrackingRefBased/>
  <w15:docId w15:val="{30C638F7-B90B-6F40-9705-CA0D9C677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2810"/>
    <w:pPr>
      <w:spacing w:before="100" w:beforeAutospacing="1" w:after="100" w:afterAutospacing="1"/>
    </w:pPr>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8B3985"/>
    <w:rPr>
      <w:sz w:val="20"/>
      <w:szCs w:val="20"/>
    </w:rPr>
  </w:style>
  <w:style w:type="character" w:customStyle="1" w:styleId="FootnoteTextChar">
    <w:name w:val="Footnote Text Char"/>
    <w:basedOn w:val="DefaultParagraphFont"/>
    <w:link w:val="FootnoteText"/>
    <w:uiPriority w:val="99"/>
    <w:semiHidden/>
    <w:rsid w:val="008B3985"/>
    <w:rPr>
      <w:sz w:val="20"/>
      <w:szCs w:val="20"/>
    </w:rPr>
  </w:style>
  <w:style w:type="character" w:styleId="FootnoteReference">
    <w:name w:val="footnote reference"/>
    <w:basedOn w:val="DefaultParagraphFont"/>
    <w:uiPriority w:val="99"/>
    <w:semiHidden/>
    <w:unhideWhenUsed/>
    <w:rsid w:val="008B3985"/>
    <w:rPr>
      <w:vertAlign w:val="superscript"/>
    </w:rPr>
  </w:style>
  <w:style w:type="character" w:styleId="Hyperlink">
    <w:name w:val="Hyperlink"/>
    <w:basedOn w:val="DefaultParagraphFont"/>
    <w:uiPriority w:val="99"/>
    <w:unhideWhenUsed/>
    <w:rsid w:val="000B66D7"/>
    <w:rPr>
      <w:color w:val="0563C1" w:themeColor="hyperlink"/>
      <w:u w:val="single"/>
    </w:rPr>
  </w:style>
  <w:style w:type="character" w:styleId="UnresolvedMention">
    <w:name w:val="Unresolved Mention"/>
    <w:basedOn w:val="DefaultParagraphFont"/>
    <w:uiPriority w:val="99"/>
    <w:semiHidden/>
    <w:unhideWhenUsed/>
    <w:rsid w:val="000B66D7"/>
    <w:rPr>
      <w:color w:val="605E5C"/>
      <w:shd w:val="clear" w:color="auto" w:fill="E1DFDD"/>
    </w:rPr>
  </w:style>
  <w:style w:type="paragraph" w:styleId="Header">
    <w:name w:val="header"/>
    <w:basedOn w:val="Normal"/>
    <w:link w:val="HeaderChar"/>
    <w:uiPriority w:val="99"/>
    <w:unhideWhenUsed/>
    <w:rsid w:val="004D570A"/>
    <w:pPr>
      <w:tabs>
        <w:tab w:val="center" w:pos="4513"/>
        <w:tab w:val="right" w:pos="9026"/>
      </w:tabs>
    </w:pPr>
  </w:style>
  <w:style w:type="character" w:customStyle="1" w:styleId="HeaderChar">
    <w:name w:val="Header Char"/>
    <w:basedOn w:val="DefaultParagraphFont"/>
    <w:link w:val="Header"/>
    <w:uiPriority w:val="99"/>
    <w:rsid w:val="004D570A"/>
  </w:style>
  <w:style w:type="paragraph" w:styleId="Footer">
    <w:name w:val="footer"/>
    <w:basedOn w:val="Normal"/>
    <w:link w:val="FooterChar"/>
    <w:uiPriority w:val="99"/>
    <w:unhideWhenUsed/>
    <w:rsid w:val="004D570A"/>
    <w:pPr>
      <w:tabs>
        <w:tab w:val="center" w:pos="4513"/>
        <w:tab w:val="right" w:pos="9026"/>
      </w:tabs>
    </w:pPr>
  </w:style>
  <w:style w:type="character" w:customStyle="1" w:styleId="FooterChar">
    <w:name w:val="Footer Char"/>
    <w:basedOn w:val="DefaultParagraphFont"/>
    <w:link w:val="Footer"/>
    <w:uiPriority w:val="99"/>
    <w:rsid w:val="004D5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google.com/search?q=map+of+china+autonomous+regions&amp;rlz=1C9BKJA_enGB946GB946&amp;hl=en-GB&amp;prmd=imnv&amp;sxsrf=ALiCzsY9y8xAFAbEQCGrzRN42ALXbbS2eQ:1665937709886&amp;source=lnms&amp;tbm=isch&amp;sa=X&amp;ved=2ahUKEwiuoKnLleX6AhVMQMAKHRQ8BwUQ_AUoAXoECAEQAQ&amp;biw=1180&amp;bih=701&amp;dpr=2" TargetMode="External"/><Relationship Id="rId2" Type="http://schemas.openxmlformats.org/officeDocument/2006/relationships/hyperlink" Target="https://data.worldbank.org/indicator/SP.POP.TOTL?locations=CN" TargetMode="External"/><Relationship Id="rId1" Type="http://schemas.openxmlformats.org/officeDocument/2006/relationships/hyperlink" Target="https://www.google.com/search?q=concept+sound-image&amp;rlz=1C9BKJA_enGB946GB946&amp;hl=en-GB&amp;prmd=ivsn&amp;sxsrf=ALiCzsZgJSPC8IABY1wq1VDW3I99cdgZtA:1665927122718&amp;source=lnms&amp;tbm=isch&amp;sa=X&amp;ved=2ahUKEwju6fuS7uT6AhXiRUEAHSUUD7UQ_AUoAXoECAIQAQ&amp;biw=1180&amp;bih=701&amp;dpr=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835</Words>
  <Characters>4766</Characters>
  <Application>Microsoft Office Word</Application>
  <DocSecurity>0</DocSecurity>
  <Lines>39</Lines>
  <Paragraphs>11</Paragraphs>
  <ScaleCrop>false</ScaleCrop>
  <Company/>
  <LinksUpToDate>false</LinksUpToDate>
  <CharactersWithSpaces>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2</cp:revision>
  <dcterms:created xsi:type="dcterms:W3CDTF">2022-10-16T17:29:00Z</dcterms:created>
  <dcterms:modified xsi:type="dcterms:W3CDTF">2022-10-16T17:29:00Z</dcterms:modified>
</cp:coreProperties>
</file>