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6ECAF" w14:textId="444AF9D1" w:rsidR="00141A69" w:rsidRDefault="00175B5D" w:rsidP="00D207F5">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475E9B7B" w14:textId="77777777" w:rsidR="00D207F5" w:rsidRPr="00812591" w:rsidRDefault="00D207F5" w:rsidP="00D207F5">
      <w:pPr>
        <w:pStyle w:val="BodyText"/>
        <w:spacing w:line="360" w:lineRule="auto"/>
        <w:mirrorIndents/>
        <w:jc w:val="center"/>
        <w:rPr>
          <w:rFonts w:ascii="Arial" w:hAnsi="Arial" w:cs="Arial"/>
          <w:sz w:val="20"/>
        </w:rPr>
      </w:pPr>
    </w:p>
    <w:p w14:paraId="36B51F0B" w14:textId="790F5260" w:rsidR="00141A69" w:rsidRPr="00BB21B2" w:rsidRDefault="001F08AD" w:rsidP="00BB21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r w:rsidRPr="001F08AD">
        <w:rPr>
          <w:rFonts w:ascii="Arial" w:eastAsia="Arial Unicode MS" w:hAnsi="Arial" w:cs="Arial"/>
          <w:b/>
          <w:color w:val="0070C0"/>
          <w:sz w:val="56"/>
          <w:szCs w:val="56"/>
        </w:rPr>
        <w:t>An exploration of evidence-based practice in improving patient safety within National Health Service (NHS) healthcare settings in the UK</w:t>
      </w:r>
    </w:p>
    <w:p w14:paraId="5D74BABE" w14:textId="5A3D10CB" w:rsidR="00141A69" w:rsidRPr="00141A69" w:rsidRDefault="00867FC6"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80"/>
          <w:szCs w:val="80"/>
        </w:rPr>
      </w:pPr>
      <w:r>
        <w:rPr>
          <w:rFonts w:ascii="Arial" w:eastAsia="Arial Unicode MS" w:hAnsi="Arial" w:cs="Arial"/>
          <w:b/>
          <w:color w:val="0070C0"/>
          <w:sz w:val="80"/>
          <w:szCs w:val="80"/>
        </w:rPr>
        <w:t>Cosmin Barbu</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16DB46CA"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 name</w:t>
      </w:r>
      <w:r w:rsidRPr="008825E0">
        <w:rPr>
          <w:rFonts w:ascii="Arial" w:eastAsia="Arial Unicode MS" w:hAnsi="Arial" w:cs="Arial"/>
          <w:sz w:val="36"/>
          <w:szCs w:val="36"/>
        </w:rPr>
        <w:t>:</w:t>
      </w:r>
      <w:r w:rsidR="005B0D7C">
        <w:rPr>
          <w:rFonts w:ascii="Arial" w:eastAsia="Arial Unicode MS" w:hAnsi="Arial" w:cs="Arial"/>
          <w:sz w:val="36"/>
          <w:szCs w:val="36"/>
        </w:rPr>
        <w:t xml:space="preserve"> </w:t>
      </w:r>
      <w:r w:rsidR="005B0D7C" w:rsidRPr="005B0D7C">
        <w:rPr>
          <w:rFonts w:ascii="Arial" w:eastAsia="Arial Unicode MS" w:hAnsi="Arial" w:cs="Arial"/>
          <w:b/>
          <w:bCs/>
          <w:sz w:val="36"/>
          <w:szCs w:val="36"/>
        </w:rPr>
        <w:t>Dr</w:t>
      </w:r>
      <w:r w:rsidR="005B0D7C">
        <w:rPr>
          <w:rFonts w:ascii="Arial" w:eastAsia="Arial Unicode MS" w:hAnsi="Arial" w:cs="Arial"/>
          <w:sz w:val="36"/>
          <w:szCs w:val="36"/>
        </w:rPr>
        <w:t xml:space="preserve"> </w:t>
      </w:r>
      <w:r w:rsidR="005B0D7C" w:rsidRPr="005B0D7C">
        <w:rPr>
          <w:rFonts w:ascii="Arial" w:eastAsia="Arial Unicode MS" w:hAnsi="Arial" w:cs="Arial"/>
          <w:b/>
          <w:bCs/>
          <w:sz w:val="36"/>
          <w:szCs w:val="36"/>
        </w:rPr>
        <w:t>Jolly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45FC48D3" w:rsidR="00141A69" w:rsidRPr="005B0D7C" w:rsidRDefault="00AE0E6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28"/>
          <w:szCs w:val="28"/>
        </w:rPr>
      </w:pPr>
      <w:proofErr w:type="gramStart"/>
      <w:r w:rsidRPr="005B0D7C">
        <w:rPr>
          <w:rFonts w:ascii="Arial" w:eastAsia="Arial Unicode MS" w:hAnsi="Arial" w:cs="Arial"/>
          <w:b/>
          <w:bCs/>
          <w:color w:val="0070C0"/>
          <w:sz w:val="28"/>
          <w:szCs w:val="28"/>
        </w:rPr>
        <w:t>AUGUST ,</w:t>
      </w:r>
      <w:proofErr w:type="gramEnd"/>
      <w:r w:rsidRPr="005B0D7C">
        <w:rPr>
          <w:rFonts w:ascii="Arial" w:eastAsia="Arial Unicode MS" w:hAnsi="Arial" w:cs="Arial"/>
          <w:b/>
          <w:bCs/>
          <w:color w:val="0070C0"/>
          <w:sz w:val="28"/>
          <w:szCs w:val="28"/>
        </w:rPr>
        <w:t xml:space="preserve"> 2026</w:t>
      </w:r>
    </w:p>
    <w:p w14:paraId="07FF94D8" w14:textId="5BD83804" w:rsidR="003F2B6D" w:rsidRDefault="003F2B6D" w:rsidP="00DA52F0">
      <w:pPr>
        <w:rPr>
          <w:rFonts w:ascii="Arial" w:eastAsia="Arial Unicode MS" w:hAnsi="Arial" w:cs="Arial"/>
        </w:rPr>
      </w:pPr>
    </w:p>
    <w:p w14:paraId="3A7D4C21" w14:textId="77777777" w:rsidR="00D207F5" w:rsidRDefault="00D207F5" w:rsidP="00DA52F0">
      <w:pPr>
        <w:rPr>
          <w:rFonts w:ascii="Arial" w:eastAsia="Times New Roman" w:hAnsi="Arial" w:cs="Arial"/>
          <w:b/>
          <w:sz w:val="20"/>
          <w:szCs w:val="20"/>
        </w:rPr>
      </w:pPr>
    </w:p>
    <w:p w14:paraId="497AB819" w14:textId="4AD27C83" w:rsidR="005C2C7A" w:rsidRPr="00812591" w:rsidRDefault="005C2C7A" w:rsidP="00DA52F0">
      <w:pPr>
        <w:pStyle w:val="Heading1"/>
        <w:ind w:left="0"/>
      </w:pPr>
      <w:bookmarkStart w:id="0" w:name="_Toc236662478"/>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3E52FB99"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3B216C">
        <w:rPr>
          <w:rFonts w:ascii="Arial" w:eastAsia="Times New Roman" w:hAnsi="Arial" w:cs="Arial"/>
          <w:sz w:val="24"/>
          <w:szCs w:val="24"/>
        </w:rPr>
        <w:t>……COSMINBARBU</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60B03A8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3B216C">
        <w:rPr>
          <w:rFonts w:ascii="Arial" w:eastAsia="Times New Roman" w:hAnsi="Arial" w:cs="Arial"/>
          <w:sz w:val="24"/>
          <w:szCs w:val="24"/>
        </w:rPr>
        <w:t>27</w:t>
      </w:r>
      <w:r w:rsidR="00371659">
        <w:rPr>
          <w:rFonts w:ascii="Arial" w:eastAsia="Times New Roman" w:hAnsi="Arial" w:cs="Arial"/>
          <w:sz w:val="24"/>
          <w:szCs w:val="24"/>
        </w:rPr>
        <w:t>/</w:t>
      </w:r>
      <w:r w:rsidR="003B216C">
        <w:rPr>
          <w:rFonts w:ascii="Arial" w:eastAsia="Times New Roman" w:hAnsi="Arial" w:cs="Arial"/>
          <w:sz w:val="24"/>
          <w:szCs w:val="24"/>
        </w:rPr>
        <w:t>07</w:t>
      </w:r>
      <w:r w:rsidR="00371659">
        <w:rPr>
          <w:rFonts w:ascii="Arial" w:eastAsia="Times New Roman" w:hAnsi="Arial" w:cs="Arial"/>
          <w:sz w:val="24"/>
          <w:szCs w:val="24"/>
        </w:rPr>
        <w:t>/</w:t>
      </w:r>
      <w:r w:rsidR="003B216C">
        <w:rPr>
          <w:rFonts w:ascii="Arial" w:eastAsia="Times New Roman" w:hAnsi="Arial" w:cs="Arial"/>
          <w:sz w:val="24"/>
          <w:szCs w:val="24"/>
        </w:rPr>
        <w:t>2026</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172000F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3B216C">
        <w:rPr>
          <w:rFonts w:ascii="Arial" w:eastAsia="Times New Roman" w:hAnsi="Arial" w:cs="Arial"/>
          <w:sz w:val="24"/>
          <w:szCs w:val="24"/>
        </w:rPr>
        <w:t>COSMINBARBU</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38517E2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3B216C">
        <w:rPr>
          <w:rFonts w:ascii="Arial" w:eastAsia="Times New Roman" w:hAnsi="Arial" w:cs="Arial"/>
          <w:sz w:val="24"/>
          <w:szCs w:val="24"/>
        </w:rPr>
        <w:t>27</w:t>
      </w:r>
      <w:r w:rsidR="00371659">
        <w:rPr>
          <w:rFonts w:ascii="Arial" w:eastAsia="Times New Roman" w:hAnsi="Arial" w:cs="Arial"/>
          <w:sz w:val="24"/>
          <w:szCs w:val="24"/>
        </w:rPr>
        <w:t>/</w:t>
      </w:r>
      <w:r w:rsidR="003B216C">
        <w:rPr>
          <w:rFonts w:ascii="Arial" w:eastAsia="Times New Roman" w:hAnsi="Arial" w:cs="Arial"/>
          <w:sz w:val="24"/>
          <w:szCs w:val="24"/>
        </w:rPr>
        <w:t>07</w:t>
      </w:r>
      <w:r w:rsidR="00371659">
        <w:rPr>
          <w:rFonts w:ascii="Arial" w:eastAsia="Times New Roman" w:hAnsi="Arial" w:cs="Arial"/>
          <w:sz w:val="24"/>
          <w:szCs w:val="24"/>
        </w:rPr>
        <w:t>/</w:t>
      </w:r>
      <w:r w:rsidR="003B216C">
        <w:rPr>
          <w:rFonts w:ascii="Arial" w:eastAsia="Times New Roman" w:hAnsi="Arial" w:cs="Arial"/>
          <w:sz w:val="24"/>
          <w:szCs w:val="24"/>
        </w:rPr>
        <w:t>2026</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6BF9750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3B216C">
        <w:rPr>
          <w:rFonts w:ascii="Arial" w:eastAsia="Times New Roman" w:hAnsi="Arial" w:cs="Arial"/>
          <w:sz w:val="24"/>
          <w:szCs w:val="24"/>
        </w:rPr>
        <w:t>COSMINBARBU</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4A0AB198" w14:textId="6BE5E47C" w:rsidR="00DC1687" w:rsidRPr="00BB21B2"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3B216C">
        <w:rPr>
          <w:rFonts w:ascii="Arial" w:eastAsia="Times New Roman" w:hAnsi="Arial" w:cs="Arial"/>
          <w:sz w:val="24"/>
          <w:szCs w:val="24"/>
        </w:rPr>
        <w:t>27</w:t>
      </w:r>
      <w:r w:rsidR="004A57F1">
        <w:rPr>
          <w:rFonts w:ascii="Arial" w:eastAsia="Times New Roman" w:hAnsi="Arial" w:cs="Arial"/>
          <w:sz w:val="24"/>
          <w:szCs w:val="24"/>
        </w:rPr>
        <w:t>/</w:t>
      </w:r>
      <w:r w:rsidR="003B216C">
        <w:rPr>
          <w:rFonts w:ascii="Arial" w:eastAsia="Times New Roman" w:hAnsi="Arial" w:cs="Arial"/>
          <w:sz w:val="24"/>
          <w:szCs w:val="24"/>
        </w:rPr>
        <w:t>07</w:t>
      </w:r>
      <w:r w:rsidR="004A57F1">
        <w:rPr>
          <w:rFonts w:ascii="Arial" w:eastAsia="Times New Roman" w:hAnsi="Arial" w:cs="Arial"/>
          <w:sz w:val="24"/>
          <w:szCs w:val="24"/>
        </w:rPr>
        <w:t>/</w:t>
      </w:r>
      <w:r w:rsidR="003B216C">
        <w:rPr>
          <w:rFonts w:ascii="Arial" w:eastAsia="Times New Roman" w:hAnsi="Arial" w:cs="Arial"/>
          <w:sz w:val="24"/>
          <w:szCs w:val="24"/>
        </w:rPr>
        <w:t>2026</w:t>
      </w:r>
      <w:r w:rsidRPr="002B4534">
        <w:rPr>
          <w:rFonts w:ascii="Arial" w:eastAsia="Times New Roman" w:hAnsi="Arial" w:cs="Arial"/>
          <w:sz w:val="24"/>
          <w:szCs w:val="24"/>
        </w:rPr>
        <w:t xml:space="preserve"> </w:t>
      </w:r>
      <w:r w:rsidR="00DC1687" w:rsidRPr="00812591">
        <w:rPr>
          <w:rFonts w:ascii="Arial" w:eastAsia="Arial Unicode MS" w:hAnsi="Arial" w:cs="Arial"/>
          <w:b/>
          <w:sz w:val="28"/>
          <w:szCs w:val="28"/>
        </w:rPr>
        <w:br w:type="page"/>
      </w:r>
    </w:p>
    <w:p w14:paraId="673DE55E" w14:textId="6405B557" w:rsidR="005C2C7A" w:rsidRPr="00812591" w:rsidRDefault="005C2C7A" w:rsidP="001E4651">
      <w:pPr>
        <w:pStyle w:val="Heading1"/>
        <w:ind w:left="0"/>
        <w:jc w:val="center"/>
      </w:pPr>
      <w:bookmarkStart w:id="1" w:name="_Toc236662479"/>
      <w:r w:rsidRPr="00812591">
        <w:lastRenderedPageBreak/>
        <w:t>ACKNOWLEDGEMENTS</w:t>
      </w:r>
      <w:bookmarkEnd w:id="1"/>
    </w:p>
    <w:p w14:paraId="4C953EF5" w14:textId="77777777" w:rsidR="005C2C7A" w:rsidRPr="00812591" w:rsidRDefault="005C2C7A" w:rsidP="001E465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i/>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16016520" w14:textId="77777777" w:rsidR="00885DE9" w:rsidRPr="00885DE9" w:rsidRDefault="00885DE9" w:rsidP="00885DE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885DE9">
        <w:rPr>
          <w:rFonts w:ascii="Arial" w:eastAsia="Times New Roman" w:hAnsi="Arial" w:cs="Arial"/>
          <w:sz w:val="24"/>
          <w:szCs w:val="24"/>
          <w:lang w:bidi="ar-SA"/>
        </w:rPr>
        <w:t xml:space="preserve">I would like to express my sincere gratitude to </w:t>
      </w:r>
      <w:r w:rsidRPr="00885DE9">
        <w:rPr>
          <w:rFonts w:ascii="Arial" w:eastAsia="Times New Roman" w:hAnsi="Arial" w:cs="Arial"/>
          <w:b/>
          <w:bCs/>
          <w:sz w:val="24"/>
          <w:szCs w:val="24"/>
          <w:lang w:bidi="ar-SA"/>
        </w:rPr>
        <w:t>Dr. Jolly Nwankwo</w:t>
      </w:r>
      <w:r w:rsidRPr="00885DE9">
        <w:rPr>
          <w:rFonts w:ascii="Arial" w:eastAsia="Times New Roman" w:hAnsi="Arial" w:cs="Arial"/>
          <w:sz w:val="24"/>
          <w:szCs w:val="24"/>
          <w:lang w:bidi="ar-SA"/>
        </w:rPr>
        <w:t xml:space="preserve"> for his invaluable guidance, support, and encouragement throughout the research and writing of this dissertation. His expertise, constructive feedback, and dedication have been instrumental in the successful completion of this work. I am deeply appreciative of the time and effort he invested in supporting my academic development and this research project.</w:t>
      </w:r>
    </w:p>
    <w:p w14:paraId="4E912769" w14:textId="77777777" w:rsidR="00885DE9" w:rsidRPr="00885DE9" w:rsidRDefault="00885DE9" w:rsidP="00885DE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885DE9">
        <w:rPr>
          <w:rFonts w:ascii="Arial" w:eastAsia="Times New Roman" w:hAnsi="Arial" w:cs="Arial"/>
          <w:sz w:val="24"/>
          <w:szCs w:val="24"/>
          <w:lang w:bidi="ar-SA"/>
        </w:rPr>
        <w:t>I would also like to thank the University and its academic staff for providing a supportive learning environment, valuable resources, and opportunities that have contributed to my educational and personal growth throughout my studies.</w:t>
      </w:r>
    </w:p>
    <w:p w14:paraId="31A1B61F" w14:textId="77777777" w:rsidR="00885DE9" w:rsidRPr="00885DE9" w:rsidRDefault="00885DE9" w:rsidP="00885DE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lang w:bidi="ar-SA"/>
        </w:rPr>
      </w:pPr>
      <w:r w:rsidRPr="00885DE9">
        <w:rPr>
          <w:rFonts w:ascii="Arial" w:eastAsia="Times New Roman" w:hAnsi="Arial" w:cs="Arial"/>
          <w:sz w:val="24"/>
          <w:szCs w:val="24"/>
          <w:lang w:bidi="ar-SA"/>
        </w:rPr>
        <w:t>Finally, I would like to express my heartfelt appreciation to my family for their unwavering support, patience, encouragement, and belief in my abilities. Their motivation and understanding have been a constant source of strength throughout this journey, and this achievement would not have been possible without them.</w:t>
      </w: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3DE6EB8" w:rsidR="00B80583" w:rsidRDefault="00B80583" w:rsidP="00DA52F0">
      <w:pPr>
        <w:spacing w:line="360" w:lineRule="auto"/>
        <w:mirrorIndents/>
        <w:rPr>
          <w:rFonts w:ascii="Arial" w:eastAsia="Arial Unicode MS" w:hAnsi="Arial" w:cs="Arial"/>
          <w:b/>
          <w:sz w:val="28"/>
          <w:szCs w:val="28"/>
        </w:rPr>
      </w:pPr>
    </w:p>
    <w:p w14:paraId="3E95A46B" w14:textId="77777777" w:rsidR="00D207F5" w:rsidRDefault="00D207F5" w:rsidP="00DA52F0">
      <w:pPr>
        <w:spacing w:line="360" w:lineRule="auto"/>
        <w:mirrorIndents/>
        <w:rPr>
          <w:rFonts w:ascii="Arial" w:eastAsia="Arial Unicode MS" w:hAnsi="Arial" w:cs="Arial"/>
          <w:b/>
          <w:sz w:val="28"/>
          <w:szCs w:val="28"/>
        </w:rPr>
      </w:pPr>
    </w:p>
    <w:p w14:paraId="37879881" w14:textId="77777777" w:rsidR="00D207F5" w:rsidRDefault="00D207F5" w:rsidP="00DA52F0">
      <w:pPr>
        <w:spacing w:line="360" w:lineRule="auto"/>
        <w:mirrorIndents/>
        <w:rPr>
          <w:rFonts w:ascii="Arial" w:eastAsia="Arial Unicode MS" w:hAnsi="Arial" w:cs="Arial"/>
          <w:b/>
          <w:sz w:val="28"/>
          <w:szCs w:val="28"/>
        </w:rPr>
      </w:pPr>
    </w:p>
    <w:p w14:paraId="401105C7" w14:textId="77777777" w:rsidR="00D207F5" w:rsidRDefault="00D207F5" w:rsidP="00DA52F0">
      <w:pPr>
        <w:spacing w:line="360" w:lineRule="auto"/>
        <w:mirrorIndents/>
        <w:rPr>
          <w:rFonts w:ascii="Arial" w:eastAsia="Arial Unicode MS" w:hAnsi="Arial" w:cs="Arial"/>
          <w:b/>
          <w:sz w:val="28"/>
          <w:szCs w:val="28"/>
        </w:rPr>
      </w:pPr>
    </w:p>
    <w:p w14:paraId="61619353" w14:textId="77777777" w:rsidR="00D207F5" w:rsidRDefault="00D207F5" w:rsidP="00DA52F0">
      <w:pPr>
        <w:spacing w:line="360" w:lineRule="auto"/>
        <w:mirrorIndents/>
        <w:rPr>
          <w:rFonts w:ascii="Arial" w:eastAsia="Arial Unicode MS" w:hAnsi="Arial" w:cs="Arial"/>
          <w:b/>
          <w:sz w:val="28"/>
          <w:szCs w:val="28"/>
        </w:rPr>
      </w:pPr>
    </w:p>
    <w:p w14:paraId="346C3BD7" w14:textId="77777777" w:rsidR="00D207F5" w:rsidRDefault="00D207F5" w:rsidP="00DA52F0">
      <w:pPr>
        <w:spacing w:line="360" w:lineRule="auto"/>
        <w:mirrorIndents/>
        <w:rPr>
          <w:rFonts w:ascii="Arial" w:eastAsia="Arial Unicode MS" w:hAnsi="Arial" w:cs="Arial"/>
          <w:b/>
          <w:sz w:val="28"/>
          <w:szCs w:val="28"/>
        </w:rPr>
      </w:pPr>
    </w:p>
    <w:p w14:paraId="5C77BC5D" w14:textId="77777777" w:rsidR="00D207F5" w:rsidRDefault="00D207F5" w:rsidP="00DA52F0">
      <w:pPr>
        <w:spacing w:line="360" w:lineRule="auto"/>
        <w:mirrorIndents/>
        <w:rPr>
          <w:rFonts w:ascii="Arial" w:eastAsia="Arial Unicode MS" w:hAnsi="Arial" w:cs="Arial"/>
          <w:b/>
          <w:sz w:val="28"/>
          <w:szCs w:val="28"/>
        </w:rPr>
      </w:pPr>
    </w:p>
    <w:p w14:paraId="651DF05A" w14:textId="77777777" w:rsidR="00D207F5" w:rsidRDefault="00D207F5" w:rsidP="00DA52F0">
      <w:pPr>
        <w:spacing w:line="360" w:lineRule="auto"/>
        <w:mirrorIndents/>
        <w:rPr>
          <w:rFonts w:ascii="Arial" w:eastAsia="Arial Unicode MS" w:hAnsi="Arial" w:cs="Arial"/>
          <w:b/>
          <w:sz w:val="28"/>
          <w:szCs w:val="28"/>
        </w:rPr>
      </w:pPr>
    </w:p>
    <w:p w14:paraId="08C403C1" w14:textId="77777777" w:rsidR="00D207F5" w:rsidRDefault="00D207F5" w:rsidP="00DA52F0">
      <w:pPr>
        <w:spacing w:line="360" w:lineRule="auto"/>
        <w:mirrorIndents/>
        <w:rPr>
          <w:rFonts w:ascii="Arial" w:eastAsia="Arial Unicode MS" w:hAnsi="Arial" w:cs="Arial"/>
          <w:b/>
          <w:sz w:val="28"/>
          <w:szCs w:val="28"/>
        </w:rPr>
      </w:pPr>
    </w:p>
    <w:p w14:paraId="327B6A03" w14:textId="77777777" w:rsidR="00D207F5" w:rsidRDefault="00D207F5" w:rsidP="00DA52F0">
      <w:pPr>
        <w:spacing w:line="360" w:lineRule="auto"/>
        <w:mirrorIndents/>
        <w:rPr>
          <w:rFonts w:ascii="Arial" w:eastAsia="Arial Unicode MS" w:hAnsi="Arial" w:cs="Arial"/>
          <w:b/>
          <w:sz w:val="28"/>
          <w:szCs w:val="28"/>
        </w:rPr>
      </w:pPr>
    </w:p>
    <w:p w14:paraId="7F8B7F3B" w14:textId="77777777" w:rsidR="00D207F5" w:rsidRDefault="00D207F5" w:rsidP="00DA52F0">
      <w:pPr>
        <w:spacing w:line="360" w:lineRule="auto"/>
        <w:mirrorIndents/>
        <w:rPr>
          <w:rFonts w:ascii="Arial" w:eastAsia="Arial Unicode MS" w:hAnsi="Arial" w:cs="Arial"/>
          <w:b/>
          <w:sz w:val="28"/>
          <w:szCs w:val="28"/>
        </w:rPr>
      </w:pPr>
    </w:p>
    <w:p w14:paraId="6047E4B4" w14:textId="77777777" w:rsidR="00D207F5" w:rsidRDefault="00D207F5" w:rsidP="00DA52F0">
      <w:pPr>
        <w:spacing w:line="360" w:lineRule="auto"/>
        <w:mirrorIndents/>
        <w:rPr>
          <w:rFonts w:ascii="Arial" w:eastAsia="Arial Unicode MS" w:hAnsi="Arial" w:cs="Arial"/>
          <w:b/>
          <w:sz w:val="28"/>
          <w:szCs w:val="28"/>
        </w:rPr>
      </w:pPr>
    </w:p>
    <w:p w14:paraId="378C3F6E" w14:textId="6A949A08" w:rsidR="003F3EB9" w:rsidRDefault="005C2C7A" w:rsidP="00235C52">
      <w:pPr>
        <w:pStyle w:val="Heading1"/>
        <w:jc w:val="center"/>
        <w:rPr>
          <w:i/>
        </w:rPr>
      </w:pPr>
      <w:bookmarkStart w:id="2" w:name="_Toc236662480"/>
      <w:r w:rsidRPr="00812591">
        <w:lastRenderedPageBreak/>
        <w:t>ABSTRACT</w:t>
      </w:r>
      <w:bookmarkEnd w:id="2"/>
    </w:p>
    <w:p w14:paraId="4922B9E6" w14:textId="77777777" w:rsidR="005C2C7A" w:rsidRPr="00812591" w:rsidRDefault="005C2C7A" w:rsidP="00DA52F0">
      <w:pPr>
        <w:spacing w:line="360" w:lineRule="auto"/>
        <w:mirrorIndents/>
        <w:jc w:val="both"/>
        <w:rPr>
          <w:rFonts w:ascii="Arial" w:eastAsia="Arial Unicode MS" w:hAnsi="Arial" w:cs="Arial"/>
        </w:rPr>
      </w:pPr>
    </w:p>
    <w:p w14:paraId="15B7D30D"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48284747" w14:textId="3F6EA0C3" w:rsidR="005C2C7A" w:rsidRDefault="00034942" w:rsidP="00196683">
      <w:pPr>
        <w:pStyle w:val="Heading2"/>
        <w:numPr>
          <w:ilvl w:val="0"/>
          <w:numId w:val="20"/>
        </w:numPr>
      </w:pPr>
      <w:bookmarkStart w:id="3" w:name="_Toc236662481"/>
      <w:r w:rsidRPr="003F3EB9">
        <w:t>Aim and Objectives</w:t>
      </w:r>
      <w:bookmarkEnd w:id="3"/>
    </w:p>
    <w:p w14:paraId="71909557" w14:textId="77777777" w:rsidR="00196683" w:rsidRDefault="00196683" w:rsidP="00196683">
      <w:pPr>
        <w:widowControl/>
        <w:autoSpaceDE/>
        <w:autoSpaceDN/>
        <w:spacing w:line="300" w:lineRule="atLeast"/>
        <w:ind w:left="220"/>
        <w:rPr>
          <w:rFonts w:ascii="Arial" w:eastAsia="Times New Roman" w:hAnsi="Arial" w:cs="Arial"/>
          <w:lang w:bidi="ar-SA"/>
        </w:rPr>
      </w:pPr>
    </w:p>
    <w:p w14:paraId="68AF1333" w14:textId="749775D6" w:rsidR="00196683" w:rsidRPr="00196683" w:rsidRDefault="00196683" w:rsidP="005B4E55">
      <w:pPr>
        <w:widowControl/>
        <w:autoSpaceDE/>
        <w:autoSpaceDN/>
        <w:spacing w:line="360" w:lineRule="auto"/>
        <w:jc w:val="both"/>
        <w:rPr>
          <w:rFonts w:ascii="Arial" w:eastAsia="Times New Roman" w:hAnsi="Arial" w:cs="Arial"/>
          <w:lang w:bidi="ar-SA"/>
        </w:rPr>
      </w:pPr>
      <w:r w:rsidRPr="00196683">
        <w:rPr>
          <w:rFonts w:ascii="Arial" w:eastAsia="Times New Roman" w:hAnsi="Arial" w:cs="Arial"/>
          <w:lang w:bidi="ar-SA"/>
        </w:rPr>
        <w:t>This dissertation aimed to explore the significance of evidence-based practice (EBP) within National Health Service (NHS) healthcare settings, examine its contribution to improving patient safety outcomes, analyse barriers and facilitators influencing implementation, and provide recommendations for strengthening evidence-based approaches to patient safety.</w:t>
      </w:r>
    </w:p>
    <w:p w14:paraId="776D8405" w14:textId="77777777" w:rsidR="00196683" w:rsidRPr="003F3EB9" w:rsidRDefault="00196683" w:rsidP="00196683">
      <w:pPr>
        <w:pStyle w:val="Heading2"/>
      </w:pPr>
    </w:p>
    <w:p w14:paraId="6C11E448" w14:textId="58F533ED" w:rsidR="00034942" w:rsidRPr="00196683" w:rsidRDefault="00034942" w:rsidP="007450B4">
      <w:pPr>
        <w:pStyle w:val="Heading2"/>
        <w:numPr>
          <w:ilvl w:val="0"/>
          <w:numId w:val="20"/>
        </w:numPr>
      </w:pPr>
      <w:bookmarkStart w:id="4" w:name="_Toc236662482"/>
      <w:r w:rsidRPr="00196683">
        <w:t>Background</w:t>
      </w:r>
      <w:bookmarkEnd w:id="4"/>
    </w:p>
    <w:p w14:paraId="19970C8F" w14:textId="77777777" w:rsidR="007450B4" w:rsidRDefault="007450B4" w:rsidP="00635CF7">
      <w:pPr>
        <w:widowControl/>
        <w:autoSpaceDE/>
        <w:autoSpaceDN/>
        <w:spacing w:line="360" w:lineRule="auto"/>
        <w:rPr>
          <w:rFonts w:ascii="Arial" w:eastAsia="Times New Roman" w:hAnsi="Arial" w:cs="Arial"/>
          <w:lang w:bidi="ar-SA"/>
        </w:rPr>
      </w:pPr>
    </w:p>
    <w:p w14:paraId="3D421A61" w14:textId="3A744565" w:rsidR="00635CF7" w:rsidRPr="00635CF7" w:rsidRDefault="00635CF7" w:rsidP="005B4E55">
      <w:pPr>
        <w:widowControl/>
        <w:autoSpaceDE/>
        <w:autoSpaceDN/>
        <w:spacing w:line="360" w:lineRule="auto"/>
        <w:jc w:val="both"/>
        <w:rPr>
          <w:rFonts w:ascii="Arial" w:eastAsia="Times New Roman" w:hAnsi="Arial" w:cs="Arial"/>
          <w:lang w:bidi="ar-SA"/>
        </w:rPr>
      </w:pPr>
      <w:r w:rsidRPr="00635CF7">
        <w:rPr>
          <w:rFonts w:ascii="Arial" w:eastAsia="Times New Roman" w:hAnsi="Arial" w:cs="Arial"/>
          <w:lang w:bidi="ar-SA"/>
        </w:rPr>
        <w:t>Patient safety remains a major priority within the NHS due to ongoing concerns about healthcare errors, communication failures, service inequalities, and preventable harm. Evidence-based practice has become a fundamental approach to improving the quality, consistency, and safety of healthcare by integrating research evidence, clinical expertise, and patient preferences into decision-making. However, challenges continue to affect its effective implementation across healthcare settings.</w:t>
      </w:r>
    </w:p>
    <w:p w14:paraId="6232B354" w14:textId="77777777" w:rsidR="00196683" w:rsidRPr="00196683" w:rsidRDefault="00196683" w:rsidP="001966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C43596A" w14:textId="36B5BE53" w:rsidR="005C2C7A" w:rsidRDefault="003F3EB9" w:rsidP="007450B4">
      <w:pPr>
        <w:pStyle w:val="Heading2"/>
        <w:numPr>
          <w:ilvl w:val="0"/>
          <w:numId w:val="20"/>
        </w:numPr>
      </w:pPr>
      <w:bookmarkStart w:id="5" w:name="_Toc236662483"/>
      <w:r w:rsidRPr="00635CF7">
        <w:t>Methods</w:t>
      </w:r>
      <w:bookmarkEnd w:id="5"/>
    </w:p>
    <w:p w14:paraId="175BDE85" w14:textId="77777777" w:rsidR="007450B4" w:rsidRPr="00635CF7" w:rsidRDefault="007450B4" w:rsidP="007450B4">
      <w:pPr>
        <w:pStyle w:val="Heading2"/>
        <w:ind w:left="580"/>
      </w:pPr>
    </w:p>
    <w:p w14:paraId="235DC7EE" w14:textId="29B12279" w:rsidR="00F36A34" w:rsidRPr="00F36A34" w:rsidRDefault="00F36A34" w:rsidP="005B4E55">
      <w:pPr>
        <w:widowControl/>
        <w:autoSpaceDE/>
        <w:autoSpaceDN/>
        <w:spacing w:line="360" w:lineRule="auto"/>
        <w:jc w:val="both"/>
        <w:rPr>
          <w:rFonts w:ascii="Arial" w:eastAsia="Times New Roman" w:hAnsi="Arial" w:cs="Arial"/>
          <w:lang w:bidi="ar-SA"/>
        </w:rPr>
      </w:pPr>
      <w:r w:rsidRPr="00F36A34">
        <w:rPr>
          <w:rFonts w:ascii="Arial" w:eastAsia="Times New Roman" w:hAnsi="Arial" w:cs="Arial"/>
          <w:lang w:bidi="ar-SA"/>
        </w:rPr>
        <w:t>This study adopted a secondary qualitative research design using a systematic literature review. Relevant literature was identified through searches of PubMed, MEDLINE, Google Scholar, ProQuest, and the UWTSD Library database. Peer-reviewed studies published within the last ten years and focused on NHS or UK healthcare settings were included. Ten studies met the eligibility criteria and were analysed using thematic analysis</w:t>
      </w:r>
      <w:r w:rsidR="00FE0CAD">
        <w:rPr>
          <w:rFonts w:ascii="Arial" w:eastAsia="Times New Roman" w:hAnsi="Arial" w:cs="Arial"/>
          <w:lang w:bidi="ar-SA"/>
        </w:rPr>
        <w:t>.</w:t>
      </w:r>
    </w:p>
    <w:p w14:paraId="1DD5BB6F" w14:textId="77777777" w:rsidR="00635CF7" w:rsidRPr="00635CF7" w:rsidRDefault="00635CF7" w:rsidP="00635C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AEF77A4" w14:textId="47DAF068" w:rsidR="00F36A34" w:rsidRDefault="003F3EB9" w:rsidP="007450B4">
      <w:pPr>
        <w:pStyle w:val="Heading2"/>
        <w:numPr>
          <w:ilvl w:val="0"/>
          <w:numId w:val="20"/>
        </w:numPr>
      </w:pPr>
      <w:bookmarkStart w:id="6" w:name="_Toc236662484"/>
      <w:r w:rsidRPr="00F36A34">
        <w:t>Main findings</w:t>
      </w:r>
      <w:bookmarkEnd w:id="6"/>
    </w:p>
    <w:p w14:paraId="487FC5A9" w14:textId="77777777" w:rsidR="007450B4" w:rsidRDefault="007450B4" w:rsidP="005E29EA">
      <w:pPr>
        <w:widowControl/>
        <w:autoSpaceDE/>
        <w:autoSpaceDN/>
        <w:spacing w:line="360" w:lineRule="auto"/>
        <w:rPr>
          <w:rFonts w:ascii="Arial" w:eastAsia="Times New Roman" w:hAnsi="Arial" w:cs="Arial"/>
          <w:lang w:bidi="ar-SA"/>
        </w:rPr>
      </w:pPr>
    </w:p>
    <w:p w14:paraId="36A2817A" w14:textId="6D8ED3C8" w:rsidR="005E29EA" w:rsidRDefault="005E29EA" w:rsidP="005B4E55">
      <w:pPr>
        <w:widowControl/>
        <w:autoSpaceDE/>
        <w:autoSpaceDN/>
        <w:spacing w:line="360" w:lineRule="auto"/>
        <w:jc w:val="both"/>
        <w:rPr>
          <w:rFonts w:ascii="Arial" w:eastAsia="Times New Roman" w:hAnsi="Arial" w:cs="Arial"/>
          <w:lang w:bidi="ar-SA"/>
        </w:rPr>
      </w:pPr>
      <w:r w:rsidRPr="005E29EA">
        <w:rPr>
          <w:rFonts w:ascii="Arial" w:eastAsia="Times New Roman" w:hAnsi="Arial" w:cs="Arial"/>
          <w:lang w:bidi="ar-SA"/>
        </w:rPr>
        <w:t>Four key themes emerged from the analysis: the contribution of EBP to patient safety; the role of national policies and guidelines; barriers to implementation; and facilitators supporting implementation. The findings demonstrated that EBP improves patient outcomes, strengthens communication, promotes patient-centred care, and supports organisational learning. However, barriers including workforce pressures, limited training, communication challenges, and organisational constraints were identified. Facilitators included leadership support, continuing professional development, positive organisational culture, and digital innovation.</w:t>
      </w:r>
    </w:p>
    <w:p w14:paraId="5CA3DDB0" w14:textId="77777777" w:rsidR="005B4E55" w:rsidRDefault="005B4E55" w:rsidP="00F36A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20"/>
        <w:mirrorIndents/>
        <w:rPr>
          <w:rFonts w:ascii="Arial" w:eastAsia="Arial Unicode MS" w:hAnsi="Arial" w:cs="Arial"/>
          <w:b/>
        </w:rPr>
      </w:pPr>
    </w:p>
    <w:p w14:paraId="4528B683" w14:textId="77777777" w:rsidR="001B1870" w:rsidRDefault="001B1870" w:rsidP="00F36A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20"/>
        <w:mirrorIndents/>
        <w:rPr>
          <w:rFonts w:ascii="Arial" w:eastAsia="Arial Unicode MS" w:hAnsi="Arial" w:cs="Arial"/>
          <w:b/>
        </w:rPr>
      </w:pPr>
    </w:p>
    <w:p w14:paraId="6BA3B819" w14:textId="77777777" w:rsidR="001B1870" w:rsidRPr="00F36A34" w:rsidRDefault="001B1870" w:rsidP="00F36A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20"/>
        <w:mirrorIndents/>
        <w:rPr>
          <w:rFonts w:ascii="Arial" w:eastAsia="Arial Unicode MS" w:hAnsi="Arial" w:cs="Arial"/>
          <w:b/>
        </w:rPr>
      </w:pPr>
    </w:p>
    <w:p w14:paraId="3C88642F" w14:textId="5FA8E358" w:rsidR="005C2C7A" w:rsidRPr="003F3EB9" w:rsidRDefault="005C2C7A" w:rsidP="007450B4">
      <w:pPr>
        <w:pStyle w:val="Heading2"/>
      </w:pPr>
      <w:bookmarkStart w:id="7" w:name="_Toc236662485"/>
      <w:r w:rsidRPr="003F3EB9">
        <w:lastRenderedPageBreak/>
        <w:t>e)</w:t>
      </w:r>
      <w:r w:rsidR="003F3EB9" w:rsidRPr="003F3EB9">
        <w:t xml:space="preserve"> </w:t>
      </w:r>
      <w:r w:rsidR="007450B4">
        <w:t xml:space="preserve">  </w:t>
      </w:r>
      <w:r w:rsidR="00AC2270">
        <w:t xml:space="preserve">  </w:t>
      </w:r>
      <w:r w:rsidR="007450B4">
        <w:t xml:space="preserve"> </w:t>
      </w:r>
      <w:r w:rsidR="003F3EB9" w:rsidRPr="003F3EB9">
        <w:t>Conclusions</w:t>
      </w:r>
      <w:bookmarkEnd w:id="7"/>
    </w:p>
    <w:p w14:paraId="067C9F2F" w14:textId="77777777" w:rsidR="007450B4" w:rsidRDefault="007450B4" w:rsidP="001F4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1158127E" w14:textId="6940E975" w:rsidR="001F4BEB" w:rsidRPr="001F4BEB" w:rsidRDefault="001F4BEB"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1F4BEB">
        <w:rPr>
          <w:rFonts w:ascii="Arial" w:eastAsia="Arial Unicode MS" w:hAnsi="Arial" w:cs="Arial"/>
          <w:bCs/>
        </w:rPr>
        <w:t xml:space="preserve">Evidence-based practice is a vital component of safe, effective, and high-quality healthcare within the NHS. Strengthening staff education, leadership support, organisational commitment, and access to evidence can enhance implementation and improve patient safety outcomes across healthcare </w:t>
      </w:r>
      <w:r w:rsidR="005B4E55" w:rsidRPr="001F4BEB">
        <w:rPr>
          <w:rFonts w:ascii="Arial" w:eastAsia="Arial Unicode MS" w:hAnsi="Arial" w:cs="Arial"/>
          <w:bCs/>
        </w:rPr>
        <w:t>settings.</w:t>
      </w: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03883276" w:rsidR="003F3EB9" w:rsidRDefault="003F3EB9" w:rsidP="00DA52F0">
      <w:pPr>
        <w:spacing w:line="360" w:lineRule="auto"/>
        <w:mirrorIndents/>
        <w:rPr>
          <w:rFonts w:ascii="Arial" w:eastAsia="Arial Unicode MS" w:hAnsi="Arial" w:cs="Arial"/>
          <w:bCs/>
        </w:rPr>
      </w:pPr>
    </w:p>
    <w:p w14:paraId="199CD13A" w14:textId="77777777" w:rsidR="00AC2270" w:rsidRDefault="00AC2270" w:rsidP="00DA52F0">
      <w:pPr>
        <w:spacing w:line="360" w:lineRule="auto"/>
        <w:mirrorIndents/>
        <w:rPr>
          <w:rFonts w:ascii="Arial" w:eastAsia="Arial Unicode MS" w:hAnsi="Arial" w:cs="Arial"/>
          <w:bCs/>
        </w:rPr>
      </w:pPr>
    </w:p>
    <w:p w14:paraId="740ECCC8" w14:textId="77777777" w:rsidR="00AC2270" w:rsidRDefault="00AC2270" w:rsidP="00DA52F0">
      <w:pPr>
        <w:spacing w:line="360" w:lineRule="auto"/>
        <w:mirrorIndents/>
        <w:rPr>
          <w:rFonts w:ascii="Arial" w:eastAsia="Arial Unicode MS" w:hAnsi="Arial" w:cs="Arial"/>
          <w:bCs/>
        </w:rPr>
      </w:pPr>
    </w:p>
    <w:p w14:paraId="19CB9992" w14:textId="77777777" w:rsidR="00AC2270" w:rsidRDefault="00AC2270" w:rsidP="00DA52F0">
      <w:pPr>
        <w:spacing w:line="360" w:lineRule="auto"/>
        <w:mirrorIndents/>
        <w:rPr>
          <w:rFonts w:ascii="Arial" w:eastAsia="Arial Unicode MS" w:hAnsi="Arial" w:cs="Arial"/>
          <w:bCs/>
        </w:rPr>
      </w:pPr>
    </w:p>
    <w:p w14:paraId="50C8FB01" w14:textId="77777777" w:rsidR="00AC2270" w:rsidRDefault="00AC2270" w:rsidP="00DA52F0">
      <w:pPr>
        <w:spacing w:line="360" w:lineRule="auto"/>
        <w:mirrorIndents/>
        <w:rPr>
          <w:rFonts w:ascii="Arial" w:eastAsia="Arial Unicode MS" w:hAnsi="Arial" w:cs="Arial"/>
          <w:bCs/>
        </w:rPr>
      </w:pPr>
    </w:p>
    <w:p w14:paraId="70CCF0DA" w14:textId="77777777" w:rsidR="00AC2270" w:rsidRDefault="00AC2270" w:rsidP="00DA52F0">
      <w:pPr>
        <w:spacing w:line="360" w:lineRule="auto"/>
        <w:mirrorIndents/>
        <w:rPr>
          <w:rFonts w:ascii="Arial" w:eastAsia="Arial Unicode MS" w:hAnsi="Arial" w:cs="Arial"/>
          <w:bCs/>
        </w:rPr>
      </w:pPr>
    </w:p>
    <w:p w14:paraId="3089A5AA" w14:textId="77777777" w:rsidR="00AC2270" w:rsidRDefault="00AC2270" w:rsidP="00DA52F0">
      <w:pPr>
        <w:spacing w:line="360" w:lineRule="auto"/>
        <w:mirrorIndents/>
        <w:rPr>
          <w:rFonts w:ascii="Arial" w:eastAsia="Arial Unicode MS" w:hAnsi="Arial" w:cs="Arial"/>
          <w:bCs/>
        </w:rPr>
      </w:pPr>
    </w:p>
    <w:p w14:paraId="2E26402D" w14:textId="77777777" w:rsidR="00BB21B2" w:rsidRDefault="00BB21B2" w:rsidP="00DA52F0">
      <w:pPr>
        <w:spacing w:line="360" w:lineRule="auto"/>
        <w:mirrorIndents/>
        <w:rPr>
          <w:rFonts w:ascii="Arial" w:eastAsia="Arial Unicode MS" w:hAnsi="Arial" w:cs="Arial"/>
          <w:bCs/>
        </w:rPr>
      </w:pPr>
    </w:p>
    <w:p w14:paraId="79BF6A9C" w14:textId="77777777" w:rsidR="00BB21B2" w:rsidRDefault="00BB21B2" w:rsidP="00DA52F0">
      <w:pPr>
        <w:spacing w:line="360" w:lineRule="auto"/>
        <w:mirrorIndents/>
        <w:rPr>
          <w:rFonts w:ascii="Arial" w:eastAsia="Arial Unicode MS" w:hAnsi="Arial" w:cs="Arial"/>
          <w:bCs/>
        </w:rPr>
      </w:pPr>
    </w:p>
    <w:p w14:paraId="5972ACC7" w14:textId="77777777" w:rsidR="00BB21B2" w:rsidRDefault="00BB21B2" w:rsidP="00DA52F0">
      <w:pPr>
        <w:spacing w:line="360" w:lineRule="auto"/>
        <w:mirrorIndents/>
        <w:rPr>
          <w:rFonts w:ascii="Arial" w:eastAsia="Arial Unicode MS" w:hAnsi="Arial" w:cs="Arial"/>
          <w:bCs/>
        </w:rPr>
      </w:pPr>
    </w:p>
    <w:p w14:paraId="0A24AF3D" w14:textId="77777777" w:rsidR="00BB21B2" w:rsidRDefault="00BB21B2" w:rsidP="00DA52F0">
      <w:pPr>
        <w:spacing w:line="360" w:lineRule="auto"/>
        <w:mirrorIndents/>
        <w:rPr>
          <w:rFonts w:ascii="Arial" w:eastAsia="Arial Unicode MS" w:hAnsi="Arial" w:cs="Arial"/>
          <w:bCs/>
        </w:rPr>
      </w:pPr>
    </w:p>
    <w:p w14:paraId="4D85DACF" w14:textId="77777777" w:rsidR="00BB21B2" w:rsidRDefault="00BB21B2" w:rsidP="00DA52F0">
      <w:pPr>
        <w:spacing w:line="360" w:lineRule="auto"/>
        <w:mirrorIndents/>
        <w:rPr>
          <w:rFonts w:ascii="Arial" w:eastAsia="Arial Unicode MS" w:hAnsi="Arial" w:cs="Arial"/>
          <w:bCs/>
        </w:rPr>
      </w:pPr>
    </w:p>
    <w:p w14:paraId="52C96250" w14:textId="77777777" w:rsidR="00BB21B2" w:rsidRDefault="00BB21B2" w:rsidP="00DA52F0">
      <w:pPr>
        <w:spacing w:line="360" w:lineRule="auto"/>
        <w:mirrorIndents/>
        <w:rPr>
          <w:rFonts w:ascii="Arial" w:eastAsia="Arial Unicode MS" w:hAnsi="Arial" w:cs="Arial"/>
          <w:bCs/>
        </w:rPr>
      </w:pPr>
    </w:p>
    <w:p w14:paraId="7045AA82" w14:textId="77777777" w:rsidR="00BB21B2" w:rsidRDefault="00BB21B2" w:rsidP="00DA52F0">
      <w:pPr>
        <w:spacing w:line="360" w:lineRule="auto"/>
        <w:mirrorIndents/>
        <w:rPr>
          <w:rFonts w:ascii="Arial" w:eastAsia="Arial Unicode MS" w:hAnsi="Arial" w:cs="Arial"/>
          <w:bCs/>
        </w:rPr>
      </w:pPr>
    </w:p>
    <w:p w14:paraId="3060F92A" w14:textId="77777777" w:rsidR="00BB21B2" w:rsidRDefault="00BB21B2" w:rsidP="00DA52F0">
      <w:pPr>
        <w:spacing w:line="360" w:lineRule="auto"/>
        <w:mirrorIndents/>
        <w:rPr>
          <w:rFonts w:ascii="Arial" w:eastAsia="Arial Unicode MS" w:hAnsi="Arial" w:cs="Arial"/>
          <w:bCs/>
        </w:rPr>
      </w:pPr>
    </w:p>
    <w:p w14:paraId="2195B89D" w14:textId="77777777" w:rsidR="00BB21B2" w:rsidRDefault="00BB21B2" w:rsidP="00DA52F0">
      <w:pPr>
        <w:spacing w:line="360" w:lineRule="auto"/>
        <w:mirrorIndents/>
        <w:rPr>
          <w:rFonts w:ascii="Arial" w:eastAsia="Arial Unicode MS" w:hAnsi="Arial" w:cs="Arial"/>
          <w:bCs/>
        </w:rPr>
      </w:pPr>
    </w:p>
    <w:p w14:paraId="081CD3D3" w14:textId="77777777" w:rsidR="00BB21B2" w:rsidRDefault="00BB21B2" w:rsidP="00DA52F0">
      <w:pPr>
        <w:spacing w:line="360" w:lineRule="auto"/>
        <w:mirrorIndents/>
        <w:rPr>
          <w:rFonts w:ascii="Arial" w:eastAsia="Arial Unicode MS" w:hAnsi="Arial" w:cs="Arial"/>
          <w:bCs/>
        </w:rPr>
      </w:pPr>
    </w:p>
    <w:p w14:paraId="2297CEF6" w14:textId="77777777" w:rsidR="00BB21B2" w:rsidRDefault="00BB21B2" w:rsidP="00DA52F0">
      <w:pPr>
        <w:spacing w:line="360" w:lineRule="auto"/>
        <w:mirrorIndents/>
        <w:rPr>
          <w:rFonts w:ascii="Arial" w:eastAsia="Arial Unicode MS" w:hAnsi="Arial" w:cs="Arial"/>
          <w:bCs/>
        </w:rPr>
      </w:pPr>
    </w:p>
    <w:p w14:paraId="4B306074" w14:textId="77777777" w:rsidR="00BB21B2" w:rsidRDefault="00BB21B2" w:rsidP="00DA52F0">
      <w:pPr>
        <w:spacing w:line="360" w:lineRule="auto"/>
        <w:mirrorIndents/>
        <w:rPr>
          <w:rFonts w:ascii="Arial" w:eastAsia="Arial Unicode MS" w:hAnsi="Arial" w:cs="Arial"/>
          <w:bCs/>
        </w:rPr>
      </w:pPr>
    </w:p>
    <w:p w14:paraId="50586E8A" w14:textId="77777777" w:rsidR="00BB21B2" w:rsidRDefault="00BB21B2" w:rsidP="00DA52F0">
      <w:pPr>
        <w:spacing w:line="360" w:lineRule="auto"/>
        <w:mirrorIndents/>
        <w:rPr>
          <w:rFonts w:ascii="Arial" w:eastAsia="Arial Unicode MS" w:hAnsi="Arial" w:cs="Arial"/>
          <w:bCs/>
        </w:rPr>
      </w:pPr>
    </w:p>
    <w:p w14:paraId="602B7558" w14:textId="77777777" w:rsidR="00BB21B2" w:rsidRDefault="00BB21B2" w:rsidP="00DA52F0">
      <w:pPr>
        <w:spacing w:line="360" w:lineRule="auto"/>
        <w:mirrorIndents/>
        <w:rPr>
          <w:rFonts w:ascii="Arial" w:eastAsia="Arial Unicode MS" w:hAnsi="Arial" w:cs="Arial"/>
          <w:bCs/>
        </w:rPr>
      </w:pPr>
    </w:p>
    <w:p w14:paraId="36345951" w14:textId="77777777" w:rsidR="00BB21B2" w:rsidRDefault="00BB21B2" w:rsidP="00DA52F0">
      <w:pPr>
        <w:spacing w:line="360" w:lineRule="auto"/>
        <w:mirrorIndents/>
        <w:rPr>
          <w:rFonts w:ascii="Arial" w:eastAsia="Arial Unicode MS" w:hAnsi="Arial" w:cs="Arial"/>
          <w:bCs/>
        </w:rPr>
      </w:pPr>
    </w:p>
    <w:p w14:paraId="4345DADC" w14:textId="77777777" w:rsidR="00BB21B2" w:rsidRDefault="00BB21B2" w:rsidP="00DA52F0">
      <w:pPr>
        <w:spacing w:line="360" w:lineRule="auto"/>
        <w:mirrorIndents/>
        <w:rPr>
          <w:rFonts w:ascii="Arial" w:eastAsia="Arial Unicode MS" w:hAnsi="Arial" w:cs="Arial"/>
          <w:bCs/>
        </w:rPr>
      </w:pPr>
    </w:p>
    <w:p w14:paraId="49374DB0" w14:textId="77777777" w:rsidR="00AC2270" w:rsidRDefault="00AC2270" w:rsidP="00DA52F0">
      <w:pPr>
        <w:spacing w:line="360" w:lineRule="auto"/>
        <w:mirrorIndents/>
        <w:rPr>
          <w:rFonts w:ascii="Arial" w:eastAsia="Arial Unicode MS" w:hAnsi="Arial" w:cs="Arial"/>
          <w:bCs/>
        </w:rPr>
      </w:pPr>
    </w:p>
    <w:p w14:paraId="12B6F1C4" w14:textId="77777777" w:rsidR="00AC2270" w:rsidRDefault="00AC2270" w:rsidP="00DA52F0">
      <w:pPr>
        <w:spacing w:line="360" w:lineRule="auto"/>
        <w:mirrorIndents/>
        <w:rPr>
          <w:rFonts w:ascii="Arial" w:eastAsia="Arial Unicode MS" w:hAnsi="Arial" w:cs="Arial"/>
          <w:bCs/>
        </w:rPr>
      </w:pPr>
    </w:p>
    <w:p w14:paraId="00E7FE44" w14:textId="77777777" w:rsidR="001B1870" w:rsidRDefault="001B1870" w:rsidP="00DA52F0">
      <w:pPr>
        <w:spacing w:line="360" w:lineRule="auto"/>
        <w:mirrorIndents/>
        <w:rPr>
          <w:rFonts w:ascii="Arial" w:eastAsia="Arial Unicode MS" w:hAnsi="Arial" w:cs="Arial"/>
          <w:bCs/>
        </w:rPr>
      </w:pPr>
    </w:p>
    <w:p w14:paraId="487ACA15" w14:textId="77777777" w:rsidR="00AC2270" w:rsidRDefault="00AC2270" w:rsidP="00DA52F0">
      <w:pPr>
        <w:spacing w:line="360" w:lineRule="auto"/>
        <w:mirrorIndents/>
        <w:rPr>
          <w:rFonts w:ascii="Arial" w:eastAsia="Arial Unicode MS" w:hAnsi="Arial" w:cs="Arial"/>
          <w:bCs/>
        </w:rPr>
      </w:pPr>
    </w:p>
    <w:sdt>
      <w:sdtPr>
        <w:rPr>
          <w:rFonts w:ascii="Calibri Light" w:eastAsia="Calibri Light" w:hAnsi="Calibri Light" w:cs="Calibri Light"/>
          <w:color w:val="auto"/>
          <w:sz w:val="22"/>
          <w:szCs w:val="22"/>
          <w:lang w:bidi="en-GB"/>
        </w:rPr>
        <w:id w:val="-1716114054"/>
        <w:docPartObj>
          <w:docPartGallery w:val="Table of Contents"/>
          <w:docPartUnique/>
        </w:docPartObj>
      </w:sdtPr>
      <w:sdtEndPr>
        <w:rPr>
          <w:b/>
          <w:bCs/>
        </w:rPr>
      </w:sdtEndPr>
      <w:sdtContent>
        <w:p w14:paraId="242DE097" w14:textId="38C8BE14" w:rsidR="00883457" w:rsidRDefault="00883457">
          <w:pPr>
            <w:pStyle w:val="TOCHeading"/>
          </w:pPr>
          <w:r>
            <w:t>Table of Contents</w:t>
          </w:r>
        </w:p>
        <w:p w14:paraId="03CE6B1F" w14:textId="69233ADB" w:rsidR="00103FA3" w:rsidRDefault="00883457">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r>
            <w:fldChar w:fldCharType="begin"/>
          </w:r>
          <w:r>
            <w:instrText xml:space="preserve"> TOC \o "1-3" \h \z \u </w:instrText>
          </w:r>
          <w:r>
            <w:fldChar w:fldCharType="separate"/>
          </w:r>
          <w:hyperlink w:anchor="_Toc236662478" w:history="1">
            <w:r w:rsidR="00103FA3" w:rsidRPr="00CC531E">
              <w:rPr>
                <w:rStyle w:val="Hyperlink"/>
                <w:noProof/>
              </w:rPr>
              <w:t>DECLARATION</w:t>
            </w:r>
            <w:r w:rsidR="00103FA3">
              <w:rPr>
                <w:noProof/>
                <w:webHidden/>
              </w:rPr>
              <w:tab/>
            </w:r>
            <w:r w:rsidR="00103FA3">
              <w:rPr>
                <w:noProof/>
                <w:webHidden/>
              </w:rPr>
              <w:fldChar w:fldCharType="begin"/>
            </w:r>
            <w:r w:rsidR="00103FA3">
              <w:rPr>
                <w:noProof/>
                <w:webHidden/>
              </w:rPr>
              <w:instrText xml:space="preserve"> PAGEREF _Toc236662478 \h </w:instrText>
            </w:r>
            <w:r w:rsidR="00103FA3">
              <w:rPr>
                <w:noProof/>
                <w:webHidden/>
              </w:rPr>
            </w:r>
            <w:r w:rsidR="00103FA3">
              <w:rPr>
                <w:noProof/>
                <w:webHidden/>
              </w:rPr>
              <w:fldChar w:fldCharType="separate"/>
            </w:r>
            <w:r w:rsidR="00103FA3">
              <w:rPr>
                <w:noProof/>
                <w:webHidden/>
              </w:rPr>
              <w:t>2</w:t>
            </w:r>
            <w:r w:rsidR="00103FA3">
              <w:rPr>
                <w:noProof/>
                <w:webHidden/>
              </w:rPr>
              <w:fldChar w:fldCharType="end"/>
            </w:r>
          </w:hyperlink>
        </w:p>
        <w:p w14:paraId="20F03079" w14:textId="1C77BFB4"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79" w:history="1">
            <w:r w:rsidRPr="00CC531E">
              <w:rPr>
                <w:rStyle w:val="Hyperlink"/>
                <w:noProof/>
              </w:rPr>
              <w:t>ACKNOWLEDGEMENTS</w:t>
            </w:r>
            <w:r>
              <w:rPr>
                <w:noProof/>
                <w:webHidden/>
              </w:rPr>
              <w:tab/>
            </w:r>
            <w:r>
              <w:rPr>
                <w:noProof/>
                <w:webHidden/>
              </w:rPr>
              <w:fldChar w:fldCharType="begin"/>
            </w:r>
            <w:r>
              <w:rPr>
                <w:noProof/>
                <w:webHidden/>
              </w:rPr>
              <w:instrText xml:space="preserve"> PAGEREF _Toc236662479 \h </w:instrText>
            </w:r>
            <w:r>
              <w:rPr>
                <w:noProof/>
                <w:webHidden/>
              </w:rPr>
            </w:r>
            <w:r>
              <w:rPr>
                <w:noProof/>
                <w:webHidden/>
              </w:rPr>
              <w:fldChar w:fldCharType="separate"/>
            </w:r>
            <w:r>
              <w:rPr>
                <w:noProof/>
                <w:webHidden/>
              </w:rPr>
              <w:t>3</w:t>
            </w:r>
            <w:r>
              <w:rPr>
                <w:noProof/>
                <w:webHidden/>
              </w:rPr>
              <w:fldChar w:fldCharType="end"/>
            </w:r>
          </w:hyperlink>
        </w:p>
        <w:p w14:paraId="39804BE1" w14:textId="21F06940"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0" w:history="1">
            <w:r w:rsidRPr="00CC531E">
              <w:rPr>
                <w:rStyle w:val="Hyperlink"/>
                <w:noProof/>
              </w:rPr>
              <w:t>ABSTRACT</w:t>
            </w:r>
            <w:r>
              <w:rPr>
                <w:noProof/>
                <w:webHidden/>
              </w:rPr>
              <w:tab/>
            </w:r>
            <w:r>
              <w:rPr>
                <w:noProof/>
                <w:webHidden/>
              </w:rPr>
              <w:fldChar w:fldCharType="begin"/>
            </w:r>
            <w:r>
              <w:rPr>
                <w:noProof/>
                <w:webHidden/>
              </w:rPr>
              <w:instrText xml:space="preserve"> PAGEREF _Toc236662480 \h </w:instrText>
            </w:r>
            <w:r>
              <w:rPr>
                <w:noProof/>
                <w:webHidden/>
              </w:rPr>
            </w:r>
            <w:r>
              <w:rPr>
                <w:noProof/>
                <w:webHidden/>
              </w:rPr>
              <w:fldChar w:fldCharType="separate"/>
            </w:r>
            <w:r>
              <w:rPr>
                <w:noProof/>
                <w:webHidden/>
              </w:rPr>
              <w:t>4</w:t>
            </w:r>
            <w:r>
              <w:rPr>
                <w:noProof/>
                <w:webHidden/>
              </w:rPr>
              <w:fldChar w:fldCharType="end"/>
            </w:r>
          </w:hyperlink>
        </w:p>
        <w:p w14:paraId="09EBB9E1" w14:textId="3D84AD39" w:rsidR="00103FA3" w:rsidRDefault="00103FA3">
          <w:pPr>
            <w:pStyle w:val="TOC2"/>
            <w:tabs>
              <w:tab w:val="left" w:pos="72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1" w:history="1">
            <w:r w:rsidRPr="00CC531E">
              <w:rPr>
                <w:rStyle w:val="Hyperlink"/>
                <w:noProof/>
              </w:rPr>
              <w:t>a)</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Aim and Objectives</w:t>
            </w:r>
            <w:r>
              <w:rPr>
                <w:noProof/>
                <w:webHidden/>
              </w:rPr>
              <w:tab/>
            </w:r>
            <w:r>
              <w:rPr>
                <w:noProof/>
                <w:webHidden/>
              </w:rPr>
              <w:fldChar w:fldCharType="begin"/>
            </w:r>
            <w:r>
              <w:rPr>
                <w:noProof/>
                <w:webHidden/>
              </w:rPr>
              <w:instrText xml:space="preserve"> PAGEREF _Toc236662481 \h </w:instrText>
            </w:r>
            <w:r>
              <w:rPr>
                <w:noProof/>
                <w:webHidden/>
              </w:rPr>
            </w:r>
            <w:r>
              <w:rPr>
                <w:noProof/>
                <w:webHidden/>
              </w:rPr>
              <w:fldChar w:fldCharType="separate"/>
            </w:r>
            <w:r>
              <w:rPr>
                <w:noProof/>
                <w:webHidden/>
              </w:rPr>
              <w:t>4</w:t>
            </w:r>
            <w:r>
              <w:rPr>
                <w:noProof/>
                <w:webHidden/>
              </w:rPr>
              <w:fldChar w:fldCharType="end"/>
            </w:r>
          </w:hyperlink>
        </w:p>
        <w:p w14:paraId="334696A0" w14:textId="71E07E53" w:rsidR="00103FA3" w:rsidRDefault="00103FA3">
          <w:pPr>
            <w:pStyle w:val="TOC2"/>
            <w:tabs>
              <w:tab w:val="left" w:pos="72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2" w:history="1">
            <w:r w:rsidRPr="00CC531E">
              <w:rPr>
                <w:rStyle w:val="Hyperlink"/>
                <w:noProof/>
              </w:rPr>
              <w:t>b)</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Background</w:t>
            </w:r>
            <w:r>
              <w:rPr>
                <w:noProof/>
                <w:webHidden/>
              </w:rPr>
              <w:tab/>
            </w:r>
            <w:r>
              <w:rPr>
                <w:noProof/>
                <w:webHidden/>
              </w:rPr>
              <w:fldChar w:fldCharType="begin"/>
            </w:r>
            <w:r>
              <w:rPr>
                <w:noProof/>
                <w:webHidden/>
              </w:rPr>
              <w:instrText xml:space="preserve"> PAGEREF _Toc236662482 \h </w:instrText>
            </w:r>
            <w:r>
              <w:rPr>
                <w:noProof/>
                <w:webHidden/>
              </w:rPr>
            </w:r>
            <w:r>
              <w:rPr>
                <w:noProof/>
                <w:webHidden/>
              </w:rPr>
              <w:fldChar w:fldCharType="separate"/>
            </w:r>
            <w:r>
              <w:rPr>
                <w:noProof/>
                <w:webHidden/>
              </w:rPr>
              <w:t>4</w:t>
            </w:r>
            <w:r>
              <w:rPr>
                <w:noProof/>
                <w:webHidden/>
              </w:rPr>
              <w:fldChar w:fldCharType="end"/>
            </w:r>
          </w:hyperlink>
        </w:p>
        <w:p w14:paraId="360D4035" w14:textId="5E30819F" w:rsidR="00103FA3" w:rsidRDefault="00103FA3">
          <w:pPr>
            <w:pStyle w:val="TOC2"/>
            <w:tabs>
              <w:tab w:val="left" w:pos="72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3" w:history="1">
            <w:r w:rsidRPr="00CC531E">
              <w:rPr>
                <w:rStyle w:val="Hyperlink"/>
                <w:noProof/>
              </w:rPr>
              <w:t>c)</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Methods</w:t>
            </w:r>
            <w:r>
              <w:rPr>
                <w:noProof/>
                <w:webHidden/>
              </w:rPr>
              <w:tab/>
            </w:r>
            <w:r>
              <w:rPr>
                <w:noProof/>
                <w:webHidden/>
              </w:rPr>
              <w:fldChar w:fldCharType="begin"/>
            </w:r>
            <w:r>
              <w:rPr>
                <w:noProof/>
                <w:webHidden/>
              </w:rPr>
              <w:instrText xml:space="preserve"> PAGEREF _Toc236662483 \h </w:instrText>
            </w:r>
            <w:r>
              <w:rPr>
                <w:noProof/>
                <w:webHidden/>
              </w:rPr>
            </w:r>
            <w:r>
              <w:rPr>
                <w:noProof/>
                <w:webHidden/>
              </w:rPr>
              <w:fldChar w:fldCharType="separate"/>
            </w:r>
            <w:r>
              <w:rPr>
                <w:noProof/>
                <w:webHidden/>
              </w:rPr>
              <w:t>4</w:t>
            </w:r>
            <w:r>
              <w:rPr>
                <w:noProof/>
                <w:webHidden/>
              </w:rPr>
              <w:fldChar w:fldCharType="end"/>
            </w:r>
          </w:hyperlink>
        </w:p>
        <w:p w14:paraId="3565010E" w14:textId="6BCA63DD" w:rsidR="00103FA3" w:rsidRDefault="00103FA3">
          <w:pPr>
            <w:pStyle w:val="TOC2"/>
            <w:tabs>
              <w:tab w:val="left" w:pos="72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4" w:history="1">
            <w:r w:rsidRPr="00CC531E">
              <w:rPr>
                <w:rStyle w:val="Hyperlink"/>
                <w:noProof/>
              </w:rPr>
              <w:t>d)</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Main findings</w:t>
            </w:r>
            <w:r>
              <w:rPr>
                <w:noProof/>
                <w:webHidden/>
              </w:rPr>
              <w:tab/>
            </w:r>
            <w:r>
              <w:rPr>
                <w:noProof/>
                <w:webHidden/>
              </w:rPr>
              <w:fldChar w:fldCharType="begin"/>
            </w:r>
            <w:r>
              <w:rPr>
                <w:noProof/>
                <w:webHidden/>
              </w:rPr>
              <w:instrText xml:space="preserve"> PAGEREF _Toc236662484 \h </w:instrText>
            </w:r>
            <w:r>
              <w:rPr>
                <w:noProof/>
                <w:webHidden/>
              </w:rPr>
            </w:r>
            <w:r>
              <w:rPr>
                <w:noProof/>
                <w:webHidden/>
              </w:rPr>
              <w:fldChar w:fldCharType="separate"/>
            </w:r>
            <w:r>
              <w:rPr>
                <w:noProof/>
                <w:webHidden/>
              </w:rPr>
              <w:t>4</w:t>
            </w:r>
            <w:r>
              <w:rPr>
                <w:noProof/>
                <w:webHidden/>
              </w:rPr>
              <w:fldChar w:fldCharType="end"/>
            </w:r>
          </w:hyperlink>
        </w:p>
        <w:p w14:paraId="7EE63AB7" w14:textId="3C9856A3"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5" w:history="1">
            <w:r w:rsidRPr="00CC531E">
              <w:rPr>
                <w:rStyle w:val="Hyperlink"/>
                <w:noProof/>
              </w:rPr>
              <w:t>e)      Conclusions</w:t>
            </w:r>
            <w:r>
              <w:rPr>
                <w:noProof/>
                <w:webHidden/>
              </w:rPr>
              <w:tab/>
            </w:r>
            <w:r>
              <w:rPr>
                <w:noProof/>
                <w:webHidden/>
              </w:rPr>
              <w:fldChar w:fldCharType="begin"/>
            </w:r>
            <w:r>
              <w:rPr>
                <w:noProof/>
                <w:webHidden/>
              </w:rPr>
              <w:instrText xml:space="preserve"> PAGEREF _Toc236662485 \h </w:instrText>
            </w:r>
            <w:r>
              <w:rPr>
                <w:noProof/>
                <w:webHidden/>
              </w:rPr>
            </w:r>
            <w:r>
              <w:rPr>
                <w:noProof/>
                <w:webHidden/>
              </w:rPr>
              <w:fldChar w:fldCharType="separate"/>
            </w:r>
            <w:r>
              <w:rPr>
                <w:noProof/>
                <w:webHidden/>
              </w:rPr>
              <w:t>5</w:t>
            </w:r>
            <w:r>
              <w:rPr>
                <w:noProof/>
                <w:webHidden/>
              </w:rPr>
              <w:fldChar w:fldCharType="end"/>
            </w:r>
          </w:hyperlink>
        </w:p>
        <w:p w14:paraId="61678D5E" w14:textId="3728C5A5"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6" w:history="1">
            <w:r w:rsidRPr="00CC531E">
              <w:rPr>
                <w:rStyle w:val="Hyperlink"/>
                <w:noProof/>
              </w:rPr>
              <w:t>CHAPTER 1: INTRODUCTION</w:t>
            </w:r>
            <w:r>
              <w:rPr>
                <w:noProof/>
                <w:webHidden/>
              </w:rPr>
              <w:tab/>
            </w:r>
            <w:r>
              <w:rPr>
                <w:noProof/>
                <w:webHidden/>
              </w:rPr>
              <w:fldChar w:fldCharType="begin"/>
            </w:r>
            <w:r>
              <w:rPr>
                <w:noProof/>
                <w:webHidden/>
              </w:rPr>
              <w:instrText xml:space="preserve"> PAGEREF _Toc236662486 \h </w:instrText>
            </w:r>
            <w:r>
              <w:rPr>
                <w:noProof/>
                <w:webHidden/>
              </w:rPr>
            </w:r>
            <w:r>
              <w:rPr>
                <w:noProof/>
                <w:webHidden/>
              </w:rPr>
              <w:fldChar w:fldCharType="separate"/>
            </w:r>
            <w:r>
              <w:rPr>
                <w:noProof/>
                <w:webHidden/>
              </w:rPr>
              <w:t>8</w:t>
            </w:r>
            <w:r>
              <w:rPr>
                <w:noProof/>
                <w:webHidden/>
              </w:rPr>
              <w:fldChar w:fldCharType="end"/>
            </w:r>
          </w:hyperlink>
        </w:p>
        <w:p w14:paraId="5CA737F9" w14:textId="6CE6578B" w:rsidR="00103FA3" w:rsidRDefault="00103FA3">
          <w:pPr>
            <w:pStyle w:val="TOC2"/>
            <w:tabs>
              <w:tab w:val="left" w:pos="96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7" w:history="1">
            <w:r w:rsidRPr="00CC531E">
              <w:rPr>
                <w:rStyle w:val="Hyperlink"/>
                <w:rFonts w:cs="Arial"/>
                <w:noProof/>
              </w:rPr>
              <w:t>1.1</w:t>
            </w:r>
            <w:r>
              <w:rPr>
                <w:rFonts w:asciiTheme="minorHAnsi" w:eastAsiaTheme="minorEastAsia" w:hAnsiTheme="minorHAnsi" w:cstheme="minorBidi"/>
                <w:noProof/>
                <w:kern w:val="2"/>
                <w:sz w:val="24"/>
                <w:szCs w:val="24"/>
                <w:lang w:bidi="ar-SA"/>
                <w14:ligatures w14:val="standardContextual"/>
              </w:rPr>
              <w:tab/>
            </w:r>
            <w:r w:rsidRPr="00CC531E">
              <w:rPr>
                <w:rStyle w:val="Hyperlink"/>
                <w:rFonts w:cs="Arial"/>
                <w:noProof/>
              </w:rPr>
              <w:t>Definition of main concepts of the study</w:t>
            </w:r>
            <w:r>
              <w:rPr>
                <w:noProof/>
                <w:webHidden/>
              </w:rPr>
              <w:tab/>
            </w:r>
            <w:r>
              <w:rPr>
                <w:noProof/>
                <w:webHidden/>
              </w:rPr>
              <w:fldChar w:fldCharType="begin"/>
            </w:r>
            <w:r>
              <w:rPr>
                <w:noProof/>
                <w:webHidden/>
              </w:rPr>
              <w:instrText xml:space="preserve"> PAGEREF _Toc236662487 \h </w:instrText>
            </w:r>
            <w:r>
              <w:rPr>
                <w:noProof/>
                <w:webHidden/>
              </w:rPr>
            </w:r>
            <w:r>
              <w:rPr>
                <w:noProof/>
                <w:webHidden/>
              </w:rPr>
              <w:fldChar w:fldCharType="separate"/>
            </w:r>
            <w:r>
              <w:rPr>
                <w:noProof/>
                <w:webHidden/>
              </w:rPr>
              <w:t>8</w:t>
            </w:r>
            <w:r>
              <w:rPr>
                <w:noProof/>
                <w:webHidden/>
              </w:rPr>
              <w:fldChar w:fldCharType="end"/>
            </w:r>
          </w:hyperlink>
        </w:p>
        <w:p w14:paraId="161B29B8" w14:textId="73A01C1D" w:rsidR="00103FA3" w:rsidRDefault="00103FA3">
          <w:pPr>
            <w:pStyle w:val="TOC2"/>
            <w:tabs>
              <w:tab w:val="left" w:pos="96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8" w:history="1">
            <w:r w:rsidRPr="00CC531E">
              <w:rPr>
                <w:rStyle w:val="Hyperlink"/>
                <w:noProof/>
              </w:rPr>
              <w:t>1.2</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Rationale of the study</w:t>
            </w:r>
            <w:r>
              <w:rPr>
                <w:noProof/>
                <w:webHidden/>
              </w:rPr>
              <w:tab/>
            </w:r>
            <w:r>
              <w:rPr>
                <w:noProof/>
                <w:webHidden/>
              </w:rPr>
              <w:fldChar w:fldCharType="begin"/>
            </w:r>
            <w:r>
              <w:rPr>
                <w:noProof/>
                <w:webHidden/>
              </w:rPr>
              <w:instrText xml:space="preserve"> PAGEREF _Toc236662488 \h </w:instrText>
            </w:r>
            <w:r>
              <w:rPr>
                <w:noProof/>
                <w:webHidden/>
              </w:rPr>
            </w:r>
            <w:r>
              <w:rPr>
                <w:noProof/>
                <w:webHidden/>
              </w:rPr>
              <w:fldChar w:fldCharType="separate"/>
            </w:r>
            <w:r>
              <w:rPr>
                <w:noProof/>
                <w:webHidden/>
              </w:rPr>
              <w:t>9</w:t>
            </w:r>
            <w:r>
              <w:rPr>
                <w:noProof/>
                <w:webHidden/>
              </w:rPr>
              <w:fldChar w:fldCharType="end"/>
            </w:r>
          </w:hyperlink>
        </w:p>
        <w:p w14:paraId="2B1C3EA7" w14:textId="644FBF56" w:rsidR="00103FA3" w:rsidRDefault="00103FA3">
          <w:pPr>
            <w:pStyle w:val="TOC2"/>
            <w:tabs>
              <w:tab w:val="left" w:pos="96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89" w:history="1">
            <w:r w:rsidRPr="00CC531E">
              <w:rPr>
                <w:rStyle w:val="Hyperlink"/>
                <w:noProof/>
              </w:rPr>
              <w:t>1.3</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Aim of the study</w:t>
            </w:r>
            <w:r>
              <w:rPr>
                <w:noProof/>
                <w:webHidden/>
              </w:rPr>
              <w:tab/>
            </w:r>
            <w:r>
              <w:rPr>
                <w:noProof/>
                <w:webHidden/>
              </w:rPr>
              <w:fldChar w:fldCharType="begin"/>
            </w:r>
            <w:r>
              <w:rPr>
                <w:noProof/>
                <w:webHidden/>
              </w:rPr>
              <w:instrText xml:space="preserve"> PAGEREF _Toc236662489 \h </w:instrText>
            </w:r>
            <w:r>
              <w:rPr>
                <w:noProof/>
                <w:webHidden/>
              </w:rPr>
            </w:r>
            <w:r>
              <w:rPr>
                <w:noProof/>
                <w:webHidden/>
              </w:rPr>
              <w:fldChar w:fldCharType="separate"/>
            </w:r>
            <w:r>
              <w:rPr>
                <w:noProof/>
                <w:webHidden/>
              </w:rPr>
              <w:t>10</w:t>
            </w:r>
            <w:r>
              <w:rPr>
                <w:noProof/>
                <w:webHidden/>
              </w:rPr>
              <w:fldChar w:fldCharType="end"/>
            </w:r>
          </w:hyperlink>
        </w:p>
        <w:p w14:paraId="759C5918" w14:textId="6959B453" w:rsidR="00103FA3" w:rsidRDefault="00103FA3">
          <w:pPr>
            <w:pStyle w:val="TOC2"/>
            <w:tabs>
              <w:tab w:val="left" w:pos="960"/>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0" w:history="1">
            <w:r w:rsidRPr="00CC531E">
              <w:rPr>
                <w:rStyle w:val="Hyperlink"/>
                <w:noProof/>
              </w:rPr>
              <w:t>1.4</w:t>
            </w:r>
            <w:r>
              <w:rPr>
                <w:rFonts w:asciiTheme="minorHAnsi" w:eastAsiaTheme="minorEastAsia" w:hAnsiTheme="minorHAnsi" w:cstheme="minorBidi"/>
                <w:noProof/>
                <w:kern w:val="2"/>
                <w:sz w:val="24"/>
                <w:szCs w:val="24"/>
                <w:lang w:bidi="ar-SA"/>
                <w14:ligatures w14:val="standardContextual"/>
              </w:rPr>
              <w:tab/>
            </w:r>
            <w:r w:rsidRPr="00CC531E">
              <w:rPr>
                <w:rStyle w:val="Hyperlink"/>
                <w:noProof/>
              </w:rPr>
              <w:t>Objectives of the study</w:t>
            </w:r>
            <w:r>
              <w:rPr>
                <w:noProof/>
                <w:webHidden/>
              </w:rPr>
              <w:tab/>
            </w:r>
            <w:r>
              <w:rPr>
                <w:noProof/>
                <w:webHidden/>
              </w:rPr>
              <w:fldChar w:fldCharType="begin"/>
            </w:r>
            <w:r>
              <w:rPr>
                <w:noProof/>
                <w:webHidden/>
              </w:rPr>
              <w:instrText xml:space="preserve"> PAGEREF _Toc236662490 \h </w:instrText>
            </w:r>
            <w:r>
              <w:rPr>
                <w:noProof/>
                <w:webHidden/>
              </w:rPr>
            </w:r>
            <w:r>
              <w:rPr>
                <w:noProof/>
                <w:webHidden/>
              </w:rPr>
              <w:fldChar w:fldCharType="separate"/>
            </w:r>
            <w:r>
              <w:rPr>
                <w:noProof/>
                <w:webHidden/>
              </w:rPr>
              <w:t>10</w:t>
            </w:r>
            <w:r>
              <w:rPr>
                <w:noProof/>
                <w:webHidden/>
              </w:rPr>
              <w:fldChar w:fldCharType="end"/>
            </w:r>
          </w:hyperlink>
        </w:p>
        <w:p w14:paraId="0A12D20D" w14:textId="748478AC"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1" w:history="1">
            <w:r w:rsidRPr="00CC531E">
              <w:rPr>
                <w:rStyle w:val="Hyperlink"/>
                <w:noProof/>
              </w:rPr>
              <w:t>1.5 Structure of the dissertation</w:t>
            </w:r>
            <w:r>
              <w:rPr>
                <w:noProof/>
                <w:webHidden/>
              </w:rPr>
              <w:tab/>
            </w:r>
            <w:r>
              <w:rPr>
                <w:noProof/>
                <w:webHidden/>
              </w:rPr>
              <w:fldChar w:fldCharType="begin"/>
            </w:r>
            <w:r>
              <w:rPr>
                <w:noProof/>
                <w:webHidden/>
              </w:rPr>
              <w:instrText xml:space="preserve"> PAGEREF _Toc236662491 \h </w:instrText>
            </w:r>
            <w:r>
              <w:rPr>
                <w:noProof/>
                <w:webHidden/>
              </w:rPr>
            </w:r>
            <w:r>
              <w:rPr>
                <w:noProof/>
                <w:webHidden/>
              </w:rPr>
              <w:fldChar w:fldCharType="separate"/>
            </w:r>
            <w:r>
              <w:rPr>
                <w:noProof/>
                <w:webHidden/>
              </w:rPr>
              <w:t>10</w:t>
            </w:r>
            <w:r>
              <w:rPr>
                <w:noProof/>
                <w:webHidden/>
              </w:rPr>
              <w:fldChar w:fldCharType="end"/>
            </w:r>
          </w:hyperlink>
        </w:p>
        <w:p w14:paraId="0F10F898" w14:textId="077B1773"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2" w:history="1">
            <w:r w:rsidRPr="00CC531E">
              <w:rPr>
                <w:rStyle w:val="Hyperlink"/>
                <w:noProof/>
              </w:rPr>
              <w:t>CHAPTER 2: BACKGROUND</w:t>
            </w:r>
            <w:r>
              <w:rPr>
                <w:noProof/>
                <w:webHidden/>
              </w:rPr>
              <w:tab/>
            </w:r>
            <w:r>
              <w:rPr>
                <w:noProof/>
                <w:webHidden/>
              </w:rPr>
              <w:fldChar w:fldCharType="begin"/>
            </w:r>
            <w:r>
              <w:rPr>
                <w:noProof/>
                <w:webHidden/>
              </w:rPr>
              <w:instrText xml:space="preserve"> PAGEREF _Toc236662492 \h </w:instrText>
            </w:r>
            <w:r>
              <w:rPr>
                <w:noProof/>
                <w:webHidden/>
              </w:rPr>
            </w:r>
            <w:r>
              <w:rPr>
                <w:noProof/>
                <w:webHidden/>
              </w:rPr>
              <w:fldChar w:fldCharType="separate"/>
            </w:r>
            <w:r>
              <w:rPr>
                <w:noProof/>
                <w:webHidden/>
              </w:rPr>
              <w:t>12</w:t>
            </w:r>
            <w:r>
              <w:rPr>
                <w:noProof/>
                <w:webHidden/>
              </w:rPr>
              <w:fldChar w:fldCharType="end"/>
            </w:r>
          </w:hyperlink>
        </w:p>
        <w:p w14:paraId="191D97B8" w14:textId="4D2AA724"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3" w:history="1">
            <w:r w:rsidRPr="00CC531E">
              <w:rPr>
                <w:rStyle w:val="Hyperlink"/>
                <w:noProof/>
              </w:rPr>
              <w:t>2.1 Historical background</w:t>
            </w:r>
            <w:r>
              <w:rPr>
                <w:noProof/>
                <w:webHidden/>
              </w:rPr>
              <w:tab/>
            </w:r>
            <w:r>
              <w:rPr>
                <w:noProof/>
                <w:webHidden/>
              </w:rPr>
              <w:fldChar w:fldCharType="begin"/>
            </w:r>
            <w:r>
              <w:rPr>
                <w:noProof/>
                <w:webHidden/>
              </w:rPr>
              <w:instrText xml:space="preserve"> PAGEREF _Toc236662493 \h </w:instrText>
            </w:r>
            <w:r>
              <w:rPr>
                <w:noProof/>
                <w:webHidden/>
              </w:rPr>
            </w:r>
            <w:r>
              <w:rPr>
                <w:noProof/>
                <w:webHidden/>
              </w:rPr>
              <w:fldChar w:fldCharType="separate"/>
            </w:r>
            <w:r>
              <w:rPr>
                <w:noProof/>
                <w:webHidden/>
              </w:rPr>
              <w:t>12</w:t>
            </w:r>
            <w:r>
              <w:rPr>
                <w:noProof/>
                <w:webHidden/>
              </w:rPr>
              <w:fldChar w:fldCharType="end"/>
            </w:r>
          </w:hyperlink>
        </w:p>
        <w:p w14:paraId="1F521FAC" w14:textId="539E849A"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4" w:history="1">
            <w:r w:rsidRPr="00CC531E">
              <w:rPr>
                <w:rStyle w:val="Hyperlink"/>
                <w:noProof/>
              </w:rPr>
              <w:t>2.2 Theoretical background</w:t>
            </w:r>
            <w:r>
              <w:rPr>
                <w:noProof/>
                <w:webHidden/>
              </w:rPr>
              <w:tab/>
            </w:r>
            <w:r>
              <w:rPr>
                <w:noProof/>
                <w:webHidden/>
              </w:rPr>
              <w:fldChar w:fldCharType="begin"/>
            </w:r>
            <w:r>
              <w:rPr>
                <w:noProof/>
                <w:webHidden/>
              </w:rPr>
              <w:instrText xml:space="preserve"> PAGEREF _Toc236662494 \h </w:instrText>
            </w:r>
            <w:r>
              <w:rPr>
                <w:noProof/>
                <w:webHidden/>
              </w:rPr>
            </w:r>
            <w:r>
              <w:rPr>
                <w:noProof/>
                <w:webHidden/>
              </w:rPr>
              <w:fldChar w:fldCharType="separate"/>
            </w:r>
            <w:r>
              <w:rPr>
                <w:noProof/>
                <w:webHidden/>
              </w:rPr>
              <w:t>13</w:t>
            </w:r>
            <w:r>
              <w:rPr>
                <w:noProof/>
                <w:webHidden/>
              </w:rPr>
              <w:fldChar w:fldCharType="end"/>
            </w:r>
          </w:hyperlink>
        </w:p>
        <w:p w14:paraId="2C95DB4F" w14:textId="782A23DC"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5" w:history="1">
            <w:r w:rsidRPr="00CC531E">
              <w:rPr>
                <w:rStyle w:val="Hyperlink"/>
                <w:noProof/>
              </w:rPr>
              <w:t>2.3 International context</w:t>
            </w:r>
            <w:r>
              <w:rPr>
                <w:noProof/>
                <w:webHidden/>
              </w:rPr>
              <w:tab/>
            </w:r>
            <w:r>
              <w:rPr>
                <w:noProof/>
                <w:webHidden/>
              </w:rPr>
              <w:fldChar w:fldCharType="begin"/>
            </w:r>
            <w:r>
              <w:rPr>
                <w:noProof/>
                <w:webHidden/>
              </w:rPr>
              <w:instrText xml:space="preserve"> PAGEREF _Toc236662495 \h </w:instrText>
            </w:r>
            <w:r>
              <w:rPr>
                <w:noProof/>
                <w:webHidden/>
              </w:rPr>
            </w:r>
            <w:r>
              <w:rPr>
                <w:noProof/>
                <w:webHidden/>
              </w:rPr>
              <w:fldChar w:fldCharType="separate"/>
            </w:r>
            <w:r>
              <w:rPr>
                <w:noProof/>
                <w:webHidden/>
              </w:rPr>
              <w:t>14</w:t>
            </w:r>
            <w:r>
              <w:rPr>
                <w:noProof/>
                <w:webHidden/>
              </w:rPr>
              <w:fldChar w:fldCharType="end"/>
            </w:r>
          </w:hyperlink>
        </w:p>
        <w:p w14:paraId="0C0B26AA" w14:textId="5E7E92F0"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6" w:history="1">
            <w:r w:rsidRPr="00CC531E">
              <w:rPr>
                <w:rStyle w:val="Hyperlink"/>
                <w:noProof/>
              </w:rPr>
              <w:t>2.4 National/Local context</w:t>
            </w:r>
            <w:r>
              <w:rPr>
                <w:noProof/>
                <w:webHidden/>
              </w:rPr>
              <w:tab/>
            </w:r>
            <w:r>
              <w:rPr>
                <w:noProof/>
                <w:webHidden/>
              </w:rPr>
              <w:fldChar w:fldCharType="begin"/>
            </w:r>
            <w:r>
              <w:rPr>
                <w:noProof/>
                <w:webHidden/>
              </w:rPr>
              <w:instrText xml:space="preserve"> PAGEREF _Toc236662496 \h </w:instrText>
            </w:r>
            <w:r>
              <w:rPr>
                <w:noProof/>
                <w:webHidden/>
              </w:rPr>
            </w:r>
            <w:r>
              <w:rPr>
                <w:noProof/>
                <w:webHidden/>
              </w:rPr>
              <w:fldChar w:fldCharType="separate"/>
            </w:r>
            <w:r>
              <w:rPr>
                <w:noProof/>
                <w:webHidden/>
              </w:rPr>
              <w:t>14</w:t>
            </w:r>
            <w:r>
              <w:rPr>
                <w:noProof/>
                <w:webHidden/>
              </w:rPr>
              <w:fldChar w:fldCharType="end"/>
            </w:r>
          </w:hyperlink>
        </w:p>
        <w:p w14:paraId="22D70DBE" w14:textId="4E647169"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7" w:history="1">
            <w:r w:rsidRPr="00CC531E">
              <w:rPr>
                <w:rStyle w:val="Hyperlink"/>
                <w:noProof/>
              </w:rPr>
              <w:t>CHAPTER 3: METHODS</w:t>
            </w:r>
            <w:r>
              <w:rPr>
                <w:noProof/>
                <w:webHidden/>
              </w:rPr>
              <w:tab/>
            </w:r>
            <w:r>
              <w:rPr>
                <w:noProof/>
                <w:webHidden/>
              </w:rPr>
              <w:fldChar w:fldCharType="begin"/>
            </w:r>
            <w:r>
              <w:rPr>
                <w:noProof/>
                <w:webHidden/>
              </w:rPr>
              <w:instrText xml:space="preserve"> PAGEREF _Toc236662497 \h </w:instrText>
            </w:r>
            <w:r>
              <w:rPr>
                <w:noProof/>
                <w:webHidden/>
              </w:rPr>
            </w:r>
            <w:r>
              <w:rPr>
                <w:noProof/>
                <w:webHidden/>
              </w:rPr>
              <w:fldChar w:fldCharType="separate"/>
            </w:r>
            <w:r>
              <w:rPr>
                <w:noProof/>
                <w:webHidden/>
              </w:rPr>
              <w:t>17</w:t>
            </w:r>
            <w:r>
              <w:rPr>
                <w:noProof/>
                <w:webHidden/>
              </w:rPr>
              <w:fldChar w:fldCharType="end"/>
            </w:r>
          </w:hyperlink>
        </w:p>
        <w:p w14:paraId="2F36FE87" w14:textId="355E5655"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8" w:history="1">
            <w:r w:rsidRPr="00CC531E">
              <w:rPr>
                <w:rStyle w:val="Hyperlink"/>
                <w:noProof/>
              </w:rPr>
              <w:t>3.1 Data Collection</w:t>
            </w:r>
            <w:r>
              <w:rPr>
                <w:noProof/>
                <w:webHidden/>
              </w:rPr>
              <w:tab/>
            </w:r>
            <w:r>
              <w:rPr>
                <w:noProof/>
                <w:webHidden/>
              </w:rPr>
              <w:fldChar w:fldCharType="begin"/>
            </w:r>
            <w:r>
              <w:rPr>
                <w:noProof/>
                <w:webHidden/>
              </w:rPr>
              <w:instrText xml:space="preserve"> PAGEREF _Toc236662498 \h </w:instrText>
            </w:r>
            <w:r>
              <w:rPr>
                <w:noProof/>
                <w:webHidden/>
              </w:rPr>
            </w:r>
            <w:r>
              <w:rPr>
                <w:noProof/>
                <w:webHidden/>
              </w:rPr>
              <w:fldChar w:fldCharType="separate"/>
            </w:r>
            <w:r>
              <w:rPr>
                <w:noProof/>
                <w:webHidden/>
              </w:rPr>
              <w:t>17</w:t>
            </w:r>
            <w:r>
              <w:rPr>
                <w:noProof/>
                <w:webHidden/>
              </w:rPr>
              <w:fldChar w:fldCharType="end"/>
            </w:r>
          </w:hyperlink>
        </w:p>
        <w:p w14:paraId="6BCF45FA" w14:textId="75B1EF3D"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499" w:history="1">
            <w:r w:rsidRPr="00CC531E">
              <w:rPr>
                <w:rStyle w:val="Hyperlink"/>
                <w:noProof/>
              </w:rPr>
              <w:t>3.2 Literature Selection Process</w:t>
            </w:r>
            <w:r>
              <w:rPr>
                <w:noProof/>
                <w:webHidden/>
              </w:rPr>
              <w:tab/>
            </w:r>
            <w:r>
              <w:rPr>
                <w:noProof/>
                <w:webHidden/>
              </w:rPr>
              <w:fldChar w:fldCharType="begin"/>
            </w:r>
            <w:r>
              <w:rPr>
                <w:noProof/>
                <w:webHidden/>
              </w:rPr>
              <w:instrText xml:space="preserve"> PAGEREF _Toc236662499 \h </w:instrText>
            </w:r>
            <w:r>
              <w:rPr>
                <w:noProof/>
                <w:webHidden/>
              </w:rPr>
            </w:r>
            <w:r>
              <w:rPr>
                <w:noProof/>
                <w:webHidden/>
              </w:rPr>
              <w:fldChar w:fldCharType="separate"/>
            </w:r>
            <w:r>
              <w:rPr>
                <w:noProof/>
                <w:webHidden/>
              </w:rPr>
              <w:t>19</w:t>
            </w:r>
            <w:r>
              <w:rPr>
                <w:noProof/>
                <w:webHidden/>
              </w:rPr>
              <w:fldChar w:fldCharType="end"/>
            </w:r>
          </w:hyperlink>
        </w:p>
        <w:p w14:paraId="09BC65DC" w14:textId="50389877"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0" w:history="1">
            <w:r w:rsidRPr="00CC531E">
              <w:rPr>
                <w:rStyle w:val="Hyperlink"/>
                <w:noProof/>
              </w:rPr>
              <w:t>3.2 Data Analysis</w:t>
            </w:r>
            <w:r>
              <w:rPr>
                <w:noProof/>
                <w:webHidden/>
              </w:rPr>
              <w:tab/>
            </w:r>
            <w:r>
              <w:rPr>
                <w:noProof/>
                <w:webHidden/>
              </w:rPr>
              <w:fldChar w:fldCharType="begin"/>
            </w:r>
            <w:r>
              <w:rPr>
                <w:noProof/>
                <w:webHidden/>
              </w:rPr>
              <w:instrText xml:space="preserve"> PAGEREF _Toc236662500 \h </w:instrText>
            </w:r>
            <w:r>
              <w:rPr>
                <w:noProof/>
                <w:webHidden/>
              </w:rPr>
            </w:r>
            <w:r>
              <w:rPr>
                <w:noProof/>
                <w:webHidden/>
              </w:rPr>
              <w:fldChar w:fldCharType="separate"/>
            </w:r>
            <w:r>
              <w:rPr>
                <w:noProof/>
                <w:webHidden/>
              </w:rPr>
              <w:t>21</w:t>
            </w:r>
            <w:r>
              <w:rPr>
                <w:noProof/>
                <w:webHidden/>
              </w:rPr>
              <w:fldChar w:fldCharType="end"/>
            </w:r>
          </w:hyperlink>
        </w:p>
        <w:p w14:paraId="1B9C5AE7" w14:textId="31FB7683"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1" w:history="1">
            <w:r w:rsidRPr="00CC531E">
              <w:rPr>
                <w:rStyle w:val="Hyperlink"/>
                <w:noProof/>
              </w:rPr>
              <w:t>3.3 Ethical Considerations</w:t>
            </w:r>
            <w:r>
              <w:rPr>
                <w:noProof/>
                <w:webHidden/>
              </w:rPr>
              <w:tab/>
            </w:r>
            <w:r>
              <w:rPr>
                <w:noProof/>
                <w:webHidden/>
              </w:rPr>
              <w:fldChar w:fldCharType="begin"/>
            </w:r>
            <w:r>
              <w:rPr>
                <w:noProof/>
                <w:webHidden/>
              </w:rPr>
              <w:instrText xml:space="preserve"> PAGEREF _Toc236662501 \h </w:instrText>
            </w:r>
            <w:r>
              <w:rPr>
                <w:noProof/>
                <w:webHidden/>
              </w:rPr>
            </w:r>
            <w:r>
              <w:rPr>
                <w:noProof/>
                <w:webHidden/>
              </w:rPr>
              <w:fldChar w:fldCharType="separate"/>
            </w:r>
            <w:r>
              <w:rPr>
                <w:noProof/>
                <w:webHidden/>
              </w:rPr>
              <w:t>22</w:t>
            </w:r>
            <w:r>
              <w:rPr>
                <w:noProof/>
                <w:webHidden/>
              </w:rPr>
              <w:fldChar w:fldCharType="end"/>
            </w:r>
          </w:hyperlink>
        </w:p>
        <w:p w14:paraId="58580950" w14:textId="33AEA5AE"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2" w:history="1">
            <w:r w:rsidRPr="00CC531E">
              <w:rPr>
                <w:rStyle w:val="Hyperlink"/>
                <w:noProof/>
              </w:rPr>
              <w:t>CHAPTER 4: RESULTS AND DISCUSSION</w:t>
            </w:r>
            <w:r>
              <w:rPr>
                <w:noProof/>
                <w:webHidden/>
              </w:rPr>
              <w:tab/>
            </w:r>
            <w:r>
              <w:rPr>
                <w:noProof/>
                <w:webHidden/>
              </w:rPr>
              <w:fldChar w:fldCharType="begin"/>
            </w:r>
            <w:r>
              <w:rPr>
                <w:noProof/>
                <w:webHidden/>
              </w:rPr>
              <w:instrText xml:space="preserve"> PAGEREF _Toc236662502 \h </w:instrText>
            </w:r>
            <w:r>
              <w:rPr>
                <w:noProof/>
                <w:webHidden/>
              </w:rPr>
            </w:r>
            <w:r>
              <w:rPr>
                <w:noProof/>
                <w:webHidden/>
              </w:rPr>
              <w:fldChar w:fldCharType="separate"/>
            </w:r>
            <w:r>
              <w:rPr>
                <w:noProof/>
                <w:webHidden/>
              </w:rPr>
              <w:t>23</w:t>
            </w:r>
            <w:r>
              <w:rPr>
                <w:noProof/>
                <w:webHidden/>
              </w:rPr>
              <w:fldChar w:fldCharType="end"/>
            </w:r>
          </w:hyperlink>
        </w:p>
        <w:p w14:paraId="446A2126" w14:textId="5EE403CC"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3" w:history="1">
            <w:r w:rsidRPr="00CC531E">
              <w:rPr>
                <w:rStyle w:val="Hyperlink"/>
                <w:noProof/>
              </w:rPr>
              <w:t>4.1 Introduction</w:t>
            </w:r>
            <w:r>
              <w:rPr>
                <w:noProof/>
                <w:webHidden/>
              </w:rPr>
              <w:tab/>
            </w:r>
            <w:r>
              <w:rPr>
                <w:noProof/>
                <w:webHidden/>
              </w:rPr>
              <w:fldChar w:fldCharType="begin"/>
            </w:r>
            <w:r>
              <w:rPr>
                <w:noProof/>
                <w:webHidden/>
              </w:rPr>
              <w:instrText xml:space="preserve"> PAGEREF _Toc236662503 \h </w:instrText>
            </w:r>
            <w:r>
              <w:rPr>
                <w:noProof/>
                <w:webHidden/>
              </w:rPr>
            </w:r>
            <w:r>
              <w:rPr>
                <w:noProof/>
                <w:webHidden/>
              </w:rPr>
              <w:fldChar w:fldCharType="separate"/>
            </w:r>
            <w:r>
              <w:rPr>
                <w:noProof/>
                <w:webHidden/>
              </w:rPr>
              <w:t>23</w:t>
            </w:r>
            <w:r>
              <w:rPr>
                <w:noProof/>
                <w:webHidden/>
              </w:rPr>
              <w:fldChar w:fldCharType="end"/>
            </w:r>
          </w:hyperlink>
        </w:p>
        <w:p w14:paraId="3686758A" w14:textId="0304B433"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4" w:history="1">
            <w:r w:rsidRPr="00CC531E">
              <w:rPr>
                <w:rStyle w:val="Hyperlink"/>
                <w:noProof/>
              </w:rPr>
              <w:t>4.3 Overview of Reviewed Sources</w:t>
            </w:r>
            <w:r>
              <w:rPr>
                <w:noProof/>
                <w:webHidden/>
              </w:rPr>
              <w:tab/>
            </w:r>
            <w:r>
              <w:rPr>
                <w:noProof/>
                <w:webHidden/>
              </w:rPr>
              <w:fldChar w:fldCharType="begin"/>
            </w:r>
            <w:r>
              <w:rPr>
                <w:noProof/>
                <w:webHidden/>
              </w:rPr>
              <w:instrText xml:space="preserve"> PAGEREF _Toc236662504 \h </w:instrText>
            </w:r>
            <w:r>
              <w:rPr>
                <w:noProof/>
                <w:webHidden/>
              </w:rPr>
            </w:r>
            <w:r>
              <w:rPr>
                <w:noProof/>
                <w:webHidden/>
              </w:rPr>
              <w:fldChar w:fldCharType="separate"/>
            </w:r>
            <w:r>
              <w:rPr>
                <w:noProof/>
                <w:webHidden/>
              </w:rPr>
              <w:t>24</w:t>
            </w:r>
            <w:r>
              <w:rPr>
                <w:noProof/>
                <w:webHidden/>
              </w:rPr>
              <w:fldChar w:fldCharType="end"/>
            </w:r>
          </w:hyperlink>
        </w:p>
        <w:p w14:paraId="5F57F497" w14:textId="19D14725"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5" w:history="1">
            <w:r w:rsidRPr="00CC531E">
              <w:rPr>
                <w:rStyle w:val="Hyperlink"/>
                <w:noProof/>
              </w:rPr>
              <w:t>4.4 Theme 1: Contribution of Evidence-Based Practice to Patient Safety</w:t>
            </w:r>
            <w:r>
              <w:rPr>
                <w:noProof/>
                <w:webHidden/>
              </w:rPr>
              <w:tab/>
            </w:r>
            <w:r>
              <w:rPr>
                <w:noProof/>
                <w:webHidden/>
              </w:rPr>
              <w:fldChar w:fldCharType="begin"/>
            </w:r>
            <w:r>
              <w:rPr>
                <w:noProof/>
                <w:webHidden/>
              </w:rPr>
              <w:instrText xml:space="preserve"> PAGEREF _Toc236662505 \h </w:instrText>
            </w:r>
            <w:r>
              <w:rPr>
                <w:noProof/>
                <w:webHidden/>
              </w:rPr>
            </w:r>
            <w:r>
              <w:rPr>
                <w:noProof/>
                <w:webHidden/>
              </w:rPr>
              <w:fldChar w:fldCharType="separate"/>
            </w:r>
            <w:r>
              <w:rPr>
                <w:noProof/>
                <w:webHidden/>
              </w:rPr>
              <w:t>28</w:t>
            </w:r>
            <w:r>
              <w:rPr>
                <w:noProof/>
                <w:webHidden/>
              </w:rPr>
              <w:fldChar w:fldCharType="end"/>
            </w:r>
          </w:hyperlink>
        </w:p>
        <w:p w14:paraId="4C4F2D4E" w14:textId="66B4A30C"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6" w:history="1">
            <w:r w:rsidRPr="00CC531E">
              <w:rPr>
                <w:rStyle w:val="Hyperlink"/>
                <w:noProof/>
              </w:rPr>
              <w:t>4.5 Theme 2: National Policies and Guidelines Supporting Evidence-Based Practice</w:t>
            </w:r>
            <w:r>
              <w:rPr>
                <w:noProof/>
                <w:webHidden/>
              </w:rPr>
              <w:tab/>
            </w:r>
            <w:r>
              <w:rPr>
                <w:noProof/>
                <w:webHidden/>
              </w:rPr>
              <w:fldChar w:fldCharType="begin"/>
            </w:r>
            <w:r>
              <w:rPr>
                <w:noProof/>
                <w:webHidden/>
              </w:rPr>
              <w:instrText xml:space="preserve"> PAGEREF _Toc236662506 \h </w:instrText>
            </w:r>
            <w:r>
              <w:rPr>
                <w:noProof/>
                <w:webHidden/>
              </w:rPr>
            </w:r>
            <w:r>
              <w:rPr>
                <w:noProof/>
                <w:webHidden/>
              </w:rPr>
              <w:fldChar w:fldCharType="separate"/>
            </w:r>
            <w:r>
              <w:rPr>
                <w:noProof/>
                <w:webHidden/>
              </w:rPr>
              <w:t>29</w:t>
            </w:r>
            <w:r>
              <w:rPr>
                <w:noProof/>
                <w:webHidden/>
              </w:rPr>
              <w:fldChar w:fldCharType="end"/>
            </w:r>
          </w:hyperlink>
        </w:p>
        <w:p w14:paraId="1489EB1F" w14:textId="3E23A66D"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7" w:history="1">
            <w:r w:rsidRPr="00CC531E">
              <w:rPr>
                <w:rStyle w:val="Hyperlink"/>
                <w:noProof/>
              </w:rPr>
              <w:t>4.6 Theme 3: Barriers to Implementation</w:t>
            </w:r>
            <w:r>
              <w:rPr>
                <w:noProof/>
                <w:webHidden/>
              </w:rPr>
              <w:tab/>
            </w:r>
            <w:r>
              <w:rPr>
                <w:noProof/>
                <w:webHidden/>
              </w:rPr>
              <w:fldChar w:fldCharType="begin"/>
            </w:r>
            <w:r>
              <w:rPr>
                <w:noProof/>
                <w:webHidden/>
              </w:rPr>
              <w:instrText xml:space="preserve"> PAGEREF _Toc236662507 \h </w:instrText>
            </w:r>
            <w:r>
              <w:rPr>
                <w:noProof/>
                <w:webHidden/>
              </w:rPr>
            </w:r>
            <w:r>
              <w:rPr>
                <w:noProof/>
                <w:webHidden/>
              </w:rPr>
              <w:fldChar w:fldCharType="separate"/>
            </w:r>
            <w:r>
              <w:rPr>
                <w:noProof/>
                <w:webHidden/>
              </w:rPr>
              <w:t>30</w:t>
            </w:r>
            <w:r>
              <w:rPr>
                <w:noProof/>
                <w:webHidden/>
              </w:rPr>
              <w:fldChar w:fldCharType="end"/>
            </w:r>
          </w:hyperlink>
        </w:p>
        <w:p w14:paraId="0A0DB951" w14:textId="3E42EE9C"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8" w:history="1">
            <w:r w:rsidRPr="00CC531E">
              <w:rPr>
                <w:rStyle w:val="Hyperlink"/>
                <w:noProof/>
              </w:rPr>
              <w:t>4.7 Theme 4: Facilitators of Implementation</w:t>
            </w:r>
            <w:r>
              <w:rPr>
                <w:noProof/>
                <w:webHidden/>
              </w:rPr>
              <w:tab/>
            </w:r>
            <w:r>
              <w:rPr>
                <w:noProof/>
                <w:webHidden/>
              </w:rPr>
              <w:fldChar w:fldCharType="begin"/>
            </w:r>
            <w:r>
              <w:rPr>
                <w:noProof/>
                <w:webHidden/>
              </w:rPr>
              <w:instrText xml:space="preserve"> PAGEREF _Toc236662508 \h </w:instrText>
            </w:r>
            <w:r>
              <w:rPr>
                <w:noProof/>
                <w:webHidden/>
              </w:rPr>
            </w:r>
            <w:r>
              <w:rPr>
                <w:noProof/>
                <w:webHidden/>
              </w:rPr>
              <w:fldChar w:fldCharType="separate"/>
            </w:r>
            <w:r>
              <w:rPr>
                <w:noProof/>
                <w:webHidden/>
              </w:rPr>
              <w:t>31</w:t>
            </w:r>
            <w:r>
              <w:rPr>
                <w:noProof/>
                <w:webHidden/>
              </w:rPr>
              <w:fldChar w:fldCharType="end"/>
            </w:r>
          </w:hyperlink>
        </w:p>
        <w:p w14:paraId="4B8AFC9E" w14:textId="3816CD05"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09" w:history="1">
            <w:r w:rsidRPr="00CC531E">
              <w:rPr>
                <w:rStyle w:val="Hyperlink"/>
                <w:noProof/>
              </w:rPr>
              <w:t>4.8 Discussion</w:t>
            </w:r>
            <w:r>
              <w:rPr>
                <w:noProof/>
                <w:webHidden/>
              </w:rPr>
              <w:tab/>
            </w:r>
            <w:r>
              <w:rPr>
                <w:noProof/>
                <w:webHidden/>
              </w:rPr>
              <w:fldChar w:fldCharType="begin"/>
            </w:r>
            <w:r>
              <w:rPr>
                <w:noProof/>
                <w:webHidden/>
              </w:rPr>
              <w:instrText xml:space="preserve"> PAGEREF _Toc236662509 \h </w:instrText>
            </w:r>
            <w:r>
              <w:rPr>
                <w:noProof/>
                <w:webHidden/>
              </w:rPr>
            </w:r>
            <w:r>
              <w:rPr>
                <w:noProof/>
                <w:webHidden/>
              </w:rPr>
              <w:fldChar w:fldCharType="separate"/>
            </w:r>
            <w:r>
              <w:rPr>
                <w:noProof/>
                <w:webHidden/>
              </w:rPr>
              <w:t>32</w:t>
            </w:r>
            <w:r>
              <w:rPr>
                <w:noProof/>
                <w:webHidden/>
              </w:rPr>
              <w:fldChar w:fldCharType="end"/>
            </w:r>
          </w:hyperlink>
        </w:p>
        <w:p w14:paraId="2E0A08F9" w14:textId="433DE909"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0" w:history="1">
            <w:r w:rsidRPr="00CC531E">
              <w:rPr>
                <w:rStyle w:val="Hyperlink"/>
                <w:noProof/>
              </w:rPr>
              <w:t>4.9 Strengths and Limitations of the study</w:t>
            </w:r>
            <w:r>
              <w:rPr>
                <w:noProof/>
                <w:webHidden/>
              </w:rPr>
              <w:tab/>
            </w:r>
            <w:r>
              <w:rPr>
                <w:noProof/>
                <w:webHidden/>
              </w:rPr>
              <w:fldChar w:fldCharType="begin"/>
            </w:r>
            <w:r>
              <w:rPr>
                <w:noProof/>
                <w:webHidden/>
              </w:rPr>
              <w:instrText xml:space="preserve"> PAGEREF _Toc236662510 \h </w:instrText>
            </w:r>
            <w:r>
              <w:rPr>
                <w:noProof/>
                <w:webHidden/>
              </w:rPr>
            </w:r>
            <w:r>
              <w:rPr>
                <w:noProof/>
                <w:webHidden/>
              </w:rPr>
              <w:fldChar w:fldCharType="separate"/>
            </w:r>
            <w:r>
              <w:rPr>
                <w:noProof/>
                <w:webHidden/>
              </w:rPr>
              <w:t>34</w:t>
            </w:r>
            <w:r>
              <w:rPr>
                <w:noProof/>
                <w:webHidden/>
              </w:rPr>
              <w:fldChar w:fldCharType="end"/>
            </w:r>
          </w:hyperlink>
        </w:p>
        <w:p w14:paraId="52070E8D" w14:textId="61868630"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1" w:history="1">
            <w:r w:rsidRPr="00CC531E">
              <w:rPr>
                <w:rStyle w:val="Hyperlink"/>
                <w:noProof/>
              </w:rPr>
              <w:t>4.10 Chapter Summary</w:t>
            </w:r>
            <w:r>
              <w:rPr>
                <w:noProof/>
                <w:webHidden/>
              </w:rPr>
              <w:tab/>
            </w:r>
            <w:r>
              <w:rPr>
                <w:noProof/>
                <w:webHidden/>
              </w:rPr>
              <w:fldChar w:fldCharType="begin"/>
            </w:r>
            <w:r>
              <w:rPr>
                <w:noProof/>
                <w:webHidden/>
              </w:rPr>
              <w:instrText xml:space="preserve"> PAGEREF _Toc236662511 \h </w:instrText>
            </w:r>
            <w:r>
              <w:rPr>
                <w:noProof/>
                <w:webHidden/>
              </w:rPr>
            </w:r>
            <w:r>
              <w:rPr>
                <w:noProof/>
                <w:webHidden/>
              </w:rPr>
              <w:fldChar w:fldCharType="separate"/>
            </w:r>
            <w:r>
              <w:rPr>
                <w:noProof/>
                <w:webHidden/>
              </w:rPr>
              <w:t>34</w:t>
            </w:r>
            <w:r>
              <w:rPr>
                <w:noProof/>
                <w:webHidden/>
              </w:rPr>
              <w:fldChar w:fldCharType="end"/>
            </w:r>
          </w:hyperlink>
        </w:p>
        <w:p w14:paraId="73C605BF" w14:textId="4BE743ED"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2" w:history="1">
            <w:r w:rsidRPr="00CC531E">
              <w:rPr>
                <w:rStyle w:val="Hyperlink"/>
                <w:noProof/>
              </w:rPr>
              <w:t>CHAPTER 5: RECOMMENDATIONS AND CONCLUSION</w:t>
            </w:r>
            <w:r>
              <w:rPr>
                <w:noProof/>
                <w:webHidden/>
              </w:rPr>
              <w:tab/>
            </w:r>
            <w:r>
              <w:rPr>
                <w:noProof/>
                <w:webHidden/>
              </w:rPr>
              <w:fldChar w:fldCharType="begin"/>
            </w:r>
            <w:r>
              <w:rPr>
                <w:noProof/>
                <w:webHidden/>
              </w:rPr>
              <w:instrText xml:space="preserve"> PAGEREF _Toc236662512 \h </w:instrText>
            </w:r>
            <w:r>
              <w:rPr>
                <w:noProof/>
                <w:webHidden/>
              </w:rPr>
            </w:r>
            <w:r>
              <w:rPr>
                <w:noProof/>
                <w:webHidden/>
              </w:rPr>
              <w:fldChar w:fldCharType="separate"/>
            </w:r>
            <w:r>
              <w:rPr>
                <w:noProof/>
                <w:webHidden/>
              </w:rPr>
              <w:t>36</w:t>
            </w:r>
            <w:r>
              <w:rPr>
                <w:noProof/>
                <w:webHidden/>
              </w:rPr>
              <w:fldChar w:fldCharType="end"/>
            </w:r>
          </w:hyperlink>
        </w:p>
        <w:p w14:paraId="0ED75804" w14:textId="7B78B9DF"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3" w:history="1">
            <w:r w:rsidRPr="00CC531E">
              <w:rPr>
                <w:rStyle w:val="Hyperlink"/>
                <w:noProof/>
              </w:rPr>
              <w:t>5.1 Recommendations</w:t>
            </w:r>
            <w:r>
              <w:rPr>
                <w:noProof/>
                <w:webHidden/>
              </w:rPr>
              <w:tab/>
            </w:r>
            <w:r>
              <w:rPr>
                <w:noProof/>
                <w:webHidden/>
              </w:rPr>
              <w:fldChar w:fldCharType="begin"/>
            </w:r>
            <w:r>
              <w:rPr>
                <w:noProof/>
                <w:webHidden/>
              </w:rPr>
              <w:instrText xml:space="preserve"> PAGEREF _Toc236662513 \h </w:instrText>
            </w:r>
            <w:r>
              <w:rPr>
                <w:noProof/>
                <w:webHidden/>
              </w:rPr>
            </w:r>
            <w:r>
              <w:rPr>
                <w:noProof/>
                <w:webHidden/>
              </w:rPr>
              <w:fldChar w:fldCharType="separate"/>
            </w:r>
            <w:r>
              <w:rPr>
                <w:noProof/>
                <w:webHidden/>
              </w:rPr>
              <w:t>36</w:t>
            </w:r>
            <w:r>
              <w:rPr>
                <w:noProof/>
                <w:webHidden/>
              </w:rPr>
              <w:fldChar w:fldCharType="end"/>
            </w:r>
          </w:hyperlink>
        </w:p>
        <w:p w14:paraId="76584D05" w14:textId="7896E233" w:rsidR="00103FA3" w:rsidRDefault="00103FA3">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4" w:history="1">
            <w:r w:rsidRPr="00CC531E">
              <w:rPr>
                <w:rStyle w:val="Hyperlink"/>
                <w:noProof/>
              </w:rPr>
              <w:t>5.2 Conclusion</w:t>
            </w:r>
            <w:r>
              <w:rPr>
                <w:noProof/>
                <w:webHidden/>
              </w:rPr>
              <w:tab/>
            </w:r>
            <w:r>
              <w:rPr>
                <w:noProof/>
                <w:webHidden/>
              </w:rPr>
              <w:fldChar w:fldCharType="begin"/>
            </w:r>
            <w:r>
              <w:rPr>
                <w:noProof/>
                <w:webHidden/>
              </w:rPr>
              <w:instrText xml:space="preserve"> PAGEREF _Toc236662514 \h </w:instrText>
            </w:r>
            <w:r>
              <w:rPr>
                <w:noProof/>
                <w:webHidden/>
              </w:rPr>
            </w:r>
            <w:r>
              <w:rPr>
                <w:noProof/>
                <w:webHidden/>
              </w:rPr>
              <w:fldChar w:fldCharType="separate"/>
            </w:r>
            <w:r>
              <w:rPr>
                <w:noProof/>
                <w:webHidden/>
              </w:rPr>
              <w:t>37</w:t>
            </w:r>
            <w:r>
              <w:rPr>
                <w:noProof/>
                <w:webHidden/>
              </w:rPr>
              <w:fldChar w:fldCharType="end"/>
            </w:r>
          </w:hyperlink>
        </w:p>
        <w:p w14:paraId="348FA22B" w14:textId="3451B219"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5" w:history="1">
            <w:r w:rsidRPr="00CC531E">
              <w:rPr>
                <w:rStyle w:val="Hyperlink"/>
                <w:noProof/>
              </w:rPr>
              <w:t>7. REFERENCES</w:t>
            </w:r>
            <w:r>
              <w:rPr>
                <w:noProof/>
                <w:webHidden/>
              </w:rPr>
              <w:tab/>
            </w:r>
            <w:r>
              <w:rPr>
                <w:noProof/>
                <w:webHidden/>
              </w:rPr>
              <w:fldChar w:fldCharType="begin"/>
            </w:r>
            <w:r>
              <w:rPr>
                <w:noProof/>
                <w:webHidden/>
              </w:rPr>
              <w:instrText xml:space="preserve"> PAGEREF _Toc236662515 \h </w:instrText>
            </w:r>
            <w:r>
              <w:rPr>
                <w:noProof/>
                <w:webHidden/>
              </w:rPr>
            </w:r>
            <w:r>
              <w:rPr>
                <w:noProof/>
                <w:webHidden/>
              </w:rPr>
              <w:fldChar w:fldCharType="separate"/>
            </w:r>
            <w:r>
              <w:rPr>
                <w:noProof/>
                <w:webHidden/>
              </w:rPr>
              <w:t>39</w:t>
            </w:r>
            <w:r>
              <w:rPr>
                <w:noProof/>
                <w:webHidden/>
              </w:rPr>
              <w:fldChar w:fldCharType="end"/>
            </w:r>
          </w:hyperlink>
        </w:p>
        <w:p w14:paraId="054D0E16" w14:textId="160BEF4D" w:rsidR="00103FA3" w:rsidRDefault="00103FA3">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2516" w:history="1">
            <w:r w:rsidRPr="00CC531E">
              <w:rPr>
                <w:rStyle w:val="Hyperlink"/>
                <w:noProof/>
              </w:rPr>
              <w:t>APPENDICES</w:t>
            </w:r>
            <w:r>
              <w:rPr>
                <w:noProof/>
                <w:webHidden/>
              </w:rPr>
              <w:tab/>
            </w:r>
            <w:r>
              <w:rPr>
                <w:noProof/>
                <w:webHidden/>
              </w:rPr>
              <w:fldChar w:fldCharType="begin"/>
            </w:r>
            <w:r>
              <w:rPr>
                <w:noProof/>
                <w:webHidden/>
              </w:rPr>
              <w:instrText xml:space="preserve"> PAGEREF _Toc236662516 \h </w:instrText>
            </w:r>
            <w:r>
              <w:rPr>
                <w:noProof/>
                <w:webHidden/>
              </w:rPr>
            </w:r>
            <w:r>
              <w:rPr>
                <w:noProof/>
                <w:webHidden/>
              </w:rPr>
              <w:fldChar w:fldCharType="separate"/>
            </w:r>
            <w:r>
              <w:rPr>
                <w:noProof/>
                <w:webHidden/>
              </w:rPr>
              <w:t>44</w:t>
            </w:r>
            <w:r>
              <w:rPr>
                <w:noProof/>
                <w:webHidden/>
              </w:rPr>
              <w:fldChar w:fldCharType="end"/>
            </w:r>
          </w:hyperlink>
        </w:p>
        <w:p w14:paraId="0F0DBFF3" w14:textId="782219E3" w:rsidR="00883457" w:rsidRDefault="00883457">
          <w:r>
            <w:rPr>
              <w:b/>
              <w:bCs/>
            </w:rPr>
            <w:fldChar w:fldCharType="end"/>
          </w:r>
        </w:p>
      </w:sdtContent>
    </w:sdt>
    <w:p w14:paraId="230E6AAE" w14:textId="77777777" w:rsidR="003F3EB9" w:rsidRDefault="003F3EB9" w:rsidP="00DA52F0">
      <w:pPr>
        <w:spacing w:line="360" w:lineRule="auto"/>
        <w:mirrorIndents/>
        <w:rPr>
          <w:rFonts w:ascii="Arial" w:eastAsia="Times New Roman" w:hAnsi="Arial" w:cs="Arial"/>
          <w:kern w:val="22"/>
          <w:szCs w:val="20"/>
        </w:rPr>
      </w:pPr>
    </w:p>
    <w:p w14:paraId="7D5EF523" w14:textId="77777777" w:rsidR="003F3EB9" w:rsidRDefault="003F3EB9" w:rsidP="00DA52F0">
      <w:pPr>
        <w:spacing w:line="360" w:lineRule="auto"/>
        <w:mirrorIndents/>
        <w:rPr>
          <w:rFonts w:ascii="Arial" w:eastAsia="Times New Roman" w:hAnsi="Arial" w:cs="Arial"/>
          <w:kern w:val="22"/>
          <w:szCs w:val="20"/>
        </w:rPr>
      </w:pPr>
    </w:p>
    <w:p w14:paraId="79B3804A" w14:textId="77777777" w:rsidR="003F3EB9" w:rsidRDefault="003F3EB9" w:rsidP="00DA52F0">
      <w:pPr>
        <w:spacing w:line="360" w:lineRule="auto"/>
        <w:mirrorIndents/>
        <w:rPr>
          <w:rFonts w:ascii="Arial" w:eastAsia="Times New Roman" w:hAnsi="Arial" w:cs="Arial"/>
          <w:kern w:val="22"/>
          <w:szCs w:val="20"/>
        </w:rPr>
      </w:pPr>
    </w:p>
    <w:p w14:paraId="193F9D9A" w14:textId="77777777" w:rsidR="003F3EB9" w:rsidRDefault="003F3EB9" w:rsidP="00DA52F0">
      <w:pPr>
        <w:spacing w:line="360" w:lineRule="auto"/>
        <w:mirrorIndents/>
        <w:rPr>
          <w:rFonts w:ascii="Arial" w:eastAsia="Times New Roman" w:hAnsi="Arial" w:cs="Arial"/>
          <w:kern w:val="22"/>
          <w:szCs w:val="20"/>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62E11954" w:rsidR="003F3EB9" w:rsidRDefault="003F3EB9" w:rsidP="00DA52F0">
      <w:pPr>
        <w:spacing w:line="360" w:lineRule="auto"/>
        <w:mirrorIndents/>
        <w:rPr>
          <w:rFonts w:ascii="Arial" w:eastAsia="Times New Roman" w:hAnsi="Arial" w:cs="Arial"/>
          <w:kern w:val="22"/>
          <w:szCs w:val="20"/>
        </w:rPr>
      </w:pPr>
    </w:p>
    <w:p w14:paraId="37BE90F7" w14:textId="77777777" w:rsidR="00B86122" w:rsidRDefault="00B86122" w:rsidP="00DA52F0">
      <w:pPr>
        <w:spacing w:line="360" w:lineRule="auto"/>
        <w:mirrorIndents/>
        <w:rPr>
          <w:rFonts w:ascii="Arial" w:eastAsia="Times New Roman" w:hAnsi="Arial" w:cs="Arial"/>
          <w:kern w:val="22"/>
          <w:szCs w:val="20"/>
        </w:rPr>
      </w:pPr>
    </w:p>
    <w:p w14:paraId="48EE80D9" w14:textId="77777777" w:rsidR="00B86122" w:rsidRDefault="00B86122" w:rsidP="00DA52F0">
      <w:pPr>
        <w:spacing w:line="360" w:lineRule="auto"/>
        <w:mirrorIndents/>
        <w:rPr>
          <w:rFonts w:ascii="Arial" w:eastAsia="Times New Roman" w:hAnsi="Arial" w:cs="Arial"/>
          <w:kern w:val="22"/>
          <w:szCs w:val="20"/>
        </w:rPr>
      </w:pPr>
    </w:p>
    <w:p w14:paraId="0DD23AC3" w14:textId="77777777" w:rsidR="00B86122" w:rsidRDefault="00B86122" w:rsidP="00DA52F0">
      <w:pPr>
        <w:spacing w:line="360" w:lineRule="auto"/>
        <w:mirrorIndents/>
        <w:rPr>
          <w:rFonts w:ascii="Arial" w:eastAsia="Times New Roman" w:hAnsi="Arial" w:cs="Arial"/>
          <w:kern w:val="22"/>
          <w:szCs w:val="20"/>
        </w:rPr>
      </w:pPr>
    </w:p>
    <w:p w14:paraId="6BA82144" w14:textId="77777777" w:rsidR="00B86122" w:rsidRDefault="00B86122" w:rsidP="00DA52F0">
      <w:pPr>
        <w:spacing w:line="360" w:lineRule="auto"/>
        <w:mirrorIndents/>
        <w:rPr>
          <w:rFonts w:ascii="Arial" w:eastAsia="Times New Roman" w:hAnsi="Arial" w:cs="Arial"/>
          <w:kern w:val="22"/>
          <w:szCs w:val="20"/>
        </w:rPr>
      </w:pPr>
    </w:p>
    <w:p w14:paraId="1EE4B1A4" w14:textId="77777777" w:rsidR="00885DE9" w:rsidRDefault="00885DE9" w:rsidP="00DA52F0">
      <w:pPr>
        <w:spacing w:line="360" w:lineRule="auto"/>
        <w:mirrorIndents/>
        <w:rPr>
          <w:rFonts w:ascii="Arial" w:eastAsia="Times New Roman" w:hAnsi="Arial" w:cs="Arial"/>
          <w:kern w:val="22"/>
          <w:szCs w:val="20"/>
        </w:rPr>
      </w:pPr>
    </w:p>
    <w:p w14:paraId="29D53270" w14:textId="77777777" w:rsidR="00885DE9" w:rsidRDefault="00885DE9" w:rsidP="00DA52F0">
      <w:pPr>
        <w:spacing w:line="360" w:lineRule="auto"/>
        <w:mirrorIndents/>
        <w:rPr>
          <w:rFonts w:ascii="Arial" w:eastAsia="Times New Roman" w:hAnsi="Arial" w:cs="Arial"/>
          <w:kern w:val="22"/>
          <w:szCs w:val="20"/>
        </w:rPr>
      </w:pPr>
    </w:p>
    <w:p w14:paraId="6428AC47" w14:textId="77777777" w:rsidR="00885DE9" w:rsidRDefault="00885DE9" w:rsidP="00DA52F0">
      <w:pPr>
        <w:spacing w:line="360" w:lineRule="auto"/>
        <w:mirrorIndents/>
        <w:rPr>
          <w:rFonts w:ascii="Arial" w:eastAsia="Times New Roman" w:hAnsi="Arial" w:cs="Arial"/>
          <w:kern w:val="22"/>
          <w:szCs w:val="20"/>
        </w:rPr>
      </w:pPr>
    </w:p>
    <w:p w14:paraId="71346A58" w14:textId="77777777" w:rsidR="00885DE9" w:rsidRDefault="00885DE9" w:rsidP="00DA52F0">
      <w:pPr>
        <w:spacing w:line="360" w:lineRule="auto"/>
        <w:mirrorIndents/>
        <w:rPr>
          <w:rFonts w:ascii="Arial" w:eastAsia="Times New Roman" w:hAnsi="Arial" w:cs="Arial"/>
          <w:kern w:val="22"/>
          <w:szCs w:val="20"/>
        </w:rPr>
      </w:pPr>
    </w:p>
    <w:p w14:paraId="7FCCE2FD" w14:textId="77777777" w:rsidR="00885DE9" w:rsidRDefault="00885DE9" w:rsidP="00DA52F0">
      <w:pPr>
        <w:spacing w:line="360" w:lineRule="auto"/>
        <w:mirrorIndents/>
        <w:rPr>
          <w:rFonts w:ascii="Arial" w:eastAsia="Times New Roman" w:hAnsi="Arial" w:cs="Arial"/>
          <w:kern w:val="22"/>
          <w:szCs w:val="20"/>
        </w:rPr>
      </w:pPr>
    </w:p>
    <w:p w14:paraId="43209F80" w14:textId="77777777" w:rsidR="00885DE9" w:rsidRDefault="00885DE9" w:rsidP="00DA52F0">
      <w:pPr>
        <w:spacing w:line="360" w:lineRule="auto"/>
        <w:mirrorIndents/>
        <w:rPr>
          <w:rFonts w:ascii="Arial" w:eastAsia="Times New Roman" w:hAnsi="Arial" w:cs="Arial"/>
          <w:kern w:val="22"/>
          <w:szCs w:val="20"/>
        </w:rPr>
      </w:pPr>
    </w:p>
    <w:p w14:paraId="24597E58" w14:textId="77777777" w:rsidR="00885DE9" w:rsidRDefault="00885DE9" w:rsidP="00DA52F0">
      <w:pPr>
        <w:spacing w:line="360" w:lineRule="auto"/>
        <w:mirrorIndents/>
        <w:rPr>
          <w:rFonts w:ascii="Arial" w:eastAsia="Times New Roman" w:hAnsi="Arial" w:cs="Arial"/>
          <w:kern w:val="22"/>
          <w:szCs w:val="20"/>
        </w:rPr>
      </w:pPr>
    </w:p>
    <w:p w14:paraId="6E04D818" w14:textId="77777777" w:rsidR="00885DE9" w:rsidRDefault="00885DE9" w:rsidP="00DA52F0">
      <w:pPr>
        <w:spacing w:line="360" w:lineRule="auto"/>
        <w:mirrorIndents/>
        <w:rPr>
          <w:rFonts w:ascii="Arial" w:eastAsia="Times New Roman" w:hAnsi="Arial" w:cs="Arial"/>
          <w:kern w:val="22"/>
          <w:szCs w:val="20"/>
        </w:rPr>
      </w:pPr>
    </w:p>
    <w:p w14:paraId="02ED8C6B" w14:textId="77777777" w:rsidR="00885DE9" w:rsidRDefault="00885DE9" w:rsidP="00DA52F0">
      <w:pPr>
        <w:spacing w:line="360" w:lineRule="auto"/>
        <w:mirrorIndents/>
        <w:rPr>
          <w:rFonts w:ascii="Arial" w:eastAsia="Times New Roman" w:hAnsi="Arial" w:cs="Arial"/>
          <w:kern w:val="22"/>
          <w:szCs w:val="20"/>
        </w:rPr>
      </w:pPr>
    </w:p>
    <w:p w14:paraId="58D005D3" w14:textId="77777777" w:rsidR="00885DE9" w:rsidRDefault="00885DE9" w:rsidP="00DA52F0">
      <w:pPr>
        <w:spacing w:line="360" w:lineRule="auto"/>
        <w:mirrorIndents/>
        <w:rPr>
          <w:rFonts w:ascii="Arial" w:eastAsia="Times New Roman" w:hAnsi="Arial" w:cs="Arial"/>
          <w:kern w:val="22"/>
          <w:szCs w:val="20"/>
        </w:rPr>
      </w:pPr>
    </w:p>
    <w:p w14:paraId="20891C83" w14:textId="77777777" w:rsidR="00885DE9" w:rsidRDefault="00885DE9" w:rsidP="00DA52F0">
      <w:pPr>
        <w:spacing w:line="360" w:lineRule="auto"/>
        <w:mirrorIndents/>
        <w:rPr>
          <w:rFonts w:ascii="Arial" w:eastAsia="Times New Roman" w:hAnsi="Arial" w:cs="Arial"/>
          <w:kern w:val="22"/>
          <w:szCs w:val="20"/>
        </w:rPr>
      </w:pPr>
    </w:p>
    <w:p w14:paraId="7042C6DB" w14:textId="77777777" w:rsidR="00885DE9" w:rsidRDefault="00885DE9" w:rsidP="00DA52F0">
      <w:pPr>
        <w:spacing w:line="360" w:lineRule="auto"/>
        <w:mirrorIndents/>
        <w:rPr>
          <w:rFonts w:ascii="Arial" w:eastAsia="Times New Roman" w:hAnsi="Arial" w:cs="Arial"/>
          <w:kern w:val="22"/>
          <w:szCs w:val="20"/>
        </w:rPr>
      </w:pPr>
    </w:p>
    <w:p w14:paraId="7150FA84" w14:textId="77777777" w:rsidR="00885DE9" w:rsidRDefault="00885DE9" w:rsidP="00DA52F0">
      <w:pPr>
        <w:spacing w:line="360" w:lineRule="auto"/>
        <w:mirrorIndents/>
        <w:rPr>
          <w:rFonts w:ascii="Arial" w:eastAsia="Times New Roman" w:hAnsi="Arial" w:cs="Arial"/>
          <w:kern w:val="22"/>
          <w:szCs w:val="20"/>
        </w:rPr>
      </w:pPr>
    </w:p>
    <w:p w14:paraId="1A50682D" w14:textId="77777777" w:rsidR="00885DE9" w:rsidRDefault="00885DE9" w:rsidP="00DA52F0">
      <w:pPr>
        <w:spacing w:line="360" w:lineRule="auto"/>
        <w:mirrorIndents/>
        <w:rPr>
          <w:rFonts w:ascii="Arial" w:eastAsia="Times New Roman" w:hAnsi="Arial" w:cs="Arial"/>
          <w:kern w:val="22"/>
          <w:szCs w:val="20"/>
        </w:rPr>
      </w:pPr>
    </w:p>
    <w:p w14:paraId="72FD3909" w14:textId="77777777" w:rsidR="00885DE9" w:rsidRDefault="00885DE9" w:rsidP="00DA52F0">
      <w:pPr>
        <w:spacing w:line="360" w:lineRule="auto"/>
        <w:mirrorIndents/>
        <w:rPr>
          <w:rFonts w:ascii="Arial" w:eastAsia="Times New Roman" w:hAnsi="Arial" w:cs="Arial"/>
          <w:kern w:val="22"/>
          <w:szCs w:val="20"/>
        </w:rPr>
      </w:pPr>
    </w:p>
    <w:p w14:paraId="5232F7FC" w14:textId="77777777" w:rsidR="00885DE9" w:rsidRDefault="00885DE9" w:rsidP="00DA52F0">
      <w:pPr>
        <w:spacing w:line="360" w:lineRule="auto"/>
        <w:mirrorIndents/>
        <w:rPr>
          <w:rFonts w:ascii="Arial" w:eastAsia="Times New Roman" w:hAnsi="Arial" w:cs="Arial"/>
          <w:kern w:val="22"/>
          <w:szCs w:val="20"/>
        </w:rPr>
      </w:pPr>
    </w:p>
    <w:p w14:paraId="72AD2553" w14:textId="77777777" w:rsidR="00885DE9" w:rsidRDefault="00885DE9" w:rsidP="00DA52F0">
      <w:pPr>
        <w:spacing w:line="360" w:lineRule="auto"/>
        <w:mirrorIndents/>
        <w:rPr>
          <w:rFonts w:ascii="Arial" w:eastAsia="Times New Roman" w:hAnsi="Arial" w:cs="Arial"/>
          <w:kern w:val="22"/>
          <w:szCs w:val="20"/>
        </w:rPr>
      </w:pPr>
    </w:p>
    <w:p w14:paraId="319784B0" w14:textId="77777777" w:rsidR="00885DE9" w:rsidRDefault="00885DE9" w:rsidP="00DA52F0">
      <w:pPr>
        <w:spacing w:line="360" w:lineRule="auto"/>
        <w:mirrorIndents/>
        <w:rPr>
          <w:rFonts w:ascii="Arial" w:eastAsia="Times New Roman" w:hAnsi="Arial" w:cs="Arial"/>
          <w:kern w:val="22"/>
          <w:szCs w:val="20"/>
        </w:rPr>
      </w:pPr>
    </w:p>
    <w:p w14:paraId="1276468A" w14:textId="77777777" w:rsidR="00885DE9" w:rsidRDefault="00885DE9" w:rsidP="00DA52F0">
      <w:pPr>
        <w:spacing w:line="360" w:lineRule="auto"/>
        <w:mirrorIndents/>
        <w:rPr>
          <w:rFonts w:ascii="Arial" w:eastAsia="Times New Roman" w:hAnsi="Arial" w:cs="Arial"/>
          <w:kern w:val="22"/>
          <w:szCs w:val="20"/>
        </w:rPr>
      </w:pPr>
    </w:p>
    <w:p w14:paraId="0CE99309" w14:textId="77777777" w:rsidR="00885DE9" w:rsidRDefault="00885DE9" w:rsidP="00DA52F0">
      <w:pPr>
        <w:spacing w:line="360" w:lineRule="auto"/>
        <w:mirrorIndents/>
        <w:rPr>
          <w:rFonts w:ascii="Arial" w:eastAsia="Times New Roman" w:hAnsi="Arial" w:cs="Arial"/>
          <w:kern w:val="22"/>
          <w:szCs w:val="20"/>
        </w:rPr>
      </w:pPr>
    </w:p>
    <w:p w14:paraId="24F98599" w14:textId="77777777" w:rsidR="00885DE9" w:rsidRDefault="00885DE9" w:rsidP="00DA52F0">
      <w:pPr>
        <w:spacing w:line="360" w:lineRule="auto"/>
        <w:mirrorIndents/>
        <w:rPr>
          <w:rFonts w:ascii="Arial" w:eastAsia="Times New Roman" w:hAnsi="Arial" w:cs="Arial"/>
          <w:kern w:val="22"/>
          <w:szCs w:val="20"/>
        </w:rPr>
      </w:pPr>
    </w:p>
    <w:p w14:paraId="5F9980C1" w14:textId="77777777" w:rsidR="00B86122" w:rsidRDefault="00B86122" w:rsidP="00DA52F0">
      <w:pPr>
        <w:spacing w:line="360" w:lineRule="auto"/>
        <w:mirrorIndents/>
        <w:rPr>
          <w:rFonts w:ascii="Arial" w:eastAsia="Times New Roman" w:hAnsi="Arial" w:cs="Arial"/>
          <w:kern w:val="22"/>
          <w:szCs w:val="20"/>
        </w:rPr>
      </w:pPr>
    </w:p>
    <w:p w14:paraId="3596989B" w14:textId="77777777" w:rsidR="00B86122" w:rsidRDefault="00B86122" w:rsidP="00DA52F0">
      <w:pPr>
        <w:spacing w:line="360" w:lineRule="auto"/>
        <w:mirrorIndents/>
        <w:rPr>
          <w:rFonts w:ascii="Arial" w:eastAsia="Times New Roman" w:hAnsi="Arial" w:cs="Arial"/>
          <w:kern w:val="22"/>
          <w:szCs w:val="20"/>
        </w:rPr>
      </w:pPr>
    </w:p>
    <w:p w14:paraId="1F454F95" w14:textId="77777777" w:rsidR="001B1870" w:rsidRDefault="001B1870" w:rsidP="00DA52F0">
      <w:pPr>
        <w:spacing w:line="360" w:lineRule="auto"/>
        <w:mirrorIndents/>
        <w:rPr>
          <w:rFonts w:ascii="Arial" w:eastAsia="Times New Roman" w:hAnsi="Arial" w:cs="Arial"/>
          <w:kern w:val="22"/>
          <w:szCs w:val="20"/>
        </w:rPr>
      </w:pPr>
    </w:p>
    <w:p w14:paraId="56D84073" w14:textId="7AB98732" w:rsidR="005C2C7A" w:rsidRPr="00812591" w:rsidRDefault="005C2C7A" w:rsidP="00DA52F0">
      <w:pPr>
        <w:pStyle w:val="Heading1"/>
        <w:spacing w:line="360" w:lineRule="auto"/>
        <w:ind w:left="0"/>
        <w:mirrorIndents/>
        <w:jc w:val="center"/>
        <w:rPr>
          <w:b w:val="0"/>
        </w:rPr>
      </w:pPr>
      <w:bookmarkStart w:id="8" w:name="_Toc236662486"/>
      <w:r w:rsidRPr="00812591">
        <w:lastRenderedPageBreak/>
        <w:t>CHAPTE</w:t>
      </w:r>
      <w:r w:rsidR="00C764A3" w:rsidRPr="00812591">
        <w:t>R 1: INTRODUCTION</w:t>
      </w:r>
      <w:bookmarkEnd w:id="8"/>
      <w:r w:rsidR="00C764A3" w:rsidRPr="00812591">
        <w:t xml:space="preserve"> </w:t>
      </w:r>
    </w:p>
    <w:p w14:paraId="412D5026" w14:textId="77777777" w:rsidR="00766D97" w:rsidRPr="00812591" w:rsidRDefault="00766D97" w:rsidP="00DA52F0">
      <w:pPr>
        <w:spacing w:line="360" w:lineRule="auto"/>
        <w:mirrorIndents/>
        <w:jc w:val="both"/>
        <w:rPr>
          <w:rFonts w:ascii="Arial" w:eastAsia="Arial Unicode MS" w:hAnsi="Arial" w:cs="Arial"/>
        </w:rPr>
      </w:pPr>
    </w:p>
    <w:p w14:paraId="7C1800E9" w14:textId="5614B809" w:rsidR="007F49B0" w:rsidRPr="007F49B0" w:rsidRDefault="007F49B0" w:rsidP="007F49B0">
      <w:pPr>
        <w:spacing w:line="360" w:lineRule="auto"/>
        <w:mirrorIndents/>
        <w:jc w:val="both"/>
        <w:rPr>
          <w:rFonts w:ascii="Arial" w:eastAsia="Arial Unicode MS" w:hAnsi="Arial" w:cs="Arial"/>
        </w:rPr>
      </w:pPr>
      <w:r w:rsidRPr="007F49B0">
        <w:rPr>
          <w:rFonts w:ascii="Arial" w:eastAsia="Arial Unicode MS" w:hAnsi="Arial" w:cs="Arial"/>
        </w:rPr>
        <w:t xml:space="preserve">Patient safety is a critical priority within modern healthcare system, particularly within the National Health Service (NHS), where the delivery of safe, </w:t>
      </w:r>
      <w:proofErr w:type="gramStart"/>
      <w:r w:rsidRPr="007F49B0">
        <w:rPr>
          <w:rFonts w:ascii="Arial" w:eastAsia="Arial Unicode MS" w:hAnsi="Arial" w:cs="Arial"/>
        </w:rPr>
        <w:t>high</w:t>
      </w:r>
      <w:r w:rsidR="00883457">
        <w:rPr>
          <w:rFonts w:ascii="Arial" w:eastAsia="Arial Unicode MS" w:hAnsi="Arial" w:cs="Arial"/>
        </w:rPr>
        <w:t xml:space="preserve"> </w:t>
      </w:r>
      <w:r w:rsidRPr="007F49B0">
        <w:rPr>
          <w:rFonts w:ascii="Arial" w:eastAsia="Arial Unicode MS" w:hAnsi="Arial" w:cs="Arial"/>
        </w:rPr>
        <w:t>quality</w:t>
      </w:r>
      <w:proofErr w:type="gramEnd"/>
      <w:r w:rsidRPr="007F49B0">
        <w:rPr>
          <w:rFonts w:ascii="Arial" w:eastAsia="Arial Unicode MS" w:hAnsi="Arial" w:cs="Arial"/>
        </w:rPr>
        <w:t xml:space="preserve"> care is essential for improving patient outcomes and maintaining public trust.</w:t>
      </w:r>
      <w:r w:rsidR="005440D7">
        <w:rPr>
          <w:rFonts w:ascii="Arial" w:eastAsia="Arial Unicode MS" w:hAnsi="Arial" w:cs="Arial"/>
        </w:rPr>
        <w:t xml:space="preserve"> </w:t>
      </w:r>
      <w:r w:rsidRPr="007F49B0">
        <w:rPr>
          <w:rFonts w:ascii="Arial" w:eastAsia="Arial Unicode MS" w:hAnsi="Arial" w:cs="Arial"/>
        </w:rPr>
        <w:t>Healthcare environments are complex and involve numerous clinical decisions that can significantly impact patient wellbeing</w:t>
      </w:r>
      <w:r w:rsidR="005440D7">
        <w:rPr>
          <w:rFonts w:ascii="Arial" w:eastAsia="Arial Unicode MS" w:hAnsi="Arial" w:cs="Arial"/>
        </w:rPr>
        <w:t xml:space="preserve"> </w:t>
      </w:r>
      <w:r w:rsidR="005440D7" w:rsidRPr="005440D7">
        <w:rPr>
          <w:rFonts w:ascii="Arial" w:eastAsia="Arial Unicode MS" w:hAnsi="Arial" w:cs="Arial"/>
        </w:rPr>
        <w:t>(NHS, 2019)</w:t>
      </w:r>
      <w:r w:rsidRPr="007F49B0">
        <w:rPr>
          <w:rFonts w:ascii="Arial" w:eastAsia="Arial Unicode MS" w:hAnsi="Arial" w:cs="Arial"/>
        </w:rPr>
        <w:t xml:space="preserve">. Therefore, healthcare professionals must rely on reliable and scientifically validated information when making decisions regarding patient care. One of the most effective approaches to achieving this is through </w:t>
      </w:r>
      <w:r w:rsidR="003034A3" w:rsidRPr="007F49B0">
        <w:rPr>
          <w:rFonts w:ascii="Arial" w:eastAsia="Arial Unicode MS" w:hAnsi="Arial" w:cs="Arial"/>
        </w:rPr>
        <w:t>evidence</w:t>
      </w:r>
      <w:r w:rsidR="003034A3">
        <w:rPr>
          <w:rFonts w:ascii="Arial" w:eastAsia="Arial Unicode MS" w:hAnsi="Arial" w:cs="Arial"/>
        </w:rPr>
        <w:t>-based</w:t>
      </w:r>
      <w:r w:rsidRPr="007F49B0">
        <w:rPr>
          <w:rFonts w:ascii="Arial" w:eastAsia="Arial Unicode MS" w:hAnsi="Arial" w:cs="Arial"/>
        </w:rPr>
        <w:t xml:space="preserve"> practice (EBP</w:t>
      </w:r>
      <w:r w:rsidR="005440D7" w:rsidRPr="007F49B0">
        <w:rPr>
          <w:rFonts w:ascii="Arial" w:eastAsia="Arial Unicode MS" w:hAnsi="Arial" w:cs="Arial"/>
        </w:rPr>
        <w:t>)</w:t>
      </w:r>
      <w:r w:rsidR="005440D7">
        <w:rPr>
          <w:rFonts w:ascii="Arial" w:eastAsia="Arial Unicode MS" w:hAnsi="Arial" w:cs="Arial"/>
        </w:rPr>
        <w:t>.</w:t>
      </w:r>
    </w:p>
    <w:p w14:paraId="3FE7D5A4" w14:textId="787B8FB8" w:rsidR="007F49B0" w:rsidRPr="007F49B0" w:rsidRDefault="007F49B0" w:rsidP="007F49B0">
      <w:pPr>
        <w:spacing w:line="360" w:lineRule="auto"/>
        <w:mirrorIndents/>
        <w:jc w:val="both"/>
        <w:rPr>
          <w:rFonts w:ascii="Arial" w:eastAsia="Arial Unicode MS" w:hAnsi="Arial" w:cs="Arial"/>
        </w:rPr>
      </w:pPr>
      <w:r w:rsidRPr="007F49B0">
        <w:rPr>
          <w:rFonts w:ascii="Arial" w:eastAsia="Arial Unicode MS" w:hAnsi="Arial" w:cs="Arial"/>
        </w:rPr>
        <w:t>Evidence</w:t>
      </w:r>
      <w:r w:rsidR="00883457">
        <w:rPr>
          <w:rFonts w:ascii="Arial" w:eastAsia="Arial Unicode MS" w:hAnsi="Arial" w:cs="Arial"/>
        </w:rPr>
        <w:t xml:space="preserve"> </w:t>
      </w:r>
      <w:r w:rsidRPr="007F49B0">
        <w:rPr>
          <w:rFonts w:ascii="Arial" w:eastAsia="Arial Unicode MS" w:hAnsi="Arial" w:cs="Arial"/>
        </w:rPr>
        <w:t xml:space="preserve">based practice integrates the best available research evidence with clinical expertise and patient preferences to support informed healthcare decisions. The concept has become a fundamental component of modern healthcare, guiding professionals in improving clinical outcomes while minimising risks and medical errors. In the context of patient safety, EBP ensures that healthcare interventions are supported by credible research and proven clinical methods rather than tradition or </w:t>
      </w:r>
      <w:r w:rsidR="008B7F91" w:rsidRPr="007F49B0">
        <w:rPr>
          <w:rFonts w:ascii="Arial" w:eastAsia="Arial Unicode MS" w:hAnsi="Arial" w:cs="Arial"/>
        </w:rPr>
        <w:t>opinion</w:t>
      </w:r>
      <w:r w:rsidR="005440D7">
        <w:rPr>
          <w:rFonts w:ascii="Arial" w:eastAsia="Arial Unicode MS" w:hAnsi="Arial" w:cs="Arial"/>
        </w:rPr>
        <w:t xml:space="preserve"> </w:t>
      </w:r>
      <w:r w:rsidR="005440D7" w:rsidRPr="005440D7">
        <w:rPr>
          <w:rFonts w:ascii="Arial" w:eastAsia="Arial Unicode MS" w:hAnsi="Arial" w:cs="Arial"/>
        </w:rPr>
        <w:t>(</w:t>
      </w:r>
      <w:proofErr w:type="spellStart"/>
      <w:r w:rsidR="005440D7" w:rsidRPr="005440D7">
        <w:rPr>
          <w:rFonts w:ascii="Arial" w:eastAsia="Arial Unicode MS" w:hAnsi="Arial" w:cs="Arial"/>
        </w:rPr>
        <w:t>Kopansky</w:t>
      </w:r>
      <w:proofErr w:type="spellEnd"/>
      <w:r w:rsidR="005440D7" w:rsidRPr="005440D7">
        <w:rPr>
          <w:rFonts w:ascii="Arial" w:eastAsia="Arial Unicode MS" w:hAnsi="Arial" w:cs="Arial"/>
        </w:rPr>
        <w:t>-Giles et al., 2025)</w:t>
      </w:r>
      <w:r w:rsidRPr="007F49B0">
        <w:rPr>
          <w:rFonts w:ascii="Arial" w:eastAsia="Arial Unicode MS" w:hAnsi="Arial" w:cs="Arial"/>
        </w:rPr>
        <w:t>.</w:t>
      </w:r>
    </w:p>
    <w:p w14:paraId="3BFBDD1B" w14:textId="7E15300E" w:rsidR="007F49B0" w:rsidRPr="007F49B0" w:rsidRDefault="007F49B0" w:rsidP="007F49B0">
      <w:pPr>
        <w:spacing w:line="360" w:lineRule="auto"/>
        <w:mirrorIndents/>
        <w:jc w:val="both"/>
        <w:rPr>
          <w:rFonts w:ascii="Arial" w:eastAsia="Arial Unicode MS" w:hAnsi="Arial" w:cs="Arial"/>
        </w:rPr>
      </w:pPr>
      <w:r w:rsidRPr="007F49B0">
        <w:rPr>
          <w:rFonts w:ascii="Arial" w:eastAsia="Arial Unicode MS" w:hAnsi="Arial" w:cs="Arial"/>
        </w:rPr>
        <w:t xml:space="preserve">Within the NHS, organisations such as the National Institute for Health and Care Excellence (NICE) play a crucial role in developing clinical guidelines based on research evidence. These guidelines help healthcare professionals deliver consistent and effective care across healthcare settings, including hospitals, community care, and primary care services. By following </w:t>
      </w:r>
      <w:proofErr w:type="gramStart"/>
      <w:r w:rsidRPr="007F49B0">
        <w:rPr>
          <w:rFonts w:ascii="Arial" w:eastAsia="Arial Unicode MS" w:hAnsi="Arial" w:cs="Arial"/>
        </w:rPr>
        <w:t>evidence</w:t>
      </w:r>
      <w:r w:rsidR="00883457">
        <w:rPr>
          <w:rFonts w:ascii="Arial" w:eastAsia="Arial Unicode MS" w:hAnsi="Arial" w:cs="Arial"/>
        </w:rPr>
        <w:t xml:space="preserve"> </w:t>
      </w:r>
      <w:r w:rsidRPr="007F49B0">
        <w:rPr>
          <w:rFonts w:ascii="Arial" w:eastAsia="Arial Unicode MS" w:hAnsi="Arial" w:cs="Arial"/>
        </w:rPr>
        <w:t>based</w:t>
      </w:r>
      <w:proofErr w:type="gramEnd"/>
      <w:r w:rsidRPr="007F49B0">
        <w:rPr>
          <w:rFonts w:ascii="Arial" w:eastAsia="Arial Unicode MS" w:hAnsi="Arial" w:cs="Arial"/>
        </w:rPr>
        <w:t xml:space="preserve"> recommendations, healthcare professionals can reduce variations in clinical practice and improve patient safety.</w:t>
      </w:r>
    </w:p>
    <w:p w14:paraId="485E1732" w14:textId="606F24CC" w:rsidR="007F49B0" w:rsidRPr="007F49B0" w:rsidRDefault="007F49B0" w:rsidP="007F49B0">
      <w:pPr>
        <w:spacing w:line="360" w:lineRule="auto"/>
        <w:mirrorIndents/>
        <w:jc w:val="both"/>
        <w:rPr>
          <w:rFonts w:ascii="Arial" w:eastAsia="Arial Unicode MS" w:hAnsi="Arial" w:cs="Arial"/>
        </w:rPr>
      </w:pPr>
      <w:r w:rsidRPr="007F49B0">
        <w:rPr>
          <w:rFonts w:ascii="Arial" w:eastAsia="Arial Unicode MS" w:hAnsi="Arial" w:cs="Arial"/>
        </w:rPr>
        <w:t xml:space="preserve">Despite the recognised importance of EBP, challenges remain in its implementation. Factors such as heavy workloads, limited access to research resources, lack of training in research </w:t>
      </w:r>
      <w:r w:rsidR="00883457" w:rsidRPr="007F49B0">
        <w:rPr>
          <w:rFonts w:ascii="Arial" w:eastAsia="Arial Unicode MS" w:hAnsi="Arial" w:cs="Arial"/>
        </w:rPr>
        <w:t>appraisal</w:t>
      </w:r>
      <w:r w:rsidR="00883457">
        <w:rPr>
          <w:rFonts w:ascii="Arial" w:eastAsia="Arial Unicode MS" w:hAnsi="Arial" w:cs="Arial"/>
        </w:rPr>
        <w:t xml:space="preserve"> </w:t>
      </w:r>
      <w:r w:rsidR="00883457" w:rsidRPr="007F49B0">
        <w:rPr>
          <w:rFonts w:ascii="Arial" w:eastAsia="Arial Unicode MS" w:hAnsi="Arial" w:cs="Arial"/>
        </w:rPr>
        <w:t>and</w:t>
      </w:r>
      <w:r w:rsidRPr="007F49B0">
        <w:rPr>
          <w:rFonts w:ascii="Arial" w:eastAsia="Arial Unicode MS" w:hAnsi="Arial" w:cs="Arial"/>
        </w:rPr>
        <w:t xml:space="preserve"> resistance to change may hinder the effective integration of </w:t>
      </w:r>
      <w:proofErr w:type="gramStart"/>
      <w:r w:rsidRPr="007F49B0">
        <w:rPr>
          <w:rFonts w:ascii="Arial" w:eastAsia="Arial Unicode MS" w:hAnsi="Arial" w:cs="Arial"/>
        </w:rPr>
        <w:t>evidence</w:t>
      </w:r>
      <w:r w:rsidR="00883457">
        <w:rPr>
          <w:rFonts w:ascii="Arial" w:eastAsia="Arial Unicode MS" w:hAnsi="Arial" w:cs="Arial"/>
        </w:rPr>
        <w:t xml:space="preserve"> </w:t>
      </w:r>
      <w:r w:rsidRPr="007F49B0">
        <w:rPr>
          <w:rFonts w:ascii="Arial" w:eastAsia="Arial Unicode MS" w:hAnsi="Arial" w:cs="Arial"/>
        </w:rPr>
        <w:t>based</w:t>
      </w:r>
      <w:proofErr w:type="gramEnd"/>
      <w:r w:rsidRPr="007F49B0">
        <w:rPr>
          <w:rFonts w:ascii="Arial" w:eastAsia="Arial Unicode MS" w:hAnsi="Arial" w:cs="Arial"/>
        </w:rPr>
        <w:t xml:space="preserve"> practices in clinical settings. Therefore, exploring how </w:t>
      </w:r>
      <w:proofErr w:type="gramStart"/>
      <w:r w:rsidRPr="007F49B0">
        <w:rPr>
          <w:rFonts w:ascii="Arial" w:eastAsia="Arial Unicode MS" w:hAnsi="Arial" w:cs="Arial"/>
        </w:rPr>
        <w:t>evidence</w:t>
      </w:r>
      <w:r w:rsidR="00883457">
        <w:rPr>
          <w:rFonts w:ascii="Arial" w:eastAsia="Arial Unicode MS" w:hAnsi="Arial" w:cs="Arial"/>
        </w:rPr>
        <w:t xml:space="preserve"> </w:t>
      </w:r>
      <w:r w:rsidRPr="007F49B0">
        <w:rPr>
          <w:rFonts w:ascii="Arial" w:eastAsia="Arial Unicode MS" w:hAnsi="Arial" w:cs="Arial"/>
        </w:rPr>
        <w:t>based</w:t>
      </w:r>
      <w:proofErr w:type="gramEnd"/>
      <w:r w:rsidRPr="007F49B0">
        <w:rPr>
          <w:rFonts w:ascii="Arial" w:eastAsia="Arial Unicode MS" w:hAnsi="Arial" w:cs="Arial"/>
        </w:rPr>
        <w:t xml:space="preserve"> practice contributes to patient safety within NHS healthcare settings is important for identifying strategies that can strengthen healthcare quality and reduce patient harm</w:t>
      </w:r>
      <w:r w:rsidR="00300E3B">
        <w:rPr>
          <w:rFonts w:ascii="Arial" w:eastAsia="Arial Unicode MS" w:hAnsi="Arial" w:cs="Arial"/>
        </w:rPr>
        <w:t xml:space="preserve"> </w:t>
      </w:r>
      <w:r w:rsidR="00300E3B" w:rsidRPr="00300E3B">
        <w:rPr>
          <w:rFonts w:ascii="Arial" w:eastAsia="Arial Unicode MS" w:hAnsi="Arial" w:cs="Arial"/>
        </w:rPr>
        <w:t>(NICE, 2022)</w:t>
      </w:r>
      <w:r w:rsidRPr="007F49B0">
        <w:rPr>
          <w:rFonts w:ascii="Arial" w:eastAsia="Arial Unicode MS" w:hAnsi="Arial" w:cs="Arial"/>
        </w:rPr>
        <w:t>.</w:t>
      </w:r>
    </w:p>
    <w:p w14:paraId="5CACB074" w14:textId="77777777" w:rsidR="007F49B0" w:rsidRPr="007F49B0" w:rsidRDefault="007F49B0" w:rsidP="007F49B0">
      <w:pPr>
        <w:spacing w:line="360" w:lineRule="auto"/>
        <w:mirrorIndents/>
        <w:jc w:val="both"/>
        <w:rPr>
          <w:rFonts w:ascii="Arial" w:eastAsia="Arial Unicode MS" w:hAnsi="Arial" w:cs="Arial"/>
        </w:rPr>
      </w:pPr>
      <w:r w:rsidRPr="007F49B0">
        <w:rPr>
          <w:rFonts w:ascii="Arial" w:eastAsia="Arial Unicode MS" w:hAnsi="Arial" w:cs="Arial"/>
        </w:rPr>
        <w:t>This chapter introduces the key concepts relevant to the study, outlines the rationale behind the research, and presents the aim and objectives of the study. It also provides an overview of the structure of the dissertation.</w:t>
      </w:r>
    </w:p>
    <w:p w14:paraId="7CAC6242" w14:textId="7C427DA7" w:rsidR="00DA52F0" w:rsidRPr="008B7F91" w:rsidRDefault="00DA52F0" w:rsidP="00DA52F0">
      <w:pPr>
        <w:spacing w:line="360" w:lineRule="auto"/>
        <w:mirrorIndents/>
        <w:jc w:val="both"/>
        <w:rPr>
          <w:rFonts w:ascii="Arial" w:eastAsia="Arial Unicode MS" w:hAnsi="Arial" w:cs="Arial"/>
          <w:b/>
          <w:bCs/>
        </w:rPr>
      </w:pPr>
    </w:p>
    <w:p w14:paraId="54F655F4" w14:textId="64C5FBEA" w:rsidR="00883457" w:rsidRDefault="00DA52F0" w:rsidP="00883457">
      <w:pPr>
        <w:pStyle w:val="Heading2"/>
        <w:numPr>
          <w:ilvl w:val="1"/>
          <w:numId w:val="16"/>
        </w:numPr>
        <w:rPr>
          <w:rFonts w:cs="Arial"/>
          <w:szCs w:val="22"/>
        </w:rPr>
      </w:pPr>
      <w:bookmarkStart w:id="9" w:name="_Toc236662487"/>
      <w:r w:rsidRPr="00883457">
        <w:rPr>
          <w:rFonts w:cs="Arial"/>
          <w:szCs w:val="22"/>
        </w:rPr>
        <w:t>Definition of main concepts</w:t>
      </w:r>
      <w:r w:rsidR="00141A69" w:rsidRPr="00883457">
        <w:rPr>
          <w:rFonts w:cs="Arial"/>
          <w:szCs w:val="22"/>
        </w:rPr>
        <w:t xml:space="preserve"> of the study</w:t>
      </w:r>
      <w:bookmarkEnd w:id="9"/>
    </w:p>
    <w:p w14:paraId="294B91E6" w14:textId="77777777" w:rsidR="00883457" w:rsidRPr="00883457" w:rsidRDefault="00883457" w:rsidP="00883457">
      <w:pPr>
        <w:pStyle w:val="Heading2"/>
        <w:ind w:left="0"/>
        <w:rPr>
          <w:rFonts w:cs="Arial"/>
          <w:b w:val="0"/>
          <w:szCs w:val="22"/>
        </w:rPr>
      </w:pPr>
    </w:p>
    <w:p w14:paraId="4F58DF76" w14:textId="0CE9DC5E"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Evidence</w:t>
      </w:r>
      <w:r w:rsidR="00883457">
        <w:rPr>
          <w:rFonts w:ascii="Arial" w:eastAsia="Arial Unicode MS" w:hAnsi="Arial" w:cs="Arial"/>
        </w:rPr>
        <w:t xml:space="preserve"> </w:t>
      </w:r>
      <w:r w:rsidRPr="008B7F91">
        <w:rPr>
          <w:rFonts w:ascii="Arial" w:eastAsia="Arial Unicode MS" w:hAnsi="Arial" w:cs="Arial"/>
        </w:rPr>
        <w:t>Based Practice</w:t>
      </w:r>
    </w:p>
    <w:p w14:paraId="1F819932" w14:textId="79B6E2A8"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Evidence</w:t>
      </w:r>
      <w:r w:rsidR="00883457">
        <w:rPr>
          <w:rFonts w:ascii="Arial" w:eastAsia="Arial Unicode MS" w:hAnsi="Arial" w:cs="Arial"/>
        </w:rPr>
        <w:t xml:space="preserve"> </w:t>
      </w:r>
      <w:r w:rsidRPr="008B7F91">
        <w:rPr>
          <w:rFonts w:ascii="Arial" w:eastAsia="Arial Unicode MS" w:hAnsi="Arial" w:cs="Arial"/>
        </w:rPr>
        <w:t xml:space="preserve">based practice refers to the integration of the best available research evidence with clinical expertise and patient values to guide healthcare decisions. According to the National Institute for Health and Care Excellence, EBP ensures that healthcare interventions are </w:t>
      </w:r>
      <w:r w:rsidRPr="008B7F91">
        <w:rPr>
          <w:rFonts w:ascii="Arial" w:eastAsia="Arial Unicode MS" w:hAnsi="Arial" w:cs="Arial"/>
        </w:rPr>
        <w:lastRenderedPageBreak/>
        <w:t xml:space="preserve">supported by scientifically validated information, which improves patient outcomes and promotes safe clinical practice. In healthcare settings, </w:t>
      </w:r>
      <w:proofErr w:type="gramStart"/>
      <w:r w:rsidRPr="008B7F91">
        <w:rPr>
          <w:rFonts w:ascii="Arial" w:eastAsia="Arial Unicode MS" w:hAnsi="Arial" w:cs="Arial"/>
        </w:rPr>
        <w:t>evidence</w:t>
      </w:r>
      <w:r w:rsidR="00AD0787">
        <w:rPr>
          <w:rFonts w:ascii="Arial" w:eastAsia="Arial Unicode MS" w:hAnsi="Arial" w:cs="Arial"/>
        </w:rPr>
        <w:t xml:space="preserve"> </w:t>
      </w:r>
      <w:r w:rsidRPr="008B7F91">
        <w:rPr>
          <w:rFonts w:ascii="Arial" w:eastAsia="Arial Unicode MS" w:hAnsi="Arial" w:cs="Arial"/>
        </w:rPr>
        <w:t>based</w:t>
      </w:r>
      <w:proofErr w:type="gramEnd"/>
      <w:r w:rsidRPr="008B7F91">
        <w:rPr>
          <w:rFonts w:ascii="Arial" w:eastAsia="Arial Unicode MS" w:hAnsi="Arial" w:cs="Arial"/>
        </w:rPr>
        <w:t xml:space="preserve"> practice involves reviewing research studies, clinical guidelines, and systematic reviews to determine the most effective treatment or intervention for patients</w:t>
      </w:r>
      <w:r w:rsidR="00300E3B">
        <w:rPr>
          <w:rFonts w:ascii="Arial" w:eastAsia="Arial Unicode MS" w:hAnsi="Arial" w:cs="Arial"/>
        </w:rPr>
        <w:t xml:space="preserve"> </w:t>
      </w:r>
      <w:r w:rsidR="00300E3B" w:rsidRPr="00300E3B">
        <w:rPr>
          <w:rFonts w:ascii="Arial" w:eastAsia="Arial Unicode MS" w:hAnsi="Arial" w:cs="Arial"/>
        </w:rPr>
        <w:t>(NICE, 2022)</w:t>
      </w:r>
      <w:r w:rsidRPr="008B7F91">
        <w:rPr>
          <w:rFonts w:ascii="Arial" w:eastAsia="Arial Unicode MS" w:hAnsi="Arial" w:cs="Arial"/>
        </w:rPr>
        <w:t>.</w:t>
      </w:r>
    </w:p>
    <w:p w14:paraId="49DED926" w14:textId="77777777"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Patient Safety</w:t>
      </w:r>
    </w:p>
    <w:p w14:paraId="053D534F" w14:textId="498F4CF3"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Patient safety refers to the prevention of errors, injuries, and adverse events associated with healthcare delivery. It focuses on reducing the risk of harm to patients while receiving medical care. The World Health Organization emphasises that patient safety involves creating systems, processes, and practices that minimise the likelihood of mistakes and improve the overall quality of healthcare services</w:t>
      </w:r>
      <w:r w:rsidR="00300E3B">
        <w:rPr>
          <w:rFonts w:ascii="Arial" w:eastAsia="Arial Unicode MS" w:hAnsi="Arial" w:cs="Arial"/>
        </w:rPr>
        <w:t xml:space="preserve"> </w:t>
      </w:r>
      <w:r w:rsidR="00300E3B" w:rsidRPr="00300E3B">
        <w:rPr>
          <w:rFonts w:ascii="Arial" w:eastAsia="Arial Unicode MS" w:hAnsi="Arial" w:cs="Arial"/>
        </w:rPr>
        <w:t>(World Health Organization, 2023)</w:t>
      </w:r>
      <w:r w:rsidRPr="008B7F91">
        <w:rPr>
          <w:rFonts w:ascii="Arial" w:eastAsia="Arial Unicode MS" w:hAnsi="Arial" w:cs="Arial"/>
        </w:rPr>
        <w:t>.</w:t>
      </w:r>
    </w:p>
    <w:p w14:paraId="1CB1C2A3" w14:textId="786E0A57"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Within the NHS, patient safety initiatives aim to reduce incidents such as medication errors, healthcare</w:t>
      </w:r>
      <w:r w:rsidR="00AD0787">
        <w:rPr>
          <w:rFonts w:ascii="Arial" w:eastAsia="Arial Unicode MS" w:hAnsi="Arial" w:cs="Arial"/>
        </w:rPr>
        <w:t xml:space="preserve"> </w:t>
      </w:r>
      <w:r w:rsidRPr="008B7F91">
        <w:rPr>
          <w:rFonts w:ascii="Arial" w:eastAsia="Arial Unicode MS" w:hAnsi="Arial" w:cs="Arial"/>
        </w:rPr>
        <w:t xml:space="preserve">associated infections, falls, and communication failures. By implementing </w:t>
      </w:r>
      <w:proofErr w:type="gramStart"/>
      <w:r w:rsidRPr="008B7F91">
        <w:rPr>
          <w:rFonts w:ascii="Arial" w:eastAsia="Arial Unicode MS" w:hAnsi="Arial" w:cs="Arial"/>
        </w:rPr>
        <w:t>evidence</w:t>
      </w:r>
      <w:r w:rsidR="00AD0787">
        <w:rPr>
          <w:rFonts w:ascii="Arial" w:eastAsia="Arial Unicode MS" w:hAnsi="Arial" w:cs="Arial"/>
        </w:rPr>
        <w:t xml:space="preserve"> </w:t>
      </w:r>
      <w:r w:rsidRPr="008B7F91">
        <w:rPr>
          <w:rFonts w:ascii="Arial" w:eastAsia="Arial Unicode MS" w:hAnsi="Arial" w:cs="Arial"/>
        </w:rPr>
        <w:t>based</w:t>
      </w:r>
      <w:proofErr w:type="gramEnd"/>
      <w:r w:rsidRPr="008B7F91">
        <w:rPr>
          <w:rFonts w:ascii="Arial" w:eastAsia="Arial Unicode MS" w:hAnsi="Arial" w:cs="Arial"/>
        </w:rPr>
        <w:t xml:space="preserve"> interventions and safety protocols, healthcare professionals can significantly improve the safety of patients in clinical environments.</w:t>
      </w:r>
    </w:p>
    <w:p w14:paraId="7CD042BA" w14:textId="13B641C1" w:rsidR="008B7F91" w:rsidRPr="008B7F91" w:rsidRDefault="008B7F91" w:rsidP="005B4E55">
      <w:pPr>
        <w:spacing w:line="360" w:lineRule="auto"/>
        <w:mirrorIndents/>
        <w:jc w:val="both"/>
        <w:rPr>
          <w:rFonts w:ascii="Arial" w:eastAsia="Arial Unicode MS" w:hAnsi="Arial" w:cs="Arial"/>
        </w:rPr>
      </w:pPr>
      <w:r w:rsidRPr="008B7F91">
        <w:rPr>
          <w:rFonts w:ascii="Arial" w:eastAsia="Arial Unicode MS" w:hAnsi="Arial" w:cs="Arial"/>
        </w:rPr>
        <w:t xml:space="preserve">Healthcare settings within the NHS include hospitals, primary care services, community healthcare centres, and specialist clinics. These environments involve multidisciplinary teams of healthcare professionals, including doctors, nurses, healthcare assistants, and allied health professionals, who work together to deliver patient care. The implementation of </w:t>
      </w:r>
      <w:proofErr w:type="gramStart"/>
      <w:r w:rsidRPr="008B7F91">
        <w:rPr>
          <w:rFonts w:ascii="Arial" w:eastAsia="Arial Unicode MS" w:hAnsi="Arial" w:cs="Arial"/>
        </w:rPr>
        <w:t>evidence</w:t>
      </w:r>
      <w:r w:rsidR="00AD0787">
        <w:rPr>
          <w:rFonts w:ascii="Arial" w:eastAsia="Arial Unicode MS" w:hAnsi="Arial" w:cs="Arial"/>
        </w:rPr>
        <w:t xml:space="preserve"> </w:t>
      </w:r>
      <w:r w:rsidRPr="008B7F91">
        <w:rPr>
          <w:rFonts w:ascii="Arial" w:eastAsia="Arial Unicode MS" w:hAnsi="Arial" w:cs="Arial"/>
        </w:rPr>
        <w:t>based</w:t>
      </w:r>
      <w:proofErr w:type="gramEnd"/>
      <w:r w:rsidRPr="008B7F91">
        <w:rPr>
          <w:rFonts w:ascii="Arial" w:eastAsia="Arial Unicode MS" w:hAnsi="Arial" w:cs="Arial"/>
        </w:rPr>
        <w:t xml:space="preserve"> practice across these settings ensures that patients receive consistent, effective, and safe treatment regardless of where they access healthcare services</w:t>
      </w:r>
      <w:r w:rsidR="00300E3B">
        <w:rPr>
          <w:rFonts w:ascii="Arial" w:eastAsia="Arial Unicode MS" w:hAnsi="Arial" w:cs="Arial"/>
        </w:rPr>
        <w:t xml:space="preserve"> </w:t>
      </w:r>
      <w:r w:rsidR="00300E3B" w:rsidRPr="00300E3B">
        <w:rPr>
          <w:rFonts w:ascii="Arial" w:eastAsia="Arial Unicode MS" w:hAnsi="Arial" w:cs="Arial"/>
        </w:rPr>
        <w:t>(NHS England, 2022)</w:t>
      </w:r>
      <w:r w:rsidRPr="008B7F91">
        <w:rPr>
          <w:rFonts w:ascii="Arial" w:eastAsia="Arial Unicode MS" w:hAnsi="Arial" w:cs="Arial"/>
        </w:rPr>
        <w:t>.</w:t>
      </w:r>
    </w:p>
    <w:p w14:paraId="59E2FF95" w14:textId="77777777" w:rsidR="004E0BED" w:rsidRPr="00141A69" w:rsidRDefault="004E0BED" w:rsidP="005B4E55">
      <w:pPr>
        <w:spacing w:line="360" w:lineRule="auto"/>
        <w:mirrorIndents/>
        <w:jc w:val="both"/>
        <w:rPr>
          <w:rFonts w:ascii="Arial" w:eastAsia="Arial Unicode MS" w:hAnsi="Arial" w:cs="Arial"/>
        </w:rPr>
      </w:pPr>
    </w:p>
    <w:p w14:paraId="4D08E972" w14:textId="6569E894" w:rsidR="00DA52F0" w:rsidRDefault="00DA52F0" w:rsidP="00883457">
      <w:pPr>
        <w:pStyle w:val="Heading2"/>
        <w:numPr>
          <w:ilvl w:val="1"/>
          <w:numId w:val="16"/>
        </w:numPr>
      </w:pPr>
      <w:bookmarkStart w:id="10" w:name="_Toc236662488"/>
      <w:r w:rsidRPr="006B69FE">
        <w:t>Rationale of the study</w:t>
      </w:r>
      <w:bookmarkEnd w:id="10"/>
    </w:p>
    <w:p w14:paraId="11222173" w14:textId="77777777" w:rsidR="00883457" w:rsidRPr="006B69FE" w:rsidRDefault="00883457" w:rsidP="00883457">
      <w:pPr>
        <w:pStyle w:val="Heading2"/>
        <w:ind w:left="580"/>
      </w:pPr>
    </w:p>
    <w:p w14:paraId="4B2BFBC6" w14:textId="77777777" w:rsidR="006B69FE" w:rsidRPr="006B69FE" w:rsidRDefault="006B69FE" w:rsidP="005B4E55">
      <w:pPr>
        <w:spacing w:line="360" w:lineRule="auto"/>
        <w:mirrorIndents/>
        <w:jc w:val="both"/>
        <w:rPr>
          <w:rFonts w:ascii="Arial" w:eastAsia="Arial Unicode MS" w:hAnsi="Arial" w:cs="Arial"/>
        </w:rPr>
      </w:pPr>
      <w:r w:rsidRPr="006B69FE">
        <w:rPr>
          <w:rFonts w:ascii="Arial" w:eastAsia="Arial Unicode MS" w:hAnsi="Arial" w:cs="Arial"/>
        </w:rPr>
        <w:t>The rationale for this study is based on the increasing emphasis on improving patient safety within healthcare systems. Medical errors and preventable adverse events remain significant concerns worldwide, affecting both patient outcomes and healthcare costs. In the UK, patient safety has become a major priority for healthcare organisations such as NHS England, which promotes strategies aimed at reducing avoidable harm in healthcare environments.</w:t>
      </w:r>
    </w:p>
    <w:p w14:paraId="7166BB36" w14:textId="30E63C84" w:rsidR="006B69FE" w:rsidRPr="006B69FE" w:rsidRDefault="006B69FE" w:rsidP="005B4E55">
      <w:pPr>
        <w:spacing w:line="360" w:lineRule="auto"/>
        <w:mirrorIndents/>
        <w:jc w:val="both"/>
        <w:rPr>
          <w:rFonts w:ascii="Arial" w:eastAsia="Arial Unicode MS" w:hAnsi="Arial" w:cs="Arial"/>
        </w:rPr>
      </w:pPr>
      <w:r w:rsidRPr="006B69FE">
        <w:rPr>
          <w:rFonts w:ascii="Arial" w:eastAsia="Arial Unicode MS" w:hAnsi="Arial" w:cs="Arial"/>
        </w:rPr>
        <w:t>Evidence</w:t>
      </w:r>
      <w:r w:rsidR="00AD0787">
        <w:rPr>
          <w:rFonts w:ascii="Arial" w:eastAsia="Arial Unicode MS" w:hAnsi="Arial" w:cs="Arial"/>
        </w:rPr>
        <w:t xml:space="preserve"> </w:t>
      </w:r>
      <w:r w:rsidRPr="006B69FE">
        <w:rPr>
          <w:rFonts w:ascii="Arial" w:eastAsia="Arial Unicode MS" w:hAnsi="Arial" w:cs="Arial"/>
        </w:rPr>
        <w:t>based practice is widely recognised as a key strategy for improving healthcare quality and patient safety. By applying research findings to clinical practice, healthcare professionals can implement interventions that have been proven to be effective and safe. This approach reduces reliance on outdated practices and promotes continuous improvement in healthcare delivery</w:t>
      </w:r>
      <w:r w:rsidR="00D50CB9">
        <w:rPr>
          <w:rFonts w:ascii="Arial" w:eastAsia="Arial Unicode MS" w:hAnsi="Arial" w:cs="Arial"/>
        </w:rPr>
        <w:t xml:space="preserve"> </w:t>
      </w:r>
      <w:r w:rsidR="00D50CB9" w:rsidRPr="00D50CB9">
        <w:rPr>
          <w:rFonts w:ascii="Arial" w:eastAsia="Arial Unicode MS" w:hAnsi="Arial" w:cs="Arial"/>
        </w:rPr>
        <w:t>(Singh, Patel and Boster, 2024)</w:t>
      </w:r>
      <w:r w:rsidRPr="006B69FE">
        <w:rPr>
          <w:rFonts w:ascii="Arial" w:eastAsia="Arial Unicode MS" w:hAnsi="Arial" w:cs="Arial"/>
        </w:rPr>
        <w:t>.</w:t>
      </w:r>
    </w:p>
    <w:p w14:paraId="76907F25" w14:textId="68E68F66" w:rsidR="006B69FE" w:rsidRPr="006B69FE" w:rsidRDefault="006B69FE" w:rsidP="005B4E55">
      <w:pPr>
        <w:spacing w:line="360" w:lineRule="auto"/>
        <w:mirrorIndents/>
        <w:jc w:val="both"/>
        <w:rPr>
          <w:rFonts w:ascii="Arial" w:eastAsia="Arial Unicode MS" w:hAnsi="Arial" w:cs="Arial"/>
        </w:rPr>
      </w:pPr>
      <w:r w:rsidRPr="006B69FE">
        <w:rPr>
          <w:rFonts w:ascii="Arial" w:eastAsia="Arial Unicode MS" w:hAnsi="Arial" w:cs="Arial"/>
        </w:rPr>
        <w:t xml:space="preserve">However, despite its benefits, the implementation of </w:t>
      </w:r>
      <w:proofErr w:type="gramStart"/>
      <w:r w:rsidRPr="006B69FE">
        <w:rPr>
          <w:rFonts w:ascii="Arial" w:eastAsia="Arial Unicode MS" w:hAnsi="Arial" w:cs="Arial"/>
        </w:rPr>
        <w:t>evidence</w:t>
      </w:r>
      <w:r w:rsidR="009E50A8">
        <w:rPr>
          <w:rFonts w:ascii="Arial" w:eastAsia="Arial Unicode MS" w:hAnsi="Arial" w:cs="Arial"/>
        </w:rPr>
        <w:t xml:space="preserve"> </w:t>
      </w:r>
      <w:r w:rsidRPr="006B69FE">
        <w:rPr>
          <w:rFonts w:ascii="Arial" w:eastAsia="Arial Unicode MS" w:hAnsi="Arial" w:cs="Arial"/>
        </w:rPr>
        <w:t>based</w:t>
      </w:r>
      <w:proofErr w:type="gramEnd"/>
      <w:r w:rsidRPr="006B69FE">
        <w:rPr>
          <w:rFonts w:ascii="Arial" w:eastAsia="Arial Unicode MS" w:hAnsi="Arial" w:cs="Arial"/>
        </w:rPr>
        <w:t xml:space="preserve"> practice within NHS healthcare settings can be challenging. Healthcare professionals may face barriers such as time constraints, limited access to research literature, and insufficient training in evidence appraisal. These challenges can limit the consistent application of research evidence in clinical </w:t>
      </w:r>
      <w:r w:rsidRPr="006B69FE">
        <w:rPr>
          <w:rFonts w:ascii="Arial" w:eastAsia="Arial Unicode MS" w:hAnsi="Arial" w:cs="Arial"/>
        </w:rPr>
        <w:lastRenderedPageBreak/>
        <w:t>decision</w:t>
      </w:r>
      <w:r w:rsidR="009E50A8">
        <w:rPr>
          <w:rFonts w:ascii="Arial" w:eastAsia="Arial Unicode MS" w:hAnsi="Arial" w:cs="Arial"/>
        </w:rPr>
        <w:t xml:space="preserve"> </w:t>
      </w:r>
      <w:r w:rsidRPr="006B69FE">
        <w:rPr>
          <w:rFonts w:ascii="Arial" w:eastAsia="Arial Unicode MS" w:hAnsi="Arial" w:cs="Arial"/>
        </w:rPr>
        <w:t>making.</w:t>
      </w:r>
      <w:r w:rsidR="00D50CB9">
        <w:rPr>
          <w:rFonts w:ascii="Arial" w:eastAsia="Arial Unicode MS" w:hAnsi="Arial" w:cs="Arial"/>
        </w:rPr>
        <w:t xml:space="preserve"> </w:t>
      </w:r>
      <w:r w:rsidRPr="006B69FE">
        <w:rPr>
          <w:rFonts w:ascii="Arial" w:eastAsia="Arial Unicode MS" w:hAnsi="Arial" w:cs="Arial"/>
        </w:rPr>
        <w:t xml:space="preserve">Understanding how </w:t>
      </w:r>
      <w:proofErr w:type="gramStart"/>
      <w:r w:rsidRPr="006B69FE">
        <w:rPr>
          <w:rFonts w:ascii="Arial" w:eastAsia="Arial Unicode MS" w:hAnsi="Arial" w:cs="Arial"/>
        </w:rPr>
        <w:t>evidence</w:t>
      </w:r>
      <w:r w:rsidR="009E50A8">
        <w:rPr>
          <w:rFonts w:ascii="Arial" w:eastAsia="Arial Unicode MS" w:hAnsi="Arial" w:cs="Arial"/>
        </w:rPr>
        <w:t xml:space="preserve"> </w:t>
      </w:r>
      <w:r w:rsidRPr="006B69FE">
        <w:rPr>
          <w:rFonts w:ascii="Arial" w:eastAsia="Arial Unicode MS" w:hAnsi="Arial" w:cs="Arial"/>
        </w:rPr>
        <w:t>based</w:t>
      </w:r>
      <w:proofErr w:type="gramEnd"/>
      <w:r w:rsidRPr="006B69FE">
        <w:rPr>
          <w:rFonts w:ascii="Arial" w:eastAsia="Arial Unicode MS" w:hAnsi="Arial" w:cs="Arial"/>
        </w:rPr>
        <w:t xml:space="preserve"> practice contributes to patient safety is essential for identifying ways to strengthen its use in healthcare settings. This study aims to explore the role of </w:t>
      </w:r>
      <w:proofErr w:type="gramStart"/>
      <w:r w:rsidRPr="006B69FE">
        <w:rPr>
          <w:rFonts w:ascii="Arial" w:eastAsia="Arial Unicode MS" w:hAnsi="Arial" w:cs="Arial"/>
        </w:rPr>
        <w:t>evidence</w:t>
      </w:r>
      <w:r w:rsidR="009E50A8">
        <w:rPr>
          <w:rFonts w:ascii="Arial" w:eastAsia="Arial Unicode MS" w:hAnsi="Arial" w:cs="Arial"/>
        </w:rPr>
        <w:t xml:space="preserve"> </w:t>
      </w:r>
      <w:r w:rsidRPr="006B69FE">
        <w:rPr>
          <w:rFonts w:ascii="Arial" w:eastAsia="Arial Unicode MS" w:hAnsi="Arial" w:cs="Arial"/>
        </w:rPr>
        <w:t>based</w:t>
      </w:r>
      <w:proofErr w:type="gramEnd"/>
      <w:r w:rsidRPr="006B69FE">
        <w:rPr>
          <w:rFonts w:ascii="Arial" w:eastAsia="Arial Unicode MS" w:hAnsi="Arial" w:cs="Arial"/>
        </w:rPr>
        <w:t xml:space="preserve"> practice in improving patient safety within the NHS and to examine strategies that can support its effective implementation</w:t>
      </w:r>
      <w:r w:rsidR="00D50CB9">
        <w:rPr>
          <w:rFonts w:ascii="Arial" w:eastAsia="Arial Unicode MS" w:hAnsi="Arial" w:cs="Arial"/>
        </w:rPr>
        <w:t xml:space="preserve"> (</w:t>
      </w:r>
      <w:proofErr w:type="spellStart"/>
      <w:r w:rsidR="00D50CB9" w:rsidRPr="00D50CB9">
        <w:rPr>
          <w:rFonts w:ascii="Arial" w:eastAsia="Arial Unicode MS" w:hAnsi="Arial" w:cs="Arial"/>
        </w:rPr>
        <w:t>Ominyi</w:t>
      </w:r>
      <w:proofErr w:type="spellEnd"/>
      <w:r w:rsidR="00D50CB9" w:rsidRPr="00D50CB9">
        <w:rPr>
          <w:rFonts w:ascii="Arial" w:eastAsia="Arial Unicode MS" w:hAnsi="Arial" w:cs="Arial"/>
        </w:rPr>
        <w:t xml:space="preserve">, J. </w:t>
      </w:r>
      <w:r w:rsidR="00D50CB9" w:rsidRPr="00D50CB9">
        <w:rPr>
          <w:rFonts w:ascii="Arial" w:eastAsia="Arial Unicode MS" w:hAnsi="Arial" w:cs="Arial"/>
          <w:i/>
          <w:iCs/>
        </w:rPr>
        <w:t>et al.</w:t>
      </w:r>
      <w:r w:rsidR="00D50CB9" w:rsidRPr="00D50CB9">
        <w:rPr>
          <w:rFonts w:ascii="Arial" w:eastAsia="Arial Unicode MS" w:hAnsi="Arial" w:cs="Arial"/>
        </w:rPr>
        <w:t xml:space="preserve"> 2025)</w:t>
      </w:r>
      <w:r w:rsidRPr="006B69FE">
        <w:rPr>
          <w:rFonts w:ascii="Arial" w:eastAsia="Arial Unicode MS" w:hAnsi="Arial" w:cs="Arial"/>
        </w:rPr>
        <w:t>.</w:t>
      </w:r>
    </w:p>
    <w:p w14:paraId="206A9CE3" w14:textId="6834E201" w:rsidR="006B69FE" w:rsidRPr="006B69FE" w:rsidRDefault="006B69FE" w:rsidP="005B4E55">
      <w:pPr>
        <w:spacing w:line="360" w:lineRule="auto"/>
        <w:mirrorIndents/>
        <w:jc w:val="both"/>
        <w:rPr>
          <w:rFonts w:ascii="Arial" w:eastAsia="Arial Unicode MS" w:hAnsi="Arial" w:cs="Arial"/>
        </w:rPr>
      </w:pPr>
      <w:r w:rsidRPr="006B69FE">
        <w:rPr>
          <w:rFonts w:ascii="Arial" w:eastAsia="Arial Unicode MS" w:hAnsi="Arial" w:cs="Arial"/>
        </w:rPr>
        <w:t xml:space="preserve">The findings of this study may provide valuable insights for healthcare professionals, healthcare organisations, and policymakers seeking to enhance patient safety through </w:t>
      </w:r>
      <w:proofErr w:type="gramStart"/>
      <w:r w:rsidRPr="006B69FE">
        <w:rPr>
          <w:rFonts w:ascii="Arial" w:eastAsia="Arial Unicode MS" w:hAnsi="Arial" w:cs="Arial"/>
        </w:rPr>
        <w:t>evidence</w:t>
      </w:r>
      <w:r w:rsidR="009E50A8">
        <w:rPr>
          <w:rFonts w:ascii="Arial" w:eastAsia="Arial Unicode MS" w:hAnsi="Arial" w:cs="Arial"/>
        </w:rPr>
        <w:t xml:space="preserve"> </w:t>
      </w:r>
      <w:r w:rsidRPr="006B69FE">
        <w:rPr>
          <w:rFonts w:ascii="Arial" w:eastAsia="Arial Unicode MS" w:hAnsi="Arial" w:cs="Arial"/>
        </w:rPr>
        <w:t>based</w:t>
      </w:r>
      <w:proofErr w:type="gramEnd"/>
      <w:r w:rsidRPr="006B69FE">
        <w:rPr>
          <w:rFonts w:ascii="Arial" w:eastAsia="Arial Unicode MS" w:hAnsi="Arial" w:cs="Arial"/>
        </w:rPr>
        <w:t xml:space="preserve"> healthcare practices.</w:t>
      </w:r>
    </w:p>
    <w:p w14:paraId="0897890B" w14:textId="77777777" w:rsidR="006B69FE" w:rsidRPr="00141A69" w:rsidRDefault="006B69FE" w:rsidP="00DA52F0">
      <w:pPr>
        <w:spacing w:line="360" w:lineRule="auto"/>
        <w:mirrorIndents/>
        <w:jc w:val="both"/>
        <w:rPr>
          <w:rFonts w:ascii="Arial" w:eastAsia="Arial Unicode MS" w:hAnsi="Arial" w:cs="Arial"/>
        </w:rPr>
      </w:pPr>
    </w:p>
    <w:p w14:paraId="59576D41" w14:textId="621F3296" w:rsidR="00DA52F0" w:rsidRDefault="00DA52F0" w:rsidP="009E50A8">
      <w:pPr>
        <w:pStyle w:val="Heading2"/>
        <w:numPr>
          <w:ilvl w:val="1"/>
          <w:numId w:val="16"/>
        </w:numPr>
      </w:pPr>
      <w:bookmarkStart w:id="11" w:name="_Toc236662489"/>
      <w:r w:rsidRPr="006B69FE">
        <w:t xml:space="preserve">Aim of </w:t>
      </w:r>
      <w:r w:rsidR="00141A69" w:rsidRPr="006B69FE">
        <w:t xml:space="preserve">the </w:t>
      </w:r>
      <w:r w:rsidRPr="006B69FE">
        <w:t>study</w:t>
      </w:r>
      <w:bookmarkEnd w:id="11"/>
    </w:p>
    <w:p w14:paraId="163AA02A" w14:textId="77777777" w:rsidR="009E50A8" w:rsidRDefault="009E50A8" w:rsidP="009E50A8">
      <w:pPr>
        <w:pStyle w:val="Heading2"/>
        <w:ind w:left="580"/>
      </w:pPr>
    </w:p>
    <w:p w14:paraId="6D309126" w14:textId="77777777" w:rsidR="00657BC2" w:rsidRPr="00965F55" w:rsidRDefault="00657BC2" w:rsidP="005B4E55">
      <w:pPr>
        <w:spacing w:line="360" w:lineRule="auto"/>
        <w:jc w:val="both"/>
        <w:rPr>
          <w:rFonts w:ascii="Arial" w:hAnsi="Arial" w:cs="Arial"/>
        </w:rPr>
      </w:pPr>
      <w:r w:rsidRPr="00965F55">
        <w:rPr>
          <w:rFonts w:ascii="Arial" w:hAnsi="Arial" w:cs="Arial"/>
        </w:rPr>
        <w:t>To explore the principles and significance of evidence-based practice within National Health Service</w:t>
      </w:r>
      <w:r>
        <w:rPr>
          <w:rFonts w:ascii="Arial" w:hAnsi="Arial" w:cs="Arial"/>
        </w:rPr>
        <w:t xml:space="preserve"> (NHS)</w:t>
      </w:r>
      <w:r w:rsidRPr="00965F55">
        <w:rPr>
          <w:rFonts w:ascii="Arial" w:hAnsi="Arial" w:cs="Arial"/>
        </w:rPr>
        <w:t xml:space="preserve"> healthcare settings, examine its contribution to improving patient safety outcomes, and critically analyse the challenges and facilitators influencing its implementation to enhance patient safety.</w:t>
      </w:r>
    </w:p>
    <w:p w14:paraId="16703074" w14:textId="77777777" w:rsidR="006B69FE" w:rsidRPr="006B69FE" w:rsidRDefault="006B69FE" w:rsidP="00DA52F0">
      <w:pPr>
        <w:spacing w:line="360" w:lineRule="auto"/>
        <w:mirrorIndents/>
        <w:jc w:val="both"/>
        <w:rPr>
          <w:rFonts w:ascii="Arial" w:eastAsia="Arial Unicode MS" w:hAnsi="Arial" w:cs="Arial"/>
        </w:rPr>
      </w:pPr>
    </w:p>
    <w:p w14:paraId="625BFBCA" w14:textId="08E37C6C" w:rsidR="00DA52F0" w:rsidRDefault="00DA52F0" w:rsidP="009E50A8">
      <w:pPr>
        <w:pStyle w:val="Heading2"/>
        <w:numPr>
          <w:ilvl w:val="1"/>
          <w:numId w:val="16"/>
        </w:numPr>
      </w:pPr>
      <w:bookmarkStart w:id="12" w:name="_Toc236662490"/>
      <w:r w:rsidRPr="006B69FE">
        <w:t>Objectives of the study</w:t>
      </w:r>
      <w:bookmarkEnd w:id="12"/>
    </w:p>
    <w:p w14:paraId="5CA3899F" w14:textId="77777777" w:rsidR="009E50A8" w:rsidRDefault="009E50A8" w:rsidP="009E50A8">
      <w:pPr>
        <w:pStyle w:val="Heading2"/>
      </w:pPr>
    </w:p>
    <w:p w14:paraId="769DD475" w14:textId="7A723549" w:rsidR="00BC6A68" w:rsidRPr="00703EA1" w:rsidRDefault="00BC6A68" w:rsidP="005B4E55">
      <w:pPr>
        <w:pStyle w:val="ListParagraph"/>
        <w:widowControl/>
        <w:numPr>
          <w:ilvl w:val="0"/>
          <w:numId w:val="12"/>
        </w:numPr>
        <w:autoSpaceDE/>
        <w:autoSpaceDN/>
        <w:spacing w:after="160" w:line="360" w:lineRule="auto"/>
        <w:contextualSpacing/>
        <w:jc w:val="both"/>
        <w:rPr>
          <w:rFonts w:ascii="Arial" w:hAnsi="Arial" w:cs="Arial"/>
        </w:rPr>
      </w:pPr>
      <w:r w:rsidRPr="00703EA1">
        <w:rPr>
          <w:rFonts w:ascii="Arial" w:hAnsi="Arial" w:cs="Arial"/>
        </w:rPr>
        <w:t xml:space="preserve">To identify key patient safety issues within NHS settings where </w:t>
      </w:r>
      <w:proofErr w:type="gramStart"/>
      <w:r w:rsidRPr="00703EA1">
        <w:rPr>
          <w:rFonts w:ascii="Arial" w:hAnsi="Arial" w:cs="Arial"/>
        </w:rPr>
        <w:t>evidence</w:t>
      </w:r>
      <w:r w:rsidR="009E50A8">
        <w:rPr>
          <w:rFonts w:ascii="Arial" w:hAnsi="Arial" w:cs="Arial"/>
        </w:rPr>
        <w:t xml:space="preserve"> </w:t>
      </w:r>
      <w:r w:rsidRPr="00703EA1">
        <w:rPr>
          <w:rFonts w:ascii="Arial" w:hAnsi="Arial" w:cs="Arial"/>
        </w:rPr>
        <w:t>based</w:t>
      </w:r>
      <w:proofErr w:type="gramEnd"/>
      <w:r w:rsidRPr="00703EA1">
        <w:rPr>
          <w:rFonts w:ascii="Arial" w:hAnsi="Arial" w:cs="Arial"/>
        </w:rPr>
        <w:t xml:space="preserve"> interventions have been implemented.</w:t>
      </w:r>
    </w:p>
    <w:p w14:paraId="1FEC7568" w14:textId="5686F125" w:rsidR="00BC6A68" w:rsidRPr="00703EA1" w:rsidRDefault="00BC6A68" w:rsidP="005B4E55">
      <w:pPr>
        <w:pStyle w:val="ListParagraph"/>
        <w:widowControl/>
        <w:numPr>
          <w:ilvl w:val="0"/>
          <w:numId w:val="12"/>
        </w:numPr>
        <w:autoSpaceDE/>
        <w:autoSpaceDN/>
        <w:spacing w:after="160" w:line="360" w:lineRule="auto"/>
        <w:contextualSpacing/>
        <w:jc w:val="both"/>
        <w:rPr>
          <w:rFonts w:ascii="Arial" w:hAnsi="Arial" w:cs="Arial"/>
        </w:rPr>
      </w:pPr>
      <w:r w:rsidRPr="00703EA1">
        <w:rPr>
          <w:rFonts w:ascii="Arial" w:hAnsi="Arial" w:cs="Arial"/>
        </w:rPr>
        <w:t>To analyse national policies and guidelines, including those from National Institute for Health and Care Excellence</w:t>
      </w:r>
      <w:r>
        <w:rPr>
          <w:rFonts w:ascii="Arial" w:hAnsi="Arial" w:cs="Arial"/>
        </w:rPr>
        <w:t xml:space="preserve"> </w:t>
      </w:r>
      <w:r w:rsidRPr="00703EA1">
        <w:rPr>
          <w:rFonts w:ascii="Arial" w:hAnsi="Arial" w:cs="Arial"/>
        </w:rPr>
        <w:t xml:space="preserve">and </w:t>
      </w:r>
      <w:r w:rsidR="00703ADE" w:rsidRPr="00703EA1">
        <w:rPr>
          <w:rFonts w:ascii="Arial" w:hAnsi="Arial" w:cs="Arial"/>
        </w:rPr>
        <w:t>NHS,</w:t>
      </w:r>
      <w:r w:rsidRPr="00703EA1">
        <w:rPr>
          <w:rFonts w:ascii="Arial" w:hAnsi="Arial" w:cs="Arial"/>
        </w:rPr>
        <w:t xml:space="preserve"> that promote </w:t>
      </w:r>
      <w:proofErr w:type="gramStart"/>
      <w:r w:rsidRPr="00703EA1">
        <w:rPr>
          <w:rFonts w:ascii="Arial" w:hAnsi="Arial" w:cs="Arial"/>
        </w:rPr>
        <w:t>evidence</w:t>
      </w:r>
      <w:r w:rsidR="009E50A8">
        <w:rPr>
          <w:rFonts w:ascii="Arial" w:hAnsi="Arial" w:cs="Arial"/>
        </w:rPr>
        <w:t xml:space="preserve"> </w:t>
      </w:r>
      <w:r w:rsidRPr="00703EA1">
        <w:rPr>
          <w:rFonts w:ascii="Arial" w:hAnsi="Arial" w:cs="Arial"/>
        </w:rPr>
        <w:t>based</w:t>
      </w:r>
      <w:proofErr w:type="gramEnd"/>
      <w:r w:rsidRPr="00703EA1">
        <w:rPr>
          <w:rFonts w:ascii="Arial" w:hAnsi="Arial" w:cs="Arial"/>
        </w:rPr>
        <w:t xml:space="preserve"> approaches to patient safety.</w:t>
      </w:r>
    </w:p>
    <w:p w14:paraId="4D60D5A5" w14:textId="31C3FD49" w:rsidR="00BC6A68" w:rsidRPr="00703EA1" w:rsidRDefault="00BC6A68" w:rsidP="005B4E55">
      <w:pPr>
        <w:pStyle w:val="ListParagraph"/>
        <w:widowControl/>
        <w:numPr>
          <w:ilvl w:val="0"/>
          <w:numId w:val="12"/>
        </w:numPr>
        <w:autoSpaceDE/>
        <w:autoSpaceDN/>
        <w:spacing w:after="160" w:line="360" w:lineRule="auto"/>
        <w:contextualSpacing/>
        <w:jc w:val="both"/>
        <w:rPr>
          <w:rFonts w:ascii="Arial" w:hAnsi="Arial" w:cs="Arial"/>
        </w:rPr>
      </w:pPr>
      <w:r w:rsidRPr="00703EA1">
        <w:rPr>
          <w:rFonts w:ascii="Arial" w:hAnsi="Arial" w:cs="Arial"/>
        </w:rPr>
        <w:t xml:space="preserve">To explore the barriers and facilitators influencing the implementation of </w:t>
      </w:r>
      <w:proofErr w:type="gramStart"/>
      <w:r w:rsidRPr="00703EA1">
        <w:rPr>
          <w:rFonts w:ascii="Arial" w:hAnsi="Arial" w:cs="Arial"/>
        </w:rPr>
        <w:t>evidence</w:t>
      </w:r>
      <w:r w:rsidR="009E50A8">
        <w:rPr>
          <w:rFonts w:ascii="Arial" w:hAnsi="Arial" w:cs="Arial"/>
        </w:rPr>
        <w:t xml:space="preserve"> </w:t>
      </w:r>
      <w:r w:rsidRPr="00703EA1">
        <w:rPr>
          <w:rFonts w:ascii="Arial" w:hAnsi="Arial" w:cs="Arial"/>
        </w:rPr>
        <w:t>based</w:t>
      </w:r>
      <w:proofErr w:type="gramEnd"/>
      <w:r w:rsidRPr="00703EA1">
        <w:rPr>
          <w:rFonts w:ascii="Arial" w:hAnsi="Arial" w:cs="Arial"/>
        </w:rPr>
        <w:t xml:space="preserve"> practice</w:t>
      </w:r>
      <w:r>
        <w:rPr>
          <w:rFonts w:ascii="Arial" w:hAnsi="Arial" w:cs="Arial"/>
        </w:rPr>
        <w:t xml:space="preserve"> </w:t>
      </w:r>
      <w:r w:rsidRPr="00703EA1">
        <w:rPr>
          <w:rFonts w:ascii="Arial" w:hAnsi="Arial" w:cs="Arial"/>
        </w:rPr>
        <w:t>in NHS healthcare environments.</w:t>
      </w:r>
    </w:p>
    <w:p w14:paraId="16F103FE" w14:textId="2706F581" w:rsidR="00BC6A68" w:rsidRPr="00703EA1" w:rsidRDefault="00BC6A68" w:rsidP="005B4E55">
      <w:pPr>
        <w:pStyle w:val="ListParagraph"/>
        <w:widowControl/>
        <w:numPr>
          <w:ilvl w:val="0"/>
          <w:numId w:val="12"/>
        </w:numPr>
        <w:autoSpaceDE/>
        <w:autoSpaceDN/>
        <w:spacing w:after="160" w:line="360" w:lineRule="auto"/>
        <w:contextualSpacing/>
        <w:jc w:val="both"/>
        <w:rPr>
          <w:rFonts w:ascii="Arial" w:hAnsi="Arial" w:cs="Arial"/>
        </w:rPr>
      </w:pPr>
      <w:r w:rsidRPr="00703EA1">
        <w:rPr>
          <w:rFonts w:ascii="Arial" w:hAnsi="Arial" w:cs="Arial"/>
        </w:rPr>
        <w:t>To make evidence</w:t>
      </w:r>
      <w:r w:rsidR="009E50A8">
        <w:rPr>
          <w:rFonts w:ascii="Arial" w:hAnsi="Arial" w:cs="Arial"/>
        </w:rPr>
        <w:t xml:space="preserve"> </w:t>
      </w:r>
      <w:r w:rsidRPr="00703EA1">
        <w:rPr>
          <w:rFonts w:ascii="Arial" w:hAnsi="Arial" w:cs="Arial"/>
        </w:rPr>
        <w:t xml:space="preserve">informed recommendations for improving patient safety through effective implementation of </w:t>
      </w:r>
      <w:proofErr w:type="gramStart"/>
      <w:r w:rsidRPr="00703EA1">
        <w:rPr>
          <w:rFonts w:ascii="Arial" w:hAnsi="Arial" w:cs="Arial"/>
        </w:rPr>
        <w:t>evidence</w:t>
      </w:r>
      <w:r w:rsidR="009E50A8">
        <w:rPr>
          <w:rFonts w:ascii="Arial" w:hAnsi="Arial" w:cs="Arial"/>
        </w:rPr>
        <w:t xml:space="preserve"> </w:t>
      </w:r>
      <w:r w:rsidRPr="00703EA1">
        <w:rPr>
          <w:rFonts w:ascii="Arial" w:hAnsi="Arial" w:cs="Arial"/>
        </w:rPr>
        <w:t>based</w:t>
      </w:r>
      <w:proofErr w:type="gramEnd"/>
      <w:r w:rsidRPr="00703EA1">
        <w:rPr>
          <w:rFonts w:ascii="Arial" w:hAnsi="Arial" w:cs="Arial"/>
        </w:rPr>
        <w:t xml:space="preserve"> practice</w:t>
      </w:r>
      <w:r>
        <w:rPr>
          <w:rFonts w:ascii="Arial" w:hAnsi="Arial" w:cs="Arial"/>
        </w:rPr>
        <w:t>.</w:t>
      </w:r>
    </w:p>
    <w:p w14:paraId="4C6B2484" w14:textId="77777777" w:rsidR="00657BC2" w:rsidRPr="00657BC2" w:rsidRDefault="00657BC2" w:rsidP="00DA52F0">
      <w:pPr>
        <w:spacing w:line="360" w:lineRule="auto"/>
        <w:mirrorIndents/>
        <w:jc w:val="both"/>
        <w:rPr>
          <w:rFonts w:ascii="Arial" w:eastAsia="Arial Unicode MS" w:hAnsi="Arial" w:cs="Arial"/>
        </w:rPr>
      </w:pPr>
    </w:p>
    <w:p w14:paraId="0776700F" w14:textId="59AF09C3" w:rsidR="00DA52F0" w:rsidRPr="006B69FE" w:rsidRDefault="009E50A8" w:rsidP="009E50A8">
      <w:pPr>
        <w:pStyle w:val="Heading2"/>
      </w:pPr>
      <w:bookmarkStart w:id="13" w:name="_Toc236662491"/>
      <w:r>
        <w:t xml:space="preserve">1.5 </w:t>
      </w:r>
      <w:r w:rsidR="00DA52F0" w:rsidRPr="006B69FE">
        <w:t>Structure of the dissertation</w:t>
      </w:r>
      <w:bookmarkEnd w:id="13"/>
    </w:p>
    <w:p w14:paraId="65CC7BDF" w14:textId="77777777" w:rsidR="00DA52F0" w:rsidRPr="00141A69" w:rsidRDefault="00DA52F0" w:rsidP="00DA52F0">
      <w:pPr>
        <w:spacing w:line="360" w:lineRule="auto"/>
        <w:mirrorIndents/>
        <w:jc w:val="both"/>
        <w:rPr>
          <w:rFonts w:ascii="Arial" w:eastAsia="Arial Unicode MS" w:hAnsi="Arial" w:cs="Arial"/>
        </w:rPr>
      </w:pPr>
    </w:p>
    <w:p w14:paraId="21106916" w14:textId="77777777" w:rsidR="00704098" w:rsidRPr="00704098" w:rsidRDefault="00704098" w:rsidP="00704098">
      <w:pPr>
        <w:spacing w:line="360" w:lineRule="auto"/>
        <w:mirrorIndents/>
        <w:jc w:val="both"/>
        <w:rPr>
          <w:rFonts w:ascii="Arial" w:eastAsia="Arial Unicode MS" w:hAnsi="Arial" w:cs="Arial"/>
          <w:b/>
          <w:bCs/>
        </w:rPr>
      </w:pPr>
      <w:r w:rsidRPr="00704098">
        <w:rPr>
          <w:rFonts w:ascii="Arial" w:eastAsia="Arial Unicode MS" w:hAnsi="Arial" w:cs="Arial"/>
          <w:b/>
          <w:bCs/>
        </w:rPr>
        <w:t>Chapter One: Introduction</w:t>
      </w:r>
    </w:p>
    <w:p w14:paraId="0D9C40F2" w14:textId="77777777" w:rsidR="00704098" w:rsidRPr="00704098" w:rsidRDefault="00704098" w:rsidP="00704098">
      <w:pPr>
        <w:spacing w:line="360" w:lineRule="auto"/>
        <w:mirrorIndents/>
        <w:jc w:val="both"/>
        <w:rPr>
          <w:rFonts w:ascii="Arial" w:eastAsia="Arial Unicode MS" w:hAnsi="Arial" w:cs="Arial"/>
        </w:rPr>
      </w:pPr>
      <w:r w:rsidRPr="00704098">
        <w:rPr>
          <w:rFonts w:ascii="Arial" w:eastAsia="Arial Unicode MS" w:hAnsi="Arial" w:cs="Arial"/>
        </w:rPr>
        <w:t>This chapter provides an overview of the research topic, defines the key concepts of the study, presents the rationale for the research, and outlines the aim and objectives of the study. It also introduces the structure of the dissertation.</w:t>
      </w:r>
    </w:p>
    <w:p w14:paraId="3E74301F" w14:textId="77777777" w:rsidR="00704098" w:rsidRPr="00704098" w:rsidRDefault="00704098" w:rsidP="00704098">
      <w:pPr>
        <w:spacing w:line="360" w:lineRule="auto"/>
        <w:mirrorIndents/>
        <w:jc w:val="both"/>
        <w:rPr>
          <w:rFonts w:ascii="Arial" w:eastAsia="Arial Unicode MS" w:hAnsi="Arial" w:cs="Arial"/>
        </w:rPr>
      </w:pPr>
    </w:p>
    <w:p w14:paraId="0A66F58C" w14:textId="77777777" w:rsidR="00704098" w:rsidRPr="00704098" w:rsidRDefault="00704098" w:rsidP="00704098">
      <w:pPr>
        <w:spacing w:line="360" w:lineRule="auto"/>
        <w:mirrorIndents/>
        <w:jc w:val="both"/>
        <w:rPr>
          <w:rFonts w:ascii="Arial" w:eastAsia="Arial Unicode MS" w:hAnsi="Arial" w:cs="Arial"/>
          <w:b/>
          <w:bCs/>
        </w:rPr>
      </w:pPr>
      <w:r w:rsidRPr="00704098">
        <w:rPr>
          <w:rFonts w:ascii="Arial" w:eastAsia="Arial Unicode MS" w:hAnsi="Arial" w:cs="Arial"/>
          <w:b/>
          <w:bCs/>
        </w:rPr>
        <w:t>Chapter Two: Literature Review</w:t>
      </w:r>
    </w:p>
    <w:p w14:paraId="2AE6BEFF" w14:textId="4EB081D0" w:rsidR="00704098" w:rsidRPr="00704098" w:rsidRDefault="00704098" w:rsidP="00704098">
      <w:pPr>
        <w:spacing w:line="360" w:lineRule="auto"/>
        <w:mirrorIndents/>
        <w:jc w:val="both"/>
        <w:rPr>
          <w:rFonts w:ascii="Arial" w:eastAsia="Arial Unicode MS" w:hAnsi="Arial" w:cs="Arial"/>
        </w:rPr>
      </w:pPr>
      <w:r w:rsidRPr="00704098">
        <w:rPr>
          <w:rFonts w:ascii="Arial" w:eastAsia="Arial Unicode MS" w:hAnsi="Arial" w:cs="Arial"/>
        </w:rPr>
        <w:t xml:space="preserve">This chapter critically reviews existing literature related to </w:t>
      </w:r>
      <w:proofErr w:type="gramStart"/>
      <w:r w:rsidRPr="00704098">
        <w:rPr>
          <w:rFonts w:ascii="Arial" w:eastAsia="Arial Unicode MS" w:hAnsi="Arial" w:cs="Arial"/>
        </w:rPr>
        <w:t>evidence</w:t>
      </w:r>
      <w:r w:rsidR="009E50A8">
        <w:rPr>
          <w:rFonts w:ascii="Arial" w:eastAsia="Arial Unicode MS" w:hAnsi="Arial" w:cs="Arial"/>
        </w:rPr>
        <w:t xml:space="preserve"> </w:t>
      </w:r>
      <w:r w:rsidRPr="00704098">
        <w:rPr>
          <w:rFonts w:ascii="Arial" w:eastAsia="Arial Unicode MS" w:hAnsi="Arial" w:cs="Arial"/>
        </w:rPr>
        <w:t>based</w:t>
      </w:r>
      <w:proofErr w:type="gramEnd"/>
      <w:r w:rsidRPr="00704098">
        <w:rPr>
          <w:rFonts w:ascii="Arial" w:eastAsia="Arial Unicode MS" w:hAnsi="Arial" w:cs="Arial"/>
        </w:rPr>
        <w:t xml:space="preserve"> practice and patient safety in healthcare. It examines previous research studies, theoretical frameworks, and healthcare policies relevant to the topic.</w:t>
      </w:r>
    </w:p>
    <w:p w14:paraId="713A0CE2" w14:textId="77777777" w:rsidR="00704098" w:rsidRPr="00704098" w:rsidRDefault="00704098" w:rsidP="00704098">
      <w:pPr>
        <w:spacing w:line="360" w:lineRule="auto"/>
        <w:mirrorIndents/>
        <w:jc w:val="both"/>
        <w:rPr>
          <w:rFonts w:ascii="Arial" w:eastAsia="Arial Unicode MS" w:hAnsi="Arial" w:cs="Arial"/>
        </w:rPr>
      </w:pPr>
    </w:p>
    <w:p w14:paraId="5B0D288B" w14:textId="77777777" w:rsidR="00704098" w:rsidRPr="00704098" w:rsidRDefault="00704098" w:rsidP="00704098">
      <w:pPr>
        <w:spacing w:line="360" w:lineRule="auto"/>
        <w:mirrorIndents/>
        <w:jc w:val="both"/>
        <w:rPr>
          <w:rFonts w:ascii="Arial" w:eastAsia="Arial Unicode MS" w:hAnsi="Arial" w:cs="Arial"/>
          <w:b/>
          <w:bCs/>
        </w:rPr>
      </w:pPr>
      <w:r w:rsidRPr="00704098">
        <w:rPr>
          <w:rFonts w:ascii="Arial" w:eastAsia="Arial Unicode MS" w:hAnsi="Arial" w:cs="Arial"/>
          <w:b/>
          <w:bCs/>
        </w:rPr>
        <w:t>Chapter Three: Methodology</w:t>
      </w:r>
    </w:p>
    <w:p w14:paraId="22D952CF" w14:textId="77777777" w:rsidR="00704098" w:rsidRPr="00704098" w:rsidRDefault="00704098" w:rsidP="00704098">
      <w:pPr>
        <w:spacing w:line="360" w:lineRule="auto"/>
        <w:mirrorIndents/>
        <w:jc w:val="both"/>
        <w:rPr>
          <w:rFonts w:ascii="Arial" w:eastAsia="Arial Unicode MS" w:hAnsi="Arial" w:cs="Arial"/>
        </w:rPr>
      </w:pPr>
      <w:r w:rsidRPr="00704098">
        <w:rPr>
          <w:rFonts w:ascii="Arial" w:eastAsia="Arial Unicode MS" w:hAnsi="Arial" w:cs="Arial"/>
        </w:rPr>
        <w:t>This chapter describes the research methods used in the study. It explains the research design, data collection methods, sampling strategy, and ethical considerations associated with the research.</w:t>
      </w:r>
    </w:p>
    <w:p w14:paraId="064AA1C6" w14:textId="77777777" w:rsidR="00704098" w:rsidRPr="00704098" w:rsidRDefault="00704098" w:rsidP="00704098">
      <w:pPr>
        <w:spacing w:line="360" w:lineRule="auto"/>
        <w:mirrorIndents/>
        <w:jc w:val="both"/>
        <w:rPr>
          <w:rFonts w:ascii="Arial" w:eastAsia="Arial Unicode MS" w:hAnsi="Arial" w:cs="Arial"/>
        </w:rPr>
      </w:pPr>
    </w:p>
    <w:p w14:paraId="782CE2D9" w14:textId="77777777" w:rsidR="00704098" w:rsidRPr="00704098" w:rsidRDefault="00704098" w:rsidP="00704098">
      <w:pPr>
        <w:spacing w:line="360" w:lineRule="auto"/>
        <w:mirrorIndents/>
        <w:jc w:val="both"/>
        <w:rPr>
          <w:rFonts w:ascii="Arial" w:eastAsia="Arial Unicode MS" w:hAnsi="Arial" w:cs="Arial"/>
          <w:b/>
          <w:bCs/>
        </w:rPr>
      </w:pPr>
      <w:r w:rsidRPr="00704098">
        <w:rPr>
          <w:rFonts w:ascii="Arial" w:eastAsia="Arial Unicode MS" w:hAnsi="Arial" w:cs="Arial"/>
          <w:b/>
          <w:bCs/>
        </w:rPr>
        <w:t>Chapter Four: Findings and Discussion</w:t>
      </w:r>
    </w:p>
    <w:p w14:paraId="6D078854" w14:textId="77777777" w:rsidR="00704098" w:rsidRPr="00704098" w:rsidRDefault="00704098" w:rsidP="00704098">
      <w:pPr>
        <w:spacing w:line="360" w:lineRule="auto"/>
        <w:mirrorIndents/>
        <w:jc w:val="both"/>
        <w:rPr>
          <w:rFonts w:ascii="Arial" w:eastAsia="Arial Unicode MS" w:hAnsi="Arial" w:cs="Arial"/>
        </w:rPr>
      </w:pPr>
      <w:r w:rsidRPr="00704098">
        <w:rPr>
          <w:rFonts w:ascii="Arial" w:eastAsia="Arial Unicode MS" w:hAnsi="Arial" w:cs="Arial"/>
        </w:rPr>
        <w:t>This chapter presents the findings of the research and discusses them in relation to existing literature and theoretical perspectives.</w:t>
      </w:r>
    </w:p>
    <w:p w14:paraId="5505F520" w14:textId="77777777" w:rsidR="00704098" w:rsidRPr="00704098" w:rsidRDefault="00704098" w:rsidP="00704098">
      <w:pPr>
        <w:spacing w:line="360" w:lineRule="auto"/>
        <w:mirrorIndents/>
        <w:jc w:val="both"/>
        <w:rPr>
          <w:rFonts w:ascii="Arial" w:eastAsia="Arial Unicode MS" w:hAnsi="Arial" w:cs="Arial"/>
        </w:rPr>
      </w:pPr>
    </w:p>
    <w:p w14:paraId="6099BB24" w14:textId="77777777" w:rsidR="00704098" w:rsidRPr="00704098" w:rsidRDefault="00704098" w:rsidP="00704098">
      <w:pPr>
        <w:spacing w:line="360" w:lineRule="auto"/>
        <w:mirrorIndents/>
        <w:jc w:val="both"/>
        <w:rPr>
          <w:rFonts w:ascii="Arial" w:eastAsia="Arial Unicode MS" w:hAnsi="Arial" w:cs="Arial"/>
          <w:b/>
          <w:bCs/>
        </w:rPr>
      </w:pPr>
      <w:r w:rsidRPr="00704098">
        <w:rPr>
          <w:rFonts w:ascii="Arial" w:eastAsia="Arial Unicode MS" w:hAnsi="Arial" w:cs="Arial"/>
          <w:b/>
          <w:bCs/>
        </w:rPr>
        <w:t>Chapter Five: Conclusion and Recommendations</w:t>
      </w:r>
    </w:p>
    <w:p w14:paraId="7F7039E8" w14:textId="5A42B43C" w:rsidR="00766D97" w:rsidRPr="00141A69" w:rsidRDefault="00704098" w:rsidP="005B4E55">
      <w:pPr>
        <w:spacing w:line="360" w:lineRule="auto"/>
        <w:mirrorIndents/>
        <w:jc w:val="both"/>
        <w:rPr>
          <w:rFonts w:ascii="Arial" w:eastAsia="Arial Unicode MS" w:hAnsi="Arial" w:cs="Arial"/>
        </w:rPr>
      </w:pPr>
      <w:r w:rsidRPr="00704098">
        <w:rPr>
          <w:rFonts w:ascii="Arial" w:eastAsia="Arial Unicode MS" w:hAnsi="Arial" w:cs="Arial"/>
        </w:rPr>
        <w:t xml:space="preserve">The final chapter summarises the key findings of the study, highlights the implications for healthcare practice, and provides recommendations for improving patient safety through </w:t>
      </w:r>
      <w:proofErr w:type="gramStart"/>
      <w:r w:rsidRPr="00704098">
        <w:rPr>
          <w:rFonts w:ascii="Arial" w:eastAsia="Arial Unicode MS" w:hAnsi="Arial" w:cs="Arial"/>
        </w:rPr>
        <w:t>evidence</w:t>
      </w:r>
      <w:r w:rsidR="009E50A8">
        <w:rPr>
          <w:rFonts w:ascii="Arial" w:eastAsia="Arial Unicode MS" w:hAnsi="Arial" w:cs="Arial"/>
        </w:rPr>
        <w:t xml:space="preserve"> </w:t>
      </w:r>
      <w:r w:rsidRPr="00704098">
        <w:rPr>
          <w:rFonts w:ascii="Arial" w:eastAsia="Arial Unicode MS" w:hAnsi="Arial" w:cs="Arial"/>
        </w:rPr>
        <w:t>based</w:t>
      </w:r>
      <w:proofErr w:type="gramEnd"/>
      <w:r w:rsidRPr="00704098">
        <w:rPr>
          <w:rFonts w:ascii="Arial" w:eastAsia="Arial Unicode MS" w:hAnsi="Arial" w:cs="Arial"/>
        </w:rPr>
        <w:t xml:space="preserve"> practice in NHS healthcare settings.</w:t>
      </w:r>
    </w:p>
    <w:p w14:paraId="0F6A78E4" w14:textId="77777777" w:rsidR="005C2C7A" w:rsidRPr="00141A69" w:rsidRDefault="005C2C7A"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p>
    <w:p w14:paraId="02AC73C3"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9BCB2A1" w14:textId="77777777" w:rsidR="00585286" w:rsidRDefault="00585286" w:rsidP="00DA52F0">
      <w:pPr>
        <w:spacing w:line="360" w:lineRule="auto"/>
        <w:mirrorIndents/>
        <w:jc w:val="both"/>
        <w:rPr>
          <w:rFonts w:ascii="Arial" w:eastAsia="Arial Unicode MS" w:hAnsi="Arial" w:cs="Arial"/>
          <w:b/>
          <w:u w:val="single"/>
        </w:rPr>
      </w:pPr>
    </w:p>
    <w:p w14:paraId="409B5A96" w14:textId="77777777" w:rsidR="00885DE9" w:rsidRDefault="00885DE9" w:rsidP="00DA52F0">
      <w:pPr>
        <w:spacing w:line="360" w:lineRule="auto"/>
        <w:mirrorIndents/>
        <w:jc w:val="both"/>
        <w:rPr>
          <w:rFonts w:ascii="Arial" w:eastAsia="Arial Unicode MS" w:hAnsi="Arial" w:cs="Arial"/>
          <w:b/>
          <w:u w:val="single"/>
        </w:rPr>
      </w:pPr>
    </w:p>
    <w:p w14:paraId="49090313" w14:textId="77777777" w:rsidR="00885DE9" w:rsidRDefault="00885DE9" w:rsidP="00DA52F0">
      <w:pPr>
        <w:spacing w:line="360" w:lineRule="auto"/>
        <w:mirrorIndents/>
        <w:jc w:val="both"/>
        <w:rPr>
          <w:rFonts w:ascii="Arial" w:eastAsia="Arial Unicode MS" w:hAnsi="Arial" w:cs="Arial"/>
          <w:b/>
          <w:u w:val="single"/>
        </w:rPr>
      </w:pPr>
    </w:p>
    <w:p w14:paraId="7F937B34" w14:textId="77777777" w:rsidR="00885DE9" w:rsidRDefault="00885DE9" w:rsidP="00DA52F0">
      <w:pPr>
        <w:spacing w:line="360" w:lineRule="auto"/>
        <w:mirrorIndents/>
        <w:jc w:val="both"/>
        <w:rPr>
          <w:rFonts w:ascii="Arial" w:eastAsia="Arial Unicode MS" w:hAnsi="Arial" w:cs="Arial"/>
          <w:b/>
          <w:u w:val="single"/>
        </w:rPr>
      </w:pPr>
    </w:p>
    <w:p w14:paraId="56C59A36" w14:textId="77777777" w:rsidR="00885DE9" w:rsidRDefault="00885DE9" w:rsidP="00DA52F0">
      <w:pPr>
        <w:spacing w:line="360" w:lineRule="auto"/>
        <w:mirrorIndents/>
        <w:jc w:val="both"/>
        <w:rPr>
          <w:rFonts w:ascii="Arial" w:eastAsia="Arial Unicode MS" w:hAnsi="Arial" w:cs="Arial"/>
          <w:b/>
          <w:u w:val="single"/>
        </w:rPr>
      </w:pPr>
    </w:p>
    <w:p w14:paraId="76A2B952" w14:textId="77777777" w:rsidR="00885DE9" w:rsidRDefault="00885DE9" w:rsidP="00DA52F0">
      <w:pPr>
        <w:spacing w:line="360" w:lineRule="auto"/>
        <w:mirrorIndents/>
        <w:jc w:val="both"/>
        <w:rPr>
          <w:rFonts w:ascii="Arial" w:eastAsia="Arial Unicode MS" w:hAnsi="Arial" w:cs="Arial"/>
          <w:b/>
          <w:u w:val="single"/>
        </w:rPr>
      </w:pPr>
    </w:p>
    <w:p w14:paraId="022C3810" w14:textId="77777777" w:rsidR="00885DE9" w:rsidRDefault="00885DE9" w:rsidP="00DA52F0">
      <w:pPr>
        <w:spacing w:line="360" w:lineRule="auto"/>
        <w:mirrorIndents/>
        <w:jc w:val="both"/>
        <w:rPr>
          <w:rFonts w:ascii="Arial" w:eastAsia="Arial Unicode MS" w:hAnsi="Arial" w:cs="Arial"/>
          <w:b/>
          <w:u w:val="single"/>
        </w:rPr>
      </w:pPr>
    </w:p>
    <w:p w14:paraId="4C6BB750" w14:textId="77777777" w:rsidR="00885DE9" w:rsidRDefault="00885DE9" w:rsidP="00DA52F0">
      <w:pPr>
        <w:spacing w:line="360" w:lineRule="auto"/>
        <w:mirrorIndents/>
        <w:jc w:val="both"/>
        <w:rPr>
          <w:rFonts w:ascii="Arial" w:eastAsia="Arial Unicode MS" w:hAnsi="Arial" w:cs="Arial"/>
          <w:b/>
          <w:u w:val="single"/>
        </w:rPr>
      </w:pPr>
    </w:p>
    <w:p w14:paraId="307EF56C" w14:textId="77777777" w:rsidR="00885DE9" w:rsidRDefault="00885DE9" w:rsidP="00DA52F0">
      <w:pPr>
        <w:spacing w:line="360" w:lineRule="auto"/>
        <w:mirrorIndents/>
        <w:jc w:val="both"/>
        <w:rPr>
          <w:rFonts w:ascii="Arial" w:eastAsia="Arial Unicode MS" w:hAnsi="Arial" w:cs="Arial"/>
          <w:b/>
          <w:u w:val="single"/>
        </w:rPr>
      </w:pPr>
    </w:p>
    <w:p w14:paraId="5B48262E" w14:textId="77777777" w:rsidR="00885DE9" w:rsidRDefault="00885DE9" w:rsidP="00DA52F0">
      <w:pPr>
        <w:spacing w:line="360" w:lineRule="auto"/>
        <w:mirrorIndents/>
        <w:jc w:val="both"/>
        <w:rPr>
          <w:rFonts w:ascii="Arial" w:eastAsia="Arial Unicode MS" w:hAnsi="Arial" w:cs="Arial"/>
          <w:b/>
          <w:u w:val="single"/>
        </w:rPr>
      </w:pPr>
    </w:p>
    <w:p w14:paraId="2AB13DD3" w14:textId="77777777" w:rsidR="00885DE9" w:rsidRDefault="00885DE9" w:rsidP="00DA52F0">
      <w:pPr>
        <w:spacing w:line="360" w:lineRule="auto"/>
        <w:mirrorIndents/>
        <w:jc w:val="both"/>
        <w:rPr>
          <w:rFonts w:ascii="Arial" w:eastAsia="Arial Unicode MS" w:hAnsi="Arial" w:cs="Arial"/>
          <w:b/>
          <w:u w:val="single"/>
        </w:rPr>
      </w:pPr>
    </w:p>
    <w:p w14:paraId="75353CDC" w14:textId="77777777" w:rsidR="00885DE9" w:rsidRDefault="00885DE9" w:rsidP="00DA52F0">
      <w:pPr>
        <w:spacing w:line="360" w:lineRule="auto"/>
        <w:mirrorIndents/>
        <w:jc w:val="both"/>
        <w:rPr>
          <w:rFonts w:ascii="Arial" w:eastAsia="Arial Unicode MS" w:hAnsi="Arial" w:cs="Arial"/>
          <w:b/>
          <w:u w:val="single"/>
        </w:rPr>
      </w:pPr>
    </w:p>
    <w:p w14:paraId="61AD7F69" w14:textId="77777777" w:rsidR="00885DE9" w:rsidRDefault="00885DE9" w:rsidP="00DA52F0">
      <w:pPr>
        <w:spacing w:line="360" w:lineRule="auto"/>
        <w:mirrorIndents/>
        <w:jc w:val="both"/>
        <w:rPr>
          <w:rFonts w:ascii="Arial" w:eastAsia="Arial Unicode MS" w:hAnsi="Arial" w:cs="Arial"/>
          <w:b/>
          <w:u w:val="single"/>
        </w:rPr>
      </w:pPr>
    </w:p>
    <w:p w14:paraId="3E0CF1EE" w14:textId="77777777" w:rsidR="00885DE9" w:rsidRDefault="00885DE9" w:rsidP="00DA52F0">
      <w:pPr>
        <w:spacing w:line="360" w:lineRule="auto"/>
        <w:mirrorIndents/>
        <w:jc w:val="both"/>
        <w:rPr>
          <w:rFonts w:ascii="Arial" w:eastAsia="Arial Unicode MS" w:hAnsi="Arial" w:cs="Arial"/>
          <w:b/>
          <w:u w:val="single"/>
        </w:rPr>
      </w:pPr>
    </w:p>
    <w:p w14:paraId="4640D34E" w14:textId="77777777" w:rsidR="00885DE9" w:rsidRDefault="00885DE9" w:rsidP="00DA52F0">
      <w:pPr>
        <w:spacing w:line="360" w:lineRule="auto"/>
        <w:mirrorIndents/>
        <w:jc w:val="both"/>
        <w:rPr>
          <w:rFonts w:ascii="Arial" w:eastAsia="Arial Unicode MS" w:hAnsi="Arial" w:cs="Arial"/>
          <w:b/>
          <w:u w:val="single"/>
        </w:rPr>
      </w:pPr>
    </w:p>
    <w:p w14:paraId="0AAA6B90" w14:textId="77777777" w:rsidR="00885DE9" w:rsidRDefault="00885DE9" w:rsidP="00DA52F0">
      <w:pPr>
        <w:spacing w:line="360" w:lineRule="auto"/>
        <w:mirrorIndents/>
        <w:jc w:val="both"/>
        <w:rPr>
          <w:rFonts w:ascii="Arial" w:eastAsia="Arial Unicode MS" w:hAnsi="Arial" w:cs="Arial"/>
          <w:b/>
          <w:u w:val="single"/>
        </w:rPr>
      </w:pPr>
    </w:p>
    <w:p w14:paraId="15C1A4DB" w14:textId="77777777" w:rsidR="00885DE9" w:rsidRDefault="00885DE9" w:rsidP="00DA52F0">
      <w:pPr>
        <w:spacing w:line="360" w:lineRule="auto"/>
        <w:mirrorIndents/>
        <w:jc w:val="both"/>
        <w:rPr>
          <w:rFonts w:ascii="Arial" w:eastAsia="Arial Unicode MS" w:hAnsi="Arial" w:cs="Arial"/>
          <w:b/>
          <w:u w:val="single"/>
        </w:rPr>
      </w:pPr>
    </w:p>
    <w:p w14:paraId="24D4D009" w14:textId="77777777" w:rsidR="00885DE9" w:rsidRDefault="00885DE9" w:rsidP="00DA52F0">
      <w:pPr>
        <w:spacing w:line="360" w:lineRule="auto"/>
        <w:mirrorIndents/>
        <w:jc w:val="both"/>
        <w:rPr>
          <w:rFonts w:ascii="Arial" w:eastAsia="Arial Unicode MS" w:hAnsi="Arial" w:cs="Arial"/>
          <w:b/>
          <w:u w:val="single"/>
        </w:rPr>
      </w:pPr>
    </w:p>
    <w:p w14:paraId="0B4C91FF" w14:textId="45D5E1DC" w:rsidR="003F2B6D" w:rsidRDefault="003F2B6D" w:rsidP="00DA52F0">
      <w:pPr>
        <w:spacing w:line="360" w:lineRule="auto"/>
        <w:mirrorIndents/>
        <w:rPr>
          <w:rFonts w:ascii="Arial" w:eastAsia="Arial Unicode MS" w:hAnsi="Arial" w:cs="Arial"/>
          <w:b/>
          <w:u w:val="single"/>
        </w:rPr>
      </w:pPr>
    </w:p>
    <w:p w14:paraId="05080806" w14:textId="77777777" w:rsidR="001B1870" w:rsidRPr="00141A69" w:rsidRDefault="001B1870" w:rsidP="00DA52F0">
      <w:pPr>
        <w:spacing w:line="360" w:lineRule="auto"/>
        <w:mirrorIndents/>
        <w:rPr>
          <w:rFonts w:ascii="Arial" w:hAnsi="Arial"/>
          <w:b/>
          <w:sz w:val="32"/>
          <w:szCs w:val="32"/>
        </w:rPr>
      </w:pPr>
    </w:p>
    <w:p w14:paraId="64A3928F" w14:textId="1744CF6A" w:rsidR="003F2B6D" w:rsidRPr="00141A69" w:rsidRDefault="003F2B6D" w:rsidP="00114BFD">
      <w:pPr>
        <w:pStyle w:val="Heading1"/>
        <w:spacing w:line="360" w:lineRule="auto"/>
        <w:ind w:left="0"/>
        <w:mirrorIndents/>
        <w:jc w:val="center"/>
      </w:pPr>
      <w:bookmarkStart w:id="14" w:name="_Toc236662492"/>
      <w:r w:rsidRPr="00141A69">
        <w:lastRenderedPageBreak/>
        <w:t>CHAPTER 2: BACKGROUND</w:t>
      </w:r>
      <w:bookmarkEnd w:id="14"/>
    </w:p>
    <w:p w14:paraId="3EE2B49B" w14:textId="77777777" w:rsidR="005C2C7A" w:rsidRPr="00141A69" w:rsidRDefault="005C2C7A" w:rsidP="00DA52F0">
      <w:pPr>
        <w:spacing w:line="360" w:lineRule="auto"/>
        <w:mirrorIndents/>
        <w:jc w:val="both"/>
        <w:rPr>
          <w:rFonts w:ascii="Arial" w:eastAsia="Arial Unicode MS" w:hAnsi="Arial" w:cs="Arial"/>
          <w:bCs/>
        </w:rPr>
      </w:pPr>
    </w:p>
    <w:p w14:paraId="1A376651" w14:textId="464F0C67" w:rsidR="005C2C7A" w:rsidRDefault="009E50A8" w:rsidP="009E50A8">
      <w:pPr>
        <w:pStyle w:val="Heading2"/>
      </w:pPr>
      <w:bookmarkStart w:id="15" w:name="_Toc236662493"/>
      <w:r>
        <w:t xml:space="preserve">2.1 </w:t>
      </w:r>
      <w:r w:rsidR="00141A69" w:rsidRPr="00D92A9D">
        <w:t>Historical background</w:t>
      </w:r>
      <w:bookmarkEnd w:id="15"/>
      <w:r w:rsidR="00141A69" w:rsidRPr="00D92A9D">
        <w:t xml:space="preserve"> </w:t>
      </w:r>
    </w:p>
    <w:p w14:paraId="0F974946" w14:textId="77777777" w:rsidR="009E50A8" w:rsidRPr="00D92A9D" w:rsidRDefault="009E50A8" w:rsidP="009E50A8">
      <w:pPr>
        <w:pStyle w:val="Heading2"/>
      </w:pPr>
    </w:p>
    <w:p w14:paraId="2845E15C" w14:textId="59458AB6"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 xml:space="preserve">The concept of </w:t>
      </w:r>
      <w:proofErr w:type="gramStart"/>
      <w:r w:rsidRPr="00846828">
        <w:rPr>
          <w:rFonts w:ascii="Arial" w:eastAsia="Arial Unicode MS" w:hAnsi="Arial" w:cs="Arial"/>
          <w:bCs/>
        </w:rPr>
        <w:t>evidence</w:t>
      </w:r>
      <w:r w:rsidR="00FD4D0C">
        <w:rPr>
          <w:rFonts w:ascii="Arial" w:eastAsia="Arial Unicode MS" w:hAnsi="Arial" w:cs="Arial"/>
          <w:bCs/>
        </w:rPr>
        <w:t xml:space="preserve"> </w:t>
      </w:r>
      <w:r w:rsidRPr="00846828">
        <w:rPr>
          <w:rFonts w:ascii="Arial" w:eastAsia="Arial Unicode MS" w:hAnsi="Arial" w:cs="Arial"/>
          <w:bCs/>
        </w:rPr>
        <w:t>based</w:t>
      </w:r>
      <w:proofErr w:type="gramEnd"/>
      <w:r w:rsidRPr="00846828">
        <w:rPr>
          <w:rFonts w:ascii="Arial" w:eastAsia="Arial Unicode MS" w:hAnsi="Arial" w:cs="Arial"/>
          <w:bCs/>
        </w:rPr>
        <w:t xml:space="preserve"> practice in healthcare developed gradually over several decades. Historically, medical decisions were often based on clinical experience, traditional practices, and expert opinion rather than systematic scientific research. While clinical expertise remains important, reliance solely on experience sometimes resulted in inconsistent care and ineffective treatments.</w:t>
      </w:r>
    </w:p>
    <w:p w14:paraId="1BE34F41" w14:textId="6442787E"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 xml:space="preserve">One of the earliest influences on </w:t>
      </w:r>
      <w:proofErr w:type="gramStart"/>
      <w:r w:rsidRPr="00846828">
        <w:rPr>
          <w:rFonts w:ascii="Arial" w:eastAsia="Arial Unicode MS" w:hAnsi="Arial" w:cs="Arial"/>
          <w:bCs/>
        </w:rPr>
        <w:t>evidence</w:t>
      </w:r>
      <w:r w:rsidR="00FD4D0C">
        <w:rPr>
          <w:rFonts w:ascii="Arial" w:eastAsia="Arial Unicode MS" w:hAnsi="Arial" w:cs="Arial"/>
          <w:bCs/>
        </w:rPr>
        <w:t xml:space="preserve"> </w:t>
      </w:r>
      <w:r w:rsidRPr="00846828">
        <w:rPr>
          <w:rFonts w:ascii="Arial" w:eastAsia="Arial Unicode MS" w:hAnsi="Arial" w:cs="Arial"/>
          <w:bCs/>
        </w:rPr>
        <w:t>based</w:t>
      </w:r>
      <w:proofErr w:type="gramEnd"/>
      <w:r w:rsidRPr="00846828">
        <w:rPr>
          <w:rFonts w:ascii="Arial" w:eastAsia="Arial Unicode MS" w:hAnsi="Arial" w:cs="Arial"/>
          <w:bCs/>
        </w:rPr>
        <w:t xml:space="preserve"> medicine can be traced to the work of Archie Cochrane, a British epidemiologist who emphasised the importance of using scientific evidence in healthcare decision</w:t>
      </w:r>
      <w:r w:rsidR="00FD4D0C">
        <w:rPr>
          <w:rFonts w:ascii="Arial" w:eastAsia="Arial Unicode MS" w:hAnsi="Arial" w:cs="Arial"/>
          <w:bCs/>
        </w:rPr>
        <w:t xml:space="preserve"> </w:t>
      </w:r>
      <w:r w:rsidRPr="00846828">
        <w:rPr>
          <w:rFonts w:ascii="Arial" w:eastAsia="Arial Unicode MS" w:hAnsi="Arial" w:cs="Arial"/>
          <w:bCs/>
        </w:rPr>
        <w:t xml:space="preserve">making. In the </w:t>
      </w:r>
      <w:r w:rsidR="00FD4D0C" w:rsidRPr="00846828">
        <w:rPr>
          <w:rFonts w:ascii="Arial" w:eastAsia="Arial Unicode MS" w:hAnsi="Arial" w:cs="Arial"/>
          <w:bCs/>
        </w:rPr>
        <w:t>1970</w:t>
      </w:r>
      <w:r w:rsidR="00FD4D0C">
        <w:rPr>
          <w:rFonts w:ascii="Arial" w:eastAsia="Arial Unicode MS" w:hAnsi="Arial" w:cs="Arial"/>
          <w:bCs/>
        </w:rPr>
        <w:t>,</w:t>
      </w:r>
      <w:r w:rsidRPr="00846828">
        <w:rPr>
          <w:rFonts w:ascii="Arial" w:eastAsia="Arial Unicode MS" w:hAnsi="Arial" w:cs="Arial"/>
          <w:bCs/>
        </w:rPr>
        <w:t xml:space="preserve"> Cochrane argued that many healthcare interventions lacked reliable evidence regarding their effectiveness. His work highlighted the need for systematic reviews of clinical research to support medical practice.</w:t>
      </w:r>
    </w:p>
    <w:p w14:paraId="7A64395E" w14:textId="0C1AC06B"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Cochranes contributions later led to the establishment of the Cochrane Collaboration in 1993, an international organisation dedicated to producing systematic reviews of healthcare research. These reviews help healthcare professionals identify the most effective treatments based on rigorous scientific evaluation</w:t>
      </w:r>
      <w:r w:rsidR="00D50CB9">
        <w:rPr>
          <w:rFonts w:ascii="Arial" w:eastAsia="Arial Unicode MS" w:hAnsi="Arial" w:cs="Arial"/>
          <w:bCs/>
        </w:rPr>
        <w:t xml:space="preserve"> (</w:t>
      </w:r>
      <w:r w:rsidR="00D50CB9" w:rsidRPr="00D50CB9">
        <w:rPr>
          <w:rFonts w:ascii="Arial" w:eastAsia="Arial Unicode MS" w:hAnsi="Arial" w:cs="Arial"/>
          <w:bCs/>
        </w:rPr>
        <w:t>Snow, S.J. and Whitecross, A.F. 2022)</w:t>
      </w:r>
      <w:r w:rsidRPr="00846828">
        <w:rPr>
          <w:rFonts w:ascii="Arial" w:eastAsia="Arial Unicode MS" w:hAnsi="Arial" w:cs="Arial"/>
          <w:bCs/>
        </w:rPr>
        <w:t>.</w:t>
      </w:r>
    </w:p>
    <w:p w14:paraId="71F9B34C" w14:textId="4AB10836"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 xml:space="preserve">The term </w:t>
      </w:r>
      <w:proofErr w:type="gramStart"/>
      <w:r w:rsidRPr="00846828">
        <w:rPr>
          <w:rFonts w:ascii="Arial" w:eastAsia="Arial Unicode MS" w:hAnsi="Arial" w:cs="Arial"/>
        </w:rPr>
        <w:t>evidence</w:t>
      </w:r>
      <w:r w:rsidR="00FD4D0C">
        <w:rPr>
          <w:rFonts w:ascii="Arial" w:eastAsia="Arial Unicode MS" w:hAnsi="Arial" w:cs="Arial"/>
        </w:rPr>
        <w:t xml:space="preserve"> </w:t>
      </w:r>
      <w:r w:rsidRPr="00846828">
        <w:rPr>
          <w:rFonts w:ascii="Arial" w:eastAsia="Arial Unicode MS" w:hAnsi="Arial" w:cs="Arial"/>
        </w:rPr>
        <w:t>based</w:t>
      </w:r>
      <w:proofErr w:type="gramEnd"/>
      <w:r w:rsidRPr="00846828">
        <w:rPr>
          <w:rFonts w:ascii="Arial" w:eastAsia="Arial Unicode MS" w:hAnsi="Arial" w:cs="Arial"/>
        </w:rPr>
        <w:t xml:space="preserve"> medicine (EBM)</w:t>
      </w:r>
      <w:r w:rsidRPr="00846828">
        <w:rPr>
          <w:rFonts w:ascii="Arial" w:eastAsia="Arial Unicode MS" w:hAnsi="Arial" w:cs="Arial"/>
          <w:bCs/>
        </w:rPr>
        <w:t xml:space="preserve"> was later popularised in the early 1990 by researchers at McMaster University in Canada, particularly by David Sackett and colleagues. They defined </w:t>
      </w:r>
      <w:proofErr w:type="gramStart"/>
      <w:r w:rsidRPr="00846828">
        <w:rPr>
          <w:rFonts w:ascii="Arial" w:eastAsia="Arial Unicode MS" w:hAnsi="Arial" w:cs="Arial"/>
          <w:bCs/>
        </w:rPr>
        <w:t>evidence</w:t>
      </w:r>
      <w:r w:rsidR="009E50A8">
        <w:rPr>
          <w:rFonts w:ascii="Arial" w:eastAsia="Arial Unicode MS" w:hAnsi="Arial" w:cs="Arial"/>
          <w:bCs/>
        </w:rPr>
        <w:t xml:space="preserve"> </w:t>
      </w:r>
      <w:r w:rsidRPr="00846828">
        <w:rPr>
          <w:rFonts w:ascii="Arial" w:eastAsia="Arial Unicode MS" w:hAnsi="Arial" w:cs="Arial"/>
          <w:bCs/>
        </w:rPr>
        <w:t>based</w:t>
      </w:r>
      <w:proofErr w:type="gramEnd"/>
      <w:r w:rsidRPr="00846828">
        <w:rPr>
          <w:rFonts w:ascii="Arial" w:eastAsia="Arial Unicode MS" w:hAnsi="Arial" w:cs="Arial"/>
          <w:bCs/>
        </w:rPr>
        <w:t xml:space="preserve"> medicine as the conscientious and judicious use of current best evidence in making decisions about patient care.</w:t>
      </w:r>
    </w:p>
    <w:p w14:paraId="13605709" w14:textId="5BEBC03F"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 xml:space="preserve">Over time, the concept evolved beyond medicine to include other healthcare professions such as nursing, physiotherapy, and allied health services. As a result, the broader term </w:t>
      </w:r>
      <w:proofErr w:type="gramStart"/>
      <w:r w:rsidRPr="00846828">
        <w:rPr>
          <w:rFonts w:ascii="Arial" w:eastAsia="Arial Unicode MS" w:hAnsi="Arial" w:cs="Arial"/>
        </w:rPr>
        <w:t>evidence</w:t>
      </w:r>
      <w:r w:rsidR="009E50A8">
        <w:rPr>
          <w:rFonts w:ascii="Arial" w:eastAsia="Arial Unicode MS" w:hAnsi="Arial" w:cs="Arial"/>
        </w:rPr>
        <w:t xml:space="preserve"> </w:t>
      </w:r>
      <w:r w:rsidRPr="00846828">
        <w:rPr>
          <w:rFonts w:ascii="Arial" w:eastAsia="Arial Unicode MS" w:hAnsi="Arial" w:cs="Arial"/>
        </w:rPr>
        <w:t>based</w:t>
      </w:r>
      <w:proofErr w:type="gramEnd"/>
      <w:r w:rsidRPr="00846828">
        <w:rPr>
          <w:rFonts w:ascii="Arial" w:eastAsia="Arial Unicode MS" w:hAnsi="Arial" w:cs="Arial"/>
        </w:rPr>
        <w:t xml:space="preserve"> practice (EBP) </w:t>
      </w:r>
      <w:r w:rsidRPr="00846828">
        <w:rPr>
          <w:rFonts w:ascii="Arial" w:eastAsia="Arial Unicode MS" w:hAnsi="Arial" w:cs="Arial"/>
          <w:bCs/>
        </w:rPr>
        <w:t>emerged, reflecting its application across multiple healthcare disciplines.</w:t>
      </w:r>
    </w:p>
    <w:p w14:paraId="71F7A173" w14:textId="4B5B8C20"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During the late 1990</w:t>
      </w:r>
      <w:r w:rsidR="00FD4D0C">
        <w:rPr>
          <w:rFonts w:ascii="Arial" w:eastAsia="Arial Unicode MS" w:hAnsi="Arial" w:cs="Arial"/>
          <w:bCs/>
        </w:rPr>
        <w:t xml:space="preserve"> </w:t>
      </w:r>
      <w:r w:rsidRPr="00846828">
        <w:rPr>
          <w:rFonts w:ascii="Arial" w:eastAsia="Arial Unicode MS" w:hAnsi="Arial" w:cs="Arial"/>
          <w:bCs/>
        </w:rPr>
        <w:t xml:space="preserve">and early </w:t>
      </w:r>
      <w:r w:rsidR="009E50A8" w:rsidRPr="00846828">
        <w:rPr>
          <w:rFonts w:ascii="Arial" w:eastAsia="Arial Unicode MS" w:hAnsi="Arial" w:cs="Arial"/>
          <w:bCs/>
        </w:rPr>
        <w:t>2000</w:t>
      </w:r>
      <w:r w:rsidR="009E50A8">
        <w:rPr>
          <w:rFonts w:ascii="Arial" w:eastAsia="Arial Unicode MS" w:hAnsi="Arial" w:cs="Arial"/>
          <w:bCs/>
        </w:rPr>
        <w:t>,</w:t>
      </w:r>
      <w:r w:rsidRPr="00846828">
        <w:rPr>
          <w:rFonts w:ascii="Arial" w:eastAsia="Arial Unicode MS" w:hAnsi="Arial" w:cs="Arial"/>
          <w:bCs/>
        </w:rPr>
        <w:t xml:space="preserve"> healthcare systems around the world began integrating </w:t>
      </w:r>
      <w:proofErr w:type="gramStart"/>
      <w:r w:rsidRPr="00846828">
        <w:rPr>
          <w:rFonts w:ascii="Arial" w:eastAsia="Arial Unicode MS" w:hAnsi="Arial" w:cs="Arial"/>
          <w:bCs/>
        </w:rPr>
        <w:t>evidence</w:t>
      </w:r>
      <w:r w:rsidR="009E50A8">
        <w:rPr>
          <w:rFonts w:ascii="Arial" w:eastAsia="Arial Unicode MS" w:hAnsi="Arial" w:cs="Arial"/>
          <w:bCs/>
        </w:rPr>
        <w:t xml:space="preserve"> </w:t>
      </w:r>
      <w:r w:rsidRPr="00846828">
        <w:rPr>
          <w:rFonts w:ascii="Arial" w:eastAsia="Arial Unicode MS" w:hAnsi="Arial" w:cs="Arial"/>
          <w:bCs/>
        </w:rPr>
        <w:t>based</w:t>
      </w:r>
      <w:proofErr w:type="gramEnd"/>
      <w:r w:rsidRPr="00846828">
        <w:rPr>
          <w:rFonts w:ascii="Arial" w:eastAsia="Arial Unicode MS" w:hAnsi="Arial" w:cs="Arial"/>
          <w:bCs/>
        </w:rPr>
        <w:t xml:space="preserve"> approaches into healthcare policies and clinical guidelines</w:t>
      </w:r>
      <w:r w:rsidR="00FD4D0C">
        <w:rPr>
          <w:rFonts w:ascii="Arial" w:eastAsia="Arial Unicode MS" w:hAnsi="Arial" w:cs="Arial"/>
          <w:bCs/>
        </w:rPr>
        <w:t xml:space="preserve"> </w:t>
      </w:r>
      <w:r w:rsidR="009E50A8">
        <w:rPr>
          <w:rFonts w:ascii="Arial" w:eastAsia="Arial Unicode MS" w:hAnsi="Arial" w:cs="Arial"/>
          <w:bCs/>
        </w:rPr>
        <w:t>(</w:t>
      </w:r>
      <w:r w:rsidR="00FD4D0C" w:rsidRPr="00FD4D0C">
        <w:rPr>
          <w:rFonts w:ascii="Arial" w:eastAsia="Arial Unicode MS" w:hAnsi="Arial" w:cs="Arial"/>
          <w:bCs/>
        </w:rPr>
        <w:t>Langlois</w:t>
      </w:r>
      <w:r w:rsidR="00FD4D0C" w:rsidRPr="00FD4D0C">
        <w:rPr>
          <w:rFonts w:ascii="Cambria Math" w:eastAsia="Arial Unicode MS" w:hAnsi="Cambria Math" w:cs="Cambria Math"/>
          <w:bCs/>
        </w:rPr>
        <w:t>‐</w:t>
      </w:r>
      <w:proofErr w:type="spellStart"/>
      <w:r w:rsidR="00FD4D0C" w:rsidRPr="00FD4D0C">
        <w:rPr>
          <w:rFonts w:ascii="Arial" w:eastAsia="Arial Unicode MS" w:hAnsi="Arial" w:cs="Arial"/>
          <w:bCs/>
        </w:rPr>
        <w:t>Thérien</w:t>
      </w:r>
      <w:proofErr w:type="spellEnd"/>
      <w:r w:rsidR="00FD4D0C" w:rsidRPr="00FD4D0C">
        <w:rPr>
          <w:rFonts w:ascii="Arial" w:eastAsia="Arial Unicode MS" w:hAnsi="Arial" w:cs="Arial"/>
          <w:bCs/>
        </w:rPr>
        <w:t xml:space="preserve">, T. </w:t>
      </w:r>
      <w:r w:rsidR="00FD4D0C" w:rsidRPr="00FD4D0C">
        <w:rPr>
          <w:rFonts w:ascii="Arial" w:eastAsia="Arial Unicode MS" w:hAnsi="Arial" w:cs="Arial"/>
          <w:bCs/>
          <w:i/>
          <w:iCs/>
        </w:rPr>
        <w:t>et al.</w:t>
      </w:r>
      <w:r w:rsidR="009E50A8">
        <w:rPr>
          <w:rFonts w:ascii="Arial" w:eastAsia="Arial Unicode MS" w:hAnsi="Arial" w:cs="Arial"/>
          <w:bCs/>
          <w:i/>
          <w:iCs/>
        </w:rPr>
        <w:t>,</w:t>
      </w:r>
      <w:r w:rsidR="00FD4D0C" w:rsidRPr="00FD4D0C">
        <w:rPr>
          <w:rFonts w:ascii="Arial" w:eastAsia="Arial Unicode MS" w:hAnsi="Arial" w:cs="Arial"/>
          <w:bCs/>
        </w:rPr>
        <w:t xml:space="preserve"> 2022)</w:t>
      </w:r>
      <w:r w:rsidRPr="00846828">
        <w:rPr>
          <w:rFonts w:ascii="Arial" w:eastAsia="Arial Unicode MS" w:hAnsi="Arial" w:cs="Arial"/>
          <w:bCs/>
        </w:rPr>
        <w:t>. In the UK, the establishment of the National Institute for Health and Care Excellence in 1999 marked a major step towards ensuring that healthcare practices within the NHS were guided by scientific evidence.</w:t>
      </w:r>
    </w:p>
    <w:p w14:paraId="5B85862C" w14:textId="39599FA7" w:rsidR="00846828" w:rsidRPr="00846828" w:rsidRDefault="00846828" w:rsidP="005B4E55">
      <w:pPr>
        <w:spacing w:line="360" w:lineRule="auto"/>
        <w:mirrorIndents/>
        <w:jc w:val="both"/>
        <w:rPr>
          <w:rFonts w:ascii="Arial" w:eastAsia="Arial Unicode MS" w:hAnsi="Arial" w:cs="Arial"/>
          <w:bCs/>
        </w:rPr>
      </w:pPr>
      <w:r w:rsidRPr="00846828">
        <w:rPr>
          <w:rFonts w:ascii="Arial" w:eastAsia="Arial Unicode MS" w:hAnsi="Arial" w:cs="Arial"/>
          <w:bCs/>
        </w:rPr>
        <w:t xml:space="preserve">In addition, several </w:t>
      </w:r>
      <w:proofErr w:type="gramStart"/>
      <w:r w:rsidRPr="00846828">
        <w:rPr>
          <w:rFonts w:ascii="Arial" w:eastAsia="Arial Unicode MS" w:hAnsi="Arial" w:cs="Arial"/>
          <w:bCs/>
        </w:rPr>
        <w:t>high</w:t>
      </w:r>
      <w:r w:rsidR="009E50A8">
        <w:rPr>
          <w:rFonts w:ascii="Arial" w:eastAsia="Arial Unicode MS" w:hAnsi="Arial" w:cs="Arial"/>
          <w:bCs/>
        </w:rPr>
        <w:t xml:space="preserve"> </w:t>
      </w:r>
      <w:r w:rsidRPr="00846828">
        <w:rPr>
          <w:rFonts w:ascii="Arial" w:eastAsia="Arial Unicode MS" w:hAnsi="Arial" w:cs="Arial"/>
          <w:bCs/>
        </w:rPr>
        <w:t>profile</w:t>
      </w:r>
      <w:proofErr w:type="gramEnd"/>
      <w:r w:rsidRPr="00846828">
        <w:rPr>
          <w:rFonts w:ascii="Arial" w:eastAsia="Arial Unicode MS" w:hAnsi="Arial" w:cs="Arial"/>
          <w:bCs/>
        </w:rPr>
        <w:t xml:space="preserve"> healthcare reports raised awareness about patient safety issues. </w:t>
      </w:r>
      <w:r w:rsidR="007A5F77" w:rsidRPr="007A5F77">
        <w:rPr>
          <w:rFonts w:ascii="Arial" w:eastAsia="Arial Unicode MS" w:hAnsi="Arial" w:cs="Arial"/>
          <w:bCs/>
        </w:rPr>
        <w:t xml:space="preserve">One of the most influential reports highlighting patient safety concerns in the United Kingdom was the </w:t>
      </w:r>
      <w:r w:rsidR="007A5F77" w:rsidRPr="006C6943">
        <w:rPr>
          <w:rFonts w:ascii="Arial" w:eastAsia="Arial Unicode MS" w:hAnsi="Arial" w:cs="Arial"/>
        </w:rPr>
        <w:t>Francis Report</w:t>
      </w:r>
      <w:r w:rsidR="007A5F77" w:rsidRPr="007A5F77">
        <w:rPr>
          <w:rFonts w:ascii="Arial" w:eastAsia="Arial Unicode MS" w:hAnsi="Arial" w:cs="Arial"/>
          <w:bCs/>
        </w:rPr>
        <w:t xml:space="preserve">, published in 2013. The report examined serious failures in patient care at the Mid Staffordshire NHS Foundation Trust between 2005 and 2009. The inquiry identified significant problems including poor standards of care, inadequate staffing levels, and a lack of focus on patient wellbeing. These issues resulted in unnecessary patient suffering and avoidable harm. The findings of the report led to widespread reforms within the </w:t>
      </w:r>
      <w:r w:rsidR="007A5F77" w:rsidRPr="007A5F77">
        <w:rPr>
          <w:rFonts w:ascii="Arial" w:eastAsia="Arial Unicode MS" w:hAnsi="Arial" w:cs="Arial"/>
          <w:bCs/>
        </w:rPr>
        <w:lastRenderedPageBreak/>
        <w:t xml:space="preserve">National Health Service, emphasising the importance of transparency, accountability, and a stronger culture of patient safety. It also encouraged healthcare organisations to adopt </w:t>
      </w:r>
      <w:proofErr w:type="gramStart"/>
      <w:r w:rsidR="007A5F77" w:rsidRPr="007A5F77">
        <w:rPr>
          <w:rFonts w:ascii="Arial" w:eastAsia="Arial Unicode MS" w:hAnsi="Arial" w:cs="Arial"/>
          <w:bCs/>
        </w:rPr>
        <w:t>evidence</w:t>
      </w:r>
      <w:r w:rsidR="009E50A8">
        <w:rPr>
          <w:rFonts w:ascii="Arial" w:eastAsia="Arial Unicode MS" w:hAnsi="Arial" w:cs="Arial"/>
          <w:bCs/>
        </w:rPr>
        <w:t xml:space="preserve"> </w:t>
      </w:r>
      <w:r w:rsidR="007A5F77" w:rsidRPr="007A5F77">
        <w:rPr>
          <w:rFonts w:ascii="Arial" w:eastAsia="Arial Unicode MS" w:hAnsi="Arial" w:cs="Arial"/>
          <w:bCs/>
        </w:rPr>
        <w:t>based</w:t>
      </w:r>
      <w:proofErr w:type="gramEnd"/>
      <w:r w:rsidR="007A5F77" w:rsidRPr="007A5F77">
        <w:rPr>
          <w:rFonts w:ascii="Arial" w:eastAsia="Arial Unicode MS" w:hAnsi="Arial" w:cs="Arial"/>
          <w:bCs/>
        </w:rPr>
        <w:t xml:space="preserve"> practices and improve clinical governance to ensure safer and more effective patient care.</w:t>
      </w:r>
      <w:r w:rsidR="007A5F77">
        <w:rPr>
          <w:rFonts w:ascii="Arial" w:eastAsia="Arial Unicode MS" w:hAnsi="Arial" w:cs="Arial"/>
          <w:bCs/>
        </w:rPr>
        <w:t xml:space="preserve"> </w:t>
      </w:r>
      <w:r w:rsidRPr="00846828">
        <w:rPr>
          <w:rFonts w:ascii="Arial" w:eastAsia="Arial Unicode MS" w:hAnsi="Arial" w:cs="Arial"/>
          <w:bCs/>
        </w:rPr>
        <w:t xml:space="preserve">As a result of these developments, </w:t>
      </w:r>
      <w:proofErr w:type="gramStart"/>
      <w:r w:rsidRPr="00846828">
        <w:rPr>
          <w:rFonts w:ascii="Arial" w:eastAsia="Arial Unicode MS" w:hAnsi="Arial" w:cs="Arial"/>
          <w:bCs/>
        </w:rPr>
        <w:t>evidence</w:t>
      </w:r>
      <w:r w:rsidR="009E50A8">
        <w:rPr>
          <w:rFonts w:ascii="Arial" w:eastAsia="Arial Unicode MS" w:hAnsi="Arial" w:cs="Arial"/>
          <w:bCs/>
        </w:rPr>
        <w:t xml:space="preserve"> </w:t>
      </w:r>
      <w:r w:rsidRPr="00846828">
        <w:rPr>
          <w:rFonts w:ascii="Arial" w:eastAsia="Arial Unicode MS" w:hAnsi="Arial" w:cs="Arial"/>
          <w:bCs/>
        </w:rPr>
        <w:t>based</w:t>
      </w:r>
      <w:proofErr w:type="gramEnd"/>
      <w:r w:rsidRPr="00846828">
        <w:rPr>
          <w:rFonts w:ascii="Arial" w:eastAsia="Arial Unicode MS" w:hAnsi="Arial" w:cs="Arial"/>
          <w:bCs/>
        </w:rPr>
        <w:t xml:space="preserve"> practice is now widely recognised as an essential component of safe and effective healthcare delivery</w:t>
      </w:r>
      <w:r w:rsidR="00FD4D0C">
        <w:rPr>
          <w:rFonts w:ascii="Arial" w:eastAsia="Arial Unicode MS" w:hAnsi="Arial" w:cs="Arial"/>
          <w:bCs/>
        </w:rPr>
        <w:t xml:space="preserve"> (</w:t>
      </w:r>
      <w:r w:rsidR="00FD4D0C" w:rsidRPr="00FD4D0C">
        <w:rPr>
          <w:rFonts w:ascii="Arial" w:eastAsia="Arial Unicode MS" w:hAnsi="Arial" w:cs="Arial"/>
          <w:bCs/>
        </w:rPr>
        <w:t>Al</w:t>
      </w:r>
      <w:r w:rsidR="00FD4D0C" w:rsidRPr="00FD4D0C">
        <w:rPr>
          <w:rFonts w:ascii="Cambria Math" w:eastAsia="Arial Unicode MS" w:hAnsi="Cambria Math" w:cs="Cambria Math"/>
          <w:bCs/>
        </w:rPr>
        <w:t>‐</w:t>
      </w:r>
      <w:r w:rsidR="00FD4D0C" w:rsidRPr="00FD4D0C">
        <w:rPr>
          <w:rFonts w:ascii="Arial" w:eastAsia="Arial Unicode MS" w:hAnsi="Arial" w:cs="Arial"/>
          <w:bCs/>
        </w:rPr>
        <w:t xml:space="preserve">Anati, A. </w:t>
      </w:r>
      <w:r w:rsidR="00FD4D0C" w:rsidRPr="00FD4D0C">
        <w:rPr>
          <w:rFonts w:ascii="Arial" w:eastAsia="Arial Unicode MS" w:hAnsi="Arial" w:cs="Arial"/>
          <w:bCs/>
          <w:i/>
          <w:iCs/>
        </w:rPr>
        <w:t>et al.</w:t>
      </w:r>
      <w:r w:rsidR="00FD4D0C">
        <w:rPr>
          <w:rFonts w:ascii="Arial" w:eastAsia="Arial Unicode MS" w:hAnsi="Arial" w:cs="Arial"/>
          <w:bCs/>
        </w:rPr>
        <w:t xml:space="preserve">, </w:t>
      </w:r>
      <w:r w:rsidR="00FD4D0C" w:rsidRPr="00FD4D0C">
        <w:rPr>
          <w:rFonts w:ascii="Arial" w:eastAsia="Arial Unicode MS" w:hAnsi="Arial" w:cs="Arial"/>
          <w:bCs/>
        </w:rPr>
        <w:t>2024)</w:t>
      </w:r>
      <w:r w:rsidRPr="00846828">
        <w:rPr>
          <w:rFonts w:ascii="Arial" w:eastAsia="Arial Unicode MS" w:hAnsi="Arial" w:cs="Arial"/>
          <w:bCs/>
        </w:rPr>
        <w:t>.</w:t>
      </w:r>
    </w:p>
    <w:p w14:paraId="2218CA93" w14:textId="77777777" w:rsidR="00683BCD" w:rsidRPr="00141A69" w:rsidRDefault="00683BCD" w:rsidP="00DA52F0">
      <w:pPr>
        <w:spacing w:line="360" w:lineRule="auto"/>
        <w:mirrorIndents/>
        <w:jc w:val="both"/>
        <w:rPr>
          <w:rFonts w:ascii="Arial" w:eastAsia="Arial Unicode MS" w:hAnsi="Arial" w:cs="Arial"/>
          <w:bCs/>
        </w:rPr>
      </w:pPr>
    </w:p>
    <w:p w14:paraId="68CCA0B7" w14:textId="1EF4C4DD" w:rsidR="00683BCD" w:rsidRDefault="009E50A8" w:rsidP="009E50A8">
      <w:pPr>
        <w:pStyle w:val="Heading2"/>
      </w:pPr>
      <w:bookmarkStart w:id="16" w:name="_Toc236662494"/>
      <w:r>
        <w:t xml:space="preserve">2.2 </w:t>
      </w:r>
      <w:r w:rsidR="00114BFD" w:rsidRPr="009E50A8">
        <w:t>Theoretical background</w:t>
      </w:r>
      <w:bookmarkEnd w:id="16"/>
      <w:r>
        <w:t xml:space="preserve"> </w:t>
      </w:r>
    </w:p>
    <w:p w14:paraId="065DBF86" w14:textId="77777777" w:rsidR="009E50A8" w:rsidRPr="009E50A8" w:rsidRDefault="009E50A8" w:rsidP="009E50A8">
      <w:pPr>
        <w:pStyle w:val="Heading2"/>
      </w:pPr>
    </w:p>
    <w:p w14:paraId="626878F3" w14:textId="7A4915BA"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Evidence</w:t>
      </w:r>
      <w:r w:rsidR="009E50A8">
        <w:rPr>
          <w:rFonts w:ascii="Arial" w:eastAsia="Arial Unicode MS" w:hAnsi="Arial" w:cs="Arial"/>
          <w:bCs/>
        </w:rPr>
        <w:t xml:space="preserve"> </w:t>
      </w:r>
      <w:r w:rsidRPr="00AA6960">
        <w:rPr>
          <w:rFonts w:ascii="Arial" w:eastAsia="Arial Unicode MS" w:hAnsi="Arial" w:cs="Arial"/>
          <w:bCs/>
        </w:rPr>
        <w:t>based practice is supported by several theoretical frameworks that guide how research evidence is translated into clinical practice. These frameworks help healthcare professionals understand how new knowledge can be effectively integrated into healthcare settings</w:t>
      </w:r>
      <w:r w:rsidR="00513878">
        <w:rPr>
          <w:rFonts w:ascii="Arial" w:eastAsia="Arial Unicode MS" w:hAnsi="Arial" w:cs="Arial"/>
          <w:bCs/>
        </w:rPr>
        <w:t xml:space="preserve"> </w:t>
      </w:r>
      <w:r w:rsidR="00513878" w:rsidRPr="00513878">
        <w:rPr>
          <w:rFonts w:ascii="Arial" w:eastAsia="Arial Unicode MS" w:hAnsi="Arial" w:cs="Arial"/>
          <w:bCs/>
        </w:rPr>
        <w:t xml:space="preserve">(Dusin </w:t>
      </w:r>
      <w:r w:rsidR="00513878" w:rsidRPr="00513878">
        <w:rPr>
          <w:rFonts w:ascii="Arial" w:eastAsia="Arial Unicode MS" w:hAnsi="Arial" w:cs="Arial"/>
          <w:bCs/>
          <w:i/>
          <w:iCs/>
        </w:rPr>
        <w:t>et al</w:t>
      </w:r>
      <w:r w:rsidR="00513878" w:rsidRPr="00513878">
        <w:rPr>
          <w:rFonts w:ascii="Arial" w:eastAsia="Arial Unicode MS" w:hAnsi="Arial" w:cs="Arial"/>
          <w:bCs/>
        </w:rPr>
        <w:t>., 2023)</w:t>
      </w:r>
      <w:r w:rsidRPr="00AA6960">
        <w:rPr>
          <w:rFonts w:ascii="Arial" w:eastAsia="Arial Unicode MS" w:hAnsi="Arial" w:cs="Arial"/>
          <w:bCs/>
        </w:rPr>
        <w:t>.</w:t>
      </w:r>
    </w:p>
    <w:p w14:paraId="5CF4FC8F" w14:textId="1F0BA40D"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 xml:space="preserve">One of the most widely recognised models is the </w:t>
      </w:r>
      <w:r w:rsidRPr="00AA6960">
        <w:rPr>
          <w:rFonts w:ascii="Arial" w:eastAsia="Arial Unicode MS" w:hAnsi="Arial" w:cs="Arial"/>
        </w:rPr>
        <w:t>Evidence</w:t>
      </w:r>
      <w:r w:rsidR="00FD4D0C">
        <w:rPr>
          <w:rFonts w:ascii="Arial" w:eastAsia="Arial Unicode MS" w:hAnsi="Arial" w:cs="Arial"/>
        </w:rPr>
        <w:t xml:space="preserve"> </w:t>
      </w:r>
      <w:r w:rsidRPr="00AA6960">
        <w:rPr>
          <w:rFonts w:ascii="Arial" w:eastAsia="Arial Unicode MS" w:hAnsi="Arial" w:cs="Arial"/>
        </w:rPr>
        <w:t xml:space="preserve">Based Practice </w:t>
      </w:r>
      <w:r w:rsidR="00B97E87">
        <w:rPr>
          <w:rFonts w:ascii="Arial" w:eastAsia="Arial Unicode MS" w:hAnsi="Arial" w:cs="Arial"/>
        </w:rPr>
        <w:t>m</w:t>
      </w:r>
      <w:r w:rsidRPr="00AA6960">
        <w:rPr>
          <w:rFonts w:ascii="Arial" w:eastAsia="Arial Unicode MS" w:hAnsi="Arial" w:cs="Arial"/>
        </w:rPr>
        <w:t>odel</w:t>
      </w:r>
      <w:r w:rsidRPr="00AA6960">
        <w:rPr>
          <w:rFonts w:ascii="Arial" w:eastAsia="Arial Unicode MS" w:hAnsi="Arial" w:cs="Arial"/>
          <w:bCs/>
        </w:rPr>
        <w:t>, which emphasises the integration of three key elements:</w:t>
      </w:r>
    </w:p>
    <w:p w14:paraId="3D89E493" w14:textId="7E03AA23" w:rsidR="00AA6960" w:rsidRPr="00BA2924" w:rsidRDefault="00AA6960" w:rsidP="005B4E55">
      <w:pPr>
        <w:pStyle w:val="ListParagraph"/>
        <w:numPr>
          <w:ilvl w:val="0"/>
          <w:numId w:val="13"/>
        </w:numPr>
        <w:spacing w:line="360" w:lineRule="auto"/>
        <w:mirrorIndents/>
        <w:jc w:val="both"/>
        <w:rPr>
          <w:rFonts w:ascii="Arial" w:eastAsia="Arial Unicode MS" w:hAnsi="Arial" w:cs="Arial"/>
          <w:bCs/>
        </w:rPr>
      </w:pPr>
      <w:r w:rsidRPr="00BA2924">
        <w:rPr>
          <w:rFonts w:ascii="Arial" w:eastAsia="Arial Unicode MS" w:hAnsi="Arial" w:cs="Arial"/>
          <w:bCs/>
        </w:rPr>
        <w:t>Best available research evidence</w:t>
      </w:r>
    </w:p>
    <w:p w14:paraId="6E12A115" w14:textId="77777777" w:rsidR="00AA6960" w:rsidRPr="00AA6960" w:rsidRDefault="00AA6960" w:rsidP="005B4E55">
      <w:pPr>
        <w:numPr>
          <w:ilvl w:val="0"/>
          <w:numId w:val="13"/>
        </w:numPr>
        <w:tabs>
          <w:tab w:val="num" w:pos="720"/>
        </w:tabs>
        <w:spacing w:line="360" w:lineRule="auto"/>
        <w:mirrorIndents/>
        <w:jc w:val="both"/>
        <w:rPr>
          <w:rFonts w:ascii="Arial" w:eastAsia="Arial Unicode MS" w:hAnsi="Arial" w:cs="Arial"/>
          <w:bCs/>
        </w:rPr>
      </w:pPr>
      <w:r w:rsidRPr="00AA6960">
        <w:rPr>
          <w:rFonts w:ascii="Arial" w:eastAsia="Arial Unicode MS" w:hAnsi="Arial" w:cs="Arial"/>
          <w:bCs/>
        </w:rPr>
        <w:t>Clinical expertise</w:t>
      </w:r>
    </w:p>
    <w:p w14:paraId="5BBA9FFC" w14:textId="77777777" w:rsidR="00AA6960" w:rsidRPr="00AA6960" w:rsidRDefault="00AA6960" w:rsidP="005B4E55">
      <w:pPr>
        <w:numPr>
          <w:ilvl w:val="0"/>
          <w:numId w:val="13"/>
        </w:numPr>
        <w:tabs>
          <w:tab w:val="num" w:pos="720"/>
        </w:tabs>
        <w:spacing w:line="360" w:lineRule="auto"/>
        <w:mirrorIndents/>
        <w:jc w:val="both"/>
        <w:rPr>
          <w:rFonts w:ascii="Arial" w:eastAsia="Arial Unicode MS" w:hAnsi="Arial" w:cs="Arial"/>
          <w:bCs/>
        </w:rPr>
      </w:pPr>
      <w:r w:rsidRPr="00AA6960">
        <w:rPr>
          <w:rFonts w:ascii="Arial" w:eastAsia="Arial Unicode MS" w:hAnsi="Arial" w:cs="Arial"/>
          <w:bCs/>
        </w:rPr>
        <w:t>Patient preferences and values</w:t>
      </w:r>
    </w:p>
    <w:p w14:paraId="21985C0B" w14:textId="77777777"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This model highlights the importance of balancing scientific research with the practical experience of healthcare professionals and the needs of patients.</w:t>
      </w:r>
    </w:p>
    <w:p w14:paraId="6D0FCF23" w14:textId="2FDB6345"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 xml:space="preserve">Another influential framework is the </w:t>
      </w:r>
      <w:r w:rsidRPr="00AA6960">
        <w:rPr>
          <w:rFonts w:ascii="Arial" w:eastAsia="Arial Unicode MS" w:hAnsi="Arial" w:cs="Arial"/>
        </w:rPr>
        <w:t>Knowledge</w:t>
      </w:r>
      <w:r w:rsidR="00FD4D0C">
        <w:rPr>
          <w:rFonts w:ascii="Arial" w:eastAsia="Arial Unicode MS" w:hAnsi="Arial" w:cs="Arial"/>
        </w:rPr>
        <w:t xml:space="preserve"> </w:t>
      </w:r>
      <w:r w:rsidRPr="00AA6960">
        <w:rPr>
          <w:rFonts w:ascii="Arial" w:eastAsia="Arial Unicode MS" w:hAnsi="Arial" w:cs="Arial"/>
        </w:rPr>
        <w:t>to</w:t>
      </w:r>
      <w:r w:rsidR="00FD4D0C">
        <w:rPr>
          <w:rFonts w:ascii="Arial" w:eastAsia="Arial Unicode MS" w:hAnsi="Arial" w:cs="Arial"/>
        </w:rPr>
        <w:t xml:space="preserve"> </w:t>
      </w:r>
      <w:r w:rsidRPr="00AA6960">
        <w:rPr>
          <w:rFonts w:ascii="Arial" w:eastAsia="Arial Unicode MS" w:hAnsi="Arial" w:cs="Arial"/>
        </w:rPr>
        <w:t>Action (KTA) Model</w:t>
      </w:r>
      <w:r w:rsidR="008C6FDC">
        <w:rPr>
          <w:rFonts w:ascii="Arial" w:eastAsia="Arial Unicode MS" w:hAnsi="Arial" w:cs="Arial"/>
          <w:bCs/>
        </w:rPr>
        <w:t>.</w:t>
      </w:r>
      <w:r w:rsidRPr="00AA6960">
        <w:rPr>
          <w:rFonts w:ascii="Arial" w:eastAsia="Arial Unicode MS" w:hAnsi="Arial" w:cs="Arial"/>
          <w:bCs/>
        </w:rPr>
        <w:t xml:space="preserve"> This model explains how research knowledge can be translated into clinical practice through a structured process that includes identifying problems, adapting knowledge to local contexts, implementing interventions, and evaluating outcomes</w:t>
      </w:r>
      <w:r w:rsidR="000C30BA">
        <w:rPr>
          <w:rFonts w:ascii="Arial" w:eastAsia="Arial Unicode MS" w:hAnsi="Arial" w:cs="Arial"/>
          <w:bCs/>
        </w:rPr>
        <w:t xml:space="preserve"> </w:t>
      </w:r>
      <w:r w:rsidR="000C30BA" w:rsidRPr="000C30BA">
        <w:rPr>
          <w:rFonts w:ascii="Arial" w:eastAsia="Arial Unicode MS" w:hAnsi="Arial" w:cs="Arial"/>
          <w:bCs/>
        </w:rPr>
        <w:t>(Field et al., 2014)</w:t>
      </w:r>
      <w:r w:rsidRPr="00AA6960">
        <w:rPr>
          <w:rFonts w:ascii="Arial" w:eastAsia="Arial Unicode MS" w:hAnsi="Arial" w:cs="Arial"/>
          <w:bCs/>
        </w:rPr>
        <w:t>.</w:t>
      </w:r>
    </w:p>
    <w:p w14:paraId="128A53F3" w14:textId="502394F7"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 xml:space="preserve">The KTA model emphasises that evidence alone is not sufficient to improve healthcare outcomes. Instead, healthcare organisations must actively implement strategies that support the adoption of </w:t>
      </w:r>
      <w:proofErr w:type="gramStart"/>
      <w:r w:rsidRPr="00AA6960">
        <w:rPr>
          <w:rFonts w:ascii="Arial" w:eastAsia="Arial Unicode MS" w:hAnsi="Arial" w:cs="Arial"/>
          <w:bCs/>
        </w:rPr>
        <w:t>evidence</w:t>
      </w:r>
      <w:r w:rsidR="008F4EF9">
        <w:rPr>
          <w:rFonts w:ascii="Arial" w:eastAsia="Arial Unicode MS" w:hAnsi="Arial" w:cs="Arial"/>
          <w:bCs/>
        </w:rPr>
        <w:t xml:space="preserve"> </w:t>
      </w:r>
      <w:r w:rsidRPr="00AA6960">
        <w:rPr>
          <w:rFonts w:ascii="Arial" w:eastAsia="Arial Unicode MS" w:hAnsi="Arial" w:cs="Arial"/>
          <w:bCs/>
        </w:rPr>
        <w:t>based</w:t>
      </w:r>
      <w:proofErr w:type="gramEnd"/>
      <w:r w:rsidRPr="00AA6960">
        <w:rPr>
          <w:rFonts w:ascii="Arial" w:eastAsia="Arial Unicode MS" w:hAnsi="Arial" w:cs="Arial"/>
          <w:bCs/>
        </w:rPr>
        <w:t xml:space="preserve"> practices within clinical environments</w:t>
      </w:r>
      <w:r w:rsidR="00513878">
        <w:rPr>
          <w:rFonts w:ascii="Arial" w:eastAsia="Arial Unicode MS" w:hAnsi="Arial" w:cs="Arial"/>
          <w:bCs/>
        </w:rPr>
        <w:t xml:space="preserve"> </w:t>
      </w:r>
      <w:r w:rsidR="00513878" w:rsidRPr="00513878">
        <w:rPr>
          <w:rFonts w:ascii="Arial" w:eastAsia="Arial Unicode MS" w:hAnsi="Arial" w:cs="Arial"/>
          <w:bCs/>
        </w:rPr>
        <w:t xml:space="preserve">(Davison </w:t>
      </w:r>
      <w:r w:rsidR="00513878" w:rsidRPr="00513878">
        <w:rPr>
          <w:rFonts w:ascii="Arial" w:eastAsia="Arial Unicode MS" w:hAnsi="Arial" w:cs="Arial"/>
          <w:bCs/>
          <w:i/>
          <w:iCs/>
        </w:rPr>
        <w:t>et al</w:t>
      </w:r>
      <w:r w:rsidR="00513878" w:rsidRPr="00513878">
        <w:rPr>
          <w:rFonts w:ascii="Arial" w:eastAsia="Arial Unicode MS" w:hAnsi="Arial" w:cs="Arial"/>
          <w:bCs/>
        </w:rPr>
        <w:t>., 2015)</w:t>
      </w:r>
      <w:r w:rsidRPr="00AA6960">
        <w:rPr>
          <w:rFonts w:ascii="Arial" w:eastAsia="Arial Unicode MS" w:hAnsi="Arial" w:cs="Arial"/>
          <w:bCs/>
        </w:rPr>
        <w:t>.</w:t>
      </w:r>
    </w:p>
    <w:p w14:paraId="5FC349D9" w14:textId="01F310AD"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 xml:space="preserve">In addition, the </w:t>
      </w:r>
      <w:r w:rsidRPr="00AA6960">
        <w:rPr>
          <w:rFonts w:ascii="Arial" w:eastAsia="Arial Unicode MS" w:hAnsi="Arial" w:cs="Arial"/>
        </w:rPr>
        <w:t>Diffusion of Innovation Theory</w:t>
      </w:r>
      <w:r w:rsidRPr="00AA6960">
        <w:rPr>
          <w:rFonts w:ascii="Arial" w:eastAsia="Arial Unicode MS" w:hAnsi="Arial" w:cs="Arial"/>
          <w:bCs/>
        </w:rPr>
        <w:t xml:space="preserve">, developed by Everett Rogers, is often used to explain how new healthcare practices are adopted within organisations. According to this theory, the adoption of innovations such as </w:t>
      </w:r>
      <w:proofErr w:type="gramStart"/>
      <w:r w:rsidRPr="00AA6960">
        <w:rPr>
          <w:rFonts w:ascii="Arial" w:eastAsia="Arial Unicode MS" w:hAnsi="Arial" w:cs="Arial"/>
          <w:bCs/>
        </w:rPr>
        <w:t>evidence</w:t>
      </w:r>
      <w:r w:rsidR="008F4EF9">
        <w:rPr>
          <w:rFonts w:ascii="Arial" w:eastAsia="Arial Unicode MS" w:hAnsi="Arial" w:cs="Arial"/>
          <w:bCs/>
        </w:rPr>
        <w:t xml:space="preserve"> </w:t>
      </w:r>
      <w:r w:rsidRPr="00AA6960">
        <w:rPr>
          <w:rFonts w:ascii="Arial" w:eastAsia="Arial Unicode MS" w:hAnsi="Arial" w:cs="Arial"/>
          <w:bCs/>
        </w:rPr>
        <w:t>based</w:t>
      </w:r>
      <w:proofErr w:type="gramEnd"/>
      <w:r w:rsidRPr="00AA6960">
        <w:rPr>
          <w:rFonts w:ascii="Arial" w:eastAsia="Arial Unicode MS" w:hAnsi="Arial" w:cs="Arial"/>
          <w:bCs/>
        </w:rPr>
        <w:t xml:space="preserve"> interventions </w:t>
      </w:r>
      <w:proofErr w:type="gramStart"/>
      <w:r w:rsidRPr="00AA6960">
        <w:rPr>
          <w:rFonts w:ascii="Arial" w:eastAsia="Arial Unicode MS" w:hAnsi="Arial" w:cs="Arial"/>
          <w:bCs/>
        </w:rPr>
        <w:t>depends</w:t>
      </w:r>
      <w:proofErr w:type="gramEnd"/>
      <w:r w:rsidRPr="00AA6960">
        <w:rPr>
          <w:rFonts w:ascii="Arial" w:eastAsia="Arial Unicode MS" w:hAnsi="Arial" w:cs="Arial"/>
          <w:bCs/>
        </w:rPr>
        <w:t xml:space="preserve"> on several factors, including organisational culture, leadership support, and communication between healthcare professionals</w:t>
      </w:r>
      <w:r w:rsidR="00513878">
        <w:rPr>
          <w:rFonts w:ascii="Arial" w:eastAsia="Arial Unicode MS" w:hAnsi="Arial" w:cs="Arial"/>
          <w:bCs/>
        </w:rPr>
        <w:t xml:space="preserve"> (</w:t>
      </w:r>
      <w:r w:rsidR="00513878" w:rsidRPr="00513878">
        <w:rPr>
          <w:rFonts w:ascii="Arial" w:eastAsia="Arial Unicode MS" w:hAnsi="Arial" w:cs="Arial"/>
          <w:bCs/>
        </w:rPr>
        <w:t xml:space="preserve">Wurster, F. </w:t>
      </w:r>
      <w:r w:rsidR="00513878" w:rsidRPr="00513878">
        <w:rPr>
          <w:rFonts w:ascii="Arial" w:eastAsia="Arial Unicode MS" w:hAnsi="Arial" w:cs="Arial"/>
          <w:bCs/>
          <w:i/>
          <w:iCs/>
        </w:rPr>
        <w:t>et al.</w:t>
      </w:r>
      <w:r w:rsidR="00513878">
        <w:rPr>
          <w:rFonts w:ascii="Arial" w:eastAsia="Arial Unicode MS" w:hAnsi="Arial" w:cs="Arial"/>
          <w:bCs/>
          <w:i/>
          <w:iCs/>
        </w:rPr>
        <w:t>,</w:t>
      </w:r>
      <w:r w:rsidR="00513878" w:rsidRPr="00513878">
        <w:rPr>
          <w:rFonts w:ascii="Arial" w:eastAsia="Arial Unicode MS" w:hAnsi="Arial" w:cs="Arial"/>
          <w:bCs/>
        </w:rPr>
        <w:t xml:space="preserve"> 2024)</w:t>
      </w:r>
      <w:r w:rsidRPr="00AA6960">
        <w:rPr>
          <w:rFonts w:ascii="Arial" w:eastAsia="Arial Unicode MS" w:hAnsi="Arial" w:cs="Arial"/>
          <w:bCs/>
        </w:rPr>
        <w:t>.</w:t>
      </w:r>
    </w:p>
    <w:p w14:paraId="61F4E8FD" w14:textId="43525F48" w:rsidR="00AA6960" w:rsidRPr="00AA6960" w:rsidRDefault="00AA6960" w:rsidP="005B4E55">
      <w:pPr>
        <w:spacing w:line="360" w:lineRule="auto"/>
        <w:mirrorIndents/>
        <w:jc w:val="both"/>
        <w:rPr>
          <w:rFonts w:ascii="Arial" w:eastAsia="Arial Unicode MS" w:hAnsi="Arial" w:cs="Arial"/>
          <w:bCs/>
        </w:rPr>
      </w:pPr>
      <w:r w:rsidRPr="00AA6960">
        <w:rPr>
          <w:rFonts w:ascii="Arial" w:eastAsia="Arial Unicode MS" w:hAnsi="Arial" w:cs="Arial"/>
          <w:bCs/>
        </w:rPr>
        <w:t xml:space="preserve">These theoretical models highlight that implementing </w:t>
      </w:r>
      <w:proofErr w:type="gramStart"/>
      <w:r w:rsidRPr="00AA6960">
        <w:rPr>
          <w:rFonts w:ascii="Arial" w:eastAsia="Arial Unicode MS" w:hAnsi="Arial" w:cs="Arial"/>
          <w:bCs/>
        </w:rPr>
        <w:t>evidence</w:t>
      </w:r>
      <w:r w:rsidR="00513878">
        <w:rPr>
          <w:rFonts w:ascii="Arial" w:eastAsia="Arial Unicode MS" w:hAnsi="Arial" w:cs="Arial"/>
          <w:bCs/>
        </w:rPr>
        <w:t xml:space="preserve"> </w:t>
      </w:r>
      <w:r w:rsidRPr="00AA6960">
        <w:rPr>
          <w:rFonts w:ascii="Arial" w:eastAsia="Arial Unicode MS" w:hAnsi="Arial" w:cs="Arial"/>
          <w:bCs/>
        </w:rPr>
        <w:t>based</w:t>
      </w:r>
      <w:proofErr w:type="gramEnd"/>
      <w:r w:rsidRPr="00AA6960">
        <w:rPr>
          <w:rFonts w:ascii="Arial" w:eastAsia="Arial Unicode MS" w:hAnsi="Arial" w:cs="Arial"/>
          <w:bCs/>
        </w:rPr>
        <w:t xml:space="preserve"> practice requires more than simply producing research evidence. Healthcare organisations must create supportive environments that encourage learning, collaboration, and continuous improvement.</w:t>
      </w:r>
    </w:p>
    <w:p w14:paraId="5A5CFA41" w14:textId="0B9B25FA" w:rsidR="006B7C10" w:rsidRDefault="006B7C10" w:rsidP="00DA52F0">
      <w:pPr>
        <w:spacing w:line="360" w:lineRule="auto"/>
        <w:mirrorIndents/>
        <w:jc w:val="both"/>
        <w:rPr>
          <w:rFonts w:ascii="Arial" w:eastAsia="Arial Unicode MS" w:hAnsi="Arial" w:cs="Arial"/>
          <w:bCs/>
          <w:color w:val="EE0000"/>
        </w:rPr>
      </w:pPr>
    </w:p>
    <w:p w14:paraId="4C7BC1C8" w14:textId="77777777" w:rsidR="001B1870" w:rsidRPr="00513878" w:rsidRDefault="001B1870" w:rsidP="00DA52F0">
      <w:pPr>
        <w:spacing w:line="360" w:lineRule="auto"/>
        <w:mirrorIndents/>
        <w:jc w:val="both"/>
        <w:rPr>
          <w:rFonts w:ascii="Arial" w:eastAsia="Arial Unicode MS" w:hAnsi="Arial" w:cs="Arial"/>
          <w:bCs/>
          <w:color w:val="EE0000"/>
        </w:rPr>
      </w:pPr>
    </w:p>
    <w:p w14:paraId="3282B470" w14:textId="0EE7647C" w:rsidR="00683BCD" w:rsidRDefault="008F4EF9" w:rsidP="008F4EF9">
      <w:pPr>
        <w:pStyle w:val="Heading2"/>
      </w:pPr>
      <w:bookmarkStart w:id="17" w:name="_Toc236662495"/>
      <w:r w:rsidRPr="00F111F2">
        <w:lastRenderedPageBreak/>
        <w:t xml:space="preserve">2.3 </w:t>
      </w:r>
      <w:r w:rsidR="00114BFD" w:rsidRPr="00F111F2">
        <w:t>International context</w:t>
      </w:r>
      <w:bookmarkEnd w:id="17"/>
      <w:r>
        <w:t xml:space="preserve"> </w:t>
      </w:r>
    </w:p>
    <w:p w14:paraId="3DA15E82" w14:textId="77777777" w:rsidR="008F4EF9" w:rsidRPr="00513878" w:rsidRDefault="008F4EF9" w:rsidP="008F4EF9">
      <w:pPr>
        <w:pStyle w:val="Heading2"/>
      </w:pPr>
    </w:p>
    <w:p w14:paraId="208B1BA0" w14:textId="60D373CF" w:rsidR="0053349B" w:rsidRPr="0053349B" w:rsidRDefault="0053349B" w:rsidP="0053349B">
      <w:pPr>
        <w:spacing w:line="360" w:lineRule="auto"/>
        <w:mirrorIndents/>
        <w:jc w:val="both"/>
        <w:rPr>
          <w:rFonts w:ascii="Arial" w:eastAsia="Arial Unicode MS" w:hAnsi="Arial" w:cs="Arial"/>
          <w:bCs/>
        </w:rPr>
      </w:pPr>
      <w:r w:rsidRPr="0053349B">
        <w:rPr>
          <w:rFonts w:ascii="Arial" w:eastAsia="Arial Unicode MS" w:hAnsi="Arial" w:cs="Arial"/>
          <w:bCs/>
        </w:rPr>
        <w:t xml:space="preserve">Patient safety has become a major global health priority, with international organisations working to promote safer healthcare practices. The World Health Organization has played a leading role in raising awareness of patient safety issues and encouraging the adoption of </w:t>
      </w:r>
      <w:proofErr w:type="gramStart"/>
      <w:r w:rsidRPr="0053349B">
        <w:rPr>
          <w:rFonts w:ascii="Arial" w:eastAsia="Arial Unicode MS" w:hAnsi="Arial" w:cs="Arial"/>
          <w:bCs/>
        </w:rPr>
        <w:t>evidence</w:t>
      </w:r>
      <w:r w:rsidR="008F4EF9">
        <w:rPr>
          <w:rFonts w:ascii="Arial" w:eastAsia="Arial Unicode MS" w:hAnsi="Arial" w:cs="Arial"/>
          <w:bCs/>
        </w:rPr>
        <w:t xml:space="preserve"> </w:t>
      </w:r>
      <w:r w:rsidRPr="0053349B">
        <w:rPr>
          <w:rFonts w:ascii="Arial" w:eastAsia="Arial Unicode MS" w:hAnsi="Arial" w:cs="Arial"/>
          <w:bCs/>
        </w:rPr>
        <w:t>based</w:t>
      </w:r>
      <w:proofErr w:type="gramEnd"/>
      <w:r w:rsidRPr="0053349B">
        <w:rPr>
          <w:rFonts w:ascii="Arial" w:eastAsia="Arial Unicode MS" w:hAnsi="Arial" w:cs="Arial"/>
          <w:bCs/>
        </w:rPr>
        <w:t xml:space="preserve"> healthcare strategies.</w:t>
      </w:r>
    </w:p>
    <w:p w14:paraId="4ECD4BCC" w14:textId="54574622" w:rsidR="0053349B" w:rsidRPr="0053349B" w:rsidRDefault="0053349B" w:rsidP="0053349B">
      <w:pPr>
        <w:spacing w:line="360" w:lineRule="auto"/>
        <w:mirrorIndents/>
        <w:jc w:val="both"/>
        <w:rPr>
          <w:rFonts w:ascii="Arial" w:eastAsia="Arial Unicode MS" w:hAnsi="Arial" w:cs="Arial"/>
          <w:bCs/>
        </w:rPr>
      </w:pPr>
      <w:r w:rsidRPr="0053349B">
        <w:rPr>
          <w:rFonts w:ascii="Arial" w:eastAsia="Arial Unicode MS" w:hAnsi="Arial" w:cs="Arial"/>
          <w:bCs/>
        </w:rPr>
        <w:t xml:space="preserve">In 2004, the WHO established the </w:t>
      </w:r>
      <w:r w:rsidRPr="0053349B">
        <w:rPr>
          <w:rFonts w:ascii="Arial" w:eastAsia="Arial Unicode MS" w:hAnsi="Arial" w:cs="Arial"/>
        </w:rPr>
        <w:t>World Alliance for Patient Safety</w:t>
      </w:r>
      <w:r w:rsidRPr="0053349B">
        <w:rPr>
          <w:rFonts w:ascii="Arial" w:eastAsia="Arial Unicode MS" w:hAnsi="Arial" w:cs="Arial"/>
          <w:bCs/>
        </w:rPr>
        <w:t>, which aimed to coordinate global efforts to reduce healthcare-related harm. This initiative focused on improving healthcare systems through better reporting of medical errors, safer clinical practices, and stronger patient safety policies.</w:t>
      </w:r>
      <w:r w:rsidR="00767307">
        <w:rPr>
          <w:rFonts w:ascii="Arial" w:eastAsia="Arial Unicode MS" w:hAnsi="Arial" w:cs="Arial"/>
          <w:bCs/>
        </w:rPr>
        <w:t xml:space="preserve"> </w:t>
      </w:r>
      <w:r w:rsidRPr="0053349B">
        <w:rPr>
          <w:rFonts w:ascii="Arial" w:eastAsia="Arial Unicode MS" w:hAnsi="Arial" w:cs="Arial"/>
          <w:bCs/>
        </w:rPr>
        <w:t>Research conducted by the WHO indicates that millions of patients worldwide are affected by preventable healthcare errors each year. These errors may include medication mistakes, hospital</w:t>
      </w:r>
      <w:r w:rsidR="008F4EF9">
        <w:rPr>
          <w:rFonts w:ascii="Arial" w:eastAsia="Arial Unicode MS" w:hAnsi="Arial" w:cs="Arial"/>
          <w:bCs/>
        </w:rPr>
        <w:t xml:space="preserve"> </w:t>
      </w:r>
      <w:r w:rsidRPr="0053349B">
        <w:rPr>
          <w:rFonts w:ascii="Arial" w:eastAsia="Arial Unicode MS" w:hAnsi="Arial" w:cs="Arial"/>
          <w:bCs/>
        </w:rPr>
        <w:t>acquired infections, diagnostic errors, and communication failures between healthcare professionals</w:t>
      </w:r>
      <w:r w:rsidR="008F4EF9">
        <w:rPr>
          <w:rFonts w:ascii="Arial" w:eastAsia="Arial Unicode MS" w:hAnsi="Arial" w:cs="Arial"/>
          <w:bCs/>
        </w:rPr>
        <w:t xml:space="preserve"> </w:t>
      </w:r>
      <w:r w:rsidR="008F4EF9" w:rsidRPr="008F4EF9">
        <w:rPr>
          <w:rFonts w:ascii="Arial" w:eastAsia="Arial Unicode MS" w:hAnsi="Arial" w:cs="Arial"/>
          <w:bCs/>
        </w:rPr>
        <w:t>(Edwards, 2005)</w:t>
      </w:r>
      <w:r w:rsidRPr="0053349B">
        <w:rPr>
          <w:rFonts w:ascii="Arial" w:eastAsia="Arial Unicode MS" w:hAnsi="Arial" w:cs="Arial"/>
          <w:bCs/>
        </w:rPr>
        <w:t>.</w:t>
      </w:r>
    </w:p>
    <w:p w14:paraId="514B13BB" w14:textId="5DFF9C63" w:rsidR="0053349B" w:rsidRPr="0053349B" w:rsidRDefault="0053349B" w:rsidP="0053349B">
      <w:pPr>
        <w:spacing w:line="360" w:lineRule="auto"/>
        <w:mirrorIndents/>
        <w:jc w:val="both"/>
        <w:rPr>
          <w:rFonts w:ascii="Arial" w:eastAsia="Arial Unicode MS" w:hAnsi="Arial" w:cs="Arial"/>
          <w:bCs/>
        </w:rPr>
      </w:pPr>
      <w:r w:rsidRPr="0053349B">
        <w:rPr>
          <w:rFonts w:ascii="Arial" w:eastAsia="Arial Unicode MS" w:hAnsi="Arial" w:cs="Arial"/>
          <w:bCs/>
        </w:rPr>
        <w:t xml:space="preserve">To address these challenges, international healthcare organisations have promoted several </w:t>
      </w:r>
      <w:proofErr w:type="gramStart"/>
      <w:r w:rsidRPr="0053349B">
        <w:rPr>
          <w:rFonts w:ascii="Arial" w:eastAsia="Arial Unicode MS" w:hAnsi="Arial" w:cs="Arial"/>
          <w:bCs/>
        </w:rPr>
        <w:t>evidence</w:t>
      </w:r>
      <w:r w:rsidR="008F4EF9">
        <w:rPr>
          <w:rFonts w:ascii="Arial" w:eastAsia="Arial Unicode MS" w:hAnsi="Arial" w:cs="Arial"/>
          <w:bCs/>
        </w:rPr>
        <w:t xml:space="preserve"> </w:t>
      </w:r>
      <w:r w:rsidRPr="0053349B">
        <w:rPr>
          <w:rFonts w:ascii="Arial" w:eastAsia="Arial Unicode MS" w:hAnsi="Arial" w:cs="Arial"/>
          <w:bCs/>
        </w:rPr>
        <w:t>based</w:t>
      </w:r>
      <w:proofErr w:type="gramEnd"/>
      <w:r w:rsidRPr="0053349B">
        <w:rPr>
          <w:rFonts w:ascii="Arial" w:eastAsia="Arial Unicode MS" w:hAnsi="Arial" w:cs="Arial"/>
          <w:bCs/>
        </w:rPr>
        <w:t xml:space="preserve"> safety initiatives. One example is the </w:t>
      </w:r>
      <w:r w:rsidRPr="0053349B">
        <w:rPr>
          <w:rFonts w:ascii="Arial" w:eastAsia="Arial Unicode MS" w:hAnsi="Arial" w:cs="Arial"/>
        </w:rPr>
        <w:t>WHO Surgical Safety Checklist</w:t>
      </w:r>
      <w:r w:rsidRPr="0053349B">
        <w:rPr>
          <w:rFonts w:ascii="Arial" w:eastAsia="Arial Unicode MS" w:hAnsi="Arial" w:cs="Arial"/>
          <w:bCs/>
        </w:rPr>
        <w:t>, which has been widely implemented in hospitals around the world to reduce surgical complications and improve patient outcomes.</w:t>
      </w:r>
      <w:r w:rsidR="0015436D">
        <w:rPr>
          <w:rFonts w:ascii="Arial" w:eastAsia="Arial Unicode MS" w:hAnsi="Arial" w:cs="Arial"/>
          <w:bCs/>
        </w:rPr>
        <w:t xml:space="preserve"> </w:t>
      </w:r>
      <w:r w:rsidRPr="0053349B">
        <w:rPr>
          <w:rFonts w:ascii="Arial" w:eastAsia="Arial Unicode MS" w:hAnsi="Arial" w:cs="Arial"/>
          <w:bCs/>
        </w:rPr>
        <w:t>Evidence</w:t>
      </w:r>
      <w:r w:rsidR="008F4EF9">
        <w:rPr>
          <w:rFonts w:ascii="Arial" w:eastAsia="Arial Unicode MS" w:hAnsi="Arial" w:cs="Arial"/>
          <w:bCs/>
        </w:rPr>
        <w:t xml:space="preserve"> </w:t>
      </w:r>
      <w:r w:rsidRPr="0053349B">
        <w:rPr>
          <w:rFonts w:ascii="Arial" w:eastAsia="Arial Unicode MS" w:hAnsi="Arial" w:cs="Arial"/>
          <w:bCs/>
        </w:rPr>
        <w:t>based practice is also strongly supported by international healthcare accreditation organisations such as the Joint Commission International, which promotes healthcare standards focused on patient safety and quality improvement</w:t>
      </w:r>
      <w:r w:rsidR="008F4EF9">
        <w:rPr>
          <w:rFonts w:ascii="Arial" w:eastAsia="Arial Unicode MS" w:hAnsi="Arial" w:cs="Arial"/>
          <w:bCs/>
        </w:rPr>
        <w:t xml:space="preserve"> </w:t>
      </w:r>
      <w:r w:rsidR="008F4EF9" w:rsidRPr="008F4EF9">
        <w:rPr>
          <w:rFonts w:ascii="Arial" w:eastAsia="Arial Unicode MS" w:hAnsi="Arial" w:cs="Arial"/>
          <w:bCs/>
        </w:rPr>
        <w:t>(Shaw, 2003)</w:t>
      </w:r>
      <w:r w:rsidRPr="0053349B">
        <w:rPr>
          <w:rFonts w:ascii="Arial" w:eastAsia="Arial Unicode MS" w:hAnsi="Arial" w:cs="Arial"/>
          <w:bCs/>
        </w:rPr>
        <w:t>.</w:t>
      </w:r>
    </w:p>
    <w:p w14:paraId="7AF92A5D" w14:textId="0B1A703D" w:rsidR="0053349B" w:rsidRPr="0053349B" w:rsidRDefault="0053349B" w:rsidP="0053349B">
      <w:pPr>
        <w:spacing w:line="360" w:lineRule="auto"/>
        <w:mirrorIndents/>
        <w:jc w:val="both"/>
        <w:rPr>
          <w:rFonts w:ascii="Arial" w:eastAsia="Arial Unicode MS" w:hAnsi="Arial" w:cs="Arial"/>
          <w:bCs/>
        </w:rPr>
      </w:pPr>
      <w:r w:rsidRPr="0053349B">
        <w:rPr>
          <w:rFonts w:ascii="Arial" w:eastAsia="Arial Unicode MS" w:hAnsi="Arial" w:cs="Arial"/>
          <w:bCs/>
        </w:rPr>
        <w:t>In addition, many countries have developed national patient safety strategies that emphasise the importance of research evidence in clinical practice. These strategies aim to ensure that healthcare professionals follow scientifically supported guidelines when delivering patient care.</w:t>
      </w:r>
      <w:r w:rsidR="0015436D">
        <w:rPr>
          <w:rFonts w:ascii="Arial" w:eastAsia="Arial Unicode MS" w:hAnsi="Arial" w:cs="Arial"/>
          <w:bCs/>
        </w:rPr>
        <w:t xml:space="preserve"> </w:t>
      </w:r>
      <w:r w:rsidRPr="0053349B">
        <w:rPr>
          <w:rFonts w:ascii="Arial" w:eastAsia="Arial Unicode MS" w:hAnsi="Arial" w:cs="Arial"/>
          <w:bCs/>
        </w:rPr>
        <w:t xml:space="preserve">The global emphasis on </w:t>
      </w:r>
      <w:proofErr w:type="gramStart"/>
      <w:r w:rsidRPr="0053349B">
        <w:rPr>
          <w:rFonts w:ascii="Arial" w:eastAsia="Arial Unicode MS" w:hAnsi="Arial" w:cs="Arial"/>
          <w:bCs/>
        </w:rPr>
        <w:t>evidence</w:t>
      </w:r>
      <w:r w:rsidR="008F4EF9">
        <w:rPr>
          <w:rFonts w:ascii="Arial" w:eastAsia="Arial Unicode MS" w:hAnsi="Arial" w:cs="Arial"/>
          <w:bCs/>
        </w:rPr>
        <w:t xml:space="preserve"> </w:t>
      </w:r>
      <w:r w:rsidRPr="0053349B">
        <w:rPr>
          <w:rFonts w:ascii="Arial" w:eastAsia="Arial Unicode MS" w:hAnsi="Arial" w:cs="Arial"/>
          <w:bCs/>
        </w:rPr>
        <w:t>based</w:t>
      </w:r>
      <w:proofErr w:type="gramEnd"/>
      <w:r w:rsidRPr="0053349B">
        <w:rPr>
          <w:rFonts w:ascii="Arial" w:eastAsia="Arial Unicode MS" w:hAnsi="Arial" w:cs="Arial"/>
          <w:bCs/>
        </w:rPr>
        <w:t xml:space="preserve"> practice reflects the recognition that healthcare quality and patient safety can be significantly improved when clinical decisions are guided by reliable research evidence.</w:t>
      </w:r>
    </w:p>
    <w:p w14:paraId="1F0237A0" w14:textId="43DB1A3C" w:rsidR="00114BFD" w:rsidRPr="006C6943" w:rsidRDefault="00114BFD" w:rsidP="00DA52F0">
      <w:pPr>
        <w:spacing w:line="360" w:lineRule="auto"/>
        <w:mirrorIndents/>
        <w:jc w:val="both"/>
        <w:rPr>
          <w:rFonts w:ascii="Arial" w:eastAsia="Arial Unicode MS" w:hAnsi="Arial" w:cs="Arial"/>
          <w:b/>
        </w:rPr>
      </w:pPr>
    </w:p>
    <w:p w14:paraId="61E1801B" w14:textId="49CA56FC" w:rsidR="00114BFD" w:rsidRPr="008F4EF9" w:rsidRDefault="008F4EF9" w:rsidP="008F4EF9">
      <w:pPr>
        <w:pStyle w:val="Heading2"/>
      </w:pPr>
      <w:bookmarkStart w:id="18" w:name="_Toc236662496"/>
      <w:r w:rsidRPr="008F4EF9">
        <w:t xml:space="preserve">2.4 </w:t>
      </w:r>
      <w:r w:rsidR="00114BFD" w:rsidRPr="008F4EF9">
        <w:t>National/Local context</w:t>
      </w:r>
      <w:bookmarkEnd w:id="18"/>
      <w:r w:rsidR="00141A69" w:rsidRPr="008F4EF9">
        <w:t xml:space="preserve"> </w:t>
      </w:r>
    </w:p>
    <w:p w14:paraId="641BD936" w14:textId="77777777" w:rsidR="00114BFD" w:rsidRPr="00141A69" w:rsidRDefault="00114BFD" w:rsidP="00DA52F0">
      <w:pPr>
        <w:spacing w:line="360" w:lineRule="auto"/>
        <w:mirrorIndents/>
        <w:jc w:val="both"/>
        <w:rPr>
          <w:rFonts w:ascii="Arial" w:eastAsia="Arial Unicode MS" w:hAnsi="Arial" w:cs="Arial"/>
          <w:bCs/>
        </w:rPr>
      </w:pPr>
    </w:p>
    <w:p w14:paraId="400AF9EE" w14:textId="4FE5895E"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Within the United Kingdom, patient safety and </w:t>
      </w:r>
      <w:proofErr w:type="gramStart"/>
      <w:r w:rsidRPr="00BC25CF">
        <w:rPr>
          <w:rFonts w:ascii="Arial" w:eastAsia="Arial Unicode MS" w:hAnsi="Arial" w:cs="Arial"/>
          <w:bCs/>
        </w:rPr>
        <w:t>evidence</w:t>
      </w:r>
      <w:r w:rsidR="008F4EF9">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practice are central components of healthcare policy and clinical governance. The National Health Service is one of the largest publicly funded healthcare systems in the world and serves millions of patients each year. Ensuring patient safety across such a large healthcare system requires strong regulatory frameworks, effective governance systems, and evidence</w:t>
      </w:r>
      <w:r w:rsidR="008F4EF9">
        <w:rPr>
          <w:rFonts w:ascii="Arial" w:eastAsia="Arial Unicode MS" w:hAnsi="Arial" w:cs="Arial"/>
          <w:bCs/>
        </w:rPr>
        <w:t xml:space="preserve"> </w:t>
      </w:r>
      <w:r w:rsidRPr="00BC25CF">
        <w:rPr>
          <w:rFonts w:ascii="Arial" w:eastAsia="Arial Unicode MS" w:hAnsi="Arial" w:cs="Arial"/>
          <w:bCs/>
        </w:rPr>
        <w:t xml:space="preserve">based clinical guidelines that support safe and </w:t>
      </w:r>
      <w:proofErr w:type="gramStart"/>
      <w:r w:rsidRPr="00BC25CF">
        <w:rPr>
          <w:rFonts w:ascii="Arial" w:eastAsia="Arial Unicode MS" w:hAnsi="Arial" w:cs="Arial"/>
          <w:bCs/>
        </w:rPr>
        <w:t>high</w:t>
      </w:r>
      <w:r w:rsidR="008F4EF9">
        <w:rPr>
          <w:rFonts w:ascii="Arial" w:eastAsia="Arial Unicode MS" w:hAnsi="Arial" w:cs="Arial"/>
          <w:bCs/>
        </w:rPr>
        <w:t xml:space="preserve"> </w:t>
      </w:r>
      <w:r w:rsidRPr="00BC25CF">
        <w:rPr>
          <w:rFonts w:ascii="Arial" w:eastAsia="Arial Unicode MS" w:hAnsi="Arial" w:cs="Arial"/>
          <w:bCs/>
        </w:rPr>
        <w:t>quality</w:t>
      </w:r>
      <w:proofErr w:type="gramEnd"/>
      <w:r w:rsidRPr="00BC25CF">
        <w:rPr>
          <w:rFonts w:ascii="Arial" w:eastAsia="Arial Unicode MS" w:hAnsi="Arial" w:cs="Arial"/>
          <w:bCs/>
        </w:rPr>
        <w:t xml:space="preserve"> care.</w:t>
      </w:r>
    </w:p>
    <w:p w14:paraId="0022F795" w14:textId="0BF5D35A"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One of the key organisations responsible for promoting </w:t>
      </w:r>
      <w:proofErr w:type="gramStart"/>
      <w:r w:rsidRPr="00BC25CF">
        <w:rPr>
          <w:rFonts w:ascii="Arial" w:eastAsia="Arial Unicode MS" w:hAnsi="Arial" w:cs="Arial"/>
          <w:bCs/>
        </w:rPr>
        <w:t>evidence</w:t>
      </w:r>
      <w:r w:rsidR="008F4EF9">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healthcare in the UK is the National Institute for Health and Care Excellence</w:t>
      </w:r>
      <w:r w:rsidR="002148D4">
        <w:rPr>
          <w:rFonts w:ascii="Arial" w:eastAsia="Arial Unicode MS" w:hAnsi="Arial" w:cs="Arial"/>
          <w:bCs/>
        </w:rPr>
        <w:t xml:space="preserve"> (NICE)</w:t>
      </w:r>
      <w:r w:rsidRPr="00BC25CF">
        <w:rPr>
          <w:rFonts w:ascii="Arial" w:eastAsia="Arial Unicode MS" w:hAnsi="Arial" w:cs="Arial"/>
          <w:bCs/>
        </w:rPr>
        <w:t xml:space="preserve">. NICE develops clinical guidelines, quality standards, and recommendations based on systematic reviews of scientific </w:t>
      </w:r>
      <w:r w:rsidRPr="00BC25CF">
        <w:rPr>
          <w:rFonts w:ascii="Arial" w:eastAsia="Arial Unicode MS" w:hAnsi="Arial" w:cs="Arial"/>
          <w:bCs/>
        </w:rPr>
        <w:lastRenderedPageBreak/>
        <w:t>research. These guidelines help healthcare professionals make informed decisions about patient care and ensure consistency in clinical practice across the NHS. By providing evidence-based recommendations for treatment, care pathways, and healthcare interventions, NICE plays a significant role in improving healthcare quality and patient safety</w:t>
      </w:r>
      <w:r w:rsidR="006463C9">
        <w:rPr>
          <w:rFonts w:ascii="Arial" w:eastAsia="Arial Unicode MS" w:hAnsi="Arial" w:cs="Arial"/>
          <w:bCs/>
        </w:rPr>
        <w:t xml:space="preserve"> </w:t>
      </w:r>
      <w:r w:rsidR="006463C9" w:rsidRPr="006463C9">
        <w:rPr>
          <w:rFonts w:ascii="Arial" w:eastAsia="Arial Unicode MS" w:hAnsi="Arial" w:cs="Arial"/>
          <w:bCs/>
        </w:rPr>
        <w:t>(Garbi, 2021)</w:t>
      </w:r>
      <w:r w:rsidRPr="00BC25CF">
        <w:rPr>
          <w:rFonts w:ascii="Arial" w:eastAsia="Arial Unicode MS" w:hAnsi="Arial" w:cs="Arial"/>
          <w:bCs/>
        </w:rPr>
        <w:t>.</w:t>
      </w:r>
    </w:p>
    <w:p w14:paraId="5880B39E" w14:textId="3A337A9D"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Another important organisation is NHS England, which oversees healthcare services in England and develops national policies aimed at improving healthcare quality and patient safety. In 2019, NHS England introduced the </w:t>
      </w:r>
      <w:r w:rsidRPr="00BC25CF">
        <w:rPr>
          <w:rFonts w:ascii="Arial" w:eastAsia="Arial Unicode MS" w:hAnsi="Arial" w:cs="Arial"/>
        </w:rPr>
        <w:t>NHS Patient Safety Strategy</w:t>
      </w:r>
      <w:r w:rsidRPr="00BC25CF">
        <w:rPr>
          <w:rFonts w:ascii="Arial" w:eastAsia="Arial Unicode MS" w:hAnsi="Arial" w:cs="Arial"/>
          <w:bCs/>
        </w:rPr>
        <w:t>, which aims to strengthen patient safety across the NHS through a comprehensive and systematic approach. The strategy focuses on improving the safety culture within healthcare organisations, enhancing the use of patient safety data to identify risks, and promoting continuous learning and improvement in healthcare practice. It also emphasises the importance of involving patients, families, and healthcare professionals in safety initiatives and encourages the use of research evidence, training programmes, and reporting systems to reduce patient harm</w:t>
      </w:r>
      <w:r w:rsidR="006463C9">
        <w:rPr>
          <w:rFonts w:ascii="Arial" w:eastAsia="Arial Unicode MS" w:hAnsi="Arial" w:cs="Arial"/>
          <w:bCs/>
        </w:rPr>
        <w:t xml:space="preserve"> </w:t>
      </w:r>
      <w:r w:rsidR="006463C9" w:rsidRPr="006463C9">
        <w:rPr>
          <w:rFonts w:ascii="Arial" w:eastAsia="Arial Unicode MS" w:hAnsi="Arial" w:cs="Arial"/>
          <w:bCs/>
        </w:rPr>
        <w:t>(Glasper, 2019)</w:t>
      </w:r>
      <w:r w:rsidRPr="00BC25CF">
        <w:rPr>
          <w:rFonts w:ascii="Arial" w:eastAsia="Arial Unicode MS" w:hAnsi="Arial" w:cs="Arial"/>
          <w:bCs/>
        </w:rPr>
        <w:t>.</w:t>
      </w:r>
    </w:p>
    <w:p w14:paraId="5C779FD8" w14:textId="546C3D25"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Regulatory oversight of healthcare organisations is also provided by the Care Quality Commission (CQC), which monitors healthcare providers to ensure they meet safety and quality standards. The CQC assesses healthcare services based on criteria such as safety, effectiveness, and responsiveness to patient needs. Through regular inspections and performance evaluations, the CQC ensures that healthcare providers maintain high standards of patient care and comply with national healthcare regulations</w:t>
      </w:r>
      <w:r w:rsidR="006463C9">
        <w:rPr>
          <w:rFonts w:ascii="Arial" w:eastAsia="Arial Unicode MS" w:hAnsi="Arial" w:cs="Arial"/>
          <w:bCs/>
        </w:rPr>
        <w:t xml:space="preserve"> (Glasper, 2021)</w:t>
      </w:r>
      <w:r w:rsidRPr="00BC25CF">
        <w:rPr>
          <w:rFonts w:ascii="Arial" w:eastAsia="Arial Unicode MS" w:hAnsi="Arial" w:cs="Arial"/>
          <w:bCs/>
        </w:rPr>
        <w:t>.</w:t>
      </w:r>
    </w:p>
    <w:p w14:paraId="743C1BD3" w14:textId="611F6DF2"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At the local level, NHS trusts and healthcare organisations implement </w:t>
      </w:r>
      <w:proofErr w:type="gramStart"/>
      <w:r w:rsidRPr="00BC25CF">
        <w:rPr>
          <w:rFonts w:ascii="Arial" w:eastAsia="Arial Unicode MS" w:hAnsi="Arial" w:cs="Arial"/>
          <w:bCs/>
        </w:rPr>
        <w:t>evidence</w:t>
      </w:r>
      <w:r w:rsidR="006463C9">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practices through clinical governance frameworks. These frameworks include clinical audits, staff training programmes, incident reporting systems, and quality improvement initiatives that aim to enhance healthcare delivery and minimise patient risks.</w:t>
      </w:r>
    </w:p>
    <w:p w14:paraId="41045F3E" w14:textId="03F87DC0"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For example, hospitals often conduct regular clinical audits to evaluate whether healthcare practices align with NICE guidelines and other </w:t>
      </w:r>
      <w:proofErr w:type="gramStart"/>
      <w:r w:rsidRPr="00BC25CF">
        <w:rPr>
          <w:rFonts w:ascii="Arial" w:eastAsia="Arial Unicode MS" w:hAnsi="Arial" w:cs="Arial"/>
          <w:bCs/>
        </w:rPr>
        <w:t>evidence</w:t>
      </w:r>
      <w:r w:rsidR="006463C9">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standards. These audits help identify areas where improvements can be made to enhance patient safety and ensure that healthcare services follow recommended clinical practices</w:t>
      </w:r>
      <w:r w:rsidR="00B033F0">
        <w:rPr>
          <w:rFonts w:ascii="Arial" w:eastAsia="Arial Unicode MS" w:hAnsi="Arial" w:cs="Arial"/>
          <w:bCs/>
        </w:rPr>
        <w:t xml:space="preserve"> </w:t>
      </w:r>
      <w:r w:rsidR="00B033F0" w:rsidRPr="00B033F0">
        <w:rPr>
          <w:rFonts w:ascii="Arial" w:eastAsia="Arial Unicode MS" w:hAnsi="Arial" w:cs="Arial"/>
          <w:bCs/>
        </w:rPr>
        <w:t>(Khan et al., 2020)</w:t>
      </w:r>
      <w:r w:rsidRPr="00BC25CF">
        <w:rPr>
          <w:rFonts w:ascii="Arial" w:eastAsia="Arial Unicode MS" w:hAnsi="Arial" w:cs="Arial"/>
          <w:bCs/>
        </w:rPr>
        <w:t>.</w:t>
      </w:r>
    </w:p>
    <w:p w14:paraId="5FC6B573" w14:textId="42331977"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Furthermore, healthcare professionals working within NHS organisations are encouraged to participate in continuous professional development (CPD) to ensure that their knowledge and skills remain up to date with current research evidence and healthcare innovations. Ongoing training and professional education enable healthcare staff to apply </w:t>
      </w:r>
      <w:proofErr w:type="gramStart"/>
      <w:r w:rsidRPr="00BC25CF">
        <w:rPr>
          <w:rFonts w:ascii="Arial" w:eastAsia="Arial Unicode MS" w:hAnsi="Arial" w:cs="Arial"/>
          <w:bCs/>
        </w:rPr>
        <w:t>evidence</w:t>
      </w:r>
      <w:r w:rsidR="00B033F0">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approaches in their daily clinical practice.</w:t>
      </w:r>
    </w:p>
    <w:p w14:paraId="652BD424" w14:textId="62981055" w:rsidR="00BC25CF" w:rsidRP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Despite these efforts, several challenges continue to affect the implementation of </w:t>
      </w:r>
      <w:proofErr w:type="gramStart"/>
      <w:r w:rsidRPr="00BC25CF">
        <w:rPr>
          <w:rFonts w:ascii="Arial" w:eastAsia="Arial Unicode MS" w:hAnsi="Arial" w:cs="Arial"/>
          <w:bCs/>
        </w:rPr>
        <w:t>evidence</w:t>
      </w:r>
      <w:r w:rsidR="00B033F0">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practice within NHS healthcare settings. These challenges may include staff shortages, time constraints, limited access to research resources, and organisational barriers to change</w:t>
      </w:r>
      <w:r w:rsidR="00B033F0">
        <w:rPr>
          <w:rFonts w:ascii="Arial" w:eastAsia="Arial Unicode MS" w:hAnsi="Arial" w:cs="Arial"/>
          <w:bCs/>
        </w:rPr>
        <w:t xml:space="preserve"> </w:t>
      </w:r>
      <w:r w:rsidR="00B033F0" w:rsidRPr="00B033F0">
        <w:rPr>
          <w:rFonts w:ascii="Arial" w:eastAsia="Arial Unicode MS" w:hAnsi="Arial" w:cs="Arial"/>
          <w:bCs/>
        </w:rPr>
        <w:lastRenderedPageBreak/>
        <w:t>(Delgadillo et al., 2026)</w:t>
      </w:r>
      <w:r w:rsidRPr="00BC25CF">
        <w:rPr>
          <w:rFonts w:ascii="Arial" w:eastAsia="Arial Unicode MS" w:hAnsi="Arial" w:cs="Arial"/>
          <w:bCs/>
        </w:rPr>
        <w:t>.</w:t>
      </w:r>
    </w:p>
    <w:p w14:paraId="5D766156" w14:textId="723D2989" w:rsidR="00BC25CF" w:rsidRDefault="00BC25CF" w:rsidP="00BC25CF">
      <w:pPr>
        <w:spacing w:line="360" w:lineRule="auto"/>
        <w:mirrorIndents/>
        <w:jc w:val="both"/>
        <w:rPr>
          <w:rFonts w:ascii="Arial" w:eastAsia="Arial Unicode MS" w:hAnsi="Arial" w:cs="Arial"/>
          <w:bCs/>
        </w:rPr>
      </w:pPr>
      <w:r w:rsidRPr="00BC25CF">
        <w:rPr>
          <w:rFonts w:ascii="Arial" w:eastAsia="Arial Unicode MS" w:hAnsi="Arial" w:cs="Arial"/>
          <w:bCs/>
        </w:rPr>
        <w:t xml:space="preserve">Nevertheless, ongoing initiatives by NHS organisations aim to strengthen the integration of </w:t>
      </w:r>
      <w:proofErr w:type="gramStart"/>
      <w:r w:rsidRPr="00BC25CF">
        <w:rPr>
          <w:rFonts w:ascii="Arial" w:eastAsia="Arial Unicode MS" w:hAnsi="Arial" w:cs="Arial"/>
          <w:bCs/>
        </w:rPr>
        <w:t>evidence</w:t>
      </w:r>
      <w:r w:rsidR="00B033F0">
        <w:rPr>
          <w:rFonts w:ascii="Arial" w:eastAsia="Arial Unicode MS" w:hAnsi="Arial" w:cs="Arial"/>
          <w:bCs/>
        </w:rPr>
        <w:t xml:space="preserve"> </w:t>
      </w:r>
      <w:r w:rsidRPr="00BC25CF">
        <w:rPr>
          <w:rFonts w:ascii="Arial" w:eastAsia="Arial Unicode MS" w:hAnsi="Arial" w:cs="Arial"/>
          <w:bCs/>
        </w:rPr>
        <w:t>based</w:t>
      </w:r>
      <w:proofErr w:type="gramEnd"/>
      <w:r w:rsidRPr="00BC25CF">
        <w:rPr>
          <w:rFonts w:ascii="Arial" w:eastAsia="Arial Unicode MS" w:hAnsi="Arial" w:cs="Arial"/>
          <w:bCs/>
        </w:rPr>
        <w:t xml:space="preserve"> practice into everyday clinical care. By supporting healthcare professionals with training, research resources, and leadership support, the NHS continues to promote a culture of safety, learning, and continuous improvement in healthcare delivery.</w:t>
      </w:r>
    </w:p>
    <w:p w14:paraId="78E1682C" w14:textId="77777777" w:rsidR="003C2AAC" w:rsidRDefault="003C2AAC" w:rsidP="00BC25CF">
      <w:pPr>
        <w:spacing w:line="360" w:lineRule="auto"/>
        <w:mirrorIndents/>
        <w:jc w:val="both"/>
        <w:rPr>
          <w:rFonts w:ascii="Arial" w:eastAsia="Arial Unicode MS" w:hAnsi="Arial" w:cs="Arial"/>
          <w:bCs/>
        </w:rPr>
      </w:pPr>
    </w:p>
    <w:p w14:paraId="42F83508" w14:textId="77777777" w:rsidR="003C2AAC" w:rsidRDefault="003C2AAC" w:rsidP="00BC25CF">
      <w:pPr>
        <w:spacing w:line="360" w:lineRule="auto"/>
        <w:mirrorIndents/>
        <w:jc w:val="both"/>
        <w:rPr>
          <w:rFonts w:ascii="Arial" w:eastAsia="Arial Unicode MS" w:hAnsi="Arial" w:cs="Arial"/>
          <w:bCs/>
        </w:rPr>
      </w:pPr>
    </w:p>
    <w:p w14:paraId="6408AA51" w14:textId="77777777" w:rsidR="003C2AAC" w:rsidRDefault="003C2AAC" w:rsidP="00BC25CF">
      <w:pPr>
        <w:spacing w:line="360" w:lineRule="auto"/>
        <w:mirrorIndents/>
        <w:jc w:val="both"/>
        <w:rPr>
          <w:rFonts w:ascii="Arial" w:eastAsia="Arial Unicode MS" w:hAnsi="Arial" w:cs="Arial"/>
          <w:bCs/>
        </w:rPr>
      </w:pPr>
    </w:p>
    <w:p w14:paraId="703357EC" w14:textId="77777777" w:rsidR="003C2AAC" w:rsidRDefault="003C2AAC" w:rsidP="00BC25CF">
      <w:pPr>
        <w:spacing w:line="360" w:lineRule="auto"/>
        <w:mirrorIndents/>
        <w:jc w:val="both"/>
        <w:rPr>
          <w:rFonts w:ascii="Arial" w:eastAsia="Arial Unicode MS" w:hAnsi="Arial" w:cs="Arial"/>
          <w:bCs/>
        </w:rPr>
      </w:pPr>
    </w:p>
    <w:p w14:paraId="110CAD18" w14:textId="77777777" w:rsidR="003C2AAC" w:rsidRDefault="003C2AAC" w:rsidP="00BC25CF">
      <w:pPr>
        <w:spacing w:line="360" w:lineRule="auto"/>
        <w:mirrorIndents/>
        <w:jc w:val="both"/>
        <w:rPr>
          <w:rFonts w:ascii="Arial" w:eastAsia="Arial Unicode MS" w:hAnsi="Arial" w:cs="Arial"/>
          <w:bCs/>
        </w:rPr>
      </w:pPr>
    </w:p>
    <w:p w14:paraId="2E816EFE" w14:textId="77777777" w:rsidR="003C2AAC" w:rsidRDefault="003C2AAC" w:rsidP="00BC25CF">
      <w:pPr>
        <w:spacing w:line="360" w:lineRule="auto"/>
        <w:mirrorIndents/>
        <w:jc w:val="both"/>
        <w:rPr>
          <w:rFonts w:ascii="Arial" w:eastAsia="Arial Unicode MS" w:hAnsi="Arial" w:cs="Arial"/>
          <w:bCs/>
        </w:rPr>
      </w:pPr>
    </w:p>
    <w:p w14:paraId="2A53418F" w14:textId="77777777" w:rsidR="003C2AAC" w:rsidRDefault="003C2AAC" w:rsidP="00BC25CF">
      <w:pPr>
        <w:spacing w:line="360" w:lineRule="auto"/>
        <w:mirrorIndents/>
        <w:jc w:val="both"/>
        <w:rPr>
          <w:rFonts w:ascii="Arial" w:eastAsia="Arial Unicode MS" w:hAnsi="Arial" w:cs="Arial"/>
          <w:bCs/>
        </w:rPr>
      </w:pPr>
    </w:p>
    <w:p w14:paraId="3E502D62" w14:textId="77777777" w:rsidR="003C2AAC" w:rsidRDefault="003C2AAC" w:rsidP="00BC25CF">
      <w:pPr>
        <w:spacing w:line="360" w:lineRule="auto"/>
        <w:mirrorIndents/>
        <w:jc w:val="both"/>
        <w:rPr>
          <w:rFonts w:ascii="Arial" w:eastAsia="Arial Unicode MS" w:hAnsi="Arial" w:cs="Arial"/>
          <w:bCs/>
        </w:rPr>
      </w:pPr>
    </w:p>
    <w:p w14:paraId="3B2DDFE5" w14:textId="77777777" w:rsidR="003C2AAC" w:rsidRDefault="003C2AAC" w:rsidP="00BC25CF">
      <w:pPr>
        <w:spacing w:line="360" w:lineRule="auto"/>
        <w:mirrorIndents/>
        <w:jc w:val="both"/>
        <w:rPr>
          <w:rFonts w:ascii="Arial" w:eastAsia="Arial Unicode MS" w:hAnsi="Arial" w:cs="Arial"/>
          <w:bCs/>
        </w:rPr>
      </w:pPr>
    </w:p>
    <w:p w14:paraId="32DD67B3" w14:textId="77777777" w:rsidR="003C2AAC" w:rsidRDefault="003C2AAC" w:rsidP="00BC25CF">
      <w:pPr>
        <w:spacing w:line="360" w:lineRule="auto"/>
        <w:mirrorIndents/>
        <w:jc w:val="both"/>
        <w:rPr>
          <w:rFonts w:ascii="Arial" w:eastAsia="Arial Unicode MS" w:hAnsi="Arial" w:cs="Arial"/>
          <w:bCs/>
        </w:rPr>
      </w:pPr>
    </w:p>
    <w:p w14:paraId="16011F5D" w14:textId="77777777" w:rsidR="003C2AAC" w:rsidRDefault="003C2AAC" w:rsidP="00BC25CF">
      <w:pPr>
        <w:spacing w:line="360" w:lineRule="auto"/>
        <w:mirrorIndents/>
        <w:jc w:val="both"/>
        <w:rPr>
          <w:rFonts w:ascii="Arial" w:eastAsia="Arial Unicode MS" w:hAnsi="Arial" w:cs="Arial"/>
          <w:bCs/>
        </w:rPr>
      </w:pPr>
    </w:p>
    <w:p w14:paraId="28FCDAB9" w14:textId="77777777" w:rsidR="001B1870" w:rsidRDefault="001B1870" w:rsidP="00BC25CF">
      <w:pPr>
        <w:spacing w:line="360" w:lineRule="auto"/>
        <w:mirrorIndents/>
        <w:jc w:val="both"/>
        <w:rPr>
          <w:rFonts w:ascii="Arial" w:eastAsia="Arial Unicode MS" w:hAnsi="Arial" w:cs="Arial"/>
          <w:bCs/>
        </w:rPr>
      </w:pPr>
    </w:p>
    <w:p w14:paraId="37A0811D" w14:textId="77777777" w:rsidR="001B1870" w:rsidRDefault="001B1870" w:rsidP="00BC25CF">
      <w:pPr>
        <w:spacing w:line="360" w:lineRule="auto"/>
        <w:mirrorIndents/>
        <w:jc w:val="both"/>
        <w:rPr>
          <w:rFonts w:ascii="Arial" w:eastAsia="Arial Unicode MS" w:hAnsi="Arial" w:cs="Arial"/>
          <w:bCs/>
        </w:rPr>
      </w:pPr>
    </w:p>
    <w:p w14:paraId="6698E39C" w14:textId="77777777" w:rsidR="001B1870" w:rsidRDefault="001B1870" w:rsidP="00BC25CF">
      <w:pPr>
        <w:spacing w:line="360" w:lineRule="auto"/>
        <w:mirrorIndents/>
        <w:jc w:val="both"/>
        <w:rPr>
          <w:rFonts w:ascii="Arial" w:eastAsia="Arial Unicode MS" w:hAnsi="Arial" w:cs="Arial"/>
          <w:bCs/>
        </w:rPr>
      </w:pPr>
    </w:p>
    <w:p w14:paraId="243E8C7A" w14:textId="77777777" w:rsidR="001B1870" w:rsidRDefault="001B1870" w:rsidP="00BC25CF">
      <w:pPr>
        <w:spacing w:line="360" w:lineRule="auto"/>
        <w:mirrorIndents/>
        <w:jc w:val="both"/>
        <w:rPr>
          <w:rFonts w:ascii="Arial" w:eastAsia="Arial Unicode MS" w:hAnsi="Arial" w:cs="Arial"/>
          <w:bCs/>
        </w:rPr>
      </w:pPr>
    </w:p>
    <w:p w14:paraId="2853FA2F" w14:textId="77777777" w:rsidR="001B1870" w:rsidRDefault="001B1870" w:rsidP="00BC25CF">
      <w:pPr>
        <w:spacing w:line="360" w:lineRule="auto"/>
        <w:mirrorIndents/>
        <w:jc w:val="both"/>
        <w:rPr>
          <w:rFonts w:ascii="Arial" w:eastAsia="Arial Unicode MS" w:hAnsi="Arial" w:cs="Arial"/>
          <w:bCs/>
        </w:rPr>
      </w:pPr>
    </w:p>
    <w:p w14:paraId="12647BF8" w14:textId="77777777" w:rsidR="001B1870" w:rsidRDefault="001B1870" w:rsidP="00BC25CF">
      <w:pPr>
        <w:spacing w:line="360" w:lineRule="auto"/>
        <w:mirrorIndents/>
        <w:jc w:val="both"/>
        <w:rPr>
          <w:rFonts w:ascii="Arial" w:eastAsia="Arial Unicode MS" w:hAnsi="Arial" w:cs="Arial"/>
          <w:bCs/>
        </w:rPr>
      </w:pPr>
    </w:p>
    <w:p w14:paraId="4B848363" w14:textId="77777777" w:rsidR="001B1870" w:rsidRDefault="001B1870" w:rsidP="00BC25CF">
      <w:pPr>
        <w:spacing w:line="360" w:lineRule="auto"/>
        <w:mirrorIndents/>
        <w:jc w:val="both"/>
        <w:rPr>
          <w:rFonts w:ascii="Arial" w:eastAsia="Arial Unicode MS" w:hAnsi="Arial" w:cs="Arial"/>
          <w:bCs/>
        </w:rPr>
      </w:pPr>
    </w:p>
    <w:p w14:paraId="6CF8FE60" w14:textId="77777777" w:rsidR="001B1870" w:rsidRDefault="001B1870" w:rsidP="00BC25CF">
      <w:pPr>
        <w:spacing w:line="360" w:lineRule="auto"/>
        <w:mirrorIndents/>
        <w:jc w:val="both"/>
        <w:rPr>
          <w:rFonts w:ascii="Arial" w:eastAsia="Arial Unicode MS" w:hAnsi="Arial" w:cs="Arial"/>
          <w:bCs/>
        </w:rPr>
      </w:pPr>
    </w:p>
    <w:p w14:paraId="690ADDF9" w14:textId="77777777" w:rsidR="001B1870" w:rsidRDefault="001B1870" w:rsidP="00BC25CF">
      <w:pPr>
        <w:spacing w:line="360" w:lineRule="auto"/>
        <w:mirrorIndents/>
        <w:jc w:val="both"/>
        <w:rPr>
          <w:rFonts w:ascii="Arial" w:eastAsia="Arial Unicode MS" w:hAnsi="Arial" w:cs="Arial"/>
          <w:bCs/>
        </w:rPr>
      </w:pPr>
    </w:p>
    <w:p w14:paraId="5570E067" w14:textId="77777777" w:rsidR="001B1870" w:rsidRDefault="001B1870" w:rsidP="00BC25CF">
      <w:pPr>
        <w:spacing w:line="360" w:lineRule="auto"/>
        <w:mirrorIndents/>
        <w:jc w:val="both"/>
        <w:rPr>
          <w:rFonts w:ascii="Arial" w:eastAsia="Arial Unicode MS" w:hAnsi="Arial" w:cs="Arial"/>
          <w:bCs/>
        </w:rPr>
      </w:pPr>
    </w:p>
    <w:p w14:paraId="33A5E9F7" w14:textId="77777777" w:rsidR="001B1870" w:rsidRDefault="001B1870" w:rsidP="00BC25CF">
      <w:pPr>
        <w:spacing w:line="360" w:lineRule="auto"/>
        <w:mirrorIndents/>
        <w:jc w:val="both"/>
        <w:rPr>
          <w:rFonts w:ascii="Arial" w:eastAsia="Arial Unicode MS" w:hAnsi="Arial" w:cs="Arial"/>
          <w:bCs/>
        </w:rPr>
      </w:pPr>
    </w:p>
    <w:p w14:paraId="4517840C" w14:textId="77777777" w:rsidR="001B1870" w:rsidRDefault="001B1870" w:rsidP="00BC25CF">
      <w:pPr>
        <w:spacing w:line="360" w:lineRule="auto"/>
        <w:mirrorIndents/>
        <w:jc w:val="both"/>
        <w:rPr>
          <w:rFonts w:ascii="Arial" w:eastAsia="Arial Unicode MS" w:hAnsi="Arial" w:cs="Arial"/>
          <w:bCs/>
        </w:rPr>
      </w:pPr>
    </w:p>
    <w:p w14:paraId="32C4B5E9" w14:textId="77777777" w:rsidR="001B1870" w:rsidRDefault="001B1870" w:rsidP="00BC25CF">
      <w:pPr>
        <w:spacing w:line="360" w:lineRule="auto"/>
        <w:mirrorIndents/>
        <w:jc w:val="both"/>
        <w:rPr>
          <w:rFonts w:ascii="Arial" w:eastAsia="Arial Unicode MS" w:hAnsi="Arial" w:cs="Arial"/>
          <w:bCs/>
        </w:rPr>
      </w:pPr>
    </w:p>
    <w:p w14:paraId="300CE11B" w14:textId="77777777" w:rsidR="001B1870" w:rsidRDefault="001B1870" w:rsidP="00BC25CF">
      <w:pPr>
        <w:spacing w:line="360" w:lineRule="auto"/>
        <w:mirrorIndents/>
        <w:jc w:val="both"/>
        <w:rPr>
          <w:rFonts w:ascii="Arial" w:eastAsia="Arial Unicode MS" w:hAnsi="Arial" w:cs="Arial"/>
          <w:bCs/>
        </w:rPr>
      </w:pPr>
    </w:p>
    <w:p w14:paraId="09D77624" w14:textId="77777777" w:rsidR="001B1870" w:rsidRDefault="001B1870" w:rsidP="00BC25CF">
      <w:pPr>
        <w:spacing w:line="360" w:lineRule="auto"/>
        <w:mirrorIndents/>
        <w:jc w:val="both"/>
        <w:rPr>
          <w:rFonts w:ascii="Arial" w:eastAsia="Arial Unicode MS" w:hAnsi="Arial" w:cs="Arial"/>
          <w:bCs/>
        </w:rPr>
      </w:pPr>
    </w:p>
    <w:p w14:paraId="7699F6BD" w14:textId="77777777" w:rsidR="001B1870" w:rsidRDefault="001B1870" w:rsidP="00BC25CF">
      <w:pPr>
        <w:spacing w:line="360" w:lineRule="auto"/>
        <w:mirrorIndents/>
        <w:jc w:val="both"/>
        <w:rPr>
          <w:rFonts w:ascii="Arial" w:eastAsia="Arial Unicode MS" w:hAnsi="Arial" w:cs="Arial"/>
          <w:bCs/>
        </w:rPr>
      </w:pPr>
    </w:p>
    <w:p w14:paraId="6C533D42" w14:textId="77777777" w:rsidR="001B1870" w:rsidRDefault="001B1870" w:rsidP="00BC25CF">
      <w:pPr>
        <w:spacing w:line="360" w:lineRule="auto"/>
        <w:mirrorIndents/>
        <w:jc w:val="both"/>
        <w:rPr>
          <w:rFonts w:ascii="Arial" w:eastAsia="Arial Unicode MS" w:hAnsi="Arial" w:cs="Arial"/>
          <w:bCs/>
        </w:rPr>
      </w:pPr>
    </w:p>
    <w:p w14:paraId="5972F3FB" w14:textId="77777777" w:rsidR="001B1870" w:rsidRDefault="001B1870" w:rsidP="00BC25CF">
      <w:pPr>
        <w:spacing w:line="360" w:lineRule="auto"/>
        <w:mirrorIndents/>
        <w:jc w:val="both"/>
        <w:rPr>
          <w:rFonts w:ascii="Arial" w:eastAsia="Arial Unicode MS" w:hAnsi="Arial" w:cs="Arial"/>
          <w:bCs/>
        </w:rPr>
      </w:pPr>
    </w:p>
    <w:p w14:paraId="61F0C41D" w14:textId="77777777" w:rsidR="001B1870" w:rsidRPr="00BC25CF" w:rsidRDefault="001B1870" w:rsidP="00BC25CF">
      <w:pPr>
        <w:spacing w:line="360" w:lineRule="auto"/>
        <w:mirrorIndents/>
        <w:jc w:val="both"/>
        <w:rPr>
          <w:rFonts w:ascii="Arial" w:eastAsia="Arial Unicode MS" w:hAnsi="Arial" w:cs="Arial"/>
          <w:bCs/>
        </w:rPr>
      </w:pPr>
    </w:p>
    <w:p w14:paraId="3BF97EBC" w14:textId="77777777" w:rsidR="005C2C7A" w:rsidRPr="00141A69" w:rsidRDefault="005C2C7A" w:rsidP="00DA52F0">
      <w:pPr>
        <w:spacing w:line="360" w:lineRule="auto"/>
        <w:mirrorIndents/>
        <w:jc w:val="both"/>
        <w:rPr>
          <w:rFonts w:ascii="Arial" w:eastAsia="Arial Unicode MS" w:hAnsi="Arial" w:cs="Arial"/>
          <w:bCs/>
        </w:rPr>
      </w:pPr>
    </w:p>
    <w:p w14:paraId="54A01744" w14:textId="39469249" w:rsidR="00DA52F0" w:rsidRPr="00141A69" w:rsidRDefault="00DA52F0">
      <w:pPr>
        <w:rPr>
          <w:rFonts w:ascii="Arial" w:eastAsia="Arial Unicode MS" w:hAnsi="Arial" w:cs="Arial"/>
          <w:b/>
        </w:rPr>
      </w:pPr>
    </w:p>
    <w:p w14:paraId="6D7FB415" w14:textId="554A8649" w:rsidR="005C2C7A" w:rsidRPr="00141A69" w:rsidRDefault="005C2C7A" w:rsidP="00114BFD">
      <w:pPr>
        <w:pStyle w:val="Heading1"/>
        <w:ind w:left="0"/>
        <w:jc w:val="center"/>
      </w:pPr>
      <w:bookmarkStart w:id="19" w:name="_Toc236662497"/>
      <w:r w:rsidRPr="00141A69">
        <w:lastRenderedPageBreak/>
        <w:t xml:space="preserve">CHAPTER </w:t>
      </w:r>
      <w:r w:rsidR="00114BFD" w:rsidRPr="00141A69">
        <w:t>3</w:t>
      </w:r>
      <w:r w:rsidRPr="00141A69">
        <w:t xml:space="preserve">: </w:t>
      </w:r>
      <w:r w:rsidR="00114BFD" w:rsidRPr="00141A69">
        <w:t>METHODS</w:t>
      </w:r>
      <w:bookmarkEnd w:id="19"/>
    </w:p>
    <w:p w14:paraId="572C75E6"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17BACB2" w14:textId="3E1E206A" w:rsidR="009553B9" w:rsidRDefault="00B033F0" w:rsidP="00B033F0">
      <w:pPr>
        <w:pStyle w:val="Heading2"/>
      </w:pPr>
      <w:bookmarkStart w:id="20" w:name="_Toc236662498"/>
      <w:r>
        <w:t xml:space="preserve">3.1 </w:t>
      </w:r>
      <w:r w:rsidR="009553B9" w:rsidRPr="009553B9">
        <w:t>Data Collection</w:t>
      </w:r>
      <w:bookmarkEnd w:id="20"/>
      <w:r>
        <w:t xml:space="preserve"> </w:t>
      </w:r>
    </w:p>
    <w:p w14:paraId="1F34C50E" w14:textId="77777777" w:rsidR="00B033F0" w:rsidRPr="009553B9" w:rsidRDefault="00B033F0" w:rsidP="00B033F0">
      <w:pPr>
        <w:pStyle w:val="Heading2"/>
      </w:pPr>
    </w:p>
    <w:p w14:paraId="2F2C6124"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This study adopted a secondary research design using a structured literature review approach to examine the role of Evidence-Based Practice (EBP) in improving patient safety within National Health Service (NHS) healthcare settings. Secondary research involves the analysis and synthesis of existing data and evidence that have previously been collected and published by other researchers, organisations, and institutions. This approach was considered appropriate because it enabled the researcher to investigate a wide range of evidence relating to evidence-based practice and patient safety without the practical, financial, and ethical challenges associated with primary data collection methods such as surveys, interviews, or observations (Madden &amp; Tarabochia, 2021).</w:t>
      </w:r>
    </w:p>
    <w:p w14:paraId="54976391" w14:textId="0416102D"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 xml:space="preserve">The selection of a literature review methodology was guided by the nature of the research topic. Evidence-based practice is a well-established concept within healthcare, and a considerable body of research already exists regarding its influence on patient outcomes, quality improvement, and clinical effectiveness. Consequently, conducting a literature review allowed the researcher to identify, evaluate, and synthesise current evidence from multiple sources </w:t>
      </w:r>
      <w:r w:rsidR="00AC489D" w:rsidRPr="00781453">
        <w:rPr>
          <w:rFonts w:ascii="Arial" w:eastAsia="Arial Unicode MS" w:hAnsi="Arial" w:cs="Arial"/>
        </w:rPr>
        <w:t>to</w:t>
      </w:r>
      <w:r w:rsidRPr="00781453">
        <w:rPr>
          <w:rFonts w:ascii="Arial" w:eastAsia="Arial Unicode MS" w:hAnsi="Arial" w:cs="Arial"/>
        </w:rPr>
        <w:t xml:space="preserve"> develop a comprehensive understanding of the relationship between EBP and patient safety within NHS </w:t>
      </w:r>
      <w:r w:rsidR="005B4E55" w:rsidRPr="00781453">
        <w:rPr>
          <w:rFonts w:ascii="Arial" w:eastAsia="Arial Unicode MS" w:hAnsi="Arial" w:cs="Arial"/>
        </w:rPr>
        <w:t>settings</w:t>
      </w:r>
      <w:r w:rsidR="005B4E55">
        <w:rPr>
          <w:rFonts w:ascii="Arial" w:eastAsia="Arial Unicode MS" w:hAnsi="Arial" w:cs="Arial"/>
        </w:rPr>
        <w:t>.</w:t>
      </w:r>
    </w:p>
    <w:p w14:paraId="4ED38213" w14:textId="016569B0"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 xml:space="preserve">Data collection was undertaken through a systematic and structured search of academic databases and healthcare information sources. The search process aimed to identify literature that was relevant to the research aim and objectives while ensuring the inclusion of high-quality and reliable evidence. </w:t>
      </w:r>
      <w:proofErr w:type="gramStart"/>
      <w:r w:rsidRPr="00781453">
        <w:rPr>
          <w:rFonts w:ascii="Arial" w:eastAsia="Arial Unicode MS" w:hAnsi="Arial" w:cs="Arial"/>
        </w:rPr>
        <w:t>A number of</w:t>
      </w:r>
      <w:proofErr w:type="gramEnd"/>
      <w:r w:rsidRPr="00781453">
        <w:rPr>
          <w:rFonts w:ascii="Arial" w:eastAsia="Arial Unicode MS" w:hAnsi="Arial" w:cs="Arial"/>
        </w:rPr>
        <w:t xml:space="preserve"> electronic databases were utilised, including PubMed, MEDLINE, Google Scholar, ProQuest, and the University of Wales Trinity Saint David (UWTSD) Library database. These databases were selected because they provide extensive access to peer-reviewed healthcare, nursing, and medical research publications. Using multiple databases increased the likelihood of identifying relevant studies and reduced the risk of overlooking </w:t>
      </w:r>
      <w:r w:rsidRPr="00C35281">
        <w:rPr>
          <w:rFonts w:ascii="Arial" w:eastAsia="Arial Unicode MS" w:hAnsi="Arial" w:cs="Arial"/>
        </w:rPr>
        <w:t>important evidence</w:t>
      </w:r>
      <w:r w:rsidR="00C35281">
        <w:rPr>
          <w:rFonts w:ascii="Arial" w:eastAsia="Arial Unicode MS" w:hAnsi="Arial" w:cs="Arial"/>
        </w:rPr>
        <w:t xml:space="preserve"> </w:t>
      </w:r>
      <w:r w:rsidR="00C35281" w:rsidRPr="00C35281">
        <w:rPr>
          <w:rFonts w:ascii="Arial" w:eastAsia="Arial Unicode MS" w:hAnsi="Arial" w:cs="Arial"/>
        </w:rPr>
        <w:t>(Edward, 2026)</w:t>
      </w:r>
      <w:r w:rsidRPr="00C35281">
        <w:rPr>
          <w:rFonts w:ascii="Arial" w:eastAsia="Arial Unicode MS" w:hAnsi="Arial" w:cs="Arial"/>
        </w:rPr>
        <w:t>.</w:t>
      </w:r>
    </w:p>
    <w:p w14:paraId="2331E8EC"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In addition to academic databases, information was gathered from reputable healthcare organisations and governmental bodies that play a significant role in shaping healthcare policy and practice within the United Kingdom. These sources included NHS England, the National Institute for Health and Care Excellence (NICE), the Care Quality Commission (CQC), and the World Health Organization (WHO). The inclusion of policy documents, professional guidelines, and government reports provided valuable contextual information regarding current standards, policies, and recommendations relating to evidence-based practice and patient safety.</w:t>
      </w:r>
    </w:p>
    <w:p w14:paraId="4CC16D4A" w14:textId="410BE5A4"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 xml:space="preserve">A systematic search strategy was developed to ensure consistency throughout the literature </w:t>
      </w:r>
      <w:r w:rsidRPr="00781453">
        <w:rPr>
          <w:rFonts w:ascii="Arial" w:eastAsia="Arial Unicode MS" w:hAnsi="Arial" w:cs="Arial"/>
        </w:rPr>
        <w:lastRenderedPageBreak/>
        <w:t>review process. Relevant keywords and search terms were identified based on the research aim and objectives. The main search terms included</w:t>
      </w:r>
      <w:r w:rsidR="00873943">
        <w:rPr>
          <w:rFonts w:ascii="Arial" w:eastAsia="Arial Unicode MS" w:hAnsi="Arial" w:cs="Arial"/>
        </w:rPr>
        <w:t>:</w:t>
      </w:r>
      <w:r w:rsidRPr="00781453">
        <w:rPr>
          <w:rFonts w:ascii="Arial" w:eastAsia="Arial Unicode MS" w:hAnsi="Arial" w:cs="Arial"/>
        </w:rPr>
        <w:t xml:space="preserve"> evidence-based practice, patient safety, National Health Service, NHS, healthcare quality, quality improvement, clinical governance, patient outcomes, implementation, and United Kingdom. Boolean operators such as AND </w:t>
      </w:r>
      <w:proofErr w:type="spellStart"/>
      <w:r w:rsidRPr="00781453">
        <w:rPr>
          <w:rFonts w:ascii="Arial" w:eastAsia="Arial Unicode MS" w:hAnsi="Arial" w:cs="Arial"/>
        </w:rPr>
        <w:t>and</w:t>
      </w:r>
      <w:proofErr w:type="spellEnd"/>
      <w:r w:rsidRPr="00781453">
        <w:rPr>
          <w:rFonts w:ascii="Arial" w:eastAsia="Arial Unicode MS" w:hAnsi="Arial" w:cs="Arial"/>
        </w:rPr>
        <w:t xml:space="preserve"> OR were employed to refine search results and improve the relevance of retrieved studies. For example, search combinations included</w:t>
      </w:r>
      <w:r w:rsidR="00014833">
        <w:rPr>
          <w:rFonts w:ascii="Arial" w:eastAsia="Arial Unicode MS" w:hAnsi="Arial" w:cs="Arial"/>
        </w:rPr>
        <w:t>:</w:t>
      </w:r>
      <w:r w:rsidRPr="00781453">
        <w:rPr>
          <w:rFonts w:ascii="Arial" w:eastAsia="Arial Unicode MS" w:hAnsi="Arial" w:cs="Arial"/>
        </w:rPr>
        <w:t xml:space="preserve"> evidence-based practice AND patient safety, NHS AND quality improvement, and evidence-based healthcare AND United Kingdom</w:t>
      </w:r>
      <w:r w:rsidR="00AC1364">
        <w:rPr>
          <w:rFonts w:ascii="Arial" w:eastAsia="Arial Unicode MS" w:hAnsi="Arial" w:cs="Arial"/>
        </w:rPr>
        <w:t xml:space="preserve"> </w:t>
      </w:r>
      <w:r w:rsidR="00AC1364" w:rsidRPr="00AC1364">
        <w:rPr>
          <w:rFonts w:ascii="Arial" w:eastAsia="Arial Unicode MS" w:hAnsi="Arial" w:cs="Arial"/>
        </w:rPr>
        <w:t>(Naeem et al., 2023)</w:t>
      </w:r>
      <w:r w:rsidRPr="00781453">
        <w:rPr>
          <w:rFonts w:ascii="Arial" w:eastAsia="Arial Unicode MS" w:hAnsi="Arial" w:cs="Arial"/>
        </w:rPr>
        <w:t>.</w:t>
      </w:r>
    </w:p>
    <w:p w14:paraId="338A9BA1"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To ensure that the evidence included in the review was relevant, current, and of sufficient quality, clear inclusion and exclusion criteria were established before the literature search commenced.</w:t>
      </w:r>
    </w:p>
    <w:p w14:paraId="678150F8" w14:textId="77777777" w:rsidR="00781453" w:rsidRPr="00781453" w:rsidRDefault="00781453" w:rsidP="00781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781453">
        <w:rPr>
          <w:rFonts w:ascii="Arial" w:eastAsia="Arial Unicode MS" w:hAnsi="Arial" w:cs="Arial"/>
          <w:b/>
          <w:bCs/>
        </w:rPr>
        <w:t>Inclusion Criteria</w:t>
      </w:r>
    </w:p>
    <w:p w14:paraId="670C1FFF"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Studies were included if they met the following criteria:</w:t>
      </w:r>
    </w:p>
    <w:p w14:paraId="573454AC"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Peer-reviewed journal articles.</w:t>
      </w:r>
    </w:p>
    <w:p w14:paraId="0DA13EED"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Published within the last ten years.</w:t>
      </w:r>
    </w:p>
    <w:p w14:paraId="7DF7C7E9"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Focused on NHS healthcare settings.</w:t>
      </w:r>
    </w:p>
    <w:p w14:paraId="25BD303B"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Conducted within the United Kingdom.</w:t>
      </w:r>
    </w:p>
    <w:p w14:paraId="65F00134"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Research examining evidence-based practice, patient safety, healthcare quality, quality improvement, or clinical governance.</w:t>
      </w:r>
    </w:p>
    <w:p w14:paraId="436B0374"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Government reports, healthcare policies, and professional guidelines relevant to NHS healthcare practice.</w:t>
      </w:r>
    </w:p>
    <w:p w14:paraId="7B7051A1" w14:textId="77777777" w:rsidR="00781453" w:rsidRPr="00781453" w:rsidRDefault="00781453" w:rsidP="005B4E55">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Full-text articles available in English.</w:t>
      </w:r>
    </w:p>
    <w:p w14:paraId="1EF87B30" w14:textId="77777777" w:rsidR="00781453" w:rsidRPr="00781453" w:rsidRDefault="00781453" w:rsidP="00781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781453">
        <w:rPr>
          <w:rFonts w:ascii="Arial" w:eastAsia="Arial Unicode MS" w:hAnsi="Arial" w:cs="Arial"/>
          <w:b/>
          <w:bCs/>
        </w:rPr>
        <w:t>Exclusion Criteria</w:t>
      </w:r>
    </w:p>
    <w:p w14:paraId="3D9A90EB"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Studies were excluded if they met any of the following criteria:</w:t>
      </w:r>
    </w:p>
    <w:p w14:paraId="6DB64EDA"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Non-peer-reviewed publications.</w:t>
      </w:r>
    </w:p>
    <w:p w14:paraId="05FBE5FA"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Articles published more than ten years ago.</w:t>
      </w:r>
    </w:p>
    <w:p w14:paraId="2BB26723"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Research conducted outside the UK healthcare context.</w:t>
      </w:r>
    </w:p>
    <w:p w14:paraId="762B6FD8"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Studies not focused on NHS healthcare settings.</w:t>
      </w:r>
    </w:p>
    <w:p w14:paraId="7B6EB244"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Opinion articles lacking empirical evidence.</w:t>
      </w:r>
    </w:p>
    <w:p w14:paraId="60B9E432"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Research unrelated to evidence-based practice or patient safety.</w:t>
      </w:r>
    </w:p>
    <w:p w14:paraId="567437FE"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Duplicate articles identified across multiple databases.</w:t>
      </w:r>
    </w:p>
    <w:p w14:paraId="4394DF58" w14:textId="77777777" w:rsidR="00781453" w:rsidRPr="00781453" w:rsidRDefault="00781453" w:rsidP="005B4E55">
      <w:pPr>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Conference abstracts and studies without full-text access.</w:t>
      </w:r>
    </w:p>
    <w:p w14:paraId="4149052A" w14:textId="2E97913C"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The literature search generated a substantial number of potentially relevant articles. Following the initial search, all identified records were reviewed to remove duplicates. Titles and abstracts were subsequently screened to determine their relevance to the research objectives. This initial screening process enabled the researcher to exclude studies that clearly did not meet the inclusion criteria</w:t>
      </w:r>
      <w:r w:rsidR="004C0875">
        <w:rPr>
          <w:rFonts w:ascii="Arial" w:eastAsia="Arial Unicode MS" w:hAnsi="Arial" w:cs="Arial"/>
        </w:rPr>
        <w:t xml:space="preserve"> </w:t>
      </w:r>
      <w:r w:rsidR="004C0875" w:rsidRPr="004C0875">
        <w:rPr>
          <w:rFonts w:ascii="Arial" w:eastAsia="Arial Unicode MS" w:hAnsi="Arial" w:cs="Arial"/>
        </w:rPr>
        <w:t>(</w:t>
      </w:r>
      <w:proofErr w:type="spellStart"/>
      <w:r w:rsidR="004C0875" w:rsidRPr="004C0875">
        <w:rPr>
          <w:rFonts w:ascii="Arial" w:eastAsia="Arial Unicode MS" w:hAnsi="Arial" w:cs="Arial"/>
        </w:rPr>
        <w:t>Alkier</w:t>
      </w:r>
      <w:proofErr w:type="spellEnd"/>
      <w:r w:rsidR="004C0875" w:rsidRPr="004C0875">
        <w:rPr>
          <w:rFonts w:ascii="Arial" w:eastAsia="Arial Unicode MS" w:hAnsi="Arial" w:cs="Arial"/>
        </w:rPr>
        <w:t xml:space="preserve"> and Wilson, R., 2023)</w:t>
      </w:r>
      <w:r w:rsidRPr="00781453">
        <w:rPr>
          <w:rFonts w:ascii="Arial" w:eastAsia="Arial Unicode MS" w:hAnsi="Arial" w:cs="Arial"/>
        </w:rPr>
        <w:t>.</w:t>
      </w:r>
    </w:p>
    <w:p w14:paraId="29580010"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lastRenderedPageBreak/>
        <w:t>The remaining articles underwent a more detailed full-text review. During this stage, studies were critically assessed for relevance, methodological quality, and contribution to understanding the role of evidence-based practice in improving patient safety. Only studies that satisfied all eligibility requirements were selected for inclusion in the final review.</w:t>
      </w:r>
    </w:p>
    <w:p w14:paraId="30073D8E" w14:textId="52D7F3AE"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 xml:space="preserve">The use of secondary data offered several important advantages. Firstly, it enabled access to a broad range of evidence from different healthcare organisations, professional groups, and patient </w:t>
      </w:r>
      <w:proofErr w:type="gramStart"/>
      <w:r w:rsidR="007973A8" w:rsidRPr="00781453">
        <w:rPr>
          <w:rFonts w:ascii="Arial" w:eastAsia="Arial Unicode MS" w:hAnsi="Arial" w:cs="Arial"/>
        </w:rPr>
        <w:t>populations</w:t>
      </w:r>
      <w:r w:rsidR="007973A8">
        <w:rPr>
          <w:rFonts w:ascii="Arial" w:eastAsia="Arial Unicode MS" w:hAnsi="Arial" w:cs="Arial"/>
        </w:rPr>
        <w:t xml:space="preserve"> .</w:t>
      </w:r>
      <w:proofErr w:type="gramEnd"/>
      <w:r w:rsidRPr="00781453">
        <w:rPr>
          <w:rFonts w:ascii="Arial" w:eastAsia="Arial Unicode MS" w:hAnsi="Arial" w:cs="Arial"/>
        </w:rPr>
        <w:t xml:space="preserve"> Secondly, it provided the opportunity to compare findings across multiple studies and identify common trends, similarities, and differences in relation to evidence-based practice implementation. Thirdly, secondary research is both cost-effective and time-efficient because it eliminates the need for primary data collection and participant recruitment (Chatfield, 2020).</w:t>
      </w:r>
    </w:p>
    <w:p w14:paraId="20D13EF7" w14:textId="77777777" w:rsidR="00781453" w:rsidRPr="00781453" w:rsidRDefault="00781453"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81453">
        <w:rPr>
          <w:rFonts w:ascii="Arial" w:eastAsia="Arial Unicode MS" w:hAnsi="Arial" w:cs="Arial"/>
        </w:rPr>
        <w:t>However, secondary research is not without limitations. The researcher has no direct control over the quality, reliability, and methodology of the original studies included in the review. Variations in research design, sample size, and data collection methods may influence the consistency of findings. Furthermore, publication bias may affect the available evidence, as studies reporting positive outcomes are more likely to be published than those reporting negative or inconclusive results. Despite these limitations, the literature review approach was considered the most appropriate method for addressing the study aim and objectives (Kelly et al., 2024).</w:t>
      </w:r>
    </w:p>
    <w:p w14:paraId="28E3F8B8" w14:textId="77777777" w:rsidR="00A014BF" w:rsidRPr="009553B9" w:rsidRDefault="00A014BF"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07C4A50" w14:textId="53B64591" w:rsidR="009553B9" w:rsidRDefault="008602B4" w:rsidP="008602B4">
      <w:pPr>
        <w:pStyle w:val="Heading2"/>
      </w:pPr>
      <w:bookmarkStart w:id="21" w:name="_Toc236662499"/>
      <w:r w:rsidRPr="008602B4">
        <w:t>3.2 Literature Selection Process</w:t>
      </w:r>
      <w:bookmarkEnd w:id="21"/>
    </w:p>
    <w:p w14:paraId="3708B43E" w14:textId="77777777" w:rsidR="00A014BF" w:rsidRDefault="00A014BF" w:rsidP="00A014BF">
      <w:pPr>
        <w:pStyle w:val="BodyText"/>
        <w:spacing w:line="360" w:lineRule="auto"/>
        <w:rPr>
          <w:rFonts w:ascii="Arial" w:hAnsi="Arial" w:cs="Arial"/>
        </w:rPr>
      </w:pPr>
    </w:p>
    <w:p w14:paraId="0241AA77" w14:textId="6938D79F"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A systematic literature search was undertaken to identify studies examining the role of Evidence-Based Practice (EBP) in improving patient safety within National Health Service (NHS) healthcare settings. The literature selection process was designed to ensure transparency, consistency, and methodological rigour throughout the review. The overall objective was to identify high-quality evidence capable of addressing the research aim and objectives</w:t>
      </w:r>
      <w:r w:rsidR="007973A8">
        <w:rPr>
          <w:rFonts w:ascii="Arial" w:hAnsi="Arial" w:cs="Arial"/>
        </w:rPr>
        <w:t xml:space="preserve"> </w:t>
      </w:r>
      <w:r w:rsidR="007973A8" w:rsidRPr="007973A8">
        <w:rPr>
          <w:rFonts w:ascii="Arial" w:hAnsi="Arial" w:cs="Arial"/>
        </w:rPr>
        <w:t xml:space="preserve">(Kiger and </w:t>
      </w:r>
      <w:proofErr w:type="spellStart"/>
      <w:r w:rsidR="007973A8" w:rsidRPr="007973A8">
        <w:rPr>
          <w:rFonts w:ascii="Arial" w:hAnsi="Arial" w:cs="Arial"/>
        </w:rPr>
        <w:t>Varpio</w:t>
      </w:r>
      <w:proofErr w:type="spellEnd"/>
      <w:r w:rsidR="007973A8" w:rsidRPr="007973A8">
        <w:rPr>
          <w:rFonts w:ascii="Arial" w:hAnsi="Arial" w:cs="Arial"/>
        </w:rPr>
        <w:t>, 2020)</w:t>
      </w:r>
      <w:r w:rsidRPr="00663EF9">
        <w:rPr>
          <w:rFonts w:ascii="Arial" w:hAnsi="Arial" w:cs="Arial"/>
        </w:rPr>
        <w:t>.</w:t>
      </w:r>
    </w:p>
    <w:p w14:paraId="2C354DB4"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The search process followed the principles of the Preferred Reporting Items for Systematic Reviews and Meta-Analyses (PRISMA) framework. The PRISMA framework provides a structured approach for identifying, screening, assessing, and selecting relevant studies and is widely recognised as a best-practice method for conducting literature reviews in healthcare research.</w:t>
      </w:r>
    </w:p>
    <w:p w14:paraId="13F2CE42"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Electronic database searches were conducted using PubMed, MEDLINE, Google Scholar, ProQuest, and the University of Wales Trinity Saint David (UWTSD) Library database. These databases were chosen because they contain extensive collections of peer-reviewed healthcare and nursing research relevant to evidence-based practice and patient safety.</w:t>
      </w:r>
    </w:p>
    <w:p w14:paraId="4D0303F2" w14:textId="3409001B" w:rsidR="00E34E84" w:rsidRPr="00E34E84"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lastRenderedPageBreak/>
        <w:t>The search strategy incorporated a combination of keywords and Boolean operators to ensure comprehensive retrieval of relevant literature</w:t>
      </w:r>
      <w:r w:rsidR="00E34E84" w:rsidRPr="00E34E84">
        <w:rPr>
          <w:rFonts w:ascii="Segoe UI" w:eastAsia="Times New Roman" w:hAnsi="Segoe UI" w:cs="Segoe UI"/>
          <w:sz w:val="21"/>
          <w:szCs w:val="21"/>
          <w:lang w:bidi="ar-SA"/>
        </w:rPr>
        <w:t xml:space="preserve"> </w:t>
      </w:r>
      <w:r w:rsidR="00E34E84" w:rsidRPr="00E34E84">
        <w:rPr>
          <w:rFonts w:ascii="Arial" w:hAnsi="Arial" w:cs="Arial"/>
        </w:rPr>
        <w:t>(Madden and Tarabochia, 2021)</w:t>
      </w:r>
    </w:p>
    <w:p w14:paraId="64DF789D" w14:textId="07BB35BB" w:rsidR="00663EF9" w:rsidRPr="00663EF9" w:rsidRDefault="00E34E84"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Pr>
          <w:rFonts w:ascii="Arial" w:hAnsi="Arial" w:cs="Arial"/>
        </w:rPr>
        <w:t xml:space="preserve"> </w:t>
      </w:r>
      <w:r w:rsidR="00663EF9" w:rsidRPr="00663EF9">
        <w:rPr>
          <w:rFonts w:ascii="Arial" w:hAnsi="Arial" w:cs="Arial"/>
        </w:rPr>
        <w:t>. Key search terms included:</w:t>
      </w:r>
    </w:p>
    <w:p w14:paraId="6C23198A"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Evidence-based practice</w:t>
      </w:r>
    </w:p>
    <w:p w14:paraId="1997C2AA"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Patient safety</w:t>
      </w:r>
    </w:p>
    <w:p w14:paraId="6E13AD3A"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NHS</w:t>
      </w:r>
    </w:p>
    <w:p w14:paraId="03E97020"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National Health Service</w:t>
      </w:r>
    </w:p>
    <w:p w14:paraId="2D7F3E63"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Healthcare quality</w:t>
      </w:r>
    </w:p>
    <w:p w14:paraId="05892FBD"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Quality improvement</w:t>
      </w:r>
    </w:p>
    <w:p w14:paraId="7AF91BFB"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Clinical governance</w:t>
      </w:r>
    </w:p>
    <w:p w14:paraId="41B36079"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Implementation</w:t>
      </w:r>
    </w:p>
    <w:p w14:paraId="1988D834"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Healthcare policy</w:t>
      </w:r>
    </w:p>
    <w:p w14:paraId="31DAF8FD" w14:textId="77777777" w:rsidR="00663EF9" w:rsidRPr="00663EF9" w:rsidRDefault="00663EF9" w:rsidP="005B4E55">
      <w:pPr>
        <w:numPr>
          <w:ilvl w:val="0"/>
          <w:numId w:val="23"/>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United Kingdom</w:t>
      </w:r>
    </w:p>
    <w:p w14:paraId="388EE14B"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Boolean operators were used to combine search terms and refine search results. Examples of search combinations included:</w:t>
      </w:r>
    </w:p>
    <w:p w14:paraId="5C65DCDA" w14:textId="77777777" w:rsidR="00663EF9" w:rsidRPr="00663EF9" w:rsidRDefault="00663EF9" w:rsidP="005B4E55">
      <w:pPr>
        <w:numPr>
          <w:ilvl w:val="0"/>
          <w:numId w:val="24"/>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Evidence-based practice AND patient safety</w:t>
      </w:r>
    </w:p>
    <w:p w14:paraId="4AD67288" w14:textId="77777777" w:rsidR="00663EF9" w:rsidRPr="00663EF9" w:rsidRDefault="00663EF9" w:rsidP="005B4E55">
      <w:pPr>
        <w:numPr>
          <w:ilvl w:val="0"/>
          <w:numId w:val="24"/>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NHS AND evidence-based practice</w:t>
      </w:r>
    </w:p>
    <w:p w14:paraId="1FF4B55B" w14:textId="77777777" w:rsidR="00663EF9" w:rsidRPr="00663EF9" w:rsidRDefault="00663EF9" w:rsidP="005B4E55">
      <w:pPr>
        <w:numPr>
          <w:ilvl w:val="0"/>
          <w:numId w:val="24"/>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NHS AND quality improvement</w:t>
      </w:r>
    </w:p>
    <w:p w14:paraId="09DE37C2" w14:textId="77777777" w:rsidR="00663EF9" w:rsidRPr="00663EF9" w:rsidRDefault="00663EF9" w:rsidP="005B4E55">
      <w:pPr>
        <w:numPr>
          <w:ilvl w:val="0"/>
          <w:numId w:val="24"/>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Evidence-based healthcare AND United Kingdom</w:t>
      </w:r>
    </w:p>
    <w:p w14:paraId="2D0DBCD5" w14:textId="77777777" w:rsidR="00663EF9" w:rsidRPr="00663EF9" w:rsidRDefault="00663EF9" w:rsidP="005B4E55">
      <w:pPr>
        <w:numPr>
          <w:ilvl w:val="0"/>
          <w:numId w:val="24"/>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Clinical governance AND patient safety</w:t>
      </w:r>
    </w:p>
    <w:p w14:paraId="0312096E"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Following the database search, all identified references were imported into the review process. Duplicate records were removed before commencing the screening stage. The titles and abstracts of all remaining studies were reviewed against the predefined inclusion and exclusion criteria. Articles considered potentially relevant proceeded to full-text assessment.</w:t>
      </w:r>
    </w:p>
    <w:p w14:paraId="66007077" w14:textId="7B6C4048"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The full-text review stage involved a detailed examination of each article to determine its relevance, methodological quality, and contribution to the research topic. Studies that did not meet the inclusion criteria were excluded. Reasons for exclusion included lack of relevance to NHS healthcare settings, publication outside the ten-year timeframe, insufficient focus on evidence-based practice, or inadequate methodological quality</w:t>
      </w:r>
      <w:r w:rsidR="00C019AB">
        <w:rPr>
          <w:rFonts w:ascii="Arial" w:hAnsi="Arial" w:cs="Arial"/>
        </w:rPr>
        <w:t xml:space="preserve"> </w:t>
      </w:r>
      <w:r w:rsidR="00C019AB" w:rsidRPr="00C019AB">
        <w:rPr>
          <w:rFonts w:ascii="Arial" w:hAnsi="Arial" w:cs="Arial"/>
        </w:rPr>
        <w:t>(Hole, 2024)</w:t>
      </w:r>
      <w:r w:rsidRPr="00663EF9">
        <w:rPr>
          <w:rFonts w:ascii="Arial" w:hAnsi="Arial" w:cs="Arial"/>
        </w:rPr>
        <w:t>.</w:t>
      </w:r>
    </w:p>
    <w:p w14:paraId="39E76537"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Following the screening and appraisal process, ten journal articles were selected for inclusion in the final review. These studies represented the most relevant and robust evidence available regarding the implementation of evidence-based practice and its impact on patient safety within NHS healthcare settings.</w:t>
      </w:r>
    </w:p>
    <w:p w14:paraId="7D22D39B"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 xml:space="preserve">The selected studies were analysed using a thematic analysis approach. Thematic analysis involves systematically identifying recurring concepts, patterns, and themes across multiple sources of data. Each article was read several times to ensure familiarisation with its findings. Relevant information was extracted and coded according to key concepts associated with </w:t>
      </w:r>
      <w:r w:rsidRPr="00663EF9">
        <w:rPr>
          <w:rFonts w:ascii="Arial" w:hAnsi="Arial" w:cs="Arial"/>
        </w:rPr>
        <w:lastRenderedPageBreak/>
        <w:t>evidence-based practice and patient safety. Similar codes were then grouped together to form broader themes.</w:t>
      </w:r>
    </w:p>
    <w:p w14:paraId="3C1CDF57" w14:textId="77777777" w:rsidR="00663EF9" w:rsidRPr="00663EF9" w:rsidRDefault="00663EF9"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663EF9">
        <w:rPr>
          <w:rFonts w:ascii="Arial" w:hAnsi="Arial" w:cs="Arial"/>
        </w:rPr>
        <w:t>The analysis resulted in the identification of four main themes:</w:t>
      </w:r>
    </w:p>
    <w:p w14:paraId="3B045939"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0DFA4A4"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1.</w:t>
      </w:r>
      <w:r w:rsidRPr="00435C9A">
        <w:rPr>
          <w:rFonts w:ascii="Arial" w:eastAsia="Arial Unicode MS" w:hAnsi="Arial" w:cs="Arial"/>
        </w:rPr>
        <w:tab/>
        <w:t>Contribution of Evidence-Based Practice to Patient Safety.</w:t>
      </w:r>
    </w:p>
    <w:p w14:paraId="0EBC059E"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2.</w:t>
      </w:r>
      <w:r w:rsidRPr="00435C9A">
        <w:rPr>
          <w:rFonts w:ascii="Arial" w:eastAsia="Arial Unicode MS" w:hAnsi="Arial" w:cs="Arial"/>
        </w:rPr>
        <w:tab/>
        <w:t>National Policies and Guidelines Supporting Evidence-Based Practice.</w:t>
      </w:r>
    </w:p>
    <w:p w14:paraId="5E30304D"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3.</w:t>
      </w:r>
      <w:r w:rsidRPr="00435C9A">
        <w:rPr>
          <w:rFonts w:ascii="Arial" w:eastAsia="Arial Unicode MS" w:hAnsi="Arial" w:cs="Arial"/>
        </w:rPr>
        <w:tab/>
        <w:t>Barriers to the Implementation of Evidence-Based Practice.</w:t>
      </w:r>
    </w:p>
    <w:p w14:paraId="79B9D2C2"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4.</w:t>
      </w:r>
      <w:r w:rsidRPr="00435C9A">
        <w:rPr>
          <w:rFonts w:ascii="Arial" w:eastAsia="Arial Unicode MS" w:hAnsi="Arial" w:cs="Arial"/>
        </w:rPr>
        <w:tab/>
        <w:t>Facilitators of Successful Evidence-Based Practice Implementation.</w:t>
      </w:r>
    </w:p>
    <w:p w14:paraId="68D7660B"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A72A0B8"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These themes provide a comprehensive understanding of how evidence-based practice contributes to safer healthcare delivery within the NHS and identify factors that either support or hinder its successful implementation.</w:t>
      </w:r>
    </w:p>
    <w:p w14:paraId="0A8C7BD4" w14:textId="77777777" w:rsidR="00435C9A" w:rsidRPr="00435C9A" w:rsidRDefault="00435C9A"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35C9A">
        <w:rPr>
          <w:rFonts w:ascii="Arial" w:eastAsia="Arial Unicode MS" w:hAnsi="Arial" w:cs="Arial"/>
        </w:rPr>
        <w:t>The discussion section critically compares the findings with previous studies and theoretical perspectives discussed in Chapter 2. The chapter concludes by outlining the strengths and limitations of the research before summarising the key findings relevant to the study aim and objectives.</w:t>
      </w:r>
    </w:p>
    <w:p w14:paraId="52C2CCDF" w14:textId="77777777" w:rsidR="008602B4" w:rsidRDefault="008602B4" w:rsidP="005B4E55">
      <w:pPr>
        <w:pStyle w:val="BodyText"/>
        <w:jc w:val="both"/>
      </w:pPr>
    </w:p>
    <w:p w14:paraId="429EE2E1" w14:textId="77777777" w:rsidR="008602B4" w:rsidRPr="008602B4" w:rsidRDefault="008602B4" w:rsidP="008602B4">
      <w:pPr>
        <w:pStyle w:val="Heading2"/>
        <w:ind w:left="0"/>
      </w:pPr>
    </w:p>
    <w:p w14:paraId="5B3B91DD" w14:textId="337A5770" w:rsidR="009553B9" w:rsidRDefault="00FD2BC0" w:rsidP="00FD2BC0">
      <w:pPr>
        <w:pStyle w:val="Heading2"/>
      </w:pPr>
      <w:bookmarkStart w:id="22" w:name="_Toc236662500"/>
      <w:r>
        <w:t xml:space="preserve">3.2 </w:t>
      </w:r>
      <w:r w:rsidR="009553B9" w:rsidRPr="009553B9">
        <w:t>Data Analysis</w:t>
      </w:r>
      <w:bookmarkEnd w:id="22"/>
      <w:r>
        <w:t xml:space="preserve"> </w:t>
      </w:r>
    </w:p>
    <w:p w14:paraId="00DB59FD" w14:textId="77777777" w:rsidR="00FD2BC0" w:rsidRPr="009553B9" w:rsidRDefault="00FD2BC0" w:rsidP="00FD2BC0">
      <w:pPr>
        <w:pStyle w:val="Heading2"/>
      </w:pPr>
    </w:p>
    <w:p w14:paraId="5D37B6FF" w14:textId="77777777" w:rsidR="00B16B97"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The collected data were analysed using a thematic analysis approach. Thematic analysis is a qualitative method that enables researchers to identify, organise, and interpret patterns or themes within a body of data. This approach was selected because it provides a structured method for synthesising evidence from multiple studies while allowing a comprehensive exploration of complex healthcare issues</w:t>
      </w:r>
      <w:r w:rsidR="00B16B97">
        <w:rPr>
          <w:rFonts w:ascii="Arial" w:eastAsia="Arial Unicode MS" w:hAnsi="Arial" w:cs="Arial"/>
        </w:rPr>
        <w:t>, t</w:t>
      </w:r>
      <w:r w:rsidRPr="009553B9">
        <w:rPr>
          <w:rFonts w:ascii="Arial" w:eastAsia="Arial Unicode MS" w:hAnsi="Arial" w:cs="Arial"/>
        </w:rPr>
        <w:t>he analysis process followed several stages</w:t>
      </w:r>
      <w:r w:rsidR="00B16B97">
        <w:rPr>
          <w:rFonts w:ascii="Arial" w:eastAsia="Arial Unicode MS" w:hAnsi="Arial" w:cs="Arial"/>
        </w:rPr>
        <w:t xml:space="preserve"> (</w:t>
      </w:r>
      <w:r w:rsidR="00B16B97" w:rsidRPr="00B16B97">
        <w:rPr>
          <w:rFonts w:ascii="Arial" w:eastAsia="Arial Unicode MS" w:hAnsi="Arial" w:cs="Arial"/>
        </w:rPr>
        <w:t xml:space="preserve">Kiger and </w:t>
      </w:r>
      <w:proofErr w:type="spellStart"/>
      <w:r w:rsidR="00B16B97" w:rsidRPr="00B16B97">
        <w:rPr>
          <w:rFonts w:ascii="Arial" w:eastAsia="Arial Unicode MS" w:hAnsi="Arial" w:cs="Arial"/>
        </w:rPr>
        <w:t>Varpio</w:t>
      </w:r>
      <w:proofErr w:type="spellEnd"/>
      <w:r w:rsidR="00B16B97">
        <w:rPr>
          <w:rFonts w:ascii="Arial" w:eastAsia="Arial Unicode MS" w:hAnsi="Arial" w:cs="Arial"/>
        </w:rPr>
        <w:t>,</w:t>
      </w:r>
      <w:r w:rsidR="00B16B97" w:rsidRPr="00B16B97">
        <w:rPr>
          <w:rFonts w:ascii="Arial" w:eastAsia="Arial Unicode MS" w:hAnsi="Arial" w:cs="Arial"/>
        </w:rPr>
        <w:t xml:space="preserve"> 2020)</w:t>
      </w:r>
      <w:r w:rsidRPr="009553B9">
        <w:rPr>
          <w:rFonts w:ascii="Arial" w:eastAsia="Arial Unicode MS" w:hAnsi="Arial" w:cs="Arial"/>
        </w:rPr>
        <w:t xml:space="preserve">. </w:t>
      </w:r>
    </w:p>
    <w:p w14:paraId="1946C436" w14:textId="37088734"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 xml:space="preserve">First, all selected articles and documents were read repeatedly to develop familiarity with the content. During this stage, key findings, concepts, and recurring ideas related to </w:t>
      </w:r>
      <w:proofErr w:type="gramStart"/>
      <w:r w:rsidRPr="009553B9">
        <w:rPr>
          <w:rFonts w:ascii="Arial" w:eastAsia="Arial Unicode MS" w:hAnsi="Arial" w:cs="Arial"/>
        </w:rPr>
        <w:t>evidence</w:t>
      </w:r>
      <w:r w:rsidR="00B16B97">
        <w:rPr>
          <w:rFonts w:ascii="Arial" w:eastAsia="Arial Unicode MS" w:hAnsi="Arial" w:cs="Arial"/>
        </w:rPr>
        <w:t xml:space="preserve"> </w:t>
      </w:r>
      <w:r w:rsidRPr="009553B9">
        <w:rPr>
          <w:rFonts w:ascii="Arial" w:eastAsia="Arial Unicode MS" w:hAnsi="Arial" w:cs="Arial"/>
        </w:rPr>
        <w:t>based</w:t>
      </w:r>
      <w:proofErr w:type="gramEnd"/>
      <w:r w:rsidRPr="009553B9">
        <w:rPr>
          <w:rFonts w:ascii="Arial" w:eastAsia="Arial Unicode MS" w:hAnsi="Arial" w:cs="Arial"/>
        </w:rPr>
        <w:t xml:space="preserve"> practice and patient safety were identified and recorded.</w:t>
      </w:r>
    </w:p>
    <w:p w14:paraId="4AE21678" w14:textId="43542D29"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The second stage involved coding the data. Coding refers to the process of assigning labels to significant sections of text that relate to the research objectives. Codes were developed based on recurring concepts identified within the literature. Examples of codes included "reduction of clinical errors"</w:t>
      </w:r>
      <w:r w:rsidR="00B16B97">
        <w:rPr>
          <w:rFonts w:ascii="Arial" w:eastAsia="Arial Unicode MS" w:hAnsi="Arial" w:cs="Arial"/>
        </w:rPr>
        <w:t>,</w:t>
      </w:r>
      <w:r w:rsidRPr="009553B9">
        <w:rPr>
          <w:rFonts w:ascii="Arial" w:eastAsia="Arial Unicode MS" w:hAnsi="Arial" w:cs="Arial"/>
        </w:rPr>
        <w:t xml:space="preserve"> "improved patient outcomes"</w:t>
      </w:r>
      <w:r w:rsidR="00B16B97">
        <w:rPr>
          <w:rFonts w:ascii="Arial" w:eastAsia="Arial Unicode MS" w:hAnsi="Arial" w:cs="Arial"/>
        </w:rPr>
        <w:t>,</w:t>
      </w:r>
      <w:r w:rsidRPr="009553B9">
        <w:rPr>
          <w:rFonts w:ascii="Arial" w:eastAsia="Arial Unicode MS" w:hAnsi="Arial" w:cs="Arial"/>
        </w:rPr>
        <w:t xml:space="preserve"> "clinical guidelines"</w:t>
      </w:r>
      <w:r w:rsidR="00B16B97">
        <w:rPr>
          <w:rFonts w:ascii="Arial" w:eastAsia="Arial Unicode MS" w:hAnsi="Arial" w:cs="Arial"/>
        </w:rPr>
        <w:t>,</w:t>
      </w:r>
      <w:r w:rsidRPr="009553B9">
        <w:rPr>
          <w:rFonts w:ascii="Arial" w:eastAsia="Arial Unicode MS" w:hAnsi="Arial" w:cs="Arial"/>
        </w:rPr>
        <w:t xml:space="preserve"> "staff education"</w:t>
      </w:r>
      <w:r w:rsidR="00B16B97">
        <w:rPr>
          <w:rFonts w:ascii="Arial" w:eastAsia="Arial Unicode MS" w:hAnsi="Arial" w:cs="Arial"/>
        </w:rPr>
        <w:t>,</w:t>
      </w:r>
      <w:r w:rsidRPr="009553B9">
        <w:rPr>
          <w:rFonts w:ascii="Arial" w:eastAsia="Arial Unicode MS" w:hAnsi="Arial" w:cs="Arial"/>
        </w:rPr>
        <w:t xml:space="preserve"> "barriers to implementation" and "leadership support."</w:t>
      </w:r>
    </w:p>
    <w:p w14:paraId="5E84E50A" w14:textId="6558E2B0"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Once coding was completed, similar codes were grouped together into broader categories. These categories were then reviewed and refined to develop overarching themes that reflected the main findings across the literature</w:t>
      </w:r>
      <w:r w:rsidR="007E321B">
        <w:rPr>
          <w:rFonts w:ascii="Arial" w:eastAsia="Arial Unicode MS" w:hAnsi="Arial" w:cs="Arial"/>
        </w:rPr>
        <w:t xml:space="preserve"> </w:t>
      </w:r>
      <w:r w:rsidR="00263FF3" w:rsidRPr="00263FF3">
        <w:rPr>
          <w:rFonts w:ascii="Arial" w:eastAsia="Arial Unicode MS" w:hAnsi="Arial" w:cs="Arial"/>
        </w:rPr>
        <w:t>(Naeem et al., 2023)</w:t>
      </w:r>
      <w:r w:rsidRPr="009553B9">
        <w:rPr>
          <w:rFonts w:ascii="Arial" w:eastAsia="Arial Unicode MS" w:hAnsi="Arial" w:cs="Arial"/>
        </w:rPr>
        <w:t>. Several themes emerged from the analysis</w:t>
      </w:r>
      <w:r w:rsidR="00A73A2D">
        <w:rPr>
          <w:rFonts w:ascii="Arial" w:eastAsia="Arial Unicode MS" w:hAnsi="Arial" w:cs="Arial"/>
        </w:rPr>
        <w:t>.</w:t>
      </w:r>
    </w:p>
    <w:p w14:paraId="25A79A9F" w14:textId="75115042" w:rsidR="009553B9" w:rsidRPr="009553B9" w:rsidRDefault="009553B9"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9E39543" w14:textId="14E053E8" w:rsidR="009553B9" w:rsidRPr="009553B9" w:rsidRDefault="00775987" w:rsidP="00775987">
      <w:pPr>
        <w:pStyle w:val="Heading2"/>
      </w:pPr>
      <w:bookmarkStart w:id="23" w:name="_Toc236662501"/>
      <w:r>
        <w:t xml:space="preserve">3.3 </w:t>
      </w:r>
      <w:r w:rsidR="009553B9" w:rsidRPr="009553B9">
        <w:t>Ethical Considerations</w:t>
      </w:r>
      <w:bookmarkEnd w:id="23"/>
    </w:p>
    <w:p w14:paraId="1C6AA195" w14:textId="77777777" w:rsidR="00775987" w:rsidRDefault="00775987"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AE1FA77" w14:textId="1AE9F50D"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Although this study did not involve direct contact with human participants, ethical principles remained important throughout the research process. The study was conducted in accordance with recognised academic and research ethics standards to ensure integrity, transparency, and responsible use of information.</w:t>
      </w:r>
    </w:p>
    <w:p w14:paraId="6A5279E0" w14:textId="0E621BC1"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One of the primary ethical considerations involved the use of published literature and secondary data. All sources used in the dissertation were appropriately acknowledged through accurate referencing and citation. This was necessary to avoid plagiarism and to recognise the intellectual contributions of original authors. Harvard referencing guidelines were followed throughout the study</w:t>
      </w:r>
      <w:r w:rsidR="005177DC">
        <w:rPr>
          <w:rFonts w:ascii="Arial" w:eastAsia="Arial Unicode MS" w:hAnsi="Arial" w:cs="Arial"/>
        </w:rPr>
        <w:t xml:space="preserve"> </w:t>
      </w:r>
      <w:r w:rsidR="005177DC" w:rsidRPr="005177DC">
        <w:rPr>
          <w:rFonts w:ascii="Arial" w:eastAsia="Arial Unicode MS" w:hAnsi="Arial" w:cs="Arial"/>
        </w:rPr>
        <w:t>(</w:t>
      </w:r>
      <w:proofErr w:type="spellStart"/>
      <w:r w:rsidR="005177DC" w:rsidRPr="005177DC">
        <w:rPr>
          <w:rFonts w:ascii="Arial" w:eastAsia="Arial Unicode MS" w:hAnsi="Arial" w:cs="Arial"/>
        </w:rPr>
        <w:t>Braunack</w:t>
      </w:r>
      <w:proofErr w:type="spellEnd"/>
      <w:r w:rsidR="005177DC" w:rsidRPr="005177DC">
        <w:rPr>
          <w:rFonts w:ascii="Arial" w:eastAsia="Arial Unicode MS" w:hAnsi="Arial" w:cs="Arial"/>
        </w:rPr>
        <w:t>-Mayer et al., 2023)</w:t>
      </w:r>
      <w:r w:rsidRPr="009553B9">
        <w:rPr>
          <w:rFonts w:ascii="Arial" w:eastAsia="Arial Unicode MS" w:hAnsi="Arial" w:cs="Arial"/>
        </w:rPr>
        <w:t>.</w:t>
      </w:r>
    </w:p>
    <w:p w14:paraId="791A6D9F" w14:textId="77777777"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Another important ethical consideration was ensuring the credibility and reliability of the evidence included in the review. Only reputable sources, peer-reviewed journal articles, and official publications from recognised healthcare organisations were used wherever possible. This helped ensure that the findings and conclusions were based on trustworthy evidence.</w:t>
      </w:r>
    </w:p>
    <w:p w14:paraId="05EC7882" w14:textId="4C0AAD64"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 xml:space="preserve">The researcher also considered issues of bias. Personal opinions and assumptions were minimised during the selection and analysis of literature. Studies were evaluated objectively, and evidence presenting different viewpoints was included where relevant. This approach helped improve the validity and balance of the </w:t>
      </w:r>
      <w:r w:rsidRPr="00072459">
        <w:rPr>
          <w:rFonts w:ascii="Arial" w:eastAsia="Arial Unicode MS" w:hAnsi="Arial" w:cs="Arial"/>
        </w:rPr>
        <w:t>findings</w:t>
      </w:r>
      <w:r w:rsidR="00072459" w:rsidRPr="00072459">
        <w:rPr>
          <w:rFonts w:ascii="Arial" w:eastAsia="Arial Unicode MS" w:hAnsi="Arial" w:cs="Arial"/>
        </w:rPr>
        <w:t xml:space="preserve"> (</w:t>
      </w:r>
      <w:proofErr w:type="spellStart"/>
      <w:r w:rsidR="00072459" w:rsidRPr="00072459">
        <w:rPr>
          <w:rFonts w:ascii="Arial" w:eastAsia="Arial Unicode MS" w:hAnsi="Arial" w:cs="Arial"/>
        </w:rPr>
        <w:t>Murchan</w:t>
      </w:r>
      <w:proofErr w:type="spellEnd"/>
      <w:r w:rsidR="00072459" w:rsidRPr="00072459">
        <w:rPr>
          <w:rFonts w:ascii="Arial" w:eastAsia="Arial Unicode MS" w:hAnsi="Arial" w:cs="Arial"/>
        </w:rPr>
        <w:t xml:space="preserve"> and Siddiq, 2021)</w:t>
      </w:r>
      <w:r w:rsidRPr="00072459">
        <w:rPr>
          <w:rFonts w:ascii="Arial" w:eastAsia="Arial Unicode MS" w:hAnsi="Arial" w:cs="Arial"/>
        </w:rPr>
        <w:t>.</w:t>
      </w:r>
    </w:p>
    <w:p w14:paraId="5BD7BD8F" w14:textId="77777777" w:rsidR="009553B9" w:rsidRP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Confidentiality and data protection issues were limited because no personal information was collected from participants. However, the researcher ensured that any data obtained from published sources were used responsibly and in accordance with copyright regulations.</w:t>
      </w:r>
    </w:p>
    <w:p w14:paraId="7E9008D6" w14:textId="1EE8C07A" w:rsidR="009553B9" w:rsidRDefault="009553B9"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553B9">
        <w:rPr>
          <w:rFonts w:ascii="Arial" w:eastAsia="Arial Unicode MS" w:hAnsi="Arial" w:cs="Arial"/>
        </w:rPr>
        <w:t>Finally, the study adhered to the ethical principles of honesty, transparency, and academic integrity throughout the research process. The methodology was clearly documented to allow readers to understand how the study was conducted and how conclusions were reached</w:t>
      </w:r>
      <w:r w:rsidR="006F0876">
        <w:rPr>
          <w:rFonts w:ascii="Arial" w:eastAsia="Arial Unicode MS" w:hAnsi="Arial" w:cs="Arial"/>
        </w:rPr>
        <w:t xml:space="preserve"> </w:t>
      </w:r>
      <w:r w:rsidR="006F0876" w:rsidRPr="006F0876">
        <w:rPr>
          <w:rFonts w:ascii="Arial" w:eastAsia="Arial Unicode MS" w:hAnsi="Arial" w:cs="Arial"/>
        </w:rPr>
        <w:t>(Sen, 2025)</w:t>
      </w:r>
      <w:r w:rsidRPr="006F0876">
        <w:rPr>
          <w:rFonts w:ascii="Arial" w:eastAsia="Arial Unicode MS" w:hAnsi="Arial" w:cs="Arial"/>
        </w:rPr>
        <w:t>.</w:t>
      </w:r>
      <w:r w:rsidRPr="009553B9">
        <w:rPr>
          <w:rFonts w:ascii="Arial" w:eastAsia="Arial Unicode MS" w:hAnsi="Arial" w:cs="Arial"/>
        </w:rPr>
        <w:t xml:space="preserve"> By following these ethical principles, the research aimed to produce findings that are credible, reliable, and useful for understanding the contribution of evidence-based practice to patient safety within NHS healthcare settings.</w:t>
      </w:r>
    </w:p>
    <w:p w14:paraId="3439D44D" w14:textId="77777777" w:rsidR="00BF3A10" w:rsidRDefault="00BF3A10" w:rsidP="005B4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DD108D2" w14:textId="77777777" w:rsidR="00BF3A10" w:rsidRDefault="00BF3A10"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874CFA5" w14:textId="77777777" w:rsidR="00BF3A10" w:rsidRDefault="00BF3A10"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71F5E08" w14:textId="77777777" w:rsidR="00BF3A10" w:rsidRPr="009553B9" w:rsidRDefault="00BF3A10" w:rsidP="00955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FB3E486" w14:textId="76AFFD8A" w:rsidR="00C764A3" w:rsidRPr="00141A69" w:rsidRDefault="00C764A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348CB83" w14:textId="77777777" w:rsidR="009565F3" w:rsidRDefault="009565F3" w:rsidP="00DA52F0">
      <w:pPr>
        <w:spacing w:line="360" w:lineRule="auto"/>
        <w:mirrorIndents/>
        <w:jc w:val="both"/>
        <w:rPr>
          <w:rFonts w:ascii="Arial" w:eastAsia="Arial Unicode MS" w:hAnsi="Arial" w:cs="Arial"/>
        </w:rPr>
      </w:pPr>
    </w:p>
    <w:p w14:paraId="2EBB2AD0" w14:textId="77777777" w:rsidR="001B1870" w:rsidRDefault="001B1870" w:rsidP="00DA52F0">
      <w:pPr>
        <w:spacing w:line="360" w:lineRule="auto"/>
        <w:mirrorIndents/>
        <w:jc w:val="both"/>
        <w:rPr>
          <w:rFonts w:ascii="Arial" w:eastAsia="Arial Unicode MS" w:hAnsi="Arial" w:cs="Arial"/>
        </w:rPr>
      </w:pPr>
    </w:p>
    <w:p w14:paraId="4078EC1B" w14:textId="77777777" w:rsidR="005B4E55" w:rsidRPr="00141A69" w:rsidRDefault="005B4E55" w:rsidP="00DA52F0">
      <w:pPr>
        <w:spacing w:line="360" w:lineRule="auto"/>
        <w:mirrorIndents/>
        <w:jc w:val="both"/>
        <w:rPr>
          <w:rFonts w:ascii="Arial" w:eastAsia="Arial Unicode MS" w:hAnsi="Arial" w:cs="Arial"/>
        </w:rPr>
      </w:pPr>
    </w:p>
    <w:p w14:paraId="7AB449C9" w14:textId="2ED02052" w:rsidR="005C2C7A" w:rsidRPr="00203157" w:rsidRDefault="005C2C7A" w:rsidP="00A45346">
      <w:pPr>
        <w:pStyle w:val="Heading1"/>
        <w:jc w:val="center"/>
        <w:rPr>
          <w:rFonts w:eastAsia="Arial Unicode MS" w:cs="Arial"/>
        </w:rPr>
      </w:pPr>
      <w:bookmarkStart w:id="24" w:name="_Toc236662502"/>
      <w:r w:rsidRPr="00812591">
        <w:lastRenderedPageBreak/>
        <w:t xml:space="preserve">CHAPTER </w:t>
      </w:r>
      <w:r w:rsidR="00114BFD">
        <w:t>4</w:t>
      </w:r>
      <w:r w:rsidRPr="00812591">
        <w:t xml:space="preserve">: </w:t>
      </w:r>
      <w:r w:rsidR="00114BFD">
        <w:t>RESULTS AND DISCUSSION</w:t>
      </w:r>
      <w:bookmarkEnd w:id="24"/>
    </w:p>
    <w:p w14:paraId="717FA51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409E5C4"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AC08FA8" w14:textId="631636CE" w:rsidR="005C2C7A" w:rsidRPr="007B2889" w:rsidRDefault="007B2889" w:rsidP="0046277B">
      <w:pPr>
        <w:pStyle w:val="Heading2"/>
      </w:pPr>
      <w:bookmarkStart w:id="25" w:name="_Toc236662503"/>
      <w:r w:rsidRPr="007B2889">
        <w:t xml:space="preserve">4.1 </w:t>
      </w:r>
      <w:r w:rsidR="007C6A2E" w:rsidRPr="007B2889">
        <w:t>I</w:t>
      </w:r>
      <w:r w:rsidRPr="007B2889">
        <w:t>ntroduction</w:t>
      </w:r>
      <w:bookmarkEnd w:id="25"/>
    </w:p>
    <w:p w14:paraId="187D737F"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6DE9489" w14:textId="77777777" w:rsidR="00C93AD8" w:rsidRPr="00C93AD8" w:rsidRDefault="00C93AD8"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93AD8">
        <w:rPr>
          <w:rFonts w:ascii="Arial" w:eastAsia="Arial Unicode MS" w:hAnsi="Arial" w:cs="Arial"/>
        </w:rPr>
        <w:t>This chapter presents the findings obtained from the thematic analysis of the literature selected for this study and discusses these findings in relation to existing research, healthcare policies, and theoretical frameworks.</w:t>
      </w:r>
    </w:p>
    <w:p w14:paraId="53F536C4" w14:textId="77777777" w:rsidR="00C93AD8" w:rsidRDefault="00C93AD8" w:rsidP="005B4E55">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C93AD8">
        <w:rPr>
          <w:rFonts w:ascii="Arial" w:eastAsia="Arial Unicode MS" w:hAnsi="Arial" w:cs="Arial"/>
        </w:rPr>
        <w:t xml:space="preserve">The reviewed evidence indicates that </w:t>
      </w:r>
      <w:proofErr w:type="gramStart"/>
      <w:r w:rsidRPr="00C93AD8">
        <w:rPr>
          <w:rFonts w:ascii="Arial" w:eastAsia="Arial Unicode MS" w:hAnsi="Arial" w:cs="Arial"/>
        </w:rPr>
        <w:t>evidence based</w:t>
      </w:r>
      <w:proofErr w:type="gramEnd"/>
      <w:r w:rsidRPr="00C93AD8">
        <w:rPr>
          <w:rFonts w:ascii="Arial" w:eastAsia="Arial Unicode MS" w:hAnsi="Arial" w:cs="Arial"/>
        </w:rPr>
        <w:t xml:space="preserve"> practice supports safer decision making, improves care quality, reduces avoidable harm, strengthens governance processes and promotes continuous improvement across healthcare organisations. Healthcare professionals rely on research evidence, clinical expertise and patient preferences when implementing </w:t>
      </w:r>
      <w:proofErr w:type="gramStart"/>
      <w:r w:rsidRPr="00C93AD8">
        <w:rPr>
          <w:rFonts w:ascii="Arial" w:eastAsia="Arial Unicode MS" w:hAnsi="Arial" w:cs="Arial"/>
        </w:rPr>
        <w:t>evidence based</w:t>
      </w:r>
      <w:proofErr w:type="gramEnd"/>
      <w:r w:rsidRPr="00C93AD8">
        <w:rPr>
          <w:rFonts w:ascii="Arial" w:eastAsia="Arial Unicode MS" w:hAnsi="Arial" w:cs="Arial"/>
        </w:rPr>
        <w:t xml:space="preserve"> interventions within NHS services.  </w:t>
      </w:r>
    </w:p>
    <w:p w14:paraId="67C8B5DA" w14:textId="77777777" w:rsidR="001B5112" w:rsidRPr="007A7915" w:rsidRDefault="001B5112" w:rsidP="007A7915">
      <w:pPr>
        <w:pStyle w:val="BodyText"/>
      </w:pPr>
    </w:p>
    <w:p w14:paraId="61AC61D0" w14:textId="728F2F41" w:rsidR="00645285" w:rsidRDefault="00645285" w:rsidP="00645285">
      <w:pPr>
        <w:pStyle w:val="BodyText"/>
        <w:rPr>
          <w:bCs/>
        </w:rPr>
      </w:pPr>
    </w:p>
    <w:p w14:paraId="4DF383EF" w14:textId="084BBD1B" w:rsidR="00107E8F" w:rsidRPr="00107E8F" w:rsidRDefault="00107E8F" w:rsidP="00107E8F">
      <w:pPr>
        <w:pStyle w:val="BodyText"/>
        <w:rPr>
          <w:rFonts w:ascii="Arial" w:hAnsi="Arial" w:cs="Arial"/>
          <w:b/>
        </w:rPr>
      </w:pPr>
      <w:r w:rsidRPr="00107E8F">
        <w:rPr>
          <w:rFonts w:ascii="Arial" w:hAnsi="Arial" w:cs="Arial"/>
          <w:b/>
        </w:rPr>
        <w:t>Figure 1 PRISMA 2020 Flow Diagram</w:t>
      </w:r>
    </w:p>
    <w:p w14:paraId="6919BFB5" w14:textId="77777777" w:rsidR="001B5112" w:rsidRDefault="001B5112" w:rsidP="001B5112"/>
    <w:p w14:paraId="1BDC8103" w14:textId="77777777" w:rsidR="001B5112" w:rsidRDefault="001B5112" w:rsidP="001B5112">
      <w:r>
        <w:rPr>
          <w:noProof/>
        </w:rPr>
        <mc:AlternateContent>
          <mc:Choice Requires="wps">
            <w:drawing>
              <wp:anchor distT="0" distB="0" distL="114300" distR="114300" simplePos="0" relativeHeight="251669504" behindDoc="0" locked="0" layoutInCell="1" allowOverlap="1" wp14:anchorId="5128732B" wp14:editId="17D712FD">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CA3358D" w14:textId="77777777" w:rsidR="001B5112" w:rsidRPr="00C06AFE" w:rsidRDefault="001B5112" w:rsidP="00C06AFE">
                            <w:pPr>
                              <w:shd w:val="clear" w:color="auto" w:fill="FFFF00"/>
                              <w:jc w:val="cente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873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" fillcolor="#8064a2 [3207]" strokecolor="#3f3151 [1607]" strokeweight="2pt">
                <v:textbox>
                  <w:txbxContent>
                    <w:p w14:paraId="0CA3358D" w14:textId="77777777" w:rsidR="001B5112" w:rsidRPr="00C06AFE" w:rsidRDefault="001B5112" w:rsidP="00C06AFE">
                      <w:pPr>
                        <w:shd w:val="clear" w:color="auto" w:fill="FFFF00"/>
                        <w:jc w:val="cente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v:textbox>
              </v:shape>
            </w:pict>
          </mc:Fallback>
        </mc:AlternateContent>
      </w:r>
    </w:p>
    <w:p w14:paraId="754E0609" w14:textId="77777777" w:rsidR="001B5112" w:rsidRDefault="001B5112" w:rsidP="001B5112"/>
    <w:p w14:paraId="4D4A7F14" w14:textId="77777777" w:rsidR="001B5112" w:rsidRDefault="001B5112" w:rsidP="001B5112">
      <w:r>
        <w:rPr>
          <w:noProof/>
        </w:rPr>
        <mc:AlternateContent>
          <mc:Choice Requires="wps">
            <w:drawing>
              <wp:anchor distT="0" distB="0" distL="114300" distR="114300" simplePos="0" relativeHeight="251660288" behindDoc="0" locked="0" layoutInCell="1" allowOverlap="1" wp14:anchorId="310029A3" wp14:editId="6E4A0EC1">
                <wp:simplePos x="0" y="0"/>
                <wp:positionH relativeFrom="column">
                  <wp:posOffset>3038474</wp:posOffset>
                </wp:positionH>
                <wp:positionV relativeFrom="paragraph">
                  <wp:posOffset>80010</wp:posOffset>
                </wp:positionV>
                <wp:extent cx="2181225" cy="1242999"/>
                <wp:effectExtent l="0" t="0" r="28575" b="14605"/>
                <wp:wrapNone/>
                <wp:docPr id="2" name="Rectangle 2"/>
                <wp:cNvGraphicFramePr/>
                <a:graphic xmlns:a="http://schemas.openxmlformats.org/drawingml/2006/main">
                  <a:graphicData uri="http://schemas.microsoft.com/office/word/2010/wordprocessingShape">
                    <wps:wsp>
                      <wps:cNvSpPr/>
                      <wps:spPr>
                        <a:xfrm>
                          <a:off x="0" y="0"/>
                          <a:ext cx="2181225"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4A1F70"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 xml:space="preserve">Records removed before screening </w:t>
                            </w:r>
                          </w:p>
                          <w:p w14:paraId="72A4F4E2"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Peer reviewed excluded = 13910</w:t>
                            </w:r>
                          </w:p>
                          <w:p w14:paraId="3D538334"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Date exclude = 167</w:t>
                            </w:r>
                          </w:p>
                          <w:p w14:paraId="47DD3A88"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Document type excluded = 283</w:t>
                            </w:r>
                          </w:p>
                          <w:p w14:paraId="0D1B48AE"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Language excluded = 7</w:t>
                            </w:r>
                          </w:p>
                          <w:p w14:paraId="6ABFE372" w14:textId="77777777" w:rsidR="001B5112" w:rsidRPr="00560609"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UK filter excluded = 1579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029A3" id="Rectangle 2" o:spid="_x0000_s1027" style="position:absolute;margin-left:239.25pt;margin-top:6.3pt;width:171.75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" filled="f" strokecolor="black [3213]" strokeweight="2pt">
                <v:textbox>
                  <w:txbxContent>
                    <w:p w14:paraId="6C4A1F70"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 xml:space="preserve">Records removed before screening </w:t>
                      </w:r>
                    </w:p>
                    <w:p w14:paraId="72A4F4E2"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Peer reviewed excluded = 13910</w:t>
                      </w:r>
                    </w:p>
                    <w:p w14:paraId="3D538334"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Date exclude = 167</w:t>
                      </w:r>
                    </w:p>
                    <w:p w14:paraId="47DD3A88"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Document type excluded = 283</w:t>
                      </w:r>
                    </w:p>
                    <w:p w14:paraId="0D1B48AE"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Language excluded = 7</w:t>
                      </w:r>
                    </w:p>
                    <w:p w14:paraId="6ABFE372" w14:textId="77777777" w:rsidR="001B5112" w:rsidRPr="00560609"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UK filter excluded = 1579</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2A24F953" wp14:editId="677DBEB1">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857B02"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Records identified through database searching: Medline, PubMed, Google Scholar, ProQuest, UWTSD Library (16,855)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4F953"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WFybYgCAABxBQAADgAAAAAAAAAAAAAAAAAuAgAAZHJzL2Uyb0RvYy54bWxQSwECLQAU&#10;AAYACAAAACEAaZCLreIAAAAJAQAADwAAAAAAAAAAAAAAAADiBAAAZHJzL2Rvd25yZXYueG1sUEsF&#10;BgAAAAAEAAQA8wAAAPEFAAAAAA==&#10;" filled="f" strokecolor="black [3213]" strokeweight="2pt">
                <v:textbox>
                  <w:txbxContent>
                    <w:p w14:paraId="5E857B02" w14:textId="77777777" w:rsidR="001B5112" w:rsidRPr="00E35960" w:rsidRDefault="001B5112" w:rsidP="001B5112">
                      <w:pPr>
                        <w:ind w:left="284"/>
                        <w:rPr>
                          <w:rFonts w:ascii="Arial" w:hAnsi="Arial" w:cs="Arial"/>
                          <w:color w:val="000000" w:themeColor="text1"/>
                          <w:sz w:val="18"/>
                          <w:szCs w:val="20"/>
                        </w:rPr>
                      </w:pPr>
                      <w:r w:rsidRPr="00E35960">
                        <w:rPr>
                          <w:rFonts w:ascii="Arial" w:hAnsi="Arial" w:cs="Arial"/>
                          <w:color w:val="000000" w:themeColor="text1"/>
                          <w:sz w:val="18"/>
                          <w:szCs w:val="20"/>
                        </w:rPr>
                        <w:t>Records identified through database searching: Medline, PubMed, Google Scholar, ProQuest, UWTSD Library (16,855)</w:t>
                      </w:r>
                    </w:p>
                  </w:txbxContent>
                </v:textbox>
              </v:rect>
            </w:pict>
          </mc:Fallback>
        </mc:AlternateContent>
      </w:r>
    </w:p>
    <w:p w14:paraId="3DFA0D30" w14:textId="77777777" w:rsidR="001B5112" w:rsidRDefault="001B5112" w:rsidP="001B5112"/>
    <w:p w14:paraId="3CD8CBFF" w14:textId="77777777" w:rsidR="001B5112" w:rsidRDefault="001B5112" w:rsidP="001B5112">
      <w:r>
        <w:rPr>
          <w:noProof/>
        </w:rPr>
        <mc:AlternateContent>
          <mc:Choice Requires="wps">
            <w:drawing>
              <wp:anchor distT="0" distB="0" distL="114300" distR="114300" simplePos="0" relativeHeight="251670528" behindDoc="0" locked="0" layoutInCell="1" allowOverlap="1" wp14:anchorId="5E096876" wp14:editId="29F960BE">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1CCD976" w14:textId="77777777" w:rsidR="001B5112" w:rsidRPr="001502CF" w:rsidRDefault="001B5112" w:rsidP="001B5112">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96876" id="Flowchart: Alternate Process 31" o:spid="_x0000_s1029" type="#_x0000_t176" style="position:absolute;margin-left:-31.8pt;margin-top:17.5pt;width:100.5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" fillcolor="#92cddc [1944]" strokecolor="black [3213]" strokeweight="2pt">
                <v:textbox>
                  <w:txbxContent>
                    <w:p w14:paraId="41CCD976" w14:textId="77777777" w:rsidR="001B5112" w:rsidRPr="001502CF" w:rsidRDefault="001B5112" w:rsidP="001B5112">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6416BC24" w14:textId="77777777" w:rsidR="001B5112" w:rsidRDefault="001B5112" w:rsidP="001B5112"/>
    <w:p w14:paraId="573CAE5B" w14:textId="77777777" w:rsidR="001B5112" w:rsidRDefault="001B5112" w:rsidP="001B5112">
      <w:r>
        <w:rPr>
          <w:noProof/>
        </w:rPr>
        <mc:AlternateContent>
          <mc:Choice Requires="wps">
            <w:drawing>
              <wp:anchor distT="0" distB="0" distL="114300" distR="114300" simplePos="0" relativeHeight="251666432" behindDoc="0" locked="0" layoutInCell="1" allowOverlap="1" wp14:anchorId="5F0125C0" wp14:editId="4A121097">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B442EB"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4DF9CDDF" w14:textId="77777777" w:rsidR="001B5112" w:rsidRDefault="001B5112" w:rsidP="001B5112"/>
    <w:p w14:paraId="035BC4AC" w14:textId="77777777" w:rsidR="001B5112" w:rsidRDefault="001B5112" w:rsidP="001B5112"/>
    <w:p w14:paraId="7294BA19" w14:textId="77777777" w:rsidR="001B5112" w:rsidRDefault="001B5112" w:rsidP="001B5112">
      <w:r>
        <w:rPr>
          <w:noProof/>
        </w:rPr>
        <mc:AlternateContent>
          <mc:Choice Requires="wps">
            <w:drawing>
              <wp:anchor distT="0" distB="0" distL="114300" distR="114300" simplePos="0" relativeHeight="251673600" behindDoc="0" locked="0" layoutInCell="1" allowOverlap="1" wp14:anchorId="32134287" wp14:editId="27EC0E6F">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0EBBD3" id="Straight Arrow Connector 27" o:spid="_x0000_s1026" type="#_x0000_t32" style="position:absolute;margin-left:110.25pt;margin-top:10.15pt;width:0;height:2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4EB43316" w14:textId="77777777" w:rsidR="001B5112" w:rsidRDefault="001B5112" w:rsidP="001B5112"/>
    <w:p w14:paraId="7218C34F" w14:textId="77777777" w:rsidR="001B5112" w:rsidRDefault="001B5112" w:rsidP="001B5112">
      <w:r>
        <w:rPr>
          <w:noProof/>
        </w:rPr>
        <mc:AlternateContent>
          <mc:Choice Requires="wps">
            <w:drawing>
              <wp:anchor distT="0" distB="0" distL="114300" distR="114300" simplePos="0" relativeHeight="251662336" behindDoc="0" locked="0" layoutInCell="1" allowOverlap="1" wp14:anchorId="25F2868D" wp14:editId="64209AF9">
                <wp:simplePos x="0" y="0"/>
                <wp:positionH relativeFrom="column">
                  <wp:posOffset>3047999</wp:posOffset>
                </wp:positionH>
                <wp:positionV relativeFrom="paragraph">
                  <wp:posOffset>78740</wp:posOffset>
                </wp:positionV>
                <wp:extent cx="2181225" cy="526415"/>
                <wp:effectExtent l="0" t="0" r="28575" b="26035"/>
                <wp:wrapNone/>
                <wp:docPr id="4" name="Rectangle 4"/>
                <wp:cNvGraphicFramePr/>
                <a:graphic xmlns:a="http://schemas.openxmlformats.org/drawingml/2006/main">
                  <a:graphicData uri="http://schemas.microsoft.com/office/word/2010/wordprocessingShape">
                    <wps:wsp>
                      <wps:cNvSpPr/>
                      <wps:spPr>
                        <a:xfrm>
                          <a:off x="0" y="0"/>
                          <a:ext cx="2181225"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BF669F"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excluded = 839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2868D" id="Rectangle 4" o:spid="_x0000_s1030" style="position:absolute;margin-left:240pt;margin-top:6.2pt;width:171.75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" filled="f" strokecolor="black [3213]" strokeweight="2pt">
                <v:textbox>
                  <w:txbxContent>
                    <w:p w14:paraId="6ABF669F"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excluded = 839</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51E634CC" wp14:editId="078456FF">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373524" id="Straight Arrow Connector 15" o:spid="_x0000_s1026" type="#_x0000_t32" style="position:absolute;margin-left:193.2pt;margin-top:25.85pt;width:44.3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7B0A22CA" wp14:editId="4EE59B63">
                <wp:simplePos x="0" y="0"/>
                <wp:positionH relativeFrom="column">
                  <wp:posOffset>559435</wp:posOffset>
                </wp:positionH>
                <wp:positionV relativeFrom="paragraph">
                  <wp:posOffset>74930</wp:posOffset>
                </wp:positionV>
                <wp:extent cx="1887220" cy="526415"/>
                <wp:effectExtent l="0" t="0" r="17780" b="26035"/>
                <wp:wrapNone/>
                <wp:docPr id="216457980" name="Rectangle 21645798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D0CB09"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title screened = 909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A22CA" id="Rectangle 216457980" o:spid="_x0000_s1031"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" filled="f" strokecolor="black [3213]" strokeweight="2pt">
                <v:textbox>
                  <w:txbxContent>
                    <w:p w14:paraId="4BD0CB09"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title screened = 909</w:t>
                      </w:r>
                    </w:p>
                  </w:txbxContent>
                </v:textbox>
              </v:rect>
            </w:pict>
          </mc:Fallback>
        </mc:AlternateContent>
      </w:r>
    </w:p>
    <w:p w14:paraId="3B099241" w14:textId="77777777" w:rsidR="001B5112" w:rsidRDefault="001B5112" w:rsidP="001B5112"/>
    <w:p w14:paraId="793C9875" w14:textId="77777777" w:rsidR="001B5112" w:rsidRDefault="001B5112" w:rsidP="001B5112"/>
    <w:p w14:paraId="24B1C055" w14:textId="77777777" w:rsidR="001B5112" w:rsidRDefault="001B5112" w:rsidP="001B5112">
      <w:r>
        <w:rPr>
          <w:noProof/>
        </w:rPr>
        <mc:AlternateContent>
          <mc:Choice Requires="wps">
            <w:drawing>
              <wp:anchor distT="0" distB="0" distL="114300" distR="114300" simplePos="0" relativeHeight="251671552" behindDoc="0" locked="0" layoutInCell="1" allowOverlap="1" wp14:anchorId="5987167B" wp14:editId="2E764DA4">
                <wp:simplePos x="0" y="0"/>
                <wp:positionH relativeFrom="column">
                  <wp:posOffset>-589755</wp:posOffset>
                </wp:positionH>
                <wp:positionV relativeFrom="paragraph">
                  <wp:posOffset>247490</wp:posOffset>
                </wp:positionV>
                <wp:extent cx="1650365" cy="266384"/>
                <wp:effectExtent l="6350" t="0" r="13335" b="13335"/>
                <wp:wrapNone/>
                <wp:docPr id="32" name="Flowchart: Alternate Process 32"/>
                <wp:cNvGraphicFramePr/>
                <a:graphic xmlns:a="http://schemas.openxmlformats.org/drawingml/2006/main">
                  <a:graphicData uri="http://schemas.microsoft.com/office/word/2010/wordprocessingShape">
                    <wps:wsp>
                      <wps:cNvSpPr/>
                      <wps:spPr>
                        <a:xfrm rot="16200000">
                          <a:off x="0" y="0"/>
                          <a:ext cx="1650365" cy="266384"/>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409F9FA" w14:textId="77777777" w:rsidR="001B5112" w:rsidRDefault="001B5112" w:rsidP="001B5112">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2DC7C044" w14:textId="77777777" w:rsidR="001B5112" w:rsidRPr="001502CF" w:rsidRDefault="001B5112" w:rsidP="001B5112">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7167B" id="Flowchart: Alternate Process 32" o:spid="_x0000_s1032" type="#_x0000_t176" style="position:absolute;margin-left:-46.45pt;margin-top:19.5pt;width:129.95pt;height:21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" fillcolor="#92cddc [1944]" strokecolor="black [3213]" strokeweight="2pt">
                <v:textbox>
                  <w:txbxContent>
                    <w:p w14:paraId="2409F9FA" w14:textId="77777777" w:rsidR="001B5112" w:rsidRDefault="001B5112" w:rsidP="001B5112">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2DC7C044" w14:textId="77777777" w:rsidR="001B5112" w:rsidRPr="001502CF" w:rsidRDefault="001B5112" w:rsidP="001B5112">
                      <w:pPr>
                        <w:rPr>
                          <w:rFonts w:ascii="Arial" w:hAnsi="Arial" w:cs="Arial"/>
                          <w:b/>
                          <w:color w:val="000000" w:themeColor="text1"/>
                          <w:sz w:val="18"/>
                          <w:szCs w:val="18"/>
                        </w:rPr>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B8D6812" wp14:editId="4ADE25B3">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50B606" id="Straight Arrow Connector 35" o:spid="_x0000_s1026" type="#_x0000_t32" style="position:absolute;margin-left:110.25pt;margin-top:7.85pt;width:0;height:22.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522C5239" w14:textId="77777777" w:rsidR="001B5112" w:rsidRDefault="001B5112" w:rsidP="001B5112"/>
    <w:p w14:paraId="095B2A47" w14:textId="77777777" w:rsidR="001B5112" w:rsidRDefault="001B5112" w:rsidP="001B5112">
      <w:r w:rsidRPr="00560609">
        <w:rPr>
          <w:noProof/>
        </w:rPr>
        <mc:AlternateContent>
          <mc:Choice Requires="wps">
            <w:drawing>
              <wp:anchor distT="0" distB="0" distL="114300" distR="114300" simplePos="0" relativeHeight="251663360" behindDoc="0" locked="0" layoutInCell="1" allowOverlap="1" wp14:anchorId="47590F7B" wp14:editId="3EB3B827">
                <wp:simplePos x="0" y="0"/>
                <wp:positionH relativeFrom="column">
                  <wp:posOffset>561975</wp:posOffset>
                </wp:positionH>
                <wp:positionV relativeFrom="paragraph">
                  <wp:posOffset>45720</wp:posOffset>
                </wp:positionV>
                <wp:extent cx="1887220" cy="628650"/>
                <wp:effectExtent l="0" t="0" r="17780" b="19050"/>
                <wp:wrapNone/>
                <wp:docPr id="5" name="Rectangle 5"/>
                <wp:cNvGraphicFramePr/>
                <a:graphic xmlns:a="http://schemas.openxmlformats.org/drawingml/2006/main">
                  <a:graphicData uri="http://schemas.microsoft.com/office/word/2010/wordprocessingShape">
                    <wps:wsp>
                      <wps:cNvSpPr/>
                      <wps:spPr>
                        <a:xfrm>
                          <a:off x="0" y="0"/>
                          <a:ext cx="1887220" cy="628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27BF60"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assessed for eligibility = 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90F7B" id="Rectangle 5" o:spid="_x0000_s1033" style="position:absolute;margin-left:44.25pt;margin-top:3.6pt;width:148.6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" filled="f" strokecolor="black [3213]" strokeweight="2pt">
                <v:textbox>
                  <w:txbxContent>
                    <w:p w14:paraId="6327BF60"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assessed for eligibility = 70</w:t>
                      </w:r>
                    </w:p>
                  </w:txbxContent>
                </v:textbox>
              </v:rect>
            </w:pict>
          </mc:Fallback>
        </mc:AlternateContent>
      </w:r>
      <w:r w:rsidRPr="00560609">
        <w:rPr>
          <w:noProof/>
        </w:rPr>
        <mc:AlternateContent>
          <mc:Choice Requires="wps">
            <w:drawing>
              <wp:anchor distT="0" distB="0" distL="114300" distR="114300" simplePos="0" relativeHeight="251664384" behindDoc="0" locked="0" layoutInCell="1" allowOverlap="1" wp14:anchorId="0FAC7B2D" wp14:editId="66FE1A01">
                <wp:simplePos x="0" y="0"/>
                <wp:positionH relativeFrom="column">
                  <wp:posOffset>3048000</wp:posOffset>
                </wp:positionH>
                <wp:positionV relativeFrom="paragraph">
                  <wp:posOffset>64770</wp:posOffset>
                </wp:positionV>
                <wp:extent cx="2181225" cy="909955"/>
                <wp:effectExtent l="0" t="0" r="28575" b="23495"/>
                <wp:wrapNone/>
                <wp:docPr id="6" name="Rectangle 6"/>
                <wp:cNvGraphicFramePr/>
                <a:graphic xmlns:a="http://schemas.openxmlformats.org/drawingml/2006/main">
                  <a:graphicData uri="http://schemas.microsoft.com/office/word/2010/wordprocessingShape">
                    <wps:wsp>
                      <wps:cNvSpPr/>
                      <wps:spPr>
                        <a:xfrm>
                          <a:off x="0" y="0"/>
                          <a:ext cx="2181225" cy="9099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E5BB71"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excluded</w:t>
                            </w:r>
                          </w:p>
                          <w:p w14:paraId="3654914D"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Patient safety focus = 30</w:t>
                            </w:r>
                          </w:p>
                          <w:p w14:paraId="65571A1A"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Not NHS focused = 15</w:t>
                            </w:r>
                          </w:p>
                          <w:p w14:paraId="59913D32"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Limited EBP discussion = 10</w:t>
                            </w:r>
                          </w:p>
                          <w:p w14:paraId="33E59AA1"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 xml:space="preserve">Other reasons = 5 </w:t>
                            </w:r>
                          </w:p>
                          <w:p w14:paraId="0A69E8CF"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Total = 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C7B2D" id="Rectangle 6" o:spid="_x0000_s1034" style="position:absolute;margin-left:240pt;margin-top:5.1pt;width:171.75pt;height:7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" filled="f" strokecolor="black [3213]" strokeweight="2pt">
                <v:textbox>
                  <w:txbxContent>
                    <w:p w14:paraId="06E5BB71"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Articles excluded</w:t>
                      </w:r>
                    </w:p>
                    <w:p w14:paraId="3654914D"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Patient safety focus = 30</w:t>
                      </w:r>
                    </w:p>
                    <w:p w14:paraId="65571A1A"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Not NHS focused = 15</w:t>
                      </w:r>
                    </w:p>
                    <w:p w14:paraId="59913D32"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Limited EBP discussion = 10</w:t>
                      </w:r>
                    </w:p>
                    <w:p w14:paraId="33E59AA1" w14:textId="77777777" w:rsidR="001B5112" w:rsidRPr="00E35960"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 xml:space="preserve">Other reasons = 5 </w:t>
                      </w:r>
                    </w:p>
                    <w:p w14:paraId="0A69E8CF" w14:textId="77777777" w:rsidR="001B5112" w:rsidRPr="00560609" w:rsidRDefault="001B5112" w:rsidP="001B5112">
                      <w:pPr>
                        <w:rPr>
                          <w:rFonts w:ascii="Arial" w:hAnsi="Arial" w:cs="Arial"/>
                          <w:color w:val="000000" w:themeColor="text1"/>
                          <w:sz w:val="18"/>
                          <w:szCs w:val="20"/>
                        </w:rPr>
                      </w:pPr>
                      <w:r w:rsidRPr="00E35960">
                        <w:rPr>
                          <w:rFonts w:ascii="Arial" w:hAnsi="Arial" w:cs="Arial"/>
                          <w:color w:val="000000" w:themeColor="text1"/>
                          <w:sz w:val="18"/>
                          <w:szCs w:val="20"/>
                        </w:rPr>
                        <w:t>Total = 60</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3D387C18" wp14:editId="3AFD757E">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C2AD2D" id="Straight Arrow Connector 16" o:spid="_x0000_s1026" type="#_x0000_t32" style="position:absolute;margin-left:193.95pt;margin-top:25.2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p>
    <w:p w14:paraId="0971A9E8" w14:textId="77777777" w:rsidR="001B5112" w:rsidRDefault="001B5112" w:rsidP="001B5112"/>
    <w:p w14:paraId="688FE107" w14:textId="77777777" w:rsidR="001B5112" w:rsidRDefault="001B5112" w:rsidP="001B5112"/>
    <w:p w14:paraId="72B8A8C6" w14:textId="77777777" w:rsidR="001B5112" w:rsidRDefault="001B5112" w:rsidP="001B5112"/>
    <w:p w14:paraId="312FAEF7" w14:textId="77777777" w:rsidR="001B5112" w:rsidRDefault="001B5112" w:rsidP="001B5112">
      <w:r>
        <w:rPr>
          <w:noProof/>
        </w:rPr>
        <mc:AlternateContent>
          <mc:Choice Requires="wps">
            <w:drawing>
              <wp:anchor distT="0" distB="0" distL="114300" distR="114300" simplePos="0" relativeHeight="251675648" behindDoc="0" locked="0" layoutInCell="1" allowOverlap="1" wp14:anchorId="28913545" wp14:editId="65B57161">
                <wp:simplePos x="0" y="0"/>
                <wp:positionH relativeFrom="column">
                  <wp:posOffset>1428750</wp:posOffset>
                </wp:positionH>
                <wp:positionV relativeFrom="paragraph">
                  <wp:posOffset>9525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6D7C0" id="Straight Arrow Connector 36" o:spid="_x0000_s1026" type="#_x0000_t32" style="position:absolute;margin-left:112.5pt;margin-top:.75pt;width:0;height:2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" strokecolor="black [3213]">
                <v:stroke endarrow="block"/>
              </v:shape>
            </w:pict>
          </mc:Fallback>
        </mc:AlternateContent>
      </w:r>
    </w:p>
    <w:p w14:paraId="0D57F71A" w14:textId="77777777" w:rsidR="001B5112" w:rsidRDefault="001B5112" w:rsidP="001B5112"/>
    <w:p w14:paraId="02AF4ADC" w14:textId="77777777" w:rsidR="001B5112" w:rsidRDefault="001B5112" w:rsidP="001B5112"/>
    <w:p w14:paraId="19D7860F" w14:textId="77777777" w:rsidR="001B5112" w:rsidRDefault="001B5112" w:rsidP="001B5112">
      <w:r w:rsidRPr="00560609">
        <w:rPr>
          <w:noProof/>
        </w:rPr>
        <mc:AlternateContent>
          <mc:Choice Requires="wps">
            <w:drawing>
              <wp:anchor distT="0" distB="0" distL="114300" distR="114300" simplePos="0" relativeHeight="251665408" behindDoc="0" locked="0" layoutInCell="1" allowOverlap="1" wp14:anchorId="7CCB83DB" wp14:editId="268E5ECC">
                <wp:simplePos x="0" y="0"/>
                <wp:positionH relativeFrom="column">
                  <wp:posOffset>559435</wp:posOffset>
                </wp:positionH>
                <wp:positionV relativeFrom="paragraph">
                  <wp:posOffset>1905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150A45" w14:textId="77777777" w:rsidR="001B5112" w:rsidRPr="00560609" w:rsidRDefault="001B5112" w:rsidP="001B5112">
                            <w:pPr>
                              <w:rPr>
                                <w:rFonts w:ascii="Arial" w:hAnsi="Arial" w:cs="Arial"/>
                                <w:color w:val="000000" w:themeColor="text1"/>
                                <w:sz w:val="18"/>
                                <w:szCs w:val="20"/>
                              </w:rPr>
                            </w:pPr>
                            <w:r w:rsidRPr="004674D1">
                              <w:rPr>
                                <w:rFonts w:ascii="Arial" w:hAnsi="Arial" w:cs="Arial"/>
                                <w:color w:val="000000" w:themeColor="text1"/>
                                <w:sz w:val="18"/>
                                <w:szCs w:val="20"/>
                              </w:rPr>
                              <w:t>Articles included in review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B83DB" id="Rectangle 13" o:spid="_x0000_s1035" style="position:absolute;margin-left:44.05pt;margin-top:.15pt;width:148.6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" filled="f" strokecolor="black [3213]" strokeweight="2pt">
                <v:textbox>
                  <w:txbxContent>
                    <w:p w14:paraId="1C150A45" w14:textId="77777777" w:rsidR="001B5112" w:rsidRPr="00560609" w:rsidRDefault="001B5112" w:rsidP="001B5112">
                      <w:pPr>
                        <w:rPr>
                          <w:rFonts w:ascii="Arial" w:hAnsi="Arial" w:cs="Arial"/>
                          <w:color w:val="000000" w:themeColor="text1"/>
                          <w:sz w:val="18"/>
                          <w:szCs w:val="20"/>
                        </w:rPr>
                      </w:pPr>
                      <w:r w:rsidRPr="004674D1">
                        <w:rPr>
                          <w:rFonts w:ascii="Arial" w:hAnsi="Arial" w:cs="Arial"/>
                          <w:color w:val="000000" w:themeColor="text1"/>
                          <w:sz w:val="18"/>
                          <w:szCs w:val="20"/>
                        </w:rPr>
                        <w:t>Articles included in review = 10</w:t>
                      </w:r>
                    </w:p>
                  </w:txbxContent>
                </v:textbox>
              </v:rect>
            </w:pict>
          </mc:Fallback>
        </mc:AlternateContent>
      </w:r>
    </w:p>
    <w:p w14:paraId="7C3EA066" w14:textId="77777777" w:rsidR="001B5112" w:rsidRDefault="001B5112" w:rsidP="001B5112">
      <w:r>
        <w:rPr>
          <w:noProof/>
        </w:rPr>
        <mc:AlternateContent>
          <mc:Choice Requires="wps">
            <w:drawing>
              <wp:anchor distT="0" distB="0" distL="114300" distR="114300" simplePos="0" relativeHeight="251672576" behindDoc="0" locked="0" layoutInCell="1" allowOverlap="1" wp14:anchorId="3ED783DD" wp14:editId="6CEA8143">
                <wp:simplePos x="0" y="0"/>
                <wp:positionH relativeFrom="column">
                  <wp:posOffset>-146367</wp:posOffset>
                </wp:positionH>
                <wp:positionV relativeFrom="paragraph">
                  <wp:posOffset>53023</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E37ADF7" w14:textId="77777777" w:rsidR="001B5112" w:rsidRPr="001502CF" w:rsidRDefault="001B5112" w:rsidP="001B5112">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783DD" id="Flowchart: Alternate Process 33" o:spid="_x0000_s1036" type="#_x0000_t176" style="position:absolute;margin-left:-11.5pt;margin-top:4.2pt;width:60.2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" fillcolor="#92cddc [1944]" strokecolor="black [3213]" strokeweight="2pt">
                <v:textbox>
                  <w:txbxContent>
                    <w:p w14:paraId="6E37ADF7" w14:textId="77777777" w:rsidR="001B5112" w:rsidRPr="001502CF" w:rsidRDefault="001B5112" w:rsidP="001B5112">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099C6DAE" w14:textId="77777777" w:rsidR="001B5112" w:rsidRDefault="001B5112" w:rsidP="001B5112"/>
    <w:p w14:paraId="1F4DF455" w14:textId="77777777" w:rsidR="001B5112" w:rsidRDefault="001B5112" w:rsidP="00526204">
      <w:pPr>
        <w:pStyle w:val="BodyText"/>
        <w:spacing w:line="360" w:lineRule="auto"/>
        <w:rPr>
          <w:bCs/>
        </w:rPr>
      </w:pPr>
    </w:p>
    <w:p w14:paraId="6EFBA9CC" w14:textId="77777777" w:rsidR="00F456AE" w:rsidRDefault="00F456AE" w:rsidP="00526204">
      <w:pPr>
        <w:pStyle w:val="BodyText"/>
        <w:spacing w:line="360" w:lineRule="auto"/>
        <w:rPr>
          <w:bCs/>
        </w:rPr>
      </w:pPr>
    </w:p>
    <w:p w14:paraId="64A91E34" w14:textId="77777777" w:rsidR="00805976" w:rsidRDefault="00805976" w:rsidP="00526204">
      <w:pPr>
        <w:pStyle w:val="BodyText"/>
        <w:spacing w:line="360" w:lineRule="auto"/>
        <w:rPr>
          <w:bCs/>
        </w:rPr>
      </w:pPr>
    </w:p>
    <w:p w14:paraId="48E9255B" w14:textId="77777777" w:rsidR="00805976" w:rsidRDefault="00805976" w:rsidP="00526204">
      <w:pPr>
        <w:pStyle w:val="BodyText"/>
        <w:spacing w:line="360" w:lineRule="auto"/>
        <w:rPr>
          <w:bCs/>
        </w:rPr>
      </w:pPr>
    </w:p>
    <w:p w14:paraId="66F6FAFE" w14:textId="3F27CDDF" w:rsidR="00526204" w:rsidRPr="00526204" w:rsidRDefault="00526204" w:rsidP="005B4E55">
      <w:pPr>
        <w:pStyle w:val="BodyText"/>
        <w:spacing w:line="360" w:lineRule="auto"/>
        <w:jc w:val="both"/>
        <w:rPr>
          <w:rFonts w:ascii="Arial" w:hAnsi="Arial" w:cs="Arial"/>
          <w:bCs/>
        </w:rPr>
      </w:pPr>
      <w:r w:rsidRPr="00526204">
        <w:rPr>
          <w:rFonts w:ascii="Arial" w:hAnsi="Arial" w:cs="Arial"/>
          <w:bCs/>
        </w:rPr>
        <w:t>PRISMA 2020 flow diagram illustrating the identification, screening, eligibility assessment and inclusion of studies examining evidence-based practice and patient safety within NHS healthcare settings. The search initially identified 16,855 records. Following application of inclusion criteria and screening procedures, 10 studies were retained for the final review</w:t>
      </w:r>
      <w:r w:rsidR="00D916F2">
        <w:rPr>
          <w:rFonts w:ascii="Arial" w:hAnsi="Arial" w:cs="Arial"/>
          <w:bCs/>
        </w:rPr>
        <w:t xml:space="preserve"> </w:t>
      </w:r>
      <w:r w:rsidR="00D916F2" w:rsidRPr="00D916F2">
        <w:rPr>
          <w:rFonts w:ascii="Arial" w:hAnsi="Arial" w:cs="Arial"/>
          <w:bCs/>
        </w:rPr>
        <w:t>(Moher et al., 2009)</w:t>
      </w:r>
      <w:r w:rsidRPr="00526204">
        <w:rPr>
          <w:rFonts w:ascii="Arial" w:hAnsi="Arial" w:cs="Arial"/>
          <w:bCs/>
        </w:rPr>
        <w:t>.</w:t>
      </w:r>
    </w:p>
    <w:p w14:paraId="0DA662F3" w14:textId="77777777" w:rsidR="00942D4E" w:rsidRDefault="00942D4E" w:rsidP="00645285">
      <w:pPr>
        <w:pStyle w:val="BodyText"/>
        <w:rPr>
          <w:bCs/>
        </w:rPr>
      </w:pPr>
    </w:p>
    <w:p w14:paraId="53A850CB" w14:textId="77777777" w:rsidR="000A477F" w:rsidRPr="000F5436" w:rsidRDefault="000A477F" w:rsidP="000A477F">
      <w:pPr>
        <w:pStyle w:val="Heading2"/>
      </w:pPr>
      <w:bookmarkStart w:id="26" w:name="_Toc236662504"/>
      <w:r w:rsidRPr="00691301">
        <w:t>4.3 Overview of Reviewed Sources</w:t>
      </w:r>
      <w:bookmarkEnd w:id="26"/>
    </w:p>
    <w:p w14:paraId="04B62BE7" w14:textId="77777777" w:rsidR="00B35082" w:rsidRDefault="00B35082" w:rsidP="00B35082">
      <w:pPr>
        <w:pStyle w:val="BodyText"/>
        <w:spacing w:line="360" w:lineRule="auto"/>
        <w:rPr>
          <w:rFonts w:ascii="Arial" w:hAnsi="Arial" w:cs="Arial"/>
        </w:rPr>
      </w:pPr>
    </w:p>
    <w:p w14:paraId="7D4FDBFD" w14:textId="6049A7C5" w:rsidR="00B35082" w:rsidRPr="00B35082" w:rsidRDefault="00B35082" w:rsidP="00691301">
      <w:pPr>
        <w:pStyle w:val="BodyText"/>
        <w:spacing w:line="360" w:lineRule="auto"/>
        <w:jc w:val="both"/>
        <w:rPr>
          <w:rFonts w:ascii="Arial" w:hAnsi="Arial" w:cs="Arial"/>
        </w:rPr>
      </w:pPr>
      <w:r w:rsidRPr="00B35082">
        <w:rPr>
          <w:rFonts w:ascii="Arial" w:hAnsi="Arial" w:cs="Arial"/>
        </w:rPr>
        <w:t>Following the screening and eligibility assessment process, ten studies were selected for inclusion in the review. The studies were considered relevant because they explored issues related to patient safety, evidence-based practice, healthcare quality, communication, organisational culture, staff experiences, and the implementation of healthcare interventions within NHS and UK healthcare settings. The selected studies employed a range of research methodologies, including qualitative studies, qualitative evaluations, interview studies, implementation evaluations, and scoping reviews. This diversity of study designs provided a comprehensive understanding of the factors influencing patient safety and the implementation of evidence-based practice across different healthcare environments.</w:t>
      </w:r>
    </w:p>
    <w:p w14:paraId="7BB7640E" w14:textId="761D1893" w:rsidR="00B35082" w:rsidRPr="00B35082" w:rsidRDefault="00B35082" w:rsidP="00691301">
      <w:pPr>
        <w:pStyle w:val="BodyText"/>
        <w:spacing w:line="360" w:lineRule="auto"/>
        <w:jc w:val="both"/>
        <w:rPr>
          <w:rFonts w:ascii="Arial" w:hAnsi="Arial" w:cs="Arial"/>
        </w:rPr>
      </w:pPr>
      <w:r w:rsidRPr="00B35082">
        <w:rPr>
          <w:rFonts w:ascii="Arial" w:hAnsi="Arial" w:cs="Arial"/>
        </w:rPr>
        <w:t xml:space="preserve">The reviewed studies were conducted in a variety of NHS settings, including acute hospitals, community mental health services, Child and Adolescent Mental Health Services (CAMHS), inpatient care settings, gynaecology departments, and digital healthcare services. Together, these studies provide valuable insights into the challenges and opportunities associated with implementing evidence-based practice to improve patient safety. Table </w:t>
      </w:r>
      <w:r w:rsidR="00C610B5">
        <w:rPr>
          <w:rFonts w:ascii="Arial" w:hAnsi="Arial" w:cs="Arial"/>
        </w:rPr>
        <w:t>2</w:t>
      </w:r>
      <w:r w:rsidRPr="00B35082">
        <w:rPr>
          <w:rFonts w:ascii="Arial" w:hAnsi="Arial" w:cs="Arial"/>
        </w:rPr>
        <w:t xml:space="preserve"> presents a summary of the characteristics of the studies included in this review.</w:t>
      </w:r>
    </w:p>
    <w:p w14:paraId="6D0B6BF3" w14:textId="63688478" w:rsidR="009D4574" w:rsidRPr="00B35082" w:rsidRDefault="009D4574" w:rsidP="00691301">
      <w:pPr>
        <w:pStyle w:val="BodyText"/>
        <w:jc w:val="both"/>
        <w:rPr>
          <w:rFonts w:ascii="Arial" w:hAnsi="Arial" w:cs="Arial"/>
        </w:rPr>
      </w:pPr>
    </w:p>
    <w:tbl>
      <w:tblPr>
        <w:tblStyle w:val="TableGrid"/>
        <w:tblpPr w:leftFromText="180" w:rightFromText="180" w:horzAnchor="margin" w:tblpXSpec="center" w:tblpY="-1440"/>
        <w:tblW w:w="10903" w:type="dxa"/>
        <w:tblLook w:val="04A0" w:firstRow="1" w:lastRow="0" w:firstColumn="1" w:lastColumn="0" w:noHBand="0" w:noVBand="1"/>
      </w:tblPr>
      <w:tblGrid>
        <w:gridCol w:w="1618"/>
        <w:gridCol w:w="1024"/>
        <w:gridCol w:w="1213"/>
        <w:gridCol w:w="2045"/>
        <w:gridCol w:w="1590"/>
        <w:gridCol w:w="1679"/>
        <w:gridCol w:w="1734"/>
      </w:tblGrid>
      <w:tr w:rsidR="00265D2A" w14:paraId="6AF14385" w14:textId="77777777" w:rsidTr="00E44420">
        <w:trPr>
          <w:trHeight w:val="399"/>
        </w:trPr>
        <w:tc>
          <w:tcPr>
            <w:tcW w:w="1618" w:type="dxa"/>
          </w:tcPr>
          <w:p w14:paraId="13E21154" w14:textId="77777777" w:rsidR="001A6679" w:rsidRPr="00E44420" w:rsidRDefault="001A6679" w:rsidP="00E44420">
            <w:pPr>
              <w:pStyle w:val="BodyText"/>
              <w:rPr>
                <w:rFonts w:ascii="Arial" w:hAnsi="Arial" w:cs="Arial"/>
                <w:b/>
                <w:sz w:val="18"/>
                <w:szCs w:val="18"/>
              </w:rPr>
            </w:pPr>
            <w:r w:rsidRPr="00E44420">
              <w:rPr>
                <w:rFonts w:ascii="Arial" w:hAnsi="Arial" w:cs="Arial"/>
                <w:b/>
                <w:sz w:val="18"/>
                <w:szCs w:val="18"/>
              </w:rPr>
              <w:lastRenderedPageBreak/>
              <w:t>Author(s) and Year</w:t>
            </w:r>
          </w:p>
          <w:p w14:paraId="0B390C71" w14:textId="77777777" w:rsidR="00265D2A" w:rsidRPr="00E44420" w:rsidRDefault="00265D2A" w:rsidP="00E44420">
            <w:pPr>
              <w:pStyle w:val="BodyText"/>
              <w:rPr>
                <w:rFonts w:ascii="Arial" w:hAnsi="Arial" w:cs="Arial"/>
                <w:bCs/>
                <w:sz w:val="18"/>
                <w:szCs w:val="18"/>
              </w:rPr>
            </w:pPr>
          </w:p>
        </w:tc>
        <w:tc>
          <w:tcPr>
            <w:tcW w:w="1024" w:type="dxa"/>
          </w:tcPr>
          <w:p w14:paraId="44F9E538" w14:textId="77777777" w:rsidR="001A6679" w:rsidRPr="00E44420" w:rsidRDefault="001A6679" w:rsidP="00E44420">
            <w:pPr>
              <w:pStyle w:val="BodyText"/>
              <w:rPr>
                <w:rFonts w:ascii="Arial" w:hAnsi="Arial" w:cs="Arial"/>
                <w:b/>
                <w:sz w:val="18"/>
                <w:szCs w:val="18"/>
              </w:rPr>
            </w:pPr>
            <w:r w:rsidRPr="00E44420">
              <w:rPr>
                <w:rFonts w:ascii="Arial" w:hAnsi="Arial" w:cs="Arial"/>
                <w:b/>
                <w:sz w:val="18"/>
                <w:szCs w:val="18"/>
              </w:rPr>
              <w:t>Country</w:t>
            </w:r>
          </w:p>
          <w:p w14:paraId="269EF6D0" w14:textId="77777777" w:rsidR="00265D2A" w:rsidRPr="00E44420" w:rsidRDefault="00265D2A" w:rsidP="00E44420">
            <w:pPr>
              <w:pStyle w:val="BodyText"/>
              <w:rPr>
                <w:rFonts w:ascii="Arial" w:hAnsi="Arial" w:cs="Arial"/>
                <w:bCs/>
                <w:sz w:val="18"/>
                <w:szCs w:val="18"/>
              </w:rPr>
            </w:pPr>
          </w:p>
        </w:tc>
        <w:tc>
          <w:tcPr>
            <w:tcW w:w="1213" w:type="dxa"/>
          </w:tcPr>
          <w:p w14:paraId="1B027CAD" w14:textId="77777777" w:rsidR="001A6679" w:rsidRPr="00E44420" w:rsidRDefault="001A6679" w:rsidP="00E44420">
            <w:pPr>
              <w:pStyle w:val="BodyText"/>
              <w:rPr>
                <w:rFonts w:ascii="Arial" w:hAnsi="Arial" w:cs="Arial"/>
                <w:b/>
                <w:sz w:val="18"/>
                <w:szCs w:val="18"/>
              </w:rPr>
            </w:pPr>
            <w:r w:rsidRPr="00E44420">
              <w:rPr>
                <w:rFonts w:ascii="Arial" w:hAnsi="Arial" w:cs="Arial"/>
                <w:b/>
                <w:sz w:val="18"/>
                <w:szCs w:val="18"/>
              </w:rPr>
              <w:t>Study Design</w:t>
            </w:r>
          </w:p>
          <w:p w14:paraId="3B6F4009" w14:textId="77777777" w:rsidR="00265D2A" w:rsidRPr="00E44420" w:rsidRDefault="00265D2A" w:rsidP="00E44420">
            <w:pPr>
              <w:pStyle w:val="BodyText"/>
              <w:rPr>
                <w:rFonts w:ascii="Arial" w:hAnsi="Arial" w:cs="Arial"/>
                <w:b/>
                <w:sz w:val="18"/>
                <w:szCs w:val="18"/>
              </w:rPr>
            </w:pPr>
          </w:p>
        </w:tc>
        <w:tc>
          <w:tcPr>
            <w:tcW w:w="2045" w:type="dxa"/>
          </w:tcPr>
          <w:p w14:paraId="4E71FBDA" w14:textId="77777777" w:rsidR="00991BEA" w:rsidRPr="00E44420" w:rsidRDefault="00991BEA" w:rsidP="00E44420">
            <w:pPr>
              <w:pStyle w:val="BodyText"/>
              <w:rPr>
                <w:rFonts w:ascii="Arial" w:hAnsi="Arial" w:cs="Arial"/>
                <w:b/>
                <w:sz w:val="18"/>
                <w:szCs w:val="18"/>
              </w:rPr>
            </w:pPr>
            <w:r w:rsidRPr="00E44420">
              <w:rPr>
                <w:rFonts w:ascii="Arial" w:hAnsi="Arial" w:cs="Arial"/>
                <w:b/>
                <w:sz w:val="18"/>
                <w:szCs w:val="18"/>
              </w:rPr>
              <w:t>Sample/Participants</w:t>
            </w:r>
          </w:p>
          <w:p w14:paraId="35F87522" w14:textId="77777777" w:rsidR="00265D2A" w:rsidRPr="00E44420" w:rsidRDefault="00265D2A" w:rsidP="00E44420">
            <w:pPr>
              <w:pStyle w:val="BodyText"/>
              <w:rPr>
                <w:rFonts w:ascii="Arial" w:hAnsi="Arial" w:cs="Arial"/>
                <w:bCs/>
                <w:sz w:val="18"/>
                <w:szCs w:val="18"/>
              </w:rPr>
            </w:pPr>
          </w:p>
        </w:tc>
        <w:tc>
          <w:tcPr>
            <w:tcW w:w="1590" w:type="dxa"/>
          </w:tcPr>
          <w:p w14:paraId="12EDD67E" w14:textId="77777777" w:rsidR="00D56262" w:rsidRPr="00E44420" w:rsidRDefault="00D56262" w:rsidP="00E44420">
            <w:pPr>
              <w:pStyle w:val="BodyText"/>
              <w:rPr>
                <w:rFonts w:ascii="Arial" w:hAnsi="Arial" w:cs="Arial"/>
                <w:b/>
                <w:sz w:val="18"/>
                <w:szCs w:val="18"/>
              </w:rPr>
            </w:pPr>
            <w:r w:rsidRPr="00E44420">
              <w:rPr>
                <w:rFonts w:ascii="Arial" w:hAnsi="Arial" w:cs="Arial"/>
                <w:b/>
                <w:sz w:val="18"/>
                <w:szCs w:val="18"/>
              </w:rPr>
              <w:t>NHS Setting</w:t>
            </w:r>
          </w:p>
          <w:p w14:paraId="17B2675B" w14:textId="77777777" w:rsidR="00265D2A" w:rsidRPr="00E44420" w:rsidRDefault="00265D2A" w:rsidP="00E44420">
            <w:pPr>
              <w:pStyle w:val="BodyText"/>
              <w:rPr>
                <w:rFonts w:ascii="Arial" w:hAnsi="Arial" w:cs="Arial"/>
                <w:bCs/>
                <w:sz w:val="18"/>
                <w:szCs w:val="18"/>
              </w:rPr>
            </w:pPr>
          </w:p>
        </w:tc>
        <w:tc>
          <w:tcPr>
            <w:tcW w:w="1679" w:type="dxa"/>
          </w:tcPr>
          <w:p w14:paraId="283218FC" w14:textId="77777777" w:rsidR="00E34B3F" w:rsidRPr="00E44420" w:rsidRDefault="00E34B3F" w:rsidP="00E44420">
            <w:pPr>
              <w:pStyle w:val="BodyText"/>
              <w:rPr>
                <w:rFonts w:ascii="Arial" w:hAnsi="Arial" w:cs="Arial"/>
                <w:b/>
                <w:sz w:val="18"/>
                <w:szCs w:val="18"/>
              </w:rPr>
            </w:pPr>
            <w:r w:rsidRPr="00E44420">
              <w:rPr>
                <w:rFonts w:ascii="Arial" w:hAnsi="Arial" w:cs="Arial"/>
                <w:b/>
                <w:sz w:val="18"/>
                <w:szCs w:val="18"/>
              </w:rPr>
              <w:t>Focus of Study</w:t>
            </w:r>
          </w:p>
          <w:p w14:paraId="3233C4E8" w14:textId="77777777" w:rsidR="00265D2A" w:rsidRPr="00E44420" w:rsidRDefault="00265D2A" w:rsidP="00E44420">
            <w:pPr>
              <w:pStyle w:val="BodyText"/>
              <w:rPr>
                <w:rFonts w:ascii="Arial" w:hAnsi="Arial" w:cs="Arial"/>
                <w:bCs/>
                <w:sz w:val="18"/>
                <w:szCs w:val="18"/>
              </w:rPr>
            </w:pPr>
          </w:p>
        </w:tc>
        <w:tc>
          <w:tcPr>
            <w:tcW w:w="1734" w:type="dxa"/>
          </w:tcPr>
          <w:p w14:paraId="736DFD90" w14:textId="77777777" w:rsidR="004934E6" w:rsidRPr="00E44420" w:rsidRDefault="004934E6" w:rsidP="00E44420">
            <w:pPr>
              <w:pStyle w:val="BodyText"/>
              <w:rPr>
                <w:rFonts w:ascii="Arial" w:hAnsi="Arial" w:cs="Arial"/>
                <w:b/>
                <w:sz w:val="18"/>
                <w:szCs w:val="18"/>
              </w:rPr>
            </w:pPr>
            <w:r w:rsidRPr="00E44420">
              <w:rPr>
                <w:rFonts w:ascii="Arial" w:hAnsi="Arial" w:cs="Arial"/>
                <w:b/>
                <w:sz w:val="18"/>
                <w:szCs w:val="18"/>
              </w:rPr>
              <w:t>Key Findings</w:t>
            </w:r>
          </w:p>
          <w:p w14:paraId="0715D0A0" w14:textId="77777777" w:rsidR="00265D2A" w:rsidRPr="00E44420" w:rsidRDefault="00265D2A" w:rsidP="00E44420">
            <w:pPr>
              <w:pStyle w:val="BodyText"/>
              <w:rPr>
                <w:rFonts w:ascii="Arial" w:hAnsi="Arial" w:cs="Arial"/>
                <w:bCs/>
                <w:sz w:val="18"/>
                <w:szCs w:val="18"/>
              </w:rPr>
            </w:pPr>
          </w:p>
        </w:tc>
      </w:tr>
      <w:tr w:rsidR="00DE0182" w14:paraId="3C134341" w14:textId="77777777" w:rsidTr="00E44420">
        <w:trPr>
          <w:trHeight w:val="1771"/>
        </w:trPr>
        <w:tc>
          <w:tcPr>
            <w:tcW w:w="1618" w:type="dxa"/>
          </w:tcPr>
          <w:p w14:paraId="2BE3BA5E"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Lian et al. (2026)</w:t>
            </w:r>
          </w:p>
          <w:p w14:paraId="4C34218C" w14:textId="77777777" w:rsidR="00DE0182" w:rsidRPr="00E44420" w:rsidRDefault="00DE0182" w:rsidP="00E44420">
            <w:pPr>
              <w:pStyle w:val="BodyText"/>
              <w:rPr>
                <w:rFonts w:ascii="Arial" w:hAnsi="Arial" w:cs="Arial"/>
                <w:bCs/>
                <w:sz w:val="18"/>
                <w:szCs w:val="18"/>
              </w:rPr>
            </w:pPr>
          </w:p>
        </w:tc>
        <w:tc>
          <w:tcPr>
            <w:tcW w:w="1024" w:type="dxa"/>
          </w:tcPr>
          <w:p w14:paraId="59D2F82B"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06F7D9B8" w14:textId="77777777" w:rsidR="00DE0182" w:rsidRPr="00E44420" w:rsidRDefault="00DE0182" w:rsidP="00E44420">
            <w:pPr>
              <w:pStyle w:val="BodyText"/>
              <w:rPr>
                <w:rFonts w:ascii="Arial" w:hAnsi="Arial" w:cs="Arial"/>
                <w:bCs/>
                <w:sz w:val="18"/>
                <w:szCs w:val="18"/>
              </w:rPr>
            </w:pPr>
          </w:p>
        </w:tc>
        <w:tc>
          <w:tcPr>
            <w:tcW w:w="1213" w:type="dxa"/>
          </w:tcPr>
          <w:p w14:paraId="7D21115C" w14:textId="77777777" w:rsidR="004F5DD3" w:rsidRPr="00E44420" w:rsidRDefault="004F5DD3" w:rsidP="00E44420">
            <w:pPr>
              <w:pStyle w:val="BodyText"/>
              <w:rPr>
                <w:rFonts w:ascii="Arial" w:hAnsi="Arial" w:cs="Arial"/>
                <w:bCs/>
                <w:sz w:val="18"/>
                <w:szCs w:val="18"/>
              </w:rPr>
            </w:pPr>
            <w:r w:rsidRPr="00E44420">
              <w:rPr>
                <w:rFonts w:ascii="Arial" w:hAnsi="Arial" w:cs="Arial"/>
                <w:bCs/>
                <w:sz w:val="18"/>
                <w:szCs w:val="18"/>
              </w:rPr>
              <w:t>Qualitative Study</w:t>
            </w:r>
          </w:p>
          <w:p w14:paraId="6D6823DC" w14:textId="77777777" w:rsidR="00DE0182" w:rsidRPr="00E44420" w:rsidRDefault="00DE0182" w:rsidP="00E44420">
            <w:pPr>
              <w:pStyle w:val="BodyText"/>
              <w:rPr>
                <w:rFonts w:ascii="Arial" w:hAnsi="Arial" w:cs="Arial"/>
                <w:bCs/>
                <w:sz w:val="18"/>
                <w:szCs w:val="18"/>
              </w:rPr>
            </w:pPr>
          </w:p>
        </w:tc>
        <w:tc>
          <w:tcPr>
            <w:tcW w:w="2045" w:type="dxa"/>
          </w:tcPr>
          <w:p w14:paraId="110053C8" w14:textId="77777777" w:rsidR="00991BEA" w:rsidRPr="00E44420" w:rsidRDefault="00991BEA" w:rsidP="00E44420">
            <w:pPr>
              <w:pStyle w:val="BodyText"/>
              <w:rPr>
                <w:rFonts w:ascii="Arial" w:hAnsi="Arial" w:cs="Arial"/>
                <w:bCs/>
                <w:sz w:val="18"/>
                <w:szCs w:val="18"/>
              </w:rPr>
            </w:pPr>
            <w:r w:rsidRPr="00E44420">
              <w:rPr>
                <w:rFonts w:ascii="Arial" w:hAnsi="Arial" w:cs="Arial"/>
                <w:bCs/>
                <w:sz w:val="18"/>
                <w:szCs w:val="18"/>
              </w:rPr>
              <w:t>Healthcare staff involved in managing venous leg ulcers</w:t>
            </w:r>
          </w:p>
          <w:p w14:paraId="4F349BB8" w14:textId="77777777" w:rsidR="00DE0182" w:rsidRPr="00E44420" w:rsidRDefault="00DE0182" w:rsidP="00E44420">
            <w:pPr>
              <w:pStyle w:val="BodyText"/>
              <w:rPr>
                <w:rFonts w:ascii="Arial" w:hAnsi="Arial" w:cs="Arial"/>
                <w:bCs/>
                <w:sz w:val="18"/>
                <w:szCs w:val="18"/>
              </w:rPr>
            </w:pPr>
          </w:p>
        </w:tc>
        <w:tc>
          <w:tcPr>
            <w:tcW w:w="1590" w:type="dxa"/>
          </w:tcPr>
          <w:p w14:paraId="172C44EB" w14:textId="77777777" w:rsidR="00D56262" w:rsidRPr="00E44420" w:rsidRDefault="00D56262" w:rsidP="00E44420">
            <w:pPr>
              <w:pStyle w:val="BodyText"/>
              <w:rPr>
                <w:rFonts w:ascii="Arial" w:hAnsi="Arial" w:cs="Arial"/>
                <w:bCs/>
                <w:sz w:val="18"/>
                <w:szCs w:val="18"/>
              </w:rPr>
            </w:pPr>
            <w:r w:rsidRPr="00E44420">
              <w:rPr>
                <w:rFonts w:ascii="Arial" w:hAnsi="Arial" w:cs="Arial"/>
                <w:bCs/>
                <w:sz w:val="18"/>
                <w:szCs w:val="18"/>
              </w:rPr>
              <w:t>Inpatient NHS settings</w:t>
            </w:r>
          </w:p>
          <w:p w14:paraId="3046B1CB" w14:textId="77777777" w:rsidR="00DE0182" w:rsidRPr="00E44420" w:rsidRDefault="00DE0182" w:rsidP="00E44420">
            <w:pPr>
              <w:pStyle w:val="BodyText"/>
              <w:rPr>
                <w:rFonts w:ascii="Arial" w:hAnsi="Arial" w:cs="Arial"/>
                <w:bCs/>
                <w:sz w:val="18"/>
                <w:szCs w:val="18"/>
              </w:rPr>
            </w:pPr>
          </w:p>
        </w:tc>
        <w:tc>
          <w:tcPr>
            <w:tcW w:w="1679" w:type="dxa"/>
          </w:tcPr>
          <w:p w14:paraId="68103A47" w14:textId="77777777" w:rsidR="00E34B3F" w:rsidRPr="00E44420" w:rsidRDefault="00E34B3F" w:rsidP="00E44420">
            <w:pPr>
              <w:pStyle w:val="BodyText"/>
              <w:rPr>
                <w:rFonts w:ascii="Arial" w:hAnsi="Arial" w:cs="Arial"/>
                <w:bCs/>
                <w:sz w:val="18"/>
                <w:szCs w:val="18"/>
              </w:rPr>
            </w:pPr>
            <w:r w:rsidRPr="00E44420">
              <w:rPr>
                <w:rFonts w:ascii="Arial" w:hAnsi="Arial" w:cs="Arial"/>
                <w:bCs/>
                <w:sz w:val="18"/>
                <w:szCs w:val="18"/>
              </w:rPr>
              <w:t>Staff perspectives on non-routine compression therapy for venous leg ulcers</w:t>
            </w:r>
          </w:p>
          <w:p w14:paraId="231F8B52" w14:textId="77777777" w:rsidR="00DE0182" w:rsidRPr="00E44420" w:rsidRDefault="00DE0182" w:rsidP="00E44420">
            <w:pPr>
              <w:pStyle w:val="BodyText"/>
              <w:rPr>
                <w:rFonts w:ascii="Arial" w:hAnsi="Arial" w:cs="Arial"/>
                <w:bCs/>
                <w:sz w:val="18"/>
                <w:szCs w:val="18"/>
              </w:rPr>
            </w:pPr>
          </w:p>
        </w:tc>
        <w:tc>
          <w:tcPr>
            <w:tcW w:w="1734" w:type="dxa"/>
          </w:tcPr>
          <w:p w14:paraId="3C082273" w14:textId="77777777" w:rsidR="004934E6" w:rsidRPr="00E44420" w:rsidRDefault="004934E6" w:rsidP="00E44420">
            <w:pPr>
              <w:pStyle w:val="BodyText"/>
              <w:rPr>
                <w:rFonts w:ascii="Arial" w:hAnsi="Arial" w:cs="Arial"/>
                <w:bCs/>
                <w:sz w:val="18"/>
                <w:szCs w:val="18"/>
              </w:rPr>
            </w:pPr>
            <w:r w:rsidRPr="00E44420">
              <w:rPr>
                <w:rFonts w:ascii="Arial" w:hAnsi="Arial" w:cs="Arial"/>
                <w:bCs/>
                <w:sz w:val="18"/>
                <w:szCs w:val="18"/>
              </w:rPr>
              <w:t>Staff identified training, clinical confidence, resource availability, and organisational support as important factors influencing evidence-based wound care implementation.</w:t>
            </w:r>
          </w:p>
          <w:p w14:paraId="0C3082B6" w14:textId="77777777" w:rsidR="00DE0182" w:rsidRPr="00E44420" w:rsidRDefault="00DE0182" w:rsidP="00E44420">
            <w:pPr>
              <w:pStyle w:val="BodyText"/>
              <w:rPr>
                <w:rFonts w:ascii="Arial" w:hAnsi="Arial" w:cs="Arial"/>
                <w:bCs/>
                <w:sz w:val="18"/>
                <w:szCs w:val="18"/>
              </w:rPr>
            </w:pPr>
          </w:p>
        </w:tc>
      </w:tr>
      <w:tr w:rsidR="00265D2A" w14:paraId="4C061C75" w14:textId="77777777" w:rsidTr="00E44420">
        <w:trPr>
          <w:trHeight w:val="337"/>
        </w:trPr>
        <w:tc>
          <w:tcPr>
            <w:tcW w:w="1618" w:type="dxa"/>
          </w:tcPr>
          <w:p w14:paraId="172ED512" w14:textId="77777777" w:rsidR="00511813" w:rsidRPr="00E44420" w:rsidRDefault="00511813" w:rsidP="00E44420">
            <w:pPr>
              <w:pStyle w:val="BodyText"/>
              <w:rPr>
                <w:rFonts w:ascii="Arial" w:hAnsi="Arial" w:cs="Arial"/>
                <w:bCs/>
                <w:sz w:val="18"/>
                <w:szCs w:val="18"/>
              </w:rPr>
            </w:pPr>
            <w:r w:rsidRPr="00E44420">
              <w:rPr>
                <w:rFonts w:ascii="Arial" w:hAnsi="Arial" w:cs="Arial"/>
                <w:bCs/>
                <w:sz w:val="18"/>
                <w:szCs w:val="18"/>
              </w:rPr>
              <w:t>Roe et al. (2026)</w:t>
            </w:r>
          </w:p>
          <w:p w14:paraId="44B82467" w14:textId="77777777" w:rsidR="00265D2A" w:rsidRPr="00E44420" w:rsidRDefault="00265D2A" w:rsidP="00E44420">
            <w:pPr>
              <w:pStyle w:val="BodyText"/>
              <w:rPr>
                <w:rFonts w:ascii="Arial" w:hAnsi="Arial" w:cs="Arial"/>
                <w:bCs/>
                <w:sz w:val="18"/>
                <w:szCs w:val="18"/>
              </w:rPr>
            </w:pPr>
          </w:p>
        </w:tc>
        <w:tc>
          <w:tcPr>
            <w:tcW w:w="1024" w:type="dxa"/>
          </w:tcPr>
          <w:p w14:paraId="1F5569F2"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67594A39" w14:textId="77777777" w:rsidR="00265D2A" w:rsidRPr="00E44420" w:rsidRDefault="00265D2A" w:rsidP="00E44420">
            <w:pPr>
              <w:pStyle w:val="BodyText"/>
              <w:rPr>
                <w:rFonts w:ascii="Arial" w:hAnsi="Arial" w:cs="Arial"/>
                <w:bCs/>
                <w:sz w:val="18"/>
                <w:szCs w:val="18"/>
              </w:rPr>
            </w:pPr>
          </w:p>
        </w:tc>
        <w:tc>
          <w:tcPr>
            <w:tcW w:w="1213" w:type="dxa"/>
          </w:tcPr>
          <w:p w14:paraId="0AFA4CEF" w14:textId="77777777" w:rsidR="004F5DD3" w:rsidRPr="00E44420" w:rsidRDefault="004F5DD3" w:rsidP="00E44420">
            <w:pPr>
              <w:pStyle w:val="BodyText"/>
              <w:rPr>
                <w:rFonts w:ascii="Arial" w:hAnsi="Arial" w:cs="Arial"/>
                <w:bCs/>
                <w:sz w:val="18"/>
                <w:szCs w:val="18"/>
              </w:rPr>
            </w:pPr>
            <w:r w:rsidRPr="00E44420">
              <w:rPr>
                <w:rFonts w:ascii="Arial" w:hAnsi="Arial" w:cs="Arial"/>
                <w:bCs/>
                <w:sz w:val="18"/>
                <w:szCs w:val="18"/>
              </w:rPr>
              <w:t>Qualitative Study</w:t>
            </w:r>
          </w:p>
          <w:p w14:paraId="67815F7F" w14:textId="77777777" w:rsidR="00265D2A" w:rsidRPr="00E44420" w:rsidRDefault="00265D2A" w:rsidP="00E44420">
            <w:pPr>
              <w:pStyle w:val="BodyText"/>
              <w:rPr>
                <w:rFonts w:ascii="Arial" w:hAnsi="Arial" w:cs="Arial"/>
                <w:bCs/>
                <w:sz w:val="18"/>
                <w:szCs w:val="18"/>
              </w:rPr>
            </w:pPr>
          </w:p>
        </w:tc>
        <w:tc>
          <w:tcPr>
            <w:tcW w:w="2045" w:type="dxa"/>
          </w:tcPr>
          <w:p w14:paraId="4D03FE62" w14:textId="77777777" w:rsidR="00991BEA" w:rsidRPr="00E44420" w:rsidRDefault="00991BEA" w:rsidP="00E44420">
            <w:pPr>
              <w:pStyle w:val="BodyText"/>
              <w:rPr>
                <w:rFonts w:ascii="Arial" w:hAnsi="Arial" w:cs="Arial"/>
                <w:bCs/>
                <w:sz w:val="18"/>
                <w:szCs w:val="18"/>
              </w:rPr>
            </w:pPr>
            <w:r w:rsidRPr="00E44420">
              <w:rPr>
                <w:rFonts w:ascii="Arial" w:hAnsi="Arial" w:cs="Arial"/>
                <w:bCs/>
                <w:sz w:val="18"/>
                <w:szCs w:val="18"/>
              </w:rPr>
              <w:t>CAMHS crisis and liaison service staff and stakeholders</w:t>
            </w:r>
          </w:p>
          <w:p w14:paraId="69396F77" w14:textId="77777777" w:rsidR="00265D2A" w:rsidRPr="00E44420" w:rsidRDefault="00265D2A" w:rsidP="00E44420">
            <w:pPr>
              <w:pStyle w:val="BodyText"/>
              <w:rPr>
                <w:rFonts w:ascii="Arial" w:hAnsi="Arial" w:cs="Arial"/>
                <w:bCs/>
                <w:sz w:val="18"/>
                <w:szCs w:val="18"/>
              </w:rPr>
            </w:pPr>
          </w:p>
        </w:tc>
        <w:tc>
          <w:tcPr>
            <w:tcW w:w="1590" w:type="dxa"/>
          </w:tcPr>
          <w:p w14:paraId="60270FBA" w14:textId="77777777" w:rsidR="00D56262" w:rsidRPr="00E44420" w:rsidRDefault="00D56262" w:rsidP="00E44420">
            <w:pPr>
              <w:pStyle w:val="BodyText"/>
              <w:rPr>
                <w:rFonts w:ascii="Arial" w:hAnsi="Arial" w:cs="Arial"/>
                <w:bCs/>
                <w:sz w:val="18"/>
                <w:szCs w:val="18"/>
              </w:rPr>
            </w:pPr>
            <w:r w:rsidRPr="00E44420">
              <w:rPr>
                <w:rFonts w:ascii="Arial" w:hAnsi="Arial" w:cs="Arial"/>
                <w:bCs/>
                <w:sz w:val="18"/>
                <w:szCs w:val="18"/>
              </w:rPr>
              <w:t>NHS Child and Adolescent Mental Health Services (CAMHS)</w:t>
            </w:r>
          </w:p>
          <w:p w14:paraId="5B760A63" w14:textId="77777777" w:rsidR="00265D2A" w:rsidRPr="00E44420" w:rsidRDefault="00265D2A" w:rsidP="00E44420">
            <w:pPr>
              <w:pStyle w:val="BodyText"/>
              <w:rPr>
                <w:rFonts w:ascii="Arial" w:hAnsi="Arial" w:cs="Arial"/>
                <w:bCs/>
                <w:sz w:val="18"/>
                <w:szCs w:val="18"/>
              </w:rPr>
            </w:pPr>
          </w:p>
        </w:tc>
        <w:tc>
          <w:tcPr>
            <w:tcW w:w="1679" w:type="dxa"/>
          </w:tcPr>
          <w:p w14:paraId="4042AAD3" w14:textId="77777777" w:rsidR="004934E6" w:rsidRPr="00E44420" w:rsidRDefault="004934E6" w:rsidP="00E44420">
            <w:pPr>
              <w:pStyle w:val="BodyText"/>
              <w:rPr>
                <w:rFonts w:ascii="Arial" w:hAnsi="Arial" w:cs="Arial"/>
                <w:bCs/>
                <w:sz w:val="18"/>
                <w:szCs w:val="18"/>
              </w:rPr>
            </w:pPr>
            <w:r w:rsidRPr="00E44420">
              <w:rPr>
                <w:rFonts w:ascii="Arial" w:hAnsi="Arial" w:cs="Arial"/>
                <w:bCs/>
                <w:sz w:val="18"/>
                <w:szCs w:val="18"/>
              </w:rPr>
              <w:t>Barriers and enablers to implementing the Safer-YC care bundle</w:t>
            </w:r>
          </w:p>
          <w:p w14:paraId="5A794FDB" w14:textId="77777777" w:rsidR="00265D2A" w:rsidRPr="00E44420" w:rsidRDefault="00265D2A" w:rsidP="00E44420">
            <w:pPr>
              <w:pStyle w:val="BodyText"/>
              <w:rPr>
                <w:rFonts w:ascii="Arial" w:hAnsi="Arial" w:cs="Arial"/>
                <w:bCs/>
                <w:sz w:val="18"/>
                <w:szCs w:val="18"/>
              </w:rPr>
            </w:pPr>
          </w:p>
        </w:tc>
        <w:tc>
          <w:tcPr>
            <w:tcW w:w="1734" w:type="dxa"/>
          </w:tcPr>
          <w:p w14:paraId="72A2D375" w14:textId="77777777" w:rsidR="004934E6" w:rsidRPr="00E44420" w:rsidRDefault="004934E6" w:rsidP="00E44420">
            <w:pPr>
              <w:pStyle w:val="BodyText"/>
              <w:rPr>
                <w:rFonts w:ascii="Arial" w:hAnsi="Arial" w:cs="Arial"/>
                <w:bCs/>
                <w:sz w:val="18"/>
                <w:szCs w:val="18"/>
              </w:rPr>
            </w:pPr>
            <w:r w:rsidRPr="00E44420">
              <w:rPr>
                <w:rFonts w:ascii="Arial" w:hAnsi="Arial" w:cs="Arial"/>
                <w:bCs/>
                <w:sz w:val="18"/>
                <w:szCs w:val="18"/>
              </w:rPr>
              <w:t>Effective communication, staff engagement, leadership support, and clear care pathways facilitated safer patient transitions.</w:t>
            </w:r>
          </w:p>
          <w:p w14:paraId="7AF960DE" w14:textId="77777777" w:rsidR="00265D2A" w:rsidRPr="00E44420" w:rsidRDefault="00265D2A" w:rsidP="00E44420">
            <w:pPr>
              <w:pStyle w:val="BodyText"/>
              <w:rPr>
                <w:rFonts w:ascii="Arial" w:hAnsi="Arial" w:cs="Arial"/>
                <w:bCs/>
                <w:sz w:val="18"/>
                <w:szCs w:val="18"/>
              </w:rPr>
            </w:pPr>
          </w:p>
        </w:tc>
      </w:tr>
      <w:tr w:rsidR="00265D2A" w14:paraId="45351C18" w14:textId="77777777" w:rsidTr="00E44420">
        <w:trPr>
          <w:trHeight w:val="357"/>
        </w:trPr>
        <w:tc>
          <w:tcPr>
            <w:tcW w:w="1618" w:type="dxa"/>
          </w:tcPr>
          <w:p w14:paraId="729A9D87" w14:textId="77777777" w:rsidR="00511813" w:rsidRPr="00E44420" w:rsidRDefault="00511813" w:rsidP="00E44420">
            <w:pPr>
              <w:pStyle w:val="BodyText"/>
              <w:rPr>
                <w:rFonts w:ascii="Arial" w:hAnsi="Arial" w:cs="Arial"/>
                <w:bCs/>
                <w:sz w:val="18"/>
                <w:szCs w:val="18"/>
              </w:rPr>
            </w:pPr>
            <w:r w:rsidRPr="00E44420">
              <w:rPr>
                <w:rFonts w:ascii="Arial" w:hAnsi="Arial" w:cs="Arial"/>
                <w:bCs/>
                <w:sz w:val="18"/>
                <w:szCs w:val="18"/>
              </w:rPr>
              <w:t>Heaney et al. (2026)</w:t>
            </w:r>
          </w:p>
          <w:p w14:paraId="217E9F6E" w14:textId="77777777" w:rsidR="00265D2A" w:rsidRPr="00E44420" w:rsidRDefault="00265D2A" w:rsidP="00E44420">
            <w:pPr>
              <w:pStyle w:val="BodyText"/>
              <w:rPr>
                <w:rFonts w:ascii="Arial" w:hAnsi="Arial" w:cs="Arial"/>
                <w:bCs/>
                <w:sz w:val="18"/>
                <w:szCs w:val="18"/>
              </w:rPr>
            </w:pPr>
          </w:p>
        </w:tc>
        <w:tc>
          <w:tcPr>
            <w:tcW w:w="1024" w:type="dxa"/>
          </w:tcPr>
          <w:p w14:paraId="5772ABED"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11B6FA28" w14:textId="77777777" w:rsidR="00265D2A" w:rsidRPr="00E44420" w:rsidRDefault="00265D2A" w:rsidP="00E44420">
            <w:pPr>
              <w:pStyle w:val="BodyText"/>
              <w:rPr>
                <w:rFonts w:ascii="Arial" w:hAnsi="Arial" w:cs="Arial"/>
                <w:bCs/>
                <w:sz w:val="18"/>
                <w:szCs w:val="18"/>
              </w:rPr>
            </w:pPr>
          </w:p>
        </w:tc>
        <w:tc>
          <w:tcPr>
            <w:tcW w:w="1213" w:type="dxa"/>
          </w:tcPr>
          <w:p w14:paraId="2F5AAAC9" w14:textId="77777777" w:rsidR="004F5DD3" w:rsidRPr="00E44420" w:rsidRDefault="004F5DD3" w:rsidP="00E44420">
            <w:pPr>
              <w:pStyle w:val="BodyText"/>
              <w:rPr>
                <w:rFonts w:ascii="Arial" w:hAnsi="Arial" w:cs="Arial"/>
                <w:bCs/>
                <w:sz w:val="18"/>
                <w:szCs w:val="18"/>
              </w:rPr>
            </w:pPr>
            <w:r w:rsidRPr="00E44420">
              <w:rPr>
                <w:rFonts w:ascii="Arial" w:hAnsi="Arial" w:cs="Arial"/>
                <w:bCs/>
                <w:sz w:val="18"/>
                <w:szCs w:val="18"/>
              </w:rPr>
              <w:t>Qualitative Study</w:t>
            </w:r>
          </w:p>
          <w:p w14:paraId="33A7970A" w14:textId="77777777" w:rsidR="00265D2A" w:rsidRPr="00E44420" w:rsidRDefault="00265D2A" w:rsidP="00E44420">
            <w:pPr>
              <w:pStyle w:val="BodyText"/>
              <w:rPr>
                <w:rFonts w:ascii="Arial" w:hAnsi="Arial" w:cs="Arial"/>
                <w:bCs/>
                <w:sz w:val="18"/>
                <w:szCs w:val="18"/>
              </w:rPr>
            </w:pPr>
          </w:p>
        </w:tc>
        <w:tc>
          <w:tcPr>
            <w:tcW w:w="2045" w:type="dxa"/>
          </w:tcPr>
          <w:p w14:paraId="79F9A7B7" w14:textId="77777777" w:rsidR="008E01DD" w:rsidRPr="00E44420" w:rsidRDefault="008E01DD" w:rsidP="00E44420">
            <w:pPr>
              <w:pStyle w:val="BodyText"/>
              <w:rPr>
                <w:rFonts w:ascii="Arial" w:hAnsi="Arial" w:cs="Arial"/>
                <w:bCs/>
                <w:sz w:val="18"/>
                <w:szCs w:val="18"/>
              </w:rPr>
            </w:pPr>
            <w:r w:rsidRPr="00E44420">
              <w:rPr>
                <w:rFonts w:ascii="Arial" w:hAnsi="Arial" w:cs="Arial"/>
                <w:bCs/>
                <w:sz w:val="18"/>
                <w:szCs w:val="18"/>
              </w:rPr>
              <w:t>Healthcare professionals working in gynaecological services</w:t>
            </w:r>
          </w:p>
          <w:p w14:paraId="3F5A318D" w14:textId="77777777" w:rsidR="00265D2A" w:rsidRPr="00E44420" w:rsidRDefault="00265D2A" w:rsidP="00E44420">
            <w:pPr>
              <w:pStyle w:val="BodyText"/>
              <w:rPr>
                <w:rFonts w:ascii="Arial" w:hAnsi="Arial" w:cs="Arial"/>
                <w:bCs/>
                <w:sz w:val="18"/>
                <w:szCs w:val="18"/>
              </w:rPr>
            </w:pPr>
          </w:p>
        </w:tc>
        <w:tc>
          <w:tcPr>
            <w:tcW w:w="1590" w:type="dxa"/>
          </w:tcPr>
          <w:p w14:paraId="75805431" w14:textId="77777777" w:rsidR="002A28AC" w:rsidRPr="00E44420" w:rsidRDefault="002A28AC" w:rsidP="00E44420">
            <w:pPr>
              <w:pStyle w:val="BodyText"/>
              <w:rPr>
                <w:rFonts w:ascii="Arial" w:hAnsi="Arial" w:cs="Arial"/>
                <w:bCs/>
                <w:sz w:val="18"/>
                <w:szCs w:val="18"/>
              </w:rPr>
            </w:pPr>
            <w:r w:rsidRPr="00E44420">
              <w:rPr>
                <w:rFonts w:ascii="Arial" w:hAnsi="Arial" w:cs="Arial"/>
                <w:bCs/>
                <w:sz w:val="18"/>
                <w:szCs w:val="18"/>
              </w:rPr>
              <w:t>NHS Gynaecological Settings</w:t>
            </w:r>
          </w:p>
          <w:p w14:paraId="022BBCAD" w14:textId="77777777" w:rsidR="00265D2A" w:rsidRPr="00E44420" w:rsidRDefault="00265D2A" w:rsidP="00E44420">
            <w:pPr>
              <w:pStyle w:val="BodyText"/>
              <w:rPr>
                <w:rFonts w:ascii="Arial" w:hAnsi="Arial" w:cs="Arial"/>
                <w:bCs/>
                <w:sz w:val="18"/>
                <w:szCs w:val="18"/>
              </w:rPr>
            </w:pPr>
          </w:p>
        </w:tc>
        <w:tc>
          <w:tcPr>
            <w:tcW w:w="1679" w:type="dxa"/>
          </w:tcPr>
          <w:p w14:paraId="6E275A65" w14:textId="77777777" w:rsidR="00EC116E" w:rsidRPr="00E44420" w:rsidRDefault="00EC116E" w:rsidP="00E44420">
            <w:pPr>
              <w:pStyle w:val="BodyText"/>
              <w:rPr>
                <w:rFonts w:ascii="Arial" w:hAnsi="Arial" w:cs="Arial"/>
                <w:bCs/>
                <w:sz w:val="18"/>
                <w:szCs w:val="18"/>
              </w:rPr>
            </w:pPr>
            <w:r w:rsidRPr="00E44420">
              <w:rPr>
                <w:rFonts w:ascii="Arial" w:hAnsi="Arial" w:cs="Arial"/>
                <w:bCs/>
                <w:sz w:val="18"/>
                <w:szCs w:val="18"/>
              </w:rPr>
              <w:t>Staff experiences supporting families through pregnancy loss</w:t>
            </w:r>
          </w:p>
          <w:p w14:paraId="62F1F324" w14:textId="77777777" w:rsidR="00265D2A" w:rsidRPr="00E44420" w:rsidRDefault="00265D2A" w:rsidP="00E44420">
            <w:pPr>
              <w:pStyle w:val="BodyText"/>
              <w:rPr>
                <w:rFonts w:ascii="Arial" w:hAnsi="Arial" w:cs="Arial"/>
                <w:bCs/>
                <w:sz w:val="18"/>
                <w:szCs w:val="18"/>
              </w:rPr>
            </w:pPr>
          </w:p>
        </w:tc>
        <w:tc>
          <w:tcPr>
            <w:tcW w:w="1734" w:type="dxa"/>
          </w:tcPr>
          <w:p w14:paraId="40E32B60" w14:textId="77777777" w:rsidR="00EC116E" w:rsidRPr="00E44420" w:rsidRDefault="00EC116E" w:rsidP="00E44420">
            <w:pPr>
              <w:pStyle w:val="BodyText"/>
              <w:rPr>
                <w:rFonts w:ascii="Arial" w:hAnsi="Arial" w:cs="Arial"/>
                <w:bCs/>
                <w:sz w:val="18"/>
                <w:szCs w:val="18"/>
              </w:rPr>
            </w:pPr>
            <w:r w:rsidRPr="00E44420">
              <w:rPr>
                <w:rFonts w:ascii="Arial" w:hAnsi="Arial" w:cs="Arial"/>
                <w:bCs/>
                <w:sz w:val="18"/>
                <w:szCs w:val="18"/>
              </w:rPr>
              <w:t>Findings highlighted the importance of staff education, confidence, and evidence-based guidance for safe, compassionate care.</w:t>
            </w:r>
          </w:p>
          <w:p w14:paraId="7709920E" w14:textId="77777777" w:rsidR="00265D2A" w:rsidRPr="00E44420" w:rsidRDefault="00265D2A" w:rsidP="00E44420">
            <w:pPr>
              <w:pStyle w:val="BodyText"/>
              <w:rPr>
                <w:rFonts w:ascii="Arial" w:hAnsi="Arial" w:cs="Arial"/>
                <w:bCs/>
                <w:sz w:val="18"/>
                <w:szCs w:val="18"/>
              </w:rPr>
            </w:pPr>
          </w:p>
        </w:tc>
      </w:tr>
      <w:tr w:rsidR="00265D2A" w14:paraId="2D2FE64C" w14:textId="77777777" w:rsidTr="00E44420">
        <w:trPr>
          <w:trHeight w:val="337"/>
        </w:trPr>
        <w:tc>
          <w:tcPr>
            <w:tcW w:w="1618" w:type="dxa"/>
          </w:tcPr>
          <w:p w14:paraId="7341DADE" w14:textId="77777777" w:rsidR="00511813" w:rsidRPr="00E44420" w:rsidRDefault="00511813" w:rsidP="00E44420">
            <w:pPr>
              <w:pStyle w:val="BodyText"/>
              <w:rPr>
                <w:rFonts w:ascii="Arial" w:hAnsi="Arial" w:cs="Arial"/>
                <w:bCs/>
                <w:sz w:val="18"/>
                <w:szCs w:val="18"/>
              </w:rPr>
            </w:pPr>
            <w:proofErr w:type="spellStart"/>
            <w:r w:rsidRPr="00E44420">
              <w:rPr>
                <w:rFonts w:ascii="Arial" w:hAnsi="Arial" w:cs="Arial"/>
                <w:bCs/>
                <w:sz w:val="18"/>
                <w:szCs w:val="18"/>
              </w:rPr>
              <w:t>Lotankar</w:t>
            </w:r>
            <w:proofErr w:type="spellEnd"/>
            <w:r w:rsidRPr="00E44420">
              <w:rPr>
                <w:rFonts w:ascii="Arial" w:hAnsi="Arial" w:cs="Arial"/>
                <w:bCs/>
                <w:sz w:val="18"/>
                <w:szCs w:val="18"/>
              </w:rPr>
              <w:t xml:space="preserve"> et al. (2025)</w:t>
            </w:r>
          </w:p>
          <w:p w14:paraId="2183AC0C" w14:textId="77777777" w:rsidR="00265D2A" w:rsidRPr="00E44420" w:rsidRDefault="00265D2A" w:rsidP="00E44420">
            <w:pPr>
              <w:pStyle w:val="BodyText"/>
              <w:rPr>
                <w:rFonts w:ascii="Arial" w:hAnsi="Arial" w:cs="Arial"/>
                <w:bCs/>
                <w:sz w:val="18"/>
                <w:szCs w:val="18"/>
              </w:rPr>
            </w:pPr>
          </w:p>
        </w:tc>
        <w:tc>
          <w:tcPr>
            <w:tcW w:w="1024" w:type="dxa"/>
          </w:tcPr>
          <w:p w14:paraId="762B8EBB"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536C0E57" w14:textId="77777777" w:rsidR="00265D2A" w:rsidRPr="00E44420" w:rsidRDefault="00265D2A" w:rsidP="00E44420">
            <w:pPr>
              <w:pStyle w:val="BodyText"/>
              <w:rPr>
                <w:rFonts w:ascii="Arial" w:hAnsi="Arial" w:cs="Arial"/>
                <w:bCs/>
                <w:sz w:val="18"/>
                <w:szCs w:val="18"/>
              </w:rPr>
            </w:pPr>
          </w:p>
        </w:tc>
        <w:tc>
          <w:tcPr>
            <w:tcW w:w="1213" w:type="dxa"/>
          </w:tcPr>
          <w:p w14:paraId="35FC6FBB" w14:textId="77777777" w:rsidR="004F5DD3" w:rsidRPr="00E44420" w:rsidRDefault="004F5DD3" w:rsidP="00E44420">
            <w:pPr>
              <w:pStyle w:val="BodyText"/>
              <w:rPr>
                <w:rFonts w:ascii="Arial" w:hAnsi="Arial" w:cs="Arial"/>
                <w:bCs/>
                <w:sz w:val="18"/>
                <w:szCs w:val="18"/>
              </w:rPr>
            </w:pPr>
            <w:r w:rsidRPr="00E44420">
              <w:rPr>
                <w:rFonts w:ascii="Arial" w:hAnsi="Arial" w:cs="Arial"/>
                <w:bCs/>
                <w:sz w:val="18"/>
                <w:szCs w:val="18"/>
              </w:rPr>
              <w:t>Qualitative Study</w:t>
            </w:r>
          </w:p>
          <w:p w14:paraId="736F1278" w14:textId="77777777" w:rsidR="00265D2A" w:rsidRPr="00E44420" w:rsidRDefault="00265D2A" w:rsidP="00E44420">
            <w:pPr>
              <w:pStyle w:val="BodyText"/>
              <w:rPr>
                <w:rFonts w:ascii="Arial" w:hAnsi="Arial" w:cs="Arial"/>
                <w:bCs/>
                <w:sz w:val="18"/>
                <w:szCs w:val="18"/>
              </w:rPr>
            </w:pPr>
          </w:p>
        </w:tc>
        <w:tc>
          <w:tcPr>
            <w:tcW w:w="2045" w:type="dxa"/>
          </w:tcPr>
          <w:p w14:paraId="78803DD9" w14:textId="77777777" w:rsidR="008E01DD" w:rsidRPr="00E44420" w:rsidRDefault="008E01DD" w:rsidP="00E44420">
            <w:pPr>
              <w:pStyle w:val="BodyText"/>
              <w:rPr>
                <w:rFonts w:ascii="Arial" w:hAnsi="Arial" w:cs="Arial"/>
                <w:bCs/>
                <w:sz w:val="18"/>
                <w:szCs w:val="18"/>
              </w:rPr>
            </w:pPr>
            <w:r w:rsidRPr="00E44420">
              <w:rPr>
                <w:rFonts w:ascii="Arial" w:hAnsi="Arial" w:cs="Arial"/>
                <w:bCs/>
                <w:sz w:val="18"/>
                <w:szCs w:val="18"/>
              </w:rPr>
              <w:t>Ethnic minority individuals with Long COVID</w:t>
            </w:r>
          </w:p>
          <w:p w14:paraId="072470E5" w14:textId="77777777" w:rsidR="00265D2A" w:rsidRPr="00E44420" w:rsidRDefault="00265D2A" w:rsidP="00E44420">
            <w:pPr>
              <w:pStyle w:val="BodyText"/>
              <w:rPr>
                <w:rFonts w:ascii="Arial" w:hAnsi="Arial" w:cs="Arial"/>
                <w:bCs/>
                <w:sz w:val="18"/>
                <w:szCs w:val="18"/>
              </w:rPr>
            </w:pPr>
          </w:p>
        </w:tc>
        <w:tc>
          <w:tcPr>
            <w:tcW w:w="1590" w:type="dxa"/>
          </w:tcPr>
          <w:p w14:paraId="3A774620" w14:textId="77777777" w:rsidR="002A28AC" w:rsidRPr="00E44420" w:rsidRDefault="002A28AC" w:rsidP="00E44420">
            <w:pPr>
              <w:pStyle w:val="BodyText"/>
              <w:rPr>
                <w:rFonts w:ascii="Arial" w:hAnsi="Arial" w:cs="Arial"/>
                <w:bCs/>
                <w:sz w:val="18"/>
                <w:szCs w:val="18"/>
              </w:rPr>
            </w:pPr>
            <w:r w:rsidRPr="00E44420">
              <w:rPr>
                <w:rFonts w:ascii="Arial" w:hAnsi="Arial" w:cs="Arial"/>
                <w:bCs/>
                <w:sz w:val="18"/>
                <w:szCs w:val="18"/>
              </w:rPr>
              <w:t>NHS and community healthcare services</w:t>
            </w:r>
          </w:p>
          <w:p w14:paraId="1C0BB8DE" w14:textId="77777777" w:rsidR="00265D2A" w:rsidRPr="00E44420" w:rsidRDefault="00265D2A" w:rsidP="00E44420">
            <w:pPr>
              <w:pStyle w:val="BodyText"/>
              <w:rPr>
                <w:rFonts w:ascii="Arial" w:hAnsi="Arial" w:cs="Arial"/>
                <w:bCs/>
                <w:sz w:val="18"/>
                <w:szCs w:val="18"/>
              </w:rPr>
            </w:pPr>
          </w:p>
        </w:tc>
        <w:tc>
          <w:tcPr>
            <w:tcW w:w="1679" w:type="dxa"/>
          </w:tcPr>
          <w:p w14:paraId="2419FC7C" w14:textId="77777777" w:rsidR="00EC116E" w:rsidRPr="00E44420" w:rsidRDefault="00EC116E" w:rsidP="00E44420">
            <w:pPr>
              <w:pStyle w:val="BodyText"/>
              <w:rPr>
                <w:rFonts w:ascii="Arial" w:hAnsi="Arial" w:cs="Arial"/>
                <w:bCs/>
                <w:sz w:val="18"/>
                <w:szCs w:val="18"/>
              </w:rPr>
            </w:pPr>
            <w:r w:rsidRPr="00E44420">
              <w:rPr>
                <w:rFonts w:ascii="Arial" w:hAnsi="Arial" w:cs="Arial"/>
                <w:bCs/>
                <w:sz w:val="18"/>
                <w:szCs w:val="18"/>
              </w:rPr>
              <w:t>Experiences of Long COVID among ethnic minority groups</w:t>
            </w:r>
          </w:p>
          <w:p w14:paraId="08BFCE8E" w14:textId="77777777" w:rsidR="00265D2A" w:rsidRPr="00E44420" w:rsidRDefault="00265D2A" w:rsidP="00E44420">
            <w:pPr>
              <w:pStyle w:val="BodyText"/>
              <w:rPr>
                <w:rFonts w:ascii="Arial" w:hAnsi="Arial" w:cs="Arial"/>
                <w:bCs/>
                <w:sz w:val="18"/>
                <w:szCs w:val="18"/>
              </w:rPr>
            </w:pPr>
          </w:p>
        </w:tc>
        <w:tc>
          <w:tcPr>
            <w:tcW w:w="1734" w:type="dxa"/>
          </w:tcPr>
          <w:p w14:paraId="2AEA95DD" w14:textId="77777777" w:rsidR="00EC116E" w:rsidRPr="00E44420" w:rsidRDefault="00EC116E" w:rsidP="00E44420">
            <w:pPr>
              <w:pStyle w:val="BodyText"/>
              <w:rPr>
                <w:rFonts w:ascii="Arial" w:hAnsi="Arial" w:cs="Arial"/>
                <w:bCs/>
                <w:sz w:val="18"/>
                <w:szCs w:val="18"/>
              </w:rPr>
            </w:pPr>
            <w:r w:rsidRPr="00E44420">
              <w:rPr>
                <w:rFonts w:ascii="Arial" w:hAnsi="Arial" w:cs="Arial"/>
                <w:bCs/>
                <w:sz w:val="18"/>
                <w:szCs w:val="18"/>
              </w:rPr>
              <w:t>Participants reported inequalities in healthcare access and highlighted the importance of patient-centred, evidence-based service delivery.</w:t>
            </w:r>
          </w:p>
          <w:p w14:paraId="4163D003" w14:textId="77777777" w:rsidR="00265D2A" w:rsidRPr="00E44420" w:rsidRDefault="00265D2A" w:rsidP="00E44420">
            <w:pPr>
              <w:pStyle w:val="BodyText"/>
              <w:rPr>
                <w:rFonts w:ascii="Arial" w:hAnsi="Arial" w:cs="Arial"/>
                <w:bCs/>
                <w:sz w:val="18"/>
                <w:szCs w:val="18"/>
              </w:rPr>
            </w:pPr>
          </w:p>
        </w:tc>
      </w:tr>
      <w:tr w:rsidR="00265D2A" w14:paraId="4B94E27B" w14:textId="77777777" w:rsidTr="00E44420">
        <w:trPr>
          <w:trHeight w:val="357"/>
        </w:trPr>
        <w:tc>
          <w:tcPr>
            <w:tcW w:w="1618" w:type="dxa"/>
          </w:tcPr>
          <w:p w14:paraId="6C7C4E5A" w14:textId="77777777" w:rsidR="00CF2D30" w:rsidRPr="00E44420" w:rsidRDefault="00CF2D30" w:rsidP="00E44420">
            <w:pPr>
              <w:pStyle w:val="BodyText"/>
              <w:rPr>
                <w:rFonts w:ascii="Arial" w:hAnsi="Arial" w:cs="Arial"/>
                <w:bCs/>
                <w:sz w:val="18"/>
                <w:szCs w:val="18"/>
              </w:rPr>
            </w:pPr>
            <w:r w:rsidRPr="00E44420">
              <w:rPr>
                <w:rFonts w:ascii="Arial" w:hAnsi="Arial" w:cs="Arial"/>
                <w:bCs/>
                <w:sz w:val="18"/>
                <w:szCs w:val="18"/>
              </w:rPr>
              <w:t>Edwards et al. (2025)</w:t>
            </w:r>
          </w:p>
          <w:p w14:paraId="21A2B7F8" w14:textId="77777777" w:rsidR="00265D2A" w:rsidRPr="00E44420" w:rsidRDefault="00265D2A" w:rsidP="00E44420">
            <w:pPr>
              <w:pStyle w:val="BodyText"/>
              <w:rPr>
                <w:rFonts w:ascii="Arial" w:hAnsi="Arial" w:cs="Arial"/>
                <w:bCs/>
                <w:sz w:val="18"/>
                <w:szCs w:val="18"/>
              </w:rPr>
            </w:pPr>
          </w:p>
        </w:tc>
        <w:tc>
          <w:tcPr>
            <w:tcW w:w="1024" w:type="dxa"/>
          </w:tcPr>
          <w:p w14:paraId="3DDAAC9F"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7A786E12" w14:textId="77777777" w:rsidR="00265D2A" w:rsidRPr="00E44420" w:rsidRDefault="00265D2A" w:rsidP="00E44420">
            <w:pPr>
              <w:pStyle w:val="BodyText"/>
              <w:rPr>
                <w:rFonts w:ascii="Arial" w:hAnsi="Arial" w:cs="Arial"/>
                <w:bCs/>
                <w:sz w:val="18"/>
                <w:szCs w:val="18"/>
              </w:rPr>
            </w:pPr>
          </w:p>
        </w:tc>
        <w:tc>
          <w:tcPr>
            <w:tcW w:w="1213" w:type="dxa"/>
          </w:tcPr>
          <w:p w14:paraId="1C765AC3" w14:textId="77777777" w:rsidR="004F5DD3" w:rsidRPr="00E44420" w:rsidRDefault="004F5DD3" w:rsidP="00E44420">
            <w:pPr>
              <w:pStyle w:val="BodyText"/>
              <w:rPr>
                <w:rFonts w:ascii="Arial" w:hAnsi="Arial" w:cs="Arial"/>
                <w:bCs/>
                <w:sz w:val="18"/>
                <w:szCs w:val="18"/>
              </w:rPr>
            </w:pPr>
            <w:r w:rsidRPr="00E44420">
              <w:rPr>
                <w:rFonts w:ascii="Arial" w:hAnsi="Arial" w:cs="Arial"/>
                <w:bCs/>
                <w:sz w:val="18"/>
                <w:szCs w:val="18"/>
              </w:rPr>
              <w:t>Scoping Review</w:t>
            </w:r>
          </w:p>
          <w:p w14:paraId="7923A597" w14:textId="77777777" w:rsidR="00265D2A" w:rsidRPr="00E44420" w:rsidRDefault="00265D2A" w:rsidP="00E44420">
            <w:pPr>
              <w:pStyle w:val="BodyText"/>
              <w:rPr>
                <w:rFonts w:ascii="Arial" w:hAnsi="Arial" w:cs="Arial"/>
                <w:bCs/>
                <w:sz w:val="18"/>
                <w:szCs w:val="18"/>
              </w:rPr>
            </w:pPr>
          </w:p>
        </w:tc>
        <w:tc>
          <w:tcPr>
            <w:tcW w:w="2045" w:type="dxa"/>
          </w:tcPr>
          <w:p w14:paraId="22DA6DA1" w14:textId="77777777" w:rsidR="008E01DD" w:rsidRPr="00E44420" w:rsidRDefault="008E01DD" w:rsidP="00E44420">
            <w:pPr>
              <w:pStyle w:val="BodyText"/>
              <w:rPr>
                <w:rFonts w:ascii="Arial" w:hAnsi="Arial" w:cs="Arial"/>
                <w:bCs/>
                <w:sz w:val="18"/>
                <w:szCs w:val="18"/>
              </w:rPr>
            </w:pPr>
            <w:r w:rsidRPr="00E44420">
              <w:rPr>
                <w:rFonts w:ascii="Arial" w:hAnsi="Arial" w:cs="Arial"/>
                <w:bCs/>
                <w:sz w:val="18"/>
                <w:szCs w:val="18"/>
              </w:rPr>
              <w:t>Peer-reviewed studies on community mental health services</w:t>
            </w:r>
          </w:p>
          <w:p w14:paraId="67949833" w14:textId="77777777" w:rsidR="00265D2A" w:rsidRPr="00E44420" w:rsidRDefault="00265D2A" w:rsidP="00E44420">
            <w:pPr>
              <w:pStyle w:val="BodyText"/>
              <w:rPr>
                <w:rFonts w:ascii="Arial" w:hAnsi="Arial" w:cs="Arial"/>
                <w:bCs/>
                <w:sz w:val="18"/>
                <w:szCs w:val="18"/>
              </w:rPr>
            </w:pPr>
          </w:p>
        </w:tc>
        <w:tc>
          <w:tcPr>
            <w:tcW w:w="1590" w:type="dxa"/>
          </w:tcPr>
          <w:p w14:paraId="0F2E5B45" w14:textId="77777777" w:rsidR="002A28AC" w:rsidRPr="00E44420" w:rsidRDefault="002A28AC" w:rsidP="00E44420">
            <w:pPr>
              <w:pStyle w:val="BodyText"/>
              <w:rPr>
                <w:rFonts w:ascii="Arial" w:hAnsi="Arial" w:cs="Arial"/>
                <w:bCs/>
                <w:sz w:val="18"/>
                <w:szCs w:val="18"/>
              </w:rPr>
            </w:pPr>
            <w:r w:rsidRPr="00E44420">
              <w:rPr>
                <w:rFonts w:ascii="Arial" w:hAnsi="Arial" w:cs="Arial"/>
                <w:bCs/>
                <w:sz w:val="18"/>
                <w:szCs w:val="18"/>
              </w:rPr>
              <w:t>UK Community Mental Health Services</w:t>
            </w:r>
          </w:p>
          <w:p w14:paraId="4A9FD097" w14:textId="77777777" w:rsidR="00265D2A" w:rsidRPr="00E44420" w:rsidRDefault="00265D2A" w:rsidP="00E44420">
            <w:pPr>
              <w:pStyle w:val="BodyText"/>
              <w:rPr>
                <w:rFonts w:ascii="Arial" w:hAnsi="Arial" w:cs="Arial"/>
                <w:bCs/>
                <w:sz w:val="18"/>
                <w:szCs w:val="18"/>
              </w:rPr>
            </w:pPr>
          </w:p>
        </w:tc>
        <w:tc>
          <w:tcPr>
            <w:tcW w:w="1679" w:type="dxa"/>
          </w:tcPr>
          <w:p w14:paraId="20A65061" w14:textId="77777777" w:rsidR="00EC116E" w:rsidRPr="00E44420" w:rsidRDefault="00EC116E" w:rsidP="00E44420">
            <w:pPr>
              <w:pStyle w:val="BodyText"/>
              <w:rPr>
                <w:rFonts w:ascii="Arial" w:hAnsi="Arial" w:cs="Arial"/>
                <w:bCs/>
                <w:sz w:val="18"/>
                <w:szCs w:val="18"/>
              </w:rPr>
            </w:pPr>
            <w:r w:rsidRPr="00E44420">
              <w:rPr>
                <w:rFonts w:ascii="Arial" w:hAnsi="Arial" w:cs="Arial"/>
                <w:bCs/>
                <w:sz w:val="18"/>
                <w:szCs w:val="18"/>
              </w:rPr>
              <w:t>Institutional abuse, neglect, and harm in mental health services</w:t>
            </w:r>
          </w:p>
          <w:p w14:paraId="7012188E" w14:textId="77777777" w:rsidR="00265D2A" w:rsidRPr="00E44420" w:rsidRDefault="00265D2A" w:rsidP="00E44420">
            <w:pPr>
              <w:pStyle w:val="BodyText"/>
              <w:rPr>
                <w:rFonts w:ascii="Arial" w:hAnsi="Arial" w:cs="Arial"/>
                <w:bCs/>
                <w:sz w:val="18"/>
                <w:szCs w:val="18"/>
              </w:rPr>
            </w:pPr>
          </w:p>
        </w:tc>
        <w:tc>
          <w:tcPr>
            <w:tcW w:w="1734" w:type="dxa"/>
          </w:tcPr>
          <w:p w14:paraId="4B953674" w14:textId="77777777" w:rsidR="008A165D" w:rsidRPr="00E44420" w:rsidRDefault="008A165D" w:rsidP="00E44420">
            <w:pPr>
              <w:pStyle w:val="BodyText"/>
              <w:rPr>
                <w:rFonts w:ascii="Arial" w:hAnsi="Arial" w:cs="Arial"/>
                <w:bCs/>
                <w:sz w:val="18"/>
                <w:szCs w:val="18"/>
              </w:rPr>
            </w:pPr>
            <w:r w:rsidRPr="00E44420">
              <w:rPr>
                <w:rFonts w:ascii="Arial" w:hAnsi="Arial" w:cs="Arial"/>
                <w:bCs/>
                <w:sz w:val="18"/>
                <w:szCs w:val="18"/>
              </w:rPr>
              <w:t>Evidence identified patient safety risks associated with poor organisational culture, inadequate governance, and service failures.</w:t>
            </w:r>
          </w:p>
          <w:p w14:paraId="0144E86A" w14:textId="77777777" w:rsidR="00265D2A" w:rsidRPr="00E44420" w:rsidRDefault="00265D2A" w:rsidP="00E44420">
            <w:pPr>
              <w:pStyle w:val="BodyText"/>
              <w:rPr>
                <w:rFonts w:ascii="Arial" w:hAnsi="Arial" w:cs="Arial"/>
                <w:bCs/>
                <w:sz w:val="18"/>
                <w:szCs w:val="18"/>
              </w:rPr>
            </w:pPr>
          </w:p>
        </w:tc>
      </w:tr>
      <w:tr w:rsidR="00265D2A" w14:paraId="5DE2F141" w14:textId="77777777" w:rsidTr="00E44420">
        <w:trPr>
          <w:trHeight w:val="357"/>
        </w:trPr>
        <w:tc>
          <w:tcPr>
            <w:tcW w:w="1618" w:type="dxa"/>
          </w:tcPr>
          <w:p w14:paraId="42FB4656" w14:textId="77777777" w:rsidR="00CF2D30" w:rsidRPr="00E44420" w:rsidRDefault="00CF2D30" w:rsidP="00E44420">
            <w:pPr>
              <w:pStyle w:val="BodyText"/>
              <w:rPr>
                <w:rFonts w:ascii="Arial" w:hAnsi="Arial" w:cs="Arial"/>
                <w:bCs/>
                <w:sz w:val="18"/>
                <w:szCs w:val="18"/>
              </w:rPr>
            </w:pPr>
            <w:proofErr w:type="spellStart"/>
            <w:r w:rsidRPr="00E44420">
              <w:rPr>
                <w:rFonts w:ascii="Arial" w:hAnsi="Arial" w:cs="Arial"/>
                <w:bCs/>
                <w:sz w:val="18"/>
                <w:szCs w:val="18"/>
              </w:rPr>
              <w:t>Rammou</w:t>
            </w:r>
            <w:proofErr w:type="spellEnd"/>
            <w:r w:rsidRPr="00E44420">
              <w:rPr>
                <w:rFonts w:ascii="Arial" w:hAnsi="Arial" w:cs="Arial"/>
                <w:bCs/>
                <w:sz w:val="18"/>
                <w:szCs w:val="18"/>
              </w:rPr>
              <w:t xml:space="preserve"> et al. (2025)</w:t>
            </w:r>
          </w:p>
          <w:p w14:paraId="6F81A07B" w14:textId="77777777" w:rsidR="00265D2A" w:rsidRPr="00E44420" w:rsidRDefault="00265D2A" w:rsidP="00E44420">
            <w:pPr>
              <w:pStyle w:val="BodyText"/>
              <w:rPr>
                <w:rFonts w:ascii="Arial" w:hAnsi="Arial" w:cs="Arial"/>
                <w:bCs/>
                <w:sz w:val="18"/>
                <w:szCs w:val="18"/>
              </w:rPr>
            </w:pPr>
          </w:p>
        </w:tc>
        <w:tc>
          <w:tcPr>
            <w:tcW w:w="1024" w:type="dxa"/>
          </w:tcPr>
          <w:p w14:paraId="405C4871"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5AF67230" w14:textId="77777777" w:rsidR="00265D2A" w:rsidRPr="00E44420" w:rsidRDefault="00265D2A" w:rsidP="00E44420">
            <w:pPr>
              <w:pStyle w:val="BodyText"/>
              <w:rPr>
                <w:rFonts w:ascii="Arial" w:hAnsi="Arial" w:cs="Arial"/>
                <w:bCs/>
                <w:sz w:val="18"/>
                <w:szCs w:val="18"/>
              </w:rPr>
            </w:pPr>
          </w:p>
        </w:tc>
        <w:tc>
          <w:tcPr>
            <w:tcW w:w="1213" w:type="dxa"/>
          </w:tcPr>
          <w:p w14:paraId="4BBD1ED9" w14:textId="77777777" w:rsidR="00A75AE3" w:rsidRPr="00E44420" w:rsidRDefault="00A75AE3" w:rsidP="00E44420">
            <w:pPr>
              <w:pStyle w:val="BodyText"/>
              <w:rPr>
                <w:rFonts w:ascii="Arial" w:hAnsi="Arial" w:cs="Arial"/>
                <w:bCs/>
                <w:sz w:val="18"/>
                <w:szCs w:val="18"/>
              </w:rPr>
            </w:pPr>
            <w:r w:rsidRPr="00E44420">
              <w:rPr>
                <w:rFonts w:ascii="Arial" w:hAnsi="Arial" w:cs="Arial"/>
                <w:bCs/>
                <w:sz w:val="18"/>
                <w:szCs w:val="18"/>
              </w:rPr>
              <w:t>Qualitative Evaluation</w:t>
            </w:r>
          </w:p>
          <w:p w14:paraId="3B877DAB" w14:textId="77777777" w:rsidR="00265D2A" w:rsidRPr="00E44420" w:rsidRDefault="00265D2A" w:rsidP="00E44420">
            <w:pPr>
              <w:pStyle w:val="BodyText"/>
              <w:rPr>
                <w:rFonts w:ascii="Arial" w:hAnsi="Arial" w:cs="Arial"/>
                <w:bCs/>
                <w:sz w:val="18"/>
                <w:szCs w:val="18"/>
              </w:rPr>
            </w:pPr>
          </w:p>
        </w:tc>
        <w:tc>
          <w:tcPr>
            <w:tcW w:w="2045" w:type="dxa"/>
          </w:tcPr>
          <w:p w14:paraId="3A4B6C8B" w14:textId="77777777" w:rsidR="008E01DD" w:rsidRPr="00E44420" w:rsidRDefault="008E01DD" w:rsidP="00E44420">
            <w:pPr>
              <w:pStyle w:val="BodyText"/>
              <w:rPr>
                <w:rFonts w:ascii="Arial" w:hAnsi="Arial" w:cs="Arial"/>
                <w:bCs/>
                <w:sz w:val="18"/>
                <w:szCs w:val="18"/>
              </w:rPr>
            </w:pPr>
            <w:r w:rsidRPr="00E44420">
              <w:rPr>
                <w:rFonts w:ascii="Arial" w:hAnsi="Arial" w:cs="Arial"/>
                <w:bCs/>
                <w:sz w:val="18"/>
                <w:szCs w:val="18"/>
              </w:rPr>
              <w:t>NHS healthcare staff</w:t>
            </w:r>
          </w:p>
          <w:p w14:paraId="57ECE7FB" w14:textId="77777777" w:rsidR="00265D2A" w:rsidRPr="00E44420" w:rsidRDefault="00265D2A" w:rsidP="00E44420">
            <w:pPr>
              <w:pStyle w:val="BodyText"/>
              <w:rPr>
                <w:rFonts w:ascii="Arial" w:hAnsi="Arial" w:cs="Arial"/>
                <w:bCs/>
                <w:sz w:val="18"/>
                <w:szCs w:val="18"/>
              </w:rPr>
            </w:pPr>
          </w:p>
        </w:tc>
        <w:tc>
          <w:tcPr>
            <w:tcW w:w="1590" w:type="dxa"/>
          </w:tcPr>
          <w:p w14:paraId="72FE4A39" w14:textId="77777777" w:rsidR="002A28AC" w:rsidRPr="00E44420" w:rsidRDefault="002A28AC" w:rsidP="00E44420">
            <w:pPr>
              <w:pStyle w:val="BodyText"/>
              <w:rPr>
                <w:rFonts w:ascii="Arial" w:hAnsi="Arial" w:cs="Arial"/>
                <w:bCs/>
                <w:sz w:val="18"/>
                <w:szCs w:val="18"/>
              </w:rPr>
            </w:pPr>
            <w:r w:rsidRPr="00E44420">
              <w:rPr>
                <w:rFonts w:ascii="Arial" w:hAnsi="Arial" w:cs="Arial"/>
                <w:bCs/>
                <w:sz w:val="18"/>
                <w:szCs w:val="18"/>
              </w:rPr>
              <w:t>Acute NHS Hospital Trust</w:t>
            </w:r>
          </w:p>
          <w:p w14:paraId="368C6060" w14:textId="77777777" w:rsidR="00265D2A" w:rsidRPr="00E44420" w:rsidRDefault="00265D2A" w:rsidP="00E44420">
            <w:pPr>
              <w:pStyle w:val="BodyText"/>
              <w:rPr>
                <w:rFonts w:ascii="Arial" w:hAnsi="Arial" w:cs="Arial"/>
                <w:bCs/>
                <w:sz w:val="18"/>
                <w:szCs w:val="18"/>
              </w:rPr>
            </w:pPr>
          </w:p>
        </w:tc>
        <w:tc>
          <w:tcPr>
            <w:tcW w:w="1679" w:type="dxa"/>
          </w:tcPr>
          <w:p w14:paraId="0F1C79D9" w14:textId="77777777" w:rsidR="008A165D" w:rsidRPr="00E44420" w:rsidRDefault="008A165D" w:rsidP="00E44420">
            <w:pPr>
              <w:pStyle w:val="BodyText"/>
              <w:rPr>
                <w:rFonts w:ascii="Arial" w:hAnsi="Arial" w:cs="Arial"/>
                <w:bCs/>
                <w:sz w:val="18"/>
                <w:szCs w:val="18"/>
              </w:rPr>
            </w:pPr>
            <w:r w:rsidRPr="00E44420">
              <w:rPr>
                <w:rFonts w:ascii="Arial" w:hAnsi="Arial" w:cs="Arial"/>
                <w:bCs/>
                <w:sz w:val="18"/>
                <w:szCs w:val="18"/>
              </w:rPr>
              <w:t>Compassion-focused therapy intervention for healthcare workers</w:t>
            </w:r>
          </w:p>
          <w:p w14:paraId="425A14B2" w14:textId="77777777" w:rsidR="00265D2A" w:rsidRPr="00E44420" w:rsidRDefault="00265D2A" w:rsidP="00E44420">
            <w:pPr>
              <w:pStyle w:val="BodyText"/>
              <w:rPr>
                <w:rFonts w:ascii="Arial" w:hAnsi="Arial" w:cs="Arial"/>
                <w:bCs/>
                <w:sz w:val="18"/>
                <w:szCs w:val="18"/>
              </w:rPr>
            </w:pPr>
          </w:p>
        </w:tc>
        <w:tc>
          <w:tcPr>
            <w:tcW w:w="1734" w:type="dxa"/>
          </w:tcPr>
          <w:p w14:paraId="791A4C21" w14:textId="77777777" w:rsidR="008A165D" w:rsidRPr="00E44420" w:rsidRDefault="008A165D" w:rsidP="00E44420">
            <w:pPr>
              <w:pStyle w:val="BodyText"/>
              <w:rPr>
                <w:rFonts w:ascii="Arial" w:hAnsi="Arial" w:cs="Arial"/>
                <w:bCs/>
                <w:sz w:val="18"/>
                <w:szCs w:val="18"/>
              </w:rPr>
            </w:pPr>
            <w:r w:rsidRPr="00E44420">
              <w:rPr>
                <w:rFonts w:ascii="Arial" w:hAnsi="Arial" w:cs="Arial"/>
                <w:bCs/>
                <w:sz w:val="18"/>
                <w:szCs w:val="18"/>
              </w:rPr>
              <w:t>Staff reported improved wellbeing, resilience, and capacity to deliver high-quality patient care following intervention.</w:t>
            </w:r>
          </w:p>
          <w:p w14:paraId="14D8D7FE" w14:textId="77777777" w:rsidR="00265D2A" w:rsidRPr="00E44420" w:rsidRDefault="00265D2A" w:rsidP="00E44420">
            <w:pPr>
              <w:pStyle w:val="BodyText"/>
              <w:rPr>
                <w:rFonts w:ascii="Arial" w:hAnsi="Arial" w:cs="Arial"/>
                <w:bCs/>
                <w:sz w:val="18"/>
                <w:szCs w:val="18"/>
              </w:rPr>
            </w:pPr>
          </w:p>
        </w:tc>
      </w:tr>
      <w:tr w:rsidR="00265D2A" w14:paraId="72E0839D" w14:textId="77777777" w:rsidTr="00E44420">
        <w:trPr>
          <w:trHeight w:val="357"/>
        </w:trPr>
        <w:tc>
          <w:tcPr>
            <w:tcW w:w="1618" w:type="dxa"/>
          </w:tcPr>
          <w:p w14:paraId="6716309E" w14:textId="77777777" w:rsidR="00CF2D30" w:rsidRPr="00E44420" w:rsidRDefault="00CF2D30" w:rsidP="00E44420">
            <w:pPr>
              <w:pStyle w:val="BodyText"/>
              <w:rPr>
                <w:rFonts w:ascii="Arial" w:hAnsi="Arial" w:cs="Arial"/>
                <w:bCs/>
                <w:sz w:val="18"/>
                <w:szCs w:val="18"/>
              </w:rPr>
            </w:pPr>
            <w:r w:rsidRPr="00E44420">
              <w:rPr>
                <w:rFonts w:ascii="Arial" w:hAnsi="Arial" w:cs="Arial"/>
                <w:bCs/>
                <w:sz w:val="18"/>
                <w:szCs w:val="18"/>
              </w:rPr>
              <w:t>Parmar et al. (2025)</w:t>
            </w:r>
          </w:p>
          <w:p w14:paraId="25BEA8B3" w14:textId="77777777" w:rsidR="00265D2A" w:rsidRPr="00E44420" w:rsidRDefault="00265D2A" w:rsidP="00E44420">
            <w:pPr>
              <w:pStyle w:val="BodyText"/>
              <w:rPr>
                <w:rFonts w:ascii="Arial" w:hAnsi="Arial" w:cs="Arial"/>
                <w:bCs/>
                <w:sz w:val="18"/>
                <w:szCs w:val="18"/>
              </w:rPr>
            </w:pPr>
          </w:p>
        </w:tc>
        <w:tc>
          <w:tcPr>
            <w:tcW w:w="1024" w:type="dxa"/>
          </w:tcPr>
          <w:p w14:paraId="1B60D17A"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1E5A8EE1" w14:textId="77777777" w:rsidR="00265D2A" w:rsidRPr="00E44420" w:rsidRDefault="00265D2A" w:rsidP="00E44420">
            <w:pPr>
              <w:pStyle w:val="BodyText"/>
              <w:rPr>
                <w:rFonts w:ascii="Arial" w:hAnsi="Arial" w:cs="Arial"/>
                <w:bCs/>
                <w:sz w:val="18"/>
                <w:szCs w:val="18"/>
              </w:rPr>
            </w:pPr>
          </w:p>
        </w:tc>
        <w:tc>
          <w:tcPr>
            <w:tcW w:w="1213" w:type="dxa"/>
          </w:tcPr>
          <w:p w14:paraId="58871150" w14:textId="77777777" w:rsidR="00A75AE3" w:rsidRPr="00E44420" w:rsidRDefault="00A75AE3" w:rsidP="00E44420">
            <w:pPr>
              <w:pStyle w:val="BodyText"/>
              <w:rPr>
                <w:rFonts w:ascii="Arial" w:hAnsi="Arial" w:cs="Arial"/>
                <w:bCs/>
                <w:sz w:val="18"/>
                <w:szCs w:val="18"/>
              </w:rPr>
            </w:pPr>
            <w:r w:rsidRPr="00E44420">
              <w:rPr>
                <w:rFonts w:ascii="Arial" w:hAnsi="Arial" w:cs="Arial"/>
                <w:bCs/>
                <w:sz w:val="18"/>
                <w:szCs w:val="18"/>
              </w:rPr>
              <w:t>Qualitative Study</w:t>
            </w:r>
          </w:p>
          <w:p w14:paraId="13281BE4" w14:textId="77777777" w:rsidR="00265D2A" w:rsidRPr="00E44420" w:rsidRDefault="00265D2A" w:rsidP="00E44420">
            <w:pPr>
              <w:pStyle w:val="BodyText"/>
              <w:rPr>
                <w:rFonts w:ascii="Arial" w:hAnsi="Arial" w:cs="Arial"/>
                <w:bCs/>
                <w:sz w:val="18"/>
                <w:szCs w:val="18"/>
              </w:rPr>
            </w:pPr>
          </w:p>
        </w:tc>
        <w:tc>
          <w:tcPr>
            <w:tcW w:w="2045" w:type="dxa"/>
          </w:tcPr>
          <w:p w14:paraId="0383BC0E" w14:textId="77777777" w:rsidR="00A74D49" w:rsidRPr="00E44420" w:rsidRDefault="00A74D49" w:rsidP="00E44420">
            <w:pPr>
              <w:pStyle w:val="BodyText"/>
              <w:rPr>
                <w:rFonts w:ascii="Arial" w:hAnsi="Arial" w:cs="Arial"/>
                <w:bCs/>
                <w:sz w:val="18"/>
                <w:szCs w:val="18"/>
              </w:rPr>
            </w:pPr>
            <w:r w:rsidRPr="00E44420">
              <w:rPr>
                <w:rFonts w:ascii="Arial" w:hAnsi="Arial" w:cs="Arial"/>
                <w:bCs/>
                <w:sz w:val="18"/>
                <w:szCs w:val="18"/>
              </w:rPr>
              <w:t>Deaf patients accessing healthcare services</w:t>
            </w:r>
          </w:p>
          <w:p w14:paraId="04C2BE9E" w14:textId="77777777" w:rsidR="00265D2A" w:rsidRPr="00E44420" w:rsidRDefault="00265D2A" w:rsidP="00E44420">
            <w:pPr>
              <w:pStyle w:val="BodyText"/>
              <w:rPr>
                <w:rFonts w:ascii="Arial" w:hAnsi="Arial" w:cs="Arial"/>
                <w:bCs/>
                <w:sz w:val="18"/>
                <w:szCs w:val="18"/>
              </w:rPr>
            </w:pPr>
          </w:p>
        </w:tc>
        <w:tc>
          <w:tcPr>
            <w:tcW w:w="1590" w:type="dxa"/>
          </w:tcPr>
          <w:p w14:paraId="04FDF45B" w14:textId="77777777" w:rsidR="002A28AC" w:rsidRPr="00E44420" w:rsidRDefault="002A28AC" w:rsidP="00E44420">
            <w:pPr>
              <w:pStyle w:val="BodyText"/>
              <w:rPr>
                <w:rFonts w:ascii="Arial" w:hAnsi="Arial" w:cs="Arial"/>
                <w:bCs/>
                <w:sz w:val="18"/>
                <w:szCs w:val="18"/>
              </w:rPr>
            </w:pPr>
            <w:r w:rsidRPr="00E44420">
              <w:rPr>
                <w:rFonts w:ascii="Arial" w:hAnsi="Arial" w:cs="Arial"/>
                <w:bCs/>
                <w:sz w:val="18"/>
                <w:szCs w:val="18"/>
              </w:rPr>
              <w:lastRenderedPageBreak/>
              <w:t>NHS Services</w:t>
            </w:r>
          </w:p>
          <w:p w14:paraId="3E175D22" w14:textId="77777777" w:rsidR="00265D2A" w:rsidRPr="00E44420" w:rsidRDefault="00265D2A" w:rsidP="00E44420">
            <w:pPr>
              <w:pStyle w:val="BodyText"/>
              <w:rPr>
                <w:rFonts w:ascii="Arial" w:hAnsi="Arial" w:cs="Arial"/>
                <w:bCs/>
                <w:sz w:val="18"/>
                <w:szCs w:val="18"/>
              </w:rPr>
            </w:pPr>
          </w:p>
        </w:tc>
        <w:tc>
          <w:tcPr>
            <w:tcW w:w="1679" w:type="dxa"/>
          </w:tcPr>
          <w:p w14:paraId="227B8C4B" w14:textId="77777777" w:rsidR="0024284C" w:rsidRPr="00E44420" w:rsidRDefault="0024284C" w:rsidP="00E44420">
            <w:pPr>
              <w:pStyle w:val="BodyText"/>
              <w:rPr>
                <w:rFonts w:ascii="Arial" w:hAnsi="Arial" w:cs="Arial"/>
                <w:bCs/>
                <w:sz w:val="18"/>
                <w:szCs w:val="18"/>
              </w:rPr>
            </w:pPr>
            <w:r w:rsidRPr="00E44420">
              <w:rPr>
                <w:rFonts w:ascii="Arial" w:hAnsi="Arial" w:cs="Arial"/>
                <w:bCs/>
                <w:sz w:val="18"/>
                <w:szCs w:val="18"/>
              </w:rPr>
              <w:t xml:space="preserve">Deaf awareness, accessibility, and </w:t>
            </w:r>
            <w:r w:rsidRPr="00E44420">
              <w:rPr>
                <w:rFonts w:ascii="Arial" w:hAnsi="Arial" w:cs="Arial"/>
                <w:bCs/>
                <w:sz w:val="18"/>
                <w:szCs w:val="18"/>
              </w:rPr>
              <w:lastRenderedPageBreak/>
              <w:t>communication within the NHS</w:t>
            </w:r>
          </w:p>
          <w:p w14:paraId="215CC1DD" w14:textId="77777777" w:rsidR="00265D2A" w:rsidRPr="00E44420" w:rsidRDefault="00265D2A" w:rsidP="00E44420">
            <w:pPr>
              <w:pStyle w:val="BodyText"/>
              <w:rPr>
                <w:rFonts w:ascii="Arial" w:hAnsi="Arial" w:cs="Arial"/>
                <w:bCs/>
                <w:sz w:val="18"/>
                <w:szCs w:val="18"/>
              </w:rPr>
            </w:pPr>
          </w:p>
        </w:tc>
        <w:tc>
          <w:tcPr>
            <w:tcW w:w="1734" w:type="dxa"/>
          </w:tcPr>
          <w:p w14:paraId="7E2DD5EA" w14:textId="77777777" w:rsidR="0024284C" w:rsidRPr="00E44420" w:rsidRDefault="0024284C" w:rsidP="00E44420">
            <w:pPr>
              <w:pStyle w:val="BodyText"/>
              <w:rPr>
                <w:rFonts w:ascii="Arial" w:hAnsi="Arial" w:cs="Arial"/>
                <w:bCs/>
                <w:sz w:val="18"/>
                <w:szCs w:val="18"/>
              </w:rPr>
            </w:pPr>
            <w:r w:rsidRPr="00E44420">
              <w:rPr>
                <w:rFonts w:ascii="Arial" w:hAnsi="Arial" w:cs="Arial"/>
                <w:bCs/>
                <w:sz w:val="18"/>
                <w:szCs w:val="18"/>
              </w:rPr>
              <w:lastRenderedPageBreak/>
              <w:t xml:space="preserve">Communication barriers affected patient safety and </w:t>
            </w:r>
            <w:r w:rsidRPr="00E44420">
              <w:rPr>
                <w:rFonts w:ascii="Arial" w:hAnsi="Arial" w:cs="Arial"/>
                <w:bCs/>
                <w:sz w:val="18"/>
                <w:szCs w:val="18"/>
              </w:rPr>
              <w:lastRenderedPageBreak/>
              <w:t>service quality. Improved staff training and accessibility measures were recommended.</w:t>
            </w:r>
          </w:p>
          <w:p w14:paraId="7E85ECF6" w14:textId="77777777" w:rsidR="00265D2A" w:rsidRPr="00E44420" w:rsidRDefault="00265D2A" w:rsidP="00E44420">
            <w:pPr>
              <w:pStyle w:val="BodyText"/>
              <w:rPr>
                <w:rFonts w:ascii="Arial" w:hAnsi="Arial" w:cs="Arial"/>
                <w:bCs/>
                <w:sz w:val="18"/>
                <w:szCs w:val="18"/>
              </w:rPr>
            </w:pPr>
          </w:p>
        </w:tc>
      </w:tr>
      <w:tr w:rsidR="00265D2A" w14:paraId="28F8C1BF" w14:textId="77777777" w:rsidTr="00E44420">
        <w:trPr>
          <w:trHeight w:val="357"/>
        </w:trPr>
        <w:tc>
          <w:tcPr>
            <w:tcW w:w="1618" w:type="dxa"/>
          </w:tcPr>
          <w:p w14:paraId="71E561A6" w14:textId="77777777" w:rsidR="00CF2D30" w:rsidRPr="00E44420" w:rsidRDefault="00CF2D30" w:rsidP="00E44420">
            <w:pPr>
              <w:pStyle w:val="BodyText"/>
              <w:rPr>
                <w:rFonts w:ascii="Arial" w:hAnsi="Arial" w:cs="Arial"/>
                <w:bCs/>
                <w:sz w:val="18"/>
                <w:szCs w:val="18"/>
              </w:rPr>
            </w:pPr>
            <w:r w:rsidRPr="00E44420">
              <w:rPr>
                <w:rFonts w:ascii="Arial" w:hAnsi="Arial" w:cs="Arial"/>
                <w:bCs/>
                <w:sz w:val="18"/>
                <w:szCs w:val="18"/>
              </w:rPr>
              <w:lastRenderedPageBreak/>
              <w:t>Reidy et al. (2025)</w:t>
            </w:r>
          </w:p>
          <w:p w14:paraId="79781B4C" w14:textId="77777777" w:rsidR="00265D2A" w:rsidRPr="00E44420" w:rsidRDefault="00265D2A" w:rsidP="00E44420">
            <w:pPr>
              <w:pStyle w:val="BodyText"/>
              <w:rPr>
                <w:rFonts w:ascii="Arial" w:hAnsi="Arial" w:cs="Arial"/>
                <w:bCs/>
                <w:sz w:val="18"/>
                <w:szCs w:val="18"/>
              </w:rPr>
            </w:pPr>
          </w:p>
        </w:tc>
        <w:tc>
          <w:tcPr>
            <w:tcW w:w="1024" w:type="dxa"/>
          </w:tcPr>
          <w:p w14:paraId="630E9BF0"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0FBC318B" w14:textId="77777777" w:rsidR="00265D2A" w:rsidRPr="00E44420" w:rsidRDefault="00265D2A" w:rsidP="00E44420">
            <w:pPr>
              <w:pStyle w:val="BodyText"/>
              <w:rPr>
                <w:rFonts w:ascii="Arial" w:hAnsi="Arial" w:cs="Arial"/>
                <w:bCs/>
                <w:sz w:val="18"/>
                <w:szCs w:val="18"/>
              </w:rPr>
            </w:pPr>
          </w:p>
        </w:tc>
        <w:tc>
          <w:tcPr>
            <w:tcW w:w="1213" w:type="dxa"/>
          </w:tcPr>
          <w:p w14:paraId="133585D6" w14:textId="77777777" w:rsidR="00A75AE3" w:rsidRPr="00E44420" w:rsidRDefault="00A75AE3" w:rsidP="00E44420">
            <w:pPr>
              <w:pStyle w:val="BodyText"/>
              <w:rPr>
                <w:rFonts w:ascii="Arial" w:hAnsi="Arial" w:cs="Arial"/>
                <w:bCs/>
                <w:sz w:val="18"/>
                <w:szCs w:val="18"/>
              </w:rPr>
            </w:pPr>
            <w:r w:rsidRPr="00E44420">
              <w:rPr>
                <w:rFonts w:ascii="Arial" w:hAnsi="Arial" w:cs="Arial"/>
                <w:bCs/>
                <w:sz w:val="18"/>
                <w:szCs w:val="18"/>
              </w:rPr>
              <w:t>Qualitative Evaluation</w:t>
            </w:r>
          </w:p>
          <w:p w14:paraId="41C54995" w14:textId="77777777" w:rsidR="00265D2A" w:rsidRPr="00E44420" w:rsidRDefault="00265D2A" w:rsidP="00E44420">
            <w:pPr>
              <w:pStyle w:val="BodyText"/>
              <w:rPr>
                <w:rFonts w:ascii="Arial" w:hAnsi="Arial" w:cs="Arial"/>
                <w:bCs/>
                <w:sz w:val="18"/>
                <w:szCs w:val="18"/>
              </w:rPr>
            </w:pPr>
          </w:p>
        </w:tc>
        <w:tc>
          <w:tcPr>
            <w:tcW w:w="2045" w:type="dxa"/>
          </w:tcPr>
          <w:p w14:paraId="0F37BA55" w14:textId="77777777" w:rsidR="00A74D49" w:rsidRPr="00E44420" w:rsidRDefault="00A74D49" w:rsidP="00E44420">
            <w:pPr>
              <w:pStyle w:val="BodyText"/>
              <w:rPr>
                <w:rFonts w:ascii="Arial" w:hAnsi="Arial" w:cs="Arial"/>
                <w:bCs/>
                <w:sz w:val="18"/>
                <w:szCs w:val="18"/>
              </w:rPr>
            </w:pPr>
            <w:r w:rsidRPr="00E44420">
              <w:rPr>
                <w:rFonts w:ascii="Arial" w:hAnsi="Arial" w:cs="Arial"/>
                <w:bCs/>
                <w:sz w:val="18"/>
                <w:szCs w:val="18"/>
              </w:rPr>
              <w:t>NHS App users, healthcare professionals, and stakeholders</w:t>
            </w:r>
          </w:p>
          <w:p w14:paraId="48A4B9C9" w14:textId="77777777" w:rsidR="00265D2A" w:rsidRPr="00E44420" w:rsidRDefault="00265D2A" w:rsidP="00E44420">
            <w:pPr>
              <w:pStyle w:val="BodyText"/>
              <w:rPr>
                <w:rFonts w:ascii="Arial" w:hAnsi="Arial" w:cs="Arial"/>
                <w:bCs/>
                <w:sz w:val="18"/>
                <w:szCs w:val="18"/>
              </w:rPr>
            </w:pPr>
          </w:p>
        </w:tc>
        <w:tc>
          <w:tcPr>
            <w:tcW w:w="1590" w:type="dxa"/>
          </w:tcPr>
          <w:p w14:paraId="341E8EF5" w14:textId="77777777" w:rsidR="00FC2E8D" w:rsidRPr="00E44420" w:rsidRDefault="00FC2E8D" w:rsidP="00E44420">
            <w:pPr>
              <w:pStyle w:val="BodyText"/>
              <w:rPr>
                <w:rFonts w:ascii="Arial" w:hAnsi="Arial" w:cs="Arial"/>
                <w:bCs/>
                <w:sz w:val="18"/>
                <w:szCs w:val="18"/>
              </w:rPr>
            </w:pPr>
            <w:r w:rsidRPr="00E44420">
              <w:rPr>
                <w:rFonts w:ascii="Arial" w:hAnsi="Arial" w:cs="Arial"/>
                <w:bCs/>
                <w:sz w:val="18"/>
                <w:szCs w:val="18"/>
              </w:rPr>
              <w:t>NHS England</w:t>
            </w:r>
          </w:p>
          <w:p w14:paraId="727839FF" w14:textId="77777777" w:rsidR="00265D2A" w:rsidRPr="00E44420" w:rsidRDefault="00265D2A" w:rsidP="00E44420">
            <w:pPr>
              <w:pStyle w:val="BodyText"/>
              <w:rPr>
                <w:rFonts w:ascii="Arial" w:hAnsi="Arial" w:cs="Arial"/>
                <w:bCs/>
                <w:sz w:val="18"/>
                <w:szCs w:val="18"/>
              </w:rPr>
            </w:pPr>
          </w:p>
        </w:tc>
        <w:tc>
          <w:tcPr>
            <w:tcW w:w="1679" w:type="dxa"/>
          </w:tcPr>
          <w:p w14:paraId="3E8B8699" w14:textId="77777777" w:rsidR="0024284C" w:rsidRPr="00E44420" w:rsidRDefault="0024284C" w:rsidP="00E44420">
            <w:pPr>
              <w:pStyle w:val="BodyText"/>
              <w:rPr>
                <w:rFonts w:ascii="Arial" w:hAnsi="Arial" w:cs="Arial"/>
                <w:bCs/>
                <w:sz w:val="18"/>
                <w:szCs w:val="18"/>
              </w:rPr>
            </w:pPr>
            <w:r w:rsidRPr="00E44420">
              <w:rPr>
                <w:rFonts w:ascii="Arial" w:hAnsi="Arial" w:cs="Arial"/>
                <w:bCs/>
                <w:sz w:val="18"/>
                <w:szCs w:val="18"/>
              </w:rPr>
              <w:t>National implementation of the NHS App</w:t>
            </w:r>
          </w:p>
          <w:p w14:paraId="0955CDA6" w14:textId="77777777" w:rsidR="00265D2A" w:rsidRPr="00E44420" w:rsidRDefault="00265D2A" w:rsidP="00E44420">
            <w:pPr>
              <w:pStyle w:val="BodyText"/>
              <w:rPr>
                <w:rFonts w:ascii="Arial" w:hAnsi="Arial" w:cs="Arial"/>
                <w:bCs/>
                <w:sz w:val="18"/>
                <w:szCs w:val="18"/>
              </w:rPr>
            </w:pPr>
          </w:p>
        </w:tc>
        <w:tc>
          <w:tcPr>
            <w:tcW w:w="1734" w:type="dxa"/>
          </w:tcPr>
          <w:p w14:paraId="1429CEC3" w14:textId="77777777" w:rsidR="0024284C" w:rsidRPr="00E44420" w:rsidRDefault="0024284C" w:rsidP="00E44420">
            <w:pPr>
              <w:pStyle w:val="BodyText"/>
              <w:rPr>
                <w:rFonts w:ascii="Arial" w:hAnsi="Arial" w:cs="Arial"/>
                <w:bCs/>
                <w:sz w:val="18"/>
                <w:szCs w:val="18"/>
              </w:rPr>
            </w:pPr>
            <w:r w:rsidRPr="00E44420">
              <w:rPr>
                <w:rFonts w:ascii="Arial" w:hAnsi="Arial" w:cs="Arial"/>
                <w:bCs/>
                <w:sz w:val="18"/>
                <w:szCs w:val="18"/>
              </w:rPr>
              <w:t>Digital healthcare tools improved access to services and patient engagement but required consistent implementation and support.</w:t>
            </w:r>
          </w:p>
          <w:p w14:paraId="3BBEFCE5" w14:textId="77777777" w:rsidR="00265D2A" w:rsidRPr="00E44420" w:rsidRDefault="00265D2A" w:rsidP="00E44420">
            <w:pPr>
              <w:pStyle w:val="BodyText"/>
              <w:rPr>
                <w:rFonts w:ascii="Arial" w:hAnsi="Arial" w:cs="Arial"/>
                <w:bCs/>
                <w:sz w:val="18"/>
                <w:szCs w:val="18"/>
              </w:rPr>
            </w:pPr>
          </w:p>
        </w:tc>
      </w:tr>
      <w:tr w:rsidR="00265D2A" w14:paraId="1823BEB8" w14:textId="77777777" w:rsidTr="00E44420">
        <w:trPr>
          <w:trHeight w:val="357"/>
        </w:trPr>
        <w:tc>
          <w:tcPr>
            <w:tcW w:w="1618" w:type="dxa"/>
          </w:tcPr>
          <w:p w14:paraId="0FB368CD" w14:textId="77777777" w:rsidR="00B47C91" w:rsidRPr="00E44420" w:rsidRDefault="00B47C91" w:rsidP="00E44420">
            <w:pPr>
              <w:pStyle w:val="BodyText"/>
              <w:rPr>
                <w:rFonts w:ascii="Arial" w:hAnsi="Arial" w:cs="Arial"/>
                <w:bCs/>
                <w:sz w:val="18"/>
                <w:szCs w:val="18"/>
              </w:rPr>
            </w:pPr>
            <w:r w:rsidRPr="00E44420">
              <w:rPr>
                <w:rFonts w:ascii="Arial" w:hAnsi="Arial" w:cs="Arial"/>
                <w:bCs/>
                <w:sz w:val="18"/>
                <w:szCs w:val="18"/>
              </w:rPr>
              <w:t>Doran and Phan (2024)</w:t>
            </w:r>
          </w:p>
          <w:p w14:paraId="287C1AB5" w14:textId="77777777" w:rsidR="00265D2A" w:rsidRPr="00E44420" w:rsidRDefault="00265D2A" w:rsidP="00E44420">
            <w:pPr>
              <w:pStyle w:val="BodyText"/>
              <w:rPr>
                <w:rFonts w:ascii="Arial" w:hAnsi="Arial" w:cs="Arial"/>
                <w:bCs/>
                <w:sz w:val="18"/>
                <w:szCs w:val="18"/>
              </w:rPr>
            </w:pPr>
          </w:p>
        </w:tc>
        <w:tc>
          <w:tcPr>
            <w:tcW w:w="1024" w:type="dxa"/>
          </w:tcPr>
          <w:p w14:paraId="66794302"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3C194707" w14:textId="77777777" w:rsidR="00265D2A" w:rsidRPr="00E44420" w:rsidRDefault="00265D2A" w:rsidP="00E44420">
            <w:pPr>
              <w:pStyle w:val="BodyText"/>
              <w:rPr>
                <w:rFonts w:ascii="Arial" w:hAnsi="Arial" w:cs="Arial"/>
                <w:bCs/>
                <w:sz w:val="18"/>
                <w:szCs w:val="18"/>
              </w:rPr>
            </w:pPr>
          </w:p>
        </w:tc>
        <w:tc>
          <w:tcPr>
            <w:tcW w:w="1213" w:type="dxa"/>
          </w:tcPr>
          <w:p w14:paraId="7A560107" w14:textId="77777777" w:rsidR="00A75AE3" w:rsidRPr="00E44420" w:rsidRDefault="00A75AE3" w:rsidP="00E44420">
            <w:pPr>
              <w:pStyle w:val="BodyText"/>
              <w:rPr>
                <w:rFonts w:ascii="Arial" w:hAnsi="Arial" w:cs="Arial"/>
                <w:bCs/>
                <w:sz w:val="18"/>
                <w:szCs w:val="18"/>
              </w:rPr>
            </w:pPr>
            <w:r w:rsidRPr="00E44420">
              <w:rPr>
                <w:rFonts w:ascii="Arial" w:hAnsi="Arial" w:cs="Arial"/>
                <w:bCs/>
                <w:sz w:val="18"/>
                <w:szCs w:val="18"/>
              </w:rPr>
              <w:t>Qualitative Research</w:t>
            </w:r>
          </w:p>
          <w:p w14:paraId="30C6B701" w14:textId="77777777" w:rsidR="00265D2A" w:rsidRPr="00E44420" w:rsidRDefault="00265D2A" w:rsidP="00E44420">
            <w:pPr>
              <w:pStyle w:val="BodyText"/>
              <w:rPr>
                <w:rFonts w:ascii="Arial" w:hAnsi="Arial" w:cs="Arial"/>
                <w:bCs/>
                <w:sz w:val="18"/>
                <w:szCs w:val="18"/>
              </w:rPr>
            </w:pPr>
          </w:p>
        </w:tc>
        <w:tc>
          <w:tcPr>
            <w:tcW w:w="2045" w:type="dxa"/>
          </w:tcPr>
          <w:p w14:paraId="38E99B3D" w14:textId="77777777" w:rsidR="00A74D49" w:rsidRPr="00E44420" w:rsidRDefault="00A74D49" w:rsidP="00E44420">
            <w:pPr>
              <w:pStyle w:val="BodyText"/>
              <w:rPr>
                <w:rFonts w:ascii="Arial" w:hAnsi="Arial" w:cs="Arial"/>
                <w:bCs/>
                <w:sz w:val="18"/>
                <w:szCs w:val="18"/>
              </w:rPr>
            </w:pPr>
            <w:r w:rsidRPr="00E44420">
              <w:rPr>
                <w:rFonts w:ascii="Arial" w:hAnsi="Arial" w:cs="Arial"/>
                <w:bCs/>
                <w:sz w:val="18"/>
                <w:szCs w:val="18"/>
              </w:rPr>
              <w:t>Health service managers and decision-makers</w:t>
            </w:r>
          </w:p>
          <w:p w14:paraId="52676493" w14:textId="77777777" w:rsidR="00265D2A" w:rsidRPr="00E44420" w:rsidRDefault="00265D2A" w:rsidP="00E44420">
            <w:pPr>
              <w:pStyle w:val="BodyText"/>
              <w:rPr>
                <w:rFonts w:ascii="Arial" w:hAnsi="Arial" w:cs="Arial"/>
                <w:bCs/>
                <w:sz w:val="18"/>
                <w:szCs w:val="18"/>
              </w:rPr>
            </w:pPr>
          </w:p>
        </w:tc>
        <w:tc>
          <w:tcPr>
            <w:tcW w:w="1590" w:type="dxa"/>
          </w:tcPr>
          <w:p w14:paraId="00BA42A4" w14:textId="77777777" w:rsidR="00FC2E8D" w:rsidRPr="00E44420" w:rsidRDefault="00FC2E8D" w:rsidP="00E44420">
            <w:pPr>
              <w:pStyle w:val="BodyText"/>
              <w:rPr>
                <w:rFonts w:ascii="Arial" w:hAnsi="Arial" w:cs="Arial"/>
                <w:bCs/>
                <w:sz w:val="18"/>
                <w:szCs w:val="18"/>
              </w:rPr>
            </w:pPr>
            <w:r w:rsidRPr="00E44420">
              <w:rPr>
                <w:rFonts w:ascii="Arial" w:hAnsi="Arial" w:cs="Arial"/>
                <w:bCs/>
                <w:sz w:val="18"/>
                <w:szCs w:val="18"/>
              </w:rPr>
              <w:t>Health Service Sector</w:t>
            </w:r>
          </w:p>
          <w:p w14:paraId="638A329E" w14:textId="77777777" w:rsidR="00265D2A" w:rsidRPr="00E44420" w:rsidRDefault="00265D2A" w:rsidP="00E44420">
            <w:pPr>
              <w:pStyle w:val="BodyText"/>
              <w:rPr>
                <w:rFonts w:ascii="Arial" w:hAnsi="Arial" w:cs="Arial"/>
                <w:bCs/>
                <w:sz w:val="18"/>
                <w:szCs w:val="18"/>
              </w:rPr>
            </w:pPr>
          </w:p>
        </w:tc>
        <w:tc>
          <w:tcPr>
            <w:tcW w:w="1679" w:type="dxa"/>
          </w:tcPr>
          <w:p w14:paraId="0E022BA5" w14:textId="77777777" w:rsidR="009D403E" w:rsidRPr="00E44420" w:rsidRDefault="009D403E" w:rsidP="00E44420">
            <w:pPr>
              <w:pStyle w:val="BodyText"/>
              <w:rPr>
                <w:rFonts w:ascii="Arial" w:hAnsi="Arial" w:cs="Arial"/>
                <w:bCs/>
                <w:sz w:val="18"/>
                <w:szCs w:val="18"/>
              </w:rPr>
            </w:pPr>
            <w:r w:rsidRPr="00E44420">
              <w:rPr>
                <w:rFonts w:ascii="Arial" w:hAnsi="Arial" w:cs="Arial"/>
                <w:bCs/>
                <w:sz w:val="18"/>
                <w:szCs w:val="18"/>
              </w:rPr>
              <w:t>Decision-making during crisis situations</w:t>
            </w:r>
          </w:p>
          <w:p w14:paraId="47C4C1B9" w14:textId="77777777" w:rsidR="00265D2A" w:rsidRPr="00E44420" w:rsidRDefault="00265D2A" w:rsidP="00E44420">
            <w:pPr>
              <w:pStyle w:val="BodyText"/>
              <w:rPr>
                <w:rFonts w:ascii="Arial" w:hAnsi="Arial" w:cs="Arial"/>
                <w:bCs/>
                <w:sz w:val="18"/>
                <w:szCs w:val="18"/>
              </w:rPr>
            </w:pPr>
          </w:p>
        </w:tc>
        <w:tc>
          <w:tcPr>
            <w:tcW w:w="1734" w:type="dxa"/>
          </w:tcPr>
          <w:p w14:paraId="05A3D2CD" w14:textId="77777777" w:rsidR="009D403E" w:rsidRPr="00E44420" w:rsidRDefault="009D403E" w:rsidP="00E44420">
            <w:pPr>
              <w:pStyle w:val="BodyText"/>
              <w:rPr>
                <w:rFonts w:ascii="Arial" w:hAnsi="Arial" w:cs="Arial"/>
                <w:bCs/>
                <w:sz w:val="18"/>
                <w:szCs w:val="18"/>
              </w:rPr>
            </w:pPr>
            <w:r w:rsidRPr="00E44420">
              <w:rPr>
                <w:rFonts w:ascii="Arial" w:hAnsi="Arial" w:cs="Arial"/>
                <w:bCs/>
                <w:sz w:val="18"/>
                <w:szCs w:val="18"/>
              </w:rPr>
              <w:t>Effective evidence-informed decision-making improved organisational responses during healthcare crises.</w:t>
            </w:r>
          </w:p>
          <w:p w14:paraId="6248A661" w14:textId="77777777" w:rsidR="00265D2A" w:rsidRPr="00E44420" w:rsidRDefault="00265D2A" w:rsidP="00E44420">
            <w:pPr>
              <w:pStyle w:val="BodyText"/>
              <w:rPr>
                <w:rFonts w:ascii="Arial" w:hAnsi="Arial" w:cs="Arial"/>
                <w:bCs/>
                <w:sz w:val="18"/>
                <w:szCs w:val="18"/>
              </w:rPr>
            </w:pPr>
          </w:p>
        </w:tc>
      </w:tr>
      <w:tr w:rsidR="00265D2A" w14:paraId="0E636AA7" w14:textId="77777777" w:rsidTr="00E44420">
        <w:trPr>
          <w:trHeight w:val="337"/>
        </w:trPr>
        <w:tc>
          <w:tcPr>
            <w:tcW w:w="1618" w:type="dxa"/>
          </w:tcPr>
          <w:p w14:paraId="06F71DA8" w14:textId="77777777" w:rsidR="00B47C91" w:rsidRPr="00E44420" w:rsidRDefault="00B47C91" w:rsidP="00E44420">
            <w:pPr>
              <w:pStyle w:val="BodyText"/>
              <w:rPr>
                <w:rFonts w:ascii="Arial" w:hAnsi="Arial" w:cs="Arial"/>
                <w:bCs/>
                <w:sz w:val="18"/>
                <w:szCs w:val="18"/>
              </w:rPr>
            </w:pPr>
            <w:r w:rsidRPr="00E44420">
              <w:rPr>
                <w:rFonts w:ascii="Arial" w:hAnsi="Arial" w:cs="Arial"/>
                <w:bCs/>
                <w:sz w:val="18"/>
                <w:szCs w:val="18"/>
              </w:rPr>
              <w:t>Antonopoulou et al. (2024)</w:t>
            </w:r>
          </w:p>
          <w:p w14:paraId="29C15676" w14:textId="77777777" w:rsidR="00265D2A" w:rsidRPr="00E44420" w:rsidRDefault="00265D2A" w:rsidP="00E44420">
            <w:pPr>
              <w:pStyle w:val="BodyText"/>
              <w:rPr>
                <w:rFonts w:ascii="Arial" w:hAnsi="Arial" w:cs="Arial"/>
                <w:bCs/>
                <w:sz w:val="18"/>
                <w:szCs w:val="18"/>
              </w:rPr>
            </w:pPr>
          </w:p>
        </w:tc>
        <w:tc>
          <w:tcPr>
            <w:tcW w:w="1024" w:type="dxa"/>
          </w:tcPr>
          <w:p w14:paraId="581BFA5A" w14:textId="77777777" w:rsidR="00DE0182" w:rsidRPr="00E44420" w:rsidRDefault="00DE0182" w:rsidP="00E44420">
            <w:pPr>
              <w:pStyle w:val="BodyText"/>
              <w:rPr>
                <w:rFonts w:ascii="Arial" w:hAnsi="Arial" w:cs="Arial"/>
                <w:bCs/>
                <w:sz w:val="18"/>
                <w:szCs w:val="18"/>
              </w:rPr>
            </w:pPr>
            <w:r w:rsidRPr="00E44420">
              <w:rPr>
                <w:rFonts w:ascii="Arial" w:hAnsi="Arial" w:cs="Arial"/>
                <w:bCs/>
                <w:sz w:val="18"/>
                <w:szCs w:val="18"/>
              </w:rPr>
              <w:t>United Kingdom</w:t>
            </w:r>
          </w:p>
          <w:p w14:paraId="791EC0A2" w14:textId="77777777" w:rsidR="00265D2A" w:rsidRPr="00E44420" w:rsidRDefault="00265D2A" w:rsidP="00E44420">
            <w:pPr>
              <w:pStyle w:val="BodyText"/>
              <w:rPr>
                <w:rFonts w:ascii="Arial" w:hAnsi="Arial" w:cs="Arial"/>
                <w:bCs/>
                <w:sz w:val="18"/>
                <w:szCs w:val="18"/>
              </w:rPr>
            </w:pPr>
          </w:p>
        </w:tc>
        <w:tc>
          <w:tcPr>
            <w:tcW w:w="1213" w:type="dxa"/>
          </w:tcPr>
          <w:p w14:paraId="1A848FD5" w14:textId="77777777" w:rsidR="00A75AE3" w:rsidRPr="00E44420" w:rsidRDefault="00A75AE3" w:rsidP="00E44420">
            <w:pPr>
              <w:pStyle w:val="BodyText"/>
              <w:rPr>
                <w:rFonts w:ascii="Arial" w:hAnsi="Arial" w:cs="Arial"/>
                <w:bCs/>
                <w:sz w:val="18"/>
                <w:szCs w:val="18"/>
              </w:rPr>
            </w:pPr>
            <w:r w:rsidRPr="00E44420">
              <w:rPr>
                <w:rFonts w:ascii="Arial" w:hAnsi="Arial" w:cs="Arial"/>
                <w:bCs/>
                <w:sz w:val="18"/>
                <w:szCs w:val="18"/>
              </w:rPr>
              <w:t>Qualitative Interview Study</w:t>
            </w:r>
          </w:p>
          <w:p w14:paraId="2BD109E7" w14:textId="77777777" w:rsidR="00265D2A" w:rsidRPr="00E44420" w:rsidRDefault="00265D2A" w:rsidP="00E44420">
            <w:pPr>
              <w:pStyle w:val="BodyText"/>
              <w:rPr>
                <w:rFonts w:ascii="Arial" w:hAnsi="Arial" w:cs="Arial"/>
                <w:bCs/>
                <w:sz w:val="18"/>
                <w:szCs w:val="18"/>
              </w:rPr>
            </w:pPr>
          </w:p>
        </w:tc>
        <w:tc>
          <w:tcPr>
            <w:tcW w:w="2045" w:type="dxa"/>
          </w:tcPr>
          <w:p w14:paraId="260FD7E5" w14:textId="77777777" w:rsidR="00A74D49" w:rsidRPr="00E44420" w:rsidRDefault="00A74D49" w:rsidP="00E44420">
            <w:pPr>
              <w:pStyle w:val="BodyText"/>
              <w:rPr>
                <w:rFonts w:ascii="Arial" w:hAnsi="Arial" w:cs="Arial"/>
                <w:bCs/>
                <w:sz w:val="18"/>
                <w:szCs w:val="18"/>
              </w:rPr>
            </w:pPr>
            <w:r w:rsidRPr="00E44420">
              <w:rPr>
                <w:rFonts w:ascii="Arial" w:hAnsi="Arial" w:cs="Arial"/>
                <w:bCs/>
                <w:sz w:val="18"/>
                <w:szCs w:val="18"/>
              </w:rPr>
              <w:t>Patients, carers, and healthcare professionals</w:t>
            </w:r>
          </w:p>
          <w:p w14:paraId="0D75B0EC" w14:textId="77777777" w:rsidR="00265D2A" w:rsidRPr="00E44420" w:rsidRDefault="00265D2A" w:rsidP="00E44420">
            <w:pPr>
              <w:pStyle w:val="BodyText"/>
              <w:rPr>
                <w:rFonts w:ascii="Arial" w:hAnsi="Arial" w:cs="Arial"/>
                <w:bCs/>
                <w:sz w:val="18"/>
                <w:szCs w:val="18"/>
              </w:rPr>
            </w:pPr>
          </w:p>
        </w:tc>
        <w:tc>
          <w:tcPr>
            <w:tcW w:w="1590" w:type="dxa"/>
          </w:tcPr>
          <w:p w14:paraId="4CFB43D4" w14:textId="77777777" w:rsidR="00FC2E8D" w:rsidRPr="00E44420" w:rsidRDefault="00FC2E8D" w:rsidP="00E44420">
            <w:pPr>
              <w:pStyle w:val="BodyText"/>
              <w:rPr>
                <w:rFonts w:ascii="Arial" w:hAnsi="Arial" w:cs="Arial"/>
                <w:bCs/>
                <w:sz w:val="18"/>
                <w:szCs w:val="18"/>
              </w:rPr>
            </w:pPr>
            <w:r w:rsidRPr="00E44420">
              <w:rPr>
                <w:rFonts w:ascii="Arial" w:hAnsi="Arial" w:cs="Arial"/>
                <w:bCs/>
                <w:sz w:val="18"/>
                <w:szCs w:val="18"/>
              </w:rPr>
              <w:t>NHS Healthcare Services</w:t>
            </w:r>
          </w:p>
          <w:p w14:paraId="77110494" w14:textId="77777777" w:rsidR="00265D2A" w:rsidRPr="00E44420" w:rsidRDefault="00265D2A" w:rsidP="00E44420">
            <w:pPr>
              <w:pStyle w:val="BodyText"/>
              <w:rPr>
                <w:rFonts w:ascii="Arial" w:hAnsi="Arial" w:cs="Arial"/>
                <w:bCs/>
                <w:sz w:val="18"/>
                <w:szCs w:val="18"/>
              </w:rPr>
            </w:pPr>
          </w:p>
        </w:tc>
        <w:tc>
          <w:tcPr>
            <w:tcW w:w="1679" w:type="dxa"/>
          </w:tcPr>
          <w:p w14:paraId="6A5EC225" w14:textId="77777777" w:rsidR="009D403E" w:rsidRPr="00E44420" w:rsidRDefault="009D403E" w:rsidP="00E44420">
            <w:pPr>
              <w:pStyle w:val="BodyText"/>
              <w:rPr>
                <w:rFonts w:ascii="Arial" w:hAnsi="Arial" w:cs="Arial"/>
                <w:bCs/>
                <w:sz w:val="18"/>
                <w:szCs w:val="18"/>
              </w:rPr>
            </w:pPr>
            <w:r w:rsidRPr="00E44420">
              <w:rPr>
                <w:rFonts w:ascii="Arial" w:hAnsi="Arial" w:cs="Arial"/>
                <w:bCs/>
                <w:sz w:val="18"/>
                <w:szCs w:val="18"/>
              </w:rPr>
              <w:t>Healthcare professionals' responses to complaints</w:t>
            </w:r>
          </w:p>
          <w:p w14:paraId="62E9A078" w14:textId="77777777" w:rsidR="00265D2A" w:rsidRPr="00E44420" w:rsidRDefault="00265D2A" w:rsidP="00E44420">
            <w:pPr>
              <w:pStyle w:val="BodyText"/>
              <w:rPr>
                <w:rFonts w:ascii="Arial" w:hAnsi="Arial" w:cs="Arial"/>
                <w:bCs/>
                <w:sz w:val="18"/>
                <w:szCs w:val="18"/>
              </w:rPr>
            </w:pPr>
          </w:p>
        </w:tc>
        <w:tc>
          <w:tcPr>
            <w:tcW w:w="1734" w:type="dxa"/>
          </w:tcPr>
          <w:p w14:paraId="13DB7A41" w14:textId="77777777" w:rsidR="009D403E" w:rsidRPr="00E44420" w:rsidRDefault="009D403E" w:rsidP="00E44420">
            <w:pPr>
              <w:pStyle w:val="BodyText"/>
              <w:rPr>
                <w:rFonts w:ascii="Arial" w:hAnsi="Arial" w:cs="Arial"/>
                <w:bCs/>
                <w:sz w:val="18"/>
                <w:szCs w:val="18"/>
              </w:rPr>
            </w:pPr>
            <w:r w:rsidRPr="00E44420">
              <w:rPr>
                <w:rFonts w:ascii="Arial" w:hAnsi="Arial" w:cs="Arial"/>
                <w:bCs/>
                <w:sz w:val="18"/>
                <w:szCs w:val="18"/>
              </w:rPr>
              <w:t>Effective responses to complaints improved learning opportunities, organisational improvement, and patient safety outcomes.</w:t>
            </w:r>
          </w:p>
          <w:p w14:paraId="37BDFB6E" w14:textId="77777777" w:rsidR="00265D2A" w:rsidRPr="00E44420" w:rsidRDefault="00265D2A" w:rsidP="00E44420">
            <w:pPr>
              <w:pStyle w:val="BodyText"/>
              <w:rPr>
                <w:rFonts w:ascii="Arial" w:hAnsi="Arial" w:cs="Arial"/>
                <w:bCs/>
                <w:sz w:val="18"/>
                <w:szCs w:val="18"/>
              </w:rPr>
            </w:pPr>
          </w:p>
        </w:tc>
      </w:tr>
    </w:tbl>
    <w:p w14:paraId="7384FE48" w14:textId="77777777" w:rsidR="00E320A0" w:rsidRDefault="00E320A0" w:rsidP="00645285">
      <w:pPr>
        <w:pStyle w:val="BodyText"/>
        <w:rPr>
          <w:bCs/>
        </w:rPr>
      </w:pPr>
    </w:p>
    <w:p w14:paraId="07A41D2B" w14:textId="77777777" w:rsidR="00D973E1" w:rsidRDefault="00D973E1" w:rsidP="00645285">
      <w:pPr>
        <w:pStyle w:val="BodyText"/>
        <w:rPr>
          <w:bCs/>
        </w:rPr>
      </w:pPr>
    </w:p>
    <w:p w14:paraId="15FD38CA" w14:textId="77777777" w:rsidR="00D973E1" w:rsidRDefault="00D973E1" w:rsidP="00645285">
      <w:pPr>
        <w:pStyle w:val="BodyText"/>
        <w:rPr>
          <w:bCs/>
        </w:rPr>
      </w:pPr>
    </w:p>
    <w:p w14:paraId="0C004309" w14:textId="01CE2B14" w:rsidR="00C17E2F" w:rsidRDefault="00C17E2F">
      <w:pPr>
        <w:rPr>
          <w:rFonts w:ascii="Arial" w:eastAsia="Arial Unicode MS" w:hAnsi="Arial" w:cs="Arial"/>
          <w:bCs/>
        </w:rPr>
      </w:pPr>
    </w:p>
    <w:p w14:paraId="00B2B898" w14:textId="77777777" w:rsidR="00D61CF7" w:rsidRPr="00D973E1" w:rsidRDefault="00D61CF7" w:rsidP="00691301">
      <w:pPr>
        <w:pStyle w:val="BodyText"/>
        <w:spacing w:line="360" w:lineRule="auto"/>
        <w:jc w:val="both"/>
        <w:rPr>
          <w:rFonts w:ascii="Arial" w:hAnsi="Arial" w:cs="Arial"/>
        </w:rPr>
      </w:pPr>
      <w:r w:rsidRPr="00D973E1">
        <w:rPr>
          <w:rFonts w:ascii="Arial" w:hAnsi="Arial" w:cs="Arial"/>
        </w:rPr>
        <w:t>The ten studies included in this review provided valuable insights into the relationship between evidence-based practice and patient safety within NHS and UK healthcare settings. Although the studies examined different healthcare services and patient populations, several common themes emerged regarding communication, staff competence, organisational culture, leadership, patient-centred care, and service improvement.</w:t>
      </w:r>
    </w:p>
    <w:p w14:paraId="63604FD8"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 xml:space="preserve">A notable characteristic of the reviewed literature is that </w:t>
      </w:r>
      <w:proofErr w:type="gramStart"/>
      <w:r w:rsidRPr="00D973E1">
        <w:rPr>
          <w:rFonts w:ascii="Arial" w:hAnsi="Arial" w:cs="Arial"/>
          <w:bCs/>
          <w:szCs w:val="28"/>
        </w:rPr>
        <w:t>the majority of</w:t>
      </w:r>
      <w:proofErr w:type="gramEnd"/>
      <w:r w:rsidRPr="00D973E1">
        <w:rPr>
          <w:rFonts w:ascii="Arial" w:hAnsi="Arial" w:cs="Arial"/>
          <w:bCs/>
          <w:szCs w:val="28"/>
        </w:rPr>
        <w:t xml:space="preserve"> studies employed qualitative research methodologies. Qualitative approaches were used by Lian et al. (2026), Roe et al. (2026), Heaney et al. (2026), </w:t>
      </w:r>
      <w:proofErr w:type="spellStart"/>
      <w:r w:rsidRPr="00D973E1">
        <w:rPr>
          <w:rFonts w:ascii="Arial" w:hAnsi="Arial" w:cs="Arial"/>
          <w:bCs/>
          <w:szCs w:val="28"/>
        </w:rPr>
        <w:t>Lotankar</w:t>
      </w:r>
      <w:proofErr w:type="spellEnd"/>
      <w:r w:rsidRPr="00D973E1">
        <w:rPr>
          <w:rFonts w:ascii="Arial" w:hAnsi="Arial" w:cs="Arial"/>
          <w:bCs/>
          <w:szCs w:val="28"/>
        </w:rPr>
        <w:t xml:space="preserve"> et al. (2025), </w:t>
      </w:r>
      <w:proofErr w:type="spellStart"/>
      <w:r w:rsidRPr="00D973E1">
        <w:rPr>
          <w:rFonts w:ascii="Arial" w:hAnsi="Arial" w:cs="Arial"/>
          <w:bCs/>
          <w:szCs w:val="28"/>
        </w:rPr>
        <w:t>Rammou</w:t>
      </w:r>
      <w:proofErr w:type="spellEnd"/>
      <w:r w:rsidRPr="00D973E1">
        <w:rPr>
          <w:rFonts w:ascii="Arial" w:hAnsi="Arial" w:cs="Arial"/>
          <w:bCs/>
          <w:szCs w:val="28"/>
        </w:rPr>
        <w:t xml:space="preserve"> et al. (2025), Parmar et al. (2025), and Antonopoulou et al. (2024). These studies explored the experiences and perceptions of healthcare professionals, patients, carers, and service users, providing detailed insights into factors affecting the implementation of evidence-based practice and patient safety. The use of qualitative methods allowed researchers to examine complex issues such as communication barriers, staff confidence, organisational support, and healthcare accessibility in greater depth.</w:t>
      </w:r>
    </w:p>
    <w:p w14:paraId="00E40D41"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 xml:space="preserve">The studies were conducted across diverse healthcare settings, reflecting the broad </w:t>
      </w:r>
      <w:r w:rsidRPr="00D973E1">
        <w:rPr>
          <w:rFonts w:ascii="Arial" w:hAnsi="Arial" w:cs="Arial"/>
          <w:bCs/>
          <w:szCs w:val="28"/>
        </w:rPr>
        <w:lastRenderedPageBreak/>
        <w:t>application of evidence-based practice within the NHS. These settings included inpatient wound care services, Child and Adolescent Mental Health Services (CAMHS), community mental health services, acute hospital trusts, gynaecological services, and digital healthcare platforms. The diversity of settings demonstrates that evidence-based practice is relevant across all areas of healthcare and is not limited to specific clinical environments. Regardless of setting, the studies consistently highlighted the importance of implementing evidence-informed interventions to improve patient safety and quality of care.</w:t>
      </w:r>
    </w:p>
    <w:p w14:paraId="47DD3840"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Communication emerged as one of the most significant findings across the reviewed literature. Parmar et al. (2025) identified communication difficulties experienced by deaf patients within NHS services, while Antonopoulou et al. (2024) highlighted the importance of effective communication when responding to patient complaints and concerns. Similarly, Roe et al. (2026) found that clear communication between healthcare professionals was essential for supporting safe patient transitions within CAMHS services. These findings suggest that communication plays a fundamental role in ensuring patient safety and supporting positive healthcare experiences.</w:t>
      </w:r>
    </w:p>
    <w:p w14:paraId="0CC3CD97"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Another important finding was the influence of staff knowledge, education, and confidence on patient safety outcomes. Lian et al. (2026) and Heaney et al. (2026) both reported that healthcare professionals required appropriate training and support to implement evidence-based interventions effectively. Inadequate knowledge and lack of confidence were identified as potential barriers to the delivery of safe care. These findings support the view that continuous professional development and evidence-based education are essential components of high-quality healthcare delivery.</w:t>
      </w:r>
    </w:p>
    <w:p w14:paraId="4EB2CCBB"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Organisational factors were also frequently discussed within the reviewed studies. Edwards et al. (2025) identified governance failures and inadequate organisational cultures as contributing factors to patient harm within community mental health services. Similarly, Doran and Phan (2024) emphasised the importance of evidence-informed leadership and decision-making within healthcare organisations. The findings suggest that organisational commitment to evidence-based practice is necessary for creating environments that prioritise patient safety and continuous improvement.</w:t>
      </w:r>
    </w:p>
    <w:p w14:paraId="3C650896" w14:textId="77777777" w:rsidR="00D61CF7" w:rsidRPr="00D973E1" w:rsidRDefault="00D61CF7" w:rsidP="00691301">
      <w:pPr>
        <w:pStyle w:val="BodyText"/>
        <w:spacing w:line="360" w:lineRule="auto"/>
        <w:jc w:val="both"/>
        <w:rPr>
          <w:rFonts w:ascii="Arial" w:hAnsi="Arial" w:cs="Arial"/>
          <w:bCs/>
          <w:szCs w:val="28"/>
        </w:rPr>
      </w:pPr>
      <w:r w:rsidRPr="00D973E1">
        <w:rPr>
          <w:rFonts w:ascii="Arial" w:hAnsi="Arial" w:cs="Arial"/>
          <w:bCs/>
          <w:szCs w:val="28"/>
        </w:rPr>
        <w:t xml:space="preserve">Several studies highlighted the importance of patient-centred care. </w:t>
      </w:r>
      <w:proofErr w:type="spellStart"/>
      <w:r w:rsidRPr="00D973E1">
        <w:rPr>
          <w:rFonts w:ascii="Arial" w:hAnsi="Arial" w:cs="Arial"/>
          <w:bCs/>
          <w:szCs w:val="28"/>
        </w:rPr>
        <w:t>Lotankar</w:t>
      </w:r>
      <w:proofErr w:type="spellEnd"/>
      <w:r w:rsidRPr="00D973E1">
        <w:rPr>
          <w:rFonts w:ascii="Arial" w:hAnsi="Arial" w:cs="Arial"/>
          <w:bCs/>
          <w:szCs w:val="28"/>
        </w:rPr>
        <w:t xml:space="preserve"> et al. (2025) found that ethnic minority groups experiencing Long COVID often faced barriers when accessing healthcare services, emphasising the need for services that are responsive to diverse patient needs. Reidy et al. (2025) also demonstrated how digital innovations such as the NHS App can improve patient engagement and accessibility when implemented effectively. These studies reinforce the principle that patient preferences and experiences should be considered alongside research evidence when planning and delivering healthcare services.</w:t>
      </w:r>
    </w:p>
    <w:p w14:paraId="629F499F" w14:textId="2FF795A4" w:rsidR="000F5436" w:rsidRDefault="00D61CF7" w:rsidP="00691301">
      <w:pPr>
        <w:pStyle w:val="BodyText"/>
        <w:spacing w:line="360" w:lineRule="auto"/>
        <w:jc w:val="both"/>
        <w:rPr>
          <w:rFonts w:ascii="Arial" w:hAnsi="Arial" w:cs="Arial"/>
          <w:bCs/>
          <w:szCs w:val="28"/>
        </w:rPr>
      </w:pPr>
      <w:r w:rsidRPr="00D973E1">
        <w:rPr>
          <w:rFonts w:ascii="Arial" w:hAnsi="Arial" w:cs="Arial"/>
          <w:bCs/>
          <w:szCs w:val="28"/>
        </w:rPr>
        <w:lastRenderedPageBreak/>
        <w:t>Overall, analysis of the included studies indicates that evidence-based practice contributes to patient safety through improved communication, staff education, organisational learning, effective leadership, and patient-centred care. At the same time, the literature identified several challenges relating to implementation, including resource constraints, communication barriers, and organisational limitations. These findings informed the development of the thematic analysis presented in the following sections, beginning with the contribution of evidence-based practice to patient safety within NHS healthcare settings.</w:t>
      </w:r>
    </w:p>
    <w:p w14:paraId="1EF8A235" w14:textId="77777777" w:rsidR="00D973E1" w:rsidRDefault="00D973E1" w:rsidP="00D973E1">
      <w:pPr>
        <w:pStyle w:val="BodyText"/>
        <w:spacing w:line="360" w:lineRule="auto"/>
        <w:rPr>
          <w:rFonts w:ascii="Arial" w:hAnsi="Arial" w:cs="Arial"/>
          <w:bCs/>
          <w:szCs w:val="28"/>
        </w:rPr>
      </w:pPr>
    </w:p>
    <w:p w14:paraId="42304DD4" w14:textId="77777777" w:rsidR="00D973E1" w:rsidRPr="00D973E1" w:rsidRDefault="00D973E1" w:rsidP="00D973E1">
      <w:pPr>
        <w:pStyle w:val="BodyText"/>
        <w:spacing w:line="360" w:lineRule="auto"/>
        <w:rPr>
          <w:rFonts w:ascii="Arial" w:hAnsi="Arial" w:cs="Arial"/>
          <w:bCs/>
          <w:szCs w:val="28"/>
        </w:rPr>
      </w:pPr>
    </w:p>
    <w:p w14:paraId="344DEC97" w14:textId="77777777" w:rsidR="00A20271" w:rsidRPr="00A20271" w:rsidRDefault="00A20271" w:rsidP="00A20271">
      <w:pPr>
        <w:pStyle w:val="Heading2"/>
      </w:pPr>
      <w:bookmarkStart w:id="27" w:name="_Toc236662505"/>
      <w:r w:rsidRPr="00A20271">
        <w:t>4.4 Theme 1: Contribution of Evidence-Based Practice to Patient Safety</w:t>
      </w:r>
      <w:bookmarkEnd w:id="27"/>
    </w:p>
    <w:p w14:paraId="4EAF7BF3" w14:textId="77777777" w:rsidR="00A20271" w:rsidRDefault="00A20271" w:rsidP="00A20271">
      <w:pPr>
        <w:spacing w:line="360" w:lineRule="auto"/>
        <w:rPr>
          <w:rFonts w:ascii="Arial" w:eastAsia="Arial Unicode MS" w:hAnsi="Arial" w:cs="Arial"/>
          <w:bCs/>
        </w:rPr>
      </w:pPr>
    </w:p>
    <w:p w14:paraId="2C7A1CB2" w14:textId="00D38C06" w:rsidR="00A20271" w:rsidRPr="00A20271" w:rsidRDefault="00A20271" w:rsidP="00691301">
      <w:pPr>
        <w:spacing w:line="360" w:lineRule="auto"/>
        <w:jc w:val="both"/>
        <w:rPr>
          <w:rFonts w:ascii="Arial" w:eastAsia="Arial Unicode MS" w:hAnsi="Arial" w:cs="Arial"/>
          <w:bCs/>
        </w:rPr>
      </w:pPr>
      <w:r w:rsidRPr="00A20271">
        <w:rPr>
          <w:rFonts w:ascii="Arial" w:eastAsia="Arial Unicode MS" w:hAnsi="Arial" w:cs="Arial"/>
          <w:bCs/>
        </w:rPr>
        <w:t>Evidence-based practice (EBP) plays a significant role in improving patient safety within NHS healthcare settings by ensuring that clinical decisions are informed by the best available evidence rather than tradition or individual opinion. The reviewed studies demonstrated that EBP contributes to improved healthcare outcomes through better communication, safer clinical interventions, enhanced patient engagement, and increased organisational learning.</w:t>
      </w:r>
    </w:p>
    <w:p w14:paraId="63ABA936" w14:textId="77777777" w:rsidR="00A20271" w:rsidRPr="00A20271" w:rsidRDefault="00A20271" w:rsidP="00691301">
      <w:pPr>
        <w:spacing w:line="360" w:lineRule="auto"/>
        <w:jc w:val="both"/>
        <w:rPr>
          <w:rFonts w:ascii="Arial" w:eastAsia="Arial Unicode MS" w:hAnsi="Arial" w:cs="Arial"/>
          <w:bCs/>
        </w:rPr>
      </w:pPr>
      <w:r w:rsidRPr="00A20271">
        <w:rPr>
          <w:rFonts w:ascii="Arial" w:eastAsia="Arial Unicode MS" w:hAnsi="Arial" w:cs="Arial"/>
          <w:bCs/>
        </w:rPr>
        <w:t>One of the key contributions of EBP to patient safety is the improvement of healthcare quality and clinical outcomes. Lian et al. (2026) found that staff recognised the effectiveness of compression therapy for venous leg ulcers; however, successful implementation depended on adequate knowledge and training. The study demonstrated that when staff applied evidence-based interventions correctly, patients experienced better treatment outcomes and reduced complications. Similarly, Heaney et al. (2026) reported that evidence-based education and guidance improved healthcare professionals’ confidence when supporting families experiencing pregnancy loss, resulting in safer and more compassionate care.</w:t>
      </w:r>
    </w:p>
    <w:p w14:paraId="4B876092" w14:textId="77777777" w:rsidR="00A20271" w:rsidRPr="00A20271" w:rsidRDefault="00A20271" w:rsidP="00691301">
      <w:pPr>
        <w:spacing w:line="360" w:lineRule="auto"/>
        <w:jc w:val="both"/>
        <w:rPr>
          <w:rFonts w:ascii="Arial" w:eastAsia="Arial Unicode MS" w:hAnsi="Arial" w:cs="Arial"/>
          <w:bCs/>
        </w:rPr>
      </w:pPr>
      <w:r w:rsidRPr="00A20271">
        <w:rPr>
          <w:rFonts w:ascii="Arial" w:eastAsia="Arial Unicode MS" w:hAnsi="Arial" w:cs="Arial"/>
          <w:bCs/>
        </w:rPr>
        <w:t>Communication was identified as another important factor affecting patient safety. Parmar et al. (2025) highlighted how communication barriers experienced by deaf patients within NHS services created risks to patient safety and reduced healthcare accessibility. Participants reported difficulties understanding medical information and communicating with healthcare professionals. The findings suggest that evidence-based communication strategies can improve understanding, reduce misunderstandings, and support safer healthcare delivery. Likewise, Antonopoulou et al. (2024) found that learning from patient complaints provided valuable evidence that organisations could use to improve services and reduce future safety incidents.</w:t>
      </w:r>
    </w:p>
    <w:p w14:paraId="2390A6B8" w14:textId="77777777" w:rsidR="00A20271" w:rsidRPr="00A20271" w:rsidRDefault="00A20271" w:rsidP="00B86122">
      <w:pPr>
        <w:spacing w:line="360" w:lineRule="auto"/>
        <w:jc w:val="both"/>
        <w:rPr>
          <w:rFonts w:ascii="Arial" w:eastAsia="Arial Unicode MS" w:hAnsi="Arial" w:cs="Arial"/>
          <w:bCs/>
        </w:rPr>
      </w:pPr>
      <w:r w:rsidRPr="00A20271">
        <w:rPr>
          <w:rFonts w:ascii="Arial" w:eastAsia="Arial Unicode MS" w:hAnsi="Arial" w:cs="Arial"/>
          <w:bCs/>
        </w:rPr>
        <w:t xml:space="preserve">The reviewed studies also emphasised the importance of patient-centred care. </w:t>
      </w:r>
      <w:proofErr w:type="spellStart"/>
      <w:r w:rsidRPr="00A20271">
        <w:rPr>
          <w:rFonts w:ascii="Arial" w:eastAsia="Arial Unicode MS" w:hAnsi="Arial" w:cs="Arial"/>
          <w:bCs/>
        </w:rPr>
        <w:t>Lotankar</w:t>
      </w:r>
      <w:proofErr w:type="spellEnd"/>
      <w:r w:rsidRPr="00A20271">
        <w:rPr>
          <w:rFonts w:ascii="Arial" w:eastAsia="Arial Unicode MS" w:hAnsi="Arial" w:cs="Arial"/>
          <w:bCs/>
        </w:rPr>
        <w:t xml:space="preserve"> et al. (2025) found that ethnic minority groups affected by Long COVID often experienced challenges accessing healthcare services and receiving appropriate support. Evidence-based practice encourages healthcare professionals to integrate patient experiences and </w:t>
      </w:r>
      <w:r w:rsidRPr="00A20271">
        <w:rPr>
          <w:rFonts w:ascii="Arial" w:eastAsia="Arial Unicode MS" w:hAnsi="Arial" w:cs="Arial"/>
          <w:bCs/>
        </w:rPr>
        <w:lastRenderedPageBreak/>
        <w:t>preferences alongside research evidence, resulting in care that is more responsive to individual needs. Reidy et al. (2025) similarly demonstrated that the NHS App improved patient engagement and access to healthcare information, supporting safer management of health conditions and treatment decisions.</w:t>
      </w:r>
    </w:p>
    <w:p w14:paraId="7F58A6F9" w14:textId="77777777" w:rsidR="00A20271" w:rsidRPr="00A20271" w:rsidRDefault="00A20271" w:rsidP="00B86122">
      <w:pPr>
        <w:spacing w:line="360" w:lineRule="auto"/>
        <w:jc w:val="both"/>
        <w:rPr>
          <w:rFonts w:ascii="Arial" w:eastAsia="Arial Unicode MS" w:hAnsi="Arial" w:cs="Arial"/>
          <w:bCs/>
        </w:rPr>
      </w:pPr>
      <w:r w:rsidRPr="00A20271">
        <w:rPr>
          <w:rFonts w:ascii="Arial" w:eastAsia="Arial Unicode MS" w:hAnsi="Arial" w:cs="Arial"/>
          <w:bCs/>
        </w:rPr>
        <w:t>In addition, EBP contributes to organisational learning and continuous improvement. Roe et al. (2026) found that implementation of the Safer-YC Care Bundle improved patient transitions within mental health services when supported by evidence-informed leadership and multidisciplinary collaboration. Doran and Phan (2024) further highlighted the importance of evidence-informed decision-making in managing healthcare challenges and maintaining patient safety standards.</w:t>
      </w:r>
    </w:p>
    <w:p w14:paraId="070A9F43" w14:textId="77777777" w:rsidR="00A20271" w:rsidRPr="00A20271" w:rsidRDefault="00A20271" w:rsidP="00B86122">
      <w:pPr>
        <w:spacing w:line="360" w:lineRule="auto"/>
        <w:jc w:val="both"/>
        <w:rPr>
          <w:rFonts w:ascii="Arial" w:eastAsia="Arial Unicode MS" w:hAnsi="Arial" w:cs="Arial"/>
          <w:bCs/>
        </w:rPr>
      </w:pPr>
      <w:r w:rsidRPr="00A20271">
        <w:rPr>
          <w:rFonts w:ascii="Arial" w:eastAsia="Arial Unicode MS" w:hAnsi="Arial" w:cs="Arial"/>
          <w:bCs/>
        </w:rPr>
        <w:t>Overall, the literature demonstrates that evidence-based practice contributes significantly to patient safety by improving clinical decision-making, enhancing communication, supporting patient-centred care, and facilitating organisational learning. These findings suggest that continued investment in evidence-based approaches is essential for improving healthcare quality and reducing patient harm across NHS settings.</w:t>
      </w:r>
    </w:p>
    <w:p w14:paraId="6C52DEFD" w14:textId="77777777" w:rsidR="000F5436" w:rsidRDefault="000F5436">
      <w:pPr>
        <w:rPr>
          <w:rFonts w:ascii="Arial" w:eastAsia="Arial Unicode MS" w:hAnsi="Arial" w:cs="Arial"/>
          <w:bCs/>
        </w:rPr>
      </w:pPr>
    </w:p>
    <w:p w14:paraId="65F254EC" w14:textId="77777777" w:rsidR="000F5436" w:rsidRDefault="000F5436">
      <w:pPr>
        <w:rPr>
          <w:rFonts w:ascii="Arial" w:eastAsia="Arial Unicode MS" w:hAnsi="Arial" w:cs="Arial"/>
          <w:bCs/>
        </w:rPr>
      </w:pPr>
    </w:p>
    <w:p w14:paraId="09DD4E2E" w14:textId="77777777" w:rsidR="006132C1" w:rsidRPr="006132C1" w:rsidRDefault="006132C1" w:rsidP="006132C1">
      <w:pPr>
        <w:pStyle w:val="Heading2"/>
      </w:pPr>
      <w:bookmarkStart w:id="28" w:name="_Toc236662506"/>
      <w:r w:rsidRPr="006132C1">
        <w:t>4.5 Theme 2: National Policies and Guidelines Supporting Evidence-Based Practice</w:t>
      </w:r>
      <w:bookmarkEnd w:id="28"/>
    </w:p>
    <w:p w14:paraId="51E8F76F" w14:textId="77777777" w:rsidR="006132C1" w:rsidRDefault="006132C1" w:rsidP="006132C1">
      <w:pPr>
        <w:spacing w:line="360" w:lineRule="auto"/>
        <w:rPr>
          <w:rFonts w:ascii="Arial" w:eastAsia="Arial Unicode MS" w:hAnsi="Arial" w:cs="Arial"/>
          <w:bCs/>
        </w:rPr>
      </w:pPr>
    </w:p>
    <w:p w14:paraId="0A0CEF8A" w14:textId="34523C88"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National policies and clinical guidelines play a crucial role in supporting the implementation of evidence-based practice within NHS healthcare settings. These policies provide healthcare professionals with standardised recommendations that promote consistency, safety, and quality in healthcare delivery. The reviewed literature highlighted the importance of organisational frameworks, governance systems, and evidence-informed policies in supporting patient safety outcomes.</w:t>
      </w:r>
    </w:p>
    <w:p w14:paraId="2D4E36C8"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One of the most influential organisations promoting evidence-based healthcare in the United Kingdom is the National Institute for Health and Care Excellence (NICE). NICE guidelines are developed using rigorous reviews of scientific evidence and provide recommendations for clinical interventions, treatment pathways, and healthcare management. These guidelines assist healthcare professionals in making informed clinical decisions and reducing unnecessary variations in practice. The implementation of NICE recommendations helps ensure that healthcare services are delivered according to recognised standards of quality and safety.</w:t>
      </w:r>
    </w:p>
    <w:p w14:paraId="2C987298"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 xml:space="preserve">NHS England also plays an important role through initiatives such as the NHS Patient Safety Strategy. This strategy emphasises learning from incidents, strengthening safety cultures, improving staff education, and promoting evidence-informed approaches to healthcare improvement. The reviewed studies demonstrated that healthcare organisations operating within supportive policy environments are more likely to adopt evidence-based interventions </w:t>
      </w:r>
      <w:r w:rsidRPr="006132C1">
        <w:rPr>
          <w:rFonts w:ascii="Arial" w:eastAsia="Arial Unicode MS" w:hAnsi="Arial" w:cs="Arial"/>
          <w:bCs/>
        </w:rPr>
        <w:lastRenderedPageBreak/>
        <w:t>successfully. Roe et al. (2026), for example, found that structured frameworks and organisational support were critical in facilitating implementation of patient safety initiatives within CAMHS services.</w:t>
      </w:r>
    </w:p>
    <w:p w14:paraId="6F71062F"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The implementation of digital healthcare innovations also reflects the influence of national policy. Reidy et al. (2025) examined the national rollout of the NHS App and found that government support and organisational commitment were instrumental in encouraging adoption. The NHS App was designed to improve patient access to healthcare services, increase patient engagement, and support more efficient communication between patients and healthcare professionals.</w:t>
      </w:r>
    </w:p>
    <w:p w14:paraId="5E073887"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The reviewed studies further emphasised the role of organisational governance structures in supporting evidence-based practice. Edwards et al. (2025) highlighted how ineffective governance systems contributed to patient harm within community mental health services. The findings suggest that strong governance, accountability mechanisms, and adherence to evidence-based policies are necessary to reduce risks and improve patient safety.</w:t>
      </w:r>
    </w:p>
    <w:p w14:paraId="56106BD5"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Furthermore, Doran and Phan (2024) demonstrated that evidence-informed decision-making frameworks can improve organisational responses during crises and periods of uncertainty. Healthcare organisations that utilise evidence effectively are better positioned to manage challenges while maintaining patient safety and service quality. These findings support the importance of national policies that encourage evidence-based leadership and decision-making.</w:t>
      </w:r>
    </w:p>
    <w:p w14:paraId="4F05AD95" w14:textId="77777777" w:rsidR="006132C1" w:rsidRPr="006132C1" w:rsidRDefault="006132C1" w:rsidP="00B86122">
      <w:pPr>
        <w:spacing w:line="360" w:lineRule="auto"/>
        <w:jc w:val="both"/>
        <w:rPr>
          <w:rFonts w:ascii="Arial" w:eastAsia="Arial Unicode MS" w:hAnsi="Arial" w:cs="Arial"/>
          <w:bCs/>
        </w:rPr>
      </w:pPr>
      <w:r w:rsidRPr="006132C1">
        <w:rPr>
          <w:rFonts w:ascii="Arial" w:eastAsia="Arial Unicode MS" w:hAnsi="Arial" w:cs="Arial"/>
          <w:bCs/>
        </w:rPr>
        <w:t>Overall, the literature demonstrates that national policies and guidelines provide the foundation for evidence-based healthcare delivery within the NHS. By supporting standardised clinical practice, organisational learning, staff development, and quality improvement, these policies contribute significantly to patient safety and healthcare effectiveness.</w:t>
      </w:r>
    </w:p>
    <w:p w14:paraId="44D0944A" w14:textId="77777777" w:rsidR="000F5436" w:rsidRDefault="000F5436">
      <w:pPr>
        <w:rPr>
          <w:rFonts w:ascii="Arial" w:eastAsia="Arial Unicode MS" w:hAnsi="Arial" w:cs="Arial"/>
          <w:bCs/>
        </w:rPr>
      </w:pPr>
    </w:p>
    <w:p w14:paraId="6BE45D3F" w14:textId="77777777" w:rsidR="00F0228C" w:rsidRDefault="00F0228C" w:rsidP="00F0228C">
      <w:pPr>
        <w:pStyle w:val="Heading2"/>
      </w:pPr>
      <w:bookmarkStart w:id="29" w:name="_Toc236662507"/>
      <w:r w:rsidRPr="00F0228C">
        <w:t>4.6 Theme 3: Barriers to Implementation</w:t>
      </w:r>
      <w:bookmarkEnd w:id="29"/>
    </w:p>
    <w:p w14:paraId="00AC47FC" w14:textId="77777777" w:rsidR="00F0228C" w:rsidRPr="00F0228C" w:rsidRDefault="00F0228C" w:rsidP="00F0228C">
      <w:pPr>
        <w:rPr>
          <w:rFonts w:ascii="Arial" w:eastAsia="Arial Unicode MS" w:hAnsi="Arial" w:cs="Arial"/>
          <w:b/>
          <w:bCs/>
        </w:rPr>
      </w:pPr>
    </w:p>
    <w:p w14:paraId="32DA331F"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Despite the recognised benefits of evidence-based practice, the reviewed literature identified several barriers that can hinder successful implementation within NHS healthcare settings. These barriers operate at individual, organisational, and system levels and may reduce healthcare professionals’ ability to apply evidence effectively in clinical practice.</w:t>
      </w:r>
    </w:p>
    <w:p w14:paraId="77E80234"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 xml:space="preserve">One of the </w:t>
      </w:r>
      <w:proofErr w:type="gramStart"/>
      <w:r w:rsidRPr="00F0228C">
        <w:rPr>
          <w:rFonts w:ascii="Arial" w:eastAsia="Arial Unicode MS" w:hAnsi="Arial" w:cs="Arial"/>
          <w:bCs/>
        </w:rPr>
        <w:t>most commonly identified</w:t>
      </w:r>
      <w:proofErr w:type="gramEnd"/>
      <w:r w:rsidRPr="00F0228C">
        <w:rPr>
          <w:rFonts w:ascii="Arial" w:eastAsia="Arial Unicode MS" w:hAnsi="Arial" w:cs="Arial"/>
          <w:bCs/>
        </w:rPr>
        <w:t xml:space="preserve"> barriers was limited staff training and confidence. Lian et al. (2026) reported that some healthcare professionals lacked confidence in implementing non-routine compression therapy due to insufficient knowledge and clinical experience. Similarly, Heaney et al. (2026) found that healthcare professionals working with families affected by pregnancy loss required additional training and support to feel confident delivering evidence-based care. These findings suggest that inadequate education can reduce the effectiveness of evidence-based interventions and potentially impact patient safety.</w:t>
      </w:r>
    </w:p>
    <w:p w14:paraId="1AA96BD8"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lastRenderedPageBreak/>
        <w:t>Communication barriers also emerged as a significant challenge. Parmar et al. (2025) identified communication difficulties experienced by deaf patients accessing NHS services. Inadequate communication support increased the risk of misunderstandings and limited patients’ ability to participate fully in healthcare decisions. Communication difficulties were also highlighted by Antonopoulou et al. (2024), who found that ineffective responses to patient complaints reduced opportunities for organisational learning and service improvement.</w:t>
      </w:r>
    </w:p>
    <w:p w14:paraId="709B071F"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Organisational barriers were another important theme. Edwards et al. (2025) identified weaknesses in governance systems, poor organisational culture, and inadequate oversight within community mental health services. These factors contributed to institutional neglect and patient harm. Such findings demonstrate that evidence-based practice cannot be fully effective without supportive organisational structures and leadership.</w:t>
      </w:r>
    </w:p>
    <w:p w14:paraId="066D1F4F"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Resource constraints and workload pressures also represent significant barriers. Healthcare professionals often face increasing patient demand, staff shortages, and limited time available for training and professional development. These pressures may reduce opportunities to access, evaluate, and apply contemporary research evidence. Roe et al. (2026) noted that successful implementation of patient safety initiatives required substantial organisational commitment and sufficient resources.</w:t>
      </w:r>
    </w:p>
    <w:p w14:paraId="2356D4AB"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 xml:space="preserve">Another challenge involves healthcare inequalities. </w:t>
      </w:r>
      <w:proofErr w:type="spellStart"/>
      <w:r w:rsidRPr="00F0228C">
        <w:rPr>
          <w:rFonts w:ascii="Arial" w:eastAsia="Arial Unicode MS" w:hAnsi="Arial" w:cs="Arial"/>
          <w:bCs/>
        </w:rPr>
        <w:t>Lotankar</w:t>
      </w:r>
      <w:proofErr w:type="spellEnd"/>
      <w:r w:rsidRPr="00F0228C">
        <w:rPr>
          <w:rFonts w:ascii="Arial" w:eastAsia="Arial Unicode MS" w:hAnsi="Arial" w:cs="Arial"/>
          <w:bCs/>
        </w:rPr>
        <w:t xml:space="preserve"> et al. (2025) found that ethnic minority communities affected by Long COVID experienced barriers when accessing appropriate healthcare services. These inequalities can prevent patients from receiving evidence-based interventions and may contribute to poorer outcomes.</w:t>
      </w:r>
    </w:p>
    <w:p w14:paraId="55297C16" w14:textId="77777777" w:rsidR="00F0228C" w:rsidRPr="00F0228C" w:rsidRDefault="00F0228C" w:rsidP="00B86122">
      <w:pPr>
        <w:spacing w:line="360" w:lineRule="auto"/>
        <w:jc w:val="both"/>
        <w:rPr>
          <w:rFonts w:ascii="Arial" w:eastAsia="Arial Unicode MS" w:hAnsi="Arial" w:cs="Arial"/>
          <w:bCs/>
        </w:rPr>
      </w:pPr>
      <w:r w:rsidRPr="00F0228C">
        <w:rPr>
          <w:rFonts w:ascii="Arial" w:eastAsia="Arial Unicode MS" w:hAnsi="Arial" w:cs="Arial"/>
          <w:bCs/>
        </w:rPr>
        <w:t>Overall, the literature suggests that barriers to implementation are multifaceted and require coordinated strategies to address workforce development, communication challenges, organisational culture, and healthcare accessibility.</w:t>
      </w:r>
    </w:p>
    <w:p w14:paraId="6EF0AC7E" w14:textId="77777777" w:rsidR="000F5436" w:rsidRDefault="000F5436">
      <w:pPr>
        <w:rPr>
          <w:rFonts w:ascii="Arial" w:eastAsia="Arial Unicode MS" w:hAnsi="Arial" w:cs="Arial"/>
          <w:bCs/>
        </w:rPr>
      </w:pPr>
    </w:p>
    <w:p w14:paraId="4CC18CC8" w14:textId="77777777" w:rsidR="000F5436" w:rsidRDefault="000F5436">
      <w:pPr>
        <w:rPr>
          <w:rFonts w:ascii="Arial" w:eastAsia="Arial Unicode MS" w:hAnsi="Arial" w:cs="Arial"/>
          <w:bCs/>
        </w:rPr>
      </w:pPr>
    </w:p>
    <w:p w14:paraId="23244846" w14:textId="77777777" w:rsidR="00610760" w:rsidRDefault="00610760" w:rsidP="00610760">
      <w:pPr>
        <w:pStyle w:val="Heading2"/>
      </w:pPr>
      <w:bookmarkStart w:id="30" w:name="_Toc236662508"/>
      <w:r w:rsidRPr="00610760">
        <w:t>4.7 Theme 4: Facilitators of Implementation</w:t>
      </w:r>
      <w:bookmarkEnd w:id="30"/>
    </w:p>
    <w:p w14:paraId="35E3DB44" w14:textId="77777777" w:rsidR="00610760" w:rsidRPr="00610760" w:rsidRDefault="00610760" w:rsidP="00B86122">
      <w:pPr>
        <w:jc w:val="both"/>
        <w:rPr>
          <w:rFonts w:ascii="Arial" w:eastAsia="Arial Unicode MS" w:hAnsi="Arial" w:cs="Arial"/>
          <w:b/>
          <w:bCs/>
        </w:rPr>
      </w:pPr>
    </w:p>
    <w:p w14:paraId="41F57B13"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While numerous barriers were identified, the reviewed studies also highlighted several facilitators that support successful implementation of evidence-based practice within NHS healthcare settings. These facilitators enable healthcare organisations and professionals to integrate research evidence into routine practice and improve patient safety outcomes.</w:t>
      </w:r>
    </w:p>
    <w:p w14:paraId="017F52FC"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 xml:space="preserve">Staff education and professional development emerged as major facilitators. Lian et al. (2026) found that training programmes improved healthcare professionals’ confidence when implementing evidence-based wound care interventions. Similarly, Heaney et al. (2026) reported that additional education strengthened healthcare professionals’ ability to support families experiencing pregnancy loss. These findings indicate that ongoing training is essential for ensuring staff possess the knowledge and skills required to implement evidence-based </w:t>
      </w:r>
      <w:r w:rsidRPr="00610760">
        <w:rPr>
          <w:rFonts w:ascii="Arial" w:eastAsia="Arial Unicode MS" w:hAnsi="Arial" w:cs="Arial"/>
          <w:bCs/>
        </w:rPr>
        <w:lastRenderedPageBreak/>
        <w:t>interventions effectively.</w:t>
      </w:r>
    </w:p>
    <w:p w14:paraId="0C9F412D"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Leadership support was another important facilitator. Roe et al. (2026) emphasised that successful implementation of the Safer-YC Care Bundle depended on strong leadership, staff engagement, and multidisciplinary collaboration. Leaders play a critical role in promoting organisational commitment to evidence-based practice, encouraging staff participation, and providing access to necessary resources.</w:t>
      </w:r>
    </w:p>
    <w:p w14:paraId="54941498"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 xml:space="preserve">Positive organisational culture was also identified as a key factor. Edwards et al. (2025) demonstrated that organisational failures can contribute to patient harm, whereas supportive cultures encourage learning, accountability, and continuous improvement. </w:t>
      </w:r>
      <w:proofErr w:type="spellStart"/>
      <w:r w:rsidRPr="00610760">
        <w:rPr>
          <w:rFonts w:ascii="Arial" w:eastAsia="Arial Unicode MS" w:hAnsi="Arial" w:cs="Arial"/>
          <w:bCs/>
        </w:rPr>
        <w:t>Rammou</w:t>
      </w:r>
      <w:proofErr w:type="spellEnd"/>
      <w:r w:rsidRPr="00610760">
        <w:rPr>
          <w:rFonts w:ascii="Arial" w:eastAsia="Arial Unicode MS" w:hAnsi="Arial" w:cs="Arial"/>
          <w:bCs/>
        </w:rPr>
        <w:t xml:space="preserve"> et al. (2025) further found that compassion-focused interventions improved staff wellbeing and resilience, creating more positive working environments. Improved staff wellbeing may enhance patient safety by reducing stress and improving staff performance.</w:t>
      </w:r>
    </w:p>
    <w:p w14:paraId="4FE6E7DE"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Effective communication was a recurring facilitator across several studies. Parmar et al. (2025) highlighted the need for communication support strategies to improve healthcare accessibility for deaf patients. Antonopoulou et al. (2024) similarly demonstrated that organisations that respond effectively to patient complaints can identify opportunities for service improvement and strengthen patient safety systems.</w:t>
      </w:r>
    </w:p>
    <w:p w14:paraId="685A0D4F"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Digital innovation also acted as an important facilitator. Reidy et al. (2025) found that the NHS App improved access to healthcare information and supported patient engagement. Digital technologies can enhance communication, improve access to services, and facilitate more efficient healthcare delivery when implemented appropriately.</w:t>
      </w:r>
    </w:p>
    <w:p w14:paraId="61BD6B7C"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Finally, evidence-informed decision-making was identified as an important organisational facilitator. Doran and Phan (2024) demonstrated that organisations using evidence effectively were better able to manage challenges and maintain patient safety standards. Evidence-informed leadership encourages informed decision-making and supports the integration of research findings into healthcare practice.</w:t>
      </w:r>
    </w:p>
    <w:p w14:paraId="3AD16171" w14:textId="77777777" w:rsidR="00610760" w:rsidRPr="00610760" w:rsidRDefault="00610760" w:rsidP="00B86122">
      <w:pPr>
        <w:spacing w:line="360" w:lineRule="auto"/>
        <w:jc w:val="both"/>
        <w:rPr>
          <w:rFonts w:ascii="Arial" w:eastAsia="Arial Unicode MS" w:hAnsi="Arial" w:cs="Arial"/>
          <w:bCs/>
        </w:rPr>
      </w:pPr>
      <w:r w:rsidRPr="00610760">
        <w:rPr>
          <w:rFonts w:ascii="Arial" w:eastAsia="Arial Unicode MS" w:hAnsi="Arial" w:cs="Arial"/>
          <w:bCs/>
        </w:rPr>
        <w:t>Overall, the reviewed literature suggests that education, leadership, organisational culture, communication, digital innovation, and evidence-informed decision-making are essential facilitators of successful evidence-based practice implementation. Strengthening these factors can support safer healthcare delivery and improve patient outcomes throughout NHS healthcare settings.</w:t>
      </w:r>
    </w:p>
    <w:p w14:paraId="6F3046B2" w14:textId="77777777" w:rsidR="000F5436" w:rsidRDefault="000F5436" w:rsidP="00B86122">
      <w:pPr>
        <w:spacing w:line="360" w:lineRule="auto"/>
        <w:jc w:val="both"/>
        <w:rPr>
          <w:rFonts w:ascii="Arial" w:eastAsia="Arial Unicode MS" w:hAnsi="Arial" w:cs="Arial"/>
          <w:bCs/>
        </w:rPr>
      </w:pPr>
    </w:p>
    <w:p w14:paraId="6954F395" w14:textId="77777777" w:rsidR="002E5549" w:rsidRDefault="002E5549" w:rsidP="002E5549">
      <w:pPr>
        <w:pStyle w:val="Heading2"/>
      </w:pPr>
      <w:bookmarkStart w:id="31" w:name="_Toc236662509"/>
      <w:r w:rsidRPr="002E5549">
        <w:t>4.8 Discussion</w:t>
      </w:r>
      <w:bookmarkEnd w:id="31"/>
    </w:p>
    <w:p w14:paraId="15306468" w14:textId="77777777" w:rsidR="002E5549" w:rsidRPr="002E5549" w:rsidRDefault="002E5549" w:rsidP="002E5549">
      <w:pPr>
        <w:rPr>
          <w:rFonts w:ascii="Arial" w:eastAsia="Arial Unicode MS" w:hAnsi="Arial" w:cs="Arial"/>
          <w:b/>
          <w:bCs/>
        </w:rPr>
      </w:pPr>
    </w:p>
    <w:p w14:paraId="7B119363"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 xml:space="preserve">The findings of this review demonstrate that evidence-based practice (EBP) plays a significant role in improving patient safety within NHS healthcare settings. Across the ten studies included in the review, EBP was consistently associated with improved healthcare quality, enhanced </w:t>
      </w:r>
      <w:r w:rsidRPr="002E5549">
        <w:rPr>
          <w:rFonts w:ascii="Arial" w:eastAsia="Arial Unicode MS" w:hAnsi="Arial" w:cs="Arial"/>
          <w:bCs/>
        </w:rPr>
        <w:lastRenderedPageBreak/>
        <w:t>communication, safer clinical decision-making, and better patient experiences. These findings support the study aim of exploring the contribution of evidence-based practice to patient safety and highlight the importance of integrating research evidence into everyday healthcare delivery.</w:t>
      </w:r>
    </w:p>
    <w:p w14:paraId="6C502B42"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A key finding from the review was that evidence-based practice improves patient outcomes by supporting the use of interventions that are informed by current research evidence. Studies such as Lian et al. (2026) and Heaney et al. (2026) demonstrated that healthcare professionals who receive appropriate education and guidance are better able to deliver safe and effective care. These findings support the evidence-based practice model discussed in Chapter Two, which emphasises the integration of research evidence, clinical expertise, and patient preferences when making healthcare decisions.</w:t>
      </w:r>
    </w:p>
    <w:p w14:paraId="5A986B33"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The review also found that communication is a major factor influencing patient safety. Parmar et al. (2025) highlighted communication barriers experienced by deaf patients within NHS services, while Antonopoulou et al. (2024) identified the importance of learning from patient complaints to improve service quality. These findings suggest that effective communication not only improves patient experiences but also reduces the likelihood of misunderstandings, errors, and adverse events. This supports previous research indicating that communication is fundamental to safe and person-centred healthcare.</w:t>
      </w:r>
    </w:p>
    <w:p w14:paraId="245576D8"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Another important finding was the role of organisational culture and leadership in supporting patient safety. The studies by Roe et al. (2026), Edwards et al. (2025), and Doran and Phan (2024) demonstrated that successful implementation of evidence-based interventions often depends on leadership support, organisational commitment, and effective governance structures. Healthcare organisations that encourage learning, staff engagement, and continuous quality improvement appear more likely to achieve positive patient safety outcomes. These findings align with the Knowledge-to-Action framework discussed in Chapter Two, which suggests that evidence alone is insufficient unless supported by effective implementation strategies.</w:t>
      </w:r>
    </w:p>
    <w:p w14:paraId="7DBD04D9"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Despite the benefits of EBP, the review also identified several barriers affecting implementation. Workforce pressures, insufficient training, communication difficulties, and organisational constraints were consistently reported across the literature. These challenges suggest that healthcare organisations must invest in staff development, leadership support, and resource allocation to ensure that evidence-based interventions can be effectively integrated into clinical practice.</w:t>
      </w:r>
    </w:p>
    <w:p w14:paraId="576FE481" w14:textId="77777777" w:rsidR="002E5549" w:rsidRPr="002E5549" w:rsidRDefault="002E5549" w:rsidP="00B86122">
      <w:pPr>
        <w:spacing w:line="360" w:lineRule="auto"/>
        <w:jc w:val="both"/>
        <w:rPr>
          <w:rFonts w:ascii="Arial" w:eastAsia="Arial Unicode MS" w:hAnsi="Arial" w:cs="Arial"/>
          <w:bCs/>
        </w:rPr>
      </w:pPr>
      <w:r w:rsidRPr="002E5549">
        <w:rPr>
          <w:rFonts w:ascii="Arial" w:eastAsia="Arial Unicode MS" w:hAnsi="Arial" w:cs="Arial"/>
          <w:bCs/>
        </w:rPr>
        <w:t xml:space="preserve">Overall, the findings indicate that evidence-based practice contributes significantly to patient safety by improving healthcare quality, reducing risks, enhancing communication, and promoting organisational learning. However, successful implementation requires ongoing commitment from healthcare professionals, managers, and policymakers. Continued </w:t>
      </w:r>
      <w:r w:rsidRPr="002E5549">
        <w:rPr>
          <w:rFonts w:ascii="Arial" w:eastAsia="Arial Unicode MS" w:hAnsi="Arial" w:cs="Arial"/>
          <w:bCs/>
        </w:rPr>
        <w:lastRenderedPageBreak/>
        <w:t>investment in education, leadership, and evidence-informed healthcare systems will be essential for sustaining improvements in patient safety across NHS healthcare settings.</w:t>
      </w:r>
    </w:p>
    <w:p w14:paraId="06B76832" w14:textId="77777777" w:rsidR="000F5436" w:rsidRDefault="000F5436" w:rsidP="002E5549">
      <w:pPr>
        <w:spacing w:line="360" w:lineRule="auto"/>
        <w:rPr>
          <w:rFonts w:ascii="Arial" w:eastAsia="Arial Unicode MS" w:hAnsi="Arial" w:cs="Arial"/>
          <w:bCs/>
        </w:rPr>
      </w:pPr>
    </w:p>
    <w:p w14:paraId="35DA8224" w14:textId="77777777" w:rsidR="000F5436" w:rsidRDefault="000F5436">
      <w:pPr>
        <w:rPr>
          <w:rFonts w:ascii="Arial" w:eastAsia="Arial Unicode MS" w:hAnsi="Arial" w:cs="Arial"/>
          <w:bCs/>
        </w:rPr>
      </w:pPr>
    </w:p>
    <w:p w14:paraId="5024DAD2" w14:textId="62D1F8B4" w:rsidR="00F06025" w:rsidRDefault="00F06025" w:rsidP="00F06025">
      <w:pPr>
        <w:pStyle w:val="Heading2"/>
      </w:pPr>
      <w:bookmarkStart w:id="32" w:name="_Toc236662510"/>
      <w:r w:rsidRPr="00F06025">
        <w:t>4.9 Strengths and Limitations</w:t>
      </w:r>
      <w:r w:rsidR="00963349">
        <w:t xml:space="preserve"> of the study</w:t>
      </w:r>
      <w:bookmarkEnd w:id="32"/>
    </w:p>
    <w:p w14:paraId="37B63080" w14:textId="77777777" w:rsidR="00F06025" w:rsidRPr="00F06025" w:rsidRDefault="00F06025" w:rsidP="00F06025">
      <w:pPr>
        <w:rPr>
          <w:rFonts w:ascii="Arial" w:eastAsia="Arial Unicode MS" w:hAnsi="Arial" w:cs="Arial"/>
          <w:b/>
          <w:bCs/>
        </w:rPr>
      </w:pPr>
    </w:p>
    <w:p w14:paraId="30EB97FC" w14:textId="77777777" w:rsidR="00F06025" w:rsidRPr="00F06025" w:rsidRDefault="00F06025" w:rsidP="00B86122">
      <w:pPr>
        <w:spacing w:line="360" w:lineRule="auto"/>
        <w:jc w:val="both"/>
        <w:rPr>
          <w:rFonts w:ascii="Arial" w:eastAsia="Arial Unicode MS" w:hAnsi="Arial" w:cs="Arial"/>
          <w:bCs/>
        </w:rPr>
      </w:pPr>
      <w:r w:rsidRPr="00F06025">
        <w:rPr>
          <w:rFonts w:ascii="Arial" w:eastAsia="Arial Unicode MS" w:hAnsi="Arial" w:cs="Arial"/>
          <w:bCs/>
        </w:rPr>
        <w:t>This study has several strengths. Firstly, the review focused on recent literature published between 2024 and 2026, ensuring that the findings reflect contemporary healthcare challenges and current evidence regarding evidence-based practice and patient safety. Secondly, the use of multiple databases, including PubMed, MEDLINE, Google Scholar, ProQuest, and the UWTSD Library database, provided access to a broad range of relevant literature. The application of clear inclusion and exclusion criteria further strengthened the reliability and transparency of the review process.</w:t>
      </w:r>
    </w:p>
    <w:p w14:paraId="59327563" w14:textId="77777777" w:rsidR="00F06025" w:rsidRPr="00F06025" w:rsidRDefault="00F06025" w:rsidP="00B86122">
      <w:pPr>
        <w:spacing w:line="360" w:lineRule="auto"/>
        <w:jc w:val="both"/>
        <w:rPr>
          <w:rFonts w:ascii="Arial" w:eastAsia="Arial Unicode MS" w:hAnsi="Arial" w:cs="Arial"/>
          <w:bCs/>
        </w:rPr>
      </w:pPr>
      <w:r w:rsidRPr="00F06025">
        <w:rPr>
          <w:rFonts w:ascii="Arial" w:eastAsia="Arial Unicode MS" w:hAnsi="Arial" w:cs="Arial"/>
          <w:bCs/>
        </w:rPr>
        <w:t>Another strength is the UK and NHS focus of the selected studies. This ensured that the findings were directly relevant to the research aim and provided valuable insights into patient safety issues within NHS healthcare settings. The thematic analysis approach also enabled the identification of common patterns across different healthcare environments, facilitating a comprehensive understanding of factors influencing the implementation of evidence-based practice.</w:t>
      </w:r>
    </w:p>
    <w:p w14:paraId="7FCE44CE" w14:textId="77777777" w:rsidR="00F06025" w:rsidRPr="00F06025" w:rsidRDefault="00F06025" w:rsidP="00B86122">
      <w:pPr>
        <w:spacing w:line="360" w:lineRule="auto"/>
        <w:jc w:val="both"/>
        <w:rPr>
          <w:rFonts w:ascii="Arial" w:eastAsia="Arial Unicode MS" w:hAnsi="Arial" w:cs="Arial"/>
          <w:bCs/>
        </w:rPr>
      </w:pPr>
      <w:r w:rsidRPr="00F06025">
        <w:rPr>
          <w:rFonts w:ascii="Arial" w:eastAsia="Arial Unicode MS" w:hAnsi="Arial" w:cs="Arial"/>
          <w:bCs/>
        </w:rPr>
        <w:t>Despite these strengths, several limitations should be acknowledged. Firstly, the study relied entirely on secondary data and did not involve primary data collection. Consequently, the findings were dependent upon the quality and scope of existing research. Secondly, only ten studies were included in the final review. Although these studies provided relevant evidence, the relatively small sample may limit the generalisability of the findings across all NHS healthcare settings.</w:t>
      </w:r>
    </w:p>
    <w:p w14:paraId="27329DFB" w14:textId="77777777" w:rsidR="00F06025" w:rsidRPr="00F06025" w:rsidRDefault="00F06025" w:rsidP="00B86122">
      <w:pPr>
        <w:spacing w:line="360" w:lineRule="auto"/>
        <w:jc w:val="both"/>
        <w:rPr>
          <w:rFonts w:ascii="Arial" w:eastAsia="Arial Unicode MS" w:hAnsi="Arial" w:cs="Arial"/>
          <w:bCs/>
        </w:rPr>
      </w:pPr>
      <w:r w:rsidRPr="00F06025">
        <w:rPr>
          <w:rFonts w:ascii="Arial" w:eastAsia="Arial Unicode MS" w:hAnsi="Arial" w:cs="Arial"/>
          <w:bCs/>
        </w:rPr>
        <w:t>A further limitation relates to the predominance of qualitative research within the included studies. While qualitative approaches provide rich and detailed insights, they may not always allow findings to be generalised to wider populations. Additionally, publication bias may have affected the review because studies reporting positive findings are often more likely to be published than studies reporting negative outcomes.</w:t>
      </w:r>
    </w:p>
    <w:p w14:paraId="5BE3657F" w14:textId="77777777" w:rsidR="00F06025" w:rsidRDefault="00F06025" w:rsidP="00B86122">
      <w:pPr>
        <w:spacing w:line="360" w:lineRule="auto"/>
        <w:jc w:val="both"/>
        <w:rPr>
          <w:rFonts w:ascii="Arial" w:eastAsia="Arial Unicode MS" w:hAnsi="Arial" w:cs="Arial"/>
          <w:bCs/>
        </w:rPr>
      </w:pPr>
      <w:r w:rsidRPr="00F06025">
        <w:rPr>
          <w:rFonts w:ascii="Arial" w:eastAsia="Arial Unicode MS" w:hAnsi="Arial" w:cs="Arial"/>
          <w:bCs/>
        </w:rPr>
        <w:t>Despite these limitations, the review provides a valuable overview of how evidence-based practice contributes to patient safety within NHS healthcare settings and identifies important barriers and facilitators influencing implementation.</w:t>
      </w:r>
    </w:p>
    <w:p w14:paraId="76E933E2" w14:textId="77777777" w:rsidR="00B86122" w:rsidRPr="00F06025" w:rsidRDefault="00B86122" w:rsidP="00B86122">
      <w:pPr>
        <w:spacing w:line="360" w:lineRule="auto"/>
        <w:jc w:val="both"/>
        <w:rPr>
          <w:rFonts w:ascii="Arial" w:eastAsia="Arial Unicode MS" w:hAnsi="Arial" w:cs="Arial"/>
          <w:bCs/>
        </w:rPr>
      </w:pPr>
    </w:p>
    <w:p w14:paraId="24B33202" w14:textId="77777777" w:rsidR="0089659E" w:rsidRDefault="0089659E" w:rsidP="0089659E">
      <w:pPr>
        <w:pStyle w:val="Heading2"/>
      </w:pPr>
      <w:bookmarkStart w:id="33" w:name="_Toc236662511"/>
      <w:r w:rsidRPr="0089659E">
        <w:t>4.10 Chapter Summary</w:t>
      </w:r>
      <w:bookmarkEnd w:id="33"/>
    </w:p>
    <w:p w14:paraId="4D6DC881" w14:textId="77777777" w:rsidR="0089659E" w:rsidRPr="0089659E" w:rsidRDefault="0089659E" w:rsidP="0089659E">
      <w:pPr>
        <w:rPr>
          <w:rFonts w:ascii="Arial" w:eastAsia="Arial Unicode MS" w:hAnsi="Arial" w:cs="Arial"/>
          <w:b/>
          <w:bCs/>
        </w:rPr>
      </w:pPr>
    </w:p>
    <w:p w14:paraId="09923872" w14:textId="77777777" w:rsidR="0089659E" w:rsidRPr="0089659E" w:rsidRDefault="0089659E" w:rsidP="00B86122">
      <w:pPr>
        <w:spacing w:line="360" w:lineRule="auto"/>
        <w:jc w:val="both"/>
        <w:rPr>
          <w:rFonts w:ascii="Arial" w:eastAsia="Arial Unicode MS" w:hAnsi="Arial" w:cs="Arial"/>
          <w:bCs/>
        </w:rPr>
      </w:pPr>
      <w:r w:rsidRPr="0089659E">
        <w:rPr>
          <w:rFonts w:ascii="Arial" w:eastAsia="Arial Unicode MS" w:hAnsi="Arial" w:cs="Arial"/>
          <w:bCs/>
        </w:rPr>
        <w:t xml:space="preserve">This chapter presented the findings and discussion derived from the thematic analysis of ten studies exploring evidence-based practice and patient safety within NHS healthcare settings. </w:t>
      </w:r>
      <w:r w:rsidRPr="0089659E">
        <w:rPr>
          <w:rFonts w:ascii="Arial" w:eastAsia="Arial Unicode MS" w:hAnsi="Arial" w:cs="Arial"/>
          <w:bCs/>
        </w:rPr>
        <w:lastRenderedPageBreak/>
        <w:t>The literature selection process was outlined using a PRISMA flow diagram, and an overview of the included studies was provided.</w:t>
      </w:r>
    </w:p>
    <w:p w14:paraId="498C1CFE" w14:textId="77777777" w:rsidR="0089659E" w:rsidRPr="0089659E" w:rsidRDefault="0089659E" w:rsidP="00B86122">
      <w:pPr>
        <w:spacing w:line="360" w:lineRule="auto"/>
        <w:jc w:val="both"/>
        <w:rPr>
          <w:rFonts w:ascii="Arial" w:eastAsia="Arial Unicode MS" w:hAnsi="Arial" w:cs="Arial"/>
          <w:bCs/>
        </w:rPr>
      </w:pPr>
      <w:r w:rsidRPr="0089659E">
        <w:rPr>
          <w:rFonts w:ascii="Arial" w:eastAsia="Arial Unicode MS" w:hAnsi="Arial" w:cs="Arial"/>
          <w:bCs/>
        </w:rPr>
        <w:t>Four key themes emerged from the analysis. The first theme demonstrated that evidence-based practice contributes positively to patient safety through improved clinical decision-making, better patient outcomes, enhanced communication, and stronger patient-centred care. The second theme highlighted the role of national policies and guidelines, including NHS and NICE initiatives, in supporting evidence-based healthcare delivery. The third theme identified several barriers to implementation, including workforce pressures, communication difficulties, limited training, and organisational challenges. Finally, the fourth theme explored facilitators of implementation, including education, leadership support, positive organisational cultures, digital innovation, and evidence-informed decision-making.</w:t>
      </w:r>
    </w:p>
    <w:p w14:paraId="1F41233A" w14:textId="77777777" w:rsidR="0089659E" w:rsidRPr="0089659E" w:rsidRDefault="0089659E" w:rsidP="00B86122">
      <w:pPr>
        <w:spacing w:line="360" w:lineRule="auto"/>
        <w:jc w:val="both"/>
        <w:rPr>
          <w:rFonts w:ascii="Arial" w:eastAsia="Arial Unicode MS" w:hAnsi="Arial" w:cs="Arial"/>
          <w:bCs/>
        </w:rPr>
      </w:pPr>
      <w:r w:rsidRPr="0089659E">
        <w:rPr>
          <w:rFonts w:ascii="Arial" w:eastAsia="Arial Unicode MS" w:hAnsi="Arial" w:cs="Arial"/>
          <w:bCs/>
        </w:rPr>
        <w:t>Overall, the findings indicate that evidence-based practice is an essential component of safe and effective healthcare delivery. However, successful implementation depends upon organisational commitment, staff development, and effective leadership. These findings provide the foundation for the final chapter, which presents recommendations for practice and the overall conclusions of the study.</w:t>
      </w:r>
    </w:p>
    <w:p w14:paraId="3BEB1F6F" w14:textId="77777777" w:rsidR="000F5436" w:rsidRDefault="000F5436">
      <w:pPr>
        <w:rPr>
          <w:rFonts w:ascii="Arial" w:eastAsia="Arial Unicode MS" w:hAnsi="Arial" w:cs="Arial"/>
          <w:bCs/>
        </w:rPr>
      </w:pPr>
    </w:p>
    <w:p w14:paraId="1905908B" w14:textId="77777777" w:rsidR="000F5436" w:rsidRDefault="000F5436">
      <w:pPr>
        <w:rPr>
          <w:rFonts w:ascii="Arial" w:eastAsia="Arial Unicode MS" w:hAnsi="Arial" w:cs="Arial"/>
          <w:bCs/>
        </w:rPr>
      </w:pPr>
    </w:p>
    <w:p w14:paraId="133A635B" w14:textId="77777777" w:rsidR="004413A8" w:rsidRDefault="004413A8">
      <w:pPr>
        <w:rPr>
          <w:rFonts w:ascii="Arial" w:eastAsia="Arial Unicode MS" w:hAnsi="Arial" w:cs="Arial"/>
          <w:bCs/>
        </w:rPr>
      </w:pPr>
    </w:p>
    <w:p w14:paraId="526E2B4B" w14:textId="77777777" w:rsidR="004413A8" w:rsidRDefault="004413A8">
      <w:pPr>
        <w:rPr>
          <w:rFonts w:ascii="Arial" w:eastAsia="Arial Unicode MS" w:hAnsi="Arial" w:cs="Arial"/>
          <w:bCs/>
        </w:rPr>
      </w:pPr>
    </w:p>
    <w:p w14:paraId="4C2E8037" w14:textId="77777777" w:rsidR="00BF3A10" w:rsidRDefault="00BF3A10">
      <w:pPr>
        <w:rPr>
          <w:rFonts w:ascii="Arial" w:eastAsia="Arial Unicode MS" w:hAnsi="Arial" w:cs="Arial"/>
          <w:bCs/>
        </w:rPr>
      </w:pPr>
    </w:p>
    <w:p w14:paraId="38E5FD97" w14:textId="77777777" w:rsidR="00BF3A10" w:rsidRDefault="00BF3A10">
      <w:pPr>
        <w:rPr>
          <w:rFonts w:ascii="Arial" w:eastAsia="Arial Unicode MS" w:hAnsi="Arial" w:cs="Arial"/>
          <w:bCs/>
        </w:rPr>
      </w:pPr>
    </w:p>
    <w:p w14:paraId="75BD1E42" w14:textId="77777777" w:rsidR="00BF3A10" w:rsidRDefault="00BF3A10">
      <w:pPr>
        <w:rPr>
          <w:rFonts w:ascii="Arial" w:eastAsia="Arial Unicode MS" w:hAnsi="Arial" w:cs="Arial"/>
          <w:bCs/>
        </w:rPr>
      </w:pPr>
    </w:p>
    <w:p w14:paraId="476CA016" w14:textId="77777777" w:rsidR="00BF3A10" w:rsidRDefault="00BF3A10">
      <w:pPr>
        <w:rPr>
          <w:rFonts w:ascii="Arial" w:eastAsia="Arial Unicode MS" w:hAnsi="Arial" w:cs="Arial"/>
          <w:bCs/>
        </w:rPr>
      </w:pPr>
    </w:p>
    <w:p w14:paraId="7BC3D01E" w14:textId="77777777" w:rsidR="00BF3A10" w:rsidRDefault="00BF3A10">
      <w:pPr>
        <w:rPr>
          <w:rFonts w:ascii="Arial" w:eastAsia="Arial Unicode MS" w:hAnsi="Arial" w:cs="Arial"/>
          <w:bCs/>
        </w:rPr>
      </w:pPr>
    </w:p>
    <w:p w14:paraId="74E4FD97" w14:textId="77777777" w:rsidR="00BF3A10" w:rsidRDefault="00BF3A10">
      <w:pPr>
        <w:rPr>
          <w:rFonts w:ascii="Arial" w:eastAsia="Arial Unicode MS" w:hAnsi="Arial" w:cs="Arial"/>
          <w:bCs/>
        </w:rPr>
      </w:pPr>
    </w:p>
    <w:p w14:paraId="565B4295" w14:textId="77777777" w:rsidR="00BF3A10" w:rsidRDefault="00BF3A10">
      <w:pPr>
        <w:rPr>
          <w:rFonts w:ascii="Arial" w:eastAsia="Arial Unicode MS" w:hAnsi="Arial" w:cs="Arial"/>
          <w:bCs/>
        </w:rPr>
      </w:pPr>
    </w:p>
    <w:p w14:paraId="1D66AB7B" w14:textId="77777777" w:rsidR="00BF3A10" w:rsidRDefault="00BF3A10">
      <w:pPr>
        <w:rPr>
          <w:rFonts w:ascii="Arial" w:eastAsia="Arial Unicode MS" w:hAnsi="Arial" w:cs="Arial"/>
          <w:bCs/>
        </w:rPr>
      </w:pPr>
    </w:p>
    <w:p w14:paraId="0D23DE3B" w14:textId="77777777" w:rsidR="00BF3A10" w:rsidRDefault="00BF3A10">
      <w:pPr>
        <w:rPr>
          <w:rFonts w:ascii="Arial" w:eastAsia="Arial Unicode MS" w:hAnsi="Arial" w:cs="Arial"/>
          <w:bCs/>
        </w:rPr>
      </w:pPr>
    </w:p>
    <w:p w14:paraId="14123ADC" w14:textId="77777777" w:rsidR="00BF3A10" w:rsidRDefault="00BF3A10">
      <w:pPr>
        <w:rPr>
          <w:rFonts w:ascii="Arial" w:eastAsia="Arial Unicode MS" w:hAnsi="Arial" w:cs="Arial"/>
          <w:bCs/>
        </w:rPr>
      </w:pPr>
    </w:p>
    <w:p w14:paraId="42028386" w14:textId="77777777" w:rsidR="00BF3A10" w:rsidRDefault="00BF3A10">
      <w:pPr>
        <w:rPr>
          <w:rFonts w:ascii="Arial" w:eastAsia="Arial Unicode MS" w:hAnsi="Arial" w:cs="Arial"/>
          <w:bCs/>
        </w:rPr>
      </w:pPr>
    </w:p>
    <w:p w14:paraId="467CA115" w14:textId="77777777" w:rsidR="00BF3A10" w:rsidRDefault="00BF3A10">
      <w:pPr>
        <w:rPr>
          <w:rFonts w:ascii="Arial" w:eastAsia="Arial Unicode MS" w:hAnsi="Arial" w:cs="Arial"/>
          <w:bCs/>
        </w:rPr>
      </w:pPr>
    </w:p>
    <w:p w14:paraId="48382802" w14:textId="77777777" w:rsidR="00BF3A10" w:rsidRDefault="00BF3A10">
      <w:pPr>
        <w:rPr>
          <w:rFonts w:ascii="Arial" w:eastAsia="Arial Unicode MS" w:hAnsi="Arial" w:cs="Arial"/>
          <w:bCs/>
        </w:rPr>
      </w:pPr>
    </w:p>
    <w:p w14:paraId="6585B2D4" w14:textId="77777777" w:rsidR="00BF3A10" w:rsidRDefault="00BF3A10">
      <w:pPr>
        <w:rPr>
          <w:rFonts w:ascii="Arial" w:eastAsia="Arial Unicode MS" w:hAnsi="Arial" w:cs="Arial"/>
          <w:bCs/>
        </w:rPr>
      </w:pPr>
    </w:p>
    <w:p w14:paraId="52C984C3" w14:textId="77777777" w:rsidR="00BF3A10" w:rsidRDefault="00BF3A10">
      <w:pPr>
        <w:rPr>
          <w:rFonts w:ascii="Arial" w:eastAsia="Arial Unicode MS" w:hAnsi="Arial" w:cs="Arial"/>
          <w:bCs/>
        </w:rPr>
      </w:pPr>
    </w:p>
    <w:p w14:paraId="7E546A03" w14:textId="77777777" w:rsidR="00BF3A10" w:rsidRDefault="00BF3A10">
      <w:pPr>
        <w:rPr>
          <w:rFonts w:ascii="Arial" w:eastAsia="Arial Unicode MS" w:hAnsi="Arial" w:cs="Arial"/>
          <w:bCs/>
        </w:rPr>
      </w:pPr>
    </w:p>
    <w:p w14:paraId="06D54D27" w14:textId="77777777" w:rsidR="00BF3A10" w:rsidRDefault="00BF3A10">
      <w:pPr>
        <w:rPr>
          <w:rFonts w:ascii="Arial" w:eastAsia="Arial Unicode MS" w:hAnsi="Arial" w:cs="Arial"/>
          <w:bCs/>
        </w:rPr>
      </w:pPr>
    </w:p>
    <w:p w14:paraId="7AB9EC6A" w14:textId="77777777" w:rsidR="00BF3A10" w:rsidRDefault="00BF3A10">
      <w:pPr>
        <w:rPr>
          <w:rFonts w:ascii="Arial" w:eastAsia="Arial Unicode MS" w:hAnsi="Arial" w:cs="Arial"/>
          <w:bCs/>
        </w:rPr>
      </w:pPr>
    </w:p>
    <w:p w14:paraId="5219AA43" w14:textId="77777777" w:rsidR="00B86122" w:rsidRDefault="00B86122">
      <w:pPr>
        <w:rPr>
          <w:rFonts w:ascii="Arial" w:eastAsia="Arial Unicode MS" w:hAnsi="Arial" w:cs="Arial"/>
          <w:bCs/>
        </w:rPr>
      </w:pPr>
    </w:p>
    <w:p w14:paraId="16218D2E" w14:textId="77777777" w:rsidR="00B86122" w:rsidRDefault="00B86122">
      <w:pPr>
        <w:rPr>
          <w:rFonts w:ascii="Arial" w:eastAsia="Arial Unicode MS" w:hAnsi="Arial" w:cs="Arial"/>
          <w:bCs/>
        </w:rPr>
      </w:pPr>
    </w:p>
    <w:p w14:paraId="33E21CB6" w14:textId="77777777" w:rsidR="00B86122" w:rsidRDefault="00B86122">
      <w:pPr>
        <w:rPr>
          <w:rFonts w:ascii="Arial" w:eastAsia="Arial Unicode MS" w:hAnsi="Arial" w:cs="Arial"/>
          <w:bCs/>
        </w:rPr>
      </w:pPr>
    </w:p>
    <w:p w14:paraId="0F09E2B4" w14:textId="77777777" w:rsidR="00B86122" w:rsidRDefault="00B86122">
      <w:pPr>
        <w:rPr>
          <w:rFonts w:ascii="Arial" w:eastAsia="Arial Unicode MS" w:hAnsi="Arial" w:cs="Arial"/>
          <w:bCs/>
        </w:rPr>
      </w:pPr>
    </w:p>
    <w:p w14:paraId="50803E41" w14:textId="77777777" w:rsidR="00B86122" w:rsidRDefault="00B86122">
      <w:pPr>
        <w:rPr>
          <w:rFonts w:ascii="Arial" w:eastAsia="Arial Unicode MS" w:hAnsi="Arial" w:cs="Arial"/>
          <w:bCs/>
        </w:rPr>
      </w:pPr>
    </w:p>
    <w:p w14:paraId="5B16C3CC" w14:textId="77777777" w:rsidR="004413A8" w:rsidRDefault="004413A8">
      <w:pPr>
        <w:rPr>
          <w:rFonts w:ascii="Arial" w:eastAsia="Arial Unicode MS" w:hAnsi="Arial" w:cs="Arial"/>
          <w:bCs/>
        </w:rPr>
      </w:pPr>
    </w:p>
    <w:p w14:paraId="796BE2A0" w14:textId="77777777" w:rsidR="004413A8" w:rsidRDefault="004413A8">
      <w:pPr>
        <w:rPr>
          <w:rFonts w:ascii="Arial" w:eastAsia="Arial Unicode MS" w:hAnsi="Arial" w:cs="Arial"/>
          <w:bCs/>
        </w:rPr>
      </w:pPr>
    </w:p>
    <w:p w14:paraId="0E94919A" w14:textId="77777777" w:rsidR="004413A8" w:rsidRPr="007C7176" w:rsidRDefault="004413A8">
      <w:pPr>
        <w:rPr>
          <w:rFonts w:ascii="Arial" w:eastAsia="Arial Unicode MS" w:hAnsi="Arial" w:cs="Arial"/>
          <w:bCs/>
        </w:rPr>
      </w:pPr>
    </w:p>
    <w:p w14:paraId="7A6C59BD" w14:textId="0F692DA6" w:rsidR="005C2C7A" w:rsidRPr="00812591" w:rsidRDefault="005C2C7A" w:rsidP="00460737">
      <w:pPr>
        <w:pStyle w:val="Heading1"/>
      </w:pPr>
      <w:bookmarkStart w:id="34" w:name="_Toc236662512"/>
      <w:r w:rsidRPr="00812591">
        <w:lastRenderedPageBreak/>
        <w:t xml:space="preserve">CHAPTER </w:t>
      </w:r>
      <w:r w:rsidR="002B4534">
        <w:t>5</w:t>
      </w:r>
      <w:r w:rsidRPr="00812591">
        <w:t>: RECOMMENDATIONS</w:t>
      </w:r>
      <w:r w:rsidR="00141A69">
        <w:t xml:space="preserve"> AND CONCLUSION</w:t>
      </w:r>
      <w:bookmarkEnd w:id="34"/>
    </w:p>
    <w:p w14:paraId="29BBB2C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32ECA8E" w14:textId="77777777" w:rsidR="00792FE4" w:rsidRPr="00792FE4" w:rsidRDefault="00792FE4" w:rsidP="00460737">
      <w:pPr>
        <w:pStyle w:val="Heading2"/>
      </w:pPr>
      <w:bookmarkStart w:id="35" w:name="_Toc236662513"/>
      <w:r w:rsidRPr="00792FE4">
        <w:t>5.1 Recommendations</w:t>
      </w:r>
      <w:bookmarkEnd w:id="35"/>
    </w:p>
    <w:p w14:paraId="061124A9" w14:textId="77777777" w:rsidR="00460737" w:rsidRDefault="00460737" w:rsidP="00792FE4">
      <w:pPr>
        <w:adjustRightInd w:val="0"/>
        <w:spacing w:line="360" w:lineRule="auto"/>
        <w:mirrorIndents/>
        <w:jc w:val="both"/>
        <w:rPr>
          <w:rFonts w:ascii="Arial" w:eastAsia="Arial Unicode MS" w:hAnsi="Arial" w:cs="Arial"/>
        </w:rPr>
      </w:pPr>
    </w:p>
    <w:p w14:paraId="497931B4" w14:textId="77777777" w:rsidR="00033322" w:rsidRPr="00033322" w:rsidRDefault="00033322" w:rsidP="00B86122">
      <w:pPr>
        <w:adjustRightInd w:val="0"/>
        <w:spacing w:line="360" w:lineRule="auto"/>
        <w:mirrorIndents/>
        <w:jc w:val="both"/>
        <w:rPr>
          <w:rFonts w:ascii="Arial" w:eastAsia="Arial Unicode MS" w:hAnsi="Arial" w:cs="Arial"/>
        </w:rPr>
      </w:pPr>
      <w:r w:rsidRPr="00033322">
        <w:rPr>
          <w:rFonts w:ascii="Arial" w:eastAsia="Arial Unicode MS" w:hAnsi="Arial" w:cs="Arial"/>
        </w:rPr>
        <w:t>The findings of this study demonstrate that evidence-based practice (EBP) plays a vital role in improving patient safety within NHS healthcare settings. However, several barriers affecting implementation were identified. Consequently, the following recommendations are proposed to strengthen the integration of evidence-based practice and further enhance patient safety.</w:t>
      </w:r>
    </w:p>
    <w:p w14:paraId="3C8C0D33"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1: Increase Staff Training and Education in Evidence-Based Practice</w:t>
      </w:r>
    </w:p>
    <w:p w14:paraId="0D84089A" w14:textId="77777777" w:rsidR="00152542" w:rsidRPr="00152542" w:rsidRDefault="00152542" w:rsidP="00B86122">
      <w:pPr>
        <w:adjustRightInd w:val="0"/>
        <w:spacing w:line="360" w:lineRule="auto"/>
        <w:mirrorIndents/>
        <w:jc w:val="both"/>
        <w:rPr>
          <w:rFonts w:ascii="Arial" w:eastAsia="Arial Unicode MS" w:hAnsi="Arial" w:cs="Arial"/>
        </w:rPr>
      </w:pPr>
      <w:r w:rsidRPr="00152542">
        <w:rPr>
          <w:rFonts w:ascii="Arial" w:eastAsia="Arial Unicode MS" w:hAnsi="Arial" w:cs="Arial"/>
        </w:rPr>
        <w:t xml:space="preserve">Healthcare organisations should provide regular training programmes that enhance healthcare professionals' knowledge and understanding of evidence-based practice. Education should focus on research appraisal skills, evidence implementation, patient safety principles, and clinical decision-making. Continuous professional development opportunities can improve staff confidence and competence when applying evidence-based interventions in practice (Connor </w:t>
      </w:r>
      <w:r w:rsidRPr="00152542">
        <w:rPr>
          <w:rFonts w:ascii="Arial" w:eastAsia="Arial Unicode MS" w:hAnsi="Arial" w:cs="Arial"/>
          <w:i/>
          <w:iCs/>
        </w:rPr>
        <w:t>et al</w:t>
      </w:r>
      <w:r w:rsidRPr="00152542">
        <w:rPr>
          <w:rFonts w:ascii="Arial" w:eastAsia="Arial Unicode MS" w:hAnsi="Arial" w:cs="Arial"/>
        </w:rPr>
        <w:t>., 2023; NHS England, 2019; NICE, 2022).</w:t>
      </w:r>
    </w:p>
    <w:p w14:paraId="20D26BAC"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2: Strengthen Leadership Support for Evidence-Based Practice</w:t>
      </w:r>
    </w:p>
    <w:p w14:paraId="04F3A41D" w14:textId="77777777" w:rsidR="00152542" w:rsidRPr="00152542" w:rsidRDefault="00152542" w:rsidP="00B86122">
      <w:pPr>
        <w:adjustRightInd w:val="0"/>
        <w:spacing w:line="360" w:lineRule="auto"/>
        <w:mirrorIndents/>
        <w:jc w:val="both"/>
        <w:rPr>
          <w:rFonts w:ascii="Arial" w:eastAsia="Arial Unicode MS" w:hAnsi="Arial" w:cs="Arial"/>
        </w:rPr>
      </w:pPr>
      <w:r w:rsidRPr="00152542">
        <w:rPr>
          <w:rFonts w:ascii="Arial" w:eastAsia="Arial Unicode MS" w:hAnsi="Arial" w:cs="Arial"/>
        </w:rPr>
        <w:t>Healthcare leaders and managers should actively promote a culture that values evidence-informed decision-making. Leadership support is essential for encouraging staff engagement, allocating resources, and facilitating quality improvement initiatives. NHS organisations should ensure that evidence-based practice is embedded within organisational strategies and patient safety policies (</w:t>
      </w:r>
      <w:proofErr w:type="spellStart"/>
      <w:r w:rsidRPr="00152542">
        <w:rPr>
          <w:rFonts w:ascii="Arial" w:eastAsia="Arial Unicode MS" w:hAnsi="Arial" w:cs="Arial"/>
        </w:rPr>
        <w:t>Ominyi</w:t>
      </w:r>
      <w:proofErr w:type="spellEnd"/>
      <w:r w:rsidRPr="00152542">
        <w:rPr>
          <w:rFonts w:ascii="Arial" w:eastAsia="Arial Unicode MS" w:hAnsi="Arial" w:cs="Arial"/>
        </w:rPr>
        <w:t xml:space="preserve"> </w:t>
      </w:r>
      <w:r w:rsidRPr="00152542">
        <w:rPr>
          <w:rFonts w:ascii="Arial" w:eastAsia="Arial Unicode MS" w:hAnsi="Arial" w:cs="Arial"/>
          <w:i/>
          <w:iCs/>
        </w:rPr>
        <w:t>et al</w:t>
      </w:r>
      <w:r w:rsidRPr="00152542">
        <w:rPr>
          <w:rFonts w:ascii="Arial" w:eastAsia="Arial Unicode MS" w:hAnsi="Arial" w:cs="Arial"/>
        </w:rPr>
        <w:t>., 2025; NHS England, 2019; Glasper, 2021).</w:t>
      </w:r>
    </w:p>
    <w:p w14:paraId="25B4D4BC"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3: Improve Access to Research and Evidence Resources</w:t>
      </w:r>
    </w:p>
    <w:p w14:paraId="57FC54CE" w14:textId="77777777" w:rsidR="00897889" w:rsidRPr="00897889" w:rsidRDefault="00897889" w:rsidP="00B86122">
      <w:pPr>
        <w:adjustRightInd w:val="0"/>
        <w:spacing w:line="360" w:lineRule="auto"/>
        <w:mirrorIndents/>
        <w:jc w:val="both"/>
        <w:rPr>
          <w:rFonts w:ascii="Arial" w:eastAsia="Arial Unicode MS" w:hAnsi="Arial" w:cs="Arial"/>
        </w:rPr>
      </w:pPr>
      <w:r w:rsidRPr="00897889">
        <w:rPr>
          <w:rFonts w:ascii="Arial" w:eastAsia="Arial Unicode MS" w:hAnsi="Arial" w:cs="Arial"/>
        </w:rPr>
        <w:t>Healthcare professionals should have easy access to research databases, clinical guidelines, NICE recommendations, and evidence summaries. Organisations should invest in digital resources and library services that support staff in identifying and applying current evidence to clinical practice. Protected time should also be provided for staff to engage in professional learning and evidence review activities (Garbi, 2021; NICE, 2022; NHS England, 2022).</w:t>
      </w:r>
    </w:p>
    <w:p w14:paraId="52C40748"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4: Enhance Communication and Patient-Centred Care</w:t>
      </w:r>
    </w:p>
    <w:p w14:paraId="0DAE5BAD" w14:textId="77777777" w:rsidR="00897889" w:rsidRPr="00897889" w:rsidRDefault="00897889" w:rsidP="00B86122">
      <w:pPr>
        <w:adjustRightInd w:val="0"/>
        <w:spacing w:line="360" w:lineRule="auto"/>
        <w:mirrorIndents/>
        <w:jc w:val="both"/>
        <w:rPr>
          <w:rFonts w:ascii="Arial" w:eastAsia="Arial Unicode MS" w:hAnsi="Arial" w:cs="Arial"/>
        </w:rPr>
      </w:pPr>
      <w:r w:rsidRPr="00897889">
        <w:rPr>
          <w:rFonts w:ascii="Arial" w:eastAsia="Arial Unicode MS" w:hAnsi="Arial" w:cs="Arial"/>
        </w:rPr>
        <w:t xml:space="preserve">Healthcare providers should implement strategies that improve communication between healthcare professionals and patients. </w:t>
      </w:r>
      <w:proofErr w:type="gramStart"/>
      <w:r w:rsidRPr="00897889">
        <w:rPr>
          <w:rFonts w:ascii="Arial" w:eastAsia="Arial Unicode MS" w:hAnsi="Arial" w:cs="Arial"/>
        </w:rPr>
        <w:t>Particular attention</w:t>
      </w:r>
      <w:proofErr w:type="gramEnd"/>
      <w:r w:rsidRPr="00897889">
        <w:rPr>
          <w:rFonts w:ascii="Arial" w:eastAsia="Arial Unicode MS" w:hAnsi="Arial" w:cs="Arial"/>
        </w:rPr>
        <w:t xml:space="preserve"> should be given to vulnerable groups, including patients with communication difficulties and those from diverse backgrounds. Patient involvement in decision-making should be encouraged to ensure that care remains person-centred and aligned with individual needs and preferences (Parmar </w:t>
      </w:r>
      <w:r w:rsidRPr="00897889">
        <w:rPr>
          <w:rFonts w:ascii="Arial" w:eastAsia="Arial Unicode MS" w:hAnsi="Arial" w:cs="Arial"/>
          <w:i/>
          <w:iCs/>
        </w:rPr>
        <w:t>et al</w:t>
      </w:r>
      <w:r w:rsidRPr="00897889">
        <w:rPr>
          <w:rFonts w:ascii="Arial" w:eastAsia="Arial Unicode MS" w:hAnsi="Arial" w:cs="Arial"/>
        </w:rPr>
        <w:t>., 2025; World Health Organization, 2023; NICE, 2022).</w:t>
      </w:r>
    </w:p>
    <w:p w14:paraId="629FA35A"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5: Promote Organisational Learning and Quality Improvement</w:t>
      </w:r>
    </w:p>
    <w:p w14:paraId="76C29F8C" w14:textId="77777777" w:rsidR="00897889" w:rsidRPr="00897889" w:rsidRDefault="00897889" w:rsidP="00B86122">
      <w:pPr>
        <w:adjustRightInd w:val="0"/>
        <w:spacing w:line="360" w:lineRule="auto"/>
        <w:mirrorIndents/>
        <w:jc w:val="both"/>
        <w:rPr>
          <w:rFonts w:ascii="Arial" w:eastAsia="Arial Unicode MS" w:hAnsi="Arial" w:cs="Arial"/>
        </w:rPr>
      </w:pPr>
      <w:r w:rsidRPr="00897889">
        <w:rPr>
          <w:rFonts w:ascii="Arial" w:eastAsia="Arial Unicode MS" w:hAnsi="Arial" w:cs="Arial"/>
        </w:rPr>
        <w:t xml:space="preserve">NHS organisations should continue to strengthen systems that support incident reporting, clinical audits, reflective practice, and learning from patient feedback. These approaches allow </w:t>
      </w:r>
      <w:r w:rsidRPr="00897889">
        <w:rPr>
          <w:rFonts w:ascii="Arial" w:eastAsia="Arial Unicode MS" w:hAnsi="Arial" w:cs="Arial"/>
        </w:rPr>
        <w:lastRenderedPageBreak/>
        <w:t xml:space="preserve">organisations to identify risks, implement improvements, and continuously evaluate patient safety performance. Learning from complaints and adverse events should be viewed as an opportunity for improvement rather than blame (Khan </w:t>
      </w:r>
      <w:r w:rsidRPr="00897889">
        <w:rPr>
          <w:rFonts w:ascii="Arial" w:eastAsia="Arial Unicode MS" w:hAnsi="Arial" w:cs="Arial"/>
          <w:i/>
          <w:iCs/>
        </w:rPr>
        <w:t>et al</w:t>
      </w:r>
      <w:r w:rsidRPr="00897889">
        <w:rPr>
          <w:rFonts w:ascii="Arial" w:eastAsia="Arial Unicode MS" w:hAnsi="Arial" w:cs="Arial"/>
        </w:rPr>
        <w:t>., 2020; Singh, Patel and Boster, 2024; NHS England, 2019; Glasper, 2021).</w:t>
      </w:r>
    </w:p>
    <w:p w14:paraId="452A26AC" w14:textId="77777777" w:rsidR="00792FE4" w:rsidRPr="00792FE4" w:rsidRDefault="00792FE4" w:rsidP="00B86122">
      <w:pPr>
        <w:adjustRightInd w:val="0"/>
        <w:spacing w:line="360" w:lineRule="auto"/>
        <w:mirrorIndents/>
        <w:jc w:val="both"/>
        <w:rPr>
          <w:rFonts w:ascii="Arial" w:eastAsia="Arial Unicode MS" w:hAnsi="Arial" w:cs="Arial"/>
          <w:b/>
          <w:bCs/>
        </w:rPr>
      </w:pPr>
      <w:r w:rsidRPr="00792FE4">
        <w:rPr>
          <w:rFonts w:ascii="Arial" w:eastAsia="Arial Unicode MS" w:hAnsi="Arial" w:cs="Arial"/>
          <w:b/>
          <w:bCs/>
        </w:rPr>
        <w:t>Recommendation 6: Support Staff Wellbeing</w:t>
      </w:r>
    </w:p>
    <w:p w14:paraId="2DBCE362" w14:textId="77777777" w:rsidR="00441C0A" w:rsidRPr="00441C0A" w:rsidRDefault="00441C0A" w:rsidP="00B86122">
      <w:pPr>
        <w:adjustRightInd w:val="0"/>
        <w:spacing w:line="360" w:lineRule="auto"/>
        <w:mirrorIndents/>
        <w:jc w:val="both"/>
        <w:rPr>
          <w:rFonts w:ascii="Arial" w:eastAsia="Arial Unicode MS" w:hAnsi="Arial" w:cs="Arial"/>
        </w:rPr>
      </w:pPr>
      <w:r w:rsidRPr="00441C0A">
        <w:rPr>
          <w:rFonts w:ascii="Arial" w:eastAsia="Arial Unicode MS" w:hAnsi="Arial" w:cs="Arial"/>
        </w:rPr>
        <w:t>Healthcare organisations should recognise that staff wellbeing contributes directly to patient safety. Interventions that reduce workplace stress, improve resilience, and support mental wellbeing should be incorporated into organisational policies. A healthy and supported workforce is better equipped to deliver safe and effective patient care (</w:t>
      </w:r>
      <w:proofErr w:type="spellStart"/>
      <w:r w:rsidRPr="00441C0A">
        <w:rPr>
          <w:rFonts w:ascii="Arial" w:eastAsia="Arial Unicode MS" w:hAnsi="Arial" w:cs="Arial"/>
        </w:rPr>
        <w:t>Rammou</w:t>
      </w:r>
      <w:proofErr w:type="spellEnd"/>
      <w:r w:rsidRPr="00441C0A">
        <w:rPr>
          <w:rFonts w:ascii="Arial" w:eastAsia="Arial Unicode MS" w:hAnsi="Arial" w:cs="Arial"/>
        </w:rPr>
        <w:t xml:space="preserve"> </w:t>
      </w:r>
      <w:r w:rsidRPr="00441C0A">
        <w:rPr>
          <w:rFonts w:ascii="Arial" w:eastAsia="Arial Unicode MS" w:hAnsi="Arial" w:cs="Arial"/>
          <w:i/>
          <w:iCs/>
        </w:rPr>
        <w:t>et al</w:t>
      </w:r>
      <w:r w:rsidRPr="00441C0A">
        <w:rPr>
          <w:rFonts w:ascii="Arial" w:eastAsia="Arial Unicode MS" w:hAnsi="Arial" w:cs="Arial"/>
        </w:rPr>
        <w:t>., 2025; Heaney, Aventin and Galeotti, 2026; NHS England, 2019; Glasper, 2021).</w:t>
      </w:r>
    </w:p>
    <w:p w14:paraId="399E840E" w14:textId="113CDEFC" w:rsidR="00C17E2F" w:rsidRPr="00141A69" w:rsidRDefault="00C17E2F" w:rsidP="00DA52F0">
      <w:pPr>
        <w:adjustRightInd w:val="0"/>
        <w:spacing w:line="360" w:lineRule="auto"/>
        <w:mirrorIndents/>
        <w:jc w:val="both"/>
        <w:rPr>
          <w:rFonts w:ascii="Arial" w:eastAsia="Arial Unicode MS" w:hAnsi="Arial" w:cs="Arial"/>
        </w:rPr>
      </w:pPr>
    </w:p>
    <w:p w14:paraId="6743317A" w14:textId="17CDFD8C" w:rsidR="00C17E2F" w:rsidRPr="00141A69" w:rsidRDefault="00C17E2F" w:rsidP="00DA52F0">
      <w:pPr>
        <w:adjustRightInd w:val="0"/>
        <w:spacing w:line="360" w:lineRule="auto"/>
        <w:mirrorIndents/>
        <w:jc w:val="both"/>
        <w:rPr>
          <w:rFonts w:ascii="Arial" w:eastAsia="Arial Unicode MS" w:hAnsi="Arial" w:cs="Arial"/>
        </w:rPr>
      </w:pPr>
    </w:p>
    <w:p w14:paraId="67D44369" w14:textId="572319C8" w:rsidR="00336E24" w:rsidRPr="00E6176C" w:rsidRDefault="00E6176C" w:rsidP="00E6176C">
      <w:pPr>
        <w:pStyle w:val="Heading2"/>
      </w:pPr>
      <w:bookmarkStart w:id="36" w:name="_Toc236662514"/>
      <w:r w:rsidRPr="00E6176C">
        <w:t>5.2</w:t>
      </w:r>
      <w:r w:rsidR="00336E24" w:rsidRPr="00E6176C">
        <w:t xml:space="preserve"> Conclusion</w:t>
      </w:r>
      <w:bookmarkEnd w:id="36"/>
    </w:p>
    <w:p w14:paraId="6F00579E" w14:textId="77777777" w:rsidR="00336E24" w:rsidRDefault="00336E24" w:rsidP="00336E24">
      <w:pPr>
        <w:adjustRightInd w:val="0"/>
        <w:spacing w:line="360" w:lineRule="auto"/>
        <w:mirrorIndents/>
        <w:rPr>
          <w:rFonts w:ascii="Arial" w:eastAsia="Arial Unicode MS" w:hAnsi="Arial" w:cs="Arial"/>
        </w:rPr>
      </w:pPr>
    </w:p>
    <w:p w14:paraId="0D2EEFD4" w14:textId="77777777"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t>This dissertation explored the contribution of evidence-based practice (EBP) to improving patient safety within National Health Service (NHS) healthcare settings. The study aimed to examine the significance of evidence-based practice, investigate its role in enhancing patient safety outcomes, and critically analyse the barriers and facilitators influencing implementation.</w:t>
      </w:r>
    </w:p>
    <w:p w14:paraId="5CB34FD6" w14:textId="7C4C614E"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t>The review identified several key patient safety issues within NHS healthcare settings, including communication failures, organisational challenges, inequalities in healthcare access, and risks associated with inadequate implementation of evidence-based interventions. The findings demonstrated that evidence-based practice contributes positively to patient safety by supporting effective clinical decision-making, reducing variations in care, improving communication, and promoting patient-centred healthcare delivery.</w:t>
      </w:r>
    </w:p>
    <w:p w14:paraId="660AAAF1" w14:textId="77AC1A6E"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t>The study also examined national policies and guidelines that support evidence-based practice within the NHS. Findings highlighted the important roles performed by organisations such as NHS England, the Care Quality Commission (CQC), and the National Institute for Health and Care Excellence (NICE) in promoting evidence-informed healthcare. These organisations provide clinical guidance, patient safety strategies, and quality standards that help healthcare professionals deliver safe, effective, and consistent care.</w:t>
      </w:r>
    </w:p>
    <w:p w14:paraId="424CD676" w14:textId="5E973C2E"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t>In addition, several barriers affecting implementation were identified. These included limited staff training, communication difficulties, workforce pressures, organisational constraints, and healthcare inequalities</w:t>
      </w:r>
      <w:r w:rsidR="007B225B">
        <w:rPr>
          <w:rFonts w:ascii="Arial" w:eastAsia="Arial Unicode MS" w:hAnsi="Arial" w:cs="Arial"/>
        </w:rPr>
        <w:t xml:space="preserve">. </w:t>
      </w:r>
      <w:r w:rsidRPr="004C3E3E">
        <w:rPr>
          <w:rFonts w:ascii="Arial" w:eastAsia="Arial Unicode MS" w:hAnsi="Arial" w:cs="Arial"/>
        </w:rPr>
        <w:t>Such challenges can restrict the ability of healthcare professionals to apply evidence effectively within clinical practice. However, the review also identified several facilitators that support successful implementation, including leadership support, continuing professional development, strong organisational cultures, digital innovation, and evidence-informed decision-making.</w:t>
      </w:r>
    </w:p>
    <w:p w14:paraId="18CC50D3" w14:textId="10E50561"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lastRenderedPageBreak/>
        <w:t>Overall, the findings confirm that evidence-based practice is an essential component of safe, effective, and high-quality healthcare. The literature consistently demonstrated that the integration of research evidence, clinical expertise, and patient preferences can improve healthcare outcomes and reduce the risk of patient harm. Nevertheless, achieving the full benefits of evidence-based practice requires sustained organisational commitment, adequate resources, effective leadership, and ongoing staff development.</w:t>
      </w:r>
    </w:p>
    <w:p w14:paraId="71456DF7" w14:textId="3D0C119C" w:rsidR="004C3E3E" w:rsidRPr="004C3E3E" w:rsidRDefault="004C3E3E" w:rsidP="00B86122">
      <w:pPr>
        <w:adjustRightInd w:val="0"/>
        <w:spacing w:line="360" w:lineRule="auto"/>
        <w:mirrorIndents/>
        <w:jc w:val="both"/>
        <w:rPr>
          <w:rFonts w:ascii="Arial" w:eastAsia="Arial Unicode MS" w:hAnsi="Arial" w:cs="Arial"/>
        </w:rPr>
      </w:pPr>
      <w:r w:rsidRPr="004C3E3E">
        <w:rPr>
          <w:rFonts w:ascii="Arial" w:eastAsia="Arial Unicode MS" w:hAnsi="Arial" w:cs="Arial"/>
        </w:rPr>
        <w:t>In conclusion, evidence-based practice remains one of the most effective approaches for improving patient safety across NHS healthcare settings. By addressing identified barriers and strengthening existing facilitators, healthcare organisations can enhance the quality of care they provide and continue to improve patient safety outcomes in the future.</w:t>
      </w:r>
    </w:p>
    <w:p w14:paraId="5484B0BC" w14:textId="017D0414" w:rsidR="00C17E2F" w:rsidRPr="00141A69" w:rsidRDefault="00C17E2F" w:rsidP="00DA52F0">
      <w:pPr>
        <w:adjustRightInd w:val="0"/>
        <w:spacing w:line="360" w:lineRule="auto"/>
        <w:mirrorIndents/>
        <w:jc w:val="both"/>
        <w:rPr>
          <w:rFonts w:ascii="Arial" w:eastAsia="Arial Unicode MS" w:hAnsi="Arial" w:cs="Arial"/>
        </w:rPr>
      </w:pPr>
    </w:p>
    <w:p w14:paraId="5CD6AAB7" w14:textId="2AB4017B" w:rsidR="005C2C7A" w:rsidRPr="000B5F85" w:rsidRDefault="005C2C7A" w:rsidP="00DA52F0">
      <w:pPr>
        <w:spacing w:line="360" w:lineRule="auto"/>
        <w:mirrorIndents/>
        <w:jc w:val="both"/>
        <w:rPr>
          <w:rFonts w:ascii="Arial" w:eastAsia="Arial Unicode MS" w:hAnsi="Arial" w:cs="Arial"/>
          <w:b/>
          <w:i/>
          <w:iCs/>
          <w:color w:val="0070C0"/>
          <w:sz w:val="24"/>
          <w:szCs w:val="24"/>
          <w:u w:val="single"/>
        </w:rPr>
      </w:pPr>
    </w:p>
    <w:p w14:paraId="2CBFF046" w14:textId="77777777" w:rsidR="005C2C7A" w:rsidRPr="00812591" w:rsidRDefault="005C2C7A"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4068695B" w:rsidR="005C2C7A" w:rsidRPr="004878A4" w:rsidRDefault="004878A4" w:rsidP="004878A4">
      <w:pPr>
        <w:pStyle w:val="Heading1"/>
        <w:jc w:val="center"/>
      </w:pPr>
      <w:bookmarkStart w:id="37" w:name="_Toc236662515"/>
      <w:r w:rsidRPr="004878A4">
        <w:lastRenderedPageBreak/>
        <w:t xml:space="preserve">7. </w:t>
      </w:r>
      <w:r w:rsidR="00585777" w:rsidRPr="004878A4">
        <w:t>REFERENCES</w:t>
      </w:r>
      <w:bookmarkEnd w:id="37"/>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DF4FB7D" w14:textId="77777777" w:rsidR="005C2C7A" w:rsidRPr="00812591" w:rsidRDefault="005C2C7A" w:rsidP="00DA52F0">
      <w:pPr>
        <w:spacing w:line="360" w:lineRule="auto"/>
        <w:mirrorIndents/>
        <w:jc w:val="both"/>
        <w:rPr>
          <w:rFonts w:ascii="Arial" w:eastAsia="Arial Unicode MS" w:hAnsi="Arial" w:cs="Arial"/>
        </w:rPr>
      </w:pPr>
    </w:p>
    <w:p w14:paraId="7417DBFE" w14:textId="77777777" w:rsidR="001B6B41" w:rsidRDefault="001B6B41" w:rsidP="001B1870">
      <w:pPr>
        <w:jc w:val="both"/>
        <w:rPr>
          <w:rFonts w:ascii="Arial" w:hAnsi="Arial" w:cs="Arial"/>
        </w:rPr>
      </w:pPr>
      <w:r w:rsidRPr="00AF5374">
        <w:rPr>
          <w:rFonts w:ascii="Arial" w:hAnsi="Arial" w:cs="Arial"/>
        </w:rPr>
        <w:t>Al</w:t>
      </w:r>
      <w:r w:rsidRPr="00AF5374">
        <w:rPr>
          <w:rFonts w:ascii="Cambria Math" w:hAnsi="Cambria Math" w:cs="Cambria Math"/>
        </w:rPr>
        <w:t>‐</w:t>
      </w:r>
      <w:r w:rsidRPr="00AF5374">
        <w:rPr>
          <w:rFonts w:ascii="Arial" w:hAnsi="Arial" w:cs="Arial"/>
        </w:rPr>
        <w:t xml:space="preserve">Anati, A. </w:t>
      </w:r>
      <w:r w:rsidRPr="00AF5374">
        <w:rPr>
          <w:rFonts w:ascii="Arial" w:hAnsi="Arial" w:cs="Arial"/>
          <w:i/>
          <w:iCs/>
        </w:rPr>
        <w:t>et al.</w:t>
      </w:r>
      <w:r w:rsidRPr="00AF5374">
        <w:rPr>
          <w:rFonts w:ascii="Arial" w:hAnsi="Arial" w:cs="Arial"/>
        </w:rPr>
        <w:t xml:space="preserve"> (2024) “Regarding ‘10 years on from the publication of the Francis report’: It is interesting to read ‘Nursing Notes on a Scandal’ (Rafferty &amp; Leary, 2023),” </w:t>
      </w:r>
      <w:r w:rsidRPr="00AF5374">
        <w:rPr>
          <w:rFonts w:ascii="Arial" w:hAnsi="Arial" w:cs="Arial"/>
          <w:i/>
          <w:iCs/>
        </w:rPr>
        <w:t>International nursing review</w:t>
      </w:r>
      <w:r w:rsidRPr="00AF5374">
        <w:rPr>
          <w:rFonts w:ascii="Arial" w:hAnsi="Arial" w:cs="Arial"/>
        </w:rPr>
        <w:t xml:space="preserve">, 71(3), pp. 409–410. Available at: </w:t>
      </w:r>
      <w:hyperlink r:id="rId9" w:history="1">
        <w:r w:rsidRPr="00AF5374">
          <w:rPr>
            <w:rStyle w:val="Hyperlink"/>
            <w:rFonts w:ascii="Arial" w:hAnsi="Arial" w:cs="Arial"/>
          </w:rPr>
          <w:t>https://doi.org/10.1111/inr.12929</w:t>
        </w:r>
      </w:hyperlink>
      <w:r w:rsidRPr="00AF5374">
        <w:rPr>
          <w:rFonts w:ascii="Arial" w:hAnsi="Arial" w:cs="Arial"/>
        </w:rPr>
        <w:t>.</w:t>
      </w:r>
    </w:p>
    <w:p w14:paraId="035D5B4A" w14:textId="77777777" w:rsidR="00C64D45" w:rsidRPr="00AF5374" w:rsidRDefault="00C64D45" w:rsidP="001B1870">
      <w:pPr>
        <w:jc w:val="both"/>
        <w:rPr>
          <w:rFonts w:ascii="Arial" w:hAnsi="Arial" w:cs="Arial"/>
        </w:rPr>
      </w:pPr>
    </w:p>
    <w:p w14:paraId="525F8A92" w14:textId="77777777" w:rsidR="001B6B41" w:rsidRDefault="001B6B41" w:rsidP="001B1870">
      <w:pPr>
        <w:jc w:val="both"/>
        <w:rPr>
          <w:rFonts w:ascii="Arial" w:hAnsi="Arial" w:cs="Arial"/>
        </w:rPr>
      </w:pPr>
      <w:proofErr w:type="spellStart"/>
      <w:r w:rsidRPr="00AF5374">
        <w:rPr>
          <w:rFonts w:ascii="Arial" w:hAnsi="Arial" w:cs="Arial"/>
        </w:rPr>
        <w:t>Alkier</w:t>
      </w:r>
      <w:proofErr w:type="spellEnd"/>
      <w:r w:rsidRPr="00AF5374">
        <w:rPr>
          <w:rFonts w:ascii="Arial" w:hAnsi="Arial" w:cs="Arial"/>
        </w:rPr>
        <w:t xml:space="preserve"> Gildberg, F. and Wilson, R. (2023) “Scientific models for qualitative research: a textual thematic analysis coding system – part 2,” </w:t>
      </w:r>
      <w:r w:rsidRPr="00AF5374">
        <w:rPr>
          <w:rFonts w:ascii="Arial" w:hAnsi="Arial" w:cs="Arial"/>
          <w:i/>
          <w:iCs/>
        </w:rPr>
        <w:t>Nurse researcher</w:t>
      </w:r>
      <w:r w:rsidRPr="00AF5374">
        <w:rPr>
          <w:rFonts w:ascii="Arial" w:hAnsi="Arial" w:cs="Arial"/>
        </w:rPr>
        <w:t xml:space="preserve">, 31(3), pp. 36–42. Available at: </w:t>
      </w:r>
      <w:hyperlink r:id="rId10" w:history="1">
        <w:r w:rsidRPr="00AF5374">
          <w:rPr>
            <w:rStyle w:val="Hyperlink"/>
            <w:rFonts w:ascii="Arial" w:hAnsi="Arial" w:cs="Arial"/>
          </w:rPr>
          <w:t>https://doi.org/10.7748/nr.2023.e1893</w:t>
        </w:r>
      </w:hyperlink>
      <w:r w:rsidRPr="00AF5374">
        <w:rPr>
          <w:rFonts w:ascii="Arial" w:hAnsi="Arial" w:cs="Arial"/>
        </w:rPr>
        <w:t>.</w:t>
      </w:r>
    </w:p>
    <w:p w14:paraId="5A40B879" w14:textId="77777777" w:rsidR="0046093E" w:rsidRPr="00AF5374" w:rsidRDefault="0046093E" w:rsidP="001B1870">
      <w:pPr>
        <w:jc w:val="both"/>
        <w:rPr>
          <w:rFonts w:ascii="Arial" w:hAnsi="Arial" w:cs="Arial"/>
        </w:rPr>
      </w:pPr>
    </w:p>
    <w:p w14:paraId="3653E113" w14:textId="77777777" w:rsidR="001B6B41" w:rsidRPr="00AF5374" w:rsidRDefault="001B6B41" w:rsidP="001B1870">
      <w:pPr>
        <w:spacing w:after="160" w:line="259" w:lineRule="auto"/>
        <w:jc w:val="both"/>
        <w:rPr>
          <w:rFonts w:ascii="Arial" w:hAnsi="Arial" w:cs="Arial"/>
        </w:rPr>
      </w:pPr>
      <w:r w:rsidRPr="00AF5374">
        <w:rPr>
          <w:rFonts w:ascii="Arial" w:hAnsi="Arial" w:cs="Arial"/>
        </w:rPr>
        <w:t xml:space="preserve">Averill, P., Vincent, C., Reen, G., Henderson, C. and </w:t>
      </w:r>
      <w:proofErr w:type="spellStart"/>
      <w:r w:rsidRPr="00AF5374">
        <w:rPr>
          <w:rFonts w:ascii="Arial" w:hAnsi="Arial" w:cs="Arial"/>
        </w:rPr>
        <w:t>Sevdalis</w:t>
      </w:r>
      <w:proofErr w:type="spellEnd"/>
      <w:r w:rsidRPr="00AF5374">
        <w:rPr>
          <w:rFonts w:ascii="Arial" w:hAnsi="Arial" w:cs="Arial"/>
        </w:rPr>
        <w:t>, N. (2022). Conceptual and practical challenges associated with understanding patient safety within community</w:t>
      </w:r>
      <w:r w:rsidRPr="00AF5374">
        <w:rPr>
          <w:rFonts w:ascii="Cambria Math" w:hAnsi="Cambria Math" w:cs="Cambria Math"/>
        </w:rPr>
        <w:t>‐</w:t>
      </w:r>
      <w:r w:rsidRPr="00AF5374">
        <w:rPr>
          <w:rFonts w:ascii="Arial" w:hAnsi="Arial" w:cs="Arial"/>
        </w:rPr>
        <w:t xml:space="preserve">based mental health services. </w:t>
      </w:r>
      <w:r w:rsidRPr="00AF5374">
        <w:rPr>
          <w:rFonts w:ascii="Arial" w:hAnsi="Arial" w:cs="Arial"/>
          <w:i/>
          <w:iCs/>
        </w:rPr>
        <w:t>Health expectations</w:t>
      </w:r>
      <w:r w:rsidRPr="00AF5374">
        <w:rPr>
          <w:rFonts w:ascii="Arial" w:hAnsi="Arial" w:cs="Arial"/>
        </w:rPr>
        <w:t xml:space="preserve">, 26(1), pp.51–63. </w:t>
      </w:r>
      <w:hyperlink r:id="rId11" w:tgtFrame="_blank" w:history="1">
        <w:r w:rsidRPr="00AF5374">
          <w:rPr>
            <w:rStyle w:val="Hyperlink"/>
            <w:rFonts w:ascii="Arial" w:hAnsi="Arial" w:cs="Arial"/>
          </w:rPr>
          <w:t>https://doi.org/10.1111/hex.13660</w:t>
        </w:r>
      </w:hyperlink>
      <w:r w:rsidRPr="00AF5374">
        <w:rPr>
          <w:rFonts w:ascii="Arial" w:hAnsi="Arial" w:cs="Arial"/>
        </w:rPr>
        <w:t xml:space="preserve"> </w:t>
      </w:r>
    </w:p>
    <w:p w14:paraId="4AEE6E2B" w14:textId="77777777" w:rsidR="001B6B41" w:rsidRDefault="001B6B41" w:rsidP="001B1870">
      <w:pPr>
        <w:jc w:val="both"/>
        <w:rPr>
          <w:rFonts w:ascii="Arial" w:hAnsi="Arial" w:cs="Arial"/>
        </w:rPr>
      </w:pPr>
      <w:proofErr w:type="spellStart"/>
      <w:r w:rsidRPr="00AF5374">
        <w:rPr>
          <w:rFonts w:ascii="Arial" w:hAnsi="Arial" w:cs="Arial"/>
        </w:rPr>
        <w:t>Braunack</w:t>
      </w:r>
      <w:proofErr w:type="spellEnd"/>
      <w:r w:rsidRPr="00AF5374">
        <w:rPr>
          <w:rFonts w:ascii="Arial" w:hAnsi="Arial" w:cs="Arial"/>
        </w:rPr>
        <w:t xml:space="preserve">-Mayer, A. </w:t>
      </w:r>
      <w:r w:rsidRPr="00AF5374">
        <w:rPr>
          <w:rFonts w:ascii="Arial" w:hAnsi="Arial" w:cs="Arial"/>
          <w:i/>
          <w:iCs/>
        </w:rPr>
        <w:t>et al.</w:t>
      </w:r>
      <w:r w:rsidRPr="00AF5374">
        <w:rPr>
          <w:rFonts w:ascii="Arial" w:hAnsi="Arial" w:cs="Arial"/>
        </w:rPr>
        <w:t xml:space="preserve"> (2023) “Ethical issues in big data: A qualitative study comparing responses in the health and higher education sectors,” </w:t>
      </w:r>
      <w:proofErr w:type="spellStart"/>
      <w:r w:rsidRPr="00AF5374">
        <w:rPr>
          <w:rFonts w:ascii="Arial" w:hAnsi="Arial" w:cs="Arial"/>
          <w:i/>
          <w:iCs/>
        </w:rPr>
        <w:t>PloS</w:t>
      </w:r>
      <w:proofErr w:type="spellEnd"/>
      <w:r w:rsidRPr="00AF5374">
        <w:rPr>
          <w:rFonts w:ascii="Arial" w:hAnsi="Arial" w:cs="Arial"/>
          <w:i/>
          <w:iCs/>
        </w:rPr>
        <w:t xml:space="preserve"> one</w:t>
      </w:r>
      <w:r w:rsidRPr="00AF5374">
        <w:rPr>
          <w:rFonts w:ascii="Arial" w:hAnsi="Arial" w:cs="Arial"/>
        </w:rPr>
        <w:t xml:space="preserve">, 18(4), p. e0282285. Available at: </w:t>
      </w:r>
      <w:hyperlink r:id="rId12" w:history="1">
        <w:r w:rsidRPr="00AF5374">
          <w:rPr>
            <w:rStyle w:val="Hyperlink"/>
            <w:rFonts w:ascii="Arial" w:hAnsi="Arial" w:cs="Arial"/>
          </w:rPr>
          <w:t>https://doi.org/10.1371/journal.pone.0282285</w:t>
        </w:r>
      </w:hyperlink>
      <w:r w:rsidRPr="00AF5374">
        <w:rPr>
          <w:rFonts w:ascii="Arial" w:hAnsi="Arial" w:cs="Arial"/>
        </w:rPr>
        <w:t>.</w:t>
      </w:r>
    </w:p>
    <w:p w14:paraId="706D0DA2" w14:textId="77777777" w:rsidR="00C64D45" w:rsidRPr="00AF5374" w:rsidRDefault="00C64D45" w:rsidP="001B1870">
      <w:pPr>
        <w:jc w:val="both"/>
        <w:rPr>
          <w:rFonts w:ascii="Arial" w:hAnsi="Arial" w:cs="Arial"/>
        </w:rPr>
      </w:pPr>
    </w:p>
    <w:p w14:paraId="4656A676" w14:textId="417FF01F" w:rsidR="006A07D0" w:rsidRDefault="006A07D0" w:rsidP="001B1870">
      <w:pPr>
        <w:jc w:val="both"/>
        <w:rPr>
          <w:rFonts w:ascii="Arial" w:hAnsi="Arial" w:cs="Arial"/>
        </w:rPr>
      </w:pPr>
      <w:proofErr w:type="spellStart"/>
      <w:r w:rsidRPr="006A07D0">
        <w:rPr>
          <w:rFonts w:ascii="Arial" w:hAnsi="Arial" w:cs="Arial"/>
        </w:rPr>
        <w:t>Buljac</w:t>
      </w:r>
      <w:proofErr w:type="spellEnd"/>
      <w:r w:rsidRPr="006A07D0">
        <w:rPr>
          <w:rFonts w:ascii="Arial" w:hAnsi="Arial" w:cs="Arial"/>
        </w:rPr>
        <w:t xml:space="preserve">-Samardzic, M., </w:t>
      </w:r>
      <w:proofErr w:type="spellStart"/>
      <w:r w:rsidRPr="006A07D0">
        <w:rPr>
          <w:rFonts w:ascii="Arial" w:hAnsi="Arial" w:cs="Arial"/>
        </w:rPr>
        <w:t>Doekhie</w:t>
      </w:r>
      <w:proofErr w:type="spellEnd"/>
      <w:r w:rsidRPr="006A07D0">
        <w:rPr>
          <w:rFonts w:ascii="Arial" w:hAnsi="Arial" w:cs="Arial"/>
        </w:rPr>
        <w:t xml:space="preserve">, K. D., &amp; van Wijngaarden, J. D. H. (2020). Interventions to improve team effectiveness within health care: a systematic review of the past decade. </w:t>
      </w:r>
      <w:r w:rsidRPr="006A07D0">
        <w:rPr>
          <w:rFonts w:ascii="Arial" w:hAnsi="Arial" w:cs="Arial"/>
          <w:i/>
          <w:iCs/>
        </w:rPr>
        <w:t>Human resources for health</w:t>
      </w:r>
      <w:r w:rsidRPr="006A07D0">
        <w:rPr>
          <w:rFonts w:ascii="Arial" w:hAnsi="Arial" w:cs="Arial"/>
        </w:rPr>
        <w:t xml:space="preserve">, </w:t>
      </w:r>
      <w:r w:rsidRPr="006A07D0">
        <w:rPr>
          <w:rFonts w:ascii="Arial" w:hAnsi="Arial" w:cs="Arial"/>
          <w:i/>
          <w:iCs/>
        </w:rPr>
        <w:t>18</w:t>
      </w:r>
      <w:r w:rsidRPr="006A07D0">
        <w:rPr>
          <w:rFonts w:ascii="Arial" w:hAnsi="Arial" w:cs="Arial"/>
        </w:rPr>
        <w:t xml:space="preserve">(1), 2. </w:t>
      </w:r>
      <w:hyperlink r:id="rId13" w:history="1">
        <w:r w:rsidR="00FE6762" w:rsidRPr="006E7F5D">
          <w:rPr>
            <w:rStyle w:val="Hyperlink"/>
            <w:rFonts w:ascii="Arial" w:hAnsi="Arial" w:cs="Arial"/>
          </w:rPr>
          <w:t>https://doi.org/10.1186/s12960-019-0411-3</w:t>
        </w:r>
      </w:hyperlink>
      <w:r w:rsidR="00FE6762">
        <w:rPr>
          <w:rFonts w:ascii="Arial" w:hAnsi="Arial" w:cs="Arial"/>
        </w:rPr>
        <w:t xml:space="preserve"> </w:t>
      </w:r>
    </w:p>
    <w:p w14:paraId="0930F900" w14:textId="77777777" w:rsidR="006A07D0" w:rsidRDefault="006A07D0" w:rsidP="001B1870">
      <w:pPr>
        <w:jc w:val="both"/>
        <w:rPr>
          <w:rFonts w:ascii="Arial" w:hAnsi="Arial" w:cs="Arial"/>
        </w:rPr>
      </w:pPr>
    </w:p>
    <w:p w14:paraId="38054069" w14:textId="053CD12A" w:rsidR="001B6B41" w:rsidRDefault="001B6B41" w:rsidP="001B1870">
      <w:pPr>
        <w:jc w:val="both"/>
        <w:rPr>
          <w:rFonts w:ascii="Arial" w:hAnsi="Arial" w:cs="Arial"/>
        </w:rPr>
      </w:pPr>
      <w:r w:rsidRPr="00AF5374">
        <w:rPr>
          <w:rFonts w:ascii="Arial" w:hAnsi="Arial" w:cs="Arial"/>
        </w:rPr>
        <w:t xml:space="preserve">Chatfield, S. (2020) “Recommendations for Secondary Analysis of Qualitative Data,” </w:t>
      </w:r>
      <w:r w:rsidRPr="00AF5374">
        <w:rPr>
          <w:rFonts w:ascii="Arial" w:hAnsi="Arial" w:cs="Arial"/>
          <w:i/>
          <w:iCs/>
        </w:rPr>
        <w:t>Qualitative report</w:t>
      </w:r>
      <w:r w:rsidRPr="00AF5374">
        <w:rPr>
          <w:rFonts w:ascii="Arial" w:hAnsi="Arial" w:cs="Arial"/>
        </w:rPr>
        <w:t xml:space="preserve">, 25(3), pp. COV17-842. Available at: </w:t>
      </w:r>
      <w:hyperlink r:id="rId14" w:history="1">
        <w:r w:rsidRPr="00AF5374">
          <w:rPr>
            <w:rStyle w:val="Hyperlink"/>
            <w:rFonts w:ascii="Arial" w:hAnsi="Arial" w:cs="Arial"/>
          </w:rPr>
          <w:t>https://doi.org/10.46743/2160-3715/2020.4092</w:t>
        </w:r>
      </w:hyperlink>
      <w:r w:rsidRPr="00AF5374">
        <w:rPr>
          <w:rFonts w:ascii="Arial" w:hAnsi="Arial" w:cs="Arial"/>
        </w:rPr>
        <w:t>.</w:t>
      </w:r>
    </w:p>
    <w:p w14:paraId="7A9C3EA6" w14:textId="77777777" w:rsidR="0046093E" w:rsidRPr="00AF5374" w:rsidRDefault="0046093E" w:rsidP="001B1870">
      <w:pPr>
        <w:jc w:val="both"/>
        <w:rPr>
          <w:rFonts w:ascii="Arial" w:hAnsi="Arial" w:cs="Arial"/>
        </w:rPr>
      </w:pPr>
    </w:p>
    <w:p w14:paraId="3C84DF5A" w14:textId="77777777" w:rsidR="001B6B41" w:rsidRDefault="001B6B41" w:rsidP="001B1870">
      <w:pPr>
        <w:jc w:val="both"/>
        <w:rPr>
          <w:rFonts w:ascii="Arial" w:hAnsi="Arial" w:cs="Arial"/>
        </w:rPr>
      </w:pPr>
      <w:r w:rsidRPr="00AF5374">
        <w:rPr>
          <w:rFonts w:ascii="Arial" w:hAnsi="Arial" w:cs="Arial"/>
        </w:rPr>
        <w:t xml:space="preserve">Connor, L. </w:t>
      </w:r>
      <w:r w:rsidRPr="00AF5374">
        <w:rPr>
          <w:rFonts w:ascii="Arial" w:hAnsi="Arial" w:cs="Arial"/>
          <w:i/>
          <w:iCs/>
        </w:rPr>
        <w:t>et al.</w:t>
      </w:r>
      <w:r w:rsidRPr="00AF5374">
        <w:rPr>
          <w:rFonts w:ascii="Arial" w:hAnsi="Arial" w:cs="Arial"/>
        </w:rPr>
        <w:t xml:space="preserve"> (2023) “Evidence</w:t>
      </w:r>
      <w:r w:rsidRPr="00AF5374">
        <w:rPr>
          <w:rFonts w:ascii="Cambria Math" w:hAnsi="Cambria Math" w:cs="Cambria Math"/>
        </w:rPr>
        <w:t>‐</w:t>
      </w:r>
      <w:r w:rsidRPr="00AF5374">
        <w:rPr>
          <w:rFonts w:ascii="Arial" w:hAnsi="Arial" w:cs="Arial"/>
        </w:rPr>
        <w:t xml:space="preserve">based practice improves patient outcomes and healthcare system return on investment: Findings from a scoping review,” </w:t>
      </w:r>
      <w:r w:rsidRPr="00AF5374">
        <w:rPr>
          <w:rFonts w:ascii="Arial" w:hAnsi="Arial" w:cs="Arial"/>
          <w:i/>
          <w:iCs/>
        </w:rPr>
        <w:t>Worldviews on evidence-based nursing</w:t>
      </w:r>
      <w:r w:rsidRPr="00AF5374">
        <w:rPr>
          <w:rFonts w:ascii="Arial" w:hAnsi="Arial" w:cs="Arial"/>
        </w:rPr>
        <w:t xml:space="preserve">, 20(1), pp. 6–15. Available at: </w:t>
      </w:r>
      <w:hyperlink r:id="rId15" w:history="1">
        <w:r w:rsidRPr="00AF5374">
          <w:rPr>
            <w:rStyle w:val="Hyperlink"/>
            <w:rFonts w:ascii="Arial" w:hAnsi="Arial" w:cs="Arial"/>
          </w:rPr>
          <w:t>https://doi.org/10.1111/wvn.12621</w:t>
        </w:r>
      </w:hyperlink>
      <w:r w:rsidRPr="00AF5374">
        <w:rPr>
          <w:rFonts w:ascii="Arial" w:hAnsi="Arial" w:cs="Arial"/>
        </w:rPr>
        <w:t>.</w:t>
      </w:r>
    </w:p>
    <w:p w14:paraId="471F2ADF" w14:textId="77777777" w:rsidR="0046093E" w:rsidRDefault="0046093E" w:rsidP="001B1870">
      <w:pPr>
        <w:jc w:val="both"/>
        <w:rPr>
          <w:rFonts w:ascii="Arial" w:hAnsi="Arial" w:cs="Arial"/>
        </w:rPr>
      </w:pPr>
    </w:p>
    <w:p w14:paraId="5036BBCD" w14:textId="10B4B8CF" w:rsidR="000D1042" w:rsidRPr="000D1042" w:rsidRDefault="000D1042" w:rsidP="001B1870">
      <w:pPr>
        <w:jc w:val="both"/>
        <w:rPr>
          <w:rFonts w:ascii="Arial" w:hAnsi="Arial" w:cs="Arial"/>
        </w:rPr>
      </w:pPr>
      <w:r w:rsidRPr="000D1042">
        <w:rPr>
          <w:rFonts w:ascii="Arial" w:hAnsi="Arial" w:cs="Arial"/>
        </w:rPr>
        <w:t xml:space="preserve">Care Quality Commission (CQC) (2021) </w:t>
      </w:r>
      <w:r w:rsidRPr="000D1042">
        <w:rPr>
          <w:rFonts w:ascii="Arial" w:hAnsi="Arial" w:cs="Arial"/>
          <w:i/>
          <w:iCs/>
        </w:rPr>
        <w:t>The new Care Quality Commission inspection procedures</w:t>
      </w:r>
      <w:r w:rsidRPr="000D1042">
        <w:rPr>
          <w:rFonts w:ascii="Arial" w:hAnsi="Arial" w:cs="Arial"/>
        </w:rPr>
        <w:t xml:space="preserve">. Discussed in: Glasper, A. (2021) ‘The new Care Quality Commission inspection procedures’, </w:t>
      </w:r>
      <w:r w:rsidRPr="000D1042">
        <w:rPr>
          <w:rFonts w:ascii="Arial" w:hAnsi="Arial" w:cs="Arial"/>
          <w:i/>
          <w:iCs/>
        </w:rPr>
        <w:t>British Journal of Nursing</w:t>
      </w:r>
      <w:r w:rsidRPr="000D1042">
        <w:rPr>
          <w:rFonts w:ascii="Arial" w:hAnsi="Arial" w:cs="Arial"/>
        </w:rPr>
        <w:t xml:space="preserve">, 30(15), pp. 938–939. Available at: </w:t>
      </w:r>
      <w:hyperlink r:id="rId16" w:history="1">
        <w:r w:rsidRPr="00246715">
          <w:rPr>
            <w:rStyle w:val="Hyperlink"/>
            <w:rFonts w:ascii="Arial" w:hAnsi="Arial" w:cs="Arial"/>
          </w:rPr>
          <w:t>https://doi.org/10.12968/bjon.2021.30.15.938</w:t>
        </w:r>
      </w:hyperlink>
      <w:r>
        <w:rPr>
          <w:rFonts w:ascii="Arial" w:hAnsi="Arial" w:cs="Arial"/>
        </w:rPr>
        <w:t xml:space="preserve"> </w:t>
      </w:r>
    </w:p>
    <w:p w14:paraId="3BED36DD" w14:textId="77777777" w:rsidR="0046093E" w:rsidRPr="00AF5374" w:rsidRDefault="0046093E" w:rsidP="001B1870">
      <w:pPr>
        <w:jc w:val="both"/>
        <w:rPr>
          <w:rFonts w:ascii="Arial" w:hAnsi="Arial" w:cs="Arial"/>
        </w:rPr>
      </w:pPr>
    </w:p>
    <w:p w14:paraId="5079460D" w14:textId="77777777" w:rsidR="001B6B41" w:rsidRDefault="001B6B41" w:rsidP="001B1870">
      <w:pPr>
        <w:jc w:val="both"/>
        <w:rPr>
          <w:rFonts w:ascii="Arial" w:hAnsi="Arial" w:cs="Arial"/>
        </w:rPr>
      </w:pPr>
      <w:r w:rsidRPr="00AF5374">
        <w:rPr>
          <w:rFonts w:ascii="Arial" w:hAnsi="Arial" w:cs="Arial"/>
        </w:rPr>
        <w:t xml:space="preserve">Doran, D. and Phan, T.C. (2024). Decision-making under crisis: Insights from the health service sector. </w:t>
      </w:r>
      <w:r w:rsidRPr="00AF5374">
        <w:rPr>
          <w:rFonts w:ascii="Arial" w:hAnsi="Arial" w:cs="Arial"/>
          <w:i/>
          <w:iCs/>
        </w:rPr>
        <w:t>Management decision</w:t>
      </w:r>
      <w:r w:rsidRPr="00AF5374">
        <w:rPr>
          <w:rFonts w:ascii="Arial" w:hAnsi="Arial" w:cs="Arial"/>
        </w:rPr>
        <w:t xml:space="preserve">, 63(1). </w:t>
      </w:r>
      <w:hyperlink r:id="rId17" w:tgtFrame="_blank" w:history="1">
        <w:r w:rsidRPr="00AF5374">
          <w:rPr>
            <w:rStyle w:val="Hyperlink"/>
            <w:rFonts w:ascii="Arial" w:hAnsi="Arial" w:cs="Arial"/>
          </w:rPr>
          <w:t>https://doi.org/10.1108/MD-11-2023-2177</w:t>
        </w:r>
      </w:hyperlink>
    </w:p>
    <w:p w14:paraId="31779DD9" w14:textId="77777777" w:rsidR="0046093E" w:rsidRPr="00AF5374" w:rsidRDefault="0046093E" w:rsidP="001B1870">
      <w:pPr>
        <w:jc w:val="both"/>
        <w:rPr>
          <w:rFonts w:ascii="Arial" w:hAnsi="Arial" w:cs="Arial"/>
        </w:rPr>
      </w:pPr>
    </w:p>
    <w:p w14:paraId="57815011" w14:textId="77777777" w:rsidR="001B6B41" w:rsidRDefault="001B6B41" w:rsidP="001B1870">
      <w:pPr>
        <w:jc w:val="both"/>
        <w:rPr>
          <w:rFonts w:ascii="Arial" w:hAnsi="Arial" w:cs="Arial"/>
        </w:rPr>
      </w:pPr>
      <w:r w:rsidRPr="00AF5374">
        <w:rPr>
          <w:rFonts w:ascii="Arial" w:hAnsi="Arial" w:cs="Arial"/>
        </w:rPr>
        <w:t xml:space="preserve">Delgadillo, J., Barkham, M. and Lucock, M. (2026) “The UK Northern Talking Therapies Practice Research Network: lessons from 10 years of generating practice-based evidence,” </w:t>
      </w:r>
      <w:r w:rsidRPr="00AF5374">
        <w:rPr>
          <w:rFonts w:ascii="Arial" w:hAnsi="Arial" w:cs="Arial"/>
          <w:i/>
          <w:iCs/>
        </w:rPr>
        <w:t>Cognitive behaviour therapist</w:t>
      </w:r>
      <w:r w:rsidRPr="00AF5374">
        <w:rPr>
          <w:rFonts w:ascii="Arial" w:hAnsi="Arial" w:cs="Arial"/>
        </w:rPr>
        <w:t xml:space="preserve">, 19. Available at: </w:t>
      </w:r>
      <w:hyperlink r:id="rId18" w:history="1">
        <w:r w:rsidRPr="00AF5374">
          <w:rPr>
            <w:rStyle w:val="Hyperlink"/>
            <w:rFonts w:ascii="Arial" w:hAnsi="Arial" w:cs="Arial"/>
          </w:rPr>
          <w:t>https://doi.org/10.1017/S1754470X25100445</w:t>
        </w:r>
      </w:hyperlink>
      <w:r w:rsidRPr="00AF5374">
        <w:rPr>
          <w:rFonts w:ascii="Arial" w:hAnsi="Arial" w:cs="Arial"/>
        </w:rPr>
        <w:t xml:space="preserve">. </w:t>
      </w:r>
    </w:p>
    <w:p w14:paraId="7F88A1BB" w14:textId="77777777" w:rsidR="0046093E" w:rsidRPr="00AF5374" w:rsidRDefault="0046093E" w:rsidP="001B1870">
      <w:pPr>
        <w:jc w:val="both"/>
        <w:rPr>
          <w:rFonts w:ascii="Arial" w:hAnsi="Arial" w:cs="Arial"/>
        </w:rPr>
      </w:pPr>
    </w:p>
    <w:p w14:paraId="16E972DF" w14:textId="77777777" w:rsidR="001B6B41" w:rsidRDefault="001B6B41" w:rsidP="001B1870">
      <w:pPr>
        <w:jc w:val="both"/>
        <w:rPr>
          <w:rFonts w:ascii="Arial" w:hAnsi="Arial" w:cs="Arial"/>
        </w:rPr>
      </w:pPr>
      <w:r w:rsidRPr="00AF5374">
        <w:rPr>
          <w:rFonts w:ascii="Arial" w:hAnsi="Arial" w:cs="Arial"/>
        </w:rPr>
        <w:t xml:space="preserve">Dusin, J., Melanson, A. and Mische-Lawson, L. (2023) “Evidence-based practice models and frameworks in the healthcare setting: a scoping review,” </w:t>
      </w:r>
      <w:r w:rsidRPr="00AF5374">
        <w:rPr>
          <w:rFonts w:ascii="Arial" w:hAnsi="Arial" w:cs="Arial"/>
          <w:i/>
          <w:iCs/>
        </w:rPr>
        <w:t>BMJ open</w:t>
      </w:r>
      <w:r w:rsidRPr="00AF5374">
        <w:rPr>
          <w:rFonts w:ascii="Arial" w:hAnsi="Arial" w:cs="Arial"/>
        </w:rPr>
        <w:t xml:space="preserve">, 13(5), p. e071188. Available at: </w:t>
      </w:r>
      <w:hyperlink r:id="rId19" w:history="1">
        <w:r w:rsidRPr="00AF5374">
          <w:rPr>
            <w:rStyle w:val="Hyperlink"/>
            <w:rFonts w:ascii="Arial" w:hAnsi="Arial" w:cs="Arial"/>
          </w:rPr>
          <w:t>https://doi.org/10.1136/bmjopen-2022-071188</w:t>
        </w:r>
      </w:hyperlink>
      <w:r w:rsidRPr="00AF5374">
        <w:rPr>
          <w:rFonts w:ascii="Arial" w:hAnsi="Arial" w:cs="Arial"/>
        </w:rPr>
        <w:t xml:space="preserve">. </w:t>
      </w:r>
    </w:p>
    <w:p w14:paraId="2EE41431" w14:textId="77777777" w:rsidR="0046093E" w:rsidRPr="00AF5374" w:rsidRDefault="0046093E" w:rsidP="001B1870">
      <w:pPr>
        <w:jc w:val="both"/>
        <w:rPr>
          <w:rFonts w:ascii="Arial" w:hAnsi="Arial" w:cs="Arial"/>
        </w:rPr>
      </w:pPr>
    </w:p>
    <w:p w14:paraId="14E88E8F" w14:textId="77777777" w:rsidR="001B6B41" w:rsidRDefault="001B6B41" w:rsidP="001B1870">
      <w:pPr>
        <w:jc w:val="both"/>
        <w:rPr>
          <w:rFonts w:ascii="Arial" w:hAnsi="Arial" w:cs="Arial"/>
        </w:rPr>
      </w:pPr>
      <w:r w:rsidRPr="00AF5374">
        <w:rPr>
          <w:rFonts w:ascii="Arial" w:hAnsi="Arial" w:cs="Arial"/>
        </w:rPr>
        <w:t xml:space="preserve">Davison, C.M., </w:t>
      </w:r>
      <w:proofErr w:type="spellStart"/>
      <w:r w:rsidRPr="00AF5374">
        <w:rPr>
          <w:rFonts w:ascii="Arial" w:hAnsi="Arial" w:cs="Arial"/>
        </w:rPr>
        <w:t>Ndumbe-Eyoh</w:t>
      </w:r>
      <w:proofErr w:type="spellEnd"/>
      <w:r w:rsidRPr="00AF5374">
        <w:rPr>
          <w:rFonts w:ascii="Arial" w:hAnsi="Arial" w:cs="Arial"/>
        </w:rPr>
        <w:t xml:space="preserve">, S. and Clement, C. (2015) “Critical examination of knowledge to action models and implications for promoting health equity,” </w:t>
      </w:r>
      <w:r w:rsidRPr="00AF5374">
        <w:rPr>
          <w:rFonts w:ascii="Arial" w:hAnsi="Arial" w:cs="Arial"/>
          <w:i/>
          <w:iCs/>
        </w:rPr>
        <w:t>International journal for equity in health</w:t>
      </w:r>
      <w:r w:rsidRPr="00AF5374">
        <w:rPr>
          <w:rFonts w:ascii="Arial" w:hAnsi="Arial" w:cs="Arial"/>
        </w:rPr>
        <w:t xml:space="preserve">, 14(1). Available at: </w:t>
      </w:r>
      <w:hyperlink r:id="rId20" w:history="1">
        <w:r w:rsidRPr="00AF5374">
          <w:rPr>
            <w:rStyle w:val="Hyperlink"/>
            <w:rFonts w:ascii="Arial" w:hAnsi="Arial" w:cs="Arial"/>
          </w:rPr>
          <w:t>https://doi.org/10.1186/s12939-015-0178-7</w:t>
        </w:r>
      </w:hyperlink>
      <w:r w:rsidRPr="00AF5374">
        <w:rPr>
          <w:rFonts w:ascii="Arial" w:hAnsi="Arial" w:cs="Arial"/>
        </w:rPr>
        <w:t>.</w:t>
      </w:r>
    </w:p>
    <w:p w14:paraId="0E6E1F37" w14:textId="77777777" w:rsidR="0046093E" w:rsidRPr="00AF5374" w:rsidRDefault="0046093E" w:rsidP="001B1870">
      <w:pPr>
        <w:jc w:val="both"/>
        <w:rPr>
          <w:rFonts w:ascii="Arial" w:hAnsi="Arial" w:cs="Arial"/>
        </w:rPr>
      </w:pPr>
    </w:p>
    <w:p w14:paraId="75F8C24D" w14:textId="142D1138" w:rsidR="00081609" w:rsidRDefault="00081609" w:rsidP="001B1870">
      <w:pPr>
        <w:jc w:val="both"/>
        <w:rPr>
          <w:rFonts w:ascii="Arial" w:hAnsi="Arial" w:cs="Arial"/>
        </w:rPr>
      </w:pPr>
      <w:r w:rsidRPr="00081609">
        <w:rPr>
          <w:rFonts w:ascii="Arial" w:hAnsi="Arial" w:cs="Arial"/>
        </w:rPr>
        <w:t xml:space="preserve">Dean S, Barratt J. What is the existing evidence base for adult medical same day emergency </w:t>
      </w:r>
      <w:r w:rsidRPr="00081609">
        <w:rPr>
          <w:rFonts w:ascii="Arial" w:hAnsi="Arial" w:cs="Arial"/>
        </w:rPr>
        <w:lastRenderedPageBreak/>
        <w:t>care in UK NHS hospitals? A scoping review protocol. BMJ Open. 2023 Oct 4;13(10</w:t>
      </w:r>
      <w:proofErr w:type="gramStart"/>
      <w:r w:rsidRPr="00081609">
        <w:rPr>
          <w:rFonts w:ascii="Arial" w:hAnsi="Arial" w:cs="Arial"/>
        </w:rPr>
        <w:t>):e</w:t>
      </w:r>
      <w:proofErr w:type="gramEnd"/>
      <w:r w:rsidRPr="00081609">
        <w:rPr>
          <w:rFonts w:ascii="Arial" w:hAnsi="Arial" w:cs="Arial"/>
        </w:rPr>
        <w:t xml:space="preserve">071890. </w:t>
      </w:r>
      <w:hyperlink r:id="rId21" w:tgtFrame="_new" w:history="1">
        <w:r w:rsidR="00FB29D0" w:rsidRPr="00FB29D0">
          <w:rPr>
            <w:rStyle w:val="Hyperlink"/>
            <w:rFonts w:ascii="Arial" w:hAnsi="Arial" w:cs="Arial"/>
          </w:rPr>
          <w:t>https://doi.org/10.1136/bmjopen-2023-071890</w:t>
        </w:r>
      </w:hyperlink>
      <w:r w:rsidRPr="00081609">
        <w:rPr>
          <w:rFonts w:ascii="Arial" w:hAnsi="Arial" w:cs="Arial"/>
        </w:rPr>
        <w:t>.</w:t>
      </w:r>
    </w:p>
    <w:p w14:paraId="1E68740F" w14:textId="77777777" w:rsidR="00081609" w:rsidRDefault="00081609" w:rsidP="001B1870">
      <w:pPr>
        <w:jc w:val="both"/>
        <w:rPr>
          <w:rFonts w:ascii="Arial" w:hAnsi="Arial" w:cs="Arial"/>
        </w:rPr>
      </w:pPr>
    </w:p>
    <w:p w14:paraId="38B1CA9B" w14:textId="12377E66" w:rsidR="001B6B41" w:rsidRDefault="001B6B41" w:rsidP="001B1870">
      <w:pPr>
        <w:jc w:val="both"/>
        <w:rPr>
          <w:rFonts w:ascii="Arial" w:hAnsi="Arial" w:cs="Arial"/>
        </w:rPr>
      </w:pPr>
      <w:r w:rsidRPr="00AF5374">
        <w:rPr>
          <w:rFonts w:ascii="Arial" w:hAnsi="Arial" w:cs="Arial"/>
        </w:rPr>
        <w:t xml:space="preserve">Edwards, I.R. (2005) “The WHO World Alliance for Patient Safety: A New Challenge or an Old One </w:t>
      </w:r>
      <w:proofErr w:type="gramStart"/>
      <w:r w:rsidRPr="00AF5374">
        <w:rPr>
          <w:rFonts w:ascii="Arial" w:hAnsi="Arial" w:cs="Arial"/>
        </w:rPr>
        <w:t>Neglected?,</w:t>
      </w:r>
      <w:proofErr w:type="gramEnd"/>
      <w:r w:rsidRPr="00AF5374">
        <w:rPr>
          <w:rFonts w:ascii="Arial" w:hAnsi="Arial" w:cs="Arial"/>
        </w:rPr>
        <w:t xml:space="preserve">” </w:t>
      </w:r>
      <w:r w:rsidRPr="00AF5374">
        <w:rPr>
          <w:rFonts w:ascii="Arial" w:hAnsi="Arial" w:cs="Arial"/>
          <w:i/>
          <w:iCs/>
        </w:rPr>
        <w:t>Drug safety</w:t>
      </w:r>
      <w:r w:rsidRPr="00AF5374">
        <w:rPr>
          <w:rFonts w:ascii="Arial" w:hAnsi="Arial" w:cs="Arial"/>
        </w:rPr>
        <w:t xml:space="preserve">, 28(5), pp. 379–386. Available at: </w:t>
      </w:r>
      <w:hyperlink r:id="rId22" w:history="1">
        <w:r w:rsidRPr="00AF5374">
          <w:rPr>
            <w:rStyle w:val="Hyperlink"/>
            <w:rFonts w:ascii="Arial" w:hAnsi="Arial" w:cs="Arial"/>
          </w:rPr>
          <w:t>https://doi.org/10.2165/00002018-200528050-00002</w:t>
        </w:r>
      </w:hyperlink>
      <w:r w:rsidRPr="00AF5374">
        <w:rPr>
          <w:rFonts w:ascii="Arial" w:hAnsi="Arial" w:cs="Arial"/>
        </w:rPr>
        <w:t>.</w:t>
      </w:r>
    </w:p>
    <w:p w14:paraId="4E41108A" w14:textId="77777777" w:rsidR="0046093E" w:rsidRPr="00AF5374" w:rsidRDefault="0046093E" w:rsidP="001B1870">
      <w:pPr>
        <w:jc w:val="both"/>
        <w:rPr>
          <w:rFonts w:ascii="Arial" w:hAnsi="Arial" w:cs="Arial"/>
        </w:rPr>
      </w:pPr>
    </w:p>
    <w:p w14:paraId="17B6812A" w14:textId="77777777" w:rsidR="001B6B41" w:rsidRDefault="001B6B41" w:rsidP="001B1870">
      <w:pPr>
        <w:jc w:val="both"/>
        <w:rPr>
          <w:rFonts w:ascii="Arial" w:hAnsi="Arial" w:cs="Arial"/>
        </w:rPr>
      </w:pPr>
      <w:r w:rsidRPr="00AF5374">
        <w:rPr>
          <w:rFonts w:ascii="Arial" w:hAnsi="Arial" w:cs="Arial"/>
        </w:rPr>
        <w:t xml:space="preserve">Edwards, B.M., </w:t>
      </w:r>
      <w:proofErr w:type="spellStart"/>
      <w:r w:rsidRPr="00AF5374">
        <w:rPr>
          <w:rFonts w:ascii="Arial" w:hAnsi="Arial" w:cs="Arial"/>
        </w:rPr>
        <w:t>Meudell</w:t>
      </w:r>
      <w:proofErr w:type="spellEnd"/>
      <w:r w:rsidRPr="00AF5374">
        <w:rPr>
          <w:rFonts w:ascii="Arial" w:hAnsi="Arial" w:cs="Arial"/>
        </w:rPr>
        <w:t xml:space="preserve">, A., Thomas, E., </w:t>
      </w:r>
      <w:proofErr w:type="spellStart"/>
      <w:r w:rsidRPr="00AF5374">
        <w:rPr>
          <w:rFonts w:ascii="Arial" w:hAnsi="Arial" w:cs="Arial"/>
        </w:rPr>
        <w:t>Broeckelmann</w:t>
      </w:r>
      <w:proofErr w:type="spellEnd"/>
      <w:r w:rsidRPr="00AF5374">
        <w:rPr>
          <w:rFonts w:ascii="Arial" w:hAnsi="Arial" w:cs="Arial"/>
        </w:rPr>
        <w:t>, E., Roberts, E., Farmer, M., Ghafoor, N., Markham, S., Robinson, C.A., Sweeney, A., Carr, S. and Clark, M. (2025d). Institutional abuse, neglect and harm in UK Community mental health services: A scoping review of the Peer</w:t>
      </w:r>
      <w:r w:rsidRPr="00AF5374">
        <w:rPr>
          <w:rFonts w:ascii="Cambria Math" w:hAnsi="Cambria Math" w:cs="Cambria Math"/>
        </w:rPr>
        <w:t>‐</w:t>
      </w:r>
      <w:r w:rsidRPr="00AF5374">
        <w:rPr>
          <w:rFonts w:ascii="Arial" w:hAnsi="Arial" w:cs="Arial"/>
        </w:rPr>
        <w:t xml:space="preserve">Reviewed evidence. </w:t>
      </w:r>
      <w:r w:rsidRPr="00AF5374">
        <w:rPr>
          <w:rFonts w:ascii="Arial" w:hAnsi="Arial" w:cs="Arial"/>
          <w:i/>
          <w:iCs/>
        </w:rPr>
        <w:t>Health expectations</w:t>
      </w:r>
      <w:r w:rsidRPr="00AF5374">
        <w:rPr>
          <w:rFonts w:ascii="Arial" w:hAnsi="Arial" w:cs="Arial"/>
        </w:rPr>
        <w:t>, [online] 28(5). http://</w:t>
      </w:r>
      <w:hyperlink r:id="rId23" w:history="1">
        <w:r w:rsidRPr="00AF5374">
          <w:rPr>
            <w:rStyle w:val="Hyperlink"/>
            <w:rFonts w:ascii="Arial" w:hAnsi="Arial" w:cs="Arial"/>
          </w:rPr>
          <w:t>doi:10.1111/hex.70403.</w:t>
        </w:r>
      </w:hyperlink>
      <w:r w:rsidRPr="00AF5374">
        <w:rPr>
          <w:rFonts w:ascii="Arial" w:hAnsi="Arial" w:cs="Arial"/>
        </w:rPr>
        <w:t xml:space="preserve">  </w:t>
      </w:r>
    </w:p>
    <w:p w14:paraId="5BB42D17" w14:textId="77777777" w:rsidR="0046093E" w:rsidRPr="00AF5374" w:rsidRDefault="0046093E" w:rsidP="001B1870">
      <w:pPr>
        <w:jc w:val="both"/>
        <w:rPr>
          <w:rFonts w:ascii="Arial" w:hAnsi="Arial" w:cs="Arial"/>
        </w:rPr>
      </w:pPr>
    </w:p>
    <w:p w14:paraId="473056C3" w14:textId="727862DA" w:rsidR="00AE4761" w:rsidRPr="00AE4761" w:rsidRDefault="00AE4761" w:rsidP="001B1870">
      <w:pPr>
        <w:jc w:val="both"/>
        <w:rPr>
          <w:rFonts w:ascii="Arial" w:hAnsi="Arial" w:cs="Arial"/>
        </w:rPr>
      </w:pPr>
      <w:r w:rsidRPr="00AE4761">
        <w:rPr>
          <w:rFonts w:ascii="Arial" w:hAnsi="Arial" w:cs="Arial"/>
        </w:rPr>
        <w:t xml:space="preserve">Edward, P. (2026). </w:t>
      </w:r>
      <w:r w:rsidRPr="00AE4761">
        <w:rPr>
          <w:rFonts w:ascii="Arial" w:hAnsi="Arial" w:cs="Arial"/>
          <w:i/>
          <w:iCs/>
        </w:rPr>
        <w:t>Redirecting</w:t>
      </w:r>
      <w:r w:rsidRPr="00AE4761">
        <w:rPr>
          <w:rFonts w:ascii="Arial" w:hAnsi="Arial" w:cs="Arial"/>
        </w:rPr>
        <w:t xml:space="preserve">. Proquest.com. Available at: </w:t>
      </w:r>
      <w:hyperlink r:id="rId24" w:history="1">
        <w:r w:rsidRPr="00B81937">
          <w:rPr>
            <w:rStyle w:val="Hyperlink"/>
            <w:rFonts w:ascii="Arial" w:hAnsi="Arial" w:cs="Arial"/>
          </w:rPr>
          <w:t>https://www.proquest.com/trade-journals/boolean-operators-naive-end-user-moving/docview/199928562/se-2?accountid=130472</w:t>
        </w:r>
      </w:hyperlink>
      <w:r>
        <w:rPr>
          <w:rFonts w:ascii="Arial" w:hAnsi="Arial" w:cs="Arial"/>
        </w:rPr>
        <w:t xml:space="preserve"> </w:t>
      </w:r>
      <w:r w:rsidRPr="00AE4761">
        <w:rPr>
          <w:rFonts w:ascii="Arial" w:hAnsi="Arial" w:cs="Arial"/>
        </w:rPr>
        <w:t xml:space="preserve"> </w:t>
      </w:r>
      <w:r>
        <w:rPr>
          <w:rFonts w:ascii="Arial" w:hAnsi="Arial" w:cs="Arial"/>
        </w:rPr>
        <w:t>(</w:t>
      </w:r>
      <w:r w:rsidRPr="00AE4761">
        <w:rPr>
          <w:rFonts w:ascii="Arial" w:hAnsi="Arial" w:cs="Arial"/>
        </w:rPr>
        <w:t xml:space="preserve">Accessed </w:t>
      </w:r>
      <w:r>
        <w:rPr>
          <w:rFonts w:ascii="Arial" w:hAnsi="Arial" w:cs="Arial"/>
        </w:rPr>
        <w:t>1</w:t>
      </w:r>
      <w:r w:rsidRPr="00AE4761">
        <w:rPr>
          <w:rFonts w:ascii="Arial" w:hAnsi="Arial" w:cs="Arial"/>
        </w:rPr>
        <w:t xml:space="preserve"> Aug. 2026</w:t>
      </w:r>
      <w:r>
        <w:rPr>
          <w:rFonts w:ascii="Arial" w:hAnsi="Arial" w:cs="Arial"/>
        </w:rPr>
        <w:t>)</w:t>
      </w:r>
      <w:r w:rsidRPr="00AE4761">
        <w:rPr>
          <w:rFonts w:ascii="Arial" w:hAnsi="Arial" w:cs="Arial"/>
        </w:rPr>
        <w:t>.</w:t>
      </w:r>
    </w:p>
    <w:p w14:paraId="384C501F" w14:textId="77777777" w:rsidR="00AE4761" w:rsidRDefault="00AE4761" w:rsidP="001B1870">
      <w:pPr>
        <w:jc w:val="both"/>
        <w:rPr>
          <w:rFonts w:ascii="Arial" w:hAnsi="Arial" w:cs="Arial"/>
        </w:rPr>
      </w:pPr>
    </w:p>
    <w:p w14:paraId="4457A915" w14:textId="77777777" w:rsidR="00AE4761" w:rsidRDefault="00AE4761" w:rsidP="001B1870">
      <w:pPr>
        <w:jc w:val="both"/>
        <w:rPr>
          <w:rFonts w:ascii="Arial" w:hAnsi="Arial" w:cs="Arial"/>
        </w:rPr>
      </w:pPr>
    </w:p>
    <w:p w14:paraId="68582A6D" w14:textId="62AA8FB3" w:rsidR="00646BEE" w:rsidRDefault="00646BEE" w:rsidP="001B1870">
      <w:pPr>
        <w:jc w:val="both"/>
        <w:rPr>
          <w:rFonts w:ascii="Arial" w:hAnsi="Arial" w:cs="Arial"/>
        </w:rPr>
      </w:pPr>
      <w:proofErr w:type="spellStart"/>
      <w:r w:rsidRPr="00646BEE">
        <w:rPr>
          <w:rFonts w:ascii="Arial" w:hAnsi="Arial" w:cs="Arial"/>
        </w:rPr>
        <w:t>Edbrooke</w:t>
      </w:r>
      <w:proofErr w:type="spellEnd"/>
      <w:r w:rsidRPr="00646BEE">
        <w:rPr>
          <w:rFonts w:ascii="Arial" w:hAnsi="Arial" w:cs="Arial"/>
        </w:rPr>
        <w:t xml:space="preserve">-Childs, J., Hayes, J., Sharples, E., Gondek, D., Stapley, E., </w:t>
      </w:r>
      <w:proofErr w:type="spellStart"/>
      <w:r w:rsidRPr="00646BEE">
        <w:rPr>
          <w:rFonts w:ascii="Arial" w:hAnsi="Arial" w:cs="Arial"/>
        </w:rPr>
        <w:t>Sevdalis</w:t>
      </w:r>
      <w:proofErr w:type="spellEnd"/>
      <w:r w:rsidRPr="00646BEE">
        <w:rPr>
          <w:rFonts w:ascii="Arial" w:hAnsi="Arial" w:cs="Arial"/>
        </w:rPr>
        <w:t xml:space="preserve">, N., Lachman, P., &amp; Deighton, J. (2018). Development of the Huddle Observation Tool for structured case management discussions to improve situation awareness on inpatient clinical wards. </w:t>
      </w:r>
      <w:r w:rsidRPr="00646BEE">
        <w:rPr>
          <w:rFonts w:ascii="Arial" w:hAnsi="Arial" w:cs="Arial"/>
          <w:i/>
          <w:iCs/>
        </w:rPr>
        <w:t>BMJ quality &amp; safety</w:t>
      </w:r>
      <w:r w:rsidRPr="00646BEE">
        <w:rPr>
          <w:rFonts w:ascii="Arial" w:hAnsi="Arial" w:cs="Arial"/>
        </w:rPr>
        <w:t xml:space="preserve">, </w:t>
      </w:r>
      <w:r w:rsidRPr="00646BEE">
        <w:rPr>
          <w:rFonts w:ascii="Arial" w:hAnsi="Arial" w:cs="Arial"/>
          <w:i/>
          <w:iCs/>
        </w:rPr>
        <w:t>27</w:t>
      </w:r>
      <w:r w:rsidRPr="00646BEE">
        <w:rPr>
          <w:rFonts w:ascii="Arial" w:hAnsi="Arial" w:cs="Arial"/>
        </w:rPr>
        <w:t xml:space="preserve">(5), 365–372. </w:t>
      </w:r>
      <w:hyperlink r:id="rId25" w:history="1">
        <w:r w:rsidRPr="006E7F5D">
          <w:rPr>
            <w:rStyle w:val="Hyperlink"/>
            <w:rFonts w:ascii="Arial" w:hAnsi="Arial" w:cs="Arial"/>
          </w:rPr>
          <w:t>https://doi.org/10.1136/bmjqs-2017-006513</w:t>
        </w:r>
      </w:hyperlink>
      <w:r>
        <w:rPr>
          <w:rFonts w:ascii="Arial" w:hAnsi="Arial" w:cs="Arial"/>
        </w:rPr>
        <w:t xml:space="preserve"> </w:t>
      </w:r>
    </w:p>
    <w:p w14:paraId="264B2C13" w14:textId="77777777" w:rsidR="00646BEE" w:rsidRDefault="00646BEE" w:rsidP="001B1870">
      <w:pPr>
        <w:jc w:val="both"/>
        <w:rPr>
          <w:rFonts w:ascii="Arial" w:hAnsi="Arial" w:cs="Arial"/>
        </w:rPr>
      </w:pPr>
    </w:p>
    <w:p w14:paraId="652735F5" w14:textId="07C1BDEB" w:rsidR="0094303F" w:rsidRPr="0094303F" w:rsidRDefault="0094303F" w:rsidP="001B1870">
      <w:pPr>
        <w:jc w:val="both"/>
        <w:rPr>
          <w:rFonts w:ascii="Arial" w:hAnsi="Arial" w:cs="Arial"/>
        </w:rPr>
      </w:pPr>
      <w:r w:rsidRPr="0094303F">
        <w:rPr>
          <w:rFonts w:ascii="Arial" w:hAnsi="Arial" w:cs="Arial"/>
        </w:rPr>
        <w:t xml:space="preserve">Field, B., Booth, A., Ilott, I. and Gerrish, K. (2014). Using the knowledge to action framework in practice: a citation analysis and systematic review. </w:t>
      </w:r>
      <w:r w:rsidRPr="0094303F">
        <w:rPr>
          <w:rFonts w:ascii="Arial" w:hAnsi="Arial" w:cs="Arial"/>
          <w:i/>
          <w:iCs/>
        </w:rPr>
        <w:t>Implementation Science</w:t>
      </w:r>
      <w:r w:rsidRPr="0094303F">
        <w:rPr>
          <w:rFonts w:ascii="Arial" w:hAnsi="Arial" w:cs="Arial"/>
        </w:rPr>
        <w:t xml:space="preserve">, 9(172). </w:t>
      </w:r>
      <w:hyperlink r:id="rId26" w:history="1">
        <w:r w:rsidR="00CA4389" w:rsidRPr="00B81937">
          <w:rPr>
            <w:rStyle w:val="Hyperlink"/>
            <w:rFonts w:ascii="Arial" w:hAnsi="Arial" w:cs="Arial"/>
          </w:rPr>
          <w:t>https://doi.org/10.1186/s13012-014-0172-2</w:t>
        </w:r>
      </w:hyperlink>
      <w:r w:rsidR="00CA4389">
        <w:rPr>
          <w:rFonts w:ascii="Arial" w:hAnsi="Arial" w:cs="Arial"/>
        </w:rPr>
        <w:t xml:space="preserve"> </w:t>
      </w:r>
    </w:p>
    <w:p w14:paraId="35E973A7" w14:textId="77777777" w:rsidR="0094303F" w:rsidRDefault="0094303F" w:rsidP="001B1870">
      <w:pPr>
        <w:jc w:val="both"/>
        <w:rPr>
          <w:rFonts w:ascii="Arial" w:hAnsi="Arial" w:cs="Arial"/>
        </w:rPr>
      </w:pPr>
    </w:p>
    <w:p w14:paraId="4F85EE77" w14:textId="14157C88" w:rsidR="001B6B41" w:rsidRDefault="001B6B41" w:rsidP="001B1870">
      <w:pPr>
        <w:jc w:val="both"/>
        <w:rPr>
          <w:rFonts w:ascii="Arial" w:hAnsi="Arial" w:cs="Arial"/>
        </w:rPr>
      </w:pPr>
      <w:r w:rsidRPr="00AF5374">
        <w:rPr>
          <w:rFonts w:ascii="Arial" w:hAnsi="Arial" w:cs="Arial"/>
        </w:rPr>
        <w:t xml:space="preserve">Garbi, M. (2021) “National Institute for Health and Care Excellence clinical guidelines development principles and processes,” </w:t>
      </w:r>
      <w:r w:rsidRPr="00AF5374">
        <w:rPr>
          <w:rFonts w:ascii="Arial" w:hAnsi="Arial" w:cs="Arial"/>
          <w:i/>
          <w:iCs/>
        </w:rPr>
        <w:t>Heart (British Cardiac Society)</w:t>
      </w:r>
      <w:r w:rsidRPr="00AF5374">
        <w:rPr>
          <w:rFonts w:ascii="Arial" w:hAnsi="Arial" w:cs="Arial"/>
        </w:rPr>
        <w:t xml:space="preserve">, 107(12), pp. 949–953. Available at: </w:t>
      </w:r>
      <w:hyperlink r:id="rId27" w:history="1">
        <w:r w:rsidRPr="00AF5374">
          <w:rPr>
            <w:rStyle w:val="Hyperlink"/>
            <w:rFonts w:ascii="Arial" w:hAnsi="Arial" w:cs="Arial"/>
          </w:rPr>
          <w:t>https://doi.org/10.1136/heartjnl-2020-318661</w:t>
        </w:r>
      </w:hyperlink>
      <w:r w:rsidRPr="00AF5374">
        <w:rPr>
          <w:rFonts w:ascii="Arial" w:hAnsi="Arial" w:cs="Arial"/>
        </w:rPr>
        <w:t>.</w:t>
      </w:r>
    </w:p>
    <w:p w14:paraId="77CF549A" w14:textId="77777777" w:rsidR="0046093E" w:rsidRPr="00AF5374" w:rsidRDefault="0046093E" w:rsidP="001B1870">
      <w:pPr>
        <w:jc w:val="both"/>
        <w:rPr>
          <w:rFonts w:ascii="Arial" w:hAnsi="Arial" w:cs="Arial"/>
        </w:rPr>
      </w:pPr>
    </w:p>
    <w:p w14:paraId="601A2CA3" w14:textId="77777777" w:rsidR="001B6B41" w:rsidRDefault="001B6B41" w:rsidP="001B1870">
      <w:pPr>
        <w:jc w:val="both"/>
        <w:rPr>
          <w:rFonts w:ascii="Arial" w:hAnsi="Arial" w:cs="Arial"/>
        </w:rPr>
      </w:pPr>
      <w:r w:rsidRPr="00AF5374">
        <w:rPr>
          <w:rFonts w:ascii="Arial" w:hAnsi="Arial" w:cs="Arial"/>
        </w:rPr>
        <w:t xml:space="preserve"> Glasper, A. (2019) “Implementing the NHS Patient Safety Strategy,” </w:t>
      </w:r>
      <w:r w:rsidRPr="00AF5374">
        <w:rPr>
          <w:rFonts w:ascii="Arial" w:hAnsi="Arial" w:cs="Arial"/>
          <w:i/>
          <w:iCs/>
        </w:rPr>
        <w:t>British journal of nursing (Mark Allen Publishing)</w:t>
      </w:r>
      <w:r w:rsidRPr="00AF5374">
        <w:rPr>
          <w:rFonts w:ascii="Arial" w:hAnsi="Arial" w:cs="Arial"/>
        </w:rPr>
        <w:t xml:space="preserve">, 28(15), pp. 1030–1031. Available at: </w:t>
      </w:r>
      <w:hyperlink r:id="rId28" w:history="1">
        <w:r w:rsidRPr="00AF5374">
          <w:rPr>
            <w:rStyle w:val="Hyperlink"/>
            <w:rFonts w:ascii="Arial" w:hAnsi="Arial" w:cs="Arial"/>
          </w:rPr>
          <w:t>https://doi.org/10.12968/bjon.2019.28.15.1030</w:t>
        </w:r>
      </w:hyperlink>
      <w:r w:rsidRPr="00AF5374">
        <w:rPr>
          <w:rFonts w:ascii="Arial" w:hAnsi="Arial" w:cs="Arial"/>
        </w:rPr>
        <w:t>.</w:t>
      </w:r>
    </w:p>
    <w:p w14:paraId="2262AB00" w14:textId="77777777" w:rsidR="0046093E" w:rsidRPr="00AF5374" w:rsidRDefault="0046093E" w:rsidP="001B1870">
      <w:pPr>
        <w:jc w:val="both"/>
        <w:rPr>
          <w:rFonts w:ascii="Arial" w:hAnsi="Arial" w:cs="Arial"/>
        </w:rPr>
      </w:pPr>
    </w:p>
    <w:p w14:paraId="672F4826" w14:textId="77777777" w:rsidR="001B6B41" w:rsidRDefault="001B6B41" w:rsidP="001B1870">
      <w:pPr>
        <w:jc w:val="both"/>
        <w:rPr>
          <w:rFonts w:ascii="Arial" w:hAnsi="Arial" w:cs="Arial"/>
        </w:rPr>
      </w:pPr>
      <w:r w:rsidRPr="00AF5374">
        <w:rPr>
          <w:rFonts w:ascii="Arial" w:hAnsi="Arial" w:cs="Arial"/>
        </w:rPr>
        <w:t xml:space="preserve">Glasper, A. (2021) “The new Care Quality Commission inspection procedures,” </w:t>
      </w:r>
      <w:r w:rsidRPr="00AF5374">
        <w:rPr>
          <w:rFonts w:ascii="Arial" w:hAnsi="Arial" w:cs="Arial"/>
          <w:i/>
          <w:iCs/>
        </w:rPr>
        <w:t>British journal of nursing (Mark Allen Publishing)</w:t>
      </w:r>
      <w:r w:rsidRPr="00AF5374">
        <w:rPr>
          <w:rFonts w:ascii="Arial" w:hAnsi="Arial" w:cs="Arial"/>
        </w:rPr>
        <w:t xml:space="preserve">, 30(15), pp. 938–939. Available at: </w:t>
      </w:r>
      <w:hyperlink r:id="rId29" w:history="1">
        <w:r w:rsidRPr="00AF5374">
          <w:rPr>
            <w:rStyle w:val="Hyperlink"/>
            <w:rFonts w:ascii="Arial" w:hAnsi="Arial" w:cs="Arial"/>
          </w:rPr>
          <w:t>https://doi.org/10.12968/bjon.2021.30.15.938</w:t>
        </w:r>
      </w:hyperlink>
      <w:r w:rsidRPr="00AF5374">
        <w:rPr>
          <w:rFonts w:ascii="Arial" w:hAnsi="Arial" w:cs="Arial"/>
        </w:rPr>
        <w:t>.</w:t>
      </w:r>
    </w:p>
    <w:p w14:paraId="406F6830" w14:textId="77777777" w:rsidR="0046093E" w:rsidRPr="00AF5374" w:rsidRDefault="0046093E" w:rsidP="001B1870">
      <w:pPr>
        <w:jc w:val="both"/>
        <w:rPr>
          <w:rFonts w:ascii="Arial" w:hAnsi="Arial" w:cs="Arial"/>
        </w:rPr>
      </w:pPr>
    </w:p>
    <w:p w14:paraId="1BEFB8F7" w14:textId="77777777" w:rsidR="001B6B41" w:rsidRDefault="001B6B41" w:rsidP="001B1870">
      <w:pPr>
        <w:jc w:val="both"/>
        <w:rPr>
          <w:rFonts w:ascii="Arial" w:hAnsi="Arial" w:cs="Arial"/>
        </w:rPr>
      </w:pPr>
      <w:r w:rsidRPr="00AF5374">
        <w:rPr>
          <w:rFonts w:ascii="Arial" w:hAnsi="Arial" w:cs="Arial"/>
        </w:rPr>
        <w:t xml:space="preserve">Hole, L. (2024) “Handle with care; considerations of Braun and Clarke’s approach to thematic analysis,” </w:t>
      </w:r>
      <w:r w:rsidRPr="00AF5374">
        <w:rPr>
          <w:rFonts w:ascii="Arial" w:hAnsi="Arial" w:cs="Arial"/>
          <w:i/>
          <w:iCs/>
        </w:rPr>
        <w:t>Qualitative research journal</w:t>
      </w:r>
      <w:r w:rsidRPr="00AF5374">
        <w:rPr>
          <w:rFonts w:ascii="Arial" w:hAnsi="Arial" w:cs="Arial"/>
        </w:rPr>
        <w:t xml:space="preserve">, 24(4), pp. 371–383. Available at: </w:t>
      </w:r>
      <w:hyperlink r:id="rId30" w:history="1">
        <w:r w:rsidRPr="00AF5374">
          <w:rPr>
            <w:rStyle w:val="Hyperlink"/>
            <w:rFonts w:ascii="Arial" w:hAnsi="Arial" w:cs="Arial"/>
          </w:rPr>
          <w:t>https://doi.org/10.1108/QRJ-08-2023-0132</w:t>
        </w:r>
      </w:hyperlink>
      <w:r w:rsidRPr="00AF5374">
        <w:rPr>
          <w:rFonts w:ascii="Arial" w:hAnsi="Arial" w:cs="Arial"/>
        </w:rPr>
        <w:t>.</w:t>
      </w:r>
    </w:p>
    <w:p w14:paraId="59A40394" w14:textId="77777777" w:rsidR="0046093E" w:rsidRPr="00AF5374" w:rsidRDefault="0046093E" w:rsidP="001B1870">
      <w:pPr>
        <w:jc w:val="both"/>
        <w:rPr>
          <w:rFonts w:ascii="Arial" w:hAnsi="Arial" w:cs="Arial"/>
        </w:rPr>
      </w:pPr>
    </w:p>
    <w:p w14:paraId="5697A96E" w14:textId="77777777" w:rsidR="001B6B41" w:rsidRDefault="001B6B41" w:rsidP="001B1870">
      <w:pPr>
        <w:jc w:val="both"/>
        <w:rPr>
          <w:rFonts w:ascii="Arial" w:hAnsi="Arial" w:cs="Arial"/>
        </w:rPr>
      </w:pPr>
      <w:r w:rsidRPr="00AF5374">
        <w:rPr>
          <w:rFonts w:ascii="Arial" w:hAnsi="Arial" w:cs="Arial"/>
        </w:rPr>
        <w:t xml:space="preserve">Heaney, S., Aventin, Á. and Galeotti, M. (2026b). Confidence and care: Understanding staff needs in supporting families through pregnancy loss in Gynaecological settings. </w:t>
      </w:r>
      <w:r w:rsidRPr="00AF5374">
        <w:rPr>
          <w:rFonts w:ascii="Arial" w:hAnsi="Arial" w:cs="Arial"/>
          <w:i/>
          <w:iCs/>
        </w:rPr>
        <w:t>Nursing research and practice</w:t>
      </w:r>
      <w:r w:rsidRPr="00AF5374">
        <w:rPr>
          <w:rFonts w:ascii="Arial" w:hAnsi="Arial" w:cs="Arial"/>
        </w:rPr>
        <w:t xml:space="preserve">, 2026(1). </w:t>
      </w:r>
      <w:hyperlink r:id="rId31" w:history="1">
        <w:r w:rsidRPr="00AF5374">
          <w:rPr>
            <w:rStyle w:val="Hyperlink"/>
            <w:rFonts w:ascii="Arial" w:hAnsi="Arial" w:cs="Arial"/>
          </w:rPr>
          <w:t>https://doi.org/10.1155/nrp/2981752</w:t>
        </w:r>
      </w:hyperlink>
      <w:r w:rsidRPr="00AF5374">
        <w:rPr>
          <w:rFonts w:ascii="Arial" w:hAnsi="Arial" w:cs="Arial"/>
        </w:rPr>
        <w:t xml:space="preserve"> </w:t>
      </w:r>
    </w:p>
    <w:p w14:paraId="5E4C98D5" w14:textId="77777777" w:rsidR="0046093E" w:rsidRPr="00AF5374" w:rsidRDefault="0046093E" w:rsidP="001B1870">
      <w:pPr>
        <w:jc w:val="both"/>
        <w:rPr>
          <w:rFonts w:ascii="Arial" w:hAnsi="Arial" w:cs="Arial"/>
        </w:rPr>
      </w:pPr>
    </w:p>
    <w:p w14:paraId="134BC8AA" w14:textId="77777777" w:rsidR="001B6B41" w:rsidRDefault="001B6B41" w:rsidP="001B1870">
      <w:pPr>
        <w:jc w:val="both"/>
        <w:rPr>
          <w:rFonts w:ascii="Arial" w:hAnsi="Arial" w:cs="Arial"/>
        </w:rPr>
      </w:pPr>
      <w:proofErr w:type="spellStart"/>
      <w:r w:rsidRPr="00AF5374">
        <w:rPr>
          <w:rFonts w:ascii="Arial" w:hAnsi="Arial" w:cs="Arial"/>
        </w:rPr>
        <w:t>Kopansky</w:t>
      </w:r>
      <w:proofErr w:type="spellEnd"/>
      <w:r w:rsidRPr="00AF5374">
        <w:rPr>
          <w:rFonts w:ascii="Arial" w:hAnsi="Arial" w:cs="Arial"/>
        </w:rPr>
        <w:t xml:space="preserve">-Giles, D., Murray, J., Parish, J.M., Overton, R., Chopra, A., Harris, G.H. and Shnier, A. (2025). Conceptualizing clinical expertise in evidence-based practice: a narrative literature review with implications for clinical decision-making. </w:t>
      </w:r>
      <w:r w:rsidRPr="00AF5374">
        <w:rPr>
          <w:rFonts w:ascii="Arial" w:hAnsi="Arial" w:cs="Arial"/>
          <w:i/>
          <w:iCs/>
        </w:rPr>
        <w:t>The Journal of the Canadian Chiropractic Association</w:t>
      </w:r>
      <w:r w:rsidRPr="00AF5374">
        <w:rPr>
          <w:rFonts w:ascii="Arial" w:hAnsi="Arial" w:cs="Arial"/>
        </w:rPr>
        <w:t xml:space="preserve">, 69(3), p.255. Available at: </w:t>
      </w:r>
      <w:hyperlink r:id="rId32" w:history="1">
        <w:r w:rsidRPr="00AF5374">
          <w:rPr>
            <w:rStyle w:val="Hyperlink"/>
            <w:rFonts w:ascii="Arial" w:hAnsi="Arial" w:cs="Arial"/>
          </w:rPr>
          <w:t>https://pmc.ncbi.nlm.nih.gov/articles/PMC12716894/</w:t>
        </w:r>
      </w:hyperlink>
      <w:r w:rsidRPr="00AF5374">
        <w:rPr>
          <w:rFonts w:ascii="Arial" w:hAnsi="Arial" w:cs="Arial"/>
        </w:rPr>
        <w:t>.</w:t>
      </w:r>
    </w:p>
    <w:p w14:paraId="21DD51E2" w14:textId="77777777" w:rsidR="0046093E" w:rsidRPr="00AF5374" w:rsidRDefault="0046093E" w:rsidP="001B1870">
      <w:pPr>
        <w:jc w:val="both"/>
        <w:rPr>
          <w:rFonts w:ascii="Arial" w:hAnsi="Arial" w:cs="Arial"/>
        </w:rPr>
      </w:pPr>
    </w:p>
    <w:p w14:paraId="5D5DE438" w14:textId="77777777" w:rsidR="001B6B41" w:rsidRDefault="001B6B41" w:rsidP="001B1870">
      <w:pPr>
        <w:jc w:val="both"/>
        <w:rPr>
          <w:rFonts w:ascii="Arial" w:hAnsi="Arial" w:cs="Arial"/>
        </w:rPr>
      </w:pPr>
      <w:r w:rsidRPr="00AF5374">
        <w:rPr>
          <w:rFonts w:ascii="Arial" w:hAnsi="Arial" w:cs="Arial"/>
        </w:rPr>
        <w:t xml:space="preserve">Khan, T. </w:t>
      </w:r>
      <w:r w:rsidRPr="00AF5374">
        <w:rPr>
          <w:rFonts w:ascii="Arial" w:hAnsi="Arial" w:cs="Arial"/>
          <w:i/>
          <w:iCs/>
        </w:rPr>
        <w:t>et al.</w:t>
      </w:r>
      <w:r w:rsidRPr="00AF5374">
        <w:rPr>
          <w:rFonts w:ascii="Arial" w:hAnsi="Arial" w:cs="Arial"/>
        </w:rPr>
        <w:t xml:space="preserve"> (2020) “Repeated analyses of national clinical audit reports demonstrate improvements in feedback methods,” </w:t>
      </w:r>
      <w:r w:rsidRPr="00AF5374">
        <w:rPr>
          <w:rFonts w:ascii="Arial" w:hAnsi="Arial" w:cs="Arial"/>
          <w:i/>
          <w:iCs/>
        </w:rPr>
        <w:t>Implementation science communications</w:t>
      </w:r>
      <w:r w:rsidRPr="00AF5374">
        <w:rPr>
          <w:rFonts w:ascii="Arial" w:hAnsi="Arial" w:cs="Arial"/>
        </w:rPr>
        <w:t xml:space="preserve">, 1(1). Available at: </w:t>
      </w:r>
      <w:hyperlink r:id="rId33" w:history="1">
        <w:r w:rsidRPr="00AF5374">
          <w:rPr>
            <w:rStyle w:val="Hyperlink"/>
            <w:rFonts w:ascii="Arial" w:hAnsi="Arial" w:cs="Arial"/>
          </w:rPr>
          <w:t>https://doi.org/10.1186/s43058-020-00089-3</w:t>
        </w:r>
      </w:hyperlink>
      <w:r w:rsidRPr="00AF5374">
        <w:rPr>
          <w:rFonts w:ascii="Arial" w:hAnsi="Arial" w:cs="Arial"/>
        </w:rPr>
        <w:t>.</w:t>
      </w:r>
    </w:p>
    <w:p w14:paraId="52024475" w14:textId="77777777" w:rsidR="0046093E" w:rsidRPr="00AF5374" w:rsidRDefault="0046093E" w:rsidP="001B1870">
      <w:pPr>
        <w:jc w:val="both"/>
        <w:rPr>
          <w:rFonts w:ascii="Arial" w:hAnsi="Arial" w:cs="Arial"/>
        </w:rPr>
      </w:pPr>
    </w:p>
    <w:p w14:paraId="7609169A" w14:textId="77777777" w:rsidR="001B6B41" w:rsidRDefault="001B6B41" w:rsidP="001B1870">
      <w:pPr>
        <w:jc w:val="both"/>
        <w:rPr>
          <w:rFonts w:ascii="Arial" w:hAnsi="Arial" w:cs="Arial"/>
        </w:rPr>
      </w:pPr>
      <w:r w:rsidRPr="00AF5374">
        <w:rPr>
          <w:rFonts w:ascii="Arial" w:hAnsi="Arial" w:cs="Arial"/>
        </w:rPr>
        <w:lastRenderedPageBreak/>
        <w:t xml:space="preserve">Kelly, M.M., Martin-Peters, T. and Farber, J.S. (2024) “Secondary Data Analysis: Using existing data to answer new questions,” </w:t>
      </w:r>
      <w:r w:rsidRPr="00AF5374">
        <w:rPr>
          <w:rFonts w:ascii="Arial" w:hAnsi="Arial" w:cs="Arial"/>
          <w:i/>
          <w:iCs/>
        </w:rPr>
        <w:t xml:space="preserve">Journal of </w:t>
      </w:r>
      <w:proofErr w:type="spellStart"/>
      <w:r w:rsidRPr="00AF5374">
        <w:rPr>
          <w:rFonts w:ascii="Arial" w:hAnsi="Arial" w:cs="Arial"/>
          <w:i/>
          <w:iCs/>
        </w:rPr>
        <w:t>pediatric</w:t>
      </w:r>
      <w:proofErr w:type="spellEnd"/>
      <w:r w:rsidRPr="00AF5374">
        <w:rPr>
          <w:rFonts w:ascii="Arial" w:hAnsi="Arial" w:cs="Arial"/>
          <w:i/>
          <w:iCs/>
        </w:rPr>
        <w:t xml:space="preserve"> health care</w:t>
      </w:r>
      <w:r w:rsidRPr="00AF5374">
        <w:rPr>
          <w:rFonts w:ascii="Arial" w:hAnsi="Arial" w:cs="Arial"/>
        </w:rPr>
        <w:t xml:space="preserve">, 38(4), pp. 615–618. Available at: </w:t>
      </w:r>
      <w:hyperlink r:id="rId34" w:history="1">
        <w:r w:rsidRPr="00AF5374">
          <w:rPr>
            <w:rStyle w:val="Hyperlink"/>
            <w:rFonts w:ascii="Arial" w:hAnsi="Arial" w:cs="Arial"/>
          </w:rPr>
          <w:t>https://doi.org/10.1016/j.pedhc.2024.03.005</w:t>
        </w:r>
      </w:hyperlink>
      <w:r w:rsidRPr="00AF5374">
        <w:rPr>
          <w:rFonts w:ascii="Arial" w:hAnsi="Arial" w:cs="Arial"/>
        </w:rPr>
        <w:t>.</w:t>
      </w:r>
    </w:p>
    <w:p w14:paraId="4717B832" w14:textId="77777777" w:rsidR="0046093E" w:rsidRPr="00AF5374" w:rsidRDefault="0046093E" w:rsidP="001B1870">
      <w:pPr>
        <w:jc w:val="both"/>
        <w:rPr>
          <w:rFonts w:ascii="Arial" w:hAnsi="Arial" w:cs="Arial"/>
        </w:rPr>
      </w:pPr>
    </w:p>
    <w:p w14:paraId="55B4FF1D" w14:textId="77777777" w:rsidR="001B6B41" w:rsidRDefault="001B6B41" w:rsidP="001B1870">
      <w:pPr>
        <w:jc w:val="both"/>
        <w:rPr>
          <w:rFonts w:ascii="Arial" w:hAnsi="Arial" w:cs="Arial"/>
        </w:rPr>
      </w:pPr>
      <w:r w:rsidRPr="00AF5374">
        <w:rPr>
          <w:rFonts w:ascii="Arial" w:hAnsi="Arial" w:cs="Arial"/>
        </w:rPr>
        <w:t xml:space="preserve">Kiger, M.E. and Varpio, L. (2020) “Thematic analysis of qualitative data: AMEE Guide No. 131,” </w:t>
      </w:r>
      <w:r w:rsidRPr="00AF5374">
        <w:rPr>
          <w:rFonts w:ascii="Arial" w:hAnsi="Arial" w:cs="Arial"/>
          <w:i/>
          <w:iCs/>
        </w:rPr>
        <w:t>Medical teacher</w:t>
      </w:r>
      <w:r w:rsidRPr="00AF5374">
        <w:rPr>
          <w:rFonts w:ascii="Arial" w:hAnsi="Arial" w:cs="Arial"/>
        </w:rPr>
        <w:t xml:space="preserve">, 42(8), pp. 846–854. Available at: </w:t>
      </w:r>
      <w:hyperlink r:id="rId35" w:history="1">
        <w:r w:rsidRPr="00AF5374">
          <w:rPr>
            <w:rStyle w:val="Hyperlink"/>
            <w:rFonts w:ascii="Arial" w:hAnsi="Arial" w:cs="Arial"/>
          </w:rPr>
          <w:t>https://doi.org/10.1080/0142159X.2020.1755030</w:t>
        </w:r>
      </w:hyperlink>
      <w:r w:rsidRPr="00AF5374">
        <w:rPr>
          <w:rFonts w:ascii="Arial" w:hAnsi="Arial" w:cs="Arial"/>
        </w:rPr>
        <w:t>.</w:t>
      </w:r>
    </w:p>
    <w:p w14:paraId="1442F92A" w14:textId="77777777" w:rsidR="0046093E" w:rsidRPr="00AF5374" w:rsidRDefault="0046093E" w:rsidP="001B1870">
      <w:pPr>
        <w:jc w:val="both"/>
        <w:rPr>
          <w:rFonts w:ascii="Arial" w:hAnsi="Arial" w:cs="Arial"/>
        </w:rPr>
      </w:pPr>
    </w:p>
    <w:p w14:paraId="13BD8C4B" w14:textId="767BC284" w:rsidR="00C14C48" w:rsidRDefault="00C14C48" w:rsidP="001B1870">
      <w:pPr>
        <w:jc w:val="both"/>
        <w:rPr>
          <w:rFonts w:ascii="Arial" w:hAnsi="Arial" w:cs="Arial"/>
        </w:rPr>
      </w:pPr>
      <w:r w:rsidRPr="00C14C48">
        <w:rPr>
          <w:rFonts w:ascii="Arial" w:hAnsi="Arial" w:cs="Arial"/>
        </w:rPr>
        <w:t xml:space="preserve">Litchfield, I., Gale, N. K., Greenfield, S., Shukla, D., &amp; Burrows, M. (2025). Enhancing access to primary care is critical to the future of an equitable health service: using process visualisation to understand the impact of national policy in the UK. </w:t>
      </w:r>
      <w:r w:rsidRPr="00C14C48">
        <w:rPr>
          <w:rFonts w:ascii="Arial" w:hAnsi="Arial" w:cs="Arial"/>
          <w:i/>
          <w:iCs/>
        </w:rPr>
        <w:t>Frontiers in health services</w:t>
      </w:r>
      <w:r w:rsidRPr="00C14C48">
        <w:rPr>
          <w:rFonts w:ascii="Arial" w:hAnsi="Arial" w:cs="Arial"/>
        </w:rPr>
        <w:t xml:space="preserve">, </w:t>
      </w:r>
      <w:r w:rsidRPr="00C14C48">
        <w:rPr>
          <w:rFonts w:ascii="Arial" w:hAnsi="Arial" w:cs="Arial"/>
          <w:i/>
          <w:iCs/>
        </w:rPr>
        <w:t>4</w:t>
      </w:r>
      <w:r w:rsidRPr="00C14C48">
        <w:rPr>
          <w:rFonts w:ascii="Arial" w:hAnsi="Arial" w:cs="Arial"/>
        </w:rPr>
        <w:t xml:space="preserve">, 1499847. </w:t>
      </w:r>
      <w:hyperlink r:id="rId36" w:history="1">
        <w:r w:rsidRPr="006E7F5D">
          <w:rPr>
            <w:rStyle w:val="Hyperlink"/>
            <w:rFonts w:ascii="Arial" w:hAnsi="Arial" w:cs="Arial"/>
          </w:rPr>
          <w:t>https://doi.org/10.3389/frhs.2024.1499847</w:t>
        </w:r>
      </w:hyperlink>
      <w:r>
        <w:rPr>
          <w:rFonts w:ascii="Arial" w:hAnsi="Arial" w:cs="Arial"/>
        </w:rPr>
        <w:t xml:space="preserve"> </w:t>
      </w:r>
    </w:p>
    <w:p w14:paraId="66365508" w14:textId="77777777" w:rsidR="00C14C48" w:rsidRDefault="00C14C48" w:rsidP="001B1870">
      <w:pPr>
        <w:jc w:val="both"/>
        <w:rPr>
          <w:rFonts w:ascii="Arial" w:hAnsi="Arial" w:cs="Arial"/>
        </w:rPr>
      </w:pPr>
    </w:p>
    <w:p w14:paraId="1BABEE67" w14:textId="69BBD70F" w:rsidR="001B6B41" w:rsidRDefault="001B6B41" w:rsidP="001B1870">
      <w:pPr>
        <w:jc w:val="both"/>
        <w:rPr>
          <w:rFonts w:ascii="Arial" w:hAnsi="Arial" w:cs="Arial"/>
        </w:rPr>
      </w:pPr>
      <w:r w:rsidRPr="00AF5374">
        <w:rPr>
          <w:rFonts w:ascii="Arial" w:hAnsi="Arial" w:cs="Arial"/>
        </w:rPr>
        <w:t>Langlois</w:t>
      </w:r>
      <w:r w:rsidRPr="00AF5374">
        <w:rPr>
          <w:rFonts w:ascii="Cambria Math" w:hAnsi="Cambria Math" w:cs="Cambria Math"/>
        </w:rPr>
        <w:t>‐</w:t>
      </w:r>
      <w:proofErr w:type="spellStart"/>
      <w:r w:rsidRPr="00AF5374">
        <w:rPr>
          <w:rFonts w:ascii="Arial" w:hAnsi="Arial" w:cs="Arial"/>
        </w:rPr>
        <w:t>Thérien</w:t>
      </w:r>
      <w:proofErr w:type="spellEnd"/>
      <w:r w:rsidRPr="00AF5374">
        <w:rPr>
          <w:rFonts w:ascii="Arial" w:hAnsi="Arial" w:cs="Arial"/>
        </w:rPr>
        <w:t xml:space="preserve">, T. </w:t>
      </w:r>
      <w:r w:rsidRPr="00AF5374">
        <w:rPr>
          <w:rFonts w:ascii="Arial" w:hAnsi="Arial" w:cs="Arial"/>
          <w:i/>
          <w:iCs/>
        </w:rPr>
        <w:t>et al.</w:t>
      </w:r>
      <w:r w:rsidRPr="00AF5374">
        <w:rPr>
          <w:rFonts w:ascii="Arial" w:hAnsi="Arial" w:cs="Arial"/>
        </w:rPr>
        <w:t xml:space="preserve"> (2022) “Use of evidence in acute stroke decision</w:t>
      </w:r>
      <w:r w:rsidRPr="00AF5374">
        <w:rPr>
          <w:rFonts w:ascii="Cambria Math" w:hAnsi="Cambria Math" w:cs="Cambria Math"/>
        </w:rPr>
        <w:t>‐</w:t>
      </w:r>
      <w:r w:rsidRPr="00AF5374">
        <w:rPr>
          <w:rFonts w:ascii="Arial" w:hAnsi="Arial" w:cs="Arial"/>
        </w:rPr>
        <w:t>making: Implications for evidence</w:t>
      </w:r>
      <w:r w:rsidRPr="00AF5374">
        <w:rPr>
          <w:rFonts w:ascii="Cambria Math" w:hAnsi="Cambria Math" w:cs="Cambria Math"/>
        </w:rPr>
        <w:t>‐</w:t>
      </w:r>
      <w:r w:rsidRPr="00AF5374">
        <w:rPr>
          <w:rFonts w:ascii="Arial" w:hAnsi="Arial" w:cs="Arial"/>
        </w:rPr>
        <w:t xml:space="preserve">based medicine,” </w:t>
      </w:r>
      <w:r w:rsidRPr="00AF5374">
        <w:rPr>
          <w:rFonts w:ascii="Arial" w:hAnsi="Arial" w:cs="Arial"/>
          <w:i/>
          <w:iCs/>
        </w:rPr>
        <w:t>Journal of evaluation in clinical practice</w:t>
      </w:r>
      <w:r w:rsidRPr="00AF5374">
        <w:rPr>
          <w:rFonts w:ascii="Arial" w:hAnsi="Arial" w:cs="Arial"/>
        </w:rPr>
        <w:t xml:space="preserve">, 28(5), pp. 733–740. Available at: </w:t>
      </w:r>
      <w:hyperlink r:id="rId37" w:history="1">
        <w:r w:rsidRPr="00AF5374">
          <w:rPr>
            <w:rStyle w:val="Hyperlink"/>
            <w:rFonts w:ascii="Arial" w:hAnsi="Arial" w:cs="Arial"/>
          </w:rPr>
          <w:t>https://doi.org/10.1111/jep.13597</w:t>
        </w:r>
      </w:hyperlink>
      <w:r w:rsidRPr="00AF5374">
        <w:rPr>
          <w:rFonts w:ascii="Arial" w:hAnsi="Arial" w:cs="Arial"/>
        </w:rPr>
        <w:t>.</w:t>
      </w:r>
    </w:p>
    <w:p w14:paraId="67D6DACE" w14:textId="77777777" w:rsidR="0046093E" w:rsidRPr="00AF5374" w:rsidRDefault="0046093E" w:rsidP="001B1870">
      <w:pPr>
        <w:jc w:val="both"/>
        <w:rPr>
          <w:rFonts w:ascii="Arial" w:hAnsi="Arial" w:cs="Arial"/>
        </w:rPr>
      </w:pPr>
    </w:p>
    <w:p w14:paraId="2DE5AA5A" w14:textId="77777777" w:rsidR="001B6B41" w:rsidRDefault="001B6B41" w:rsidP="001B1870">
      <w:pPr>
        <w:jc w:val="both"/>
        <w:rPr>
          <w:rFonts w:ascii="Arial" w:hAnsi="Arial" w:cs="Arial"/>
        </w:rPr>
      </w:pPr>
      <w:r w:rsidRPr="00AF5374">
        <w:rPr>
          <w:rFonts w:ascii="Arial" w:hAnsi="Arial" w:cs="Arial"/>
        </w:rPr>
        <w:t>Lian, Y., Birt, L., Poland, F., Naughton, F., Moffatt, C. and Wright, D. (2026b). Staff perspectives on Non</w:t>
      </w:r>
      <w:r w:rsidRPr="00AF5374">
        <w:rPr>
          <w:rFonts w:ascii="Cambria Math" w:hAnsi="Cambria Math" w:cs="Cambria Math"/>
        </w:rPr>
        <w:t>‐</w:t>
      </w:r>
      <w:r w:rsidRPr="00AF5374">
        <w:rPr>
          <w:rFonts w:ascii="Arial" w:hAnsi="Arial" w:cs="Arial"/>
        </w:rPr>
        <w:t xml:space="preserve">Routine compression therapy for Inpatients with venous leg ulcers: A qualitative study. </w:t>
      </w:r>
      <w:r w:rsidRPr="00AF5374">
        <w:rPr>
          <w:rFonts w:ascii="Arial" w:hAnsi="Arial" w:cs="Arial"/>
          <w:i/>
          <w:iCs/>
        </w:rPr>
        <w:t>International wound journal</w:t>
      </w:r>
      <w:r w:rsidRPr="00AF5374">
        <w:rPr>
          <w:rFonts w:ascii="Arial" w:hAnsi="Arial" w:cs="Arial"/>
        </w:rPr>
        <w:t xml:space="preserve">, 23(6). </w:t>
      </w:r>
      <w:hyperlink r:id="rId38" w:history="1">
        <w:r w:rsidRPr="00AF5374">
          <w:rPr>
            <w:rStyle w:val="Hyperlink"/>
            <w:rFonts w:ascii="Arial" w:hAnsi="Arial" w:cs="Arial"/>
          </w:rPr>
          <w:t>https://doi.org/10.1111/iwj.70976</w:t>
        </w:r>
      </w:hyperlink>
      <w:r w:rsidRPr="00AF5374">
        <w:rPr>
          <w:rFonts w:ascii="Arial" w:hAnsi="Arial" w:cs="Arial"/>
        </w:rPr>
        <w:t>.</w:t>
      </w:r>
    </w:p>
    <w:p w14:paraId="498D8060" w14:textId="77777777" w:rsidR="0046093E" w:rsidRPr="00AF5374" w:rsidRDefault="0046093E" w:rsidP="001B1870">
      <w:pPr>
        <w:jc w:val="both"/>
        <w:rPr>
          <w:rFonts w:ascii="Arial" w:hAnsi="Arial" w:cs="Arial"/>
        </w:rPr>
      </w:pPr>
    </w:p>
    <w:p w14:paraId="5EC51CBB" w14:textId="77777777" w:rsidR="001B6B41" w:rsidRDefault="001B6B41" w:rsidP="001B1870">
      <w:pPr>
        <w:jc w:val="both"/>
        <w:rPr>
          <w:rFonts w:ascii="Arial" w:hAnsi="Arial" w:cs="Arial"/>
        </w:rPr>
      </w:pPr>
      <w:proofErr w:type="spellStart"/>
      <w:r w:rsidRPr="00AF5374">
        <w:rPr>
          <w:rFonts w:ascii="Arial" w:hAnsi="Arial" w:cs="Arial"/>
        </w:rPr>
        <w:t>Lotankar</w:t>
      </w:r>
      <w:proofErr w:type="spellEnd"/>
      <w:r w:rsidRPr="00AF5374">
        <w:rPr>
          <w:rFonts w:ascii="Arial" w:hAnsi="Arial" w:cs="Arial"/>
        </w:rPr>
        <w:t>, Y., Cheshire, A., Ridge, D., Chew</w:t>
      </w:r>
      <w:r w:rsidRPr="00AF5374">
        <w:rPr>
          <w:rFonts w:ascii="Cambria Math" w:hAnsi="Cambria Math" w:cs="Cambria Math"/>
        </w:rPr>
        <w:t>‐</w:t>
      </w:r>
      <w:r w:rsidRPr="00AF5374">
        <w:rPr>
          <w:rFonts w:ascii="Arial" w:hAnsi="Arial" w:cs="Arial"/>
        </w:rPr>
        <w:t xml:space="preserve">Graham, C., Smyth, N., Knowles, C.R., Gopal, D., Kingstone, T. and Dawson, S. (2025b). Intersectionality and long covid: Understanding the lived experiences of ethnic minority groups in the </w:t>
      </w:r>
      <w:proofErr w:type="gramStart"/>
      <w:r w:rsidRPr="00AF5374">
        <w:rPr>
          <w:rFonts w:ascii="Arial" w:hAnsi="Arial" w:cs="Arial"/>
        </w:rPr>
        <w:t>united kingdom</w:t>
      </w:r>
      <w:proofErr w:type="gramEnd"/>
      <w:r w:rsidRPr="00AF5374">
        <w:rPr>
          <w:rFonts w:ascii="Arial" w:hAnsi="Arial" w:cs="Arial"/>
        </w:rPr>
        <w:t xml:space="preserve">. </w:t>
      </w:r>
      <w:r w:rsidRPr="00AF5374">
        <w:rPr>
          <w:rFonts w:ascii="Arial" w:hAnsi="Arial" w:cs="Arial"/>
          <w:i/>
          <w:iCs/>
        </w:rPr>
        <w:t>Health expectations</w:t>
      </w:r>
      <w:r w:rsidRPr="00AF5374">
        <w:rPr>
          <w:rFonts w:ascii="Arial" w:hAnsi="Arial" w:cs="Arial"/>
        </w:rPr>
        <w:t>, 28(5). http://</w:t>
      </w:r>
      <w:hyperlink r:id="rId39" w:history="1">
        <w:r w:rsidRPr="00AF5374">
          <w:rPr>
            <w:rStyle w:val="Hyperlink"/>
            <w:rFonts w:ascii="Arial" w:hAnsi="Arial" w:cs="Arial"/>
          </w:rPr>
          <w:t>doi:10.1111/hex.70413.</w:t>
        </w:r>
      </w:hyperlink>
      <w:r w:rsidRPr="00AF5374">
        <w:rPr>
          <w:rFonts w:ascii="Arial" w:hAnsi="Arial" w:cs="Arial"/>
        </w:rPr>
        <w:t xml:space="preserve">  </w:t>
      </w:r>
    </w:p>
    <w:p w14:paraId="34DF5D8D" w14:textId="77777777" w:rsidR="0046093E" w:rsidRPr="00AF5374" w:rsidRDefault="0046093E" w:rsidP="001B1870">
      <w:pPr>
        <w:jc w:val="both"/>
        <w:rPr>
          <w:rFonts w:ascii="Arial" w:hAnsi="Arial" w:cs="Arial"/>
        </w:rPr>
      </w:pPr>
    </w:p>
    <w:p w14:paraId="4AEC0A33" w14:textId="77777777" w:rsidR="001B6B41" w:rsidRDefault="001B6B41" w:rsidP="001B1870">
      <w:pPr>
        <w:jc w:val="both"/>
        <w:rPr>
          <w:rFonts w:ascii="Arial" w:hAnsi="Arial" w:cs="Arial"/>
        </w:rPr>
      </w:pPr>
      <w:r w:rsidRPr="00AF5374">
        <w:rPr>
          <w:rFonts w:ascii="Arial" w:hAnsi="Arial" w:cs="Arial"/>
        </w:rPr>
        <w:t xml:space="preserve">Madden, S. and Tarabochia, S.L. (2021) “Untangling Methodological Commitments in Writing Research: Using Collaborative Secondary Data Analysis to Maximize Interpretive Potentials of Qualitative Data,” </w:t>
      </w:r>
      <w:r w:rsidRPr="00AF5374">
        <w:rPr>
          <w:rFonts w:ascii="Arial" w:hAnsi="Arial" w:cs="Arial"/>
          <w:i/>
          <w:iCs/>
        </w:rPr>
        <w:t>Written communication</w:t>
      </w:r>
      <w:r w:rsidRPr="00AF5374">
        <w:rPr>
          <w:rFonts w:ascii="Arial" w:hAnsi="Arial" w:cs="Arial"/>
        </w:rPr>
        <w:t xml:space="preserve">, 38(3), pp. 447–476. Available at: </w:t>
      </w:r>
      <w:hyperlink r:id="rId40" w:history="1">
        <w:r w:rsidRPr="00AF5374">
          <w:rPr>
            <w:rStyle w:val="Hyperlink"/>
            <w:rFonts w:ascii="Arial" w:hAnsi="Arial" w:cs="Arial"/>
          </w:rPr>
          <w:t>https://doi.org/10.1177/07410883211010166</w:t>
        </w:r>
      </w:hyperlink>
      <w:r w:rsidRPr="00AF5374">
        <w:rPr>
          <w:rFonts w:ascii="Arial" w:hAnsi="Arial" w:cs="Arial"/>
        </w:rPr>
        <w:t>.</w:t>
      </w:r>
    </w:p>
    <w:p w14:paraId="5047E4C2" w14:textId="77777777" w:rsidR="0046093E" w:rsidRPr="00AF5374" w:rsidRDefault="0046093E" w:rsidP="001B1870">
      <w:pPr>
        <w:jc w:val="both"/>
        <w:rPr>
          <w:rFonts w:ascii="Arial" w:hAnsi="Arial" w:cs="Arial"/>
        </w:rPr>
      </w:pPr>
    </w:p>
    <w:p w14:paraId="68F0A35C" w14:textId="62950D8D" w:rsidR="000B2012" w:rsidRDefault="000B2012" w:rsidP="001B1870">
      <w:pPr>
        <w:jc w:val="both"/>
        <w:rPr>
          <w:rFonts w:ascii="Arial" w:hAnsi="Arial" w:cs="Arial"/>
        </w:rPr>
      </w:pPr>
      <w:r w:rsidRPr="000B2012">
        <w:rPr>
          <w:rFonts w:ascii="Arial" w:hAnsi="Arial" w:cs="Arial"/>
        </w:rPr>
        <w:t xml:space="preserve">McCartney, M., &amp; </w:t>
      </w:r>
      <w:proofErr w:type="spellStart"/>
      <w:r w:rsidRPr="000B2012">
        <w:rPr>
          <w:rFonts w:ascii="Arial" w:hAnsi="Arial" w:cs="Arial"/>
        </w:rPr>
        <w:t>Finnikin</w:t>
      </w:r>
      <w:proofErr w:type="spellEnd"/>
      <w:r w:rsidRPr="000B2012">
        <w:rPr>
          <w:rFonts w:ascii="Arial" w:hAnsi="Arial" w:cs="Arial"/>
        </w:rPr>
        <w:t xml:space="preserve">, S. (2019). Evidence and values in the NHS: choosing treatments and interventions well. </w:t>
      </w:r>
      <w:r w:rsidRPr="000B2012">
        <w:rPr>
          <w:rFonts w:ascii="Arial" w:hAnsi="Arial" w:cs="Arial"/>
          <w:i/>
          <w:iCs/>
        </w:rPr>
        <w:t xml:space="preserve">The British journal of general </w:t>
      </w:r>
      <w:proofErr w:type="gramStart"/>
      <w:r w:rsidRPr="000B2012">
        <w:rPr>
          <w:rFonts w:ascii="Arial" w:hAnsi="Arial" w:cs="Arial"/>
          <w:i/>
          <w:iCs/>
        </w:rPr>
        <w:t>practice :</w:t>
      </w:r>
      <w:proofErr w:type="gramEnd"/>
      <w:r w:rsidRPr="000B2012">
        <w:rPr>
          <w:rFonts w:ascii="Arial" w:hAnsi="Arial" w:cs="Arial"/>
          <w:i/>
          <w:iCs/>
        </w:rPr>
        <w:t xml:space="preserve"> the journal of the Royal College of General Practitioners</w:t>
      </w:r>
      <w:r w:rsidRPr="000B2012">
        <w:rPr>
          <w:rFonts w:ascii="Arial" w:hAnsi="Arial" w:cs="Arial"/>
        </w:rPr>
        <w:t xml:space="preserve">, </w:t>
      </w:r>
      <w:r w:rsidRPr="000B2012">
        <w:rPr>
          <w:rFonts w:ascii="Arial" w:hAnsi="Arial" w:cs="Arial"/>
          <w:i/>
          <w:iCs/>
        </w:rPr>
        <w:t>69</w:t>
      </w:r>
      <w:r w:rsidRPr="000B2012">
        <w:rPr>
          <w:rFonts w:ascii="Arial" w:hAnsi="Arial" w:cs="Arial"/>
        </w:rPr>
        <w:t xml:space="preserve">(678), 4–5. </w:t>
      </w:r>
      <w:hyperlink r:id="rId41" w:history="1">
        <w:r w:rsidRPr="006E7F5D">
          <w:rPr>
            <w:rStyle w:val="Hyperlink"/>
            <w:rFonts w:ascii="Arial" w:hAnsi="Arial" w:cs="Arial"/>
          </w:rPr>
          <w:t>https://doi.org/10.3399/bjgp19X700313</w:t>
        </w:r>
      </w:hyperlink>
      <w:r>
        <w:rPr>
          <w:rFonts w:ascii="Arial" w:hAnsi="Arial" w:cs="Arial"/>
        </w:rPr>
        <w:t xml:space="preserve"> </w:t>
      </w:r>
    </w:p>
    <w:p w14:paraId="17DD2D39" w14:textId="77777777" w:rsidR="000B2012" w:rsidRDefault="000B2012" w:rsidP="001B1870">
      <w:pPr>
        <w:jc w:val="both"/>
        <w:rPr>
          <w:rFonts w:ascii="Arial" w:hAnsi="Arial" w:cs="Arial"/>
        </w:rPr>
      </w:pPr>
    </w:p>
    <w:p w14:paraId="5C501F51" w14:textId="36CCC6BA" w:rsidR="001B6B41" w:rsidRDefault="001B6B41" w:rsidP="001B1870">
      <w:pPr>
        <w:jc w:val="both"/>
        <w:rPr>
          <w:rFonts w:ascii="Arial" w:hAnsi="Arial" w:cs="Arial"/>
        </w:rPr>
      </w:pPr>
      <w:proofErr w:type="spellStart"/>
      <w:r w:rsidRPr="00AF5374">
        <w:rPr>
          <w:rFonts w:ascii="Arial" w:hAnsi="Arial" w:cs="Arial"/>
        </w:rPr>
        <w:t>Murchan</w:t>
      </w:r>
      <w:proofErr w:type="spellEnd"/>
      <w:r w:rsidRPr="00AF5374">
        <w:rPr>
          <w:rFonts w:ascii="Arial" w:hAnsi="Arial" w:cs="Arial"/>
        </w:rPr>
        <w:t xml:space="preserve">, D. and Siddiq, F. (2021) “A call to action: a systematic review of ethical and regulatory issues in using process data in educational assessment,” </w:t>
      </w:r>
      <w:r w:rsidRPr="00AF5374">
        <w:rPr>
          <w:rFonts w:ascii="Arial" w:hAnsi="Arial" w:cs="Arial"/>
          <w:i/>
          <w:iCs/>
        </w:rPr>
        <w:t>Large-scale assessments in education</w:t>
      </w:r>
      <w:r w:rsidRPr="00AF5374">
        <w:rPr>
          <w:rFonts w:ascii="Arial" w:hAnsi="Arial" w:cs="Arial"/>
        </w:rPr>
        <w:t xml:space="preserve">, 9(1). Available at: </w:t>
      </w:r>
      <w:hyperlink r:id="rId42" w:history="1">
        <w:r w:rsidRPr="00AF5374">
          <w:rPr>
            <w:rStyle w:val="Hyperlink"/>
            <w:rFonts w:ascii="Arial" w:hAnsi="Arial" w:cs="Arial"/>
          </w:rPr>
          <w:t>https://doi.org/10.1186/s40536-021-00115-3</w:t>
        </w:r>
      </w:hyperlink>
      <w:r w:rsidRPr="00AF5374">
        <w:rPr>
          <w:rFonts w:ascii="Arial" w:hAnsi="Arial" w:cs="Arial"/>
        </w:rPr>
        <w:t>.</w:t>
      </w:r>
    </w:p>
    <w:p w14:paraId="6C779A32" w14:textId="77777777" w:rsidR="0046093E" w:rsidRPr="00AF5374" w:rsidRDefault="0046093E" w:rsidP="001B1870">
      <w:pPr>
        <w:jc w:val="both"/>
        <w:rPr>
          <w:rFonts w:ascii="Arial" w:hAnsi="Arial" w:cs="Arial"/>
        </w:rPr>
      </w:pPr>
    </w:p>
    <w:p w14:paraId="08CE49A2" w14:textId="77777777" w:rsidR="001B6B41" w:rsidRDefault="001B6B41" w:rsidP="001B1870">
      <w:pPr>
        <w:jc w:val="both"/>
        <w:rPr>
          <w:rFonts w:ascii="Arial" w:hAnsi="Arial" w:cs="Arial"/>
        </w:rPr>
      </w:pPr>
      <w:r w:rsidRPr="00AF5374">
        <w:rPr>
          <w:rFonts w:ascii="Arial" w:hAnsi="Arial" w:cs="Arial"/>
        </w:rPr>
        <w:t xml:space="preserve">NHS England (2019). </w:t>
      </w:r>
      <w:r w:rsidRPr="00AF5374">
        <w:rPr>
          <w:rFonts w:ascii="Arial" w:hAnsi="Arial" w:cs="Arial"/>
          <w:i/>
          <w:iCs/>
        </w:rPr>
        <w:t>The NHS Patient Safety Strategy Safer culture, Safer systems, Safer Patients NHS England and NHS Improvement</w:t>
      </w:r>
      <w:r w:rsidRPr="00AF5374">
        <w:rPr>
          <w:rFonts w:ascii="Arial" w:hAnsi="Arial" w:cs="Arial"/>
        </w:rPr>
        <w:t xml:space="preserve">. </w:t>
      </w:r>
      <w:r w:rsidRPr="00AF5374">
        <w:rPr>
          <w:rFonts w:ascii="Arial" w:hAnsi="Arial" w:cs="Arial"/>
          <w:i/>
          <w:iCs/>
        </w:rPr>
        <w:t>NHS England</w:t>
      </w:r>
      <w:r w:rsidRPr="00AF5374">
        <w:rPr>
          <w:rFonts w:ascii="Arial" w:hAnsi="Arial" w:cs="Arial"/>
        </w:rPr>
        <w:t xml:space="preserve">. Available at: </w:t>
      </w:r>
      <w:hyperlink r:id="rId43" w:history="1">
        <w:r w:rsidRPr="00AF5374">
          <w:rPr>
            <w:rStyle w:val="Hyperlink"/>
            <w:rFonts w:ascii="Arial" w:hAnsi="Arial" w:cs="Arial"/>
          </w:rPr>
          <w:t>https://www.england.nhs.uk/wp-content/uploads/2020/08/190708_Patient_Safety_Strategy_for_website_v4.pdf</w:t>
        </w:r>
      </w:hyperlink>
      <w:r w:rsidRPr="00AF5374">
        <w:rPr>
          <w:rFonts w:ascii="Arial" w:hAnsi="Arial" w:cs="Arial"/>
        </w:rPr>
        <w:t xml:space="preserve">. </w:t>
      </w:r>
    </w:p>
    <w:p w14:paraId="56D52F2C" w14:textId="77777777" w:rsidR="0046093E" w:rsidRPr="00AF5374" w:rsidRDefault="0046093E" w:rsidP="001B1870">
      <w:pPr>
        <w:jc w:val="both"/>
        <w:rPr>
          <w:rFonts w:ascii="Arial" w:hAnsi="Arial" w:cs="Arial"/>
        </w:rPr>
      </w:pPr>
    </w:p>
    <w:p w14:paraId="6CEB9235" w14:textId="77777777" w:rsidR="001B6B41" w:rsidRDefault="001B6B41" w:rsidP="001B1870">
      <w:pPr>
        <w:jc w:val="both"/>
        <w:rPr>
          <w:rFonts w:ascii="Arial" w:hAnsi="Arial" w:cs="Arial"/>
        </w:rPr>
      </w:pPr>
      <w:r w:rsidRPr="00AF5374">
        <w:rPr>
          <w:rFonts w:ascii="Arial" w:hAnsi="Arial" w:cs="Arial"/>
        </w:rPr>
        <w:t xml:space="preserve">NICE website: The National Institute for Health and Care Excellence. (2022). </w:t>
      </w:r>
      <w:r w:rsidRPr="00AF5374">
        <w:rPr>
          <w:rFonts w:ascii="Arial" w:hAnsi="Arial" w:cs="Arial"/>
          <w:i/>
          <w:iCs/>
        </w:rPr>
        <w:t>Published guidance, NICE advice and quality standards | Guidance | NICE</w:t>
      </w:r>
      <w:r w:rsidRPr="00AF5374">
        <w:rPr>
          <w:rFonts w:ascii="Arial" w:hAnsi="Arial" w:cs="Arial"/>
        </w:rPr>
        <w:t xml:space="preserve">. Available at: </w:t>
      </w:r>
      <w:hyperlink r:id="rId44" w:history="1">
        <w:r w:rsidRPr="00AF5374">
          <w:rPr>
            <w:rStyle w:val="Hyperlink"/>
            <w:rFonts w:ascii="Arial" w:hAnsi="Arial" w:cs="Arial"/>
          </w:rPr>
          <w:t>https://www.nice.org.uk/guidance/published?ngt=Social%20care%20guidelines&amp;ndt=Guidance</w:t>
        </w:r>
      </w:hyperlink>
      <w:r w:rsidRPr="00AF5374">
        <w:rPr>
          <w:rFonts w:ascii="Arial" w:hAnsi="Arial" w:cs="Arial"/>
        </w:rPr>
        <w:t xml:space="preserve">. </w:t>
      </w:r>
    </w:p>
    <w:p w14:paraId="78FFE2D3" w14:textId="77777777" w:rsidR="0046093E" w:rsidRPr="00AF5374" w:rsidRDefault="0046093E" w:rsidP="001B1870">
      <w:pPr>
        <w:jc w:val="both"/>
        <w:rPr>
          <w:rFonts w:ascii="Arial" w:hAnsi="Arial" w:cs="Arial"/>
        </w:rPr>
      </w:pPr>
    </w:p>
    <w:p w14:paraId="2454EA99" w14:textId="77777777" w:rsidR="001B6B41" w:rsidRDefault="001B6B41" w:rsidP="001B1870">
      <w:pPr>
        <w:jc w:val="both"/>
        <w:rPr>
          <w:rFonts w:ascii="Arial" w:hAnsi="Arial" w:cs="Arial"/>
        </w:rPr>
      </w:pPr>
      <w:r w:rsidRPr="00AF5374">
        <w:rPr>
          <w:rFonts w:ascii="Arial" w:hAnsi="Arial" w:cs="Arial"/>
        </w:rPr>
        <w:t xml:space="preserve">NHS England (2022). The healthcare ecosystem. NHS Digital. Available at: </w:t>
      </w:r>
      <w:hyperlink r:id="rId45" w:history="1">
        <w:r w:rsidRPr="00AF5374">
          <w:rPr>
            <w:rStyle w:val="Hyperlink"/>
            <w:rFonts w:ascii="Arial" w:hAnsi="Arial" w:cs="Arial"/>
          </w:rPr>
          <w:t>https://digital.nhs.uk/developer/guides-and-documentation/introduction-to-healthcare-technology/the-healthcare-ecosystem</w:t>
        </w:r>
      </w:hyperlink>
      <w:r w:rsidRPr="00AF5374">
        <w:rPr>
          <w:rFonts w:ascii="Arial" w:hAnsi="Arial" w:cs="Arial"/>
        </w:rPr>
        <w:t xml:space="preserve">. </w:t>
      </w:r>
    </w:p>
    <w:p w14:paraId="238DD03D" w14:textId="77777777" w:rsidR="0046093E" w:rsidRPr="00AF5374" w:rsidRDefault="0046093E" w:rsidP="001B1870">
      <w:pPr>
        <w:jc w:val="both"/>
        <w:rPr>
          <w:rFonts w:ascii="Arial" w:hAnsi="Arial" w:cs="Arial"/>
        </w:rPr>
      </w:pPr>
    </w:p>
    <w:p w14:paraId="68B8C66C" w14:textId="661E95E5" w:rsidR="001B6B41" w:rsidRDefault="001B6B41" w:rsidP="001B1870">
      <w:pPr>
        <w:jc w:val="both"/>
        <w:rPr>
          <w:rFonts w:ascii="Arial" w:hAnsi="Arial" w:cs="Arial"/>
        </w:rPr>
      </w:pPr>
      <w:r w:rsidRPr="00AF5374">
        <w:rPr>
          <w:rFonts w:ascii="Arial" w:hAnsi="Arial" w:cs="Arial"/>
        </w:rPr>
        <w:t xml:space="preserve">Naeem, M., </w:t>
      </w:r>
      <w:proofErr w:type="spellStart"/>
      <w:r w:rsidRPr="00AF5374">
        <w:rPr>
          <w:rFonts w:ascii="Arial" w:hAnsi="Arial" w:cs="Arial"/>
        </w:rPr>
        <w:t>Ozuem</w:t>
      </w:r>
      <w:proofErr w:type="spellEnd"/>
      <w:r w:rsidRPr="00AF5374">
        <w:rPr>
          <w:rFonts w:ascii="Arial" w:hAnsi="Arial" w:cs="Arial"/>
        </w:rPr>
        <w:t xml:space="preserve">, W., Howell, K. and Ranfagni, S. (2023). A step-by-step Process of Thematic Analysis to Develop a Conceptual Model in Qualitative Research. </w:t>
      </w:r>
      <w:r w:rsidRPr="00AF5374">
        <w:rPr>
          <w:rFonts w:ascii="Arial" w:hAnsi="Arial" w:cs="Arial"/>
          <w:i/>
          <w:iCs/>
        </w:rPr>
        <w:t xml:space="preserve">International </w:t>
      </w:r>
      <w:r w:rsidRPr="00AF5374">
        <w:rPr>
          <w:rFonts w:ascii="Arial" w:hAnsi="Arial" w:cs="Arial"/>
          <w:i/>
          <w:iCs/>
        </w:rPr>
        <w:lastRenderedPageBreak/>
        <w:t>Journal of Qualitative Methods</w:t>
      </w:r>
      <w:r w:rsidRPr="00AF5374">
        <w:rPr>
          <w:rFonts w:ascii="Arial" w:hAnsi="Arial" w:cs="Arial"/>
        </w:rPr>
        <w:t xml:space="preserve">, 22(1), pp.1–18. </w:t>
      </w:r>
      <w:hyperlink r:id="rId46" w:history="1">
        <w:r w:rsidR="0046093E" w:rsidRPr="00246715">
          <w:rPr>
            <w:rStyle w:val="Hyperlink"/>
            <w:rFonts w:ascii="Arial" w:hAnsi="Arial" w:cs="Arial"/>
          </w:rPr>
          <w:t>https://doi.org/10.1177/16094069231205789</w:t>
        </w:r>
      </w:hyperlink>
      <w:r w:rsidR="0046093E">
        <w:rPr>
          <w:rFonts w:ascii="Arial" w:hAnsi="Arial" w:cs="Arial"/>
        </w:rPr>
        <w:t xml:space="preserve">  </w:t>
      </w:r>
    </w:p>
    <w:p w14:paraId="01D4911E" w14:textId="77777777" w:rsidR="0046093E" w:rsidRPr="00AF5374" w:rsidRDefault="0046093E" w:rsidP="001B1870">
      <w:pPr>
        <w:jc w:val="both"/>
        <w:rPr>
          <w:rFonts w:ascii="Arial" w:hAnsi="Arial" w:cs="Arial"/>
        </w:rPr>
      </w:pPr>
    </w:p>
    <w:p w14:paraId="13A10B15" w14:textId="77777777" w:rsidR="001B6B41" w:rsidRDefault="001B6B41" w:rsidP="001B1870">
      <w:pPr>
        <w:jc w:val="both"/>
        <w:rPr>
          <w:rFonts w:ascii="Arial" w:hAnsi="Arial" w:cs="Arial"/>
        </w:rPr>
      </w:pPr>
      <w:proofErr w:type="spellStart"/>
      <w:r w:rsidRPr="00AF5374">
        <w:rPr>
          <w:rFonts w:ascii="Arial" w:hAnsi="Arial" w:cs="Arial"/>
        </w:rPr>
        <w:t>Ominyi</w:t>
      </w:r>
      <w:proofErr w:type="spellEnd"/>
      <w:r w:rsidRPr="00AF5374">
        <w:rPr>
          <w:rFonts w:ascii="Arial" w:hAnsi="Arial" w:cs="Arial"/>
        </w:rPr>
        <w:t xml:space="preserve">, J. </w:t>
      </w:r>
      <w:r w:rsidRPr="00AF5374">
        <w:rPr>
          <w:rFonts w:ascii="Arial" w:hAnsi="Arial" w:cs="Arial"/>
          <w:i/>
          <w:iCs/>
        </w:rPr>
        <w:t>et al.</w:t>
      </w:r>
      <w:r w:rsidRPr="00AF5374">
        <w:rPr>
          <w:rFonts w:ascii="Arial" w:hAnsi="Arial" w:cs="Arial"/>
        </w:rPr>
        <w:t xml:space="preserve"> (2025) “Leading evidence-based practice: nurse managers’ strategies for knowledge utilisation in acute care settings,” </w:t>
      </w:r>
      <w:r w:rsidRPr="00AF5374">
        <w:rPr>
          <w:rFonts w:ascii="Arial" w:hAnsi="Arial" w:cs="Arial"/>
          <w:i/>
          <w:iCs/>
        </w:rPr>
        <w:t>BMC nursing</w:t>
      </w:r>
      <w:r w:rsidRPr="00AF5374">
        <w:rPr>
          <w:rFonts w:ascii="Arial" w:hAnsi="Arial" w:cs="Arial"/>
        </w:rPr>
        <w:t xml:space="preserve">, 24(1). Available at: </w:t>
      </w:r>
      <w:hyperlink r:id="rId47" w:history="1">
        <w:r w:rsidRPr="00AF5374">
          <w:rPr>
            <w:rStyle w:val="Hyperlink"/>
            <w:rFonts w:ascii="Arial" w:hAnsi="Arial" w:cs="Arial"/>
          </w:rPr>
          <w:t>https://doi.org/10.1186/s12912-025-02912-5</w:t>
        </w:r>
      </w:hyperlink>
      <w:r w:rsidRPr="00AF5374">
        <w:rPr>
          <w:rFonts w:ascii="Arial" w:hAnsi="Arial" w:cs="Arial"/>
        </w:rPr>
        <w:t xml:space="preserve">. </w:t>
      </w:r>
    </w:p>
    <w:p w14:paraId="717CA346" w14:textId="77777777" w:rsidR="0046093E" w:rsidRPr="00AF5374" w:rsidRDefault="0046093E" w:rsidP="001B1870">
      <w:pPr>
        <w:jc w:val="both"/>
        <w:rPr>
          <w:rFonts w:ascii="Arial" w:hAnsi="Arial" w:cs="Arial"/>
        </w:rPr>
      </w:pPr>
    </w:p>
    <w:p w14:paraId="2432E30C" w14:textId="77777777" w:rsidR="001B6B41" w:rsidRDefault="001B6B41" w:rsidP="001B1870">
      <w:pPr>
        <w:jc w:val="both"/>
        <w:rPr>
          <w:rFonts w:ascii="Arial" w:hAnsi="Arial" w:cs="Arial"/>
        </w:rPr>
      </w:pPr>
      <w:r w:rsidRPr="00AF5374">
        <w:rPr>
          <w:rFonts w:ascii="Arial" w:hAnsi="Arial" w:cs="Arial"/>
        </w:rPr>
        <w:t xml:space="preserve">Preece, R. </w:t>
      </w:r>
      <w:r w:rsidRPr="00AF5374">
        <w:rPr>
          <w:rFonts w:ascii="Arial" w:hAnsi="Arial" w:cs="Arial"/>
          <w:i/>
          <w:iCs/>
        </w:rPr>
        <w:t>et al.</w:t>
      </w:r>
      <w:r w:rsidRPr="00AF5374">
        <w:rPr>
          <w:rFonts w:ascii="Arial" w:hAnsi="Arial" w:cs="Arial"/>
        </w:rPr>
        <w:t xml:space="preserve"> (2012) “Measuring implementation of evidence-based guidance on promoting workers’ health,” </w:t>
      </w:r>
      <w:r w:rsidRPr="00AF5374">
        <w:rPr>
          <w:rFonts w:ascii="Arial" w:hAnsi="Arial" w:cs="Arial"/>
          <w:i/>
          <w:iCs/>
        </w:rPr>
        <w:t>Occupational medicine (Oxford)</w:t>
      </w:r>
      <w:r w:rsidRPr="00AF5374">
        <w:rPr>
          <w:rFonts w:ascii="Arial" w:hAnsi="Arial" w:cs="Arial"/>
        </w:rPr>
        <w:t xml:space="preserve">, 62(8), pp. 627–631. Available at: </w:t>
      </w:r>
      <w:hyperlink r:id="rId48" w:history="1">
        <w:r w:rsidRPr="00AF5374">
          <w:rPr>
            <w:rStyle w:val="Hyperlink"/>
            <w:rFonts w:ascii="Arial" w:hAnsi="Arial" w:cs="Arial"/>
          </w:rPr>
          <w:t>https://doi.org/10.1093/occmed/kqs143</w:t>
        </w:r>
      </w:hyperlink>
      <w:r w:rsidRPr="00AF5374">
        <w:rPr>
          <w:rFonts w:ascii="Arial" w:hAnsi="Arial" w:cs="Arial"/>
        </w:rPr>
        <w:t>.</w:t>
      </w:r>
    </w:p>
    <w:p w14:paraId="2BDBB7AF" w14:textId="77777777" w:rsidR="0046093E" w:rsidRPr="00AF5374" w:rsidRDefault="0046093E" w:rsidP="001B1870">
      <w:pPr>
        <w:jc w:val="both"/>
        <w:rPr>
          <w:rFonts w:ascii="Arial" w:hAnsi="Arial" w:cs="Arial"/>
        </w:rPr>
      </w:pPr>
    </w:p>
    <w:p w14:paraId="4F3D0299" w14:textId="77777777" w:rsidR="001B6B41" w:rsidRDefault="001B6B41" w:rsidP="001B1870">
      <w:pPr>
        <w:jc w:val="both"/>
        <w:rPr>
          <w:rFonts w:ascii="Arial" w:hAnsi="Arial" w:cs="Arial"/>
        </w:rPr>
      </w:pPr>
      <w:r w:rsidRPr="00AF5374">
        <w:rPr>
          <w:rFonts w:ascii="Arial" w:hAnsi="Arial" w:cs="Arial"/>
        </w:rPr>
        <w:t xml:space="preserve">Parmar, B., Henshaw, H., Howe, S., Dickinson, A.M., Rolfe, C., Le Mere, P., </w:t>
      </w:r>
      <w:proofErr w:type="spellStart"/>
      <w:r w:rsidRPr="00AF5374">
        <w:rPr>
          <w:rFonts w:ascii="Arial" w:hAnsi="Arial" w:cs="Arial"/>
        </w:rPr>
        <w:t>Blondiaux</w:t>
      </w:r>
      <w:proofErr w:type="spellEnd"/>
      <w:r w:rsidRPr="00AF5374">
        <w:rPr>
          <w:rFonts w:ascii="Arial" w:hAnsi="Arial" w:cs="Arial"/>
        </w:rPr>
        <w:t xml:space="preserve">-Ding, E., Musker, Z., Stevenson, R., Hughes, S.E., Calvert, S., Stapleton, E. and Turton, L. (2025a). “I always feel like </w:t>
      </w:r>
      <w:proofErr w:type="spellStart"/>
      <w:r w:rsidRPr="00AF5374">
        <w:rPr>
          <w:rFonts w:ascii="Arial" w:hAnsi="Arial" w:cs="Arial"/>
        </w:rPr>
        <w:t>i’m</w:t>
      </w:r>
      <w:proofErr w:type="spellEnd"/>
      <w:r w:rsidRPr="00AF5374">
        <w:rPr>
          <w:rFonts w:ascii="Arial" w:hAnsi="Arial" w:cs="Arial"/>
        </w:rPr>
        <w:t xml:space="preserve"> the first deaf person they have ever met:” Deaf awareness, accessibility and communication in the united Kingdom’s national health service (NHS): How can we do better? </w:t>
      </w:r>
      <w:r w:rsidRPr="00AF5374">
        <w:rPr>
          <w:rFonts w:ascii="Arial" w:hAnsi="Arial" w:cs="Arial"/>
          <w:i/>
          <w:iCs/>
        </w:rPr>
        <w:t>PLOS one</w:t>
      </w:r>
      <w:r w:rsidRPr="00AF5374">
        <w:rPr>
          <w:rFonts w:ascii="Arial" w:hAnsi="Arial" w:cs="Arial"/>
        </w:rPr>
        <w:t xml:space="preserve">, [online] 20(5), </w:t>
      </w:r>
      <w:proofErr w:type="gramStart"/>
      <w:r w:rsidRPr="00AF5374">
        <w:rPr>
          <w:rFonts w:ascii="Arial" w:hAnsi="Arial" w:cs="Arial"/>
        </w:rPr>
        <w:t>p.e</w:t>
      </w:r>
      <w:proofErr w:type="gramEnd"/>
      <w:r w:rsidRPr="00AF5374">
        <w:rPr>
          <w:rFonts w:ascii="Arial" w:hAnsi="Arial" w:cs="Arial"/>
        </w:rPr>
        <w:t>0322850.</w:t>
      </w:r>
      <w:hyperlink r:id="rId49" w:history="1">
        <w:r w:rsidRPr="00AF5374">
          <w:rPr>
            <w:rStyle w:val="Hyperlink"/>
            <w:rFonts w:ascii="Arial" w:hAnsi="Arial" w:cs="Arial"/>
          </w:rPr>
          <w:t>https://doi.org/10.1371/journal.pone.0322850</w:t>
        </w:r>
      </w:hyperlink>
      <w:r w:rsidRPr="00AF5374">
        <w:rPr>
          <w:rFonts w:ascii="Arial" w:hAnsi="Arial" w:cs="Arial"/>
        </w:rPr>
        <w:t xml:space="preserve"> </w:t>
      </w:r>
    </w:p>
    <w:p w14:paraId="743FA45B" w14:textId="77777777" w:rsidR="0046093E" w:rsidRPr="00AF5374" w:rsidRDefault="0046093E" w:rsidP="001B1870">
      <w:pPr>
        <w:jc w:val="both"/>
        <w:rPr>
          <w:rFonts w:ascii="Arial" w:hAnsi="Arial" w:cs="Arial"/>
        </w:rPr>
      </w:pPr>
    </w:p>
    <w:p w14:paraId="72998D1B" w14:textId="77777777" w:rsidR="001B6B41" w:rsidRDefault="001B6B41" w:rsidP="001B1870">
      <w:pPr>
        <w:jc w:val="both"/>
        <w:rPr>
          <w:rFonts w:ascii="Arial" w:hAnsi="Arial" w:cs="Arial"/>
        </w:rPr>
      </w:pPr>
      <w:r w:rsidRPr="00AF5374">
        <w:rPr>
          <w:rFonts w:ascii="Arial" w:hAnsi="Arial" w:cs="Arial"/>
        </w:rPr>
        <w:t xml:space="preserve">Roe, J., Jones, N., Lewis, L., Tyler, N., </w:t>
      </w:r>
      <w:proofErr w:type="spellStart"/>
      <w:r w:rsidRPr="00AF5374">
        <w:rPr>
          <w:rFonts w:ascii="Arial" w:hAnsi="Arial" w:cs="Arial"/>
        </w:rPr>
        <w:t>Panagioti</w:t>
      </w:r>
      <w:proofErr w:type="spellEnd"/>
      <w:r w:rsidRPr="00AF5374">
        <w:rPr>
          <w:rFonts w:ascii="Arial" w:hAnsi="Arial" w:cs="Arial"/>
        </w:rPr>
        <w:t xml:space="preserve">, M., </w:t>
      </w:r>
      <w:proofErr w:type="spellStart"/>
      <w:r w:rsidRPr="00AF5374">
        <w:rPr>
          <w:rFonts w:ascii="Arial" w:hAnsi="Arial" w:cs="Arial"/>
        </w:rPr>
        <w:t>Awhangansi</w:t>
      </w:r>
      <w:proofErr w:type="spellEnd"/>
      <w:r w:rsidRPr="00AF5374">
        <w:rPr>
          <w:rFonts w:ascii="Arial" w:hAnsi="Arial" w:cs="Arial"/>
        </w:rPr>
        <w:t>, S., Balan, N., Wright, N., Morriss, R., Sayal, K., Majumder, P. and Holland, J. (2026). Investigating the applicability of the safer</w:t>
      </w:r>
      <w:r w:rsidRPr="00AF5374">
        <w:rPr>
          <w:rFonts w:ascii="Cambria Math" w:hAnsi="Cambria Math" w:cs="Cambria Math"/>
        </w:rPr>
        <w:t>‐</w:t>
      </w:r>
      <w:proofErr w:type="spellStart"/>
      <w:r w:rsidRPr="00AF5374">
        <w:rPr>
          <w:rFonts w:ascii="Arial" w:hAnsi="Arial" w:cs="Arial"/>
        </w:rPr>
        <w:t>ycl</w:t>
      </w:r>
      <w:proofErr w:type="spellEnd"/>
      <w:r w:rsidRPr="00AF5374">
        <w:rPr>
          <w:rFonts w:ascii="Arial" w:hAnsi="Arial" w:cs="Arial"/>
        </w:rPr>
        <w:t xml:space="preserve"> care bundle for Transitions from </w:t>
      </w:r>
      <w:proofErr w:type="spellStart"/>
      <w:r w:rsidRPr="00AF5374">
        <w:rPr>
          <w:rFonts w:ascii="Arial" w:hAnsi="Arial" w:cs="Arial"/>
        </w:rPr>
        <w:t>Camhs</w:t>
      </w:r>
      <w:proofErr w:type="spellEnd"/>
      <w:r w:rsidRPr="00AF5374">
        <w:rPr>
          <w:rFonts w:ascii="Arial" w:hAnsi="Arial" w:cs="Arial"/>
        </w:rPr>
        <w:t xml:space="preserve"> crisis and liaison services: The barriers and enablers. </w:t>
      </w:r>
      <w:r w:rsidRPr="00AF5374">
        <w:rPr>
          <w:rFonts w:ascii="Arial" w:hAnsi="Arial" w:cs="Arial"/>
          <w:i/>
          <w:iCs/>
        </w:rPr>
        <w:t>Health expectations</w:t>
      </w:r>
      <w:r w:rsidRPr="00AF5374">
        <w:rPr>
          <w:rFonts w:ascii="Arial" w:hAnsi="Arial" w:cs="Arial"/>
        </w:rPr>
        <w:t xml:space="preserve">, 29(1).  </w:t>
      </w:r>
      <w:hyperlink r:id="rId50" w:history="1">
        <w:r w:rsidRPr="00AF5374">
          <w:rPr>
            <w:rStyle w:val="Hyperlink"/>
            <w:rFonts w:ascii="Arial" w:hAnsi="Arial" w:cs="Arial"/>
          </w:rPr>
          <w:t>https://doi.org/10.1111/hex.70579</w:t>
        </w:r>
      </w:hyperlink>
    </w:p>
    <w:p w14:paraId="06E4ECF3" w14:textId="77777777" w:rsidR="0046093E" w:rsidRPr="00AF5374" w:rsidRDefault="0046093E" w:rsidP="001B1870">
      <w:pPr>
        <w:jc w:val="both"/>
        <w:rPr>
          <w:rFonts w:ascii="Arial" w:hAnsi="Arial" w:cs="Arial"/>
        </w:rPr>
      </w:pPr>
    </w:p>
    <w:p w14:paraId="07C749BC" w14:textId="77777777" w:rsidR="001B6B41" w:rsidRDefault="001B6B41" w:rsidP="001B1870">
      <w:pPr>
        <w:jc w:val="both"/>
        <w:rPr>
          <w:rFonts w:ascii="Arial" w:hAnsi="Arial" w:cs="Arial"/>
        </w:rPr>
      </w:pPr>
      <w:proofErr w:type="spellStart"/>
      <w:r w:rsidRPr="00AF5374">
        <w:rPr>
          <w:rFonts w:ascii="Arial" w:hAnsi="Arial" w:cs="Arial"/>
        </w:rPr>
        <w:t>Rammou</w:t>
      </w:r>
      <w:proofErr w:type="spellEnd"/>
      <w:r w:rsidRPr="00AF5374">
        <w:rPr>
          <w:rFonts w:ascii="Arial" w:hAnsi="Arial" w:cs="Arial"/>
        </w:rPr>
        <w:t xml:space="preserve">, A., Allan, S.M., Dean-Tozer, M. and Baker, J. (2025b). A qualitative evaluation of a compassion-focused therapy group intervention for UK healthcare staff at an acute hospital trust. </w:t>
      </w:r>
      <w:r w:rsidRPr="00AF5374">
        <w:rPr>
          <w:rFonts w:ascii="Arial" w:hAnsi="Arial" w:cs="Arial"/>
          <w:i/>
          <w:iCs/>
        </w:rPr>
        <w:t>PLOS one</w:t>
      </w:r>
      <w:r w:rsidRPr="00AF5374">
        <w:rPr>
          <w:rFonts w:ascii="Arial" w:hAnsi="Arial" w:cs="Arial"/>
        </w:rPr>
        <w:t xml:space="preserve">, 20(9), </w:t>
      </w:r>
      <w:proofErr w:type="gramStart"/>
      <w:r w:rsidRPr="00AF5374">
        <w:rPr>
          <w:rFonts w:ascii="Arial" w:hAnsi="Arial" w:cs="Arial"/>
        </w:rPr>
        <w:t>p.e</w:t>
      </w:r>
      <w:proofErr w:type="gramEnd"/>
      <w:r w:rsidRPr="00AF5374">
        <w:rPr>
          <w:rFonts w:ascii="Arial" w:hAnsi="Arial" w:cs="Arial"/>
        </w:rPr>
        <w:t>0333582.</w:t>
      </w:r>
      <w:hyperlink r:id="rId51" w:history="1">
        <w:r w:rsidRPr="00AF5374">
          <w:rPr>
            <w:rStyle w:val="Hyperlink"/>
            <w:rFonts w:ascii="Arial" w:hAnsi="Arial" w:cs="Arial"/>
          </w:rPr>
          <w:t>https://doi.org/10.1371/journal.pone.0333582</w:t>
        </w:r>
      </w:hyperlink>
    </w:p>
    <w:p w14:paraId="45823BB5" w14:textId="77777777" w:rsidR="0046093E" w:rsidRPr="00AF5374" w:rsidRDefault="0046093E" w:rsidP="001B1870">
      <w:pPr>
        <w:jc w:val="both"/>
        <w:rPr>
          <w:rFonts w:ascii="Arial" w:hAnsi="Arial" w:cs="Arial"/>
        </w:rPr>
      </w:pPr>
    </w:p>
    <w:p w14:paraId="03646DC5" w14:textId="77777777" w:rsidR="001B6B41" w:rsidRPr="00AF5374" w:rsidRDefault="001B6B41" w:rsidP="001B1870">
      <w:pPr>
        <w:spacing w:after="160" w:line="259" w:lineRule="auto"/>
        <w:jc w:val="both"/>
        <w:rPr>
          <w:rFonts w:ascii="Arial" w:hAnsi="Arial" w:cs="Arial"/>
        </w:rPr>
      </w:pPr>
      <w:r w:rsidRPr="00AF5374">
        <w:rPr>
          <w:rFonts w:ascii="Arial" w:hAnsi="Arial" w:cs="Arial"/>
        </w:rPr>
        <w:t xml:space="preserve">Reidy, C., Papoutsi, C., KC, S., </w:t>
      </w:r>
      <w:proofErr w:type="spellStart"/>
      <w:r w:rsidRPr="00AF5374">
        <w:rPr>
          <w:rFonts w:ascii="Arial" w:hAnsi="Arial" w:cs="Arial"/>
        </w:rPr>
        <w:t>Gudgin</w:t>
      </w:r>
      <w:proofErr w:type="spellEnd"/>
      <w:r w:rsidRPr="00AF5374">
        <w:rPr>
          <w:rFonts w:ascii="Arial" w:hAnsi="Arial" w:cs="Arial"/>
        </w:rPr>
        <w:t xml:space="preserve">, B., Laverty, A.A., Greaves, F. and Powell, J. (2025b). Qualitative evaluation of the implementation and national roll-out of the NHS app in England. </w:t>
      </w:r>
      <w:r w:rsidRPr="00AF5374">
        <w:rPr>
          <w:rFonts w:ascii="Arial" w:hAnsi="Arial" w:cs="Arial"/>
          <w:i/>
          <w:iCs/>
        </w:rPr>
        <w:t>BMC medicine</w:t>
      </w:r>
      <w:r w:rsidRPr="00AF5374">
        <w:rPr>
          <w:rFonts w:ascii="Arial" w:hAnsi="Arial" w:cs="Arial"/>
        </w:rPr>
        <w:t xml:space="preserve">, 23(1). doi:10.1186/s12916-024-03842-w. </w:t>
      </w:r>
      <w:hyperlink r:id="rId52" w:history="1">
        <w:r w:rsidRPr="00AF5374">
          <w:rPr>
            <w:rStyle w:val="Hyperlink"/>
            <w:rFonts w:ascii="Arial" w:hAnsi="Arial" w:cs="Arial"/>
          </w:rPr>
          <w:t>https://doi.org/10.1186/s12916-024-03842-w</w:t>
        </w:r>
      </w:hyperlink>
    </w:p>
    <w:p w14:paraId="3ED3C215" w14:textId="77777777" w:rsidR="001B6B41" w:rsidRDefault="001B6B41" w:rsidP="001B1870">
      <w:pPr>
        <w:jc w:val="both"/>
        <w:rPr>
          <w:rFonts w:ascii="Arial" w:hAnsi="Arial" w:cs="Arial"/>
        </w:rPr>
      </w:pPr>
      <w:r w:rsidRPr="00AF5374">
        <w:rPr>
          <w:rFonts w:ascii="Arial" w:hAnsi="Arial" w:cs="Arial"/>
        </w:rPr>
        <w:t xml:space="preserve">Singh, G., Patel, R.H. and Boster, J. (2024). </w:t>
      </w:r>
      <w:r w:rsidRPr="00AF5374">
        <w:rPr>
          <w:rFonts w:ascii="Arial" w:hAnsi="Arial" w:cs="Arial"/>
          <w:i/>
          <w:iCs/>
        </w:rPr>
        <w:t>Root cause analysis and medical error prevention</w:t>
      </w:r>
      <w:r w:rsidRPr="00AF5374">
        <w:rPr>
          <w:rFonts w:ascii="Arial" w:hAnsi="Arial" w:cs="Arial"/>
        </w:rPr>
        <w:t xml:space="preserve">. PubMed. Available at: </w:t>
      </w:r>
      <w:hyperlink r:id="rId53" w:history="1">
        <w:r w:rsidRPr="00AF5374">
          <w:rPr>
            <w:rStyle w:val="Hyperlink"/>
            <w:rFonts w:ascii="Arial" w:hAnsi="Arial" w:cs="Arial"/>
          </w:rPr>
          <w:t>https://www.ncbi.nlm.nih.gov/books/NBK570638/</w:t>
        </w:r>
      </w:hyperlink>
      <w:r w:rsidRPr="00AF5374">
        <w:rPr>
          <w:rFonts w:ascii="Arial" w:hAnsi="Arial" w:cs="Arial"/>
        </w:rPr>
        <w:t xml:space="preserve">. </w:t>
      </w:r>
    </w:p>
    <w:p w14:paraId="16009AD4" w14:textId="77777777" w:rsidR="003D35BF" w:rsidRPr="00AF5374" w:rsidRDefault="003D35BF" w:rsidP="001B1870">
      <w:pPr>
        <w:jc w:val="both"/>
        <w:rPr>
          <w:rFonts w:ascii="Arial" w:hAnsi="Arial" w:cs="Arial"/>
        </w:rPr>
      </w:pPr>
    </w:p>
    <w:p w14:paraId="400262E7" w14:textId="4030CDC7" w:rsidR="00384E25" w:rsidRDefault="00384E25" w:rsidP="001B1870">
      <w:pPr>
        <w:jc w:val="both"/>
        <w:rPr>
          <w:rFonts w:ascii="Arial" w:hAnsi="Arial" w:cs="Arial"/>
        </w:rPr>
      </w:pPr>
      <w:r w:rsidRPr="00384E25">
        <w:rPr>
          <w:rFonts w:ascii="Arial" w:hAnsi="Arial" w:cs="Arial"/>
        </w:rPr>
        <w:t xml:space="preserve">Stapley, E., Sharples, E., Lachman, P., </w:t>
      </w:r>
      <w:proofErr w:type="spellStart"/>
      <w:r w:rsidRPr="00384E25">
        <w:rPr>
          <w:rFonts w:ascii="Arial" w:hAnsi="Arial" w:cs="Arial"/>
        </w:rPr>
        <w:t>Lakhanpaul</w:t>
      </w:r>
      <w:proofErr w:type="spellEnd"/>
      <w:r w:rsidRPr="00384E25">
        <w:rPr>
          <w:rFonts w:ascii="Arial" w:hAnsi="Arial" w:cs="Arial"/>
        </w:rPr>
        <w:t xml:space="preserve">, M., Wolpert, M., &amp; Deighton, J. (2018). Factors to consider in the introduction of huddles on clinical wards: perceptions of staff on the SAFE programme. </w:t>
      </w:r>
      <w:r w:rsidRPr="00384E25">
        <w:rPr>
          <w:rFonts w:ascii="Arial" w:hAnsi="Arial" w:cs="Arial"/>
          <w:i/>
          <w:iCs/>
        </w:rPr>
        <w:t xml:space="preserve">International journal for quality in health </w:t>
      </w:r>
      <w:proofErr w:type="gramStart"/>
      <w:r w:rsidRPr="00384E25">
        <w:rPr>
          <w:rFonts w:ascii="Arial" w:hAnsi="Arial" w:cs="Arial"/>
          <w:i/>
          <w:iCs/>
        </w:rPr>
        <w:t>care :</w:t>
      </w:r>
      <w:proofErr w:type="gramEnd"/>
      <w:r w:rsidRPr="00384E25">
        <w:rPr>
          <w:rFonts w:ascii="Arial" w:hAnsi="Arial" w:cs="Arial"/>
          <w:i/>
          <w:iCs/>
        </w:rPr>
        <w:t xml:space="preserve"> journal of the International Society for Quality in Health Care</w:t>
      </w:r>
      <w:r w:rsidRPr="00384E25">
        <w:rPr>
          <w:rFonts w:ascii="Arial" w:hAnsi="Arial" w:cs="Arial"/>
        </w:rPr>
        <w:t xml:space="preserve">, </w:t>
      </w:r>
      <w:r w:rsidRPr="00384E25">
        <w:rPr>
          <w:rFonts w:ascii="Arial" w:hAnsi="Arial" w:cs="Arial"/>
          <w:i/>
          <w:iCs/>
        </w:rPr>
        <w:t>30</w:t>
      </w:r>
      <w:r w:rsidRPr="00384E25">
        <w:rPr>
          <w:rFonts w:ascii="Arial" w:hAnsi="Arial" w:cs="Arial"/>
        </w:rPr>
        <w:t xml:space="preserve">(1), 44–49. </w:t>
      </w:r>
      <w:hyperlink r:id="rId54" w:history="1">
        <w:r w:rsidRPr="006E7F5D">
          <w:rPr>
            <w:rStyle w:val="Hyperlink"/>
            <w:rFonts w:ascii="Arial" w:hAnsi="Arial" w:cs="Arial"/>
          </w:rPr>
          <w:t>https://doi.org/10.1093/intqhc/mzx162</w:t>
        </w:r>
      </w:hyperlink>
      <w:r>
        <w:rPr>
          <w:rFonts w:ascii="Arial" w:hAnsi="Arial" w:cs="Arial"/>
        </w:rPr>
        <w:t xml:space="preserve"> </w:t>
      </w:r>
    </w:p>
    <w:p w14:paraId="2AE8FE87" w14:textId="77777777" w:rsidR="00384E25" w:rsidRDefault="00384E25" w:rsidP="001B1870">
      <w:pPr>
        <w:jc w:val="both"/>
        <w:rPr>
          <w:rFonts w:ascii="Arial" w:hAnsi="Arial" w:cs="Arial"/>
        </w:rPr>
      </w:pPr>
    </w:p>
    <w:p w14:paraId="5CC97D37" w14:textId="36991C8C" w:rsidR="001B6B41" w:rsidRDefault="001B6B41" w:rsidP="001B1870">
      <w:pPr>
        <w:jc w:val="both"/>
        <w:rPr>
          <w:rFonts w:ascii="Arial" w:hAnsi="Arial" w:cs="Arial"/>
        </w:rPr>
      </w:pPr>
      <w:r w:rsidRPr="00AF5374">
        <w:rPr>
          <w:rFonts w:ascii="Arial" w:hAnsi="Arial" w:cs="Arial"/>
        </w:rPr>
        <w:t xml:space="preserve">Snow, S.J. and Whitecross, A.F. (2022) “Making history together: the UK’s National Health Service and the story of our lives since 1948,” </w:t>
      </w:r>
      <w:r w:rsidRPr="00AF5374">
        <w:rPr>
          <w:rFonts w:ascii="Arial" w:hAnsi="Arial" w:cs="Arial"/>
          <w:i/>
          <w:iCs/>
        </w:rPr>
        <w:t>Contemporary British history</w:t>
      </w:r>
      <w:r w:rsidRPr="00AF5374">
        <w:rPr>
          <w:rFonts w:ascii="Arial" w:hAnsi="Arial" w:cs="Arial"/>
        </w:rPr>
        <w:t xml:space="preserve">, 36(3), pp. 403–429. Available at: </w:t>
      </w:r>
      <w:hyperlink r:id="rId55" w:history="1">
        <w:r w:rsidRPr="00AF5374">
          <w:rPr>
            <w:rStyle w:val="Hyperlink"/>
            <w:rFonts w:ascii="Arial" w:hAnsi="Arial" w:cs="Arial"/>
          </w:rPr>
          <w:t>https://doi.org/10.1080/13619462.2022.2045199</w:t>
        </w:r>
      </w:hyperlink>
      <w:r w:rsidRPr="00AF5374">
        <w:rPr>
          <w:rFonts w:ascii="Arial" w:hAnsi="Arial" w:cs="Arial"/>
        </w:rPr>
        <w:t xml:space="preserve">. </w:t>
      </w:r>
    </w:p>
    <w:p w14:paraId="27BBA661" w14:textId="77777777" w:rsidR="0046093E" w:rsidRPr="00AF5374" w:rsidRDefault="0046093E" w:rsidP="001B1870">
      <w:pPr>
        <w:jc w:val="both"/>
        <w:rPr>
          <w:rFonts w:ascii="Arial" w:hAnsi="Arial" w:cs="Arial"/>
        </w:rPr>
      </w:pPr>
    </w:p>
    <w:p w14:paraId="38D57BCD" w14:textId="77777777" w:rsidR="001B6B41" w:rsidRDefault="001B6B41" w:rsidP="001B1870">
      <w:pPr>
        <w:jc w:val="both"/>
        <w:rPr>
          <w:rFonts w:ascii="Arial" w:hAnsi="Arial" w:cs="Arial"/>
        </w:rPr>
      </w:pPr>
      <w:r w:rsidRPr="00AF5374">
        <w:rPr>
          <w:rFonts w:ascii="Arial" w:hAnsi="Arial" w:cs="Arial"/>
        </w:rPr>
        <w:t xml:space="preserve">Shaw, C. (2003) “Evaluating accreditation. (Editorial on nationwide healthcare accreditation programmes across the globe and their ability to truly assess healthcare standards including the International Society for Quality in Health Care’s ALPHA standards and examples from the JCAHO (Joint Commission on Accreditation of Healthcare Organizations) and ANAES,” </w:t>
      </w:r>
      <w:r w:rsidRPr="00AF5374">
        <w:rPr>
          <w:rFonts w:ascii="Arial" w:hAnsi="Arial" w:cs="Arial"/>
          <w:i/>
          <w:iCs/>
        </w:rPr>
        <w:t>International journal for quality in health care</w:t>
      </w:r>
      <w:r w:rsidRPr="00AF5374">
        <w:rPr>
          <w:rFonts w:ascii="Arial" w:hAnsi="Arial" w:cs="Arial"/>
        </w:rPr>
        <w:t xml:space="preserve">, 15(6), pp. 455–456. </w:t>
      </w:r>
      <w:hyperlink r:id="rId56" w:history="1">
        <w:r w:rsidRPr="00AF5374">
          <w:rPr>
            <w:rStyle w:val="Hyperlink"/>
            <w:rFonts w:ascii="Arial" w:hAnsi="Arial" w:cs="Arial"/>
          </w:rPr>
          <w:t>https://doi.org/10.1093/intqhc/mzg092</w:t>
        </w:r>
      </w:hyperlink>
      <w:r w:rsidRPr="00AF5374">
        <w:rPr>
          <w:rFonts w:ascii="Arial" w:hAnsi="Arial" w:cs="Arial"/>
        </w:rPr>
        <w:t xml:space="preserve">. </w:t>
      </w:r>
    </w:p>
    <w:p w14:paraId="1A674023" w14:textId="77777777" w:rsidR="0046093E" w:rsidRPr="00AF5374" w:rsidRDefault="0046093E" w:rsidP="001B1870">
      <w:pPr>
        <w:jc w:val="both"/>
        <w:rPr>
          <w:rFonts w:ascii="Arial" w:hAnsi="Arial" w:cs="Arial"/>
        </w:rPr>
      </w:pPr>
    </w:p>
    <w:p w14:paraId="70FB32A0" w14:textId="77777777" w:rsidR="001B6B41" w:rsidRDefault="001B6B41" w:rsidP="001B1870">
      <w:pPr>
        <w:jc w:val="both"/>
        <w:rPr>
          <w:rFonts w:ascii="Arial" w:hAnsi="Arial" w:cs="Arial"/>
        </w:rPr>
      </w:pPr>
      <w:r w:rsidRPr="00AF5374">
        <w:rPr>
          <w:rFonts w:ascii="Arial" w:hAnsi="Arial" w:cs="Arial"/>
        </w:rPr>
        <w:t xml:space="preserve">Sen, J. (2025) </w:t>
      </w:r>
      <w:r w:rsidRPr="00AF5374">
        <w:rPr>
          <w:rFonts w:ascii="Arial" w:hAnsi="Arial" w:cs="Arial"/>
          <w:i/>
          <w:iCs/>
        </w:rPr>
        <w:t>Data Privacy: Techniques, Applications, and Standards</w:t>
      </w:r>
      <w:r w:rsidRPr="00AF5374">
        <w:rPr>
          <w:rFonts w:ascii="Arial" w:hAnsi="Arial" w:cs="Arial"/>
        </w:rPr>
        <w:t xml:space="preserve">. </w:t>
      </w:r>
      <w:proofErr w:type="spellStart"/>
      <w:r w:rsidRPr="00AF5374">
        <w:rPr>
          <w:rFonts w:ascii="Arial" w:hAnsi="Arial" w:cs="Arial"/>
        </w:rPr>
        <w:t>IntechOpen</w:t>
      </w:r>
      <w:proofErr w:type="spellEnd"/>
      <w:r w:rsidRPr="00AF5374">
        <w:rPr>
          <w:rFonts w:ascii="Arial" w:hAnsi="Arial" w:cs="Arial"/>
        </w:rPr>
        <w:t xml:space="preserve">. Available at: </w:t>
      </w:r>
      <w:hyperlink r:id="rId57" w:history="1">
        <w:r w:rsidRPr="00AF5374">
          <w:rPr>
            <w:rStyle w:val="Hyperlink"/>
            <w:rFonts w:ascii="Arial" w:hAnsi="Arial" w:cs="Arial"/>
          </w:rPr>
          <w:t>https://doi.org/10.5772/intechopen.1003421</w:t>
        </w:r>
      </w:hyperlink>
      <w:r w:rsidRPr="00AF5374">
        <w:rPr>
          <w:rFonts w:ascii="Arial" w:hAnsi="Arial" w:cs="Arial"/>
        </w:rPr>
        <w:t>.</w:t>
      </w:r>
    </w:p>
    <w:p w14:paraId="5484FD8B" w14:textId="77777777" w:rsidR="0046093E" w:rsidRPr="00AF5374" w:rsidRDefault="0046093E" w:rsidP="001B1870">
      <w:pPr>
        <w:jc w:val="both"/>
        <w:rPr>
          <w:rFonts w:ascii="Arial" w:hAnsi="Arial" w:cs="Arial"/>
        </w:rPr>
      </w:pPr>
    </w:p>
    <w:p w14:paraId="6FD20514" w14:textId="77777777" w:rsidR="001B6B41" w:rsidRDefault="001B6B41" w:rsidP="001B1870">
      <w:pPr>
        <w:jc w:val="both"/>
        <w:rPr>
          <w:rFonts w:ascii="Arial" w:hAnsi="Arial" w:cs="Arial"/>
        </w:rPr>
      </w:pPr>
      <w:r w:rsidRPr="00AF5374">
        <w:rPr>
          <w:rFonts w:ascii="Arial" w:hAnsi="Arial" w:cs="Arial"/>
        </w:rPr>
        <w:t xml:space="preserve">Vivi Antonopoulou, Schenk, P.M., McKinlay, A.R., Chadwick, P., Meyer, C., Gibson, B., </w:t>
      </w:r>
      <w:proofErr w:type="spellStart"/>
      <w:r w:rsidRPr="00AF5374">
        <w:rPr>
          <w:rFonts w:ascii="Arial" w:hAnsi="Arial" w:cs="Arial"/>
        </w:rPr>
        <w:t>Sniehotta</w:t>
      </w:r>
      <w:proofErr w:type="spellEnd"/>
      <w:r w:rsidRPr="00AF5374">
        <w:rPr>
          <w:rFonts w:ascii="Arial" w:hAnsi="Arial" w:cs="Arial"/>
        </w:rPr>
        <w:t xml:space="preserve">, F.F., Fabiana Lorencatto, Ivo Vlaev and Chater, A.M. (2024). Healthcare professionals” responses to complaints: A qualitative interview study with patients, carers and </w:t>
      </w:r>
      <w:r w:rsidRPr="00AF5374">
        <w:rPr>
          <w:rFonts w:ascii="Arial" w:hAnsi="Arial" w:cs="Arial"/>
        </w:rPr>
        <w:lastRenderedPageBreak/>
        <w:t>healthcare professionals using the theoretical domains framework and COM</w:t>
      </w:r>
      <w:r w:rsidRPr="00AF5374">
        <w:rPr>
          <w:rFonts w:ascii="Cambria Math" w:hAnsi="Cambria Math" w:cs="Cambria Math"/>
        </w:rPr>
        <w:t>‐</w:t>
      </w:r>
      <w:r w:rsidRPr="00AF5374">
        <w:rPr>
          <w:rFonts w:ascii="Arial" w:hAnsi="Arial" w:cs="Arial"/>
        </w:rPr>
        <w:t xml:space="preserve">B model. </w:t>
      </w:r>
      <w:r w:rsidRPr="00AF5374">
        <w:rPr>
          <w:rFonts w:ascii="Arial" w:hAnsi="Arial" w:cs="Arial"/>
          <w:i/>
          <w:iCs/>
        </w:rPr>
        <w:t>Health expectations</w:t>
      </w:r>
      <w:r w:rsidRPr="00AF5374">
        <w:rPr>
          <w:rFonts w:ascii="Arial" w:hAnsi="Arial" w:cs="Arial"/>
        </w:rPr>
        <w:t xml:space="preserve">, 27(6). </w:t>
      </w:r>
      <w:hyperlink r:id="rId58" w:tgtFrame="_blank" w:history="1">
        <w:r w:rsidRPr="00AF5374">
          <w:rPr>
            <w:rStyle w:val="Hyperlink"/>
            <w:rFonts w:ascii="Arial" w:hAnsi="Arial" w:cs="Arial"/>
          </w:rPr>
          <w:t>https://doi.org/10.1111/hex.70118</w:t>
        </w:r>
      </w:hyperlink>
    </w:p>
    <w:p w14:paraId="457A231C" w14:textId="77777777" w:rsidR="0046093E" w:rsidRPr="00AF5374" w:rsidRDefault="0046093E" w:rsidP="001B1870">
      <w:pPr>
        <w:jc w:val="both"/>
        <w:rPr>
          <w:rFonts w:ascii="Arial" w:hAnsi="Arial" w:cs="Arial"/>
        </w:rPr>
      </w:pPr>
    </w:p>
    <w:p w14:paraId="6719D244" w14:textId="77777777" w:rsidR="001B6B41" w:rsidRDefault="001B6B41" w:rsidP="001B1870">
      <w:pPr>
        <w:jc w:val="both"/>
        <w:rPr>
          <w:rFonts w:ascii="Arial" w:hAnsi="Arial" w:cs="Arial"/>
        </w:rPr>
      </w:pPr>
      <w:r w:rsidRPr="00AF5374">
        <w:rPr>
          <w:rFonts w:ascii="Arial" w:hAnsi="Arial" w:cs="Arial"/>
        </w:rPr>
        <w:t xml:space="preserve">World Health Organization (2023). </w:t>
      </w:r>
      <w:r w:rsidRPr="00AF5374">
        <w:rPr>
          <w:rFonts w:ascii="Arial" w:hAnsi="Arial" w:cs="Arial"/>
          <w:i/>
          <w:iCs/>
        </w:rPr>
        <w:t>Patient safety</w:t>
      </w:r>
      <w:r w:rsidRPr="00AF5374">
        <w:rPr>
          <w:rFonts w:ascii="Arial" w:hAnsi="Arial" w:cs="Arial"/>
        </w:rPr>
        <w:t xml:space="preserve">. World Health Organization. Available at: </w:t>
      </w:r>
      <w:hyperlink r:id="rId59" w:history="1">
        <w:r w:rsidRPr="00AF5374">
          <w:rPr>
            <w:rStyle w:val="Hyperlink"/>
            <w:rFonts w:ascii="Arial" w:hAnsi="Arial" w:cs="Arial"/>
          </w:rPr>
          <w:t>https://www.who.int/news-room/fact-sheets/detail/patient-safety</w:t>
        </w:r>
      </w:hyperlink>
      <w:r w:rsidRPr="00AF5374">
        <w:rPr>
          <w:rFonts w:ascii="Arial" w:hAnsi="Arial" w:cs="Arial"/>
        </w:rPr>
        <w:t xml:space="preserve">. </w:t>
      </w:r>
    </w:p>
    <w:p w14:paraId="4FCB645A" w14:textId="77777777" w:rsidR="0046093E" w:rsidRPr="00AF5374" w:rsidRDefault="0046093E" w:rsidP="001B1870">
      <w:pPr>
        <w:jc w:val="both"/>
        <w:rPr>
          <w:rFonts w:ascii="Arial" w:hAnsi="Arial" w:cs="Arial"/>
        </w:rPr>
      </w:pPr>
    </w:p>
    <w:p w14:paraId="64A45A3C" w14:textId="77777777" w:rsidR="001B6B41" w:rsidRPr="00AF5374" w:rsidRDefault="001B6B41" w:rsidP="001B1870">
      <w:pPr>
        <w:jc w:val="both"/>
        <w:rPr>
          <w:rFonts w:ascii="Arial" w:hAnsi="Arial" w:cs="Arial"/>
        </w:rPr>
      </w:pPr>
      <w:r w:rsidRPr="00AF5374">
        <w:rPr>
          <w:rFonts w:ascii="Arial" w:hAnsi="Arial" w:cs="Arial"/>
        </w:rPr>
        <w:t xml:space="preserve">Wurster, F. </w:t>
      </w:r>
      <w:r w:rsidRPr="00AF5374">
        <w:rPr>
          <w:rFonts w:ascii="Arial" w:hAnsi="Arial" w:cs="Arial"/>
          <w:i/>
          <w:iCs/>
        </w:rPr>
        <w:t>et al.</w:t>
      </w:r>
      <w:r w:rsidRPr="00AF5374">
        <w:rPr>
          <w:rFonts w:ascii="Arial" w:hAnsi="Arial" w:cs="Arial"/>
        </w:rPr>
        <w:t xml:space="preserve"> (2024) “Roger’s diffusion of innovations theory and the adoption of a patient portal’s digital anamnesis collection tool: study protocol for the </w:t>
      </w:r>
      <w:proofErr w:type="spellStart"/>
      <w:r w:rsidRPr="00AF5374">
        <w:rPr>
          <w:rFonts w:ascii="Arial" w:hAnsi="Arial" w:cs="Arial"/>
        </w:rPr>
        <w:t>MAiBest</w:t>
      </w:r>
      <w:proofErr w:type="spellEnd"/>
      <w:r w:rsidRPr="00AF5374">
        <w:rPr>
          <w:rFonts w:ascii="Arial" w:hAnsi="Arial" w:cs="Arial"/>
        </w:rPr>
        <w:t xml:space="preserve"> project,” </w:t>
      </w:r>
      <w:r w:rsidRPr="00AF5374">
        <w:rPr>
          <w:rFonts w:ascii="Arial" w:hAnsi="Arial" w:cs="Arial"/>
          <w:i/>
          <w:iCs/>
        </w:rPr>
        <w:t>Implementation science communications</w:t>
      </w:r>
      <w:r w:rsidRPr="00AF5374">
        <w:rPr>
          <w:rFonts w:ascii="Arial" w:hAnsi="Arial" w:cs="Arial"/>
        </w:rPr>
        <w:t xml:space="preserve">, 5(1). Available at: </w:t>
      </w:r>
      <w:hyperlink r:id="rId60" w:history="1">
        <w:r w:rsidRPr="00AF5374">
          <w:rPr>
            <w:rStyle w:val="Hyperlink"/>
            <w:rFonts w:ascii="Arial" w:hAnsi="Arial" w:cs="Arial"/>
          </w:rPr>
          <w:t>https://doi.org/10.1186/s43058-024-00614-8</w:t>
        </w:r>
      </w:hyperlink>
      <w:r w:rsidRPr="00AF5374">
        <w:rPr>
          <w:rFonts w:ascii="Arial" w:hAnsi="Arial" w:cs="Arial"/>
        </w:rPr>
        <w:t>.</w:t>
      </w:r>
    </w:p>
    <w:p w14:paraId="1026A058" w14:textId="77777777" w:rsidR="001B6B41" w:rsidRPr="00AF5374" w:rsidRDefault="001B6B41" w:rsidP="001B1870">
      <w:pPr>
        <w:jc w:val="both"/>
        <w:rPr>
          <w:rFonts w:ascii="Arial" w:hAnsi="Arial" w:cs="Arial"/>
        </w:rPr>
      </w:pPr>
    </w:p>
    <w:p w14:paraId="770F1ECC" w14:textId="77777777" w:rsidR="005C2C7A" w:rsidRPr="00812591" w:rsidRDefault="005C2C7A" w:rsidP="00DA52F0">
      <w:pPr>
        <w:spacing w:line="360" w:lineRule="auto"/>
        <w:mirrorIndents/>
        <w:jc w:val="both"/>
        <w:rPr>
          <w:rFonts w:ascii="Arial" w:eastAsia="Arial Unicode MS" w:hAnsi="Arial" w:cs="Arial"/>
        </w:rPr>
      </w:pPr>
    </w:p>
    <w:p w14:paraId="4FF71C8F" w14:textId="560F6FF7" w:rsidR="00FB62BF" w:rsidRPr="00812591" w:rsidRDefault="00FB62BF" w:rsidP="00DA52F0">
      <w:pPr>
        <w:spacing w:line="360" w:lineRule="auto"/>
        <w:mirrorIndents/>
        <w:jc w:val="both"/>
        <w:rPr>
          <w:rFonts w:ascii="Arial" w:eastAsia="Arial Unicode MS" w:hAnsi="Arial" w:cs="Arial"/>
        </w:rPr>
      </w:pPr>
    </w:p>
    <w:p w14:paraId="294744A7" w14:textId="77777777" w:rsidR="00FB62BF" w:rsidRPr="00812591" w:rsidRDefault="00FB62BF" w:rsidP="00DA52F0">
      <w:pPr>
        <w:spacing w:line="360" w:lineRule="auto"/>
        <w:mirrorIndents/>
        <w:jc w:val="both"/>
        <w:rPr>
          <w:rFonts w:ascii="Arial" w:eastAsia="Arial Unicode MS" w:hAnsi="Arial" w:cs="Arial"/>
        </w:rPr>
      </w:pPr>
    </w:p>
    <w:p w14:paraId="1E2C6856"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3BAD74AA" w14:textId="77777777" w:rsidR="002B4534" w:rsidRDefault="005C2C7A" w:rsidP="002B4534">
      <w:pPr>
        <w:pStyle w:val="Heading1"/>
        <w:ind w:left="0"/>
      </w:pPr>
      <w:bookmarkStart w:id="38" w:name="_Toc236662516"/>
      <w:r w:rsidRPr="00812591">
        <w:lastRenderedPageBreak/>
        <w:t>APPENDICES</w:t>
      </w:r>
      <w:bookmarkEnd w:id="38"/>
      <w:r w:rsidRPr="00812591">
        <w:t xml:space="preserve">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61"/>
      <w:footerReference w:type="default" r:id="rId6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0D818" w14:textId="77777777" w:rsidR="00597C87" w:rsidRDefault="00597C87">
      <w:r>
        <w:separator/>
      </w:r>
    </w:p>
  </w:endnote>
  <w:endnote w:type="continuationSeparator" w:id="0">
    <w:p w14:paraId="0E91C648" w14:textId="77777777" w:rsidR="00597C87" w:rsidRDefault="0059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9B876" w14:textId="77777777" w:rsidR="00597C87" w:rsidRDefault="00597C87">
      <w:r>
        <w:separator/>
      </w:r>
    </w:p>
  </w:footnote>
  <w:footnote w:type="continuationSeparator" w:id="0">
    <w:p w14:paraId="130DEF6F" w14:textId="77777777" w:rsidR="00597C87" w:rsidRDefault="0059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106E6FD1"/>
    <w:multiLevelType w:val="multilevel"/>
    <w:tmpl w:val="E8B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C48AF"/>
    <w:multiLevelType w:val="multilevel"/>
    <w:tmpl w:val="2AD8E7D8"/>
    <w:lvl w:ilvl="0">
      <w:start w:val="1"/>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3" w15:restartNumberingAfterBreak="0">
    <w:nsid w:val="1D69792F"/>
    <w:multiLevelType w:val="multilevel"/>
    <w:tmpl w:val="B180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5" w15:restartNumberingAfterBreak="0">
    <w:nsid w:val="2C5D20E3"/>
    <w:multiLevelType w:val="multilevel"/>
    <w:tmpl w:val="5DEA5A64"/>
    <w:lvl w:ilvl="0">
      <w:start w:val="1"/>
      <w:numFmt w:val="lowerLetter"/>
      <w:lvlText w:val="%1."/>
      <w:lvlJc w:val="left"/>
      <w:pPr>
        <w:tabs>
          <w:tab w:val="num" w:pos="644"/>
        </w:tabs>
        <w:ind w:left="644" w:hanging="360"/>
      </w:pPr>
      <w:rPr>
        <w:rFonts w:ascii="Arial" w:eastAsia="Arial Unicode MS" w:hAnsi="Arial" w:cs="Arial"/>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2FDB2608"/>
    <w:multiLevelType w:val="multilevel"/>
    <w:tmpl w:val="79EC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E1528"/>
    <w:multiLevelType w:val="hybridMultilevel"/>
    <w:tmpl w:val="8B108E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D8487F"/>
    <w:multiLevelType w:val="multilevel"/>
    <w:tmpl w:val="E53E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1" w15:restartNumberingAfterBreak="0">
    <w:nsid w:val="454B1D96"/>
    <w:multiLevelType w:val="multilevel"/>
    <w:tmpl w:val="561C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3"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FE0128"/>
    <w:multiLevelType w:val="hybridMultilevel"/>
    <w:tmpl w:val="7958B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0B2B9F"/>
    <w:multiLevelType w:val="multilevel"/>
    <w:tmpl w:val="44C8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9" w15:restartNumberingAfterBreak="0">
    <w:nsid w:val="59EC00F1"/>
    <w:multiLevelType w:val="hybridMultilevel"/>
    <w:tmpl w:val="BDA0390C"/>
    <w:lvl w:ilvl="0" w:tplc="8892CF42">
      <w:start w:val="1"/>
      <w:numFmt w:val="low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0" w15:restartNumberingAfterBreak="0">
    <w:nsid w:val="638E0029"/>
    <w:multiLevelType w:val="multilevel"/>
    <w:tmpl w:val="A7AE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3" w15:restartNumberingAfterBreak="0">
    <w:nsid w:val="79947133"/>
    <w:multiLevelType w:val="hybridMultilevel"/>
    <w:tmpl w:val="6EEA65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59252">
    <w:abstractNumId w:val="12"/>
  </w:num>
  <w:num w:numId="2" w16cid:durableId="1722752453">
    <w:abstractNumId w:val="4"/>
  </w:num>
  <w:num w:numId="3" w16cid:durableId="1813135186">
    <w:abstractNumId w:val="6"/>
  </w:num>
  <w:num w:numId="4" w16cid:durableId="1279994936">
    <w:abstractNumId w:val="0"/>
  </w:num>
  <w:num w:numId="5" w16cid:durableId="585575138">
    <w:abstractNumId w:val="10"/>
  </w:num>
  <w:num w:numId="6" w16cid:durableId="954754662">
    <w:abstractNumId w:val="21"/>
  </w:num>
  <w:num w:numId="7" w16cid:durableId="1708869378">
    <w:abstractNumId w:val="22"/>
  </w:num>
  <w:num w:numId="8" w16cid:durableId="567501420">
    <w:abstractNumId w:val="18"/>
  </w:num>
  <w:num w:numId="9" w16cid:durableId="2055157174">
    <w:abstractNumId w:val="14"/>
  </w:num>
  <w:num w:numId="10" w16cid:durableId="2034265101">
    <w:abstractNumId w:val="13"/>
  </w:num>
  <w:num w:numId="11" w16cid:durableId="1153914164">
    <w:abstractNumId w:val="15"/>
  </w:num>
  <w:num w:numId="12" w16cid:durableId="285162747">
    <w:abstractNumId w:val="23"/>
  </w:num>
  <w:num w:numId="13" w16cid:durableId="1288974374">
    <w:abstractNumId w:val="5"/>
  </w:num>
  <w:num w:numId="14" w16cid:durableId="1713387245">
    <w:abstractNumId w:val="3"/>
  </w:num>
  <w:num w:numId="15" w16cid:durableId="1820418424">
    <w:abstractNumId w:val="20"/>
  </w:num>
  <w:num w:numId="16" w16cid:durableId="1942685253">
    <w:abstractNumId w:val="2"/>
  </w:num>
  <w:num w:numId="17" w16cid:durableId="439765213">
    <w:abstractNumId w:val="1"/>
  </w:num>
  <w:num w:numId="18" w16cid:durableId="1337003116">
    <w:abstractNumId w:val="8"/>
  </w:num>
  <w:num w:numId="19" w16cid:durableId="1285044479">
    <w:abstractNumId w:val="16"/>
  </w:num>
  <w:num w:numId="20" w16cid:durableId="1508056494">
    <w:abstractNumId w:val="19"/>
  </w:num>
  <w:num w:numId="21" w16cid:durableId="1207716709">
    <w:abstractNumId w:val="11"/>
  </w:num>
  <w:num w:numId="22" w16cid:durableId="1305888899">
    <w:abstractNumId w:val="7"/>
  </w:num>
  <w:num w:numId="23" w16cid:durableId="1269042722">
    <w:abstractNumId w:val="9"/>
  </w:num>
  <w:num w:numId="24" w16cid:durableId="17310334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14833"/>
    <w:rsid w:val="00017843"/>
    <w:rsid w:val="00033322"/>
    <w:rsid w:val="00034942"/>
    <w:rsid w:val="0005132A"/>
    <w:rsid w:val="00052FF7"/>
    <w:rsid w:val="00072459"/>
    <w:rsid w:val="00081609"/>
    <w:rsid w:val="000922D9"/>
    <w:rsid w:val="000969B9"/>
    <w:rsid w:val="000A477F"/>
    <w:rsid w:val="000B2012"/>
    <w:rsid w:val="000B5F85"/>
    <w:rsid w:val="000C30BA"/>
    <w:rsid w:val="000D1042"/>
    <w:rsid w:val="000E7D41"/>
    <w:rsid w:val="000F5436"/>
    <w:rsid w:val="0010087C"/>
    <w:rsid w:val="00103FA3"/>
    <w:rsid w:val="00107E8F"/>
    <w:rsid w:val="00114BFD"/>
    <w:rsid w:val="00124E4B"/>
    <w:rsid w:val="001273A5"/>
    <w:rsid w:val="001302D1"/>
    <w:rsid w:val="00141A69"/>
    <w:rsid w:val="00152542"/>
    <w:rsid w:val="0015436D"/>
    <w:rsid w:val="00155CDA"/>
    <w:rsid w:val="001618B4"/>
    <w:rsid w:val="00175B5D"/>
    <w:rsid w:val="00196683"/>
    <w:rsid w:val="001A512C"/>
    <w:rsid w:val="001A6679"/>
    <w:rsid w:val="001B1870"/>
    <w:rsid w:val="001B5112"/>
    <w:rsid w:val="001B6B41"/>
    <w:rsid w:val="001D4A60"/>
    <w:rsid w:val="001D677B"/>
    <w:rsid w:val="001E4651"/>
    <w:rsid w:val="001F08AD"/>
    <w:rsid w:val="001F1324"/>
    <w:rsid w:val="001F4BEB"/>
    <w:rsid w:val="00202C3D"/>
    <w:rsid w:val="00203157"/>
    <w:rsid w:val="00204939"/>
    <w:rsid w:val="002148D4"/>
    <w:rsid w:val="00235C52"/>
    <w:rsid w:val="0024284C"/>
    <w:rsid w:val="00263FF3"/>
    <w:rsid w:val="00265D2A"/>
    <w:rsid w:val="002926EA"/>
    <w:rsid w:val="002A28AC"/>
    <w:rsid w:val="002B109A"/>
    <w:rsid w:val="002B4534"/>
    <w:rsid w:val="002B4668"/>
    <w:rsid w:val="002C359A"/>
    <w:rsid w:val="002C4DB6"/>
    <w:rsid w:val="002E5549"/>
    <w:rsid w:val="002E76F5"/>
    <w:rsid w:val="002F0FA0"/>
    <w:rsid w:val="002F64F4"/>
    <w:rsid w:val="00300E3B"/>
    <w:rsid w:val="00301476"/>
    <w:rsid w:val="003034A3"/>
    <w:rsid w:val="00304A2B"/>
    <w:rsid w:val="00306F6F"/>
    <w:rsid w:val="00323841"/>
    <w:rsid w:val="00333B11"/>
    <w:rsid w:val="00336E24"/>
    <w:rsid w:val="00371659"/>
    <w:rsid w:val="00384E25"/>
    <w:rsid w:val="00385928"/>
    <w:rsid w:val="003A753F"/>
    <w:rsid w:val="003B216C"/>
    <w:rsid w:val="003C2AAC"/>
    <w:rsid w:val="003D35BF"/>
    <w:rsid w:val="003F2B6D"/>
    <w:rsid w:val="003F3B36"/>
    <w:rsid w:val="003F3EB9"/>
    <w:rsid w:val="003F607D"/>
    <w:rsid w:val="00402BA5"/>
    <w:rsid w:val="00412AB1"/>
    <w:rsid w:val="0042720E"/>
    <w:rsid w:val="0043377E"/>
    <w:rsid w:val="00435C9A"/>
    <w:rsid w:val="004413A8"/>
    <w:rsid w:val="00441C0A"/>
    <w:rsid w:val="00441D1A"/>
    <w:rsid w:val="00460737"/>
    <w:rsid w:val="0046093E"/>
    <w:rsid w:val="0046277B"/>
    <w:rsid w:val="0046736D"/>
    <w:rsid w:val="004878A4"/>
    <w:rsid w:val="004934E6"/>
    <w:rsid w:val="004A57F1"/>
    <w:rsid w:val="004A6BE9"/>
    <w:rsid w:val="004A7C37"/>
    <w:rsid w:val="004C0875"/>
    <w:rsid w:val="004C3E3E"/>
    <w:rsid w:val="004E0BED"/>
    <w:rsid w:val="004F3682"/>
    <w:rsid w:val="004F5DD3"/>
    <w:rsid w:val="00511813"/>
    <w:rsid w:val="00513878"/>
    <w:rsid w:val="005177DC"/>
    <w:rsid w:val="0052354E"/>
    <w:rsid w:val="00525FC3"/>
    <w:rsid w:val="00526204"/>
    <w:rsid w:val="00533383"/>
    <w:rsid w:val="0053349B"/>
    <w:rsid w:val="005339AD"/>
    <w:rsid w:val="00535BBA"/>
    <w:rsid w:val="005440D7"/>
    <w:rsid w:val="005527C3"/>
    <w:rsid w:val="005646A2"/>
    <w:rsid w:val="00576CB8"/>
    <w:rsid w:val="00585286"/>
    <w:rsid w:val="00585777"/>
    <w:rsid w:val="00597C87"/>
    <w:rsid w:val="005A7CF1"/>
    <w:rsid w:val="005B0D7C"/>
    <w:rsid w:val="005B4E55"/>
    <w:rsid w:val="005C2C7A"/>
    <w:rsid w:val="005E29EA"/>
    <w:rsid w:val="005F395D"/>
    <w:rsid w:val="005F5817"/>
    <w:rsid w:val="005F5BE3"/>
    <w:rsid w:val="00600F2F"/>
    <w:rsid w:val="00610760"/>
    <w:rsid w:val="006132C1"/>
    <w:rsid w:val="00620D31"/>
    <w:rsid w:val="00635CF7"/>
    <w:rsid w:val="00645285"/>
    <w:rsid w:val="006463C9"/>
    <w:rsid w:val="00646BEE"/>
    <w:rsid w:val="00657BC2"/>
    <w:rsid w:val="00663EF9"/>
    <w:rsid w:val="00670FC6"/>
    <w:rsid w:val="00683BCD"/>
    <w:rsid w:val="00691301"/>
    <w:rsid w:val="006A07D0"/>
    <w:rsid w:val="006B69FE"/>
    <w:rsid w:val="006B7C10"/>
    <w:rsid w:val="006C2B3D"/>
    <w:rsid w:val="006C6943"/>
    <w:rsid w:val="006D3D83"/>
    <w:rsid w:val="006E133E"/>
    <w:rsid w:val="006E24BD"/>
    <w:rsid w:val="006F0876"/>
    <w:rsid w:val="00703ADE"/>
    <w:rsid w:val="00704098"/>
    <w:rsid w:val="00716642"/>
    <w:rsid w:val="00722BD0"/>
    <w:rsid w:val="007450B4"/>
    <w:rsid w:val="00747CB7"/>
    <w:rsid w:val="00766AA1"/>
    <w:rsid w:val="00766D97"/>
    <w:rsid w:val="00767307"/>
    <w:rsid w:val="00767722"/>
    <w:rsid w:val="00774F8B"/>
    <w:rsid w:val="00775987"/>
    <w:rsid w:val="00781453"/>
    <w:rsid w:val="00785ACB"/>
    <w:rsid w:val="00785FFC"/>
    <w:rsid w:val="00792FE4"/>
    <w:rsid w:val="00794978"/>
    <w:rsid w:val="007973A8"/>
    <w:rsid w:val="007A099E"/>
    <w:rsid w:val="007A485C"/>
    <w:rsid w:val="007A5F77"/>
    <w:rsid w:val="007A7915"/>
    <w:rsid w:val="007B225B"/>
    <w:rsid w:val="007B2889"/>
    <w:rsid w:val="007C6A2E"/>
    <w:rsid w:val="007C7176"/>
    <w:rsid w:val="007E321B"/>
    <w:rsid w:val="007F49B0"/>
    <w:rsid w:val="00802A09"/>
    <w:rsid w:val="00802C9A"/>
    <w:rsid w:val="00805976"/>
    <w:rsid w:val="008120F1"/>
    <w:rsid w:val="00812591"/>
    <w:rsid w:val="008224E9"/>
    <w:rsid w:val="00824DF5"/>
    <w:rsid w:val="00846828"/>
    <w:rsid w:val="00847DEB"/>
    <w:rsid w:val="008602B4"/>
    <w:rsid w:val="00867072"/>
    <w:rsid w:val="00867FC6"/>
    <w:rsid w:val="00873943"/>
    <w:rsid w:val="008825E0"/>
    <w:rsid w:val="00883457"/>
    <w:rsid w:val="00885DE9"/>
    <w:rsid w:val="0089659E"/>
    <w:rsid w:val="00897889"/>
    <w:rsid w:val="008A165D"/>
    <w:rsid w:val="008A5EF1"/>
    <w:rsid w:val="008A78F5"/>
    <w:rsid w:val="008B7F91"/>
    <w:rsid w:val="008C4E0B"/>
    <w:rsid w:val="008C6FDC"/>
    <w:rsid w:val="008E01DD"/>
    <w:rsid w:val="008E66F8"/>
    <w:rsid w:val="008E779C"/>
    <w:rsid w:val="008E7DCC"/>
    <w:rsid w:val="008F4EF9"/>
    <w:rsid w:val="009014D0"/>
    <w:rsid w:val="00911CFE"/>
    <w:rsid w:val="009275BB"/>
    <w:rsid w:val="00942D4E"/>
    <w:rsid w:val="0094303F"/>
    <w:rsid w:val="00944A75"/>
    <w:rsid w:val="0095202E"/>
    <w:rsid w:val="009553B9"/>
    <w:rsid w:val="009565F3"/>
    <w:rsid w:val="00963349"/>
    <w:rsid w:val="00964422"/>
    <w:rsid w:val="00991BEA"/>
    <w:rsid w:val="009A62BC"/>
    <w:rsid w:val="009D403E"/>
    <w:rsid w:val="009D4574"/>
    <w:rsid w:val="009E26E5"/>
    <w:rsid w:val="009E50A8"/>
    <w:rsid w:val="009E6EBC"/>
    <w:rsid w:val="009E7411"/>
    <w:rsid w:val="009F7BC6"/>
    <w:rsid w:val="00A014BF"/>
    <w:rsid w:val="00A063C7"/>
    <w:rsid w:val="00A20271"/>
    <w:rsid w:val="00A2294E"/>
    <w:rsid w:val="00A45346"/>
    <w:rsid w:val="00A4673C"/>
    <w:rsid w:val="00A67871"/>
    <w:rsid w:val="00A73A2D"/>
    <w:rsid w:val="00A74D49"/>
    <w:rsid w:val="00A75AE3"/>
    <w:rsid w:val="00AA6960"/>
    <w:rsid w:val="00AC1364"/>
    <w:rsid w:val="00AC2270"/>
    <w:rsid w:val="00AC489D"/>
    <w:rsid w:val="00AD0787"/>
    <w:rsid w:val="00AD5168"/>
    <w:rsid w:val="00AD5734"/>
    <w:rsid w:val="00AE0E6B"/>
    <w:rsid w:val="00AE4761"/>
    <w:rsid w:val="00AF26A6"/>
    <w:rsid w:val="00B033F0"/>
    <w:rsid w:val="00B13D3B"/>
    <w:rsid w:val="00B1593E"/>
    <w:rsid w:val="00B16B97"/>
    <w:rsid w:val="00B35082"/>
    <w:rsid w:val="00B454EA"/>
    <w:rsid w:val="00B47C91"/>
    <w:rsid w:val="00B80583"/>
    <w:rsid w:val="00B86122"/>
    <w:rsid w:val="00B97E87"/>
    <w:rsid w:val="00BA2924"/>
    <w:rsid w:val="00BB21B2"/>
    <w:rsid w:val="00BB5D8C"/>
    <w:rsid w:val="00BC1C53"/>
    <w:rsid w:val="00BC25CF"/>
    <w:rsid w:val="00BC464C"/>
    <w:rsid w:val="00BC6A68"/>
    <w:rsid w:val="00BE426F"/>
    <w:rsid w:val="00BF3A10"/>
    <w:rsid w:val="00C019AB"/>
    <w:rsid w:val="00C06AFE"/>
    <w:rsid w:val="00C1167D"/>
    <w:rsid w:val="00C12FA7"/>
    <w:rsid w:val="00C13E20"/>
    <w:rsid w:val="00C14C48"/>
    <w:rsid w:val="00C17E2F"/>
    <w:rsid w:val="00C35281"/>
    <w:rsid w:val="00C610B5"/>
    <w:rsid w:val="00C64D45"/>
    <w:rsid w:val="00C764A3"/>
    <w:rsid w:val="00C93AD8"/>
    <w:rsid w:val="00C93C3A"/>
    <w:rsid w:val="00CA4389"/>
    <w:rsid w:val="00CA65F8"/>
    <w:rsid w:val="00CD036E"/>
    <w:rsid w:val="00CF2D30"/>
    <w:rsid w:val="00D03C1C"/>
    <w:rsid w:val="00D207F5"/>
    <w:rsid w:val="00D2322F"/>
    <w:rsid w:val="00D33350"/>
    <w:rsid w:val="00D50CB9"/>
    <w:rsid w:val="00D56262"/>
    <w:rsid w:val="00D61CF7"/>
    <w:rsid w:val="00D62906"/>
    <w:rsid w:val="00D63D2C"/>
    <w:rsid w:val="00D65A4A"/>
    <w:rsid w:val="00D916F2"/>
    <w:rsid w:val="00D92A9D"/>
    <w:rsid w:val="00D93167"/>
    <w:rsid w:val="00D933A6"/>
    <w:rsid w:val="00D948AC"/>
    <w:rsid w:val="00D973E1"/>
    <w:rsid w:val="00DA2E53"/>
    <w:rsid w:val="00DA52F0"/>
    <w:rsid w:val="00DB0E15"/>
    <w:rsid w:val="00DB5899"/>
    <w:rsid w:val="00DC1687"/>
    <w:rsid w:val="00DC7049"/>
    <w:rsid w:val="00DD242E"/>
    <w:rsid w:val="00DD6A48"/>
    <w:rsid w:val="00DE0182"/>
    <w:rsid w:val="00DE356B"/>
    <w:rsid w:val="00DF05AE"/>
    <w:rsid w:val="00E320A0"/>
    <w:rsid w:val="00E34B3F"/>
    <w:rsid w:val="00E34E84"/>
    <w:rsid w:val="00E44420"/>
    <w:rsid w:val="00E6176C"/>
    <w:rsid w:val="00E67E53"/>
    <w:rsid w:val="00E8339A"/>
    <w:rsid w:val="00E870FC"/>
    <w:rsid w:val="00E9783D"/>
    <w:rsid w:val="00EB0E93"/>
    <w:rsid w:val="00EC116E"/>
    <w:rsid w:val="00EC468D"/>
    <w:rsid w:val="00F00389"/>
    <w:rsid w:val="00F0228C"/>
    <w:rsid w:val="00F06025"/>
    <w:rsid w:val="00F101A9"/>
    <w:rsid w:val="00F111F2"/>
    <w:rsid w:val="00F14D97"/>
    <w:rsid w:val="00F36A34"/>
    <w:rsid w:val="00F37E87"/>
    <w:rsid w:val="00F4487F"/>
    <w:rsid w:val="00F456AE"/>
    <w:rsid w:val="00F47062"/>
    <w:rsid w:val="00F92A90"/>
    <w:rsid w:val="00F96BF1"/>
    <w:rsid w:val="00FA11A2"/>
    <w:rsid w:val="00FB29D0"/>
    <w:rsid w:val="00FB62BF"/>
    <w:rsid w:val="00FC2E8D"/>
    <w:rsid w:val="00FD2BC0"/>
    <w:rsid w:val="00FD4D0C"/>
    <w:rsid w:val="00FE0CAD"/>
    <w:rsid w:val="00FE55AD"/>
    <w:rsid w:val="00FE6762"/>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17F8B644-3281-4282-A163-4597DB63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rsid w:val="00883457"/>
    <w:pPr>
      <w:ind w:left="220"/>
      <w:outlineLvl w:val="1"/>
    </w:pPr>
    <w:rPr>
      <w:rFonts w:ascii="Arial" w:hAnsi="Arial"/>
      <w:b/>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83457"/>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bidi="ar-SA"/>
    </w:rPr>
  </w:style>
  <w:style w:type="paragraph" w:styleId="TOC1">
    <w:name w:val="toc 1"/>
    <w:basedOn w:val="Normal"/>
    <w:next w:val="Normal"/>
    <w:autoRedefine/>
    <w:uiPriority w:val="39"/>
    <w:unhideWhenUsed/>
    <w:rsid w:val="00883457"/>
    <w:pPr>
      <w:spacing w:after="100"/>
    </w:pPr>
  </w:style>
  <w:style w:type="character" w:styleId="Hyperlink">
    <w:name w:val="Hyperlink"/>
    <w:basedOn w:val="DefaultParagraphFont"/>
    <w:uiPriority w:val="99"/>
    <w:unhideWhenUsed/>
    <w:rsid w:val="00883457"/>
    <w:rPr>
      <w:color w:val="0000FF" w:themeColor="hyperlink"/>
      <w:u w:val="single"/>
    </w:rPr>
  </w:style>
  <w:style w:type="paragraph" w:styleId="TOC2">
    <w:name w:val="toc 2"/>
    <w:basedOn w:val="Normal"/>
    <w:next w:val="Normal"/>
    <w:autoRedefine/>
    <w:uiPriority w:val="39"/>
    <w:unhideWhenUsed/>
    <w:rsid w:val="00336E24"/>
    <w:pPr>
      <w:spacing w:after="100"/>
      <w:ind w:left="220"/>
    </w:pPr>
  </w:style>
  <w:style w:type="character" w:styleId="FollowedHyperlink">
    <w:name w:val="FollowedHyperlink"/>
    <w:basedOn w:val="DefaultParagraphFont"/>
    <w:uiPriority w:val="99"/>
    <w:semiHidden/>
    <w:unhideWhenUsed/>
    <w:rsid w:val="001B6B41"/>
    <w:rPr>
      <w:color w:val="800080" w:themeColor="followedHyperlink"/>
      <w:u w:val="single"/>
    </w:rPr>
  </w:style>
  <w:style w:type="character" w:styleId="UnresolvedMention">
    <w:name w:val="Unresolved Mention"/>
    <w:basedOn w:val="DefaultParagraphFont"/>
    <w:uiPriority w:val="99"/>
    <w:semiHidden/>
    <w:unhideWhenUsed/>
    <w:rsid w:val="00AF26A6"/>
    <w:rPr>
      <w:color w:val="605E5C"/>
      <w:shd w:val="clear" w:color="auto" w:fill="E1DFDD"/>
    </w:rPr>
  </w:style>
  <w:style w:type="character" w:styleId="Strong">
    <w:name w:val="Strong"/>
    <w:basedOn w:val="DefaultParagraphFont"/>
    <w:uiPriority w:val="22"/>
    <w:qFormat/>
    <w:rsid w:val="00196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60-019-0411-3" TargetMode="External"/><Relationship Id="rId18" Type="http://schemas.openxmlformats.org/officeDocument/2006/relationships/hyperlink" Target="https://doi.org/10.1017/S1754470X25100445" TargetMode="External"/><Relationship Id="rId26" Type="http://schemas.openxmlformats.org/officeDocument/2006/relationships/hyperlink" Target="https://doi.org/10.1186/s13012-014-0172-2" TargetMode="External"/><Relationship Id="rId39" Type="http://schemas.openxmlformats.org/officeDocument/2006/relationships/hyperlink" Target="https://doi.org/10.1111/hex.70413" TargetMode="External"/><Relationship Id="rId21" Type="http://schemas.openxmlformats.org/officeDocument/2006/relationships/hyperlink" Target="https://doi.org/10.1136/bmjopen-2023-071890" TargetMode="External"/><Relationship Id="rId34" Type="http://schemas.openxmlformats.org/officeDocument/2006/relationships/hyperlink" Target="https://doi.org/10.1016/j.pedhc.2024.03.005" TargetMode="External"/><Relationship Id="rId42" Type="http://schemas.openxmlformats.org/officeDocument/2006/relationships/hyperlink" Target="https://doi.org/10.1186/s40536-021-00115-3" TargetMode="External"/><Relationship Id="rId47" Type="http://schemas.openxmlformats.org/officeDocument/2006/relationships/hyperlink" Target="https://doi.org/10.1186/s12912-025-02912-5" TargetMode="External"/><Relationship Id="rId50" Type="http://schemas.openxmlformats.org/officeDocument/2006/relationships/hyperlink" Target="https://doi.org/10.1111/hex.70579" TargetMode="External"/><Relationship Id="rId55" Type="http://schemas.openxmlformats.org/officeDocument/2006/relationships/hyperlink" Target="https://doi.org/10.1080/13619462.2022.2045199"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2968/bjon.2021.30.15.938" TargetMode="External"/><Relationship Id="rId29" Type="http://schemas.openxmlformats.org/officeDocument/2006/relationships/hyperlink" Target="https://doi.org/10.12968/bjon.2021.30.15.938" TargetMode="External"/><Relationship Id="rId11" Type="http://schemas.openxmlformats.org/officeDocument/2006/relationships/hyperlink" Target="https://doi.org/10.1111/hex.13660" TargetMode="External"/><Relationship Id="rId24" Type="http://schemas.openxmlformats.org/officeDocument/2006/relationships/hyperlink" Target="https://www.proquest.com/trade-journals/boolean-operators-naive-end-user-moving/docview/199928562/se-2?accountid=130472" TargetMode="External"/><Relationship Id="rId32" Type="http://schemas.openxmlformats.org/officeDocument/2006/relationships/hyperlink" Target="https://pmc.ncbi.nlm.nih.gov/articles/PMC12716894/" TargetMode="External"/><Relationship Id="rId37" Type="http://schemas.openxmlformats.org/officeDocument/2006/relationships/hyperlink" Target="https://doi.org/10.1111/jep.13597" TargetMode="External"/><Relationship Id="rId40" Type="http://schemas.openxmlformats.org/officeDocument/2006/relationships/hyperlink" Target="https://doi.org/10.1177/07410883211010166" TargetMode="External"/><Relationship Id="rId45" Type="http://schemas.openxmlformats.org/officeDocument/2006/relationships/hyperlink" Target="https://digital.nhs.uk/developer/guides-and-documentation/introduction-to-healthcare-technology/the-healthcare-ecosystem" TargetMode="External"/><Relationship Id="rId53" Type="http://schemas.openxmlformats.org/officeDocument/2006/relationships/hyperlink" Target="https://www.ncbi.nlm.nih.gov/books/NBK570638/" TargetMode="External"/><Relationship Id="rId58" Type="http://schemas.openxmlformats.org/officeDocument/2006/relationships/hyperlink" Target="https://doi.org/10.1111/hex.70118"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doi.org/10.1136/bmjopen-2022-071188" TargetMode="External"/><Relationship Id="rId14" Type="http://schemas.openxmlformats.org/officeDocument/2006/relationships/hyperlink" Target="https://doi.org/10.46743/2160-3715/2020.4092" TargetMode="External"/><Relationship Id="rId22" Type="http://schemas.openxmlformats.org/officeDocument/2006/relationships/hyperlink" Target="https://doi.org/10.2165/00002018-200528050-00002" TargetMode="External"/><Relationship Id="rId27" Type="http://schemas.openxmlformats.org/officeDocument/2006/relationships/hyperlink" Target="https://doi.org/10.1136/heartjnl-2020-318661" TargetMode="External"/><Relationship Id="rId30" Type="http://schemas.openxmlformats.org/officeDocument/2006/relationships/hyperlink" Target="https://doi.org/10.1108/QRJ-08-2023-0132" TargetMode="External"/><Relationship Id="rId35" Type="http://schemas.openxmlformats.org/officeDocument/2006/relationships/hyperlink" Target="https://doi.org/10.1080/0142159X.2020.1755030" TargetMode="External"/><Relationship Id="rId43" Type="http://schemas.openxmlformats.org/officeDocument/2006/relationships/hyperlink" Target="https://www.england.nhs.uk/wp-content/uploads/2020/08/190708_Patient_Safety_Strategy_for_website_v4.pdf" TargetMode="External"/><Relationship Id="rId48" Type="http://schemas.openxmlformats.org/officeDocument/2006/relationships/hyperlink" Target="https://doi.org/10.1093/occmed/kqs143" TargetMode="External"/><Relationship Id="rId56" Type="http://schemas.openxmlformats.org/officeDocument/2006/relationships/hyperlink" Target="https://doi.org/10.1093/intqhc/mzg092"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doi.org/10.1371/journal.pone.0333582" TargetMode="External"/><Relationship Id="rId3" Type="http://schemas.openxmlformats.org/officeDocument/2006/relationships/styles" Target="styles.xml"/><Relationship Id="rId12" Type="http://schemas.openxmlformats.org/officeDocument/2006/relationships/hyperlink" Target="https://doi.org/10.1371/journal.pone.0282285" TargetMode="External"/><Relationship Id="rId17" Type="http://schemas.openxmlformats.org/officeDocument/2006/relationships/hyperlink" Target="https://doi.org/10.1108/MD-11-2023-2177" TargetMode="External"/><Relationship Id="rId25" Type="http://schemas.openxmlformats.org/officeDocument/2006/relationships/hyperlink" Target="https://doi.org/10.1136/bmjqs-2017-006513" TargetMode="External"/><Relationship Id="rId33" Type="http://schemas.openxmlformats.org/officeDocument/2006/relationships/hyperlink" Target="https://doi.org/10.1186/s43058-020-00089-3" TargetMode="External"/><Relationship Id="rId38" Type="http://schemas.openxmlformats.org/officeDocument/2006/relationships/hyperlink" Target="https://doi.org/10.1111/iwj.70976" TargetMode="External"/><Relationship Id="rId46" Type="http://schemas.openxmlformats.org/officeDocument/2006/relationships/hyperlink" Target="https://doi.org/10.1177/16094069231205789" TargetMode="External"/><Relationship Id="rId59" Type="http://schemas.openxmlformats.org/officeDocument/2006/relationships/hyperlink" Target="https://www.who.int/news-room/fact-sheets/detail/patient-safety" TargetMode="External"/><Relationship Id="rId20" Type="http://schemas.openxmlformats.org/officeDocument/2006/relationships/hyperlink" Target="https://doi.org/10.1186/s12939-015-0178-7" TargetMode="External"/><Relationship Id="rId41" Type="http://schemas.openxmlformats.org/officeDocument/2006/relationships/hyperlink" Target="https://doi.org/10.3399/bjgp19X700313" TargetMode="External"/><Relationship Id="rId54" Type="http://schemas.openxmlformats.org/officeDocument/2006/relationships/hyperlink" Target="https://doi.org/10.1093/intqhc/mzx162"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11/wvn.12621" TargetMode="External"/><Relationship Id="rId23" Type="http://schemas.openxmlformats.org/officeDocument/2006/relationships/hyperlink" Target="https://doi.org/10.1111/hex.70403" TargetMode="External"/><Relationship Id="rId28" Type="http://schemas.openxmlformats.org/officeDocument/2006/relationships/hyperlink" Target="https://doi.org/10.12968/bjon.2019.28.15.1030" TargetMode="External"/><Relationship Id="rId36" Type="http://schemas.openxmlformats.org/officeDocument/2006/relationships/hyperlink" Target="https://doi.org/10.3389/frhs.2024.1499847" TargetMode="External"/><Relationship Id="rId49" Type="http://schemas.openxmlformats.org/officeDocument/2006/relationships/hyperlink" Target="https://doi.org/10.1371/journal.pone.0322850" TargetMode="External"/><Relationship Id="rId57" Type="http://schemas.openxmlformats.org/officeDocument/2006/relationships/hyperlink" Target="https://doi.org/10.5772/intechopen.1003421" TargetMode="External"/><Relationship Id="rId10" Type="http://schemas.openxmlformats.org/officeDocument/2006/relationships/hyperlink" Target="https://doi.org/10.7748/nr.2023.e1893" TargetMode="External"/><Relationship Id="rId31" Type="http://schemas.openxmlformats.org/officeDocument/2006/relationships/hyperlink" Target="https://doi.org/10.1155/nrp/2981752" TargetMode="External"/><Relationship Id="rId44" Type="http://schemas.openxmlformats.org/officeDocument/2006/relationships/hyperlink" Target="https://www.nice.org.uk/guidance/published?ngt=Social%20care%20guidelines&amp;ndt=Guidance" TargetMode="External"/><Relationship Id="rId52" Type="http://schemas.openxmlformats.org/officeDocument/2006/relationships/hyperlink" Target="https://doi.org/10.1186/s12916-024-03842-w" TargetMode="External"/><Relationship Id="rId60" Type="http://schemas.openxmlformats.org/officeDocument/2006/relationships/hyperlink" Target="https://doi.org/10.1186/s43058-024-00614-8" TargetMode="External"/><Relationship Id="rId4" Type="http://schemas.openxmlformats.org/officeDocument/2006/relationships/settings" Target="settings.xml"/><Relationship Id="rId9" Type="http://schemas.openxmlformats.org/officeDocument/2006/relationships/hyperlink" Target="https://doi.org/10.1111/inr.129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A2EE5-6FF3-47DE-A7ED-3062D1C8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44</Pages>
  <Words>14662</Words>
  <Characters>83580</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Cosmin Barbu</cp:lastModifiedBy>
  <cp:revision>226</cp:revision>
  <dcterms:created xsi:type="dcterms:W3CDTF">2024-02-12T23:46:00Z</dcterms:created>
  <dcterms:modified xsi:type="dcterms:W3CDTF">2026-08-03T14:13:00Z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