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xmlns:wp14="http://schemas.microsoft.com/office/word/2010/wordml" w:rsidP="79B5DBD6" w14:paraId="59CC2B18" wp14:textId="665BEDBA">
      <w:pPr>
        <w:pStyle w:val="1"/>
        <w:spacing w:line="360" w:lineRule="auto"/>
        <w:jc w:val="both"/>
        <w:rPr>
          <w:rFonts w:ascii="Arial" w:hAnsi="Arial" w:cs="Arial"/>
          <w:sz w:val="24"/>
          <w:szCs w:val="24"/>
        </w:rPr>
      </w:pPr>
    </w:p>
    <w:p xmlns:wp14="http://schemas.microsoft.com/office/word/2010/wordml" w14:paraId="7882AEFD" wp14:textId="77777777">
      <w:pPr>
        <w:spacing w:line="360" w:lineRule="auto"/>
        <w:jc w:val="both"/>
        <w:rPr>
          <w:rFonts w:hint="default" w:ascii="Arial" w:hAnsi="Arial" w:cs="Arial"/>
          <w:sz w:val="24"/>
          <w:szCs w:val="24"/>
        </w:rPr>
      </w:pPr>
    </w:p>
    <w:p w:rsidR="714223D6" w:rsidP="79B5DBD6" w:rsidRDefault="714223D6" w14:paraId="33187E42" w14:textId="1BC44A1B">
      <w:pPr>
        <w:pStyle w:val="26"/>
        <w:spacing w:line="360" w:lineRule="auto"/>
        <w:jc w:val="both"/>
        <w:rPr>
          <w:rFonts w:ascii="Calibri" w:hAnsi="Calibri" w:eastAsia="Calibri" w:cs="Calibri" w:asciiTheme="minorAscii" w:hAnsiTheme="minorAscii" w:eastAsiaTheme="minorAscii" w:cstheme="minorAscii"/>
          <w:b w:val="0"/>
          <w:bCs w:val="0"/>
          <w:sz w:val="28"/>
          <w:szCs w:val="28"/>
        </w:rPr>
      </w:pPr>
      <w:r w:rsidRPr="79B5DBD6" w:rsidR="714223D6">
        <w:rPr>
          <w:rStyle w:val="25"/>
          <w:b w:val="1"/>
          <w:bCs w:val="1"/>
          <w:sz w:val="28"/>
          <w:szCs w:val="28"/>
        </w:rPr>
        <w:t>Student name</w:t>
      </w:r>
      <w:r w:rsidRPr="79B5DBD6" w:rsidR="714223D6">
        <w:rPr>
          <w:rStyle w:val="25"/>
          <w:sz w:val="28"/>
          <w:szCs w:val="28"/>
        </w:rPr>
        <w:t>: Naela Aslam</w:t>
      </w:r>
    </w:p>
    <w:p w:rsidR="390A752C" w:rsidP="79B5DBD6" w:rsidRDefault="390A752C" w14:paraId="51043DF8" w14:textId="5073BB7C">
      <w:pPr>
        <w:pStyle w:val="26"/>
        <w:rPr>
          <w:rFonts w:ascii="Calibri" w:hAnsi="Calibri" w:eastAsia="Calibri" w:cs="Calibri" w:asciiTheme="minorAscii" w:hAnsiTheme="minorAscii" w:eastAsiaTheme="minorAscii" w:cstheme="minorAscii"/>
          <w:b w:val="0"/>
          <w:bCs w:val="0"/>
          <w:sz w:val="28"/>
          <w:szCs w:val="28"/>
        </w:rPr>
      </w:pPr>
      <w:r w:rsidRPr="79B5DBD6" w:rsidR="390A752C">
        <w:rPr>
          <w:rStyle w:val="25"/>
          <w:b w:val="1"/>
          <w:bCs w:val="1"/>
          <w:sz w:val="28"/>
          <w:szCs w:val="28"/>
        </w:rPr>
        <w:t>Stud</w:t>
      </w:r>
      <w:r w:rsidRPr="79B5DBD6" w:rsidR="390A752C">
        <w:rPr>
          <w:rStyle w:val="25"/>
          <w:b w:val="1"/>
          <w:bCs w:val="1"/>
          <w:sz w:val="28"/>
          <w:szCs w:val="28"/>
        </w:rPr>
        <w:t>ent</w:t>
      </w:r>
      <w:r w:rsidRPr="79B5DBD6" w:rsidR="714223D6">
        <w:rPr>
          <w:rStyle w:val="25"/>
          <w:b w:val="1"/>
          <w:bCs w:val="1"/>
          <w:sz w:val="28"/>
          <w:szCs w:val="28"/>
        </w:rPr>
        <w:t xml:space="preserve"> Num</w:t>
      </w:r>
      <w:r w:rsidRPr="79B5DBD6" w:rsidR="714223D6">
        <w:rPr>
          <w:rStyle w:val="25"/>
          <w:b w:val="1"/>
          <w:bCs w:val="1"/>
          <w:sz w:val="28"/>
          <w:szCs w:val="28"/>
        </w:rPr>
        <w:t>ber</w:t>
      </w:r>
      <w:r w:rsidRPr="79B5DBD6" w:rsidR="714223D6">
        <w:rPr>
          <w:rStyle w:val="25"/>
          <w:sz w:val="28"/>
          <w:szCs w:val="28"/>
        </w:rPr>
        <w:t>: 2223215</w:t>
      </w:r>
    </w:p>
    <w:p w:rsidR="24969094" w:rsidP="79B5DBD6" w:rsidRDefault="24969094" w14:paraId="06E1916C" w14:textId="47F3006E">
      <w:pPr>
        <w:pStyle w:val="26"/>
        <w:rPr>
          <w:rFonts w:ascii="Calibri" w:hAnsi="Calibri" w:eastAsia="Calibri" w:cs="Calibri" w:asciiTheme="minorAscii" w:hAnsiTheme="minorAscii" w:eastAsiaTheme="minorAscii" w:cstheme="minorAscii"/>
          <w:b w:val="0"/>
          <w:bCs w:val="0"/>
          <w:sz w:val="28"/>
          <w:szCs w:val="28"/>
        </w:rPr>
      </w:pPr>
      <w:r w:rsidRPr="79B5DBD6" w:rsidR="24969094">
        <w:rPr>
          <w:rStyle w:val="25"/>
          <w:b w:val="1"/>
          <w:bCs w:val="1"/>
          <w:sz w:val="28"/>
          <w:szCs w:val="28"/>
        </w:rPr>
        <w:t>Module Code:</w:t>
      </w:r>
      <w:r w:rsidRPr="79B5DBD6" w:rsidR="24969094">
        <w:rPr>
          <w:rStyle w:val="25"/>
          <w:sz w:val="28"/>
          <w:szCs w:val="28"/>
        </w:rPr>
        <w:t xml:space="preserve"> BMHP5016</w:t>
      </w:r>
    </w:p>
    <w:p w:rsidR="24969094" w:rsidP="79B5DBD6" w:rsidRDefault="24969094" w14:paraId="79E5D032" w14:textId="4402FF75">
      <w:pPr>
        <w:pStyle w:val="26"/>
        <w:rPr>
          <w:rFonts w:ascii="Calibri" w:hAnsi="Calibri" w:eastAsia="Calibri" w:cs="Calibri" w:asciiTheme="minorAscii" w:hAnsiTheme="minorAscii" w:eastAsiaTheme="minorAscii" w:cstheme="minorAscii"/>
          <w:b w:val="0"/>
          <w:bCs w:val="0"/>
          <w:i w:val="0"/>
          <w:iCs w:val="0"/>
          <w:caps w:val="0"/>
          <w:smallCaps w:val="0"/>
          <w:noProof w:val="0"/>
          <w:color w:val="242424"/>
          <w:sz w:val="28"/>
          <w:szCs w:val="28"/>
          <w:lang w:val="en-US"/>
        </w:rPr>
      </w:pPr>
      <w:r w:rsidRPr="79B5DBD6" w:rsidR="24969094">
        <w:rPr>
          <w:rStyle w:val="25"/>
          <w:b w:val="1"/>
          <w:bCs w:val="1"/>
          <w:sz w:val="28"/>
          <w:szCs w:val="28"/>
        </w:rPr>
        <w:t>Lecturer</w:t>
      </w:r>
      <w:r w:rsidRPr="79B5DBD6" w:rsidR="24969094">
        <w:rPr>
          <w:rStyle w:val="25"/>
          <w:sz w:val="28"/>
          <w:szCs w:val="28"/>
        </w:rPr>
        <w:t xml:space="preserve">: </w:t>
      </w:r>
      <w:r w:rsidRPr="79B5DBD6" w:rsidR="24969094">
        <w:rPr>
          <w:rStyle w:val="25"/>
          <w:noProof w:val="0"/>
          <w:sz w:val="28"/>
          <w:szCs w:val="28"/>
          <w:lang w:val="en-US"/>
        </w:rPr>
        <w:t xml:space="preserve">Precious </w:t>
      </w:r>
      <w:r w:rsidRPr="79B5DBD6" w:rsidR="24969094">
        <w:rPr>
          <w:rStyle w:val="25"/>
          <w:noProof w:val="0"/>
          <w:sz w:val="28"/>
          <w:szCs w:val="28"/>
          <w:lang w:val="en-US"/>
        </w:rPr>
        <w:t>Igbinigie</w:t>
      </w:r>
    </w:p>
    <w:p w:rsidR="2EFCA88C" w:rsidP="79B5DBD6" w:rsidRDefault="2EFCA88C" w14:paraId="0E70712A" w14:textId="5AC3E652">
      <w:pPr>
        <w:pStyle w:val="26"/>
        <w:rPr>
          <w:rFonts w:ascii="Calibri" w:hAnsi="Calibri" w:eastAsia="Calibri" w:cs="Calibri" w:asciiTheme="minorAscii" w:hAnsiTheme="minorAscii" w:eastAsiaTheme="minorAscii" w:cstheme="minorAscii"/>
          <w:sz w:val="28"/>
          <w:szCs w:val="28"/>
        </w:rPr>
      </w:pPr>
      <w:r w:rsidRPr="79B5DBD6" w:rsidR="2EFCA88C">
        <w:rPr>
          <w:rStyle w:val="25"/>
          <w:b w:val="1"/>
          <w:bCs w:val="1"/>
          <w:noProof w:val="0"/>
          <w:sz w:val="28"/>
          <w:szCs w:val="28"/>
          <w:lang w:val="en-US"/>
        </w:rPr>
        <w:t>Assignm</w:t>
      </w:r>
      <w:r w:rsidRPr="79B5DBD6" w:rsidR="29F36E92">
        <w:rPr>
          <w:rStyle w:val="25"/>
          <w:b w:val="1"/>
          <w:bCs w:val="1"/>
          <w:noProof w:val="0"/>
          <w:sz w:val="28"/>
          <w:szCs w:val="28"/>
          <w:lang w:val="en-US"/>
        </w:rPr>
        <w:t>e</w:t>
      </w:r>
      <w:r w:rsidRPr="79B5DBD6" w:rsidR="2EFCA88C">
        <w:rPr>
          <w:rStyle w:val="25"/>
          <w:b w:val="1"/>
          <w:bCs w:val="1"/>
          <w:noProof w:val="0"/>
          <w:sz w:val="28"/>
          <w:szCs w:val="28"/>
          <w:lang w:val="en-US"/>
        </w:rPr>
        <w:t>nt Title</w:t>
      </w:r>
      <w:r w:rsidRPr="79B5DBD6" w:rsidR="2EFCA88C">
        <w:rPr>
          <w:rStyle w:val="25"/>
          <w:noProof w:val="0"/>
          <w:sz w:val="28"/>
          <w:szCs w:val="28"/>
          <w:lang w:val="en-US"/>
        </w:rPr>
        <w:t xml:space="preserve">: </w:t>
      </w:r>
      <w:r w:rsidRPr="79B5DBD6" w:rsidR="2EFCA88C">
        <w:rPr>
          <w:rStyle w:val="25"/>
          <w:sz w:val="28"/>
          <w:szCs w:val="28"/>
        </w:rPr>
        <w:t>Critical Evaluation of Person-Centered Care in Residential Care Facilities</w:t>
      </w:r>
    </w:p>
    <w:p w:rsidR="79B5DBD6" w:rsidP="79B5DBD6" w:rsidRDefault="79B5DBD6" w14:paraId="0251E3B4" w14:textId="6E016884">
      <w:pPr>
        <w:spacing w:line="360" w:lineRule="auto"/>
        <w:jc w:val="both"/>
        <w:rPr>
          <w:rFonts w:ascii="Calibri" w:hAnsi="Calibri" w:eastAsia="Calibri" w:cs="Calibri" w:asciiTheme="minorAscii" w:hAnsiTheme="minorAscii" w:eastAsiaTheme="minorAscii" w:cstheme="minorAscii"/>
          <w:sz w:val="28"/>
          <w:szCs w:val="28"/>
        </w:rPr>
      </w:pPr>
    </w:p>
    <w:p w:rsidR="79B5DBD6" w:rsidP="79B5DBD6" w:rsidRDefault="79B5DBD6" w14:paraId="03940E27" w14:textId="53DE01B7">
      <w:pPr>
        <w:spacing w:line="360" w:lineRule="auto"/>
        <w:jc w:val="both"/>
        <w:rPr>
          <w:rFonts w:ascii="Arial" w:hAnsi="Arial" w:cs="Arial"/>
          <w:sz w:val="24"/>
          <w:szCs w:val="24"/>
        </w:rPr>
      </w:pPr>
    </w:p>
    <w:p xmlns:wp14="http://schemas.microsoft.com/office/word/2010/wordml" w14:paraId="552D7B28" wp14:textId="77777777">
      <w:pPr>
        <w:spacing w:line="360" w:lineRule="auto"/>
        <w:jc w:val="both"/>
        <w:rPr>
          <w:rFonts w:ascii="Arial" w:hAnsi="Arial" w:cs="Arial"/>
          <w:sz w:val="24"/>
          <w:szCs w:val="24"/>
        </w:rPr>
      </w:pPr>
    </w:p>
    <w:p w:rsidR="79B5DBD6" w:rsidP="79B5DBD6" w:rsidRDefault="79B5DBD6" w14:paraId="3957821E" w14:textId="6C5270FE">
      <w:pPr>
        <w:spacing w:line="360" w:lineRule="auto"/>
        <w:jc w:val="both"/>
        <w:rPr>
          <w:rFonts w:ascii="Arial" w:hAnsi="Arial" w:cs="Arial"/>
          <w:sz w:val="24"/>
          <w:szCs w:val="24"/>
        </w:rPr>
      </w:pPr>
    </w:p>
    <w:p w:rsidR="79B5DBD6" w:rsidP="79B5DBD6" w:rsidRDefault="79B5DBD6" w14:paraId="4A2E1CDD" w14:textId="6168EE57">
      <w:pPr>
        <w:spacing w:line="360" w:lineRule="auto"/>
        <w:jc w:val="both"/>
        <w:rPr>
          <w:rFonts w:ascii="Arial" w:hAnsi="Arial" w:cs="Arial"/>
          <w:sz w:val="24"/>
          <w:szCs w:val="24"/>
        </w:rPr>
      </w:pPr>
    </w:p>
    <w:p w:rsidR="79B5DBD6" w:rsidP="79B5DBD6" w:rsidRDefault="79B5DBD6" w14:paraId="5068F7D0" w14:textId="71BB6776">
      <w:pPr>
        <w:spacing w:line="360" w:lineRule="auto"/>
        <w:jc w:val="both"/>
        <w:rPr>
          <w:rFonts w:ascii="Arial" w:hAnsi="Arial" w:cs="Arial"/>
          <w:sz w:val="24"/>
          <w:szCs w:val="24"/>
        </w:rPr>
      </w:pPr>
    </w:p>
    <w:p xmlns:wp14="http://schemas.microsoft.com/office/word/2010/wordml" w14:paraId="42FDBDB6" wp14:textId="77777777">
      <w:pPr>
        <w:spacing w:line="360" w:lineRule="auto"/>
        <w:jc w:val="both"/>
        <w:rPr>
          <w:rFonts w:hint="default" w:ascii="Arial" w:hAnsi="Arial" w:cs="Arial"/>
          <w:sz w:val="24"/>
          <w:szCs w:val="24"/>
        </w:rPr>
      </w:pPr>
    </w:p>
    <w:p xmlns:wp14="http://schemas.microsoft.com/office/word/2010/wordml" w14:paraId="5B2D64BE" wp14:textId="77777777">
      <w:pPr>
        <w:spacing w:line="360" w:lineRule="auto"/>
        <w:jc w:val="both"/>
        <w:rPr>
          <w:rFonts w:hint="default" w:ascii="Arial" w:hAnsi="Arial" w:cs="Arial"/>
          <w:sz w:val="24"/>
          <w:szCs w:val="24"/>
        </w:rPr>
      </w:pPr>
    </w:p>
    <w:p xmlns:wp14="http://schemas.microsoft.com/office/word/2010/wordml" w14:paraId="119859BF" wp14:textId="77777777">
      <w:pPr>
        <w:spacing w:line="360" w:lineRule="auto"/>
        <w:jc w:val="both"/>
        <w:rPr>
          <w:rFonts w:hint="default" w:ascii="Arial" w:hAnsi="Arial" w:cs="Arial"/>
          <w:sz w:val="24"/>
          <w:szCs w:val="24"/>
        </w:rPr>
      </w:pPr>
    </w:p>
    <w:p xmlns:wp14="http://schemas.microsoft.com/office/word/2010/wordml" w14:paraId="12B57900" wp14:textId="77777777">
      <w:pPr>
        <w:spacing w:line="360" w:lineRule="auto"/>
        <w:jc w:val="both"/>
        <w:rPr>
          <w:rFonts w:hint="default" w:ascii="Arial" w:hAnsi="Arial" w:cs="Arial"/>
          <w:sz w:val="24"/>
          <w:szCs w:val="24"/>
        </w:rPr>
      </w:pPr>
    </w:p>
    <w:p xmlns:wp14="http://schemas.microsoft.com/office/word/2010/wordml" w14:paraId="03EB14B7" wp14:textId="77777777">
      <w:pPr>
        <w:spacing w:line="360" w:lineRule="auto"/>
        <w:jc w:val="both"/>
        <w:rPr>
          <w:rFonts w:hint="default" w:ascii="Arial" w:hAnsi="Arial" w:cs="Arial"/>
          <w:sz w:val="24"/>
          <w:szCs w:val="24"/>
        </w:rPr>
      </w:pPr>
    </w:p>
    <w:p xmlns:wp14="http://schemas.microsoft.com/office/word/2010/wordml" w14:paraId="392AE854" wp14:textId="77777777">
      <w:pPr>
        <w:spacing w:line="360" w:lineRule="auto"/>
        <w:jc w:val="both"/>
        <w:rPr>
          <w:rFonts w:hint="default" w:ascii="Arial" w:hAnsi="Arial" w:cs="Arial"/>
          <w:sz w:val="24"/>
          <w:szCs w:val="24"/>
        </w:rPr>
      </w:pPr>
    </w:p>
    <w:p xmlns:wp14="http://schemas.microsoft.com/office/word/2010/wordml" w14:paraId="1C4EEB9F" wp14:textId="77777777">
      <w:pPr>
        <w:spacing w:line="360" w:lineRule="auto"/>
        <w:jc w:val="both"/>
        <w:rPr>
          <w:rFonts w:hint="default" w:ascii="Arial" w:hAnsi="Arial" w:cs="Arial"/>
          <w:sz w:val="24"/>
          <w:szCs w:val="24"/>
        </w:rPr>
      </w:pPr>
    </w:p>
    <w:p xmlns:wp14="http://schemas.microsoft.com/office/word/2010/wordml" w14:paraId="0C9CFF46" wp14:textId="77777777">
      <w:pPr>
        <w:spacing w:line="360" w:lineRule="auto"/>
        <w:jc w:val="both"/>
        <w:rPr>
          <w:rFonts w:hint="default" w:ascii="Arial" w:hAnsi="Arial" w:cs="Arial"/>
          <w:sz w:val="24"/>
          <w:szCs w:val="24"/>
        </w:rPr>
      </w:pPr>
    </w:p>
    <w:p xmlns:wp14="http://schemas.microsoft.com/office/word/2010/wordml" w14:paraId="034C7C53" wp14:textId="77777777">
      <w:pPr>
        <w:spacing w:line="360" w:lineRule="auto"/>
        <w:jc w:val="both"/>
        <w:rPr>
          <w:rFonts w:hint="default" w:ascii="Arial" w:hAnsi="Arial" w:cs="Arial"/>
          <w:sz w:val="24"/>
          <w:szCs w:val="24"/>
        </w:rPr>
      </w:pPr>
    </w:p>
    <w:p xmlns:wp14="http://schemas.microsoft.com/office/word/2010/wordml" w14:paraId="542DCDB4" wp14:textId="77777777">
      <w:pPr>
        <w:spacing w:line="360" w:lineRule="auto"/>
        <w:jc w:val="both"/>
        <w:rPr>
          <w:rFonts w:hint="default" w:ascii="Arial" w:hAnsi="Arial" w:cs="Arial"/>
          <w:sz w:val="24"/>
          <w:szCs w:val="24"/>
        </w:rPr>
      </w:pPr>
    </w:p>
    <w:p xmlns:wp14="http://schemas.microsoft.com/office/word/2010/wordml" w14:paraId="60A58364" wp14:textId="77777777">
      <w:pPr>
        <w:spacing w:line="360" w:lineRule="auto"/>
        <w:jc w:val="both"/>
        <w:rPr>
          <w:rFonts w:hint="default" w:ascii="Arial" w:hAnsi="Arial" w:cs="Arial"/>
          <w:sz w:val="24"/>
          <w:szCs w:val="24"/>
        </w:rPr>
      </w:pPr>
    </w:p>
    <w:p xmlns:wp14="http://schemas.microsoft.com/office/word/2010/wordml" w14:paraId="57E8D9AD" wp14:textId="77777777">
      <w:pPr>
        <w:spacing w:line="360" w:lineRule="auto"/>
        <w:jc w:val="both"/>
        <w:rPr>
          <w:rFonts w:hint="default" w:ascii="Arial" w:hAnsi="Arial" w:cs="Arial"/>
          <w:sz w:val="24"/>
          <w:szCs w:val="24"/>
        </w:rPr>
      </w:pPr>
    </w:p>
    <w:p xmlns:wp14="http://schemas.microsoft.com/office/word/2010/wordml" w14:paraId="52B42316" wp14:textId="77777777">
      <w:pPr>
        <w:spacing w:line="360" w:lineRule="auto"/>
        <w:jc w:val="both"/>
        <w:rPr>
          <w:rFonts w:hint="default" w:ascii="Arial" w:hAnsi="Arial" w:cs="Arial"/>
          <w:sz w:val="24"/>
          <w:szCs w:val="24"/>
        </w:rPr>
      </w:pPr>
    </w:p>
    <w:p xmlns:wp14="http://schemas.microsoft.com/office/word/2010/wordml" w14:paraId="4714412E" wp14:textId="77777777">
      <w:pPr>
        <w:spacing w:line="360" w:lineRule="auto"/>
        <w:jc w:val="both"/>
        <w:rPr>
          <w:rFonts w:hint="default" w:ascii="Arial" w:hAnsi="Arial" w:cs="Arial"/>
          <w:sz w:val="24"/>
          <w:szCs w:val="24"/>
        </w:rPr>
      </w:pPr>
    </w:p>
    <w:p xmlns:wp14="http://schemas.microsoft.com/office/word/2010/wordml" w14:paraId="5372E397" wp14:textId="77777777">
      <w:pPr>
        <w:spacing w:line="360" w:lineRule="auto"/>
        <w:jc w:val="both"/>
        <w:rPr>
          <w:rFonts w:hint="default" w:ascii="Arial" w:hAnsi="Arial" w:cs="Arial"/>
          <w:sz w:val="24"/>
          <w:szCs w:val="24"/>
        </w:rPr>
      </w:pPr>
    </w:p>
    <w:p xmlns:wp14="http://schemas.microsoft.com/office/word/2010/wordml" w14:paraId="09BA9A4B" wp14:textId="77777777">
      <w:pPr>
        <w:spacing w:line="360" w:lineRule="auto"/>
        <w:jc w:val="both"/>
        <w:rPr>
          <w:rFonts w:hint="default" w:ascii="Arial" w:hAnsi="Arial" w:cs="Arial"/>
          <w:sz w:val="24"/>
          <w:szCs w:val="24"/>
        </w:rPr>
      </w:pPr>
    </w:p>
    <w:p xmlns:wp14="http://schemas.microsoft.com/office/word/2010/wordml" w14:paraId="50DB6665" wp14:textId="77777777">
      <w:pPr>
        <w:spacing w:line="360" w:lineRule="auto"/>
        <w:jc w:val="both"/>
        <w:rPr>
          <w:rFonts w:hint="default" w:ascii="Arial" w:hAnsi="Arial" w:cs="Arial"/>
          <w:sz w:val="24"/>
          <w:szCs w:val="24"/>
        </w:rPr>
      </w:pPr>
    </w:p>
    <w:p xmlns:wp14="http://schemas.microsoft.com/office/word/2010/wordml" w14:paraId="3F33533B" wp14:textId="77777777">
      <w:pPr>
        <w:spacing w:line="360" w:lineRule="auto"/>
        <w:jc w:val="both"/>
        <w:rPr>
          <w:rFonts w:hint="default" w:ascii="Arial" w:hAnsi="Arial" w:cs="Arial"/>
          <w:sz w:val="24"/>
          <w:szCs w:val="24"/>
        </w:rPr>
      </w:pPr>
    </w:p>
    <w:p xmlns:wp14="http://schemas.microsoft.com/office/word/2010/wordml" w14:paraId="5D8161D6" wp14:textId="77777777">
      <w:pPr>
        <w:spacing w:line="360" w:lineRule="auto"/>
        <w:jc w:val="both"/>
        <w:rPr>
          <w:rFonts w:hint="default" w:ascii="Arial" w:hAnsi="Arial" w:cs="Arial"/>
          <w:sz w:val="24"/>
          <w:szCs w:val="24"/>
        </w:rPr>
      </w:pPr>
    </w:p>
    <w:p xmlns:wp14="http://schemas.microsoft.com/office/word/2010/wordml" w14:paraId="29D33FDE" wp14:textId="77777777">
      <w:pPr>
        <w:spacing w:line="360" w:lineRule="auto"/>
        <w:jc w:val="both"/>
        <w:rPr>
          <w:rFonts w:hint="default" w:ascii="Arial" w:hAnsi="Arial" w:cs="Arial"/>
          <w:sz w:val="24"/>
          <w:szCs w:val="24"/>
        </w:rPr>
      </w:pPr>
    </w:p>
    <w:p xmlns:wp14="http://schemas.microsoft.com/office/word/2010/wordml" w14:paraId="4989279D" wp14:textId="77777777">
      <w:pPr>
        <w:spacing w:line="360" w:lineRule="auto"/>
        <w:jc w:val="both"/>
        <w:rPr>
          <w:rFonts w:hint="default" w:ascii="Arial" w:hAnsi="Arial" w:cs="Arial"/>
          <w:sz w:val="24"/>
          <w:szCs w:val="24"/>
        </w:rPr>
      </w:pPr>
    </w:p>
    <w:sdt>
      <w:sdtPr>
        <w:id w:val="147468937"/>
        <w15:color w:val="DBDBDB"/>
        <w:docPartObj>
          <w:docPartGallery w:val="Table of Contents"/>
          <w:docPartUnique/>
        </w:docPartObj>
        <w:rPr>
          <w:rFonts w:ascii="SimSun" w:hAnsi="SimSun" w:eastAsia="SimSun" w:cs="" w:cstheme="minorBidi"/>
          <w:b w:val="1"/>
          <w:bCs w:val="1"/>
          <w:sz w:val="21"/>
          <w:szCs w:val="21"/>
          <w:lang w:val="en-US" w:eastAsia="zh-CN" w:bidi="ar-SA"/>
        </w:rPr>
      </w:sdtPr>
      <w:sdtEndPr>
        <w:rPr>
          <w:rFonts w:ascii="Arial" w:hAnsi="Arial" w:eastAsia="等线" w:cs="Arial" w:eastAsiaTheme="minorEastAsia" w:cstheme="minorBidi"/>
          <w:b w:val="1"/>
          <w:bCs w:val="1"/>
          <w:sz w:val="21"/>
          <w:szCs w:val="21"/>
          <w:lang w:val="en-US" w:eastAsia="zh-CN" w:bidi="ar-SA"/>
        </w:rPr>
      </w:sdtEndPr>
      <w:sdtContent>
        <w:p xmlns:wp14="http://schemas.microsoft.com/office/word/2010/wordml" w14:paraId="49C9E85E" wp14:textId="77777777">
          <w:pPr>
            <w:spacing w:before="0" w:beforeLines="0" w:after="0" w:afterLines="0" w:line="360" w:lineRule="auto"/>
            <w:ind w:left="0" w:leftChars="0" w:right="0" w:rightChars="0" w:firstLine="0" w:firstLineChars="0"/>
            <w:jc w:val="center"/>
            <w:rPr>
              <w:rFonts w:hint="default" w:ascii="Arial" w:hAnsi="Arial" w:cs="Arial"/>
              <w:b/>
              <w:bCs/>
              <w:sz w:val="24"/>
              <w:szCs w:val="24"/>
              <w:lang w:val="en-US"/>
            </w:rPr>
          </w:pPr>
          <w:r>
            <w:rPr>
              <w:rFonts w:hint="default" w:ascii="Arial" w:hAnsi="Arial" w:eastAsia="SimSun" w:cs="Arial"/>
              <w:b/>
              <w:bCs/>
              <w:sz w:val="24"/>
              <w:szCs w:val="24"/>
              <w:lang w:val="en-US" w:eastAsia="zh-CN" w:bidi="ar-SA"/>
            </w:rPr>
            <w:t xml:space="preserve">TABLE OF CONTENTS </w:t>
          </w:r>
        </w:p>
        <w:p xmlns:wp14="http://schemas.microsoft.com/office/word/2010/wordml" w14:paraId="132DE6AA" wp14:textId="77777777">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_Toc9596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Critical Evaluation of Person-Centred Care in Residential Care Facilities: An Analysis of the Biopsychosocial Model and Policy Implications under The Care Act 2014</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_Toc9596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20676E2C" wp14:textId="77777777">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_Toc12472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_Toc12472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3477406F" wp14:textId="77777777">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_Toc6033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 Person-Centred Care (PCC) and Its Application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_Toc6033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48ECFA69" wp14:textId="77777777">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_Toc15053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 Theoretical Foundation – The Biopsychosocial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_Toc15053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15C30BCD" wp14:textId="77777777">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 Ethical Fundamentals of PCC and Biopsychosocial Care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_Toc13683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127E3A9A" wp14:textId="77777777">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_Toc5472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 Partnership Working in Residential Care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_Toc5472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5A859CFB" wp14:textId="77777777">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_Toc20264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 The Care Act 2014 and its Influence on PCC and Partnership Working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_Toc20264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4B2902D2" wp14:textId="77777777">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_Toc31126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 Recommendations for Future Development of PCC and Partnership Working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72FE8D7B" wp14:textId="77777777">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4409F849" wp14:textId="77777777">
          <w:pPr>
            <w:pStyle w:val="142"/>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_Toc18231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 xml:space="preserve">10 . </w:t>
          </w:r>
          <w:r>
            <w:rPr>
              <w:rFonts w:hint="default" w:ascii="Times New Roman" w:hAnsi="Times New Roman" w:cs="Times New Roman"/>
              <w:sz w:val="24"/>
              <w:szCs w:val="24"/>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_Toc18231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xmlns:wp14="http://schemas.microsoft.com/office/word/2010/wordml" w14:paraId="22F4E769" wp14:textId="77777777">
          <w:pPr>
            <w:spacing w:line="360" w:lineRule="auto"/>
            <w:jc w:val="both"/>
            <w:rPr>
              <w:rFonts w:hint="default" w:ascii="Arial" w:hAnsi="Arial" w:cs="Arial" w:eastAsiaTheme="minorEastAsia"/>
              <w:szCs w:val="24"/>
              <w:lang w:val="en-US" w:eastAsia="zh-CN" w:bidi="ar-SA"/>
            </w:rPr>
          </w:pPr>
          <w:r>
            <w:rPr>
              <w:rFonts w:hint="default" w:ascii="Times New Roman" w:hAnsi="Times New Roman" w:cs="Times New Roman"/>
              <w:sz w:val="24"/>
              <w:szCs w:val="24"/>
            </w:rPr>
            <w:fldChar w:fldCharType="end"/>
          </w:r>
          <w:bookmarkStart w:name="_GoBack" w:id="10"/>
          <w:bookmarkEnd w:id="10"/>
        </w:p>
      </w:sdtContent>
    </w:sdt>
    <w:p xmlns:wp14="http://schemas.microsoft.com/office/word/2010/wordml" w14:paraId="12082A5A" wp14:textId="77777777">
      <w:pPr>
        <w:spacing w:line="360" w:lineRule="auto"/>
        <w:jc w:val="both"/>
        <w:rPr>
          <w:rFonts w:hint="default" w:ascii="Arial" w:hAnsi="Arial" w:cs="Arial" w:eastAsiaTheme="minorEastAsia"/>
          <w:szCs w:val="24"/>
          <w:lang w:val="en-US" w:eastAsia="zh-CN" w:bidi="ar-SA"/>
        </w:rPr>
      </w:pPr>
    </w:p>
    <w:p xmlns:wp14="http://schemas.microsoft.com/office/word/2010/wordml" w14:paraId="562745F1" wp14:textId="77777777">
      <w:pPr>
        <w:spacing w:line="360" w:lineRule="auto"/>
        <w:jc w:val="both"/>
        <w:rPr>
          <w:rFonts w:hint="default" w:ascii="Arial" w:hAnsi="Arial" w:cs="Arial"/>
          <w:sz w:val="24"/>
          <w:szCs w:val="24"/>
        </w:rPr>
      </w:pPr>
    </w:p>
    <w:p xmlns:wp14="http://schemas.microsoft.com/office/word/2010/wordml" w14:paraId="1214E3C6" wp14:textId="77777777">
      <w:pPr>
        <w:spacing w:line="360" w:lineRule="auto"/>
        <w:jc w:val="both"/>
        <w:rPr>
          <w:rFonts w:hint="default" w:ascii="Arial" w:hAnsi="Arial" w:cs="Arial"/>
          <w:sz w:val="24"/>
          <w:szCs w:val="24"/>
        </w:rPr>
      </w:pPr>
    </w:p>
    <w:p xmlns:wp14="http://schemas.microsoft.com/office/word/2010/wordml" w14:paraId="75F0CCD0" wp14:textId="77777777">
      <w:pPr>
        <w:spacing w:line="360" w:lineRule="auto"/>
        <w:jc w:val="both"/>
        <w:rPr>
          <w:rFonts w:hint="default" w:ascii="Arial" w:hAnsi="Arial" w:cs="Arial"/>
          <w:sz w:val="24"/>
          <w:szCs w:val="24"/>
        </w:rPr>
      </w:pPr>
    </w:p>
    <w:p xmlns:wp14="http://schemas.microsoft.com/office/word/2010/wordml" w14:paraId="460238FD" wp14:textId="77777777">
      <w:pPr>
        <w:spacing w:line="360" w:lineRule="auto"/>
        <w:jc w:val="both"/>
        <w:rPr>
          <w:rFonts w:hint="default" w:ascii="Arial" w:hAnsi="Arial" w:cs="Arial"/>
          <w:sz w:val="24"/>
          <w:szCs w:val="24"/>
        </w:rPr>
      </w:pPr>
    </w:p>
    <w:p xmlns:wp14="http://schemas.microsoft.com/office/word/2010/wordml" w14:paraId="6A3B1C89" wp14:textId="77777777">
      <w:pPr>
        <w:spacing w:line="360" w:lineRule="auto"/>
        <w:jc w:val="both"/>
        <w:rPr>
          <w:rFonts w:hint="default" w:ascii="Arial" w:hAnsi="Arial" w:cs="Arial"/>
          <w:sz w:val="24"/>
          <w:szCs w:val="24"/>
        </w:rPr>
      </w:pPr>
    </w:p>
    <w:p xmlns:wp14="http://schemas.microsoft.com/office/word/2010/wordml" w14:paraId="0BD24957" wp14:textId="77777777">
      <w:pPr>
        <w:spacing w:line="360" w:lineRule="auto"/>
        <w:jc w:val="both"/>
        <w:rPr>
          <w:rFonts w:hint="default" w:ascii="Arial" w:hAnsi="Arial" w:cs="Arial"/>
          <w:sz w:val="24"/>
          <w:szCs w:val="24"/>
        </w:rPr>
      </w:pPr>
    </w:p>
    <w:p xmlns:wp14="http://schemas.microsoft.com/office/word/2010/wordml" w14:paraId="417E4D0F" wp14:textId="77777777">
      <w:pPr>
        <w:spacing w:line="360" w:lineRule="auto"/>
        <w:jc w:val="both"/>
        <w:rPr>
          <w:rFonts w:hint="default" w:ascii="Arial" w:hAnsi="Arial" w:cs="Arial"/>
          <w:sz w:val="24"/>
          <w:szCs w:val="24"/>
        </w:rPr>
      </w:pPr>
    </w:p>
    <w:p xmlns:wp14="http://schemas.microsoft.com/office/word/2010/wordml" w14:paraId="1021EAFD" wp14:textId="77777777">
      <w:pPr>
        <w:spacing w:line="360" w:lineRule="auto"/>
        <w:jc w:val="both"/>
        <w:rPr>
          <w:rFonts w:hint="default" w:ascii="Arial" w:hAnsi="Arial" w:cs="Arial"/>
          <w:sz w:val="24"/>
          <w:szCs w:val="24"/>
        </w:rPr>
      </w:pPr>
    </w:p>
    <w:p xmlns:wp14="http://schemas.microsoft.com/office/word/2010/wordml" w14:paraId="7A836DA1" wp14:textId="77777777">
      <w:pPr>
        <w:spacing w:line="360" w:lineRule="auto"/>
        <w:jc w:val="both"/>
        <w:rPr>
          <w:rFonts w:hint="default" w:ascii="Arial" w:hAnsi="Arial" w:cs="Arial"/>
          <w:sz w:val="24"/>
          <w:szCs w:val="24"/>
        </w:rPr>
      </w:pPr>
    </w:p>
    <w:p xmlns:wp14="http://schemas.microsoft.com/office/word/2010/wordml" w14:paraId="6E0644CE" wp14:textId="77777777">
      <w:pPr>
        <w:spacing w:line="360" w:lineRule="auto"/>
        <w:jc w:val="both"/>
        <w:rPr>
          <w:rFonts w:hint="default" w:ascii="Arial" w:hAnsi="Arial" w:cs="Arial"/>
          <w:sz w:val="24"/>
          <w:szCs w:val="24"/>
        </w:rPr>
      </w:pPr>
    </w:p>
    <w:p xmlns:wp14="http://schemas.microsoft.com/office/word/2010/wordml" w14:paraId="08170EA0" wp14:textId="77777777">
      <w:pPr>
        <w:spacing w:line="360" w:lineRule="auto"/>
        <w:jc w:val="both"/>
        <w:rPr>
          <w:rFonts w:hint="default" w:ascii="Arial" w:hAnsi="Arial" w:cs="Arial"/>
          <w:sz w:val="24"/>
          <w:szCs w:val="24"/>
        </w:rPr>
      </w:pPr>
    </w:p>
    <w:p xmlns:wp14="http://schemas.microsoft.com/office/word/2010/wordml" w14:paraId="506BB1A9" wp14:textId="77777777">
      <w:pPr>
        <w:spacing w:line="360" w:lineRule="auto"/>
        <w:jc w:val="both"/>
        <w:rPr>
          <w:rFonts w:hint="default" w:ascii="Arial" w:hAnsi="Arial" w:cs="Arial"/>
          <w:sz w:val="24"/>
          <w:szCs w:val="24"/>
        </w:rPr>
      </w:pPr>
    </w:p>
    <w:p xmlns:wp14="http://schemas.microsoft.com/office/word/2010/wordml" w14:paraId="0B36F236" wp14:textId="77777777">
      <w:pPr>
        <w:spacing w:line="360" w:lineRule="auto"/>
        <w:jc w:val="both"/>
        <w:rPr>
          <w:rFonts w:hint="default" w:ascii="Arial" w:hAnsi="Arial" w:cs="Arial"/>
          <w:sz w:val="24"/>
          <w:szCs w:val="24"/>
        </w:rPr>
      </w:pPr>
    </w:p>
    <w:p xmlns:wp14="http://schemas.microsoft.com/office/word/2010/wordml" w14:paraId="50A618EF" wp14:textId="77777777">
      <w:pPr>
        <w:spacing w:line="360" w:lineRule="auto"/>
        <w:jc w:val="both"/>
        <w:rPr>
          <w:rFonts w:hint="default" w:ascii="Arial" w:hAnsi="Arial" w:cs="Arial"/>
          <w:sz w:val="24"/>
          <w:szCs w:val="24"/>
        </w:rPr>
      </w:pPr>
    </w:p>
    <w:p xmlns:wp14="http://schemas.microsoft.com/office/word/2010/wordml" w14:paraId="3CAB5078" wp14:textId="77777777">
      <w:pPr>
        <w:spacing w:line="360" w:lineRule="auto"/>
        <w:jc w:val="both"/>
        <w:rPr>
          <w:rFonts w:hint="default" w:ascii="Arial" w:hAnsi="Arial" w:cs="Arial"/>
          <w:sz w:val="24"/>
          <w:szCs w:val="24"/>
        </w:rPr>
      </w:pPr>
    </w:p>
    <w:p xmlns:wp14="http://schemas.microsoft.com/office/word/2010/wordml" w14:paraId="51D13567" wp14:textId="77777777">
      <w:pPr>
        <w:spacing w:line="360" w:lineRule="auto"/>
        <w:jc w:val="both"/>
        <w:rPr>
          <w:rFonts w:hint="default" w:ascii="Arial" w:hAnsi="Arial" w:cs="Arial"/>
          <w:sz w:val="24"/>
          <w:szCs w:val="24"/>
        </w:rPr>
      </w:pPr>
    </w:p>
    <w:p xmlns:wp14="http://schemas.microsoft.com/office/word/2010/wordml" w14:paraId="42F3E851" wp14:textId="77777777">
      <w:pPr>
        <w:spacing w:line="360" w:lineRule="auto"/>
        <w:jc w:val="both"/>
        <w:rPr>
          <w:rFonts w:hint="default" w:ascii="Arial" w:hAnsi="Arial" w:cs="Arial"/>
          <w:sz w:val="24"/>
          <w:szCs w:val="24"/>
        </w:rPr>
      </w:pPr>
    </w:p>
    <w:p xmlns:wp14="http://schemas.microsoft.com/office/word/2010/wordml" w14:paraId="5286A1CC" wp14:textId="77777777">
      <w:pPr>
        <w:spacing w:line="360" w:lineRule="auto"/>
        <w:jc w:val="both"/>
        <w:rPr>
          <w:rFonts w:hint="default" w:ascii="Arial" w:hAnsi="Arial" w:cs="Arial"/>
          <w:sz w:val="24"/>
          <w:szCs w:val="24"/>
        </w:rPr>
      </w:pPr>
    </w:p>
    <w:p xmlns:wp14="http://schemas.microsoft.com/office/word/2010/wordml" w14:paraId="04346E5B" wp14:textId="77777777">
      <w:pPr>
        <w:pStyle w:val="2"/>
        <w:numPr>
          <w:ilvl w:val="0"/>
          <w:numId w:val="11"/>
        </w:numPr>
        <w:bidi w:val="0"/>
        <w:spacing w:line="360" w:lineRule="auto"/>
        <w:jc w:val="both"/>
        <w:rPr>
          <w:rFonts w:hint="default" w:ascii="Arial" w:hAnsi="Arial" w:cs="Arial"/>
          <w:sz w:val="24"/>
          <w:szCs w:val="24"/>
        </w:rPr>
      </w:pPr>
      <w:bookmarkStart w:name="_Toc12472" w:id="1"/>
      <w:r>
        <w:rPr>
          <w:rFonts w:hint="default" w:ascii="Arial" w:hAnsi="Arial" w:cs="Arial"/>
          <w:sz w:val="24"/>
          <w:szCs w:val="24"/>
        </w:rPr>
        <w:t>Introduction</w:t>
      </w:r>
      <w:bookmarkEnd w:id="1"/>
    </w:p>
    <w:p xmlns:wp14="http://schemas.microsoft.com/office/word/2010/wordml" w14:paraId="07841E04" wp14:textId="77777777">
      <w:pPr>
        <w:spacing w:line="360" w:lineRule="auto"/>
        <w:jc w:val="both"/>
        <w:rPr>
          <w:rFonts w:hint="default" w:ascii="Arial" w:hAnsi="Arial" w:cs="Arial"/>
          <w:sz w:val="24"/>
          <w:szCs w:val="24"/>
        </w:rPr>
      </w:pPr>
    </w:p>
    <w:p xmlns:wp14="http://schemas.microsoft.com/office/word/2010/wordml" w14:paraId="0F66E6BD" wp14:textId="61768800">
      <w:pPr>
        <w:spacing w:line="360" w:lineRule="auto"/>
        <w:jc w:val="both"/>
        <w:rPr>
          <w:rFonts w:ascii="Arial" w:hAnsi="Arial" w:cs="Arial"/>
          <w:sz w:val="24"/>
          <w:szCs w:val="24"/>
        </w:rPr>
      </w:pPr>
      <w:r w:rsidRPr="79B5DBD6" w:rsidR="79B5DBD6">
        <w:rPr>
          <w:rFonts w:ascii="Arial" w:hAnsi="Arial" w:cs="Arial"/>
          <w:sz w:val="24"/>
          <w:szCs w:val="24"/>
        </w:rPr>
        <w:t>In residential care, person-</w:t>
      </w:r>
      <w:r w:rsidRPr="79B5DBD6" w:rsidR="5723BA56">
        <w:rPr>
          <w:rFonts w:ascii="Arial" w:hAnsi="Arial" w:cs="Arial"/>
          <w:sz w:val="24"/>
          <w:szCs w:val="24"/>
        </w:rPr>
        <w:t>centered</w:t>
      </w:r>
      <w:r w:rsidRPr="79B5DBD6" w:rsidR="79B5DBD6">
        <w:rPr>
          <w:rFonts w:ascii="Arial" w:hAnsi="Arial" w:cs="Arial"/>
          <w:sz w:val="24"/>
          <w:szCs w:val="24"/>
        </w:rPr>
        <w:t xml:space="preserve"> care (PCC) is a critical approach, which focuses on the unique needs, preferences, and values of the individual, and is, thus, an aim to foster autonomy and well-being (van Diepen et al., 2024). In such settings, PCC ensures that residents are not passive receivers of care but rather participants in decision making relating to their health and routine in these settings.</w:t>
      </w:r>
    </w:p>
    <w:p xmlns:wp14="http://schemas.microsoft.com/office/word/2010/wordml" w14:paraId="456ADB68" wp14:textId="4B435906">
      <w:pPr>
        <w:spacing w:line="360" w:lineRule="auto"/>
        <w:jc w:val="both"/>
        <w:rPr>
          <w:rFonts w:ascii="Arial" w:hAnsi="Arial" w:cs="Arial"/>
          <w:sz w:val="24"/>
          <w:szCs w:val="24"/>
        </w:rPr>
      </w:pPr>
      <w:r w:rsidRPr="79B5DBD6" w:rsidR="79B5DBD6">
        <w:rPr>
          <w:rFonts w:ascii="Arial" w:hAnsi="Arial" w:cs="Arial"/>
          <w:sz w:val="24"/>
          <w:szCs w:val="24"/>
        </w:rPr>
        <w:t xml:space="preserve">The Biopsychosocial Model embraces biological, psychological, and social determinants, which promotes the holistic care approach. The 6Cs of Compassionate Care-Care, Compassion, Competence, Communication, Courage, and Commitment supplemented with this model have been found to enhance the delivery of high-quality PCC (Murray et al., 2025). The principles are a guarantee of a comprehensive, compassionate, and competent approach to care that targets all aspects of the health of a </w:t>
      </w:r>
      <w:r w:rsidRPr="79B5DBD6" w:rsidR="7D9307EC">
        <w:rPr>
          <w:rFonts w:ascii="Arial" w:hAnsi="Arial" w:cs="Arial"/>
          <w:sz w:val="24"/>
          <w:szCs w:val="24"/>
        </w:rPr>
        <w:t>person. The</w:t>
      </w:r>
      <w:r w:rsidRPr="79B5DBD6" w:rsidR="79B5DBD6">
        <w:rPr>
          <w:rFonts w:ascii="Arial" w:hAnsi="Arial" w:cs="Arial"/>
          <w:sz w:val="24"/>
          <w:szCs w:val="24"/>
        </w:rPr>
        <w:t xml:space="preserve"> Care Act 2014 mandates the use of person-</w:t>
      </w:r>
      <w:r w:rsidRPr="79B5DBD6" w:rsidR="2E10F7E1">
        <w:rPr>
          <w:rFonts w:ascii="Arial" w:hAnsi="Arial" w:cs="Arial"/>
          <w:sz w:val="24"/>
          <w:szCs w:val="24"/>
        </w:rPr>
        <w:t>centered</w:t>
      </w:r>
      <w:r w:rsidRPr="79B5DBD6" w:rsidR="79B5DBD6">
        <w:rPr>
          <w:rFonts w:ascii="Arial" w:hAnsi="Arial" w:cs="Arial"/>
          <w:sz w:val="24"/>
          <w:szCs w:val="24"/>
        </w:rPr>
        <w:t xml:space="preserve"> approaches, meaning that the care plans must be tailored to the needs of individual environments with dignity, respect and well-being taking the center stage (Pakkanen &amp; Eriksson, 2024). The Act provides a platform of integrating the 6Cs, which ensures the values are </w:t>
      </w:r>
      <w:r w:rsidRPr="79B5DBD6" w:rsidR="79B5DBD6">
        <w:rPr>
          <w:rFonts w:ascii="Arial" w:hAnsi="Arial" w:cs="Arial"/>
          <w:sz w:val="24"/>
          <w:szCs w:val="24"/>
        </w:rPr>
        <w:t>maintained</w:t>
      </w:r>
      <w:r w:rsidRPr="79B5DBD6" w:rsidR="79B5DBD6">
        <w:rPr>
          <w:rFonts w:ascii="Arial" w:hAnsi="Arial" w:cs="Arial"/>
          <w:sz w:val="24"/>
          <w:szCs w:val="24"/>
        </w:rPr>
        <w:t xml:space="preserve"> in practice and guides care professionals towards provision of effective care that is compassionate.</w:t>
      </w:r>
    </w:p>
    <w:p xmlns:wp14="http://schemas.microsoft.com/office/word/2010/wordml" w14:paraId="366D935B" wp14:textId="77777777">
      <w:pPr>
        <w:spacing w:line="360" w:lineRule="auto"/>
        <w:jc w:val="both"/>
        <w:rPr>
          <w:rFonts w:hint="default" w:ascii="Arial" w:hAnsi="Arial" w:cs="Arial"/>
          <w:sz w:val="24"/>
          <w:szCs w:val="24"/>
        </w:rPr>
      </w:pPr>
    </w:p>
    <w:p xmlns:wp14="http://schemas.microsoft.com/office/word/2010/wordml" w14:paraId="0117DB26" wp14:textId="6C21B148">
      <w:pPr>
        <w:pStyle w:val="2"/>
        <w:numPr>
          <w:ilvl w:val="0"/>
          <w:numId w:val="11"/>
        </w:numPr>
        <w:bidi w:val="0"/>
        <w:spacing w:line="360" w:lineRule="auto"/>
        <w:ind w:left="0" w:leftChars="0" w:firstLine="0" w:firstLineChars="0"/>
        <w:jc w:val="both"/>
        <w:rPr>
          <w:rFonts w:ascii="Arial" w:hAnsi="Arial" w:cs="Arial"/>
          <w:sz w:val="24"/>
          <w:szCs w:val="24"/>
        </w:rPr>
      </w:pPr>
      <w:r w:rsidRPr="79B5DBD6" w:rsidR="79B5DBD6">
        <w:rPr>
          <w:rFonts w:ascii="Arial" w:hAnsi="Arial" w:cs="Arial"/>
          <w:sz w:val="24"/>
          <w:szCs w:val="24"/>
        </w:rPr>
        <w:t xml:space="preserve"> </w:t>
      </w:r>
      <w:bookmarkStart w:name="_Toc6033" w:id="2"/>
      <w:r w:rsidRPr="79B5DBD6" w:rsidR="79B5DBD6">
        <w:rPr>
          <w:rFonts w:ascii="Arial" w:hAnsi="Arial" w:cs="Arial"/>
          <w:sz w:val="24"/>
          <w:szCs w:val="24"/>
        </w:rPr>
        <w:t>Person-</w:t>
      </w:r>
      <w:r w:rsidRPr="79B5DBD6" w:rsidR="6DD863C0">
        <w:rPr>
          <w:rFonts w:ascii="Arial" w:hAnsi="Arial" w:cs="Arial"/>
          <w:sz w:val="24"/>
          <w:szCs w:val="24"/>
        </w:rPr>
        <w:t>Centered</w:t>
      </w:r>
      <w:r w:rsidRPr="79B5DBD6" w:rsidR="79B5DBD6">
        <w:rPr>
          <w:rFonts w:ascii="Arial" w:hAnsi="Arial" w:cs="Arial"/>
          <w:sz w:val="24"/>
          <w:szCs w:val="24"/>
        </w:rPr>
        <w:t xml:space="preserve"> Care (PCC) and Its Application</w:t>
      </w:r>
      <w:bookmarkEnd w:id="2"/>
    </w:p>
    <w:p xmlns:wp14="http://schemas.microsoft.com/office/word/2010/wordml" w14:paraId="462D2D8A" wp14:textId="0E7D1EEE">
      <w:pPr>
        <w:spacing w:line="360" w:lineRule="auto"/>
        <w:jc w:val="both"/>
        <w:rPr>
          <w:rFonts w:ascii="Arial" w:hAnsi="Arial" w:cs="Arial"/>
          <w:sz w:val="24"/>
          <w:szCs w:val="24"/>
        </w:rPr>
      </w:pPr>
      <w:r w:rsidRPr="79B5DBD6" w:rsidR="79B5DBD6">
        <w:rPr>
          <w:rFonts w:ascii="Arial" w:hAnsi="Arial" w:cs="Arial"/>
          <w:sz w:val="24"/>
          <w:szCs w:val="24"/>
        </w:rPr>
        <w:t xml:space="preserve">PCC is </w:t>
      </w:r>
      <w:r w:rsidRPr="79B5DBD6" w:rsidR="79B5DBD6">
        <w:rPr>
          <w:rFonts w:ascii="Arial" w:hAnsi="Arial" w:cs="Arial"/>
          <w:sz w:val="24"/>
          <w:szCs w:val="24"/>
        </w:rPr>
        <w:t>a method</w:t>
      </w:r>
      <w:r w:rsidRPr="79B5DBD6" w:rsidR="79B5DBD6">
        <w:rPr>
          <w:rFonts w:ascii="Arial" w:hAnsi="Arial" w:cs="Arial"/>
          <w:sz w:val="24"/>
          <w:szCs w:val="24"/>
        </w:rPr>
        <w:t>ology</w:t>
      </w:r>
      <w:r w:rsidRPr="79B5DBD6" w:rsidR="79B5DBD6">
        <w:rPr>
          <w:rFonts w:ascii="Arial" w:hAnsi="Arial" w:cs="Arial"/>
          <w:sz w:val="24"/>
          <w:szCs w:val="24"/>
        </w:rPr>
        <w:t xml:space="preserve"> that co</w:t>
      </w:r>
      <w:r w:rsidRPr="79B5DBD6" w:rsidR="79B5DBD6">
        <w:rPr>
          <w:rFonts w:ascii="Arial" w:hAnsi="Arial" w:cs="Arial"/>
          <w:sz w:val="24"/>
          <w:szCs w:val="24"/>
        </w:rPr>
        <w:t xml:space="preserve">nsiders the individual as the central figure of the care and relates to the needs of personal health and well-being as well as the preferences, values, and choices (van Diepen et al., 2024). The key principles of PCC are individualized support, </w:t>
      </w:r>
      <w:r w:rsidRPr="79B5DBD6" w:rsidR="0982DE1C">
        <w:rPr>
          <w:rFonts w:ascii="Arial" w:hAnsi="Arial" w:cs="Arial"/>
          <w:sz w:val="24"/>
          <w:szCs w:val="24"/>
        </w:rPr>
        <w:t>autonomy,</w:t>
      </w:r>
      <w:r w:rsidRPr="79B5DBD6" w:rsidR="79B5DBD6">
        <w:rPr>
          <w:rFonts w:ascii="Arial" w:hAnsi="Arial" w:cs="Arial"/>
          <w:sz w:val="24"/>
          <w:szCs w:val="24"/>
        </w:rPr>
        <w:t xml:space="preserve"> and dig</w:t>
      </w:r>
      <w:r w:rsidRPr="79B5DBD6" w:rsidR="79B5DBD6">
        <w:rPr>
          <w:rFonts w:ascii="Arial" w:hAnsi="Arial" w:cs="Arial"/>
          <w:sz w:val="24"/>
          <w:szCs w:val="24"/>
        </w:rPr>
        <w:t xml:space="preserve">nity. The PCC has 6Cs of Care, Compassion, Competence, Communication, </w:t>
      </w:r>
      <w:r w:rsidRPr="79B5DBD6" w:rsidR="79B5DBD6">
        <w:rPr>
          <w:rFonts w:ascii="Arial" w:hAnsi="Arial" w:cs="Arial"/>
          <w:sz w:val="24"/>
          <w:szCs w:val="24"/>
        </w:rPr>
        <w:t>Courage</w:t>
      </w:r>
      <w:r w:rsidRPr="79B5DBD6" w:rsidR="79B5DBD6">
        <w:rPr>
          <w:rFonts w:ascii="Arial" w:hAnsi="Arial" w:cs="Arial"/>
          <w:sz w:val="24"/>
          <w:szCs w:val="24"/>
        </w:rPr>
        <w:t xml:space="preserve"> </w:t>
      </w:r>
      <w:r w:rsidRPr="79B5DBD6" w:rsidR="79B5DBD6">
        <w:rPr>
          <w:rFonts w:ascii="Arial" w:hAnsi="Arial" w:cs="Arial"/>
          <w:sz w:val="24"/>
          <w:szCs w:val="24"/>
        </w:rPr>
        <w:t>and Ded</w:t>
      </w:r>
      <w:r w:rsidRPr="79B5DBD6" w:rsidR="79B5DBD6">
        <w:rPr>
          <w:rFonts w:ascii="Arial" w:hAnsi="Arial" w:cs="Arial"/>
          <w:sz w:val="24"/>
          <w:szCs w:val="24"/>
        </w:rPr>
        <w:t xml:space="preserve">ication. as </w:t>
      </w:r>
      <w:r w:rsidRPr="79B5DBD6" w:rsidR="79B5DBD6">
        <w:rPr>
          <w:rFonts w:ascii="Arial" w:hAnsi="Arial" w:cs="Arial"/>
          <w:sz w:val="24"/>
          <w:szCs w:val="24"/>
        </w:rPr>
        <w:t>a centra</w:t>
      </w:r>
      <w:r w:rsidRPr="79B5DBD6" w:rsidR="79B5DBD6">
        <w:rPr>
          <w:rFonts w:ascii="Arial" w:hAnsi="Arial" w:cs="Arial"/>
          <w:sz w:val="24"/>
          <w:szCs w:val="24"/>
        </w:rPr>
        <w:t>l factor</w:t>
      </w:r>
      <w:r w:rsidRPr="79B5DBD6" w:rsidR="79B5DBD6">
        <w:rPr>
          <w:rFonts w:ascii="Arial" w:hAnsi="Arial" w:cs="Arial"/>
          <w:sz w:val="24"/>
          <w:szCs w:val="24"/>
        </w:rPr>
        <w:t xml:space="preserve">. These </w:t>
      </w:r>
      <w:r w:rsidRPr="79B5DBD6" w:rsidR="79B5DBD6">
        <w:rPr>
          <w:rFonts w:ascii="Arial" w:hAnsi="Arial" w:cs="Arial"/>
          <w:sz w:val="24"/>
          <w:szCs w:val="24"/>
        </w:rPr>
        <w:t xml:space="preserve">ideals are fundamental to making care clinically, but </w:t>
      </w:r>
      <w:r w:rsidRPr="79B5DBD6" w:rsidR="79B5DBD6">
        <w:rPr>
          <w:rFonts w:ascii="Arial" w:hAnsi="Arial" w:cs="Arial"/>
          <w:sz w:val="24"/>
          <w:szCs w:val="24"/>
        </w:rPr>
        <w:t>also,</w:t>
      </w:r>
      <w:r w:rsidRPr="79B5DBD6" w:rsidR="79B5DBD6">
        <w:rPr>
          <w:rFonts w:ascii="Arial" w:hAnsi="Arial" w:cs="Arial"/>
          <w:sz w:val="24"/>
          <w:szCs w:val="24"/>
        </w:rPr>
        <w:t xml:space="preserve"> </w:t>
      </w:r>
      <w:r w:rsidRPr="79B5DBD6" w:rsidR="79B5DBD6">
        <w:rPr>
          <w:rFonts w:ascii="Arial" w:hAnsi="Arial" w:cs="Arial"/>
          <w:sz w:val="24"/>
          <w:szCs w:val="24"/>
        </w:rPr>
        <w:t>em</w:t>
      </w:r>
      <w:r w:rsidRPr="79B5DBD6" w:rsidR="79B5DBD6">
        <w:rPr>
          <w:rFonts w:ascii="Arial" w:hAnsi="Arial" w:cs="Arial"/>
          <w:sz w:val="24"/>
          <w:szCs w:val="24"/>
        </w:rPr>
        <w:t>pathe</w:t>
      </w:r>
      <w:r w:rsidRPr="79B5DBD6" w:rsidR="79B5DBD6">
        <w:rPr>
          <w:rFonts w:ascii="Arial" w:hAnsi="Arial" w:cs="Arial"/>
          <w:sz w:val="24"/>
          <w:szCs w:val="24"/>
        </w:rPr>
        <w:t>t</w:t>
      </w:r>
      <w:r w:rsidRPr="79B5DBD6" w:rsidR="79B5DBD6">
        <w:rPr>
          <w:rFonts w:ascii="Arial" w:hAnsi="Arial" w:cs="Arial"/>
          <w:sz w:val="24"/>
          <w:szCs w:val="24"/>
        </w:rPr>
        <w:t>ic</w:t>
      </w:r>
      <w:r w:rsidRPr="79B5DBD6" w:rsidR="79B5DBD6">
        <w:rPr>
          <w:rFonts w:ascii="Arial" w:hAnsi="Arial" w:cs="Arial"/>
          <w:sz w:val="24"/>
          <w:szCs w:val="24"/>
        </w:rPr>
        <w:t xml:space="preserve"> and res</w:t>
      </w:r>
      <w:r w:rsidRPr="79B5DBD6" w:rsidR="79B5DBD6">
        <w:rPr>
          <w:rFonts w:ascii="Arial" w:hAnsi="Arial" w:cs="Arial"/>
          <w:sz w:val="24"/>
          <w:szCs w:val="24"/>
        </w:rPr>
        <w:t>pectful.</w:t>
      </w:r>
    </w:p>
    <w:p xmlns:wp14="http://schemas.microsoft.com/office/word/2010/wordml" w14:paraId="7B333F30" wp14:textId="0365E299">
      <w:pPr>
        <w:spacing w:line="360" w:lineRule="auto"/>
        <w:jc w:val="both"/>
        <w:rPr>
          <w:rFonts w:ascii="Arial" w:hAnsi="Arial" w:cs="Arial"/>
          <w:sz w:val="24"/>
          <w:szCs w:val="24"/>
        </w:rPr>
      </w:pPr>
      <w:r w:rsidRPr="79B5DBD6" w:rsidR="79B5DBD6">
        <w:rPr>
          <w:rFonts w:ascii="Arial" w:hAnsi="Arial" w:cs="Arial"/>
          <w:sz w:val="24"/>
          <w:szCs w:val="24"/>
        </w:rPr>
        <w:t>Care principle as a part of PCC emphasi</w:t>
      </w:r>
      <w:r w:rsidRPr="79B5DBD6" w:rsidR="1E0B80F0">
        <w:rPr>
          <w:rFonts w:ascii="Arial" w:hAnsi="Arial" w:cs="Arial"/>
          <w:sz w:val="24"/>
          <w:szCs w:val="24"/>
        </w:rPr>
        <w:t>s</w:t>
      </w:r>
      <w:r w:rsidRPr="79B5DBD6" w:rsidR="79B5DBD6">
        <w:rPr>
          <w:rFonts w:ascii="Arial" w:hAnsi="Arial" w:cs="Arial"/>
          <w:sz w:val="24"/>
          <w:szCs w:val="24"/>
        </w:rPr>
        <w:t xml:space="preserve">es that one should address the needs of an individual at every stage of his/her life, and this approach should guarantee the well-being of a person and his/her independence. This principle is not only applied in </w:t>
      </w:r>
      <w:r w:rsidRPr="79B5DBD6" w:rsidR="79B5DBD6">
        <w:rPr>
          <w:rFonts w:ascii="Arial" w:hAnsi="Arial" w:cs="Arial"/>
          <w:sz w:val="24"/>
          <w:szCs w:val="24"/>
        </w:rPr>
        <w:t>the physical</w:t>
      </w:r>
      <w:r w:rsidRPr="79B5DBD6" w:rsidR="79B5DBD6">
        <w:rPr>
          <w:rFonts w:ascii="Arial" w:hAnsi="Arial" w:cs="Arial"/>
          <w:sz w:val="24"/>
          <w:szCs w:val="24"/>
        </w:rPr>
        <w:t xml:space="preserve"> care but in the emotional and social needs of residential care because of a sense of belonging. This approach relies on compassion, as it focuses on empathy where care providers are highly informed and receptive to </w:t>
      </w:r>
      <w:r w:rsidRPr="79B5DBD6" w:rsidR="79B5DBD6">
        <w:rPr>
          <w:rFonts w:ascii="Arial" w:hAnsi="Arial" w:cs="Arial"/>
          <w:sz w:val="24"/>
          <w:szCs w:val="24"/>
        </w:rPr>
        <w:t>personal experiences</w:t>
      </w:r>
      <w:r w:rsidRPr="79B5DBD6" w:rsidR="79B5DBD6">
        <w:rPr>
          <w:rFonts w:ascii="Arial" w:hAnsi="Arial" w:cs="Arial"/>
          <w:sz w:val="24"/>
          <w:szCs w:val="24"/>
        </w:rPr>
        <w:t xml:space="preserve"> of the residents (Posner et al., 2024). This kind of compassion is central to the establishment of </w:t>
      </w:r>
      <w:r w:rsidRPr="79B5DBD6" w:rsidR="79B5DBD6">
        <w:rPr>
          <w:rFonts w:ascii="Arial" w:hAnsi="Arial" w:cs="Arial"/>
          <w:sz w:val="24"/>
          <w:szCs w:val="24"/>
        </w:rPr>
        <w:t>the</w:t>
      </w:r>
      <w:r w:rsidRPr="79B5DBD6" w:rsidR="79B5DBD6">
        <w:rPr>
          <w:rFonts w:ascii="Arial" w:hAnsi="Arial" w:cs="Arial"/>
          <w:sz w:val="24"/>
          <w:szCs w:val="24"/>
        </w:rPr>
        <w:t xml:space="preserve"> environment where people can feel appreciated and </w:t>
      </w:r>
      <w:r w:rsidRPr="79B5DBD6" w:rsidR="79B5DBD6">
        <w:rPr>
          <w:rFonts w:ascii="Arial" w:hAnsi="Arial" w:cs="Arial"/>
          <w:sz w:val="24"/>
          <w:szCs w:val="24"/>
        </w:rPr>
        <w:t>comprehended</w:t>
      </w:r>
      <w:r w:rsidRPr="79B5DBD6" w:rsidR="79B5DBD6">
        <w:rPr>
          <w:rFonts w:ascii="Arial" w:hAnsi="Arial" w:cs="Arial"/>
          <w:sz w:val="24"/>
          <w:szCs w:val="24"/>
        </w:rPr>
        <w:t>.</w:t>
      </w:r>
    </w:p>
    <w:p xmlns:wp14="http://schemas.microsoft.com/office/word/2010/wordml" w14:paraId="3DF3BCCC" wp14:textId="77777777">
      <w:pPr>
        <w:spacing w:line="360" w:lineRule="auto"/>
        <w:jc w:val="both"/>
        <w:rPr>
          <w:rFonts w:hint="default" w:ascii="Arial" w:hAnsi="Arial" w:cs="Arial"/>
          <w:sz w:val="24"/>
          <w:szCs w:val="24"/>
        </w:rPr>
      </w:pPr>
    </w:p>
    <w:p xmlns:wp14="http://schemas.microsoft.com/office/word/2010/wordml" w14:paraId="2FB297BB" wp14:textId="77777777">
      <w:pPr>
        <w:numPr>
          <w:ilvl w:val="0"/>
          <w:numId w:val="11"/>
        </w:numPr>
        <w:spacing w:line="360" w:lineRule="auto"/>
        <w:ind w:left="0" w:leftChars="0" w:firstLine="0" w:firstLineChars="0"/>
        <w:jc w:val="both"/>
        <w:rPr>
          <w:rFonts w:hint="default" w:ascii="Arial" w:hAnsi="Arial" w:cs="Arial"/>
          <w:b/>
          <w:bCs/>
          <w:sz w:val="24"/>
          <w:szCs w:val="24"/>
        </w:rPr>
      </w:pPr>
      <w:r>
        <w:rPr>
          <w:rFonts w:hint="default" w:ascii="Arial" w:hAnsi="Arial" w:cs="Arial"/>
          <w:b/>
          <w:bCs/>
          <w:sz w:val="24"/>
          <w:szCs w:val="24"/>
        </w:rPr>
        <w:t>Competence, Communication, Courage, and Commitment</w:t>
      </w:r>
    </w:p>
    <w:p xmlns:wp14="http://schemas.microsoft.com/office/word/2010/wordml" w14:paraId="53CDE205" wp14:textId="77777777">
      <w:pPr>
        <w:spacing w:line="360" w:lineRule="auto"/>
        <w:jc w:val="both"/>
        <w:rPr>
          <w:rFonts w:hint="default" w:ascii="Arial" w:hAnsi="Arial" w:cs="Arial"/>
          <w:sz w:val="24"/>
          <w:szCs w:val="24"/>
        </w:rPr>
      </w:pPr>
    </w:p>
    <w:p xmlns:wp14="http://schemas.microsoft.com/office/word/2010/wordml" w14:paraId="777031E9" wp14:textId="453172E3">
      <w:pPr>
        <w:spacing w:line="360" w:lineRule="auto"/>
        <w:jc w:val="both"/>
        <w:rPr>
          <w:rFonts w:ascii="Arial" w:hAnsi="Arial" w:cs="Arial"/>
          <w:sz w:val="24"/>
          <w:szCs w:val="24"/>
        </w:rPr>
      </w:pPr>
      <w:r w:rsidRPr="79B5DBD6" w:rsidR="79B5DBD6">
        <w:rPr>
          <w:rFonts w:ascii="Arial" w:hAnsi="Arial" w:cs="Arial"/>
          <w:sz w:val="24"/>
          <w:szCs w:val="24"/>
        </w:rPr>
        <w:t xml:space="preserve">PCC competence needs to be represented by competent care professionals who are knowledgeable and skilled in meeting the medical, psychological, and social needs of people (Pakkanen and Eriksson, 2024). Effective PCC relies on communication to make sure that the care decisions are in line with personal preferences. Open and respectful communication is essential to providing care that </w:t>
      </w:r>
      <w:r w:rsidRPr="79B5DBD6" w:rsidR="7278603E">
        <w:rPr>
          <w:rFonts w:ascii="Arial" w:hAnsi="Arial" w:cs="Arial"/>
          <w:sz w:val="24"/>
          <w:szCs w:val="24"/>
        </w:rPr>
        <w:t>meets</w:t>
      </w:r>
      <w:r w:rsidRPr="79B5DBD6" w:rsidR="79B5DBD6">
        <w:rPr>
          <w:rFonts w:ascii="Arial" w:hAnsi="Arial" w:cs="Arial"/>
          <w:sz w:val="24"/>
          <w:szCs w:val="24"/>
        </w:rPr>
        <w:t xml:space="preserve"> the needs of residents (</w:t>
      </w:r>
      <w:r w:rsidRPr="79B5DBD6" w:rsidR="79B5DBD6">
        <w:rPr>
          <w:rFonts w:ascii="Arial" w:hAnsi="Arial" w:cs="Arial"/>
          <w:sz w:val="24"/>
          <w:szCs w:val="24"/>
        </w:rPr>
        <w:t>Gantayet</w:t>
      </w:r>
      <w:r w:rsidRPr="79B5DBD6" w:rsidR="79B5DBD6">
        <w:rPr>
          <w:rFonts w:ascii="Arial" w:hAnsi="Arial" w:cs="Arial"/>
          <w:sz w:val="24"/>
          <w:szCs w:val="24"/>
        </w:rPr>
        <w:t>-Mathur et al., 2022). Professionals should have the courage to speak up on behalf of people, fight against improper practices, and develop new methods of care delivery (Ashcroft, 2024). Lastly, the idea of Commitment is enshrined in the undeterred effort of care staff to make sure that all residents can get individual, high-quality care that would improve their quality of life.</w:t>
      </w:r>
    </w:p>
    <w:p xmlns:wp14="http://schemas.microsoft.com/office/word/2010/wordml" w14:paraId="74355332" wp14:textId="77777777">
      <w:pPr>
        <w:spacing w:line="360" w:lineRule="auto"/>
        <w:jc w:val="both"/>
        <w:rPr>
          <w:rFonts w:hint="default" w:ascii="Arial" w:hAnsi="Arial" w:cs="Arial"/>
          <w:sz w:val="24"/>
          <w:szCs w:val="24"/>
        </w:rPr>
      </w:pPr>
    </w:p>
    <w:p xmlns:wp14="http://schemas.microsoft.com/office/word/2010/wordml" w14:paraId="0B8094A7" wp14:textId="156510F2">
      <w:pPr>
        <w:spacing w:line="360" w:lineRule="auto"/>
        <w:jc w:val="both"/>
        <w:rPr>
          <w:rFonts w:ascii="Arial" w:hAnsi="Arial" w:cs="Arial"/>
          <w:sz w:val="24"/>
          <w:szCs w:val="24"/>
        </w:rPr>
      </w:pPr>
      <w:r w:rsidRPr="79B5DBD6" w:rsidR="79B5DBD6">
        <w:rPr>
          <w:rFonts w:ascii="Arial" w:hAnsi="Arial" w:cs="Arial"/>
          <w:sz w:val="24"/>
          <w:szCs w:val="24"/>
        </w:rPr>
        <w:t xml:space="preserve">The Biopsychosocial Model is a compounded method of comprehending and meeting the various needs of a person. This theory </w:t>
      </w:r>
      <w:r w:rsidRPr="79B5DBD6" w:rsidR="631CB8B2">
        <w:rPr>
          <w:rFonts w:ascii="Arial" w:hAnsi="Arial" w:cs="Arial"/>
          <w:sz w:val="24"/>
          <w:szCs w:val="24"/>
        </w:rPr>
        <w:t>considers</w:t>
      </w:r>
      <w:r w:rsidRPr="79B5DBD6" w:rsidR="79B5DBD6">
        <w:rPr>
          <w:rFonts w:ascii="Arial" w:hAnsi="Arial" w:cs="Arial"/>
          <w:sz w:val="24"/>
          <w:szCs w:val="24"/>
        </w:rPr>
        <w:t xml:space="preserve"> the biological, psychological, and social factors which lead to the overall health and </w:t>
      </w:r>
      <w:r w:rsidRPr="79B5DBD6" w:rsidR="03B58EB1">
        <w:rPr>
          <w:rFonts w:ascii="Arial" w:hAnsi="Arial" w:cs="Arial"/>
          <w:sz w:val="24"/>
          <w:szCs w:val="24"/>
        </w:rPr>
        <w:t>wellbeing</w:t>
      </w:r>
      <w:r w:rsidRPr="79B5DBD6" w:rsidR="79B5DBD6">
        <w:rPr>
          <w:rFonts w:ascii="Arial" w:hAnsi="Arial" w:cs="Arial"/>
          <w:sz w:val="24"/>
          <w:szCs w:val="24"/>
        </w:rPr>
        <w:t xml:space="preserve"> of an individual (Murray et al., 2025). It supplements PCC by offering a comprehensive approach to care, which is in line with the 6Cs. The model makes sure that care planning is based on all spheres of an individual life that combines physical, emotional, and social care (</w:t>
      </w:r>
      <w:r w:rsidRPr="79B5DBD6" w:rsidR="79B5DBD6">
        <w:rPr>
          <w:rFonts w:ascii="Arial" w:hAnsi="Arial" w:cs="Arial"/>
          <w:sz w:val="24"/>
          <w:szCs w:val="24"/>
        </w:rPr>
        <w:t>Kesonen</w:t>
      </w:r>
      <w:r w:rsidRPr="79B5DBD6" w:rsidR="79B5DBD6">
        <w:rPr>
          <w:rFonts w:ascii="Arial" w:hAnsi="Arial" w:cs="Arial"/>
          <w:sz w:val="24"/>
          <w:szCs w:val="24"/>
        </w:rPr>
        <w:t xml:space="preserve"> et al., 2025). A case in point is residential care where the model helps in the formulation of individuali</w:t>
      </w:r>
      <w:r w:rsidRPr="79B5DBD6" w:rsidR="446D55AE">
        <w:rPr>
          <w:rFonts w:ascii="Arial" w:hAnsi="Arial" w:cs="Arial"/>
          <w:sz w:val="24"/>
          <w:szCs w:val="24"/>
        </w:rPr>
        <w:t>s</w:t>
      </w:r>
      <w:r w:rsidRPr="79B5DBD6" w:rsidR="79B5DBD6">
        <w:rPr>
          <w:rFonts w:ascii="Arial" w:hAnsi="Arial" w:cs="Arial"/>
          <w:sz w:val="24"/>
          <w:szCs w:val="24"/>
        </w:rPr>
        <w:t xml:space="preserve">ed care plans that meet not only the clinical care needs of the residents but also the emotional ones </w:t>
      </w:r>
      <w:r w:rsidRPr="79B5DBD6" w:rsidR="79B5DBD6">
        <w:rPr>
          <w:rFonts w:ascii="Arial" w:hAnsi="Arial" w:cs="Arial"/>
          <w:sz w:val="24"/>
          <w:szCs w:val="24"/>
        </w:rPr>
        <w:t>as a result of</w:t>
      </w:r>
      <w:r w:rsidRPr="79B5DBD6" w:rsidR="79B5DBD6">
        <w:rPr>
          <w:rFonts w:ascii="Arial" w:hAnsi="Arial" w:cs="Arial"/>
          <w:sz w:val="24"/>
          <w:szCs w:val="24"/>
        </w:rPr>
        <w:t xml:space="preserve"> which satisfaction and well-being of the residents are improved.</w:t>
      </w:r>
    </w:p>
    <w:p xmlns:wp14="http://schemas.microsoft.com/office/word/2010/wordml" w14:paraId="2592F279" wp14:textId="77777777">
      <w:pPr>
        <w:spacing w:line="360" w:lineRule="auto"/>
        <w:jc w:val="both"/>
        <w:rPr>
          <w:rFonts w:hint="default" w:ascii="Arial" w:hAnsi="Arial" w:cs="Arial"/>
          <w:sz w:val="24"/>
          <w:szCs w:val="24"/>
        </w:rPr>
      </w:pPr>
    </w:p>
    <w:p xmlns:wp14="http://schemas.microsoft.com/office/word/2010/wordml" w14:paraId="065C52D1" wp14:textId="77777777">
      <w:pPr>
        <w:pStyle w:val="2"/>
        <w:numPr>
          <w:ilvl w:val="0"/>
          <w:numId w:val="11"/>
        </w:numPr>
        <w:bidi w:val="0"/>
        <w:spacing w:line="360" w:lineRule="auto"/>
        <w:ind w:left="0" w:leftChars="0" w:firstLine="0" w:firstLineChars="0"/>
        <w:jc w:val="both"/>
        <w:rPr>
          <w:rFonts w:hint="default" w:ascii="Arial" w:hAnsi="Arial" w:cs="Arial"/>
          <w:sz w:val="24"/>
          <w:szCs w:val="24"/>
        </w:rPr>
      </w:pPr>
      <w:bookmarkStart w:name="_Toc15053" w:id="3"/>
      <w:r>
        <w:rPr>
          <w:rFonts w:hint="default" w:ascii="Arial" w:hAnsi="Arial" w:cs="Arial"/>
          <w:sz w:val="24"/>
          <w:szCs w:val="24"/>
        </w:rPr>
        <w:t>Theoretical Foundation – The Biopsychosocial Model</w:t>
      </w:r>
      <w:bookmarkEnd w:id="3"/>
    </w:p>
    <w:p xmlns:wp14="http://schemas.microsoft.com/office/word/2010/wordml" w14:paraId="699295DA" wp14:textId="77777777">
      <w:pPr>
        <w:spacing w:line="360" w:lineRule="auto"/>
        <w:jc w:val="both"/>
        <w:rPr>
          <w:rFonts w:hint="default" w:ascii="Arial" w:hAnsi="Arial" w:cs="Arial"/>
          <w:sz w:val="24"/>
          <w:szCs w:val="24"/>
        </w:rPr>
      </w:pPr>
    </w:p>
    <w:p xmlns:wp14="http://schemas.microsoft.com/office/word/2010/wordml" w14:paraId="3118CCA0" wp14:textId="77777777">
      <w:pPr>
        <w:spacing w:line="360" w:lineRule="auto"/>
        <w:jc w:val="both"/>
        <w:rPr>
          <w:rFonts w:hint="default" w:ascii="Arial" w:hAnsi="Arial" w:cs="Arial"/>
          <w:sz w:val="24"/>
          <w:szCs w:val="24"/>
        </w:rPr>
      </w:pPr>
      <w:r>
        <w:rPr>
          <w:rFonts w:hint="default" w:ascii="Arial" w:hAnsi="Arial" w:cs="Arial"/>
          <w:sz w:val="24"/>
          <w:szCs w:val="24"/>
        </w:rPr>
        <w:t>The Biopsychosocial Model questions the models of traditional biomedical models since it introduces the psychological and social aspects of healthcare (Gantayet‑Mathur et al., 2022). This change in a more holistic approach to a purely clinical one enables care professionals not only to pay attention to the patient and examine only the physical aspect but also to the emotional and social context and, therefore, provide a more individual approach to the care process.</w:t>
      </w:r>
    </w:p>
    <w:p xmlns:wp14="http://schemas.microsoft.com/office/word/2010/wordml" w14:paraId="7258C615" wp14:textId="77777777">
      <w:pPr>
        <w:spacing w:line="360" w:lineRule="auto"/>
        <w:jc w:val="both"/>
        <w:rPr>
          <w:rFonts w:hint="default" w:ascii="Arial" w:hAnsi="Arial" w:cs="Arial"/>
          <w:sz w:val="24"/>
          <w:szCs w:val="24"/>
        </w:rPr>
      </w:pPr>
    </w:p>
    <w:p xmlns:wp14="http://schemas.microsoft.com/office/word/2010/wordml" w14:paraId="2C2BB6AD" wp14:textId="77777777">
      <w:pPr>
        <w:spacing w:line="360" w:lineRule="auto"/>
        <w:jc w:val="both"/>
        <w:rPr>
          <w:rFonts w:hint="default" w:ascii="Arial" w:hAnsi="Arial" w:cs="Arial"/>
          <w:sz w:val="24"/>
          <w:szCs w:val="24"/>
        </w:rPr>
      </w:pPr>
      <w:r>
        <w:rPr>
          <w:rFonts w:hint="default" w:ascii="Arial" w:hAnsi="Arial" w:cs="Arial"/>
          <w:sz w:val="24"/>
          <w:szCs w:val="24"/>
        </w:rPr>
        <w:t>The 6Cs have a perfect fit with the Biopsychosocial Model as they underline the holistic character of the care. Indicatively, Competence in the model implies that care providers have the requisite skills to deal with the physical and the psychosocial dimension of care. The concept of compassion is relevant in the model as it helps healthcare workers to be empathetic toward patients, considering their emotional and social experiences (Seere, 2024). The model improves communication by focusing on the whole person and, as such, provides better interactions between care teams and individuals.</w:t>
      </w:r>
    </w:p>
    <w:p xmlns:wp14="http://schemas.microsoft.com/office/word/2010/wordml" w14:paraId="30CE5991" wp14:textId="77777777">
      <w:pPr>
        <w:spacing w:line="360" w:lineRule="auto"/>
        <w:jc w:val="both"/>
        <w:rPr>
          <w:rFonts w:hint="default" w:ascii="Arial" w:hAnsi="Arial" w:cs="Arial"/>
          <w:sz w:val="24"/>
          <w:szCs w:val="24"/>
        </w:rPr>
      </w:pPr>
      <w:r>
        <w:rPr>
          <w:rFonts w:hint="default" w:ascii="Arial" w:hAnsi="Arial" w:cs="Arial"/>
          <w:sz w:val="24"/>
          <w:szCs w:val="24"/>
        </w:rPr>
        <w:t>Practically, the Biopsychosocial Model complements the use of PCC, in that multidisciplinary interaction among care teams is promoted. This team building technique will see the residents getting holistic care that does not only cover their acute health issues but also covers their psychological and social needs in the long-term. Courage and Communication help care professionals to advocate and provide holistic needs to the individuals and guarantee the provision of competent and caring care in residential places.</w:t>
      </w:r>
    </w:p>
    <w:p xmlns:wp14="http://schemas.microsoft.com/office/word/2010/wordml" w14:paraId="1DEDDB95" wp14:textId="77777777">
      <w:pPr>
        <w:spacing w:line="360" w:lineRule="auto"/>
        <w:jc w:val="both"/>
        <w:rPr>
          <w:rFonts w:hint="default" w:ascii="Arial" w:hAnsi="Arial" w:cs="Arial"/>
          <w:sz w:val="24"/>
          <w:szCs w:val="24"/>
        </w:rPr>
      </w:pPr>
    </w:p>
    <w:p xmlns:wp14="http://schemas.microsoft.com/office/word/2010/wordml" w14:paraId="75C05544" wp14:textId="77777777">
      <w:pPr>
        <w:pStyle w:val="2"/>
        <w:numPr>
          <w:ilvl w:val="0"/>
          <w:numId w:val="11"/>
        </w:numPr>
        <w:bidi w:val="0"/>
        <w:spacing w:line="360" w:lineRule="auto"/>
        <w:ind w:left="0" w:leftChars="0" w:firstLine="0" w:firstLineChars="0"/>
        <w:jc w:val="both"/>
        <w:rPr>
          <w:rFonts w:hint="default" w:ascii="Arial" w:hAnsi="Arial" w:cs="Arial"/>
          <w:sz w:val="24"/>
          <w:szCs w:val="24"/>
        </w:rPr>
      </w:pPr>
      <w:r>
        <w:rPr>
          <w:rFonts w:hint="default" w:ascii="Arial" w:hAnsi="Arial" w:cs="Arial"/>
          <w:sz w:val="24"/>
          <w:szCs w:val="24"/>
        </w:rPr>
        <w:t xml:space="preserve"> </w:t>
      </w:r>
      <w:bookmarkStart w:name="_Toc13683" w:id="4"/>
      <w:r>
        <w:rPr>
          <w:rFonts w:hint="default" w:ascii="Arial" w:hAnsi="Arial" w:cs="Arial"/>
          <w:sz w:val="24"/>
          <w:szCs w:val="24"/>
        </w:rPr>
        <w:t>Ethical Fundamentals of PCC and Biopsychosocial Care</w:t>
      </w:r>
      <w:bookmarkEnd w:id="4"/>
    </w:p>
    <w:p xmlns:wp14="http://schemas.microsoft.com/office/word/2010/wordml" w14:paraId="7F76E879" wp14:textId="77777777">
      <w:pPr>
        <w:spacing w:line="360" w:lineRule="auto"/>
        <w:jc w:val="both"/>
        <w:rPr>
          <w:rFonts w:hint="default" w:ascii="Arial" w:hAnsi="Arial" w:cs="Arial"/>
          <w:sz w:val="24"/>
          <w:szCs w:val="24"/>
        </w:rPr>
      </w:pPr>
    </w:p>
    <w:p xmlns:wp14="http://schemas.microsoft.com/office/word/2010/wordml" w14:paraId="4FA49FAA" wp14:textId="26AD9F1A">
      <w:pPr>
        <w:spacing w:line="360" w:lineRule="auto"/>
        <w:jc w:val="both"/>
        <w:rPr>
          <w:rFonts w:ascii="Arial" w:hAnsi="Arial" w:cs="Arial"/>
          <w:sz w:val="24"/>
          <w:szCs w:val="24"/>
        </w:rPr>
      </w:pPr>
      <w:r w:rsidRPr="79B5DBD6" w:rsidR="79B5DBD6">
        <w:rPr>
          <w:rFonts w:ascii="Arial" w:hAnsi="Arial" w:cs="Arial"/>
          <w:sz w:val="24"/>
          <w:szCs w:val="24"/>
        </w:rPr>
        <w:t xml:space="preserve">The </w:t>
      </w:r>
      <w:r w:rsidRPr="79B5DBD6" w:rsidR="79B5DBD6">
        <w:rPr>
          <w:rFonts w:ascii="Arial" w:hAnsi="Arial" w:cs="Arial"/>
          <w:sz w:val="24"/>
          <w:szCs w:val="24"/>
        </w:rPr>
        <w:t>PCC</w:t>
      </w:r>
      <w:r w:rsidRPr="79B5DBD6" w:rsidR="3C779B7B">
        <w:rPr>
          <w:rFonts w:ascii="Arial" w:hAnsi="Arial" w:cs="Arial"/>
          <w:sz w:val="24"/>
          <w:szCs w:val="24"/>
        </w:rPr>
        <w:t xml:space="preserve"> </w:t>
      </w:r>
      <w:r w:rsidRPr="79B5DBD6" w:rsidR="79B5DBD6">
        <w:rPr>
          <w:rFonts w:ascii="Arial" w:hAnsi="Arial" w:cs="Arial"/>
          <w:sz w:val="24"/>
          <w:szCs w:val="24"/>
        </w:rPr>
        <w:t>in residential care context emphasi</w:t>
      </w:r>
      <w:r w:rsidRPr="79B5DBD6" w:rsidR="0CBC2DF7">
        <w:rPr>
          <w:rFonts w:ascii="Arial" w:hAnsi="Arial" w:cs="Arial"/>
          <w:sz w:val="24"/>
          <w:szCs w:val="24"/>
        </w:rPr>
        <w:t>s</w:t>
      </w:r>
      <w:r w:rsidRPr="79B5DBD6" w:rsidR="79B5DBD6">
        <w:rPr>
          <w:rFonts w:ascii="Arial" w:hAnsi="Arial" w:cs="Arial"/>
          <w:sz w:val="24"/>
          <w:szCs w:val="24"/>
        </w:rPr>
        <w:t xml:space="preserve">es the ethics of autonomy and dignity as well as the right to life of individuals. The six Cs, Care, Compassion, Competence, Communication, Courage, and commitments play a critical role in making sure that these principles are upheld. </w:t>
      </w:r>
      <w:r w:rsidRPr="79B5DBD6" w:rsidR="79B5DBD6">
        <w:rPr>
          <w:rFonts w:ascii="Arial" w:hAnsi="Arial" w:cs="Arial"/>
          <w:sz w:val="24"/>
          <w:szCs w:val="24"/>
        </w:rPr>
        <w:t>Care is about addressing health and emotional needs of people, whereas Compassion makes care provided understanding and empathetic (Ashcroft, 2024).</w:t>
      </w:r>
      <w:r w:rsidRPr="79B5DBD6" w:rsidR="79B5DBD6">
        <w:rPr>
          <w:rFonts w:ascii="Arial" w:hAnsi="Arial" w:cs="Arial"/>
          <w:sz w:val="24"/>
          <w:szCs w:val="24"/>
        </w:rPr>
        <w:t xml:space="preserve"> Care professionals must have competence to </w:t>
      </w:r>
      <w:r w:rsidRPr="79B5DBD6" w:rsidR="79B5DBD6">
        <w:rPr>
          <w:rFonts w:ascii="Arial" w:hAnsi="Arial" w:cs="Arial"/>
          <w:sz w:val="24"/>
          <w:szCs w:val="24"/>
        </w:rPr>
        <w:t>comprehend</w:t>
      </w:r>
      <w:r w:rsidRPr="79B5DBD6" w:rsidR="79B5DBD6">
        <w:rPr>
          <w:rFonts w:ascii="Arial" w:hAnsi="Arial" w:cs="Arial"/>
          <w:sz w:val="24"/>
          <w:szCs w:val="24"/>
        </w:rPr>
        <w:t xml:space="preserve"> and meet the clinical requirements of residents as well as their personal requirements (Pakkanen &amp; Eriksson, 2024). Courage empowers the healthcare professionals </w:t>
      </w:r>
      <w:r w:rsidRPr="79B5DBD6" w:rsidR="79B5DBD6">
        <w:rPr>
          <w:rFonts w:ascii="Arial" w:hAnsi="Arial" w:cs="Arial"/>
          <w:sz w:val="24"/>
          <w:szCs w:val="24"/>
        </w:rPr>
        <w:t>be</w:t>
      </w:r>
      <w:r w:rsidRPr="79B5DBD6" w:rsidR="79B5DBD6">
        <w:rPr>
          <w:rFonts w:ascii="Arial" w:hAnsi="Arial" w:cs="Arial"/>
          <w:sz w:val="24"/>
          <w:szCs w:val="24"/>
        </w:rPr>
        <w:t xml:space="preserve"> able to </w:t>
      </w:r>
      <w:r w:rsidRPr="79B5DBD6" w:rsidR="79B5DBD6">
        <w:rPr>
          <w:rFonts w:ascii="Arial" w:hAnsi="Arial" w:cs="Arial"/>
          <w:sz w:val="24"/>
          <w:szCs w:val="24"/>
        </w:rPr>
        <w:t>represent</w:t>
      </w:r>
      <w:r w:rsidRPr="79B5DBD6" w:rsidR="79B5DBD6">
        <w:rPr>
          <w:rFonts w:ascii="Arial" w:hAnsi="Arial" w:cs="Arial"/>
          <w:sz w:val="24"/>
          <w:szCs w:val="24"/>
        </w:rPr>
        <w:t xml:space="preserve"> the residents especially when they might be vulnerable or have difficulties in decision-making and therefore their dignity is honored.</w:t>
      </w:r>
    </w:p>
    <w:p xmlns:wp14="http://schemas.microsoft.com/office/word/2010/wordml" w14:paraId="02E342EE" wp14:textId="4A811A28">
      <w:pPr>
        <w:spacing w:line="360" w:lineRule="auto"/>
        <w:jc w:val="both"/>
        <w:rPr>
          <w:rFonts w:ascii="Arial" w:hAnsi="Arial" w:cs="Arial"/>
          <w:sz w:val="24"/>
          <w:szCs w:val="24"/>
        </w:rPr>
      </w:pPr>
      <w:r w:rsidRPr="79B5DBD6" w:rsidR="79B5DBD6">
        <w:rPr>
          <w:rFonts w:ascii="Arial" w:hAnsi="Arial" w:cs="Arial"/>
          <w:sz w:val="24"/>
          <w:szCs w:val="24"/>
        </w:rPr>
        <w:t xml:space="preserve">Ethical values that are important in PCC include autonomy and dignity. The six Cs add up to these values, especially with the help of Care, Compassion, and Courage. Care also involves the provision of autonomy to </w:t>
      </w:r>
      <w:r w:rsidRPr="79B5DBD6" w:rsidR="1FF38694">
        <w:rPr>
          <w:rFonts w:ascii="Arial" w:hAnsi="Arial" w:cs="Arial"/>
          <w:sz w:val="24"/>
          <w:szCs w:val="24"/>
        </w:rPr>
        <w:t>individuals</w:t>
      </w:r>
      <w:r w:rsidRPr="79B5DBD6" w:rsidR="79B5DBD6">
        <w:rPr>
          <w:rFonts w:ascii="Arial" w:hAnsi="Arial" w:cs="Arial"/>
          <w:sz w:val="24"/>
          <w:szCs w:val="24"/>
        </w:rPr>
        <w:t xml:space="preserve"> since they </w:t>
      </w:r>
      <w:r w:rsidRPr="79B5DBD6" w:rsidR="79B5DBD6">
        <w:rPr>
          <w:rFonts w:ascii="Arial" w:hAnsi="Arial" w:cs="Arial"/>
          <w:sz w:val="24"/>
          <w:szCs w:val="24"/>
        </w:rPr>
        <w:t>are in charge of</w:t>
      </w:r>
      <w:r w:rsidRPr="79B5DBD6" w:rsidR="79B5DBD6">
        <w:rPr>
          <w:rFonts w:ascii="Arial" w:hAnsi="Arial" w:cs="Arial"/>
          <w:sz w:val="24"/>
          <w:szCs w:val="24"/>
        </w:rPr>
        <w:t xml:space="preserve"> their health and choices. Where there are cognitive deficiencies or physical weaknesses, Compassion assists providers to provide compassionate care, so that the dignity of residents is not harmed despite their inability to communicate their needs (WHO, 2016). Courage empowers professionals to question choices made by care providers that can compromise autonomy to be sure that residents have full involvement in the choices that apply to their care, as they wish.</w:t>
      </w:r>
    </w:p>
    <w:p xmlns:wp14="http://schemas.microsoft.com/office/word/2010/wordml" w14:paraId="5B331DC3" wp14:textId="733833ED">
      <w:pPr>
        <w:spacing w:line="360" w:lineRule="auto"/>
        <w:jc w:val="both"/>
        <w:rPr>
          <w:rFonts w:ascii="Arial" w:hAnsi="Arial" w:cs="Arial"/>
          <w:sz w:val="24"/>
          <w:szCs w:val="24"/>
        </w:rPr>
      </w:pPr>
      <w:r w:rsidRPr="79B5DBD6" w:rsidR="79B5DBD6">
        <w:rPr>
          <w:rFonts w:ascii="Arial" w:hAnsi="Arial" w:cs="Arial"/>
          <w:sz w:val="24"/>
          <w:szCs w:val="24"/>
        </w:rPr>
        <w:t xml:space="preserve">Ethical issues in residential care are common occurrences that often involve the dilemma of </w:t>
      </w:r>
      <w:r w:rsidRPr="79B5DBD6" w:rsidR="79B5DBD6">
        <w:rPr>
          <w:rFonts w:ascii="Arial" w:hAnsi="Arial" w:cs="Arial"/>
          <w:sz w:val="24"/>
          <w:szCs w:val="24"/>
        </w:rPr>
        <w:t>conflicting</w:t>
      </w:r>
      <w:r w:rsidRPr="79B5DBD6" w:rsidR="79B5DBD6">
        <w:rPr>
          <w:rFonts w:ascii="Arial" w:hAnsi="Arial" w:cs="Arial"/>
          <w:sz w:val="24"/>
          <w:szCs w:val="24"/>
        </w:rPr>
        <w:t xml:space="preserve"> between autonomy and support. Indicatively, patients with </w:t>
      </w:r>
      <w:r w:rsidRPr="79B5DBD6" w:rsidR="1A99EDA9">
        <w:rPr>
          <w:rFonts w:ascii="Arial" w:hAnsi="Arial" w:cs="Arial"/>
          <w:sz w:val="24"/>
          <w:szCs w:val="24"/>
        </w:rPr>
        <w:t>severe</w:t>
      </w:r>
      <w:r w:rsidRPr="79B5DBD6" w:rsidR="79B5DBD6">
        <w:rPr>
          <w:rFonts w:ascii="Arial" w:hAnsi="Arial" w:cs="Arial"/>
          <w:sz w:val="24"/>
          <w:szCs w:val="24"/>
        </w:rPr>
        <w:t xml:space="preserve"> dementia might have difficulties making their own decisions, casting doubts on when they should be intervened with. The six Cs provide a guideline to come out of such dilemmas. Communication makes sure that the preferences of residents are listened to and </w:t>
      </w:r>
      <w:r w:rsidRPr="79B5DBD6" w:rsidR="79B5DBD6">
        <w:rPr>
          <w:rFonts w:ascii="Arial" w:hAnsi="Arial" w:cs="Arial"/>
          <w:sz w:val="24"/>
          <w:szCs w:val="24"/>
        </w:rPr>
        <w:t>taken into account</w:t>
      </w:r>
      <w:r w:rsidRPr="79B5DBD6" w:rsidR="79B5DBD6">
        <w:rPr>
          <w:rFonts w:ascii="Arial" w:hAnsi="Arial" w:cs="Arial"/>
          <w:sz w:val="24"/>
          <w:szCs w:val="24"/>
        </w:rPr>
        <w:t xml:space="preserve">, </w:t>
      </w:r>
      <w:r w:rsidRPr="79B5DBD6" w:rsidR="79B5DBD6">
        <w:rPr>
          <w:rFonts w:ascii="Arial" w:hAnsi="Arial" w:cs="Arial"/>
          <w:sz w:val="24"/>
          <w:szCs w:val="24"/>
        </w:rPr>
        <w:t>whereas</w:t>
      </w:r>
      <w:r w:rsidRPr="79B5DBD6" w:rsidR="79B5DBD6">
        <w:rPr>
          <w:rFonts w:ascii="Arial" w:hAnsi="Arial" w:cs="Arial"/>
          <w:sz w:val="24"/>
          <w:szCs w:val="24"/>
        </w:rPr>
        <w:t xml:space="preserve"> Courage enables care professionals to behave in the best interest of residents, thus securing their well-being even under the conditions of autonomy impairment (Posner et al., 2024). It takes critical, sensitive, and bold judgment on the part of caregivers to balance personal autonomy </w:t>
      </w:r>
      <w:r w:rsidRPr="79B5DBD6" w:rsidR="79B5DBD6">
        <w:rPr>
          <w:rFonts w:ascii="Arial" w:hAnsi="Arial" w:cs="Arial"/>
          <w:sz w:val="24"/>
          <w:szCs w:val="24"/>
        </w:rPr>
        <w:t>with and</w:t>
      </w:r>
      <w:r w:rsidRPr="79B5DBD6" w:rsidR="79B5DBD6">
        <w:rPr>
          <w:rFonts w:ascii="Arial" w:hAnsi="Arial" w:cs="Arial"/>
          <w:sz w:val="24"/>
          <w:szCs w:val="24"/>
        </w:rPr>
        <w:t xml:space="preserve"> supportive care.</w:t>
      </w:r>
    </w:p>
    <w:p xmlns:wp14="http://schemas.microsoft.com/office/word/2010/wordml" w14:paraId="1F73A9ED" wp14:textId="77777777">
      <w:pPr>
        <w:spacing w:line="360" w:lineRule="auto"/>
        <w:jc w:val="both"/>
        <w:rPr>
          <w:rFonts w:hint="default" w:ascii="Arial" w:hAnsi="Arial" w:cs="Arial"/>
          <w:sz w:val="24"/>
          <w:szCs w:val="24"/>
        </w:rPr>
      </w:pPr>
    </w:p>
    <w:p xmlns:wp14="http://schemas.microsoft.com/office/word/2010/wordml" w14:paraId="461289BC" wp14:textId="77777777">
      <w:pPr>
        <w:pStyle w:val="2"/>
        <w:numPr>
          <w:ilvl w:val="0"/>
          <w:numId w:val="11"/>
        </w:numPr>
        <w:bidi w:val="0"/>
        <w:spacing w:line="360" w:lineRule="auto"/>
        <w:ind w:left="0" w:leftChars="0" w:firstLine="0" w:firstLineChars="0"/>
        <w:jc w:val="both"/>
        <w:rPr>
          <w:rFonts w:hint="default" w:ascii="Arial" w:hAnsi="Arial" w:cs="Arial"/>
          <w:sz w:val="24"/>
          <w:szCs w:val="24"/>
        </w:rPr>
      </w:pPr>
      <w:r>
        <w:rPr>
          <w:rFonts w:hint="default" w:ascii="Arial" w:hAnsi="Arial" w:cs="Arial"/>
          <w:sz w:val="24"/>
          <w:szCs w:val="24"/>
        </w:rPr>
        <w:t xml:space="preserve"> </w:t>
      </w:r>
      <w:bookmarkStart w:name="_Toc5472" w:id="5"/>
      <w:r>
        <w:rPr>
          <w:rFonts w:hint="default" w:ascii="Arial" w:hAnsi="Arial" w:cs="Arial"/>
          <w:sz w:val="24"/>
          <w:szCs w:val="24"/>
        </w:rPr>
        <w:t>Partnership Working in Residential Care</w:t>
      </w:r>
      <w:bookmarkEnd w:id="5"/>
    </w:p>
    <w:p xmlns:wp14="http://schemas.microsoft.com/office/word/2010/wordml" w14:paraId="3BEE8351" wp14:textId="77777777">
      <w:pPr>
        <w:spacing w:line="360" w:lineRule="auto"/>
        <w:jc w:val="both"/>
        <w:rPr>
          <w:rFonts w:hint="default" w:ascii="Arial" w:hAnsi="Arial" w:cs="Arial"/>
          <w:sz w:val="24"/>
          <w:szCs w:val="24"/>
        </w:rPr>
      </w:pPr>
      <w:r>
        <w:rPr>
          <w:rFonts w:hint="default" w:ascii="Arial" w:hAnsi="Arial" w:cs="Arial"/>
          <w:sz w:val="24"/>
          <w:szCs w:val="24"/>
        </w:rPr>
        <w:t>Partnering working is part and parcel of successful provision of PCC. The six Cs, particularly Communication and Competence are key in promoting the joint endeavors of healthcare providers, social workers, families and care staff. The basis of ensuring that every member of the team is correct on the delivery of the person-centred care goes through Communication, and Competence is the guiding force that each member of the team has the competence to render holistic care (Health Foundation, 2020).</w:t>
      </w:r>
    </w:p>
    <w:p xmlns:wp14="http://schemas.microsoft.com/office/word/2010/wordml" w14:paraId="4E88ABCD" wp14:textId="5C2D8ED0">
      <w:pPr>
        <w:spacing w:line="360" w:lineRule="auto"/>
        <w:jc w:val="both"/>
        <w:rPr>
          <w:rFonts w:ascii="Arial" w:hAnsi="Arial" w:cs="Arial"/>
          <w:sz w:val="24"/>
          <w:szCs w:val="24"/>
        </w:rPr>
      </w:pPr>
      <w:r w:rsidRPr="79B5DBD6" w:rsidR="79B5DBD6">
        <w:rPr>
          <w:rFonts w:ascii="Arial" w:hAnsi="Arial" w:cs="Arial"/>
          <w:sz w:val="24"/>
          <w:szCs w:val="24"/>
        </w:rPr>
        <w:t xml:space="preserve">Professionals should be Competent in their respective roles, </w:t>
      </w:r>
      <w:r w:rsidRPr="79B5DBD6" w:rsidR="79B5DBD6">
        <w:rPr>
          <w:rFonts w:ascii="Arial" w:hAnsi="Arial" w:cs="Arial"/>
          <w:sz w:val="24"/>
          <w:szCs w:val="24"/>
        </w:rPr>
        <w:t>utili</w:t>
      </w:r>
      <w:r w:rsidRPr="79B5DBD6" w:rsidR="4CE4F6DA">
        <w:rPr>
          <w:rFonts w:ascii="Arial" w:hAnsi="Arial" w:cs="Arial"/>
          <w:sz w:val="24"/>
          <w:szCs w:val="24"/>
        </w:rPr>
        <w:t>s</w:t>
      </w:r>
      <w:r w:rsidRPr="79B5DBD6" w:rsidR="79B5DBD6">
        <w:rPr>
          <w:rFonts w:ascii="Arial" w:hAnsi="Arial" w:cs="Arial"/>
          <w:sz w:val="24"/>
          <w:szCs w:val="24"/>
        </w:rPr>
        <w:t>e</w:t>
      </w:r>
      <w:r w:rsidRPr="79B5DBD6" w:rsidR="79B5DBD6">
        <w:rPr>
          <w:rFonts w:ascii="Arial" w:hAnsi="Arial" w:cs="Arial"/>
          <w:sz w:val="24"/>
          <w:szCs w:val="24"/>
        </w:rPr>
        <w:t xml:space="preserve"> their skills to increase the </w:t>
      </w:r>
      <w:r w:rsidRPr="79B5DBD6" w:rsidR="79B5DBD6">
        <w:rPr>
          <w:rFonts w:ascii="Arial" w:hAnsi="Arial" w:cs="Arial"/>
          <w:sz w:val="24"/>
          <w:szCs w:val="24"/>
        </w:rPr>
        <w:t>well being</w:t>
      </w:r>
      <w:r w:rsidRPr="79B5DBD6" w:rsidR="79B5DBD6">
        <w:rPr>
          <w:rFonts w:ascii="Arial" w:hAnsi="Arial" w:cs="Arial"/>
          <w:sz w:val="24"/>
          <w:szCs w:val="24"/>
        </w:rPr>
        <w:t xml:space="preserve"> of those under care. Additionally, collaborative care commitment will make sure that each partner will strive to achieve the same goal, which is to offer personali</w:t>
      </w:r>
      <w:r w:rsidRPr="79B5DBD6" w:rsidR="59131A54">
        <w:rPr>
          <w:rFonts w:ascii="Arial" w:hAnsi="Arial" w:cs="Arial"/>
          <w:sz w:val="24"/>
          <w:szCs w:val="24"/>
        </w:rPr>
        <w:t>s</w:t>
      </w:r>
      <w:r w:rsidRPr="79B5DBD6" w:rsidR="79B5DBD6">
        <w:rPr>
          <w:rFonts w:ascii="Arial" w:hAnsi="Arial" w:cs="Arial"/>
          <w:sz w:val="24"/>
          <w:szCs w:val="24"/>
        </w:rPr>
        <w:t xml:space="preserve">ed care that is empathetic, professional, and effective (Ashcroft, 2024).The successful implementation of PCC may be undermined by barriers to effective partnering working like poor training or resource provision. The six Cs provide </w:t>
      </w:r>
      <w:r w:rsidRPr="79B5DBD6" w:rsidR="79B5DBD6">
        <w:rPr>
          <w:rFonts w:ascii="Arial" w:hAnsi="Arial" w:cs="Arial"/>
          <w:sz w:val="24"/>
          <w:szCs w:val="24"/>
        </w:rPr>
        <w:t>solutions</w:t>
      </w:r>
      <w:r w:rsidRPr="79B5DBD6" w:rsidR="79B5DBD6">
        <w:rPr>
          <w:rFonts w:ascii="Arial" w:hAnsi="Arial" w:cs="Arial"/>
          <w:sz w:val="24"/>
          <w:szCs w:val="24"/>
        </w:rPr>
        <w:t xml:space="preserve"> however. As an illustration, training in communication can boost the cooperation of the team </w:t>
      </w:r>
      <w:r w:rsidRPr="79B5DBD6" w:rsidR="79B5DBD6">
        <w:rPr>
          <w:rFonts w:ascii="Arial" w:hAnsi="Arial" w:cs="Arial"/>
          <w:sz w:val="24"/>
          <w:szCs w:val="24"/>
        </w:rPr>
        <w:t>and the</w:t>
      </w:r>
      <w:r w:rsidRPr="79B5DBD6" w:rsidR="79B5DBD6">
        <w:rPr>
          <w:rFonts w:ascii="Arial" w:hAnsi="Arial" w:cs="Arial"/>
          <w:sz w:val="24"/>
          <w:szCs w:val="24"/>
        </w:rPr>
        <w:t xml:space="preserve"> </w:t>
      </w:r>
      <w:r w:rsidRPr="79B5DBD6" w:rsidR="79B5DBD6">
        <w:rPr>
          <w:rFonts w:ascii="Arial" w:hAnsi="Arial" w:cs="Arial"/>
          <w:sz w:val="24"/>
          <w:szCs w:val="24"/>
        </w:rPr>
        <w:t>fulfillment of</w:t>
      </w:r>
      <w:r w:rsidRPr="79B5DBD6" w:rsidR="79B5DBD6">
        <w:rPr>
          <w:rFonts w:ascii="Arial" w:hAnsi="Arial" w:cs="Arial"/>
          <w:sz w:val="24"/>
          <w:szCs w:val="24"/>
        </w:rPr>
        <w:t xml:space="preserve"> the needs at all times (WHO, 2016).</w:t>
      </w:r>
    </w:p>
    <w:p xmlns:wp14="http://schemas.microsoft.com/office/word/2010/wordml" w14:paraId="22247D67" wp14:textId="77777777">
      <w:pPr>
        <w:pStyle w:val="2"/>
        <w:numPr>
          <w:ilvl w:val="0"/>
          <w:numId w:val="11"/>
        </w:numPr>
        <w:bidi w:val="0"/>
        <w:spacing w:line="360" w:lineRule="auto"/>
        <w:ind w:left="0" w:leftChars="0" w:firstLine="0" w:firstLineChars="0"/>
        <w:jc w:val="both"/>
        <w:rPr>
          <w:rFonts w:hint="default" w:ascii="Arial" w:hAnsi="Arial" w:cs="Arial"/>
          <w:sz w:val="24"/>
          <w:szCs w:val="24"/>
        </w:rPr>
      </w:pPr>
      <w:bookmarkStart w:name="_Toc20264" w:id="6"/>
      <w:r>
        <w:rPr>
          <w:rFonts w:hint="default" w:ascii="Arial" w:hAnsi="Arial" w:cs="Arial"/>
          <w:sz w:val="24"/>
          <w:szCs w:val="24"/>
        </w:rPr>
        <w:t>The Care Act 2014 and its Influence on PCC and Partnership Working</w:t>
      </w:r>
      <w:bookmarkEnd w:id="6"/>
    </w:p>
    <w:p xmlns:wp14="http://schemas.microsoft.com/office/word/2010/wordml" w14:paraId="1194B980" wp14:textId="77777777">
      <w:pPr>
        <w:spacing w:line="360" w:lineRule="auto"/>
        <w:jc w:val="both"/>
        <w:rPr>
          <w:rFonts w:hint="default" w:ascii="Arial" w:hAnsi="Arial" w:cs="Arial"/>
          <w:sz w:val="24"/>
          <w:szCs w:val="24"/>
        </w:rPr>
      </w:pPr>
      <w:r>
        <w:rPr>
          <w:rFonts w:hint="default" w:ascii="Arial" w:hAnsi="Arial" w:cs="Arial"/>
          <w:sz w:val="24"/>
          <w:szCs w:val="24"/>
        </w:rPr>
        <w:t>The Care Act 2014 endorses person-centred approach, which is based on the need to focus on the individual benefits and needs of the people and make them the priority in care planning. Embracing the six Cs, the Act promotes an obligation to the high-quality care, motivating professionals to be competent, compassionate, and bold in their practice (Health Foundation, 2020).</w:t>
      </w:r>
      <w:r>
        <w:rPr>
          <w:rFonts w:hint="default" w:ascii="Arial" w:hAnsi="Arial" w:cs="Arial"/>
          <w:sz w:val="24"/>
          <w:szCs w:val="24"/>
          <w:lang w:val="en-US"/>
        </w:rPr>
        <w:t xml:space="preserve"> </w:t>
      </w:r>
      <w:r>
        <w:rPr>
          <w:rFonts w:hint="default" w:ascii="Arial" w:hAnsi="Arial" w:cs="Arial"/>
          <w:sz w:val="24"/>
          <w:szCs w:val="24"/>
        </w:rPr>
        <w:t>The Care Act 2014 offers an effective policy framework, however, there are still problems with its practical implementation, especially in the environments characterized by limited resources. The process of the six Cs becoming part of the everyday practice will demand the constant investment in training and support, and thus all care workers will be equipped with the tools to offer an individual, genuine care (Ashcroft, 2024).</w:t>
      </w:r>
    </w:p>
    <w:p xmlns:wp14="http://schemas.microsoft.com/office/word/2010/wordml" w14:paraId="25552915" wp14:textId="77777777">
      <w:pPr>
        <w:spacing w:line="360" w:lineRule="auto"/>
        <w:jc w:val="both"/>
        <w:rPr>
          <w:rFonts w:hint="default" w:ascii="Arial" w:hAnsi="Arial" w:cs="Arial"/>
          <w:sz w:val="24"/>
          <w:szCs w:val="24"/>
        </w:rPr>
      </w:pPr>
    </w:p>
    <w:p xmlns:wp14="http://schemas.microsoft.com/office/word/2010/wordml" w14:paraId="1FA0D700" wp14:textId="77777777">
      <w:pPr>
        <w:pStyle w:val="2"/>
        <w:numPr>
          <w:ilvl w:val="0"/>
          <w:numId w:val="11"/>
        </w:numPr>
        <w:bidi w:val="0"/>
        <w:spacing w:line="360" w:lineRule="auto"/>
        <w:ind w:left="0" w:leftChars="0" w:firstLine="0" w:firstLineChars="0"/>
        <w:jc w:val="both"/>
        <w:rPr>
          <w:rFonts w:hint="default" w:ascii="Arial" w:hAnsi="Arial" w:cs="Arial"/>
          <w:sz w:val="24"/>
          <w:szCs w:val="24"/>
        </w:rPr>
      </w:pPr>
      <w:r>
        <w:rPr>
          <w:rFonts w:hint="default" w:ascii="Arial" w:hAnsi="Arial" w:cs="Arial"/>
          <w:sz w:val="24"/>
          <w:szCs w:val="24"/>
        </w:rPr>
        <w:t xml:space="preserve"> </w:t>
      </w:r>
      <w:bookmarkStart w:name="_Toc31126" w:id="7"/>
      <w:r>
        <w:rPr>
          <w:rFonts w:hint="default" w:ascii="Arial" w:hAnsi="Arial" w:cs="Arial"/>
          <w:sz w:val="24"/>
          <w:szCs w:val="24"/>
        </w:rPr>
        <w:t>Recommendations for Future Development of PCC and Partnership Working</w:t>
      </w:r>
      <w:bookmarkEnd w:id="7"/>
    </w:p>
    <w:p xmlns:wp14="http://schemas.microsoft.com/office/word/2010/wordml" w14:paraId="56639C34" wp14:textId="75A3737D">
      <w:pPr>
        <w:spacing w:line="360" w:lineRule="auto"/>
        <w:jc w:val="both"/>
        <w:rPr>
          <w:rFonts w:ascii="Arial" w:hAnsi="Arial" w:cs="Arial"/>
          <w:sz w:val="24"/>
          <w:szCs w:val="24"/>
        </w:rPr>
      </w:pPr>
      <w:r w:rsidRPr="79B5DBD6" w:rsidR="79B5DBD6">
        <w:rPr>
          <w:rFonts w:ascii="Arial" w:hAnsi="Arial" w:cs="Arial"/>
          <w:sz w:val="24"/>
          <w:szCs w:val="24"/>
        </w:rPr>
        <w:t>In order to</w:t>
      </w:r>
      <w:r w:rsidRPr="79B5DBD6" w:rsidR="79B5DBD6">
        <w:rPr>
          <w:rFonts w:ascii="Arial" w:hAnsi="Arial" w:cs="Arial"/>
          <w:sz w:val="24"/>
          <w:szCs w:val="24"/>
        </w:rPr>
        <w:t xml:space="preserve"> advance the incorporation of PCC in the residential care environment, the 6Cs of Compassionate Care would need to be further integrated into practice. The systematic strategy is needed to ensure the understanding and a stable daily practice of all care staff members in terms of the application of the values of Care, Compassion, Competence, Communication, Courage, and Commitment to the residents (Health Foundation, 2020). This will require effective accountability and ongoing support systems that can be fostered via frequent reviews of care practices.</w:t>
      </w:r>
    </w:p>
    <w:p xmlns:wp14="http://schemas.microsoft.com/office/word/2010/wordml" w14:paraId="144E2153" wp14:textId="5403CCB3">
      <w:pPr>
        <w:spacing w:line="360" w:lineRule="auto"/>
        <w:jc w:val="both"/>
        <w:rPr>
          <w:rFonts w:ascii="Arial" w:hAnsi="Arial" w:cs="Arial"/>
          <w:sz w:val="24"/>
          <w:szCs w:val="24"/>
        </w:rPr>
      </w:pPr>
      <w:r w:rsidRPr="79B5DBD6" w:rsidR="79B5DBD6">
        <w:rPr>
          <w:rFonts w:ascii="Arial" w:hAnsi="Arial" w:cs="Arial"/>
          <w:sz w:val="24"/>
          <w:szCs w:val="24"/>
        </w:rPr>
        <w:t xml:space="preserve">The 6Cs need to be incorporated into training </w:t>
      </w:r>
      <w:r w:rsidRPr="79B5DBD6" w:rsidR="79B5DBD6">
        <w:rPr>
          <w:rFonts w:ascii="Arial" w:hAnsi="Arial" w:cs="Arial"/>
          <w:sz w:val="24"/>
          <w:szCs w:val="24"/>
        </w:rPr>
        <w:t>programmes</w:t>
      </w:r>
      <w:r w:rsidRPr="79B5DBD6" w:rsidR="79B5DBD6">
        <w:rPr>
          <w:rFonts w:ascii="Arial" w:hAnsi="Arial" w:cs="Arial"/>
          <w:sz w:val="24"/>
          <w:szCs w:val="24"/>
        </w:rPr>
        <w:t xml:space="preserve"> of the care staff to develop a skilled and caring workforce. A continuous focus on reflective practice will promote the review of values by care providers and a shift in their approach in line with the principles of PCC (Ashcroft, 2024). The education </w:t>
      </w:r>
      <w:r w:rsidRPr="79B5DBD6" w:rsidR="79B5DBD6">
        <w:rPr>
          <w:rFonts w:ascii="Arial" w:hAnsi="Arial" w:cs="Arial"/>
          <w:sz w:val="24"/>
          <w:szCs w:val="24"/>
        </w:rPr>
        <w:t>programmes</w:t>
      </w:r>
      <w:r w:rsidRPr="79B5DBD6" w:rsidR="79B5DBD6">
        <w:rPr>
          <w:rFonts w:ascii="Arial" w:hAnsi="Arial" w:cs="Arial"/>
          <w:sz w:val="24"/>
          <w:szCs w:val="24"/>
        </w:rPr>
        <w:t xml:space="preserve"> are to cover not just the technical competencies demanded but also the emotional intelligence and </w:t>
      </w:r>
      <w:r w:rsidRPr="79B5DBD6" w:rsidR="79B5DBD6">
        <w:rPr>
          <w:rFonts w:ascii="Arial" w:hAnsi="Arial" w:cs="Arial"/>
          <w:sz w:val="24"/>
          <w:szCs w:val="24"/>
        </w:rPr>
        <w:t>communicational</w:t>
      </w:r>
      <w:r w:rsidRPr="79B5DBD6" w:rsidR="79B5DBD6">
        <w:rPr>
          <w:rFonts w:ascii="Arial" w:hAnsi="Arial" w:cs="Arial"/>
          <w:sz w:val="24"/>
          <w:szCs w:val="24"/>
        </w:rPr>
        <w:t xml:space="preserve"> skills needed in the provision of the person-</w:t>
      </w:r>
      <w:r w:rsidRPr="79B5DBD6" w:rsidR="6C8B1EB8">
        <w:rPr>
          <w:rFonts w:ascii="Arial" w:hAnsi="Arial" w:cs="Arial"/>
          <w:sz w:val="24"/>
          <w:szCs w:val="24"/>
        </w:rPr>
        <w:t>centered</w:t>
      </w:r>
      <w:r w:rsidRPr="79B5DBD6" w:rsidR="79B5DBD6">
        <w:rPr>
          <w:rFonts w:ascii="Arial" w:hAnsi="Arial" w:cs="Arial"/>
          <w:sz w:val="24"/>
          <w:szCs w:val="24"/>
        </w:rPr>
        <w:t xml:space="preserve"> care.</w:t>
      </w:r>
    </w:p>
    <w:p xmlns:wp14="http://schemas.microsoft.com/office/word/2010/wordml" w14:paraId="38AD5BC1" wp14:textId="77777777">
      <w:pPr>
        <w:spacing w:line="360" w:lineRule="auto"/>
        <w:jc w:val="both"/>
        <w:rPr>
          <w:rFonts w:hint="default" w:ascii="Arial" w:hAnsi="Arial" w:cs="Arial"/>
          <w:sz w:val="24"/>
          <w:szCs w:val="24"/>
        </w:rPr>
      </w:pPr>
      <w:r>
        <w:rPr>
          <w:rFonts w:hint="default" w:ascii="Arial" w:hAnsi="Arial" w:cs="Arial"/>
          <w:sz w:val="24"/>
          <w:szCs w:val="24"/>
        </w:rPr>
        <w:t>The 6Cs can be also crucial in enhancing the relationship working in care homes. Communication and Courage is one of the strategies that care professionals can use to enhance better collaboration between healthcare providers, social workers, families, and patients. The interdisciplinary collaboration will guarantee the provision of holistic care, which meets clinical and social requirements, consequently resulting in better outcomes among the residents (WHO, 2016).</w:t>
      </w:r>
    </w:p>
    <w:p xmlns:wp14="http://schemas.microsoft.com/office/word/2010/wordml" w14:paraId="2A51B356" wp14:textId="77777777">
      <w:pPr>
        <w:spacing w:line="360" w:lineRule="auto"/>
        <w:jc w:val="both"/>
        <w:rPr>
          <w:rFonts w:hint="default" w:ascii="Arial" w:hAnsi="Arial" w:cs="Arial"/>
          <w:sz w:val="24"/>
          <w:szCs w:val="24"/>
        </w:rPr>
      </w:pPr>
    </w:p>
    <w:p xmlns:wp14="http://schemas.microsoft.com/office/word/2010/wordml" w14:paraId="07275345" wp14:textId="77777777">
      <w:pPr>
        <w:pStyle w:val="2"/>
        <w:numPr>
          <w:ilvl w:val="0"/>
          <w:numId w:val="11"/>
        </w:numPr>
        <w:bidi w:val="0"/>
        <w:ind w:left="0" w:leftChars="0" w:firstLine="0" w:firstLineChars="0"/>
        <w:rPr>
          <w:rFonts w:hint="default"/>
        </w:rPr>
      </w:pPr>
      <w:bookmarkStart w:name="_Toc1452" w:id="8"/>
      <w:r>
        <w:rPr>
          <w:rFonts w:hint="default"/>
        </w:rPr>
        <w:t>Conclusion</w:t>
      </w:r>
      <w:bookmarkEnd w:id="8"/>
    </w:p>
    <w:p xmlns:wp14="http://schemas.microsoft.com/office/word/2010/wordml" w14:paraId="588D523D" wp14:textId="77777777">
      <w:pPr>
        <w:spacing w:line="360" w:lineRule="auto"/>
        <w:jc w:val="both"/>
        <w:rPr>
          <w:rFonts w:hint="default" w:ascii="Arial" w:hAnsi="Arial" w:cs="Arial"/>
          <w:sz w:val="24"/>
          <w:szCs w:val="24"/>
        </w:rPr>
      </w:pPr>
    </w:p>
    <w:p xmlns:wp14="http://schemas.microsoft.com/office/word/2010/wordml" w14:paraId="365F8714" wp14:textId="2EA2E064">
      <w:pPr>
        <w:spacing w:line="360" w:lineRule="auto"/>
        <w:jc w:val="both"/>
        <w:rPr>
          <w:rFonts w:ascii="Arial" w:hAnsi="Arial" w:cs="Arial"/>
          <w:sz w:val="24"/>
          <w:szCs w:val="24"/>
        </w:rPr>
      </w:pPr>
      <w:r w:rsidRPr="79B5DBD6" w:rsidR="79B5DBD6">
        <w:rPr>
          <w:rFonts w:ascii="Arial" w:hAnsi="Arial" w:cs="Arial"/>
          <w:sz w:val="24"/>
          <w:szCs w:val="24"/>
        </w:rPr>
        <w:t xml:space="preserve">This report highlights the importance of 6Cs of Compassionate Care in improving the effectiveness of PCC in </w:t>
      </w:r>
      <w:r w:rsidRPr="79B5DBD6" w:rsidR="79B5DBD6">
        <w:rPr>
          <w:rFonts w:ascii="Arial" w:hAnsi="Arial" w:cs="Arial"/>
          <w:sz w:val="24"/>
          <w:szCs w:val="24"/>
        </w:rPr>
        <w:t>the residential</w:t>
      </w:r>
      <w:r w:rsidRPr="79B5DBD6" w:rsidR="79B5DBD6">
        <w:rPr>
          <w:rFonts w:ascii="Arial" w:hAnsi="Arial" w:cs="Arial"/>
          <w:sz w:val="24"/>
          <w:szCs w:val="24"/>
        </w:rPr>
        <w:t xml:space="preserve"> care facilities. The Biopsychosocial Model is also in line with the 6Cs and will guarantee thorough care that captures the physical, emotional, and social aspects (Murray et al., 2025</w:t>
      </w:r>
      <w:r w:rsidRPr="79B5DBD6" w:rsidR="79B5DBD6">
        <w:rPr>
          <w:rFonts w:ascii="Arial" w:hAnsi="Arial" w:cs="Arial"/>
          <w:sz w:val="24"/>
          <w:szCs w:val="24"/>
        </w:rPr>
        <w:t>).The</w:t>
      </w:r>
      <w:r w:rsidRPr="79B5DBD6" w:rsidR="79B5DBD6">
        <w:rPr>
          <w:rFonts w:ascii="Arial" w:hAnsi="Arial" w:cs="Arial"/>
          <w:sz w:val="24"/>
          <w:szCs w:val="24"/>
        </w:rPr>
        <w:t xml:space="preserve"> 6Cs and the Biopsychosocial Model will be highly valuable in the quality of care when integrated into the Care Act 2014. This kind of integration makes PCC become integrated into policy and practice, thus </w:t>
      </w:r>
      <w:r w:rsidRPr="79B5DBD6" w:rsidR="79B5DBD6">
        <w:rPr>
          <w:rFonts w:ascii="Arial" w:hAnsi="Arial" w:cs="Arial"/>
          <w:sz w:val="24"/>
          <w:szCs w:val="24"/>
        </w:rPr>
        <w:t>establishing</w:t>
      </w:r>
      <w:r w:rsidRPr="79B5DBD6" w:rsidR="79B5DBD6">
        <w:rPr>
          <w:rFonts w:ascii="Arial" w:hAnsi="Arial" w:cs="Arial"/>
          <w:sz w:val="24"/>
          <w:szCs w:val="24"/>
        </w:rPr>
        <w:t xml:space="preserve"> an ethical and collaborative care environment (Pakkanen &amp; Eriksson, 2024).</w:t>
      </w:r>
      <w:r w:rsidRPr="79B5DBD6" w:rsidR="79B5DBD6">
        <w:rPr>
          <w:rFonts w:ascii="Arial" w:hAnsi="Arial" w:cs="Arial"/>
          <w:sz w:val="24"/>
          <w:szCs w:val="24"/>
          <w:lang w:val="en-US"/>
        </w:rPr>
        <w:t xml:space="preserve"> </w:t>
      </w:r>
      <w:r w:rsidRPr="79B5DBD6" w:rsidR="79B5DBD6">
        <w:rPr>
          <w:rFonts w:ascii="Arial" w:hAnsi="Arial" w:cs="Arial"/>
          <w:sz w:val="24"/>
          <w:szCs w:val="24"/>
        </w:rPr>
        <w:t>The further</w:t>
      </w:r>
      <w:r w:rsidRPr="79B5DBD6" w:rsidR="79B5DBD6">
        <w:rPr>
          <w:rFonts w:ascii="Arial" w:hAnsi="Arial" w:cs="Arial"/>
          <w:sz w:val="24"/>
          <w:szCs w:val="24"/>
        </w:rPr>
        <w:t xml:space="preserve"> studies are to examine the extended </w:t>
      </w:r>
      <w:r w:rsidRPr="79B5DBD6" w:rsidR="79B5DBD6">
        <w:rPr>
          <w:rFonts w:ascii="Arial" w:hAnsi="Arial" w:cs="Arial"/>
          <w:sz w:val="24"/>
          <w:szCs w:val="24"/>
        </w:rPr>
        <w:t>utili</w:t>
      </w:r>
      <w:r w:rsidRPr="79B5DBD6" w:rsidR="2CDDF86E">
        <w:rPr>
          <w:rFonts w:ascii="Arial" w:hAnsi="Arial" w:cs="Arial"/>
          <w:sz w:val="24"/>
          <w:szCs w:val="24"/>
        </w:rPr>
        <w:t>s</w:t>
      </w:r>
      <w:r w:rsidRPr="79B5DBD6" w:rsidR="79B5DBD6">
        <w:rPr>
          <w:rFonts w:ascii="Arial" w:hAnsi="Arial" w:cs="Arial"/>
          <w:sz w:val="24"/>
          <w:szCs w:val="24"/>
        </w:rPr>
        <w:t>ation</w:t>
      </w:r>
      <w:r w:rsidRPr="79B5DBD6" w:rsidR="79B5DBD6">
        <w:rPr>
          <w:rFonts w:ascii="Arial" w:hAnsi="Arial" w:cs="Arial"/>
          <w:sz w:val="24"/>
          <w:szCs w:val="24"/>
        </w:rPr>
        <w:t xml:space="preserve"> of the 6Cs in various healthcare environments and how they affect the individual results and the systemic changes in care delivery (</w:t>
      </w:r>
      <w:r w:rsidRPr="79B5DBD6" w:rsidR="79B5DBD6">
        <w:rPr>
          <w:rFonts w:ascii="Arial" w:hAnsi="Arial" w:cs="Arial"/>
          <w:sz w:val="24"/>
          <w:szCs w:val="24"/>
        </w:rPr>
        <w:t>Kesonen</w:t>
      </w:r>
      <w:r w:rsidRPr="79B5DBD6" w:rsidR="79B5DBD6">
        <w:rPr>
          <w:rFonts w:ascii="Arial" w:hAnsi="Arial" w:cs="Arial"/>
          <w:sz w:val="24"/>
          <w:szCs w:val="24"/>
        </w:rPr>
        <w:t xml:space="preserve"> et al., 2025).</w:t>
      </w:r>
    </w:p>
    <w:p xmlns:wp14="http://schemas.microsoft.com/office/word/2010/wordml" w14:paraId="0384A835" wp14:textId="77777777">
      <w:pPr>
        <w:spacing w:line="360" w:lineRule="auto"/>
        <w:jc w:val="both"/>
        <w:rPr>
          <w:rFonts w:hint="default" w:ascii="Arial" w:hAnsi="Arial" w:cs="Arial"/>
          <w:sz w:val="24"/>
          <w:szCs w:val="24"/>
        </w:rPr>
      </w:pPr>
    </w:p>
    <w:p xmlns:wp14="http://schemas.microsoft.com/office/word/2010/wordml" w14:paraId="36718BD2" wp14:textId="77777777">
      <w:pPr>
        <w:spacing w:line="360" w:lineRule="auto"/>
        <w:jc w:val="both"/>
        <w:rPr>
          <w:rFonts w:hint="default" w:ascii="Arial" w:hAnsi="Arial" w:cs="Arial"/>
          <w:sz w:val="24"/>
          <w:szCs w:val="24"/>
        </w:rPr>
      </w:pPr>
    </w:p>
    <w:p xmlns:wp14="http://schemas.microsoft.com/office/word/2010/wordml" w14:paraId="7179971E" wp14:textId="77777777">
      <w:pPr>
        <w:spacing w:line="360" w:lineRule="auto"/>
        <w:jc w:val="both"/>
        <w:rPr>
          <w:rFonts w:hint="default" w:ascii="Arial" w:hAnsi="Arial" w:cs="Arial"/>
          <w:sz w:val="24"/>
          <w:szCs w:val="24"/>
        </w:rPr>
      </w:pPr>
    </w:p>
    <w:p xmlns:wp14="http://schemas.microsoft.com/office/word/2010/wordml" w14:paraId="1AEBBEA5" wp14:textId="77777777">
      <w:pPr>
        <w:spacing w:line="360" w:lineRule="auto"/>
        <w:jc w:val="both"/>
        <w:rPr>
          <w:rFonts w:hint="default" w:ascii="Arial" w:hAnsi="Arial" w:cs="Arial"/>
          <w:sz w:val="24"/>
          <w:szCs w:val="24"/>
        </w:rPr>
      </w:pPr>
    </w:p>
    <w:p xmlns:wp14="http://schemas.microsoft.com/office/word/2010/wordml" w14:paraId="58FA0E66" wp14:textId="77777777">
      <w:pPr>
        <w:spacing w:line="360" w:lineRule="auto"/>
        <w:jc w:val="both"/>
        <w:rPr>
          <w:rFonts w:hint="default" w:ascii="Arial" w:hAnsi="Arial" w:cs="Arial"/>
          <w:sz w:val="24"/>
          <w:szCs w:val="24"/>
        </w:rPr>
      </w:pPr>
    </w:p>
    <w:p xmlns:wp14="http://schemas.microsoft.com/office/word/2010/wordml" w14:paraId="70EEBBF1" wp14:textId="77777777">
      <w:pPr>
        <w:spacing w:line="360" w:lineRule="auto"/>
        <w:jc w:val="both"/>
        <w:rPr>
          <w:rFonts w:hint="default" w:ascii="Arial" w:hAnsi="Arial" w:cs="Arial"/>
          <w:sz w:val="24"/>
          <w:szCs w:val="24"/>
        </w:rPr>
      </w:pPr>
    </w:p>
    <w:p xmlns:wp14="http://schemas.microsoft.com/office/word/2010/wordml" w14:paraId="6D8BFF8E" wp14:textId="77777777">
      <w:pPr>
        <w:spacing w:line="360" w:lineRule="auto"/>
        <w:jc w:val="both"/>
        <w:rPr>
          <w:rFonts w:hint="default" w:ascii="Arial" w:hAnsi="Arial" w:cs="Arial"/>
          <w:sz w:val="24"/>
          <w:szCs w:val="24"/>
        </w:rPr>
      </w:pPr>
    </w:p>
    <w:p xmlns:wp14="http://schemas.microsoft.com/office/word/2010/wordml" w14:paraId="2F3910FD" wp14:textId="77777777">
      <w:pPr>
        <w:spacing w:line="360" w:lineRule="auto"/>
        <w:jc w:val="both"/>
        <w:rPr>
          <w:rFonts w:hint="default" w:ascii="Arial" w:hAnsi="Arial" w:cs="Arial"/>
          <w:sz w:val="24"/>
          <w:szCs w:val="24"/>
        </w:rPr>
      </w:pPr>
    </w:p>
    <w:p xmlns:wp14="http://schemas.microsoft.com/office/word/2010/wordml" w14:paraId="10F817FF" wp14:textId="77777777">
      <w:pPr>
        <w:spacing w:line="360" w:lineRule="auto"/>
        <w:jc w:val="both"/>
        <w:rPr>
          <w:rFonts w:hint="default" w:ascii="Arial" w:hAnsi="Arial" w:cs="Arial"/>
          <w:sz w:val="24"/>
          <w:szCs w:val="24"/>
        </w:rPr>
      </w:pPr>
    </w:p>
    <w:p xmlns:wp14="http://schemas.microsoft.com/office/word/2010/wordml" w14:paraId="75897608" wp14:textId="77777777">
      <w:pPr>
        <w:spacing w:line="360" w:lineRule="auto"/>
        <w:jc w:val="both"/>
        <w:rPr>
          <w:rFonts w:hint="default" w:ascii="Arial" w:hAnsi="Arial" w:cs="Arial"/>
          <w:sz w:val="24"/>
          <w:szCs w:val="24"/>
        </w:rPr>
      </w:pPr>
    </w:p>
    <w:p xmlns:wp14="http://schemas.microsoft.com/office/word/2010/wordml" w14:paraId="75D42C0F" wp14:textId="77777777">
      <w:pPr>
        <w:spacing w:line="360" w:lineRule="auto"/>
        <w:jc w:val="both"/>
        <w:rPr>
          <w:rFonts w:hint="default" w:ascii="Arial" w:hAnsi="Arial" w:cs="Arial"/>
          <w:sz w:val="24"/>
          <w:szCs w:val="24"/>
        </w:rPr>
      </w:pPr>
    </w:p>
    <w:p xmlns:wp14="http://schemas.microsoft.com/office/word/2010/wordml" w:rsidP="79B5DBD6" w14:paraId="1973FEE2" wp14:textId="24385535">
      <w:pPr>
        <w:pStyle w:val="1"/>
        <w:spacing w:line="360" w:lineRule="auto"/>
        <w:jc w:val="both"/>
        <w:rPr>
          <w:rFonts w:ascii="Arial" w:hAnsi="Arial" w:cs="Arial"/>
          <w:sz w:val="24"/>
          <w:szCs w:val="24"/>
        </w:rPr>
      </w:pPr>
    </w:p>
    <w:p w:rsidR="79B5DBD6" w:rsidP="79B5DBD6" w:rsidRDefault="79B5DBD6" w14:paraId="5CCF2D0E" w14:textId="015D6DB7">
      <w:pPr>
        <w:pStyle w:val="1"/>
        <w:spacing w:line="360" w:lineRule="auto"/>
        <w:jc w:val="both"/>
        <w:rPr>
          <w:rFonts w:ascii="Arial" w:hAnsi="Arial" w:cs="Arial"/>
          <w:sz w:val="24"/>
          <w:szCs w:val="24"/>
        </w:rPr>
      </w:pPr>
    </w:p>
    <w:p w:rsidR="79B5DBD6" w:rsidP="79B5DBD6" w:rsidRDefault="79B5DBD6" w14:paraId="1975A4C7" w14:textId="5BCFFECF">
      <w:pPr>
        <w:pStyle w:val="1"/>
        <w:spacing w:line="360" w:lineRule="auto"/>
        <w:jc w:val="both"/>
        <w:rPr>
          <w:rFonts w:ascii="Arial" w:hAnsi="Arial" w:cs="Arial"/>
          <w:sz w:val="24"/>
          <w:szCs w:val="24"/>
        </w:rPr>
      </w:pPr>
    </w:p>
    <w:p xmlns:wp14="http://schemas.microsoft.com/office/word/2010/wordml" w14:paraId="32E9E56A" wp14:textId="77777777">
      <w:pPr>
        <w:spacing w:line="360" w:lineRule="auto"/>
        <w:jc w:val="both"/>
        <w:rPr>
          <w:rFonts w:hint="default" w:ascii="Arial" w:hAnsi="Arial" w:cs="Arial"/>
          <w:sz w:val="24"/>
          <w:szCs w:val="24"/>
        </w:rPr>
      </w:pPr>
    </w:p>
    <w:p xmlns:wp14="http://schemas.microsoft.com/office/word/2010/wordml" w14:paraId="642BAE6F" wp14:textId="77777777">
      <w:pPr>
        <w:spacing w:line="360" w:lineRule="auto"/>
        <w:jc w:val="both"/>
        <w:rPr>
          <w:rFonts w:hint="default" w:ascii="Arial" w:hAnsi="Arial" w:cs="Arial"/>
          <w:sz w:val="24"/>
          <w:szCs w:val="24"/>
        </w:rPr>
      </w:pPr>
    </w:p>
    <w:p xmlns:wp14="http://schemas.microsoft.com/office/word/2010/wordml" w14:paraId="34FD517E" wp14:textId="77777777">
      <w:pPr>
        <w:pStyle w:val="2"/>
        <w:bidi w:val="0"/>
        <w:rPr>
          <w:rFonts w:hint="default"/>
          <w:lang w:val="en-US"/>
        </w:rPr>
      </w:pPr>
      <w:bookmarkStart w:name="_Toc18231" w:id="9"/>
      <w:r>
        <w:rPr>
          <w:rFonts w:hint="default"/>
          <w:lang w:val="en-US"/>
        </w:rPr>
        <w:t xml:space="preserve">10 . </w:t>
      </w:r>
      <w:r>
        <w:rPr>
          <w:rFonts w:hint="default"/>
        </w:rPr>
        <w:t>References</w:t>
      </w:r>
      <w:bookmarkEnd w:id="9"/>
      <w:r>
        <w:rPr>
          <w:rFonts w:hint="default"/>
          <w:lang w:val="en-US"/>
        </w:rPr>
        <w:t xml:space="preserve"> </w:t>
      </w:r>
    </w:p>
    <w:p xmlns:wp14="http://schemas.microsoft.com/office/word/2010/wordml" w14:paraId="12225791" wp14:textId="77777777">
      <w:pPr>
        <w:rPr>
          <w:rFonts w:hint="default"/>
          <w:lang w:val="en-US"/>
        </w:rPr>
      </w:pPr>
    </w:p>
    <w:p xmlns:wp14="http://schemas.microsoft.com/office/word/2010/wordml" w14:paraId="155DC087" wp14:textId="77777777">
      <w:pPr>
        <w:rPr>
          <w:rFonts w:hint="default"/>
          <w:lang w:val="en-US"/>
        </w:rPr>
      </w:pPr>
    </w:p>
    <w:p xmlns:wp14="http://schemas.microsoft.com/office/word/2010/wordml" w14:paraId="0F5854AE"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Ashcroft, R., 2024. Insights from six disciplinary perspectives on collaborative team processes. Healthcare Management Forum. Available at: https://journals.sagepub.com/doi/abs/10.1177/08404704241266763</w:t>
      </w:r>
    </w:p>
    <w:p xmlns:wp14="http://schemas.microsoft.com/office/word/2010/wordml" w14:paraId="2C102258"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Gantayet-Mathur, A., Chan, K. and Kalluri, M., 2022. Patient-centered care and interprofessional collaboration in medical resident education: Where we stand and where we need to go. Humanities and Social Sciences Communications, 9, p. 206. Available at: https://doi.org/10.1057/s41599-022-01221-5</w:t>
      </w:r>
    </w:p>
    <w:p xmlns:wp14="http://schemas.microsoft.com/office/word/2010/wordml" w14:paraId="57C4653B"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Gantayet-Mathur, A., et al., 2022. Patient-centered care and interprofessional collaboration: barriers and facilitators. Humanities and Social Sciences Communications, 9(1). Available at: https://www.nature.com/articles/s41599-022-01221-5</w:t>
      </w:r>
    </w:p>
    <w:p xmlns:wp14="http://schemas.microsoft.com/office/word/2010/wordml" w14:paraId="43F17C63"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Health Foundation, 2020. Person-Centred Care Made Simple: What everyone should know. UK Health Foundation. Available at: https://www.health.org.uk/sites/default/files/PersonCentredCareMadeSimple.pdf</w:t>
      </w:r>
    </w:p>
    <w:p xmlns:wp14="http://schemas.microsoft.com/office/word/2010/wordml" w14:paraId="0036246F"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Kesonen, P., et al., 2025. Competencies required for effective interprofessional teamwork in palliative care. Journal of Interprofessional Care. Available at: https://www.tandfonline.com/doi/full/10.1080/13561820.2024.2437413</w:t>
      </w:r>
    </w:p>
    <w:p xmlns:wp14="http://schemas.microsoft.com/office/word/2010/wordml" w14:paraId="62415497"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McKeown, A., 2023. Ethical challenges and principles in integrated care. British Medical Bulletin, 146(1), pp. 4-16. Available at: https://academic.oup.com/bmb/article/146/1/4/7007932</w:t>
      </w:r>
    </w:p>
    <w:p xmlns:wp14="http://schemas.microsoft.com/office/word/2010/wordml" w14:paraId="48CB7807"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Murray, J.L.K., Hernandez-Santiago, V., Sullivan, F., et al., 2025. Interprofessional collaborative practice in health and social care for people living with multimorbidity: a scoping review protocol. Systematic Reviews, 14(3). Available at: https://doi.org/10.1186/s13643-024-02730-x</w:t>
      </w:r>
    </w:p>
    <w:p xmlns:wp14="http://schemas.microsoft.com/office/word/2010/wordml" w14:paraId="5F8383F0"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Pakkanen, P. and Eriksson, K., 2024. The professionalism in collaboration between health and social care workers. Advances in Nursing Science. Available at: https://onlinelibrary.wiley.com/doi/10.1155/2024/2418812</w:t>
      </w:r>
    </w:p>
    <w:p xmlns:wp14="http://schemas.microsoft.com/office/word/2010/wordml" w14:paraId="2EF2DE6C"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Pakkanen, P., Häggman-Laitila, A., Pasanen, M. and Kangasniemi, M., 2024. Health and social care workers' professional values: A cross-sectional study. Nursing Ethics, 31(5), pp. 681-698. Available at: https://pmc.ncbi.nlm.nih.gov/articles/PMC11370165</w:t>
      </w:r>
    </w:p>
    <w:p xmlns:wp14="http://schemas.microsoft.com/office/word/2010/wordml" w14:paraId="0E75D2D0"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Posner, J.E., Tagoe, H., Casella, A., Madevu-Matson, C., Duffy, M., Sharer, M. and Nagai, H., 2024. Staff perspectives on the feasibility of the person-centered care assessment tool (PCC-at) in HIV treatment settings in Ghana: a mixed-methods study. HIV Research &amp; Clinical Practice, 25(1). Available at: https://doi.org/10.1080/25787489.2024.2312319</w:t>
      </w:r>
    </w:p>
    <w:p xmlns:wp14="http://schemas.microsoft.com/office/word/2010/wordml" w14:paraId="6FD26720"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Seere, A., 2024. Prerequisites for ethical leadership in health and social care. Nursing Ethics. Available at: https://journals.sagepub.com/doi/10.1177/09697330251366593</w:t>
      </w:r>
    </w:p>
    <w:p xmlns:wp14="http://schemas.microsoft.com/office/word/2010/wordml" w14:paraId="342DBA70"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van Diepen, C., Lood, Q., Gustavsson, K., et al., 2024. Person-centred care and the work-related health and job satisfaction of health and social care professionals: protocol for a prospective longitudinal cohort study combined with qualitative studies (the PCC@Work project). BMC Health Services Research, 24, pp. 683. Available at: https://doi.org/10.1186/s12913-024-11148-z</w:t>
      </w:r>
    </w:p>
    <w:p xmlns:wp14="http://schemas.microsoft.com/office/word/2010/wordml" w14:paraId="345AB3E3" wp14:textId="77777777">
      <w:pPr>
        <w:spacing w:line="360" w:lineRule="auto"/>
        <w:ind w:left="799" w:leftChars="0" w:hanging="799" w:hangingChars="333"/>
        <w:jc w:val="both"/>
        <w:rPr>
          <w:rFonts w:hint="default" w:ascii="Arial" w:hAnsi="Arial" w:cs="Arial"/>
          <w:sz w:val="24"/>
          <w:szCs w:val="24"/>
        </w:rPr>
      </w:pPr>
      <w:r>
        <w:rPr>
          <w:rFonts w:hint="default" w:ascii="Arial" w:hAnsi="Arial" w:cs="Arial"/>
          <w:sz w:val="24"/>
          <w:szCs w:val="24"/>
        </w:rPr>
        <w:t>World Health Organization (WHO), 2016. Integrated people-centred care – global strategy on integrated services. World Health Organization. Available at: https://www.who.int/health-topics/integrated-people-centered-care</w:t>
      </w:r>
    </w:p>
    <w:p xmlns:wp14="http://schemas.microsoft.com/office/word/2010/wordml" w14:paraId="789FA3FF" wp14:textId="77777777">
      <w:pPr>
        <w:spacing w:line="360" w:lineRule="auto"/>
        <w:jc w:val="both"/>
        <w:rPr>
          <w:rFonts w:hint="default" w:ascii="Arial" w:hAnsi="Arial" w:cs="Arial"/>
          <w:sz w:val="24"/>
          <w:szCs w:val="24"/>
        </w:rPr>
      </w:pPr>
    </w:p>
    <w:p xmlns:wp14="http://schemas.microsoft.com/office/word/2010/wordml" w14:paraId="363560F6" wp14:textId="77777777">
      <w:pPr>
        <w:spacing w:line="360" w:lineRule="auto"/>
        <w:jc w:val="both"/>
        <w:rPr>
          <w:rFonts w:hint="default" w:ascii="Arial" w:hAnsi="Arial" w:cs="Arial"/>
          <w:sz w:val="24"/>
          <w:szCs w:val="24"/>
        </w:rPr>
      </w:pPr>
    </w:p>
    <w:p xmlns:wp14="http://schemas.microsoft.com/office/word/2010/wordml" w14:paraId="0A381F2E" wp14:textId="77777777">
      <w:pPr>
        <w:spacing w:line="360" w:lineRule="auto"/>
        <w:jc w:val="both"/>
        <w:rPr>
          <w:rFonts w:hint="default" w:ascii="Arial" w:hAnsi="Arial" w:cs="Arial"/>
          <w:sz w:val="24"/>
          <w:szCs w:val="24"/>
        </w:rPr>
      </w:pPr>
    </w:p>
    <w:sectPr>
      <w:footerReference w:type="default" r:id="rId3"/>
      <w:pgSz w:w="11906" w:h="16838" w:orient="portrait"/>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mc:Ignorable="w14 w15 wp14">
  <w:p xmlns:wp14="http://schemas.microsoft.com/office/word/2010/wordml" w14:paraId="263F067B" wp14:textId="77777777">
    <w:pPr>
      <w:pStyle w:val="37"/>
    </w:pPr>
    <w:r>
      <w:rPr>
        <w:sz w:val="18"/>
      </w:rPr>
      <mc:AlternateContent>
        <mc:Choice Requires="wps">
          <w:drawing>
            <wp:anchor xmlns:wp14="http://schemas.microsoft.com/office/word/2010/wordprocessingDrawing" distT="0" distB="0" distL="114300" distR="114300" simplePos="0" relativeHeight="251659264" behindDoc="0" locked="0" layoutInCell="1" allowOverlap="1" wp14:anchorId="64E89891" wp14:editId="7777777">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xmlns:wp14="http://schemas.microsoft.com/office/word/2010/wordml" w14:paraId="08028AD2" wp14:textId="77777777">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w14:anchorId="2D98DDD5">
            <v:shape id="_x0000_s1026" style="position:absolute;left:0pt;margin-top:0pt;height:144pt;width:144pt;mso-position-horizontal:center;mso-position-horizontal-relative:margin;mso-wrap-style:none;z-index:251659264;mso-width-relative:page;mso-height-relative:page;" coordsize="21600,21600" o:spid="_x0000_s1026" filled="f" stroked="f" o:spt="202" type="#_x0000_t202"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style="mso-fit-shape-to-text:t;" inset="0mm,0mm,0mm,0mm">
                <w:txbxContent>
                  <w:p w14:paraId="074D1F29" wp14:textId="77777777">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E7D8B7"/>
    <w:multiLevelType w:val="singleLevel"/>
    <w:tmpl w:val="CFE7D8B7"/>
    <w:lvl w:ilvl="0" w:tentative="0">
      <w:start w:val="1"/>
      <w:numFmt w:val="decimal"/>
      <w:suff w:val="space"/>
      <w:lvlText w:val="%1."/>
      <w:lvlJc w:val="left"/>
    </w:lvl>
  </w:abstractNum>
  <w:abstractNum w:abstractNumId="1">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2">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3">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4">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5">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6">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7">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8">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9">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10">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4"/>
  </w:num>
  <w:num w:numId="8">
    <w:abstractNumId w:val="3"/>
  </w:num>
  <w:num w:numId="9">
    <w:abstractNumId w:val="2"/>
  </w:num>
  <w:num w:numId="10">
    <w:abstractNumId w:val="1"/>
  </w:num>
  <w:num w:numId="1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80"/>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ocumentProtection w:enforcement="0"/>
  <w:defaultTabStop w:val="720"/>
  <w:hyphenationZone w:val="360"/>
  <w:drawingGridVerticalSpacing w:val="156"/>
  <w:displayHorizontalDrawingGridEvery w:val="1"/>
  <w:displayVerticalDrawingGridEvery w:val="1"/>
  <w:noPunctuationKerning w:val="1"/>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4EB3CFE"/>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DD58FD"/>
    <w:rsid w:val="00E64C21"/>
    <w:rsid w:val="00EC24C6"/>
    <w:rsid w:val="00EF2933"/>
    <w:rsid w:val="00F05146"/>
    <w:rsid w:val="00F1115D"/>
    <w:rsid w:val="00F3513C"/>
    <w:rsid w:val="00F465C5"/>
    <w:rsid w:val="00F5180D"/>
    <w:rsid w:val="00F51B21"/>
    <w:rsid w:val="00F51D87"/>
    <w:rsid w:val="00F8455C"/>
    <w:rsid w:val="01427D8B"/>
    <w:rsid w:val="03B3486E"/>
    <w:rsid w:val="03B58EB1"/>
    <w:rsid w:val="04EB3CFE"/>
    <w:rsid w:val="07B10FD6"/>
    <w:rsid w:val="0917AF90"/>
    <w:rsid w:val="0982DE1C"/>
    <w:rsid w:val="0B4B19D2"/>
    <w:rsid w:val="0CBC2DF7"/>
    <w:rsid w:val="141E7390"/>
    <w:rsid w:val="14501EBD"/>
    <w:rsid w:val="15044A88"/>
    <w:rsid w:val="16891BFD"/>
    <w:rsid w:val="17AA4BCF"/>
    <w:rsid w:val="193A2A24"/>
    <w:rsid w:val="1A0C73AF"/>
    <w:rsid w:val="1A99EDA9"/>
    <w:rsid w:val="1BD89D54"/>
    <w:rsid w:val="1C61C901"/>
    <w:rsid w:val="1D9535F5"/>
    <w:rsid w:val="1E0B80F0"/>
    <w:rsid w:val="1FF38694"/>
    <w:rsid w:val="21E81E98"/>
    <w:rsid w:val="228928E6"/>
    <w:rsid w:val="24969094"/>
    <w:rsid w:val="25CBA2A6"/>
    <w:rsid w:val="286CBD61"/>
    <w:rsid w:val="286CBD61"/>
    <w:rsid w:val="28C226FA"/>
    <w:rsid w:val="29716D8C"/>
    <w:rsid w:val="29F36E92"/>
    <w:rsid w:val="2B4A34C2"/>
    <w:rsid w:val="2CDDF86E"/>
    <w:rsid w:val="2DD0471A"/>
    <w:rsid w:val="2E10F7E1"/>
    <w:rsid w:val="2EFCA88C"/>
    <w:rsid w:val="2FF6676E"/>
    <w:rsid w:val="329A539E"/>
    <w:rsid w:val="33485D6A"/>
    <w:rsid w:val="339B5763"/>
    <w:rsid w:val="340A3D7C"/>
    <w:rsid w:val="37724C3E"/>
    <w:rsid w:val="37C254A8"/>
    <w:rsid w:val="3869321A"/>
    <w:rsid w:val="387415AD"/>
    <w:rsid w:val="390A752C"/>
    <w:rsid w:val="3A7B1E83"/>
    <w:rsid w:val="3C779B7B"/>
    <w:rsid w:val="3D8678CD"/>
    <w:rsid w:val="3DFD39D3"/>
    <w:rsid w:val="3F5A1777"/>
    <w:rsid w:val="3F9DC513"/>
    <w:rsid w:val="408B1BF3"/>
    <w:rsid w:val="446D55AE"/>
    <w:rsid w:val="460C2568"/>
    <w:rsid w:val="4672DA3B"/>
    <w:rsid w:val="46AC32A6"/>
    <w:rsid w:val="4804E95D"/>
    <w:rsid w:val="484B364F"/>
    <w:rsid w:val="4BED4C1B"/>
    <w:rsid w:val="4CE4F6DA"/>
    <w:rsid w:val="51A57002"/>
    <w:rsid w:val="52CE1F9D"/>
    <w:rsid w:val="52F6E848"/>
    <w:rsid w:val="5350123C"/>
    <w:rsid w:val="5419F014"/>
    <w:rsid w:val="5723BA56"/>
    <w:rsid w:val="57B13D76"/>
    <w:rsid w:val="59131A54"/>
    <w:rsid w:val="5ADE677C"/>
    <w:rsid w:val="5D2E2EB1"/>
    <w:rsid w:val="60C842AA"/>
    <w:rsid w:val="622357D7"/>
    <w:rsid w:val="631CB8B2"/>
    <w:rsid w:val="64A15EB0"/>
    <w:rsid w:val="66625D0A"/>
    <w:rsid w:val="66625D0A"/>
    <w:rsid w:val="688F39A3"/>
    <w:rsid w:val="69577A44"/>
    <w:rsid w:val="69577A44"/>
    <w:rsid w:val="69C04EDF"/>
    <w:rsid w:val="6C5A1221"/>
    <w:rsid w:val="6C5EB7F3"/>
    <w:rsid w:val="6C8B1EB8"/>
    <w:rsid w:val="6CF564B1"/>
    <w:rsid w:val="6DD863C0"/>
    <w:rsid w:val="712D9AFF"/>
    <w:rsid w:val="714223D6"/>
    <w:rsid w:val="7278603E"/>
    <w:rsid w:val="73CCB4E2"/>
    <w:rsid w:val="79B5DBD6"/>
    <w:rsid w:val="7AAB0DB4"/>
    <w:rsid w:val="7D2E7CE2"/>
    <w:rsid w:val="7D9307EC"/>
    <w:rsid w:val="7DBC062F"/>
    <w:rsid w:val="7E6B6157"/>
    <w:rsid w:val="7F440EEB"/>
    <w:rsid w:val="7F7897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14:docId w14:val="2BD1BB8F"/>
  <w15:docId w15:val="{1A259E10-8FBB-42C9-B6CE-DF5BCC478BB6}"/>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0" w:semiHidden="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uiPriority="0" w:semiHidden="0" w:unhideWhenUsed="0" w:qFormat="1"/>
    <w:lsdException w:name="index 2" w:uiPriority="0" w:semiHidden="0" w:unhideWhenUsed="0" w:qFormat="1"/>
    <w:lsdException w:name="index 3" w:uiPriority="0" w:semiHidden="0" w:unhideWhenUsed="0" w:qFormat="1"/>
    <w:lsdException w:name="index 4" w:uiPriority="0" w:semiHidden="0" w:unhideWhenUsed="0" w:qFormat="1"/>
    <w:lsdException w:name="index 5" w:uiPriority="0" w:semiHidden="0" w:unhideWhenUsed="0" w:qFormat="1"/>
    <w:lsdException w:name="index 6" w:uiPriority="0" w:semiHidden="0" w:unhideWhenUsed="0" w:qFormat="1"/>
    <w:lsdException w:name="index 7" w:uiPriority="0" w:semiHidden="0" w:unhideWhenUsed="0" w:qFormat="1"/>
    <w:lsdException w:name="index 8" w:uiPriority="0" w:semiHidden="0" w:unhideWhenUsed="0" w:qFormat="1"/>
    <w:lsdException w:name="index 9" w:uiPriority="0" w:semiHidden="0" w:unhideWhenUsed="0" w:qFormat="1"/>
    <w:lsdException w:name="toc 1" w:uiPriority="0" w:semiHidden="0" w:unhideWhenUsed="0" w:qFormat="1"/>
    <w:lsdException w:name="toc 2" w:uiPriority="0" w:semiHidden="0" w:unhideWhenUsed="0" w:qFormat="1"/>
    <w:lsdException w:name="toc 3" w:uiPriority="0" w:semiHidden="0" w:unhideWhenUsed="0" w:qFormat="1"/>
    <w:lsdException w:name="toc 4" w:uiPriority="0" w:semiHidden="0" w:unhideWhenUsed="0" w:qFormat="1"/>
    <w:lsdException w:name="toc 5" w:uiPriority="0" w:semiHidden="0" w:unhideWhenUsed="0" w:qFormat="1"/>
    <w:lsdException w:name="toc 6" w:uiPriority="0" w:semiHidden="0" w:unhideWhenUsed="0" w:qFormat="1"/>
    <w:lsdException w:name="toc 7" w:uiPriority="0" w:semiHidden="0" w:unhideWhenUsed="0" w:qFormat="1"/>
    <w:lsdException w:name="toc 8" w:uiPriority="0" w:semiHidden="0" w:unhideWhenUsed="0" w:qFormat="1"/>
    <w:lsdException w:name="toc 9" w:uiPriority="0" w:semiHidden="0" w:unhideWhenUsed="0" w:qFormat="1"/>
    <w:lsdException w:name="Normal Indent" w:uiPriority="0" w:semiHidden="0" w:unhideWhenUsed="0" w:qFormat="1"/>
    <w:lsdException w:name="footnote text" w:uiPriority="0" w:semiHidden="0" w:unhideWhenUsed="0" w:qFormat="1"/>
    <w:lsdException w:name="annotation text" w:uiPriority="0" w:semiHidden="0" w:unhideWhenUsed="0" w:qFormat="1"/>
    <w:lsdException w:name="header" w:uiPriority="0" w:semiHidden="0" w:unhideWhenUsed="0" w:qFormat="1"/>
    <w:lsdException w:name="footer" w:uiPriority="0" w:semiHidden="0" w:unhideWhenUsed="0" w:qFormat="1"/>
    <w:lsdException w:name="index heading" w:uiPriority="0" w:semiHidden="0" w:unhideWhenUsed="0" w:qFormat="1"/>
    <w:lsdException w:name="caption" w:uiPriority="0" w:qFormat="1"/>
    <w:lsdException w:name="table of figures" w:uiPriority="0" w:semiHidden="0" w:unhideWhenUsed="0" w:qFormat="1"/>
    <w:lsdException w:name="envelope address" w:uiPriority="0" w:semiHidden="0" w:unhideWhenUsed="0" w:qFormat="1"/>
    <w:lsdException w:name="envelope return" w:uiPriority="0" w:semiHidden="0" w:unhideWhenUsed="0" w:qFormat="1"/>
    <w:lsdException w:name="footnote reference" w:uiPriority="0" w:semiHidden="0" w:unhideWhenUsed="0" w:qFormat="1"/>
    <w:lsdException w:name="annotation reference" w:uiPriority="0" w:semiHidden="0" w:unhideWhenUsed="0" w:qFormat="1"/>
    <w:lsdException w:name="line number" w:uiPriority="0" w:semiHidden="0" w:unhideWhenUsed="0" w:qFormat="1"/>
    <w:lsdException w:name="page number" w:uiPriority="0" w:semiHidden="0" w:unhideWhenUsed="0" w:qFormat="1"/>
    <w:lsdException w:name="endnote reference" w:uiPriority="0" w:semiHidden="0" w:unhideWhenUsed="0" w:qFormat="1"/>
    <w:lsdException w:name="endnote text" w:uiPriority="0" w:semiHidden="0" w:unhideWhenUsed="0" w:qFormat="1"/>
    <w:lsdException w:name="table of authorities" w:uiPriority="0" w:semiHidden="0" w:unhideWhenUsed="0" w:qFormat="1"/>
    <w:lsdException w:name="macro" w:uiPriority="0" w:semiHidden="0" w:unhideWhenUsed="0" w:qFormat="1"/>
    <w:lsdException w:name="toa heading" w:uiPriority="0" w:semiHidden="0" w:unhideWhenUsed="0" w:qFormat="1"/>
    <w:lsdException w:name="List" w:uiPriority="0" w:semiHidden="0" w:unhideWhenUsed="0" w:qFormat="1"/>
    <w:lsdException w:name="List Bullet" w:uiPriority="0" w:semiHidden="0" w:unhideWhenUsed="0" w:qFormat="1"/>
    <w:lsdException w:name="List Number" w:uiPriority="0" w:semiHidden="0" w:unhideWhenUsed="0" w:qFormat="1"/>
    <w:lsdException w:name="List 2" w:uiPriority="0" w:semiHidden="0" w:unhideWhenUsed="0" w:qFormat="1"/>
    <w:lsdException w:name="List 3" w:uiPriority="0" w:semiHidden="0" w:unhideWhenUsed="0" w:qFormat="1"/>
    <w:lsdException w:name="List 4" w:uiPriority="0" w:semiHidden="0" w:unhideWhenUsed="0" w:qFormat="1"/>
    <w:lsdException w:name="List 5" w:uiPriority="0" w:semiHidden="0" w:unhideWhenUsed="0" w:qFormat="1"/>
    <w:lsdException w:name="List Bullet 2" w:uiPriority="0" w:semiHidden="0" w:unhideWhenUsed="0" w:qFormat="1"/>
    <w:lsdException w:name="List Bullet 3" w:uiPriority="0" w:semiHidden="0" w:unhideWhenUsed="0" w:qFormat="1"/>
    <w:lsdException w:name="List Bullet 4" w:uiPriority="0" w:semiHidden="0" w:unhideWhenUsed="0" w:qFormat="1"/>
    <w:lsdException w:name="List Bullet 5" w:uiPriority="0" w:semiHidden="0" w:unhideWhenUsed="0" w:qFormat="1"/>
    <w:lsdException w:name="List Number 2" w:uiPriority="0" w:semiHidden="0" w:unhideWhenUsed="0" w:qFormat="1"/>
    <w:lsdException w:name="List Number 3" w:uiPriority="0" w:semiHidden="0" w:unhideWhenUsed="0" w:qFormat="1"/>
    <w:lsdException w:name="List Number 4" w:uiPriority="0" w:semiHidden="0" w:unhideWhenUsed="0" w:qFormat="1"/>
    <w:lsdException w:name="List Number 5" w:uiPriority="0" w:semiHidden="0" w:unhideWhenUsed="0" w:qFormat="1"/>
    <w:lsdException w:name="Title" w:uiPriority="0" w:semiHidden="0" w:unhideWhenUsed="0" w:qFormat="1"/>
    <w:lsdException w:name="Closing" w:uiPriority="0" w:semiHidden="0" w:unhideWhenUsed="0" w:qFormat="1"/>
    <w:lsdException w:name="Signature" w:uiPriority="0" w:semiHidden="0" w:unhideWhenUsed="0" w:qFormat="1"/>
    <w:lsdException w:name="Default Paragraph Font" w:uiPriority="1" w:qFormat="1"/>
    <w:lsdException w:name="Body Text" w:uiPriority="0" w:semiHidden="0" w:unhideWhenUsed="0" w:qFormat="1"/>
    <w:lsdException w:name="Body Text Indent" w:uiPriority="0" w:semiHidden="0" w:unhideWhenUsed="0" w:qFormat="1"/>
    <w:lsdException w:name="List Continue" w:uiPriority="0" w:semiHidden="0" w:unhideWhenUsed="0" w:qFormat="1"/>
    <w:lsdException w:name="List Continue 2" w:uiPriority="0" w:semiHidden="0" w:unhideWhenUsed="0" w:qFormat="1"/>
    <w:lsdException w:name="List Continue 3" w:uiPriority="0" w:semiHidden="0" w:unhideWhenUsed="0" w:qFormat="1"/>
    <w:lsdException w:name="List Continue 4" w:uiPriority="0" w:semiHidden="0" w:unhideWhenUsed="0" w:qFormat="1"/>
    <w:lsdException w:name="List Continue 5" w:uiPriority="0" w:semiHidden="0" w:unhideWhenUsed="0" w:qFormat="1"/>
    <w:lsdException w:name="Message Header" w:uiPriority="0" w:semiHidden="0" w:unhideWhenUsed="0" w:qFormat="1"/>
    <w:lsdException w:name="Subtitle" w:uiPriority="0" w:semiHidden="0" w:unhideWhenUsed="0" w:qFormat="1"/>
    <w:lsdException w:name="Salutation" w:uiPriority="0" w:semiHidden="0" w:unhideWhenUsed="0" w:qFormat="1"/>
    <w:lsdException w:name="Date" w:uiPriority="0" w:semiHidden="0" w:unhideWhenUsed="0" w:qFormat="1"/>
    <w:lsdException w:name="Body Text First Indent" w:uiPriority="0" w:semiHidden="0" w:unhideWhenUsed="0" w:qFormat="1"/>
    <w:lsdException w:name="Body Text First Indent 2" w:uiPriority="0" w:semiHidden="0" w:unhideWhenUsed="0" w:qFormat="1"/>
    <w:lsdException w:name="Note Heading" w:uiPriority="0" w:semiHidden="0" w:unhideWhenUsed="0" w:qFormat="1"/>
    <w:lsdException w:name="Body Text 2" w:uiPriority="0" w:semiHidden="0" w:unhideWhenUsed="0" w:qFormat="1"/>
    <w:lsdException w:name="Body Text 3" w:uiPriority="0" w:semiHidden="0" w:unhideWhenUsed="0" w:qFormat="1"/>
    <w:lsdException w:name="Body Text Indent 2" w:uiPriority="0" w:semiHidden="0" w:unhideWhenUsed="0" w:qFormat="1"/>
    <w:lsdException w:name="Body Text Indent 3" w:uiPriority="0" w:semiHidden="0" w:unhideWhenUsed="0" w:qFormat="1"/>
    <w:lsdException w:name="Block Text" w:uiPriority="0" w:semiHidden="0" w:unhideWhenUsed="0" w:qFormat="1"/>
    <w:lsdException w:name="Hyperlink" w:uiPriority="0" w:semiHidden="0" w:unhideWhenUsed="0" w:qFormat="1"/>
    <w:lsdException w:name="FollowedHyperlink" w:uiPriority="0" w:semiHidden="0" w:unhideWhenUsed="0" w:qFormat="1"/>
    <w:lsdException w:name="Strong" w:uiPriority="0" w:semiHidden="0" w:unhideWhenUsed="0" w:qFormat="1"/>
    <w:lsdException w:name="Emphasis" w:uiPriority="0" w:semiHidden="0" w:unhideWhenUsed="0" w:qFormat="1"/>
    <w:lsdException w:name="Document Map" w:uiPriority="0" w:semiHidden="0" w:unhideWhenUsed="0" w:qFormat="1"/>
    <w:lsdException w:name="Plain Text" w:uiPriority="0" w:semiHidden="0" w:unhideWhenUsed="0" w:qFormat="1"/>
    <w:lsdException w:name="E-mail Signature" w:uiPriority="0" w:semiHidden="0" w:unhideWhenUsed="0" w:qFormat="1"/>
    <w:lsdException w:name="Normal (Web)" w:uiPriority="0" w:semiHidden="0" w:unhideWhenUsed="0" w:qFormat="1"/>
    <w:lsdException w:name="HTML Acronym" w:uiPriority="0" w:semiHidden="0" w:unhideWhenUsed="0" w:qFormat="1"/>
    <w:lsdException w:name="HTML Address" w:uiPriority="0" w:semiHidden="0" w:unhideWhenUsed="0" w:qFormat="1"/>
    <w:lsdException w:name="HTML Cite" w:uiPriority="0" w:semiHidden="0" w:unhideWhenUsed="0" w:qFormat="1"/>
    <w:lsdException w:name="HTML Code" w:uiPriority="0" w:semiHidden="0" w:unhideWhenUsed="0" w:qFormat="1"/>
    <w:lsdException w:name="HTML Definition" w:uiPriority="0" w:semiHidden="0" w:unhideWhenUsed="0" w:qFormat="1"/>
    <w:lsdException w:name="HTML Keyboard" w:uiPriority="0" w:semiHidden="0" w:unhideWhenUsed="0" w:qFormat="1"/>
    <w:lsdException w:name="HTML Preformatted" w:uiPriority="0" w:semiHidden="0" w:unhideWhenUsed="0" w:qFormat="1"/>
    <w:lsdException w:name="HTML Sample" w:uiPriority="0" w:semiHidden="0" w:unhideWhenUsed="0" w:qFormat="1"/>
    <w:lsdException w:name="HTML Typewriter" w:uiPriority="0" w:semiHidden="0" w:unhideWhenUsed="0" w:qFormat="1"/>
    <w:lsdException w:name="HTML Variable" w:uiPriority="0" w:semiHidden="0" w:unhideWhenUsed="0" w:qFormat="1"/>
    <w:lsdException w:name="Normal Table" w:uiPriority="0" w:unhideWhenUsed="0" w:qFormat="1"/>
    <w:lsdException w:name="annotation subject" w:uiPriority="0" w:semiHidden="0" w:unhideWhenUsed="0" w:qFormat="1"/>
    <w:lsdException w:name="Table Simple 1" w:uiPriority="0" w:semiHidden="0" w:unhideWhenUsed="0" w:qFormat="1"/>
    <w:lsdException w:name="Table Simple 2" w:uiPriority="0" w:semiHidden="0" w:unhideWhenUsed="0" w:qFormat="1"/>
    <w:lsdException w:name="Table Simple 3" w:uiPriority="0" w:semiHidden="0" w:unhideWhenUsed="0"/>
    <w:lsdException w:name="Table Classic 1" w:uiPriority="0" w:semiHidden="0" w:unhideWhenUsed="0" w:qFormat="1"/>
    <w:lsdException w:name="Table Classic 2" w:uiPriority="0" w:semiHidden="0" w:unhideWhenUsed="0" w:qFormat="1"/>
    <w:lsdException w:name="Table Classic 3" w:uiPriority="0" w:semiHidden="0" w:unhideWhenUsed="0" w:qFormat="1"/>
    <w:lsdException w:name="Table Classic 4" w:uiPriority="0" w:semiHidden="0" w:unhideWhenUsed="0" w:qFormat="1"/>
    <w:lsdException w:name="Table Colorful 1" w:uiPriority="0" w:semiHidden="0" w:unhideWhenUsed="0" w:qFormat="1"/>
    <w:lsdException w:name="Table Colorful 2" w:uiPriority="0" w:semiHidden="0" w:unhideWhenUsed="0" w:qFormat="1"/>
    <w:lsdException w:name="Table Colorful 3" w:uiPriority="0" w:semiHidden="0" w:unhideWhenUsed="0" w:qFormat="1"/>
    <w:lsdException w:name="Table Columns 1" w:uiPriority="0" w:semiHidden="0" w:unhideWhenUsed="0" w:qFormat="1"/>
    <w:lsdException w:name="Table Columns 2" w:uiPriority="0" w:semiHidden="0" w:unhideWhenUsed="0" w:qFormat="1"/>
    <w:lsdException w:name="Table Columns 3" w:uiPriority="0" w:semiHidden="0" w:unhideWhenUsed="0" w:qFormat="1"/>
    <w:lsdException w:name="Table Columns 4" w:uiPriority="0" w:semiHidden="0" w:unhideWhenUsed="0" w:qFormat="1"/>
    <w:lsdException w:name="Table Columns 5" w:uiPriority="0" w:semiHidden="0" w:unhideWhenUsed="0" w:qFormat="1"/>
    <w:lsdException w:name="Table Grid 1" w:uiPriority="0" w:semiHidden="0" w:unhideWhenUsed="0" w:qFormat="1"/>
    <w:lsdException w:name="Table Grid 2" w:uiPriority="0" w:semiHidden="0" w:unhideWhenUsed="0" w:qFormat="1"/>
    <w:lsdException w:name="Table Grid 3" w:uiPriority="0" w:semiHidden="0" w:unhideWhenUsed="0" w:qFormat="1"/>
    <w:lsdException w:name="Table Grid 4" w:uiPriority="0" w:semiHidden="0" w:unhideWhenUsed="0" w:qFormat="1"/>
    <w:lsdException w:name="Table Grid 5" w:uiPriority="0" w:semiHidden="0" w:unhideWhenUsed="0" w:qFormat="1"/>
    <w:lsdException w:name="Table Grid 6" w:uiPriority="0" w:semiHidden="0" w:unhideWhenUsed="0" w:qFormat="1"/>
    <w:lsdException w:name="Table Grid 7" w:uiPriority="0" w:semiHidden="0" w:unhideWhenUsed="0" w:qFormat="1"/>
    <w:lsdException w:name="Table Grid 8" w:uiPriority="0" w:semiHidden="0" w:unhideWhenUsed="0" w:qFormat="1"/>
    <w:lsdException w:name="Table List 1" w:uiPriority="0" w:semiHidden="0" w:unhideWhenUsed="0" w:qFormat="1"/>
    <w:lsdException w:name="Table List 2" w:uiPriority="0" w:semiHidden="0" w:unhideWhenUsed="0" w:qFormat="1"/>
    <w:lsdException w:name="Table List 3" w:uiPriority="0" w:semiHidden="0" w:unhideWhenUsed="0" w:qFormat="1"/>
    <w:lsdException w:name="Table List 4" w:uiPriority="0" w:semiHidden="0" w:unhideWhenUsed="0" w:qFormat="1"/>
    <w:lsdException w:name="Table List 5" w:uiPriority="0" w:semiHidden="0" w:unhideWhenUsed="0" w:qFormat="1"/>
    <w:lsdException w:name="Table List 6" w:uiPriority="0" w:semiHidden="0" w:unhideWhenUsed="0" w:qFormat="1"/>
    <w:lsdException w:name="Table List 7" w:uiPriority="0" w:semiHidden="0" w:unhideWhenUsed="0" w:qFormat="1"/>
    <w:lsdException w:name="Table List 8" w:uiPriority="0" w:semiHidden="0" w:unhideWhenUsed="0" w:qFormat="1"/>
    <w:lsdException w:name="Table 3D effects 1" w:uiPriority="0" w:semiHidden="0" w:unhideWhenUsed="0" w:qFormat="1"/>
    <w:lsdException w:name="Table 3D effects 2" w:uiPriority="0" w:semiHidden="0" w:unhideWhenUsed="0" w:qFormat="1"/>
    <w:lsdException w:name="Table 3D effects 3" w:uiPriority="0" w:semiHidden="0" w:unhideWhenUsed="0" w:qFormat="1"/>
    <w:lsdException w:name="Table Contemporary" w:uiPriority="0" w:semiHidden="0" w:unhideWhenUsed="0" w:qFormat="1"/>
    <w:lsdException w:name="Table Elegant" w:uiPriority="0" w:semiHidden="0" w:unhideWhenUsed="0" w:qFormat="1"/>
    <w:lsdException w:name="Table Professional" w:uiPriority="0" w:semiHidden="0" w:unhideWhenUsed="0" w:qFormat="1"/>
    <w:lsdException w:name="Table Subtle 1" w:uiPriority="0" w:semiHidden="0" w:unhideWhenUsed="0" w:qFormat="1"/>
    <w:lsdException w:name="Table Subtle 2" w:uiPriority="0" w:semiHidden="0" w:unhideWhenUsed="0" w:qFormat="1"/>
    <w:lsdException w:name="Table Web 1" w:uiPriority="0" w:semiHidden="0" w:unhideWhenUsed="0" w:qFormat="1"/>
    <w:lsdException w:name="Table Web 2" w:uiPriority="0" w:semiHidden="0" w:unhideWhenUsed="0" w:qFormat="1"/>
    <w:lsdException w:name="Table Web 3" w:uiPriority="0" w:semiHidden="0" w:unhideWhenUsed="0" w:qFormat="1"/>
    <w:lsdException w:name="Balloon Text" w:uiPriority="0" w:semiHidden="0" w:unhideWhenUsed="0" w:qFormat="1"/>
    <w:lsdException w:name="Table Grid" w:uiPriority="0" w:semiHidden="0" w:unhideWhenUsed="0" w:qFormat="1"/>
    <w:lsdException w:name="Table Theme" w:uiPriority="0" w:semiHidden="0" w:unhideWhenUsed="0" w:qFormat="1"/>
    <w:lsdException w:name="Light Shading" w:uiPriority="60" w:semiHidden="0" w:unhideWhenUsed="0" w:qFormat="1"/>
    <w:lsdException w:name="Light List" w:uiPriority="61" w:semiHidden="0" w:unhideWhenUsed="0" w:qFormat="1"/>
    <w:lsdException w:name="Light Grid" w:uiPriority="62" w:semiHidden="0" w:unhideWhenUsed="0" w:qFormat="1"/>
    <w:lsdException w:name="Medium Shading 1" w:uiPriority="63" w:semiHidden="0" w:unhideWhenUsed="0" w:qFormat="1"/>
    <w:lsdException w:name="Medium Shading 2" w:uiPriority="64" w:semiHidden="0" w:unhideWhenUsed="0"/>
    <w:lsdException w:name="Medium List 1" w:uiPriority="65" w:semiHidden="0" w:unhideWhenUsed="0"/>
    <w:lsdException w:name="Medium List 2" w:uiPriority="66" w:semiHidden="0" w:unhideWhenUsed="0" w:qFormat="1"/>
    <w:lsdException w:name="Medium Grid 1" w:uiPriority="67" w:semiHidden="0" w:unhideWhenUsed="0"/>
    <w:lsdException w:name="Medium Grid 2" w:uiPriority="68" w:semiHidden="0" w:unhideWhenUsed="0"/>
    <w:lsdException w:name="Medium Grid 3" w:uiPriority="69" w:semiHidden="0" w:unhideWhenUsed="0" w:qFormat="1"/>
    <w:lsdException w:name="Dark List" w:uiPriority="70" w:semiHidden="0" w:unhideWhenUsed="0"/>
    <w:lsdException w:name="Colorful Shading" w:uiPriority="71" w:semiHidden="0" w:unhideWhenUsed="0" w:qFormat="1"/>
    <w:lsdException w:name="Colorful List" w:uiPriority="72" w:semiHidden="0" w:unhideWhenUsed="0"/>
    <w:lsdException w:name="Colorful Grid" w:uiPriority="73" w:semiHidden="0" w:unhideWhenUsed="0" w:qFormat="1"/>
    <w:lsdException w:name="Light Shading Accent 1" w:uiPriority="60" w:semiHidden="0" w:unhideWhenUsed="0" w:qFormat="1"/>
    <w:lsdException w:name="Light List Accent 1" w:uiPriority="61" w:semiHidden="0" w:unhideWhenUsed="0" w:qFormat="1"/>
    <w:lsdException w:name="Light Grid Accent 1" w:uiPriority="62" w:semiHidden="0" w:unhideWhenUsed="0" w:qFormat="1"/>
    <w:lsdException w:name="Medium Shading 1 Accent 1" w:uiPriority="63" w:semiHidden="0" w:unhideWhenUsed="0" w:qFormat="1"/>
    <w:lsdException w:name="Medium Shading 2 Accent 1" w:uiPriority="64" w:semiHidden="0" w:unhideWhenUsed="0" w:qFormat="1"/>
    <w:lsdException w:name="Medium List 1 Accent 1" w:uiPriority="65" w:semiHidden="0" w:unhideWhenUsed="0" w:qFormat="1"/>
    <w:lsdException w:name="Medium List 2 Accent 1" w:uiPriority="66" w:semiHidden="0" w:unhideWhenUsed="0"/>
    <w:lsdException w:name="Medium Grid 1 Accent 1" w:uiPriority="67" w:semiHidden="0" w:unhideWhenUsed="0" w:qFormat="1"/>
    <w:lsdException w:name="Medium Grid 2 Accent 1" w:uiPriority="68" w:semiHidden="0" w:unhideWhenUsed="0" w:qFormat="1"/>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qFormat="1"/>
    <w:lsdException w:name="Colorful Grid Accent 1" w:uiPriority="73" w:semiHidden="0" w:unhideWhenUsed="0" w:qFormat="1"/>
    <w:lsdException w:name="Light Shading Accent 2" w:uiPriority="60" w:semiHidden="0" w:unhideWhenUsed="0"/>
    <w:lsdException w:name="Light List Accent 2" w:uiPriority="61" w:semiHidden="0" w:unhideWhenUsed="0" w:qFormat="1"/>
    <w:lsdException w:name="Light Grid Accent 2" w:uiPriority="62" w:semiHidden="0" w:unhideWhenUsed="0" w:qFormat="1"/>
    <w:lsdException w:name="Medium Shading 1 Accent 2" w:uiPriority="63" w:semiHidden="0" w:unhideWhenUsed="0" w:qFormat="1"/>
    <w:lsdException w:name="Medium Shading 2 Accent 2" w:uiPriority="64" w:semiHidden="0" w:unhideWhenUsed="0" w:qFormat="1"/>
    <w:lsdException w:name="Medium List 1 Accent 2" w:uiPriority="65" w:semiHidden="0" w:unhideWhenUsed="0" w:qFormat="1"/>
    <w:lsdException w:name="Medium List 2 Accent 2" w:uiPriority="66" w:semiHidden="0" w:unhideWhenUsed="0" w:qFormat="1"/>
    <w:lsdException w:name="Medium Grid 1 Accent 2" w:uiPriority="67" w:semiHidden="0" w:unhideWhenUsed="0" w:qFormat="1"/>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qFormat="1"/>
    <w:lsdException w:name="Colorful List Accent 2" w:uiPriority="72" w:semiHidden="0" w:unhideWhenUsed="0" w:qFormat="1"/>
    <w:lsdException w:name="Colorful Grid Accent 2" w:uiPriority="73" w:semiHidden="0" w:unhideWhenUsed="0" w:qFormat="1"/>
    <w:lsdException w:name="Light Shading Accent 3" w:uiPriority="60" w:semiHidden="0" w:unhideWhenUsed="0" w:qFormat="1"/>
    <w:lsdException w:name="Light List Accent 3" w:uiPriority="61" w:semiHidden="0" w:unhideWhenUsed="0" w:qFormat="1"/>
    <w:lsdException w:name="Light Grid Accent 3" w:uiPriority="62" w:semiHidden="0" w:unhideWhenUsed="0" w:qFormat="1"/>
    <w:lsdException w:name="Medium Shading 1 Accent 3" w:uiPriority="63" w:semiHidden="0" w:unhideWhenUsed="0" w:qFormat="1"/>
    <w:lsdException w:name="Medium Shading 2 Accent 3" w:uiPriority="64" w:semiHidden="0" w:unhideWhenUsed="0" w:qFormat="1"/>
    <w:lsdException w:name="Medium List 1 Accent 3" w:uiPriority="65" w:semiHidden="0" w:unhideWhenUsed="0"/>
    <w:lsdException w:name="Medium List 2 Accent 3" w:uiPriority="66" w:semiHidden="0" w:unhideWhenUsed="0" w:qFormat="1"/>
    <w:lsdException w:name="Medium Grid 1 Accent 3" w:uiPriority="67" w:semiHidden="0" w:unhideWhenUsed="0" w:qFormat="1"/>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qFormat="1"/>
    <w:lsdException w:name="Colorful List Accent 3" w:uiPriority="72" w:semiHidden="0" w:unhideWhenUsed="0" w:qFormat="1"/>
    <w:lsdException w:name="Colorful Grid Accent 3" w:uiPriority="73" w:semiHidden="0" w:unhideWhenUsed="0" w:qFormat="1"/>
    <w:lsdException w:name="Light Shading Accent 4" w:uiPriority="60" w:semiHidden="0" w:unhideWhenUsed="0" w:qFormat="1"/>
    <w:lsdException w:name="Light List Accent 4" w:uiPriority="61" w:semiHidden="0" w:unhideWhenUsed="0" w:qFormat="1"/>
    <w:lsdException w:name="Light Grid Accent 4" w:uiPriority="62" w:semiHidden="0" w:unhideWhenUsed="0" w:qFormat="1"/>
    <w:lsdException w:name="Medium Shading 1 Accent 4" w:uiPriority="63" w:semiHidden="0" w:unhideWhenUsed="0" w:qFormat="1"/>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qFormat="1"/>
    <w:lsdException w:name="Medium Grid 3 Accent 4" w:uiPriority="69" w:semiHidden="0" w:unhideWhenUsed="0" w:qFormat="1"/>
    <w:lsdException w:name="Dark List Accent 4" w:uiPriority="70" w:semiHidden="0" w:unhideWhenUsed="0"/>
    <w:lsdException w:name="Colorful Shading Accent 4" w:uiPriority="71" w:semiHidden="0" w:unhideWhenUsed="0"/>
    <w:lsdException w:name="Colorful List Accent 4" w:uiPriority="72" w:semiHidden="0" w:unhideWhenUsed="0" w:qFormat="1"/>
    <w:lsdException w:name="Colorful Grid Accent 4" w:uiPriority="73" w:semiHidden="0" w:unhideWhenUsed="0" w:qFormat="1"/>
    <w:lsdException w:name="Light Shading Accent 5" w:uiPriority="60" w:semiHidden="0" w:unhideWhenUsed="0" w:qFormat="1"/>
    <w:lsdException w:name="Light List Accent 5" w:uiPriority="61" w:semiHidden="0" w:unhideWhenUsed="0" w:qFormat="1"/>
    <w:lsdException w:name="Light Grid Accent 5" w:uiPriority="62" w:semiHidden="0" w:unhideWhenUsed="0" w:qFormat="1"/>
    <w:lsdException w:name="Medium Shading 1 Accent 5" w:uiPriority="63" w:semiHidden="0" w:unhideWhenUsed="0"/>
    <w:lsdException w:name="Medium Shading 2 Accent 5" w:uiPriority="64" w:semiHidden="0" w:unhideWhenUsed="0" w:qFormat="1"/>
    <w:lsdException w:name="Medium List 1 Accent 5" w:uiPriority="65" w:semiHidden="0" w:unhideWhenUsed="0" w:qFormat="1"/>
    <w:lsdException w:name="Medium List 2 Accent 5" w:uiPriority="66" w:semiHidden="0" w:unhideWhenUsed="0"/>
    <w:lsdException w:name="Medium Grid 1 Accent 5" w:uiPriority="67" w:semiHidden="0" w:unhideWhenUsed="0" w:qFormat="1"/>
    <w:lsdException w:name="Medium Grid 2 Accent 5" w:uiPriority="68" w:semiHidden="0" w:unhideWhenUsed="0"/>
    <w:lsdException w:name="Medium Grid 3 Accent 5" w:uiPriority="69" w:semiHidden="0" w:unhideWhenUsed="0"/>
    <w:lsdException w:name="Dark List Accent 5" w:uiPriority="70" w:semiHidden="0" w:unhideWhenUsed="0" w:qFormat="1"/>
    <w:lsdException w:name="Colorful Shading Accent 5" w:uiPriority="71" w:semiHidden="0" w:unhideWhenUsed="0" w:qFormat="1"/>
    <w:lsdException w:name="Colorful List Accent 5" w:uiPriority="72" w:semiHidden="0" w:unhideWhenUsed="0" w:qFormat="1"/>
    <w:lsdException w:name="Colorful Grid Accent 5" w:uiPriority="73" w:semiHidden="0" w:unhideWhenUsed="0" w:qFormat="1"/>
    <w:lsdException w:name="Light Shading Accent 6" w:uiPriority="60" w:semiHidden="0" w:unhideWhenUsed="0" w:qFormat="1"/>
    <w:lsdException w:name="Light List Accent 6" w:uiPriority="61" w:semiHidden="0" w:unhideWhenUsed="0" w:qFormat="1"/>
    <w:lsdException w:name="Light Grid Accent 6" w:uiPriority="62" w:semiHidden="0" w:unhideWhenUsed="0" w:qFormat="1"/>
    <w:lsdException w:name="Medium Shading 1 Accent 6" w:uiPriority="63" w:semiHidden="0" w:unhideWhenUsed="0"/>
    <w:lsdException w:name="Medium Shading 2 Accent 6" w:uiPriority="64" w:semiHidden="0" w:unhideWhenUsed="0" w:qFormat="1"/>
    <w:lsdException w:name="Medium List 1 Accent 6" w:uiPriority="65" w:semiHidden="0" w:unhideWhenUsed="0" w:qFormat="1"/>
    <w:lsdException w:name="Medium List 2 Accent 6" w:uiPriority="66" w:semiHidden="0" w:unhideWhenUsed="0" w:qFormat="1"/>
    <w:lsdException w:name="Medium Grid 1 Accent 6" w:uiPriority="67" w:semiHidden="0" w:unhideWhenUsed="0"/>
    <w:lsdException w:name="Medium Grid 2 Accent 6" w:uiPriority="68" w:semiHidden="0" w:unhideWhenUsed="0" w:qFormat="1"/>
    <w:lsdException w:name="Medium Grid 3 Accent 6" w:uiPriority="69" w:semiHidden="0" w:unhideWhenUsed="0" w:qFormat="1"/>
    <w:lsdException w:name="Dark List Accent 6" w:uiPriority="70" w:semiHidden="0" w:unhideWhenUsed="0" w:qFormat="1"/>
    <w:lsdException w:name="Colorful Shading Accent 6" w:uiPriority="71" w:semiHidden="0" w:unhideWhenUsed="0" w:qFormat="1"/>
    <w:lsdException w:name="Colorful List Accent 6" w:uiPriority="72" w:semiHidden="0" w:unhideWhenUsed="0" w:qFormat="1"/>
    <w:lsdException w:name="Colorful Grid Accent 6" w:uiPriority="73" w:semiHidden="0" w:unhideWhenUsed="0" w:qFormat="1"/>
  </w:latentStyles>
  <w:style w:type="paragraph" w:styleId="1" w:default="1">
    <w:name w:val="Normal"/>
    <w:qFormat/>
    <w:uiPriority w:val="0"/>
    <w:rPr>
      <w:rFonts w:asciiTheme="minorHAnsi" w:hAnsiTheme="minorHAnsi" w:eastAsiaTheme="minorEastAsia" w:cstheme="minorBidi"/>
      <w:lang w:val="en-US" w:eastAsia="zh-CN" w:bidi="ar-SA"/>
    </w:rPr>
  </w:style>
  <w:style w:type="paragraph" w:styleId="2">
    <w:name w:val="heading 1"/>
    <w:next w:val="1"/>
    <w:link w:val="249"/>
    <w:qFormat/>
    <w:uiPriority w:val="0"/>
    <w:pPr>
      <w:spacing w:before="0" w:beforeAutospacing="1" w:after="0" w:afterAutospacing="1"/>
      <w:jc w:val="left"/>
      <w:outlineLvl w:val="0"/>
    </w:pPr>
    <w:rPr>
      <w:rFonts w:hint="default" w:eastAsia="SimSun" w:cs="SimSun" w:asciiTheme="minorAscii" w:hAnsiTheme="minorAscii"/>
      <w:b/>
      <w:bCs/>
      <w:color w:val="221F1F"/>
      <w:sz w:val="24"/>
      <w:szCs w:val="48"/>
      <w:lang w:val="en-US" w:eastAsia="zh-CN" w:bidi="ar"/>
    </w:rPr>
  </w:style>
  <w:style w:type="paragraph" w:styleId="3">
    <w:name w:val="heading 2"/>
    <w:next w:val="1"/>
    <w:semiHidden/>
    <w:unhideWhenUsed/>
    <w:qFormat/>
    <w:uiPriority w:val="0"/>
    <w:pPr>
      <w:spacing w:before="0" w:beforeAutospacing="1" w:after="0" w:afterAutospacing="1"/>
      <w:jc w:val="left"/>
      <w:outlineLvl w:val="1"/>
    </w:pPr>
    <w:rPr>
      <w:rFonts w:hint="default" w:eastAsia="SimSun" w:cs="SimSun" w:asciiTheme="minorAscii" w:hAnsiTheme="minorAscii"/>
      <w:b/>
      <w:bCs/>
      <w:kern w:val="0"/>
      <w:sz w:val="24"/>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styleId="11" w:default="1">
    <w:name w:val="Default Paragraph Font"/>
    <w:semiHidden/>
    <w:unhideWhenUsed/>
    <w:qFormat/>
    <w:uiPriority w:val="1"/>
  </w:style>
  <w:style w:type="table" w:styleId="12" w:default="1">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rFonts w:asciiTheme="minorAscii" w:hAnsiTheme="minorAscii"/>
      <w:b/>
      <w:sz w:val="24"/>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qFormat/>
    <w:uiPriority w:val="0"/>
    <w:pPr>
      <w:framePr w:w="7920" w:h="1980" w:hSpace="180" w:wrap="auto" w:hAnchor="page" w:vAnchor="margin" w:xAlign="center" w:yAlign="bottom" w:hRule="exact"/>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qFormat/>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styleId="249" w:customStyle="1">
    <w:name w:val="Heading 1 Char"/>
    <w:link w:val="2"/>
    <w:qFormat/>
    <w:uiPriority w:val="9"/>
    <w:rPr>
      <w:rFonts w:hint="default" w:eastAsia="Times New Roman" w:cs="Times New Roman" w:asciiTheme="minorAscii" w:hAnsiTheme="minorAscii"/>
      <w:b/>
      <w:bCs/>
      <w:color w:val="221F1F"/>
      <w:sz w:val="24"/>
      <w:szCs w:val="24"/>
      <w:lang w:val="en-US" w:eastAsia="en-US" w:bidi="ar-SA"/>
    </w:rPr>
  </w:style>
  <w:style w:type="paragraph" w:styleId="250" w:customStyle="1">
    <w:name w:val="WPSOffice手动目录 1"/>
    <w:uiPriority w:val="0"/>
    <w:pPr>
      <w:ind w:leftChars="0"/>
    </w:pPr>
    <w:rPr>
      <w:rFonts w:ascii="Times New Roman" w:hAnsi="Times New Roman" w:eastAsia="SimSun" w:cs="Times New Roman"/>
      <w:sz w:val="20"/>
      <w:szCs w:val="20"/>
    </w:rPr>
  </w:style>
</w:styles>
</file>

<file path=word/_rels/document.xml.rels>&#65279;<?xml version="1.0" encoding="utf-8"?><Relationships xmlns="http://schemas.openxmlformats.org/package/2006/relationships"><Relationship Type="http://schemas.openxmlformats.org/officeDocument/2006/relationships/fontTable" Target="fontTable.xml" Id="rId7" /><Relationship Type="http://schemas.openxmlformats.org/officeDocument/2006/relationships/numbering" Target="numbering.xml" Id="rId6" /><Relationship Type="http://schemas.openxmlformats.org/officeDocument/2006/relationships/customXml" Target="../customXml/item1.xml" Id="rId5" /><Relationship Type="http://schemas.openxmlformats.org/officeDocument/2006/relationships/theme" Target="theme/theme1.xml" Id="rId4" /><Relationship Type="http://schemas.openxmlformats.org/officeDocument/2006/relationships/footer" Target="footer1.xml" Id="rId3" /><Relationship Type="http://schemas.openxmlformats.org/officeDocument/2006/relationships/settings" Target="settings.xml" Id="rId2" /><Relationship Type="http://schemas.openxmlformats.org/officeDocument/2006/relationships/styles" Target="styles.xml" Id="rId1"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2026-02-05T02:20:00.0000000Z</dcterms:created>
  <dc:creator>tania</dc:creator>
  <lastModifiedBy>Naela Aslam (2223215)</lastModifiedBy>
  <dcterms:modified xsi:type="dcterms:W3CDTF">2026-03-25T11:44:29.5187614Z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8889A5FE9B8D484390E06A0B8EBEA0CD_13</vt:lpwstr>
  </property>
</Properties>
</file>