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D3CEB" w:rsidRDefault="00AD3CEB">
      <w:pPr>
        <w:spacing w:after="0" w:line="360" w:lineRule="auto"/>
        <w:ind w:left="0" w:right="0"/>
        <w:jc w:val="center"/>
        <w:rPr>
          <w:rFonts w:ascii="Times New Roman" w:eastAsia="Times New Roman" w:hAnsi="Times New Roman" w:cs="Times New Roman"/>
          <w:b/>
        </w:rPr>
      </w:pPr>
    </w:p>
    <w:p w14:paraId="00000002" w14:textId="77777777" w:rsidR="00AD3CEB" w:rsidRDefault="00AD3CEB">
      <w:pPr>
        <w:spacing w:after="0" w:line="360" w:lineRule="auto"/>
        <w:ind w:left="0" w:right="0"/>
        <w:jc w:val="center"/>
        <w:rPr>
          <w:rFonts w:ascii="Times New Roman" w:eastAsia="Times New Roman" w:hAnsi="Times New Roman" w:cs="Times New Roman"/>
          <w:b/>
        </w:rPr>
      </w:pPr>
    </w:p>
    <w:p w14:paraId="00000003" w14:textId="77777777" w:rsidR="00AD3CEB" w:rsidRDefault="00AD3CEB">
      <w:pPr>
        <w:spacing w:after="0" w:line="360" w:lineRule="auto"/>
        <w:ind w:left="0" w:right="0"/>
        <w:jc w:val="center"/>
        <w:rPr>
          <w:rFonts w:ascii="Times New Roman" w:eastAsia="Times New Roman" w:hAnsi="Times New Roman" w:cs="Times New Roman"/>
          <w:b/>
        </w:rPr>
      </w:pPr>
    </w:p>
    <w:p w14:paraId="00000004" w14:textId="77777777" w:rsidR="00AD3CEB" w:rsidRDefault="00AD3CEB">
      <w:pPr>
        <w:spacing w:after="0" w:line="360" w:lineRule="auto"/>
        <w:ind w:left="0" w:right="0"/>
        <w:jc w:val="center"/>
        <w:rPr>
          <w:rFonts w:ascii="Times New Roman" w:eastAsia="Times New Roman" w:hAnsi="Times New Roman" w:cs="Times New Roman"/>
          <w:b/>
        </w:rPr>
      </w:pPr>
    </w:p>
    <w:p w14:paraId="00000005" w14:textId="77777777" w:rsidR="00AD3CEB" w:rsidRDefault="00AD3CEB">
      <w:pPr>
        <w:spacing w:after="0" w:line="360" w:lineRule="auto"/>
        <w:ind w:left="0" w:right="0"/>
        <w:jc w:val="center"/>
        <w:rPr>
          <w:rFonts w:ascii="Times New Roman" w:eastAsia="Times New Roman" w:hAnsi="Times New Roman" w:cs="Times New Roman"/>
          <w:b/>
        </w:rPr>
      </w:pPr>
    </w:p>
    <w:p w14:paraId="00000006" w14:textId="77777777" w:rsidR="00AD3CEB" w:rsidRDefault="00AD3CEB">
      <w:pPr>
        <w:spacing w:after="0" w:line="360" w:lineRule="auto"/>
        <w:ind w:left="0" w:right="0"/>
        <w:jc w:val="center"/>
        <w:rPr>
          <w:rFonts w:ascii="Times New Roman" w:eastAsia="Times New Roman" w:hAnsi="Times New Roman" w:cs="Times New Roman"/>
          <w:b/>
        </w:rPr>
      </w:pPr>
    </w:p>
    <w:p w14:paraId="00000007" w14:textId="77777777" w:rsidR="00AD3CEB" w:rsidRDefault="00AD3CEB">
      <w:pPr>
        <w:spacing w:after="0" w:line="360" w:lineRule="auto"/>
        <w:ind w:left="0" w:right="0"/>
        <w:jc w:val="center"/>
        <w:rPr>
          <w:rFonts w:ascii="Times New Roman" w:eastAsia="Times New Roman" w:hAnsi="Times New Roman" w:cs="Times New Roman"/>
          <w:b/>
        </w:rPr>
      </w:pPr>
    </w:p>
    <w:p w14:paraId="00000008" w14:textId="77777777" w:rsidR="00AD3CEB" w:rsidRDefault="00AD3CEB">
      <w:pPr>
        <w:spacing w:after="0" w:line="360" w:lineRule="auto"/>
        <w:ind w:left="0" w:right="0"/>
        <w:jc w:val="center"/>
        <w:rPr>
          <w:rFonts w:ascii="Times New Roman" w:eastAsia="Times New Roman" w:hAnsi="Times New Roman" w:cs="Times New Roman"/>
          <w:b/>
        </w:rPr>
      </w:pPr>
    </w:p>
    <w:p w14:paraId="00000009" w14:textId="77777777" w:rsidR="00AD3CEB" w:rsidRDefault="00AD3CEB">
      <w:pPr>
        <w:spacing w:after="0" w:line="360" w:lineRule="auto"/>
        <w:ind w:left="0" w:right="0"/>
        <w:jc w:val="center"/>
        <w:rPr>
          <w:rFonts w:ascii="Times New Roman" w:eastAsia="Times New Roman" w:hAnsi="Times New Roman" w:cs="Times New Roman"/>
          <w:b/>
        </w:rPr>
      </w:pPr>
    </w:p>
    <w:p w14:paraId="0000000A" w14:textId="77777777" w:rsidR="00AD3CEB" w:rsidRDefault="00AD3CEB">
      <w:pPr>
        <w:spacing w:after="0" w:line="360" w:lineRule="auto"/>
        <w:ind w:left="0" w:right="0"/>
        <w:jc w:val="center"/>
        <w:rPr>
          <w:rFonts w:ascii="Times New Roman" w:eastAsia="Times New Roman" w:hAnsi="Times New Roman" w:cs="Times New Roman"/>
          <w:b/>
        </w:rPr>
      </w:pPr>
    </w:p>
    <w:p w14:paraId="0000000B" w14:textId="77777777" w:rsidR="00AD3CEB" w:rsidRDefault="00AD3CEB">
      <w:pPr>
        <w:spacing w:after="0" w:line="360" w:lineRule="auto"/>
        <w:ind w:left="0" w:right="0"/>
        <w:jc w:val="center"/>
        <w:rPr>
          <w:rFonts w:ascii="Times New Roman" w:eastAsia="Times New Roman" w:hAnsi="Times New Roman" w:cs="Times New Roman"/>
          <w:b/>
        </w:rPr>
      </w:pPr>
    </w:p>
    <w:p w14:paraId="0000000C" w14:textId="77777777" w:rsidR="00AD3CEB" w:rsidRDefault="00AD3CEB">
      <w:pPr>
        <w:spacing w:after="0" w:line="360" w:lineRule="auto"/>
        <w:ind w:left="0" w:right="0"/>
        <w:jc w:val="center"/>
        <w:rPr>
          <w:rFonts w:ascii="Times New Roman" w:eastAsia="Times New Roman" w:hAnsi="Times New Roman" w:cs="Times New Roman"/>
          <w:b/>
        </w:rPr>
      </w:pPr>
    </w:p>
    <w:p w14:paraId="0000000D" w14:textId="77777777" w:rsidR="00AD3CEB" w:rsidRDefault="00AD3CEB">
      <w:pPr>
        <w:spacing w:after="0" w:line="360" w:lineRule="auto"/>
        <w:ind w:left="0" w:right="0"/>
        <w:jc w:val="center"/>
        <w:rPr>
          <w:rFonts w:ascii="Times New Roman" w:eastAsia="Times New Roman" w:hAnsi="Times New Roman" w:cs="Times New Roman"/>
          <w:b/>
        </w:rPr>
      </w:pPr>
    </w:p>
    <w:p w14:paraId="0000000E" w14:textId="77777777" w:rsidR="00AD3CEB" w:rsidRDefault="00000000">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(Student Journal)</w:t>
      </w:r>
    </w:p>
    <w:p w14:paraId="55F1442F" w14:textId="77777777" w:rsidR="00AD3CEB" w:rsidRDefault="00000000">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Food and Beverage Operation</w:t>
      </w:r>
    </w:p>
    <w:p w14:paraId="36864E52" w14:textId="77777777" w:rsidR="00442E1D" w:rsidRDefault="00442E1D">
      <w:pPr>
        <w:spacing w:after="0" w:line="360" w:lineRule="auto"/>
        <w:ind w:left="0" w:right="0"/>
        <w:jc w:val="center"/>
        <w:rPr>
          <w:rFonts w:ascii="Times New Roman" w:eastAsia="Times New Roman" w:hAnsi="Times New Roman" w:cs="Times New Roman"/>
          <w:b/>
        </w:rPr>
      </w:pPr>
    </w:p>
    <w:p w14:paraId="202DC970" w14:textId="77777777" w:rsidR="00442E1D" w:rsidRDefault="00442E1D">
      <w:pPr>
        <w:spacing w:after="0" w:line="360" w:lineRule="auto"/>
        <w:ind w:left="0" w:right="0"/>
        <w:jc w:val="center"/>
        <w:rPr>
          <w:rFonts w:ascii="Times New Roman" w:eastAsia="Times New Roman" w:hAnsi="Times New Roman" w:cs="Times New Roman"/>
          <w:b/>
        </w:rPr>
      </w:pPr>
      <w:r w:rsidRPr="00442E1D">
        <w:rPr>
          <w:rFonts w:ascii="Times New Roman" w:eastAsia="Times New Roman" w:hAnsi="Times New Roman" w:cs="Times New Roman"/>
          <w:b/>
        </w:rPr>
        <w:t>BMIH4002</w:t>
      </w:r>
    </w:p>
    <w:p w14:paraId="5EF60981" w14:textId="77777777" w:rsidR="00442E1D" w:rsidRDefault="00442E1D">
      <w:pPr>
        <w:spacing w:after="0" w:line="360" w:lineRule="auto"/>
        <w:ind w:left="0" w:right="0"/>
        <w:jc w:val="center"/>
        <w:rPr>
          <w:rFonts w:ascii="Times New Roman" w:eastAsia="Times New Roman" w:hAnsi="Times New Roman" w:cs="Times New Roman"/>
          <w:b/>
        </w:rPr>
      </w:pPr>
    </w:p>
    <w:p w14:paraId="06BAAD0F" w14:textId="77777777" w:rsidR="00442E1D" w:rsidRDefault="00442E1D">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Student number 2126976</w:t>
      </w:r>
    </w:p>
    <w:p w14:paraId="522333CF" w14:textId="77777777" w:rsidR="00442E1D" w:rsidRDefault="00442E1D">
      <w:pPr>
        <w:spacing w:after="0" w:line="360" w:lineRule="auto"/>
        <w:ind w:left="0" w:right="0"/>
        <w:jc w:val="center"/>
        <w:rPr>
          <w:rFonts w:ascii="Times New Roman" w:eastAsia="Times New Roman" w:hAnsi="Times New Roman" w:cs="Times New Roman"/>
          <w:b/>
        </w:rPr>
      </w:pPr>
    </w:p>
    <w:p w14:paraId="5DEFE25E" w14:textId="00E40233" w:rsidR="00442E1D" w:rsidRDefault="00442E1D">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Name: Alina Radoi</w:t>
      </w:r>
    </w:p>
    <w:p w14:paraId="46350052" w14:textId="3E43FA91" w:rsidR="00442E1D" w:rsidRDefault="00442E1D">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Tutor: Tristan Hawkins</w:t>
      </w:r>
    </w:p>
    <w:p w14:paraId="71314C55" w14:textId="77777777" w:rsidR="00442E1D" w:rsidRDefault="00442E1D">
      <w:pPr>
        <w:spacing w:after="0" w:line="360" w:lineRule="auto"/>
        <w:ind w:left="0" w:right="0"/>
        <w:jc w:val="center"/>
        <w:rPr>
          <w:rFonts w:ascii="Times New Roman" w:eastAsia="Times New Roman" w:hAnsi="Times New Roman" w:cs="Times New Roman"/>
          <w:b/>
        </w:rPr>
      </w:pPr>
    </w:p>
    <w:p w14:paraId="0000000F" w14:textId="56CC2842" w:rsidR="00442E1D" w:rsidRDefault="00442E1D">
      <w:pPr>
        <w:spacing w:after="0" w:line="360" w:lineRule="auto"/>
        <w:ind w:left="0" w:right="0"/>
        <w:jc w:val="center"/>
        <w:rPr>
          <w:rFonts w:ascii="Times New Roman" w:eastAsia="Times New Roman" w:hAnsi="Times New Roman" w:cs="Times New Roman"/>
          <w:b/>
        </w:rPr>
        <w:sectPr w:rsidR="00442E1D">
          <w:footerReference w:type="even" r:id="rId6"/>
          <w:footerReference w:type="default" r:id="rId7"/>
          <w:footerReference w:type="first" r:id="rId8"/>
          <w:pgSz w:w="12240" w:h="15840"/>
          <w:pgMar w:top="1438" w:right="1438" w:bottom="1566" w:left="1442" w:header="720" w:footer="995" w:gutter="0"/>
          <w:pgNumType w:start="1"/>
          <w:cols w:space="720"/>
        </w:sectPr>
      </w:pPr>
    </w:p>
    <w:p w14:paraId="00000010" w14:textId="77777777" w:rsidR="00AD3CEB" w:rsidRDefault="00AD3CEB">
      <w:pPr>
        <w:spacing w:after="0" w:line="360" w:lineRule="auto"/>
        <w:ind w:left="0" w:right="0"/>
        <w:rPr>
          <w:rFonts w:ascii="Times New Roman" w:eastAsia="Times New Roman" w:hAnsi="Times New Roman" w:cs="Times New Roman"/>
          <w:b/>
        </w:rPr>
      </w:pPr>
    </w:p>
    <w:p w14:paraId="00000011" w14:textId="77777777" w:rsidR="00AD3CEB" w:rsidRDefault="00000000">
      <w:pPr>
        <w:spacing w:after="0" w:line="360" w:lineRule="auto"/>
        <w:ind w:left="0" w:right="0"/>
        <w:jc w:val="center"/>
        <w:rPr>
          <w:rFonts w:ascii="Times New Roman" w:eastAsia="Times New Roman" w:hAnsi="Times New Roman" w:cs="Times New Roman"/>
          <w:b/>
        </w:rPr>
      </w:pPr>
      <w:r>
        <w:rPr>
          <w:rFonts w:ascii="Times New Roman" w:eastAsia="Times New Roman" w:hAnsi="Times New Roman" w:cs="Times New Roman"/>
          <w:b/>
        </w:rPr>
        <w:t>RESTAURANTS ROLES AND RESPONSIBILITIES</w:t>
      </w:r>
    </w:p>
    <w:p w14:paraId="00000012"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In the hospitality business, roles and responsibilities are main pillars. First, let me start off by exploring my experience that everyone in restaurants is an important part of a team. Rather, we are all employed toward an important goal: to make unforgettable knowledge for guests coming to restaurants. The guest experience should be the first priority of every restaurant. Similarly, as a team, everyone is required to accomplish that goal regarding good management of the restaurant (Ding, 2022). It is true for roles and responsibilities of restaurants.</w:t>
      </w:r>
    </w:p>
    <w:p w14:paraId="00000013"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Organising, preparing and delivering reliable food is no easy task. In terms of roles and responsibilities, transactions for the same period of the previous year give a good indication of the normal volume and breakdown of the number of transactions per menu item (</w:t>
      </w:r>
      <w:proofErr w:type="spellStart"/>
      <w:r>
        <w:rPr>
          <w:rFonts w:ascii="Times New Roman" w:eastAsia="Times New Roman" w:hAnsi="Times New Roman" w:cs="Times New Roman"/>
        </w:rPr>
        <w:t>Yoo</w:t>
      </w:r>
      <w:proofErr w:type="spellEnd"/>
      <w:r>
        <w:rPr>
          <w:rFonts w:ascii="Times New Roman" w:eastAsia="Times New Roman" w:hAnsi="Times New Roman" w:cs="Times New Roman"/>
        </w:rPr>
        <w:t xml:space="preserve"> and Suh, 2022). As shown earlier, the query and get were previously performed for the daily creation plan. The kitchen format roles are set according to the business plan as well as the menu plan. Most full-service restaurants play a comparative role and are responsible for their own management. The format includes a reception area, a checkpoint, a cold store, a dry tank, a preparation line, a self-service counter, a preparation line, a forwarder, a dessert station, a service bar area (</w:t>
      </w:r>
      <w:proofErr w:type="spellStart"/>
      <w:r>
        <w:rPr>
          <w:rFonts w:ascii="Times New Roman" w:eastAsia="Times New Roman" w:hAnsi="Times New Roman" w:cs="Times New Roman"/>
        </w:rPr>
        <w:t>Filimonau</w:t>
      </w:r>
      <w:proofErr w:type="spellEnd"/>
      <w:r>
        <w:rPr>
          <w:rFonts w:ascii="Times New Roman" w:eastAsia="Times New Roman" w:hAnsi="Times New Roman" w:cs="Times New Roman"/>
        </w:rPr>
        <w:t xml:space="preserve"> et al., 2020). Rather, it can consist of an oven, a serving area, a fry station, a salad station, a sauté station and a pizzeria - just a few complex parts that go into the layout of the back of the house. The role of menus in restaurants is to determine the equipment needed as well as the level of experience of the chefs (García et al., 2022).</w:t>
      </w:r>
    </w:p>
    <w:p w14:paraId="00000014"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 xml:space="preserve">After doing a little research on the roles and responsibilities of restaurants, I have concluded that waiters in some San Francisco restaurants play off various service components such as welcoming and accommodating customers, interesting sales, proper service strategies, and customer relationships to ensure a positive dining experience (Wu et al., 2021). As I understand it, for the most part one thing: the restaurant is nothing without its group of representatives, and the group is nothing without its leader. Restaurant managers play an important role in both front-of-house (FOH) and back-of-house (BOH) management, either way, they achieve something other than that (PILLAY, 2018). </w:t>
      </w:r>
    </w:p>
    <w:p w14:paraId="00000015"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 xml:space="preserve">Managers have many responsibilities that affect the course of a business, so if a person is hoping to expand the group by adding a restaurant manager, people need to be specific. Using the perfect person for the job can speed up development, while hiring the wrong person can lead to </w:t>
      </w:r>
      <w:r>
        <w:rPr>
          <w:rFonts w:ascii="Times New Roman" w:eastAsia="Times New Roman" w:hAnsi="Times New Roman" w:cs="Times New Roman"/>
        </w:rPr>
        <w:lastRenderedPageBreak/>
        <w:t>failure. Also, speaking of my involvement in this area, it's actually a key part of my responsibility to conduct performance surveys. Restaurant managers have a role to play and are responsible for evaluating how well employees do what they are hired to do. They should be able to praise colleagues for excellent work and highlight regions for development. They cannot refuse frank discussions (Prayag et al., 2019).</w:t>
      </w:r>
    </w:p>
    <w:p w14:paraId="00000016"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When negotiating invitations, managers spend most of their time overseeing restaurant funds. They draw up and control financial plans, maintain schedules and manage the financial cycle. I have found that the restaurant manager plays an important role in setting the goals of the deal in order to generate enough income to pay sales reps and suppliers. I think detailing how to run a business for a restaurant owner is another one of the many duties and responsibilities of a restaurant manager. They should also keep an eye on learning experiences such as diversification or expansion and share them with the owner (Rahman et al., 2021).</w:t>
      </w:r>
    </w:p>
    <w:p w14:paraId="00000017" w14:textId="77777777" w:rsidR="00AD3CEB" w:rsidRDefault="00000000">
      <w:pPr>
        <w:spacing w:after="0" w:line="360" w:lineRule="auto"/>
        <w:ind w:left="-2" w:right="0" w:firstLine="722"/>
        <w:rPr>
          <w:rFonts w:ascii="Times New Roman" w:eastAsia="Times New Roman" w:hAnsi="Times New Roman" w:cs="Times New Roman"/>
        </w:rPr>
      </w:pPr>
      <w:r>
        <w:rPr>
          <w:rFonts w:ascii="Times New Roman" w:eastAsia="Times New Roman" w:hAnsi="Times New Roman" w:cs="Times New Roman"/>
        </w:rPr>
        <w:t>As I expected, using my experience, checking with the visitor and making sure that he was offered the highest quality food. Expert resolution of customer claims. Ensuring consumer loyalty to each of the services provided to them, respectively planning daily reports and submitting them to higher management (Tuomi et al., 2020).</w:t>
      </w:r>
    </w:p>
    <w:p w14:paraId="00000018" w14:textId="77777777" w:rsidR="00AD3CEB" w:rsidRDefault="00000000">
      <w:pPr>
        <w:spacing w:after="0" w:line="360" w:lineRule="auto"/>
        <w:ind w:left="0" w:right="0" w:firstLine="720"/>
        <w:rPr>
          <w:rFonts w:ascii="Times New Roman" w:eastAsia="Times New Roman" w:hAnsi="Times New Roman" w:cs="Times New Roman"/>
        </w:rPr>
        <w:sectPr w:rsidR="00AD3CEB">
          <w:footerReference w:type="even" r:id="rId9"/>
          <w:footerReference w:type="default" r:id="rId10"/>
          <w:footerReference w:type="first" r:id="rId11"/>
          <w:pgSz w:w="12240" w:h="15840"/>
          <w:pgMar w:top="1438" w:right="1438" w:bottom="1566" w:left="1442" w:header="720" w:footer="995" w:gutter="0"/>
          <w:cols w:space="720"/>
        </w:sectPr>
      </w:pPr>
      <w:r>
        <w:rPr>
          <w:rFonts w:ascii="Times New Roman" w:eastAsia="Times New Roman" w:hAnsi="Times New Roman" w:cs="Times New Roman"/>
          <w:color w:val="000000"/>
        </w:rPr>
        <w:t xml:space="preserve">In conclusion, those </w:t>
      </w:r>
      <w:r>
        <w:rPr>
          <w:rFonts w:ascii="Times New Roman" w:eastAsia="Times New Roman" w:hAnsi="Times New Roman" w:cs="Times New Roman"/>
        </w:rPr>
        <w:t>who work in the hospitality business must be well-versed in the topic of roles and responsibilities. Hotel and restaurant profits come from providing a service to guests. To thrive in this industry, management of restaurants must provide excellent customer service which is also their responsibility. Therefore, hotels and restaurants should serve their customers with the utmost care and prudence. Since unfavourable feedback about responsibilities spreads faster than positive, it can have a significant effect on the bottom line of restaurants. In the future, I hope to work in this industry I have much more idea in management of restaurants, where providing excellent service and care to customers by adhering to all applicable policies and procedures would allow me to advance in my chosen field, expand my experience and establish myself as a reliable and trustworthy member of the community.</w:t>
      </w:r>
      <w:r>
        <w:br w:type="page"/>
      </w:r>
    </w:p>
    <w:p w14:paraId="00000019" w14:textId="77777777" w:rsidR="00AD3CEB" w:rsidRDefault="00000000">
      <w:pPr>
        <w:pStyle w:val="Heading1"/>
        <w:spacing w:before="0" w:line="360" w:lineRule="auto"/>
        <w:ind w:right="0"/>
        <w:jc w:val="center"/>
      </w:pPr>
      <w:bookmarkStart w:id="0" w:name="_gjdgxs" w:colFirst="0" w:colLast="0"/>
      <w:bookmarkEnd w:id="0"/>
      <w:r>
        <w:lastRenderedPageBreak/>
        <w:t>Reference</w:t>
      </w:r>
    </w:p>
    <w:p w14:paraId="0000001A"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Ding, L., 2022. Employees’ STARA Awareness and Innovative Work Behavioural Intentions: Evidence from US Casual Dining Restaurants. In </w:t>
      </w:r>
      <w:r>
        <w:rPr>
          <w:rFonts w:ascii="Times New Roman" w:eastAsia="Times New Roman" w:hAnsi="Times New Roman" w:cs="Times New Roman"/>
          <w:i/>
        </w:rPr>
        <w:t>Global Strategic Management in the Service Industry: A Perspective of the New Era</w:t>
      </w:r>
      <w:r>
        <w:rPr>
          <w:rFonts w:ascii="Times New Roman" w:eastAsia="Times New Roman" w:hAnsi="Times New Roman" w:cs="Times New Roman"/>
        </w:rPr>
        <w:t> (pp. 17-56). Emerald Publishing Limited.</w:t>
      </w:r>
    </w:p>
    <w:p w14:paraId="0000001B" w14:textId="77777777" w:rsidR="00AD3CEB" w:rsidRDefault="00000000">
      <w:pPr>
        <w:spacing w:after="0" w:line="360" w:lineRule="auto"/>
        <w:ind w:right="0" w:hanging="720"/>
        <w:rPr>
          <w:rFonts w:ascii="Times New Roman" w:eastAsia="Times New Roman" w:hAnsi="Times New Roman" w:cs="Times New Roman"/>
        </w:rPr>
      </w:pPr>
      <w:proofErr w:type="spellStart"/>
      <w:r>
        <w:rPr>
          <w:rFonts w:ascii="Times New Roman" w:eastAsia="Times New Roman" w:hAnsi="Times New Roman" w:cs="Times New Roman"/>
        </w:rPr>
        <w:t>Filimonau</w:t>
      </w:r>
      <w:proofErr w:type="spellEnd"/>
      <w:r>
        <w:rPr>
          <w:rFonts w:ascii="Times New Roman" w:eastAsia="Times New Roman" w:hAnsi="Times New Roman" w:cs="Times New Roman"/>
        </w:rPr>
        <w:t>, V., Zhang, H. and Wang, L.E., 2020. Food waste management in Shanghai full-service restaurants: A senior managers’ perspective. </w:t>
      </w:r>
      <w:r>
        <w:rPr>
          <w:rFonts w:ascii="Times New Roman" w:eastAsia="Times New Roman" w:hAnsi="Times New Roman" w:cs="Times New Roman"/>
          <w:i/>
        </w:rPr>
        <w:t>Journal of Cleaner Production</w:t>
      </w:r>
      <w:r>
        <w:rPr>
          <w:rFonts w:ascii="Times New Roman" w:eastAsia="Times New Roman" w:hAnsi="Times New Roman" w:cs="Times New Roman"/>
        </w:rPr>
        <w:t>, </w:t>
      </w:r>
      <w:r>
        <w:rPr>
          <w:rFonts w:ascii="Times New Roman" w:eastAsia="Times New Roman" w:hAnsi="Times New Roman" w:cs="Times New Roman"/>
          <w:i/>
        </w:rPr>
        <w:t>258</w:t>
      </w:r>
      <w:r>
        <w:rPr>
          <w:rFonts w:ascii="Times New Roman" w:eastAsia="Times New Roman" w:hAnsi="Times New Roman" w:cs="Times New Roman"/>
        </w:rPr>
        <w:t>, p.120975.</w:t>
      </w:r>
    </w:p>
    <w:p w14:paraId="0000001C"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 xml:space="preserve">García, J.A.C., Pino, J.M.R., </w:t>
      </w:r>
      <w:proofErr w:type="spellStart"/>
      <w:r>
        <w:rPr>
          <w:rFonts w:ascii="Times New Roman" w:eastAsia="Times New Roman" w:hAnsi="Times New Roman" w:cs="Times New Roman"/>
        </w:rPr>
        <w:t>Elkhwesky</w:t>
      </w:r>
      <w:proofErr w:type="spellEnd"/>
      <w:r>
        <w:rPr>
          <w:rFonts w:ascii="Times New Roman" w:eastAsia="Times New Roman" w:hAnsi="Times New Roman" w:cs="Times New Roman"/>
        </w:rPr>
        <w:t>, Z. and Salem, I.E., 2022. Identifying core “responsible leadership” practices for SME restaurants. </w:t>
      </w:r>
      <w:r>
        <w:rPr>
          <w:rFonts w:ascii="Times New Roman" w:eastAsia="Times New Roman" w:hAnsi="Times New Roman" w:cs="Times New Roman"/>
          <w:i/>
        </w:rPr>
        <w:t>International Journal of Contemporary Hospitality Management</w:t>
      </w:r>
      <w:r>
        <w:rPr>
          <w:rFonts w:ascii="Times New Roman" w:eastAsia="Times New Roman" w:hAnsi="Times New Roman" w:cs="Times New Roman"/>
        </w:rPr>
        <w:t>, (ahead-of-print).</w:t>
      </w:r>
    </w:p>
    <w:p w14:paraId="0000001D"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PILLAY, C., 2018. Training Restaurants: Developing an activity model to align capability and learning outcomes to meet expectations of the graduate profile. </w:t>
      </w:r>
      <w:r>
        <w:rPr>
          <w:rFonts w:ascii="Times New Roman" w:eastAsia="Times New Roman" w:hAnsi="Times New Roman" w:cs="Times New Roman"/>
          <w:i/>
        </w:rPr>
        <w:t>New Zealand Association for Cooperative Education</w:t>
      </w:r>
      <w:r>
        <w:rPr>
          <w:rFonts w:ascii="Times New Roman" w:eastAsia="Times New Roman" w:hAnsi="Times New Roman" w:cs="Times New Roman"/>
        </w:rPr>
        <w:t>.</w:t>
      </w:r>
    </w:p>
    <w:p w14:paraId="0000001E"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Prayag, G., Hosany, S., Taheri, B. and Ekiz, E.H., 2019. Antecedents and outcomes of relationship quality in casual dining restaurants: The mediating effects of relationship quality and moderating roles of gender. </w:t>
      </w:r>
      <w:r>
        <w:rPr>
          <w:rFonts w:ascii="Times New Roman" w:eastAsia="Times New Roman" w:hAnsi="Times New Roman" w:cs="Times New Roman"/>
          <w:i/>
        </w:rPr>
        <w:t>International Journal of Contemporary Hospitality Management</w:t>
      </w:r>
      <w:r>
        <w:rPr>
          <w:rFonts w:ascii="Times New Roman" w:eastAsia="Times New Roman" w:hAnsi="Times New Roman" w:cs="Times New Roman"/>
        </w:rPr>
        <w:t>.</w:t>
      </w:r>
    </w:p>
    <w:p w14:paraId="0000001F"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Rahman, M.S., Hassan, H. and Fattah, F.A.M.A., 2021. Optimisation of restaurants’ hospitality performance: the roles of innovation, internal and external power understanding capability. </w:t>
      </w:r>
      <w:r>
        <w:rPr>
          <w:rFonts w:ascii="Times New Roman" w:eastAsia="Times New Roman" w:hAnsi="Times New Roman" w:cs="Times New Roman"/>
          <w:i/>
        </w:rPr>
        <w:t>International Journal of Innovation Science</w:t>
      </w:r>
      <w:r>
        <w:rPr>
          <w:rFonts w:ascii="Times New Roman" w:eastAsia="Times New Roman" w:hAnsi="Times New Roman" w:cs="Times New Roman"/>
        </w:rPr>
        <w:t>.</w:t>
      </w:r>
    </w:p>
    <w:p w14:paraId="00000020"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 xml:space="preserve">Tuomi, A., </w:t>
      </w:r>
      <w:proofErr w:type="spellStart"/>
      <w:r>
        <w:rPr>
          <w:rFonts w:ascii="Times New Roman" w:eastAsia="Times New Roman" w:hAnsi="Times New Roman" w:cs="Times New Roman"/>
        </w:rPr>
        <w:t>Tussyadiah</w:t>
      </w:r>
      <w:proofErr w:type="spellEnd"/>
      <w:r>
        <w:rPr>
          <w:rFonts w:ascii="Times New Roman" w:eastAsia="Times New Roman" w:hAnsi="Times New Roman" w:cs="Times New Roman"/>
        </w:rPr>
        <w:t xml:space="preserve">, I. and </w:t>
      </w:r>
      <w:proofErr w:type="spellStart"/>
      <w:r>
        <w:rPr>
          <w:rFonts w:ascii="Times New Roman" w:eastAsia="Times New Roman" w:hAnsi="Times New Roman" w:cs="Times New Roman"/>
        </w:rPr>
        <w:t>Stienmetz</w:t>
      </w:r>
      <w:proofErr w:type="spellEnd"/>
      <w:r>
        <w:rPr>
          <w:rFonts w:ascii="Times New Roman" w:eastAsia="Times New Roman" w:hAnsi="Times New Roman" w:cs="Times New Roman"/>
        </w:rPr>
        <w:t>, J., 2020. Service robots and the changing roles of employees in restaurants: a cross cultural study. </w:t>
      </w:r>
      <w:r>
        <w:rPr>
          <w:rFonts w:ascii="Times New Roman" w:eastAsia="Times New Roman" w:hAnsi="Times New Roman" w:cs="Times New Roman"/>
          <w:i/>
        </w:rPr>
        <w:t>E-review of Tourism Research</w:t>
      </w:r>
      <w:r>
        <w:rPr>
          <w:rFonts w:ascii="Times New Roman" w:eastAsia="Times New Roman" w:hAnsi="Times New Roman" w:cs="Times New Roman"/>
        </w:rPr>
        <w:t>, </w:t>
      </w:r>
      <w:r>
        <w:rPr>
          <w:rFonts w:ascii="Times New Roman" w:eastAsia="Times New Roman" w:hAnsi="Times New Roman" w:cs="Times New Roman"/>
          <w:i/>
        </w:rPr>
        <w:t>17</w:t>
      </w:r>
      <w:r>
        <w:rPr>
          <w:rFonts w:ascii="Times New Roman" w:eastAsia="Times New Roman" w:hAnsi="Times New Roman" w:cs="Times New Roman"/>
        </w:rPr>
        <w:t>(5).</w:t>
      </w:r>
    </w:p>
    <w:p w14:paraId="00000021" w14:textId="77777777" w:rsidR="00AD3CEB" w:rsidRDefault="00000000">
      <w:pPr>
        <w:spacing w:after="0" w:line="360" w:lineRule="auto"/>
        <w:ind w:right="0" w:hanging="720"/>
        <w:rPr>
          <w:rFonts w:ascii="Times New Roman" w:eastAsia="Times New Roman" w:hAnsi="Times New Roman" w:cs="Times New Roman"/>
        </w:rPr>
      </w:pPr>
      <w:r>
        <w:rPr>
          <w:rFonts w:ascii="Times New Roman" w:eastAsia="Times New Roman" w:hAnsi="Times New Roman" w:cs="Times New Roman"/>
        </w:rPr>
        <w:t>Wu, M., Pei, T., Wang, W., Guo, S., Song, C., Chen, J. and Zhou, C., 2021. Roles of locational factors in the rise and fall of restaurants: A case study of Beijing with POI data. </w:t>
      </w:r>
      <w:r>
        <w:rPr>
          <w:rFonts w:ascii="Times New Roman" w:eastAsia="Times New Roman" w:hAnsi="Times New Roman" w:cs="Times New Roman"/>
          <w:i/>
        </w:rPr>
        <w:t>Cities</w:t>
      </w:r>
      <w:r>
        <w:rPr>
          <w:rFonts w:ascii="Times New Roman" w:eastAsia="Times New Roman" w:hAnsi="Times New Roman" w:cs="Times New Roman"/>
        </w:rPr>
        <w:t>, </w:t>
      </w:r>
      <w:r>
        <w:rPr>
          <w:rFonts w:ascii="Times New Roman" w:eastAsia="Times New Roman" w:hAnsi="Times New Roman" w:cs="Times New Roman"/>
          <w:i/>
        </w:rPr>
        <w:t>113</w:t>
      </w:r>
      <w:r>
        <w:rPr>
          <w:rFonts w:ascii="Times New Roman" w:eastAsia="Times New Roman" w:hAnsi="Times New Roman" w:cs="Times New Roman"/>
        </w:rPr>
        <w:t>, p.103185.</w:t>
      </w:r>
    </w:p>
    <w:p w14:paraId="00000022" w14:textId="77777777" w:rsidR="00AD3CEB" w:rsidRDefault="00000000">
      <w:pPr>
        <w:spacing w:after="0" w:line="360" w:lineRule="auto"/>
        <w:ind w:right="0" w:hanging="720"/>
        <w:rPr>
          <w:rFonts w:ascii="Times New Roman" w:eastAsia="Times New Roman" w:hAnsi="Times New Roman" w:cs="Times New Roman"/>
        </w:rPr>
      </w:pPr>
      <w:proofErr w:type="spellStart"/>
      <w:r>
        <w:rPr>
          <w:rFonts w:ascii="Times New Roman" w:eastAsia="Times New Roman" w:hAnsi="Times New Roman" w:cs="Times New Roman"/>
        </w:rPr>
        <w:t>Yoo</w:t>
      </w:r>
      <w:proofErr w:type="spellEnd"/>
      <w:r>
        <w:rPr>
          <w:rFonts w:ascii="Times New Roman" w:eastAsia="Times New Roman" w:hAnsi="Times New Roman" w:cs="Times New Roman"/>
        </w:rPr>
        <w:t>, T. and Suh, K.H., 2022. Experts vs. the public in the evaluation of restaurants: A business ecosystem approach. </w:t>
      </w:r>
      <w:r>
        <w:rPr>
          <w:rFonts w:ascii="Times New Roman" w:eastAsia="Times New Roman" w:hAnsi="Times New Roman" w:cs="Times New Roman"/>
          <w:i/>
        </w:rPr>
        <w:t>International Journal of Hospitality Management</w:t>
      </w:r>
      <w:r>
        <w:rPr>
          <w:rFonts w:ascii="Times New Roman" w:eastAsia="Times New Roman" w:hAnsi="Times New Roman" w:cs="Times New Roman"/>
        </w:rPr>
        <w:t>, </w:t>
      </w:r>
      <w:r>
        <w:rPr>
          <w:rFonts w:ascii="Times New Roman" w:eastAsia="Times New Roman" w:hAnsi="Times New Roman" w:cs="Times New Roman"/>
          <w:i/>
        </w:rPr>
        <w:t>105</w:t>
      </w:r>
      <w:r>
        <w:rPr>
          <w:rFonts w:ascii="Times New Roman" w:eastAsia="Times New Roman" w:hAnsi="Times New Roman" w:cs="Times New Roman"/>
        </w:rPr>
        <w:t>, p.103265</w:t>
      </w:r>
    </w:p>
    <w:p w14:paraId="00000023" w14:textId="77777777" w:rsidR="00AD3CEB" w:rsidRDefault="00AD3CEB">
      <w:pPr>
        <w:pStyle w:val="Heading1"/>
        <w:spacing w:before="0" w:line="360" w:lineRule="auto"/>
        <w:ind w:left="0" w:right="0"/>
      </w:pPr>
    </w:p>
    <w:sectPr w:rsidR="00AD3CEB">
      <w:footerReference w:type="even" r:id="rId12"/>
      <w:footerReference w:type="default" r:id="rId13"/>
      <w:footerReference w:type="firs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6A938" w14:textId="77777777" w:rsidR="004348F0" w:rsidRDefault="004348F0">
      <w:pPr>
        <w:spacing w:after="0" w:line="240" w:lineRule="auto"/>
      </w:pPr>
      <w:r>
        <w:separator/>
      </w:r>
    </w:p>
  </w:endnote>
  <w:endnote w:type="continuationSeparator" w:id="0">
    <w:p w14:paraId="4075D266" w14:textId="77777777" w:rsidR="004348F0" w:rsidRDefault="00434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77777777" w:rsidR="00AD3CEB" w:rsidRDefault="00AD3CEB">
    <w:pPr>
      <w:spacing w:after="0" w:line="259" w:lineRule="auto"/>
      <w:ind w:left="0" w:right="-2"/>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4"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40D23BA2" w:rsidR="00AD3CEB" w:rsidRDefault="00000000">
    <w:pPr>
      <w:spacing w:after="0" w:line="259" w:lineRule="auto"/>
      <w:ind w:left="0" w:right="-2"/>
      <w:jc w:val="right"/>
    </w:pPr>
    <w:r>
      <w:fldChar w:fldCharType="begin"/>
    </w:r>
    <w:r>
      <w:instrText>PAGE</w:instrText>
    </w:r>
    <w:r>
      <w:fldChar w:fldCharType="separate"/>
    </w:r>
    <w:r w:rsidR="00442E1D">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5C467DA2" w:rsidR="00AD3CEB" w:rsidRDefault="00000000">
    <w:pPr>
      <w:spacing w:after="0" w:line="259" w:lineRule="auto"/>
      <w:ind w:left="0" w:right="-2"/>
      <w:jc w:val="right"/>
    </w:pPr>
    <w:r>
      <w:fldChar w:fldCharType="begin"/>
    </w:r>
    <w:r>
      <w:instrText>PAGE</w:instrText>
    </w:r>
    <w:r>
      <w:fldChar w:fldCharType="separate"/>
    </w:r>
    <w:r w:rsidR="00442E1D">
      <w:rPr>
        <w:noProof/>
      </w:rPr>
      <w:t>4</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AD3CEB" w:rsidRDefault="00000000">
    <w:pPr>
      <w:spacing w:after="0" w:line="259" w:lineRule="auto"/>
      <w:ind w:left="0" w:right="-2"/>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C1235" w14:textId="77777777" w:rsidR="004348F0" w:rsidRDefault="004348F0">
      <w:pPr>
        <w:spacing w:after="0" w:line="240" w:lineRule="auto"/>
      </w:pPr>
      <w:r>
        <w:separator/>
      </w:r>
    </w:p>
  </w:footnote>
  <w:footnote w:type="continuationSeparator" w:id="0">
    <w:p w14:paraId="75FD35B8" w14:textId="77777777" w:rsidR="004348F0" w:rsidRDefault="004348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CEB"/>
    <w:rsid w:val="000C4253"/>
    <w:rsid w:val="004348F0"/>
    <w:rsid w:val="00442E1D"/>
    <w:rsid w:val="00AD3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356A"/>
  <w15:docId w15:val="{E50C4375-A8A6-4F24-BA55-B2C945F3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60" w:line="339" w:lineRule="auto"/>
        <w:ind w:left="10" w:right="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b/>
      <w:i/>
      <w:color w:val="000000"/>
    </w:rPr>
  </w:style>
  <w:style w:type="paragraph" w:styleId="Heading2">
    <w:name w:val="heading 2"/>
    <w:basedOn w:val="Normal"/>
    <w:next w:val="Normal"/>
    <w:uiPriority w:val="9"/>
    <w:semiHidden/>
    <w:unhideWhenUsed/>
    <w:qFormat/>
    <w:pPr>
      <w:keepNext/>
      <w:keepLines/>
      <w:spacing w:before="40" w:after="0"/>
      <w:outlineLvl w:val="1"/>
    </w:pPr>
    <w:rPr>
      <w:rFonts w:ascii="Times New Roman" w:eastAsia="Times New Roman" w:hAnsi="Times New Roman" w:cs="Times New Roman"/>
      <w:i/>
      <w:color w:val="00000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Radoi (2126976)</cp:lastModifiedBy>
  <cp:revision>3</cp:revision>
  <dcterms:created xsi:type="dcterms:W3CDTF">2022-10-25T17:30:00Z</dcterms:created>
  <dcterms:modified xsi:type="dcterms:W3CDTF">2022-10-25T17:52:00Z</dcterms:modified>
</cp:coreProperties>
</file>