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242.0" w:type="dxa"/>
        <w:jc w:val="center"/>
        <w:tblLayout w:type="fixed"/>
        <w:tblLook w:val="0400"/>
      </w:tblPr>
      <w:tblGrid>
        <w:gridCol w:w="9242"/>
        <w:tblGridChange w:id="0">
          <w:tblGrid>
            <w:gridCol w:w="9242"/>
          </w:tblGrid>
        </w:tblGridChange>
      </w:tblGrid>
      <w:tr>
        <w:trPr>
          <w:trHeight w:val="2880" w:hRule="atLeast"/>
        </w:trPr>
        <w:tc>
          <w:tcPr/>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i w:val="0"/>
                <w:smallCaps w:val="1"/>
                <w:strike w:val="0"/>
                <w:color w:val="000000"/>
                <w:sz w:val="22"/>
                <w:szCs w:val="22"/>
                <w:u w:val="none"/>
                <w:shd w:fill="auto" w:val="clear"/>
                <w:vertAlign w:val="baseline"/>
              </w:rPr>
            </w:pPr>
            <w:r w:rsidDel="00000000" w:rsidR="00000000" w:rsidRPr="00000000">
              <w:rPr>
                <w:rtl w:val="0"/>
              </w:rPr>
            </w:r>
          </w:p>
        </w:tc>
      </w:tr>
      <w:tr>
        <w:trPr>
          <w:trHeight w:val="1440" w:hRule="atLeast"/>
        </w:trPr>
        <w:tc>
          <w:tcPr>
            <w:tcBorders>
              <w:bottom w:color="4f81bd" w:space="0" w:sz="4" w:val="single"/>
            </w:tcBorders>
            <w:vAlign w:val="center"/>
          </w:tcPr>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i w:val="0"/>
                <w:smallCaps w:val="0"/>
                <w:strike w:val="0"/>
                <w:color w:val="000000"/>
                <w:sz w:val="80"/>
                <w:szCs w:val="80"/>
                <w:u w:val="none"/>
                <w:shd w:fill="auto" w:val="clear"/>
                <w:vertAlign w:val="baseline"/>
              </w:rPr>
            </w:pPr>
            <w:r w:rsidDel="00000000" w:rsidR="00000000" w:rsidRPr="00000000">
              <w:rPr>
                <w:rFonts w:ascii="Cambria" w:cs="Cambria" w:eastAsia="Cambria" w:hAnsi="Cambria"/>
                <w:b w:val="0"/>
                <w:i w:val="0"/>
                <w:smallCaps w:val="0"/>
                <w:strike w:val="0"/>
                <w:color w:val="000000"/>
                <w:sz w:val="80"/>
                <w:szCs w:val="80"/>
                <w:u w:val="none"/>
                <w:shd w:fill="auto" w:val="clear"/>
                <w:vertAlign w:val="baseline"/>
                <w:rtl w:val="0"/>
              </w:rPr>
              <w:t xml:space="preserve">LEGISLATIVE RISK IN HOTEL INDUSTRY</w:t>
            </w:r>
          </w:p>
        </w:tc>
      </w:tr>
      <w:tr>
        <w:trPr>
          <w:trHeight w:val="720" w:hRule="atLeast"/>
        </w:trPr>
        <w:tc>
          <w:tcPr>
            <w:tcBorders>
              <w:top w:color="4f81bd" w:space="0" w:sz="4" w:val="single"/>
            </w:tcBorders>
            <w:vAlign w:val="center"/>
          </w:tcPr>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i w:val="0"/>
                <w:smallCaps w:val="0"/>
                <w:strike w:val="0"/>
                <w:color w:val="000000"/>
                <w:sz w:val="44"/>
                <w:szCs w:val="44"/>
                <w:u w:val="none"/>
                <w:shd w:fill="auto" w:val="clear"/>
                <w:vertAlign w:val="baseline"/>
              </w:rPr>
            </w:pPr>
            <w:r w:rsidDel="00000000" w:rsidR="00000000" w:rsidRPr="00000000">
              <w:rPr>
                <w:rtl w:val="0"/>
              </w:rPr>
            </w:r>
          </w:p>
        </w:tc>
      </w:tr>
      <w:tr>
        <w:trPr>
          <w:trHeight w:val="360" w:hRule="atLeast"/>
        </w:trPr>
        <w:tc>
          <w:tcPr>
            <w:vAlign w:val="center"/>
          </w:tcPr>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2"/>
                <w:szCs w:val="22"/>
              </w:rPr>
            </w:pPr>
            <w:r w:rsidDel="00000000" w:rsidR="00000000" w:rsidRPr="00000000">
              <w:rPr>
                <w:sz w:val="22"/>
                <w:szCs w:val="22"/>
                <w:rtl w:val="0"/>
              </w:rPr>
              <w:t xml:space="preserve">Business Skills for The Internationl Hotel Indutry </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2"/>
                <w:szCs w:val="22"/>
              </w:rPr>
            </w:pPr>
            <w:r w:rsidDel="00000000" w:rsidR="00000000" w:rsidRPr="00000000">
              <w:rPr>
                <w:sz w:val="22"/>
                <w:szCs w:val="22"/>
                <w:rtl w:val="0"/>
              </w:rPr>
              <w:t xml:space="preserve">(M4X01917_BIRM) </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2"/>
                <w:szCs w:val="22"/>
              </w:rPr>
            </w:pPr>
            <w:r w:rsidDel="00000000" w:rsidR="00000000" w:rsidRPr="00000000">
              <w:rPr>
                <w:sz w:val="22"/>
                <w:szCs w:val="22"/>
                <w:rtl w:val="0"/>
              </w:rPr>
              <w:t xml:space="preserve">LARISA ELENA SABO /1815217</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2"/>
                <w:szCs w:val="22"/>
              </w:rPr>
            </w:pPr>
            <w:r w:rsidDel="00000000" w:rsidR="00000000" w:rsidRPr="00000000">
              <w:rPr>
                <w:sz w:val="22"/>
                <w:szCs w:val="22"/>
                <w:rtl w:val="0"/>
              </w:rPr>
              <w:t xml:space="preserve">UNIVERSITY OF WALES TRINITY SAINT DAVID </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2"/>
                <w:szCs w:val="22"/>
              </w:rPr>
            </w:pPr>
            <w:r w:rsidDel="00000000" w:rsidR="00000000" w:rsidRPr="00000000">
              <w:rPr>
                <w:sz w:val="22"/>
                <w:szCs w:val="22"/>
                <w:rtl w:val="0"/>
              </w:rPr>
              <w:t xml:space="preserve">LECTURER : DALE CLARKE </w:t>
            </w:r>
            <w:r w:rsidDel="00000000" w:rsidR="00000000" w:rsidRPr="00000000">
              <w:rPr>
                <w:rtl w:val="0"/>
              </w:rPr>
            </w:r>
          </w:p>
        </w:tc>
      </w:tr>
      <w:tr>
        <w:trPr>
          <w:trHeight w:val="360" w:hRule="atLeast"/>
        </w:trPr>
        <w:tc>
          <w:tcPr>
            <w:vAlign w:val="center"/>
          </w:tcPr>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trHeight w:val="360" w:hRule="atLeast"/>
        </w:trPr>
        <w:tc>
          <w:tcPr>
            <w:vAlign w:val="center"/>
          </w:tcPr>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tbl>
      <w:tblPr>
        <w:tblStyle w:val="Table2"/>
        <w:tblW w:w="9242.0" w:type="dxa"/>
        <w:jc w:val="left"/>
        <w:tblInd w:w="0.0" w:type="dxa"/>
        <w:tblLayout w:type="fixed"/>
        <w:tblLook w:val="0400"/>
      </w:tblPr>
      <w:tblGrid>
        <w:gridCol w:w="9242"/>
        <w:tblGridChange w:id="0">
          <w:tblGrid>
            <w:gridCol w:w="9242"/>
          </w:tblGrid>
        </w:tblGridChange>
      </w:tblGrid>
      <w:tr>
        <w:tc>
          <w:tcPr/>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spacing w:line="276" w:lineRule="auto"/>
        <w:jc w:val="left"/>
        <w:rPr>
          <w:rFonts w:ascii="Cambria" w:cs="Cambria" w:eastAsia="Cambria" w:hAnsi="Cambria"/>
          <w:b w:val="1"/>
          <w:color w:val="36609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1">
      <w:pPr>
        <w:keepNext w:val="1"/>
        <w:keepLines w:val="1"/>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mbria" w:cs="Cambria" w:eastAsia="Cambria" w:hAnsi="Cambria"/>
          <w:b w:val="1"/>
          <w:i w:val="0"/>
          <w:smallCaps w:val="0"/>
          <w:strike w:val="0"/>
          <w:color w:val="366091"/>
          <w:sz w:val="28"/>
          <w:szCs w:val="28"/>
          <w:u w:val="none"/>
          <w:shd w:fill="auto" w:val="clear"/>
          <w:vertAlign w:val="baseline"/>
        </w:rPr>
      </w:pPr>
      <w:r w:rsidDel="00000000" w:rsidR="00000000" w:rsidRPr="00000000">
        <w:rPr>
          <w:rFonts w:ascii="Cambria" w:cs="Cambria" w:eastAsia="Cambria" w:hAnsi="Cambria"/>
          <w:b w:val="1"/>
          <w:i w:val="0"/>
          <w:smallCaps w:val="0"/>
          <w:strike w:val="0"/>
          <w:color w:val="366091"/>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EVALUATION AND CRITICAL ANALYSIS</w:t>
              <w:tab/>
              <w:t xml:space="preserve">3</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REFERENCES</w:t>
              <w:tab/>
              <w:t xml:space="preserve">8</w:t>
            </w:r>
          </w:hyperlink>
          <w:r w:rsidDel="00000000" w:rsidR="00000000" w:rsidRPr="00000000">
            <w:rPr>
              <w:rtl w:val="0"/>
            </w:rPr>
          </w:r>
        </w:p>
        <w:p w:rsidR="00000000" w:rsidDel="00000000" w:rsidP="00000000" w:rsidRDefault="00000000" w:rsidRPr="00000000" w14:paraId="00000016">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7">
      <w:pPr>
        <w:spacing w:line="276" w:lineRule="auto"/>
        <w:jc w:val="left"/>
        <w:rPr>
          <w:rFonts w:ascii="Cambria" w:cs="Cambria" w:eastAsia="Cambria" w:hAnsi="Cambria"/>
          <w:b w:val="1"/>
          <w:color w:val="36609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8">
      <w:pPr>
        <w:pStyle w:val="Heading1"/>
        <w:rPr/>
      </w:pPr>
      <w:bookmarkStart w:colFirst="0" w:colLast="0" w:name="_gjdgxs" w:id="0"/>
      <w:bookmarkEnd w:id="0"/>
      <w:r w:rsidDel="00000000" w:rsidR="00000000" w:rsidRPr="00000000">
        <w:rPr>
          <w:rtl w:val="0"/>
        </w:rPr>
        <w:t xml:space="preserve">INTRODUCTION </w:t>
      </w:r>
    </w:p>
    <w:p w:rsidR="00000000" w:rsidDel="00000000" w:rsidP="00000000" w:rsidRDefault="00000000" w:rsidRPr="00000000" w14:paraId="00000019">
      <w:pPr>
        <w:rPr/>
      </w:pPr>
      <w:bookmarkStart w:colFirst="0" w:colLast="0" w:name="_30j0zll" w:id="1"/>
      <w:bookmarkEnd w:id="1"/>
      <w:r w:rsidDel="00000000" w:rsidR="00000000" w:rsidRPr="00000000">
        <w:rPr>
          <w:rtl w:val="0"/>
        </w:rPr>
        <w:t xml:space="preserve">The growth and development of the hotel industry have been rapid in nature which results in significant implications on the organizations. The key reason due to which the organizations have been availing desired benefits in the hotel industry due to the effective policies and frameworks. Moreover, there are various scenarios of risks which are prevalent in the hotel industry which could impact the organization, customers, and employees at a huge level. It is vital that the organizations in the hotel industry should work in compliance with the required laws and legislation so that substantial benefits could be availed. The legal risk in the hotel industry means the risks which are perceived by the organization when they don’t work in compliance with required law and legislation. A report has been developed which would provide a substantial understanding regarding the legal legislative risks that are essential be considered by the managers and employees in the hotel industry. </w:t>
      </w:r>
    </w:p>
    <w:p w:rsidR="00000000" w:rsidDel="00000000" w:rsidP="00000000" w:rsidRDefault="00000000" w:rsidRPr="00000000" w14:paraId="0000001A">
      <w:pPr>
        <w:spacing w:line="276" w:lineRule="auto"/>
        <w:jc w:val="left"/>
        <w:rPr>
          <w:rFonts w:ascii="Cambria" w:cs="Cambria" w:eastAsia="Cambria" w:hAnsi="Cambria"/>
          <w:b w:val="1"/>
          <w:color w:val="36609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rPr/>
      </w:pPr>
      <w:bookmarkStart w:colFirst="0" w:colLast="0" w:name="_1fob9te" w:id="2"/>
      <w:bookmarkEnd w:id="2"/>
      <w:r w:rsidDel="00000000" w:rsidR="00000000" w:rsidRPr="00000000">
        <w:rPr>
          <w:rtl w:val="0"/>
        </w:rPr>
        <w:t xml:space="preserve">EVALUATION AND CRITICAL ANALYSIS </w:t>
      </w:r>
    </w:p>
    <w:p w:rsidR="00000000" w:rsidDel="00000000" w:rsidP="00000000" w:rsidRDefault="00000000" w:rsidRPr="00000000" w14:paraId="0000001C">
      <w:pPr>
        <w:rPr/>
      </w:pPr>
      <w:r w:rsidDel="00000000" w:rsidR="00000000" w:rsidRPr="00000000">
        <w:rPr>
          <w:rtl w:val="0"/>
        </w:rPr>
        <w:t xml:space="preserve">The hotel industry has been attaining a giant position in the market and they have been growing significantly due to the recent trends and changes in the functioning at a huge level. In addition to this, there are various aspects which are considering by the organizations in the hotel industry to gain substantial benefits in the business such as effective managerial skills and decision-making attributes. It helps the organizations in working effectively in the hotel industry and further achieving their desired goals and objectives. In recent time, the issue of legal risk has been prevalent in the organization of the hotel industry due to various reasons. The organizations don't have adequate knowledge and understanding regarding the law and legislation which impact their functioning. It is vital that the organization should work effectively towards the key areas for gaining effectiveness. </w:t>
      </w:r>
    </w:p>
    <w:p w:rsidR="00000000" w:rsidDel="00000000" w:rsidP="00000000" w:rsidRDefault="00000000" w:rsidRPr="00000000" w14:paraId="0000001D">
      <w:pPr>
        <w:rPr/>
      </w:pPr>
      <w:r w:rsidDel="00000000" w:rsidR="00000000" w:rsidRPr="00000000">
        <w:rPr>
          <w:rtl w:val="0"/>
        </w:rPr>
        <w:t xml:space="preserve">The organizations in the hotel industry need to work in certain areas so that they could avail their desired goals. There are certain attributes and skills which are essential to consider by the organizations in the hotel industry to deal with the risks. It is essential to apply a significant problem-solving approach in the organization where every employee could suggest their opinion which would help in solving the challenges effectively. The problem-solving approach is effective in nature and it could assist in dealing with different situations effectively. In addition to this, the decision-making approach is vital in the hotel industry where the involvement of every member of the organization would help in attaining excellence.</w:t>
      </w:r>
    </w:p>
    <w:p w:rsidR="00000000" w:rsidDel="00000000" w:rsidP="00000000" w:rsidRDefault="00000000" w:rsidRPr="00000000" w14:paraId="0000001E">
      <w:pPr>
        <w:rPr/>
      </w:pPr>
      <w:r w:rsidDel="00000000" w:rsidR="00000000" w:rsidRPr="00000000">
        <w:rPr>
          <w:rtl w:val="0"/>
        </w:rPr>
        <w:t xml:space="preserve">Moreover, the manager in the organizations could encourage practices such as PDP and SWOT which would help the employees in enhancing their existing skills and attributes to a huge level which would enhance their productivity and efficiency at a huge level. The Personal Development Plan (PDP) would help in the development of the employees regarding certain skills while the SWOT Analysis would help determine the potent and improvement areas. The effective utilization of these attributes and skills would be helpful for the organization in the hotel industry to deal with the risks effectively. Still, there are various risks which could be perceived by the organizations related to data protection, licensing, health and safety, food hygiene, and certain provisions. It is important that the organizations should focus on working in compliance with the major areas for maintaining their effectiveness. </w:t>
      </w:r>
    </w:p>
    <w:p w:rsidR="00000000" w:rsidDel="00000000" w:rsidP="00000000" w:rsidRDefault="00000000" w:rsidRPr="00000000" w14:paraId="0000001F">
      <w:pPr>
        <w:rPr>
          <w:b w:val="1"/>
        </w:rPr>
      </w:pPr>
      <w:r w:rsidDel="00000000" w:rsidR="00000000" w:rsidRPr="00000000">
        <w:rPr>
          <w:b w:val="1"/>
          <w:rtl w:val="0"/>
        </w:rPr>
        <w:t xml:space="preserve">LEGAL RISKS DUE TO DATA PROTECTION  </w:t>
      </w:r>
    </w:p>
    <w:p w:rsidR="00000000" w:rsidDel="00000000" w:rsidP="00000000" w:rsidRDefault="00000000" w:rsidRPr="00000000" w14:paraId="00000020">
      <w:pPr>
        <w:rPr/>
      </w:pPr>
      <w:r w:rsidDel="00000000" w:rsidR="00000000" w:rsidRPr="00000000">
        <w:rPr>
          <w:rtl w:val="0"/>
        </w:rPr>
        <w:t xml:space="preserve">The role of data protection has become potent in the hotel industry such that it is vital that the organizations should work effectively to safeguard the data. The importance of data in the industry has been vital due to the advancement of technology such that it becomes important for the organizations that they safeguard the data of the consumers from any kind of threat (CMS Legal, 2019). The Data Protection Act 1998 safeguards the personal information of the consumers (Legislation.gov, 2019). It is vital for organizations that they work in compliance with the legislation and codes of conduct. There are several risks which could be perceived by organizations if they don't work according to the legislation such as a negative image in the market, suspension of license, etc.   </w:t>
      </w:r>
    </w:p>
    <w:p w:rsidR="00000000" w:rsidDel="00000000" w:rsidP="00000000" w:rsidRDefault="00000000" w:rsidRPr="00000000" w14:paraId="00000021">
      <w:pPr>
        <w:rPr>
          <w:b w:val="1"/>
        </w:rPr>
      </w:pPr>
      <w:r w:rsidDel="00000000" w:rsidR="00000000" w:rsidRPr="00000000">
        <w:rPr>
          <w:b w:val="1"/>
          <w:rtl w:val="0"/>
        </w:rPr>
        <w:t xml:space="preserve">LEGAL RISKS DUE TO HEALTH AND SAFETY</w:t>
      </w:r>
    </w:p>
    <w:p w:rsidR="00000000" w:rsidDel="00000000" w:rsidP="00000000" w:rsidRDefault="00000000" w:rsidRPr="00000000" w14:paraId="00000022">
      <w:pPr>
        <w:rPr/>
      </w:pPr>
      <w:r w:rsidDel="00000000" w:rsidR="00000000" w:rsidRPr="00000000">
        <w:rPr>
          <w:rtl w:val="0"/>
        </w:rPr>
        <w:t xml:space="preserve">The health and safety regulations in the hotel industry have been introduced through the Occupational Health and Safety Administration (OSHA) regulations (FL, 2019). It is essential for the organizations in the hotel industry that they comply with certain standards such as offering training of hazardous communication and personal protective equipment which would help employees in working safely (HSE, 2019). The major risks in the hotel industry are an injury to employees due to excessive workload, the use of hazardous chemicals, technical hazards, etc. The non-compliance with OSHA regulations would impact the image and performance of organizations and also result in various challenges. There are stringent actions which would be taken against the organization who don’t work in compliance with the regulations. </w:t>
      </w:r>
    </w:p>
    <w:p w:rsidR="00000000" w:rsidDel="00000000" w:rsidP="00000000" w:rsidRDefault="00000000" w:rsidRPr="00000000" w14:paraId="00000023">
      <w:pPr>
        <w:rPr/>
      </w:pPr>
      <w:r w:rsidDel="00000000" w:rsidR="00000000" w:rsidRPr="00000000">
        <w:rPr>
          <w:rtl w:val="0"/>
        </w:rPr>
        <w:t xml:space="preserve">The health and safety could be improved in the hotel through adequate training to the housekeepers under OSHA regulations. In addition to this, the job safety analysis should also be conducted for determining and mitigating the hazards at the workplace (FL, 2019). Moreover, the use of technology in the form of software tools could be carried by the organization for better monitoring.    </w:t>
      </w:r>
    </w:p>
    <w:p w:rsidR="00000000" w:rsidDel="00000000" w:rsidP="00000000" w:rsidRDefault="00000000" w:rsidRPr="00000000" w14:paraId="00000024">
      <w:pPr>
        <w:spacing w:line="276" w:lineRule="auto"/>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25">
      <w:pPr>
        <w:rPr>
          <w:b w:val="1"/>
        </w:rPr>
      </w:pPr>
      <w:r w:rsidDel="00000000" w:rsidR="00000000" w:rsidRPr="00000000">
        <w:rPr>
          <w:b w:val="1"/>
          <w:rtl w:val="0"/>
        </w:rPr>
        <w:t xml:space="preserve">LEGAL RISKS DUE TO FOOD HYGIENE</w:t>
      </w:r>
    </w:p>
    <w:p w:rsidR="00000000" w:rsidDel="00000000" w:rsidP="00000000" w:rsidRDefault="00000000" w:rsidRPr="00000000" w14:paraId="00000026">
      <w:pPr>
        <w:rPr/>
      </w:pPr>
      <w:r w:rsidDel="00000000" w:rsidR="00000000" w:rsidRPr="00000000">
        <w:rPr>
          <w:rtl w:val="0"/>
        </w:rPr>
        <w:t xml:space="preserve">It is essential for the organizations in the hotel industry that they ensure the quality of the food offered to the customers. Also, it is vital that they work in compliance with certain legislation to ensure food handling and preparation processes are safe in nature. The good food hygiene ensures that the organization is offering quality food to the customers (IS, 2016). The non-compliance of organizations with the legislations would result in serious illness to the customers through contamination and poor image in the market. The UK authorities have introduced legislation such as the Food Safety Act 1990 and General Food Hygiene Regulations 2006 to ensure high-quality food from the organizations. In addition to this, the principle of HACCP i.e. Hazard Analysis and Critical Control Point should be followed by the organization for preparing and storing safe food (Food Standards Agency, 2018). It helps in safeguarding the food from microbiological, chemicals, and physical hazards (Rentokil, 2019). It is essential that certain procedures should be followed by organizations. </w:t>
      </w:r>
    </w:p>
    <w:p w:rsidR="00000000" w:rsidDel="00000000" w:rsidP="00000000" w:rsidRDefault="00000000" w:rsidRPr="00000000" w14:paraId="00000027">
      <w:pPr>
        <w:rPr>
          <w:b w:val="1"/>
        </w:rPr>
      </w:pPr>
      <w:r w:rsidDel="00000000" w:rsidR="00000000" w:rsidRPr="00000000">
        <w:rPr>
          <w:b w:val="1"/>
          <w:rtl w:val="0"/>
        </w:rPr>
        <w:t xml:space="preserve">LEGAL RISKS DUE TO LICENSING</w:t>
      </w:r>
    </w:p>
    <w:p w:rsidR="00000000" w:rsidDel="00000000" w:rsidP="00000000" w:rsidRDefault="00000000" w:rsidRPr="00000000" w14:paraId="00000028">
      <w:pPr>
        <w:rPr/>
      </w:pPr>
      <w:r w:rsidDel="00000000" w:rsidR="00000000" w:rsidRPr="00000000">
        <w:rPr>
          <w:rtl w:val="0"/>
        </w:rPr>
        <w:t xml:space="preserve">There are various laws and legislations which are proposed for the organizations in the hotel industry so that they could work effectively. The major laws and legislations are Licensing Act 1964, Employer’s Liability Act 1969, Health and Safety at Work Act 1974, etc. which play a major role in the functioning and operations of the hotel. It has been vital for the organizations working in the hotel industry that they work in compliance with the standard laws and legislation. If the hotel is found to be non-compliant with the required laws and legislation then the license of the organization would be nulled and stringent action would be taken against them. It is important that the organization should work effectively with legal compliances.   </w:t>
      </w:r>
    </w:p>
    <w:p w:rsidR="00000000" w:rsidDel="00000000" w:rsidP="00000000" w:rsidRDefault="00000000" w:rsidRPr="00000000" w14:paraId="00000029">
      <w:pPr>
        <w:rPr>
          <w:b w:val="1"/>
        </w:rPr>
      </w:pPr>
      <w:r w:rsidDel="00000000" w:rsidR="00000000" w:rsidRPr="00000000">
        <w:rPr>
          <w:b w:val="1"/>
          <w:rtl w:val="0"/>
        </w:rPr>
        <w:t xml:space="preserve">LEGAL RISKS DUE TO KEY PROVISIONS</w:t>
      </w:r>
    </w:p>
    <w:p w:rsidR="00000000" w:rsidDel="00000000" w:rsidP="00000000" w:rsidRDefault="00000000" w:rsidRPr="00000000" w14:paraId="0000002A">
      <w:pPr>
        <w:rPr/>
      </w:pPr>
      <w:r w:rsidDel="00000000" w:rsidR="00000000" w:rsidRPr="00000000">
        <w:rPr>
          <w:rtl w:val="0"/>
        </w:rPr>
        <w:t xml:space="preserve">The government has developed various provisions in the hotel industry to ensure that the organizations should work in a significant manner. One of the key provisions for the organizations in the hotel industry is Hotel Proprietors Act 1956 which ensures that the hotel should provide the services to the customers at reasonable price without any kind of special contract unless there is any kind of reasonable refusal from the customer (Legislation.gov, 2019). Then, the hotel could ask for a certain payment against the required service. The provision is quite complicated in nature which could impact the hotel at a certain level as they are liable to pay a certain amount to the customer when they don’t fulfil their responsibility under the provision.  </w:t>
      </w:r>
    </w:p>
    <w:p w:rsidR="00000000" w:rsidDel="00000000" w:rsidP="00000000" w:rsidRDefault="00000000" w:rsidRPr="00000000" w14:paraId="0000002B">
      <w:pPr>
        <w:rPr>
          <w:b w:val="1"/>
        </w:rPr>
      </w:pPr>
      <w:r w:rsidDel="00000000" w:rsidR="00000000" w:rsidRPr="00000000">
        <w:rPr>
          <w:b w:val="1"/>
          <w:rtl w:val="0"/>
        </w:rPr>
        <w:t xml:space="preserve">RISK MANAGEMENT</w:t>
      </w:r>
    </w:p>
    <w:p w:rsidR="00000000" w:rsidDel="00000000" w:rsidP="00000000" w:rsidRDefault="00000000" w:rsidRPr="00000000" w14:paraId="0000002C">
      <w:pPr>
        <w:rPr/>
      </w:pPr>
      <w:r w:rsidDel="00000000" w:rsidR="00000000" w:rsidRPr="00000000">
        <w:rPr>
          <w:rtl w:val="0"/>
        </w:rPr>
        <w:t xml:space="preserve">Risk management is a potential approach for managing the potential risks in the organization. There are different kinds of risks which could be experienced by the organization such that it is vital that they effectively manage the risks to gain effectiveness. The risk management is comprised of four key stages such as risk identification, risk analysis, risk control, and risk treatment (Webster, 2019). The effective application of the risk management approach would be helpful for the organization in the hotel industry for efficiently conducting its operations. Also, it would help mitigate the challenges effectively. </w:t>
      </w:r>
    </w:p>
    <w:p w:rsidR="00000000" w:rsidDel="00000000" w:rsidP="00000000" w:rsidRDefault="00000000" w:rsidRPr="00000000" w14:paraId="0000002D">
      <w:pPr>
        <w:spacing w:line="276" w:lineRule="auto"/>
        <w:jc w:val="left"/>
        <w:rPr>
          <w:rFonts w:ascii="Cambria" w:cs="Cambria" w:eastAsia="Cambria" w:hAnsi="Cambria"/>
          <w:b w:val="1"/>
          <w:color w:val="36609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2E">
      <w:pPr>
        <w:pStyle w:val="Heading1"/>
        <w:rPr/>
      </w:pPr>
      <w:bookmarkStart w:colFirst="0" w:colLast="0" w:name="_3znysh7" w:id="3"/>
      <w:bookmarkEnd w:id="3"/>
      <w:r w:rsidDel="00000000" w:rsidR="00000000" w:rsidRPr="00000000">
        <w:rPr>
          <w:rtl w:val="0"/>
        </w:rPr>
        <w:t xml:space="preserve">CONCLUSION </w:t>
      </w:r>
    </w:p>
    <w:p w:rsidR="00000000" w:rsidDel="00000000" w:rsidP="00000000" w:rsidRDefault="00000000" w:rsidRPr="00000000" w14:paraId="0000002F">
      <w:pPr>
        <w:rPr/>
      </w:pPr>
      <w:r w:rsidDel="00000000" w:rsidR="00000000" w:rsidRPr="00000000">
        <w:rPr>
          <w:rtl w:val="0"/>
        </w:rPr>
        <w:t xml:space="preserve">The report assists in attaining a substantial level of understanding regarding the key legal issues which are faced by the manager and employees of the organizations in the hotel industry. The skills such as problem-solving, decision-making, PDP, and SWOT help enhance the effectiveness of the organization. In addition to this, it is essential for the organization that they work in compliance with the data protection, health and safety, food hygiene, licensing, key provisions, and risk management practices to carry their functioning effectively. The non-compliance would result in substantial damage to the organization in its business operations and functioning. Also, it would impact the image of the organization in the market such that adequate compliance is important.   </w:t>
      </w:r>
    </w:p>
    <w:p w:rsidR="00000000" w:rsidDel="00000000" w:rsidP="00000000" w:rsidRDefault="00000000" w:rsidRPr="00000000" w14:paraId="00000030">
      <w:pPr>
        <w:spacing w:line="276" w:lineRule="auto"/>
        <w:jc w:val="left"/>
        <w:rPr>
          <w:rFonts w:ascii="Cambria" w:cs="Cambria" w:eastAsia="Cambria" w:hAnsi="Cambria"/>
          <w:b w:val="1"/>
          <w:color w:val="36609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31">
      <w:pPr>
        <w:pStyle w:val="Heading1"/>
        <w:rPr/>
      </w:pPr>
      <w:bookmarkStart w:colFirst="0" w:colLast="0" w:name="_2et92p0" w:id="4"/>
      <w:bookmarkEnd w:id="4"/>
      <w:r w:rsidDel="00000000" w:rsidR="00000000" w:rsidRPr="00000000">
        <w:rPr>
          <w:rtl w:val="0"/>
        </w:rPr>
        <w:t xml:space="preserve">REFERENCES</w:t>
      </w:r>
    </w:p>
    <w:p w:rsidR="00000000" w:rsidDel="00000000" w:rsidP="00000000" w:rsidRDefault="00000000" w:rsidRPr="00000000" w14:paraId="00000032">
      <w:pPr>
        <w:rPr/>
      </w:pPr>
      <w:r w:rsidDel="00000000" w:rsidR="00000000" w:rsidRPr="00000000">
        <w:rPr>
          <w:rtl w:val="0"/>
        </w:rPr>
        <w:t xml:space="preserve">CMS Legal, 2019. Personal data and the hotel industry. (Online) Available at: </w:t>
      </w:r>
      <w:hyperlink r:id="rId6">
        <w:r w:rsidDel="00000000" w:rsidR="00000000" w:rsidRPr="00000000">
          <w:rPr>
            <w:color w:val="0000ff"/>
            <w:u w:val="single"/>
            <w:rtl w:val="0"/>
          </w:rPr>
          <w:t xml:space="preserve">https://www.cms-lawnow.com/ealerts/2006/07/personal-data-and-the-hotel-industry?cc_lang=en</w:t>
        </w:r>
      </w:hyperlink>
      <w:r w:rsidDel="00000000" w:rsidR="00000000" w:rsidRPr="00000000">
        <w:rPr>
          <w:rtl w:val="0"/>
        </w:rPr>
        <w:t xml:space="preserve"> (Accessed on 20</w:t>
      </w:r>
      <w:r w:rsidDel="00000000" w:rsidR="00000000" w:rsidRPr="00000000">
        <w:rPr>
          <w:vertAlign w:val="superscript"/>
          <w:rtl w:val="0"/>
        </w:rPr>
        <w:t xml:space="preserve">th</w:t>
      </w:r>
      <w:r w:rsidDel="00000000" w:rsidR="00000000" w:rsidRPr="00000000">
        <w:rPr>
          <w:rtl w:val="0"/>
        </w:rPr>
        <w:t xml:space="preserve"> July 2019).</w:t>
      </w:r>
    </w:p>
    <w:p w:rsidR="00000000" w:rsidDel="00000000" w:rsidP="00000000" w:rsidRDefault="00000000" w:rsidRPr="00000000" w14:paraId="00000033">
      <w:pPr>
        <w:rPr/>
      </w:pPr>
      <w:r w:rsidDel="00000000" w:rsidR="00000000" w:rsidRPr="00000000">
        <w:rPr>
          <w:rtl w:val="0"/>
        </w:rPr>
        <w:t xml:space="preserve">FL, 2019. Workplace Safety: OSHA and OSH Act Overview. (Online) Available at: </w:t>
      </w:r>
      <w:hyperlink r:id="rId7">
        <w:r w:rsidDel="00000000" w:rsidR="00000000" w:rsidRPr="00000000">
          <w:rPr>
            <w:color w:val="0000ff"/>
            <w:u w:val="single"/>
            <w:rtl w:val="0"/>
          </w:rPr>
          <w:t xml:space="preserve">https://employment.findlaw.com/workplace-safety/workplace-safety-osha-and-osh-act-overview.html</w:t>
        </w:r>
      </w:hyperlink>
      <w:r w:rsidDel="00000000" w:rsidR="00000000" w:rsidRPr="00000000">
        <w:rPr>
          <w:rtl w:val="0"/>
        </w:rPr>
        <w:t xml:space="preserve"> (Accessed on 20</w:t>
      </w:r>
      <w:r w:rsidDel="00000000" w:rsidR="00000000" w:rsidRPr="00000000">
        <w:rPr>
          <w:vertAlign w:val="superscript"/>
          <w:rtl w:val="0"/>
        </w:rPr>
        <w:t xml:space="preserve">th</w:t>
      </w:r>
      <w:r w:rsidDel="00000000" w:rsidR="00000000" w:rsidRPr="00000000">
        <w:rPr>
          <w:rtl w:val="0"/>
        </w:rPr>
        <w:t xml:space="preserve"> July 2019).</w:t>
      </w:r>
    </w:p>
    <w:p w:rsidR="00000000" w:rsidDel="00000000" w:rsidP="00000000" w:rsidRDefault="00000000" w:rsidRPr="00000000" w14:paraId="00000034">
      <w:pPr>
        <w:rPr/>
      </w:pPr>
      <w:r w:rsidDel="00000000" w:rsidR="00000000" w:rsidRPr="00000000">
        <w:rPr>
          <w:rtl w:val="0"/>
        </w:rPr>
        <w:t xml:space="preserve">Food Standards Agency, 2018. Key regulations. (Online) Available at: </w:t>
      </w:r>
      <w:hyperlink r:id="rId8">
        <w:r w:rsidDel="00000000" w:rsidR="00000000" w:rsidRPr="00000000">
          <w:rPr>
            <w:color w:val="0000ff"/>
            <w:u w:val="single"/>
            <w:rtl w:val="0"/>
          </w:rPr>
          <w:t xml:space="preserve">https://www.food.gov.uk/about-us/key-regulations</w:t>
        </w:r>
      </w:hyperlink>
      <w:r w:rsidDel="00000000" w:rsidR="00000000" w:rsidRPr="00000000">
        <w:rPr>
          <w:rtl w:val="0"/>
        </w:rPr>
        <w:t xml:space="preserve"> (Accessed on 20</w:t>
      </w:r>
      <w:r w:rsidDel="00000000" w:rsidR="00000000" w:rsidRPr="00000000">
        <w:rPr>
          <w:vertAlign w:val="superscript"/>
          <w:rtl w:val="0"/>
        </w:rPr>
        <w:t xml:space="preserve">th</w:t>
      </w:r>
      <w:r w:rsidDel="00000000" w:rsidR="00000000" w:rsidRPr="00000000">
        <w:rPr>
          <w:rtl w:val="0"/>
        </w:rPr>
        <w:t xml:space="preserve"> July 2019).</w:t>
      </w:r>
    </w:p>
    <w:p w:rsidR="00000000" w:rsidDel="00000000" w:rsidP="00000000" w:rsidRDefault="00000000" w:rsidRPr="00000000" w14:paraId="00000035">
      <w:pPr>
        <w:rPr/>
      </w:pPr>
      <w:r w:rsidDel="00000000" w:rsidR="00000000" w:rsidRPr="00000000">
        <w:rPr>
          <w:rtl w:val="0"/>
        </w:rPr>
        <w:t xml:space="preserve">HSE, 2019. Catering and Hospitality. (Online) Available at: </w:t>
      </w:r>
      <w:hyperlink r:id="rId9">
        <w:r w:rsidDel="00000000" w:rsidR="00000000" w:rsidRPr="00000000">
          <w:rPr>
            <w:color w:val="0000ff"/>
            <w:u w:val="single"/>
            <w:rtl w:val="0"/>
          </w:rPr>
          <w:t xml:space="preserve">http://www.hse.gov.uk/catering/index.htm</w:t>
        </w:r>
      </w:hyperlink>
      <w:r w:rsidDel="00000000" w:rsidR="00000000" w:rsidRPr="00000000">
        <w:rPr>
          <w:rtl w:val="0"/>
        </w:rPr>
        <w:t xml:space="preserve"> (Accessed on 20</w:t>
      </w:r>
      <w:r w:rsidDel="00000000" w:rsidR="00000000" w:rsidRPr="00000000">
        <w:rPr>
          <w:vertAlign w:val="superscript"/>
          <w:rtl w:val="0"/>
        </w:rPr>
        <w:t xml:space="preserve">th</w:t>
      </w:r>
      <w:r w:rsidDel="00000000" w:rsidR="00000000" w:rsidRPr="00000000">
        <w:rPr>
          <w:rtl w:val="0"/>
        </w:rPr>
        <w:t xml:space="preserve"> July 2019).</w:t>
      </w:r>
    </w:p>
    <w:p w:rsidR="00000000" w:rsidDel="00000000" w:rsidP="00000000" w:rsidRDefault="00000000" w:rsidRPr="00000000" w14:paraId="00000036">
      <w:pPr>
        <w:rPr/>
      </w:pPr>
      <w:r w:rsidDel="00000000" w:rsidR="00000000" w:rsidRPr="00000000">
        <w:rPr>
          <w:rtl w:val="0"/>
        </w:rPr>
        <w:t xml:space="preserve">IS, 2016. What Health and Safety Regulations must Hotels follow?. (Online) Available at: </w:t>
      </w:r>
      <w:hyperlink r:id="rId10">
        <w:r w:rsidDel="00000000" w:rsidR="00000000" w:rsidRPr="00000000">
          <w:rPr>
            <w:color w:val="0000ff"/>
            <w:u w:val="single"/>
            <w:rtl w:val="0"/>
          </w:rPr>
          <w:t xml:space="preserve">https://www.industrysafe.com/blog/safety-management/hotels-must-adhere-to-oshas-general-industry-regulations</w:t>
        </w:r>
      </w:hyperlink>
      <w:r w:rsidDel="00000000" w:rsidR="00000000" w:rsidRPr="00000000">
        <w:rPr>
          <w:rtl w:val="0"/>
        </w:rPr>
        <w:t xml:space="preserve"> (Accessed on 20</w:t>
      </w:r>
      <w:r w:rsidDel="00000000" w:rsidR="00000000" w:rsidRPr="00000000">
        <w:rPr>
          <w:vertAlign w:val="superscript"/>
          <w:rtl w:val="0"/>
        </w:rPr>
        <w:t xml:space="preserve">th</w:t>
      </w:r>
      <w:r w:rsidDel="00000000" w:rsidR="00000000" w:rsidRPr="00000000">
        <w:rPr>
          <w:rtl w:val="0"/>
        </w:rPr>
        <w:t xml:space="preserve"> July 2019).</w:t>
      </w:r>
    </w:p>
    <w:p w:rsidR="00000000" w:rsidDel="00000000" w:rsidP="00000000" w:rsidRDefault="00000000" w:rsidRPr="00000000" w14:paraId="00000037">
      <w:pPr>
        <w:rPr/>
      </w:pPr>
      <w:r w:rsidDel="00000000" w:rsidR="00000000" w:rsidRPr="00000000">
        <w:rPr>
          <w:rtl w:val="0"/>
        </w:rPr>
        <w:t xml:space="preserve">Legislation.gov, 2019. Data Protection Act 1998. (Online) Available at: </w:t>
      </w:r>
      <w:hyperlink r:id="rId11">
        <w:r w:rsidDel="00000000" w:rsidR="00000000" w:rsidRPr="00000000">
          <w:rPr>
            <w:color w:val="0000ff"/>
            <w:u w:val="single"/>
            <w:rtl w:val="0"/>
          </w:rPr>
          <w:t xml:space="preserve">https://www.legislation.gov.uk/ukpga/1998/29/contents</w:t>
        </w:r>
      </w:hyperlink>
      <w:r w:rsidDel="00000000" w:rsidR="00000000" w:rsidRPr="00000000">
        <w:rPr>
          <w:rtl w:val="0"/>
        </w:rPr>
        <w:t xml:space="preserve"> (Accessed on 20</w:t>
      </w:r>
      <w:r w:rsidDel="00000000" w:rsidR="00000000" w:rsidRPr="00000000">
        <w:rPr>
          <w:vertAlign w:val="superscript"/>
          <w:rtl w:val="0"/>
        </w:rPr>
        <w:t xml:space="preserve">th</w:t>
      </w:r>
      <w:r w:rsidDel="00000000" w:rsidR="00000000" w:rsidRPr="00000000">
        <w:rPr>
          <w:rtl w:val="0"/>
        </w:rPr>
        <w:t xml:space="preserve"> July 2019).</w:t>
      </w:r>
    </w:p>
    <w:p w:rsidR="00000000" w:rsidDel="00000000" w:rsidP="00000000" w:rsidRDefault="00000000" w:rsidRPr="00000000" w14:paraId="00000038">
      <w:pPr>
        <w:rPr/>
      </w:pPr>
      <w:r w:rsidDel="00000000" w:rsidR="00000000" w:rsidRPr="00000000">
        <w:rPr>
          <w:rtl w:val="0"/>
        </w:rPr>
        <w:t xml:space="preserve">Legislation.gov, 2019. Hotel Proprietors Act 1956. (Online) Available at: </w:t>
      </w:r>
      <w:hyperlink r:id="rId12">
        <w:r w:rsidDel="00000000" w:rsidR="00000000" w:rsidRPr="00000000">
          <w:rPr>
            <w:color w:val="0000ff"/>
            <w:u w:val="single"/>
            <w:rtl w:val="0"/>
          </w:rPr>
          <w:t xml:space="preserve">http://www.legislation.gov.uk/ukpga/Eliz2/4-5/62</w:t>
        </w:r>
      </w:hyperlink>
      <w:r w:rsidDel="00000000" w:rsidR="00000000" w:rsidRPr="00000000">
        <w:rPr>
          <w:rtl w:val="0"/>
        </w:rPr>
        <w:t xml:space="preserve"> (Accessed on 20</w:t>
      </w:r>
      <w:r w:rsidDel="00000000" w:rsidR="00000000" w:rsidRPr="00000000">
        <w:rPr>
          <w:vertAlign w:val="superscript"/>
          <w:rtl w:val="0"/>
        </w:rPr>
        <w:t xml:space="preserve">th</w:t>
      </w:r>
      <w:r w:rsidDel="00000000" w:rsidR="00000000" w:rsidRPr="00000000">
        <w:rPr>
          <w:rtl w:val="0"/>
        </w:rPr>
        <w:t xml:space="preserve"> July 2019).</w:t>
      </w:r>
    </w:p>
    <w:p w:rsidR="00000000" w:rsidDel="00000000" w:rsidP="00000000" w:rsidRDefault="00000000" w:rsidRPr="00000000" w14:paraId="00000039">
      <w:pPr>
        <w:rPr/>
      </w:pPr>
      <w:r w:rsidDel="00000000" w:rsidR="00000000" w:rsidRPr="00000000">
        <w:rPr>
          <w:rtl w:val="0"/>
        </w:rPr>
        <w:t xml:space="preserve">Rentokil, 2019. Food Safety for Hospitality. (Online) Available at: </w:t>
      </w:r>
      <w:hyperlink r:id="rId13">
        <w:r w:rsidDel="00000000" w:rsidR="00000000" w:rsidRPr="00000000">
          <w:rPr>
            <w:color w:val="0000ff"/>
            <w:u w:val="single"/>
            <w:rtl w:val="0"/>
          </w:rPr>
          <w:t xml:space="preserve">https://www.rentokil.co.uk/hospitality-pubs-bars-restaurants-and-cafes/hospitality-food-safety/</w:t>
        </w:r>
      </w:hyperlink>
      <w:r w:rsidDel="00000000" w:rsidR="00000000" w:rsidRPr="00000000">
        <w:rPr>
          <w:rtl w:val="0"/>
        </w:rPr>
        <w:t xml:space="preserve"> (Accessed on 20</w:t>
      </w:r>
      <w:r w:rsidDel="00000000" w:rsidR="00000000" w:rsidRPr="00000000">
        <w:rPr>
          <w:vertAlign w:val="superscript"/>
          <w:rtl w:val="0"/>
        </w:rPr>
        <w:t xml:space="preserve">th</w:t>
      </w:r>
      <w:r w:rsidDel="00000000" w:rsidR="00000000" w:rsidRPr="00000000">
        <w:rPr>
          <w:rtl w:val="0"/>
        </w:rPr>
        <w:t xml:space="preserve"> July 2019).</w:t>
      </w:r>
    </w:p>
    <w:p w:rsidR="00000000" w:rsidDel="00000000" w:rsidP="00000000" w:rsidRDefault="00000000" w:rsidRPr="00000000" w14:paraId="0000003A">
      <w:pPr>
        <w:rPr/>
      </w:pPr>
      <w:r w:rsidDel="00000000" w:rsidR="00000000" w:rsidRPr="00000000">
        <w:rPr>
          <w:rtl w:val="0"/>
        </w:rPr>
        <w:t xml:space="preserve">Webster, D., 2019. Chapter 11. Risk Management and Legal Liability. (Online) Available at: </w:t>
      </w:r>
      <w:hyperlink r:id="rId14">
        <w:r w:rsidDel="00000000" w:rsidR="00000000" w:rsidRPr="00000000">
          <w:rPr>
            <w:color w:val="0000ff"/>
            <w:u w:val="single"/>
            <w:rtl w:val="0"/>
          </w:rPr>
          <w:t xml:space="preserve">https://opentextbc.ca/introtourism/chapter/chapter-11-risk-management-and-legal-liability/</w:t>
        </w:r>
      </w:hyperlink>
      <w:r w:rsidDel="00000000" w:rsidR="00000000" w:rsidRPr="00000000">
        <w:rPr>
          <w:rtl w:val="0"/>
        </w:rPr>
        <w:t xml:space="preserve"> (Accessed on 20</w:t>
      </w:r>
      <w:r w:rsidDel="00000000" w:rsidR="00000000" w:rsidRPr="00000000">
        <w:rPr>
          <w:vertAlign w:val="superscript"/>
          <w:rtl w:val="0"/>
        </w:rPr>
        <w:t xml:space="preserve">th</w:t>
      </w:r>
      <w:r w:rsidDel="00000000" w:rsidR="00000000" w:rsidRPr="00000000">
        <w:rPr>
          <w:rtl w:val="0"/>
        </w:rPr>
        <w:t xml:space="preserve"> July 2019).</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sectPr>
      <w:footerReference r:id="rId15" w:type="default"/>
      <w:pgSz w:h="16838" w:w="11906"/>
      <w:pgMar w:bottom="1440" w:top="1440" w:left="1440" w:right="144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mc:AlternateContent>
        <mc:Choice Requires="wps">
          <w:drawing>
            <wp:inline distB="0" distT="0" distL="0" distR="0">
              <wp:extent cx="5924550" cy="54610"/>
              <wp:effectExtent b="12065" l="9525" r="9525" t="19050"/>
              <wp:docPr id="648" name=""/>
              <a:graphic>
                <a:graphicData uri="http://schemas.microsoft.com/office/word/2010/wordprocessingShape">
                  <wps:wsp>
                    <wps:cNvSpPr>
                      <a:spLocks noChangeArrowheads="1"/>
                    </wps:cNvSpPr>
                    <wps:spPr bwMode="auto">
                      <a:xfrm>
                        <a:off x="0" y="0"/>
                        <a:ext cx="5924550" cy="54610"/>
                      </a:xfrm>
                      <a:prstGeom prst="flowChartDecision">
                        <a:avLst/>
                      </a:prstGeom>
                      <a:solidFill>
                        <a:srgbClr val="000000"/>
                      </a:solidFill>
                      <a:ln w="9525">
                        <a:solidFill>
                          <a:srgbClr val="000000"/>
                        </a:solidFill>
                        <a:miter lim="800000"/>
                        <a:headEnd/>
                        <a:tailEnd/>
                      </a:ln>
                    </wps:spPr>
                    <wps:bodyPr anchorCtr="0" anchor="t" rot="0" upright="1" vert="horz" wrap="square"/>
                  </wps:wsp>
                </a:graphicData>
              </a:graphic>
            </wp:inline>
          </w:drawing>
        </mc:Choice>
        <mc:Fallback>
          <w:drawing>
            <wp:inline distB="0" distT="0" distL="0" distR="0">
              <wp:extent cx="5943600" cy="85725"/>
              <wp:effectExtent b="0" l="0" r="0" t="0"/>
              <wp:docPr id="64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43600" cy="8572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GB"/>
      </w:rPr>
    </w:rPrDefault>
    <w:pPrDefault>
      <w:pPr>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041F44"/>
    <w:pPr>
      <w:spacing w:line="360" w:lineRule="auto"/>
      <w:jc w:val="both"/>
    </w:pPr>
    <w:rPr>
      <w:sz w:val="24"/>
    </w:rPr>
  </w:style>
  <w:style w:type="paragraph" w:styleId="Heading1">
    <w:name w:val="heading 1"/>
    <w:basedOn w:val="Normal"/>
    <w:next w:val="Normal"/>
    <w:link w:val="Heading1Char"/>
    <w:uiPriority w:val="9"/>
    <w:qFormat w:val="1"/>
    <w:rsid w:val="00D72FBD"/>
    <w:pPr>
      <w:keepNext w:val="1"/>
      <w:keepLines w:val="1"/>
      <w:spacing w:after="0" w:before="480"/>
      <w:outlineLvl w:val="0"/>
    </w:pPr>
    <w:rPr>
      <w:rFonts w:asciiTheme="majorHAnsi" w:cstheme="majorBidi" w:eastAsiaTheme="majorEastAsia" w:hAnsiTheme="majorHAnsi"/>
      <w:b w:val="1"/>
      <w:bCs w:val="1"/>
      <w:color w:val="365f91" w:themeColor="accent1" w:themeShade="0000BF"/>
      <w:sz w:val="28"/>
      <w:szCs w:val="2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D72FBD"/>
    <w:rPr>
      <w:rFonts w:asciiTheme="majorHAnsi" w:cstheme="majorBidi" w:eastAsiaTheme="majorEastAsia" w:hAnsiTheme="majorHAnsi"/>
      <w:b w:val="1"/>
      <w:bCs w:val="1"/>
      <w:color w:val="365f91" w:themeColor="accent1" w:themeShade="0000BF"/>
      <w:sz w:val="28"/>
      <w:szCs w:val="28"/>
    </w:rPr>
  </w:style>
  <w:style w:type="character" w:styleId="Hyperlink">
    <w:name w:val="Hyperlink"/>
    <w:basedOn w:val="DefaultParagraphFont"/>
    <w:uiPriority w:val="99"/>
    <w:unhideWhenUsed w:val="1"/>
    <w:rsid w:val="001968D8"/>
    <w:rPr>
      <w:color w:val="0000ff"/>
      <w:u w:val="single"/>
    </w:rPr>
  </w:style>
  <w:style w:type="paragraph" w:styleId="NoSpacing">
    <w:name w:val="No Spacing"/>
    <w:link w:val="NoSpacingChar"/>
    <w:uiPriority w:val="1"/>
    <w:qFormat w:val="1"/>
    <w:rsid w:val="001968D8"/>
    <w:pPr>
      <w:spacing w:after="0" w:line="240" w:lineRule="auto"/>
    </w:pPr>
    <w:rPr>
      <w:rFonts w:eastAsiaTheme="minorEastAsia"/>
      <w:lang w:eastAsia="ja-JP" w:val="en-US"/>
    </w:rPr>
  </w:style>
  <w:style w:type="character" w:styleId="NoSpacingChar" w:customStyle="1">
    <w:name w:val="No Spacing Char"/>
    <w:basedOn w:val="DefaultParagraphFont"/>
    <w:link w:val="NoSpacing"/>
    <w:uiPriority w:val="1"/>
    <w:rsid w:val="001968D8"/>
    <w:rPr>
      <w:rFonts w:eastAsiaTheme="minorEastAsia"/>
      <w:lang w:eastAsia="ja-JP" w:val="en-US"/>
    </w:rPr>
  </w:style>
  <w:style w:type="paragraph" w:styleId="BalloonText">
    <w:name w:val="Balloon Text"/>
    <w:basedOn w:val="Normal"/>
    <w:link w:val="BalloonTextChar"/>
    <w:uiPriority w:val="99"/>
    <w:semiHidden w:val="1"/>
    <w:unhideWhenUsed w:val="1"/>
    <w:rsid w:val="001968D8"/>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1968D8"/>
    <w:rPr>
      <w:rFonts w:ascii="Tahoma" w:cs="Tahoma" w:hAnsi="Tahoma"/>
      <w:sz w:val="16"/>
      <w:szCs w:val="16"/>
    </w:rPr>
  </w:style>
  <w:style w:type="paragraph" w:styleId="TOCHeading">
    <w:name w:val="TOC Heading"/>
    <w:basedOn w:val="Heading1"/>
    <w:next w:val="Normal"/>
    <w:uiPriority w:val="39"/>
    <w:semiHidden w:val="1"/>
    <w:unhideWhenUsed w:val="1"/>
    <w:qFormat w:val="1"/>
    <w:rsid w:val="001968D8"/>
    <w:pPr>
      <w:spacing w:line="276" w:lineRule="auto"/>
      <w:jc w:val="left"/>
      <w:outlineLvl w:val="9"/>
    </w:pPr>
    <w:rPr>
      <w:lang w:eastAsia="ja-JP" w:val="en-US"/>
    </w:rPr>
  </w:style>
  <w:style w:type="paragraph" w:styleId="TOC1">
    <w:name w:val="toc 1"/>
    <w:basedOn w:val="Normal"/>
    <w:next w:val="Normal"/>
    <w:autoRedefine w:val="1"/>
    <w:uiPriority w:val="39"/>
    <w:unhideWhenUsed w:val="1"/>
    <w:rsid w:val="001968D8"/>
    <w:pPr>
      <w:spacing w:after="100"/>
    </w:pPr>
  </w:style>
  <w:style w:type="paragraph" w:styleId="Header">
    <w:name w:val="header"/>
    <w:basedOn w:val="Normal"/>
    <w:link w:val="HeaderChar"/>
    <w:uiPriority w:val="99"/>
    <w:unhideWhenUsed w:val="1"/>
    <w:rsid w:val="001968D8"/>
    <w:pPr>
      <w:tabs>
        <w:tab w:val="center" w:pos="4513"/>
        <w:tab w:val="right" w:pos="9026"/>
      </w:tabs>
      <w:spacing w:after="0" w:line="240" w:lineRule="auto"/>
    </w:pPr>
  </w:style>
  <w:style w:type="character" w:styleId="HeaderChar" w:customStyle="1">
    <w:name w:val="Header Char"/>
    <w:basedOn w:val="DefaultParagraphFont"/>
    <w:link w:val="Header"/>
    <w:uiPriority w:val="99"/>
    <w:rsid w:val="001968D8"/>
    <w:rPr>
      <w:sz w:val="24"/>
    </w:rPr>
  </w:style>
  <w:style w:type="paragraph" w:styleId="Footer">
    <w:name w:val="footer"/>
    <w:basedOn w:val="Normal"/>
    <w:link w:val="FooterChar"/>
    <w:uiPriority w:val="99"/>
    <w:unhideWhenUsed w:val="1"/>
    <w:rsid w:val="001968D8"/>
    <w:pPr>
      <w:tabs>
        <w:tab w:val="center" w:pos="4513"/>
        <w:tab w:val="right" w:pos="9026"/>
      </w:tabs>
      <w:spacing w:after="0" w:line="240" w:lineRule="auto"/>
    </w:pPr>
  </w:style>
  <w:style w:type="character" w:styleId="FooterChar" w:customStyle="1">
    <w:name w:val="Footer Char"/>
    <w:basedOn w:val="DefaultParagraphFont"/>
    <w:link w:val="Footer"/>
    <w:uiPriority w:val="99"/>
    <w:rsid w:val="001968D8"/>
    <w:rPr>
      <w:sz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legislation.gov.uk/ukpga/1998/29/contents" TargetMode="External"/><Relationship Id="rId10" Type="http://schemas.openxmlformats.org/officeDocument/2006/relationships/hyperlink" Target="https://www.industrysafe.com/blog/safety-management/hotels-must-adhere-to-oshas-general-industry-regulations" TargetMode="External"/><Relationship Id="rId13" Type="http://schemas.openxmlformats.org/officeDocument/2006/relationships/hyperlink" Target="https://www.rentokil.co.uk/hospitality-pubs-bars-restaurants-and-cafes/hospitality-food-safety/" TargetMode="External"/><Relationship Id="rId12" Type="http://schemas.openxmlformats.org/officeDocument/2006/relationships/hyperlink" Target="http://www.legislation.gov.uk/ukpga/Eliz2/4-5/62"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hse.gov.uk/catering/index.htm" TargetMode="External"/><Relationship Id="rId15" Type="http://schemas.openxmlformats.org/officeDocument/2006/relationships/footer" Target="footer1.xml"/><Relationship Id="rId14" Type="http://schemas.openxmlformats.org/officeDocument/2006/relationships/hyperlink" Target="https://opentextbc.ca/introtourism/chapter/chapter-11-risk-management-and-legal-liability/" TargetMode="External"/><Relationship Id="rId5" Type="http://schemas.openxmlformats.org/officeDocument/2006/relationships/styles" Target="styles.xml"/><Relationship Id="rId6" Type="http://schemas.openxmlformats.org/officeDocument/2006/relationships/hyperlink" Target="https://www.cms-lawnow.com/ealerts/2006/07/personal-data-and-the-hotel-industry?cc_lang=en" TargetMode="External"/><Relationship Id="rId7" Type="http://schemas.openxmlformats.org/officeDocument/2006/relationships/hyperlink" Target="https://employment.findlaw.com/workplace-safety/workplace-safety-osha-and-osh-act-overview.html" TargetMode="External"/><Relationship Id="rId8" Type="http://schemas.openxmlformats.org/officeDocument/2006/relationships/hyperlink" Target="https://www.food.gov.uk/about-us/key-regulation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2019-07-29T05:00:00Z</dcterms:created>
  <dc:creator>Vishal</dc:creator>
</cp:coreProperties>
</file>