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6631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F375766"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A853F5" w:rsidRPr="00A853F5">
        <w:rPr>
          <w:rFonts w:ascii="Arial" w:hAnsi="Arial" w:cs="Arial"/>
          <w:sz w:val="28"/>
          <w:szCs w:val="28"/>
          <w:lang w:val="nl-NL"/>
        </w:rPr>
        <w:t>Introduction to Public Health</w:t>
      </w:r>
    </w:p>
    <w:p w14:paraId="3F72A56E" w14:textId="77777777" w:rsidR="00675EDC"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853F5" w:rsidRPr="00A853F5">
        <w:t xml:space="preserve"> </w:t>
      </w:r>
      <w:r w:rsidR="00A853F5" w:rsidRPr="00A853F5">
        <w:rPr>
          <w:rFonts w:ascii="Arial" w:hAnsi="Arial" w:cs="Arial"/>
          <w:sz w:val="28"/>
          <w:szCs w:val="28"/>
        </w:rPr>
        <w:t>LCHS4008</w:t>
      </w:r>
    </w:p>
    <w:p w14:paraId="39AA4413" w14:textId="5FAE5EAB" w:rsidR="00074402" w:rsidRPr="00471A06" w:rsidRDefault="00074402" w:rsidP="00CD33A8">
      <w:pPr>
        <w:tabs>
          <w:tab w:val="left" w:pos="6540"/>
        </w:tabs>
        <w:spacing w:line="360" w:lineRule="auto"/>
        <w:rPr>
          <w:rFonts w:ascii="Arial" w:hAnsi="Arial" w:cs="Arial"/>
          <w:sz w:val="28"/>
          <w:szCs w:val="28"/>
        </w:rPr>
      </w:pPr>
      <w:r w:rsidRPr="00CD33A8">
        <w:rPr>
          <w:rFonts w:ascii="Arial" w:hAnsi="Arial" w:cs="Arial"/>
          <w:b/>
          <w:bCs/>
          <w:sz w:val="28"/>
          <w:szCs w:val="28"/>
          <w:lang w:val="nl-NL"/>
        </w:rPr>
        <w:t>Student ID</w:t>
      </w:r>
      <w:r w:rsidRPr="00CD33A8">
        <w:rPr>
          <w:rFonts w:ascii="Arial" w:hAnsi="Arial" w:cs="Arial"/>
          <w:sz w:val="28"/>
          <w:szCs w:val="28"/>
          <w:lang w:val="nl-NL"/>
        </w:rPr>
        <w:t>:</w:t>
      </w:r>
      <w:r w:rsidR="00A853F5">
        <w:rPr>
          <w:rFonts w:ascii="Arial" w:hAnsi="Arial" w:cs="Arial"/>
          <w:sz w:val="28"/>
          <w:szCs w:val="28"/>
          <w:lang w:val="nl-NL"/>
        </w:rPr>
        <w:t xml:space="preserve"> 2532698</w:t>
      </w:r>
    </w:p>
    <w:p w14:paraId="1A0B2D2B" w14:textId="47FC9757"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A853F5">
        <w:rPr>
          <w:rFonts w:ascii="Arial" w:hAnsi="Arial" w:cs="Arial"/>
          <w:sz w:val="28"/>
          <w:szCs w:val="28"/>
        </w:rPr>
        <w:t xml:space="preserve"> Shepherd Zico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013A02B" w14:textId="103FED22" w:rsidR="00D53054" w:rsidRDefault="00B87E75" w:rsidP="00FA3ACB">
      <w:pPr>
        <w:pStyle w:val="Heading1"/>
      </w:pPr>
      <w:bookmarkStart w:id="0" w:name="_Toc235574059"/>
      <w:bookmarkStart w:id="1" w:name="_Toc235574245"/>
      <w:bookmarkStart w:id="2" w:name="_Toc235655491"/>
      <w:r w:rsidRPr="00FA3ACB">
        <w:lastRenderedPageBreak/>
        <w:t>Table of conten</w:t>
      </w:r>
      <w:bookmarkEnd w:id="0"/>
      <w:bookmarkEnd w:id="1"/>
      <w:r w:rsidR="000E2AD5" w:rsidRPr="00FA3ACB">
        <w:t>ts</w:t>
      </w:r>
      <w:bookmarkEnd w:id="2"/>
      <w:r w:rsidR="000E2AD5" w:rsidRPr="00FA3ACB">
        <w:t xml:space="preserve"> </w:t>
      </w:r>
    </w:p>
    <w:p w14:paraId="3B0125BD" w14:textId="6B138640" w:rsidR="00FA3ACB" w:rsidRDefault="00FA3ACB" w:rsidP="00FA3ACB"/>
    <w:p w14:paraId="5911147F" w14:textId="79BA34D1" w:rsidR="00FA3ACB" w:rsidRDefault="00FA3ACB" w:rsidP="00FA3ACB">
      <w:r>
        <w:t>1. Introduction</w:t>
      </w:r>
      <w:r w:rsidR="00B078FF">
        <w:t>………………………………………………………………………………</w:t>
      </w:r>
      <w:r>
        <w:tab/>
        <w:t>3</w:t>
      </w:r>
    </w:p>
    <w:p w14:paraId="7F4C2500" w14:textId="11E66C97" w:rsidR="00FA3ACB" w:rsidRDefault="00FA3ACB" w:rsidP="00FA3ACB">
      <w:r>
        <w:t>2. How is depression measured and monitored?</w:t>
      </w:r>
      <w:r w:rsidR="00B078FF">
        <w:t>....................................................................</w:t>
      </w:r>
      <w:r>
        <w:tab/>
        <w:t>3</w:t>
      </w:r>
    </w:p>
    <w:p w14:paraId="27345B2D" w14:textId="51F92FE6" w:rsidR="00FA3ACB" w:rsidRDefault="00FA3ACB" w:rsidP="00FA3ACB">
      <w:r>
        <w:t>3.  How is depression managed?</w:t>
      </w:r>
      <w:r w:rsidR="00B078FF">
        <w:t>....................................................................................</w:t>
      </w:r>
      <w:r w:rsidR="0031334F">
        <w:t>.......</w:t>
      </w:r>
      <w:r>
        <w:tab/>
        <w:t>4</w:t>
      </w:r>
    </w:p>
    <w:p w14:paraId="1E9A8FA9" w14:textId="0D46588E" w:rsidR="00FA3ACB" w:rsidRDefault="00FA3ACB" w:rsidP="00FA3ACB">
      <w:r>
        <w:t>4. Consequences of depression for the community</w:t>
      </w:r>
      <w:r w:rsidR="0031334F">
        <w:t>………………………………………..</w:t>
      </w:r>
      <w:r w:rsidR="00973E7F">
        <w:t>.</w:t>
      </w:r>
      <w:r>
        <w:tab/>
        <w:t>4</w:t>
      </w:r>
    </w:p>
    <w:p w14:paraId="2A8616B8" w14:textId="39E08C31" w:rsidR="00FA3ACB" w:rsidRDefault="00FA3ACB" w:rsidP="00FA3ACB">
      <w:r>
        <w:t>5</w:t>
      </w:r>
      <w:r w:rsidR="009A0F76">
        <w:t>.</w:t>
      </w:r>
      <w:r>
        <w:t xml:space="preserve"> Necessary health and social care services</w:t>
      </w:r>
      <w:r w:rsidR="0031334F">
        <w:t>……………………………………………….</w:t>
      </w:r>
      <w:r w:rsidR="00973E7F">
        <w:t>..</w:t>
      </w:r>
      <w:r>
        <w:t>5</w:t>
      </w:r>
    </w:p>
    <w:p w14:paraId="75225FE4" w14:textId="1B06D9CD" w:rsidR="00FA3ACB" w:rsidRDefault="00FA3ACB" w:rsidP="00FA3ACB">
      <w:r>
        <w:t>6</w:t>
      </w:r>
      <w:r w:rsidR="009A0F76">
        <w:t>.</w:t>
      </w:r>
      <w:r>
        <w:t xml:space="preserve"> Conclusion</w:t>
      </w:r>
      <w:r w:rsidR="00973E7F">
        <w:t>……………………………………………………………………………</w:t>
      </w:r>
      <w:proofErr w:type="gramStart"/>
      <w:r w:rsidR="00973E7F">
        <w:t>…..</w:t>
      </w:r>
      <w:proofErr w:type="gramEnd"/>
      <w:r>
        <w:t>6</w:t>
      </w:r>
    </w:p>
    <w:p w14:paraId="42C59FDF" w14:textId="71626AA0" w:rsidR="00FA3ACB" w:rsidRDefault="00FA3ACB" w:rsidP="00FA3ACB">
      <w:r>
        <w:t>References</w:t>
      </w:r>
      <w:r w:rsidR="009A0F76">
        <w:t>………………………………………………………………………………….</w:t>
      </w:r>
      <w:r>
        <w:tab/>
        <w:t>7</w:t>
      </w:r>
    </w:p>
    <w:p w14:paraId="42F65950" w14:textId="77777777" w:rsidR="00FA3ACB" w:rsidRPr="00FA3ACB" w:rsidRDefault="00FA3ACB" w:rsidP="00FA3ACB"/>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bookmarkStart w:id="3" w:name="_Toc235574060" w:displacedByCustomXml="next"/>
    <w:bookmarkStart w:id="4" w:name="_Toc235574246" w:displacedByCustomXml="next"/>
    <w:sdt>
      <w:sdtPr>
        <w:rPr>
          <w:rFonts w:ascii="Times New Roman" w:eastAsiaTheme="minorHAnsi" w:hAnsi="Times New Roman" w:cstheme="minorBidi"/>
          <w:color w:val="auto"/>
          <w:sz w:val="24"/>
          <w:szCs w:val="22"/>
          <w:lang w:val="en-GB"/>
        </w:rPr>
        <w:id w:val="-131791581"/>
        <w:docPartObj>
          <w:docPartGallery w:val="Table of Contents"/>
          <w:docPartUnique/>
        </w:docPartObj>
      </w:sdtPr>
      <w:sdtEndPr>
        <w:rPr>
          <w:b/>
          <w:bCs/>
          <w:noProof/>
        </w:rPr>
      </w:sdtEndPr>
      <w:sdtContent>
        <w:p w14:paraId="15EA88F2" w14:textId="58504F16" w:rsidR="003F7778" w:rsidRDefault="003F7778" w:rsidP="003F7778">
          <w:pPr>
            <w:pStyle w:val="TOCHeading"/>
          </w:pPr>
        </w:p>
        <w:p w14:paraId="619469A7" w14:textId="70414A86" w:rsidR="00FA3ACB" w:rsidRDefault="000C0FEE"/>
      </w:sdtContent>
    </w:sdt>
    <w:p w14:paraId="12D76753" w14:textId="393172FB" w:rsidR="00B87E75" w:rsidRPr="00CD33A8" w:rsidRDefault="00B87E75" w:rsidP="00E620E7">
      <w:pPr>
        <w:pStyle w:val="Heading1"/>
      </w:pPr>
      <w:bookmarkStart w:id="5" w:name="_Toc235655492"/>
      <w:r w:rsidRPr="00CD33A8">
        <w:t>1</w:t>
      </w:r>
      <w:r w:rsidRPr="00FA3ACB">
        <w:t>. Introduction</w:t>
      </w:r>
      <w:bookmarkEnd w:id="4"/>
      <w:bookmarkEnd w:id="3"/>
      <w:bookmarkEnd w:id="5"/>
    </w:p>
    <w:p w14:paraId="20374DC1" w14:textId="77777777" w:rsidR="005953AF" w:rsidRPr="005953AF" w:rsidRDefault="005953AF" w:rsidP="005953AF">
      <w:pPr>
        <w:tabs>
          <w:tab w:val="left" w:pos="6540"/>
        </w:tabs>
        <w:spacing w:line="360" w:lineRule="auto"/>
        <w:rPr>
          <w:rFonts w:ascii="Arial" w:hAnsi="Arial" w:cs="Arial"/>
          <w:sz w:val="22"/>
        </w:rPr>
      </w:pPr>
      <w:r w:rsidRPr="005953AF">
        <w:rPr>
          <w:rFonts w:ascii="Arial" w:hAnsi="Arial" w:cs="Arial"/>
          <w:sz w:val="22"/>
        </w:rPr>
        <w:t>Depression is a common mental disorder characterised by persistent sadness, a loss of interest in daily activities, and a reduced ability to perform routine tasks. Unlike temporary sadness, depression can last for weeks, months, or years and significantly affect an individual’s physical, emotional, and social health. Common symptoms include altered mood, fatigue, sleep disturbances, changes in appetite, difficulty concentrating, feelings of guilt, and, in some cases, suicidal thoughts.</w:t>
      </w:r>
    </w:p>
    <w:p w14:paraId="14BF3272" w14:textId="46F207E9" w:rsidR="0026393A" w:rsidRDefault="005953AF" w:rsidP="005953AF">
      <w:pPr>
        <w:tabs>
          <w:tab w:val="left" w:pos="6540"/>
        </w:tabs>
        <w:spacing w:line="360" w:lineRule="auto"/>
        <w:rPr>
          <w:rFonts w:ascii="Arial" w:hAnsi="Arial" w:cs="Arial"/>
          <w:sz w:val="22"/>
        </w:rPr>
      </w:pPr>
      <w:r w:rsidRPr="005953AF">
        <w:rPr>
          <w:rFonts w:ascii="Arial" w:hAnsi="Arial" w:cs="Arial"/>
          <w:sz w:val="22"/>
        </w:rPr>
        <w:t>The World Health Organisation estimates that approximately 280 million people worldwide live with depression. According to the Office for National Statistics (ONS), around 1 in 6 adults (16%) in Great Britain reported moderate to severe depressive symptoms in autumn 2022, a figure that remains higher than pre-pandemic levels of 10%. The high incidence of the disorder highlights the need for effective strategies to identify, monitor, and prevent it, as well as to provide appropriate treatment, thereby reducing its impact on individuals, families, and communities.</w:t>
      </w:r>
      <w:r w:rsidR="00365BD8">
        <w:rPr>
          <w:rFonts w:ascii="Arial" w:hAnsi="Arial" w:cs="Arial"/>
          <w:sz w:val="22"/>
        </w:rPr>
        <w:t xml:space="preserve"> </w:t>
      </w: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4766F063" w14:textId="5EC2E175" w:rsidR="00A66C69" w:rsidRPr="004F59DE" w:rsidRDefault="0026393A" w:rsidP="00A66C69">
      <w:pPr>
        <w:pStyle w:val="Heading1"/>
      </w:pPr>
      <w:bookmarkStart w:id="6" w:name="_Toc235574061"/>
      <w:bookmarkStart w:id="7" w:name="_Toc235574247"/>
      <w:bookmarkStart w:id="8" w:name="_Toc235655493"/>
      <w:r w:rsidRPr="00CD33A8">
        <w:t>2.</w:t>
      </w:r>
      <w:r w:rsidRPr="00921C49">
        <w:t xml:space="preserve"> </w:t>
      </w:r>
      <w:bookmarkEnd w:id="6"/>
      <w:bookmarkEnd w:id="7"/>
      <w:r w:rsidR="00B215FA" w:rsidRPr="00FA3ACB">
        <w:t>How</w:t>
      </w:r>
      <w:r w:rsidR="00121DBB" w:rsidRPr="00FA3ACB">
        <w:t xml:space="preserve"> is depression me</w:t>
      </w:r>
      <w:r w:rsidR="006F05C7" w:rsidRPr="00FA3ACB">
        <w:t>asured and monitored?</w:t>
      </w:r>
      <w:bookmarkEnd w:id="8"/>
    </w:p>
    <w:p w14:paraId="2ADB2E99" w14:textId="77777777" w:rsidR="009309CC" w:rsidRDefault="009309CC" w:rsidP="009309CC"/>
    <w:p w14:paraId="7D6079EF" w14:textId="00CE46C9" w:rsidR="002B1F57" w:rsidRPr="002B1F57" w:rsidRDefault="002B1F57" w:rsidP="00781BB1">
      <w:pPr>
        <w:spacing w:line="360" w:lineRule="auto"/>
        <w:rPr>
          <w:rFonts w:ascii="Arial" w:hAnsi="Arial" w:cs="Arial"/>
          <w:sz w:val="22"/>
        </w:rPr>
      </w:pPr>
      <w:r w:rsidRPr="002B1F57">
        <w:rPr>
          <w:rFonts w:ascii="Arial" w:hAnsi="Arial" w:cs="Arial"/>
          <w:sz w:val="22"/>
        </w:rPr>
        <w:t xml:space="preserve">Depression is monitored using various methods that allow for identifying the prevalence of the condition, tracking its progression, and evaluating the effectiveness of treatments. The method </w:t>
      </w:r>
      <w:proofErr w:type="gramStart"/>
      <w:r w:rsidRPr="002B1F57">
        <w:rPr>
          <w:rFonts w:ascii="Arial" w:hAnsi="Arial" w:cs="Arial"/>
          <w:sz w:val="22"/>
        </w:rPr>
        <w:t>most commonly used</w:t>
      </w:r>
      <w:proofErr w:type="gramEnd"/>
      <w:r w:rsidRPr="002B1F57">
        <w:rPr>
          <w:rFonts w:ascii="Arial" w:hAnsi="Arial" w:cs="Arial"/>
          <w:sz w:val="22"/>
        </w:rPr>
        <w:t xml:space="preserve"> in public health services is clinical assessment performed by family physicians, psychologists, and psychiatrists. </w:t>
      </w:r>
      <w:r w:rsidR="00836115">
        <w:rPr>
          <w:rFonts w:ascii="Arial" w:hAnsi="Arial" w:cs="Arial"/>
          <w:sz w:val="22"/>
        </w:rPr>
        <w:t>Standardised</w:t>
      </w:r>
      <w:r w:rsidRPr="002B1F57">
        <w:rPr>
          <w:rFonts w:ascii="Arial" w:hAnsi="Arial" w:cs="Arial"/>
          <w:sz w:val="22"/>
        </w:rPr>
        <w:t xml:space="preserve"> questionnaires are used during these assessments, the most well-known being the Patient Health Questionnaire-9 (PHQ-9) (Kroenke, Spitzer and Williams, 2001). This tool measures the severity of depressive symptoms and aids in patient diagnosis and monitoring.</w:t>
      </w:r>
    </w:p>
    <w:p w14:paraId="7932CA38" w14:textId="77777777" w:rsidR="002B1F57" w:rsidRPr="002B1F57" w:rsidRDefault="002B1F57" w:rsidP="002B1F57">
      <w:pPr>
        <w:rPr>
          <w:rFonts w:ascii="Arial" w:hAnsi="Arial" w:cs="Arial"/>
          <w:sz w:val="22"/>
        </w:rPr>
      </w:pPr>
      <w:r w:rsidRPr="002B1F57">
        <w:rPr>
          <w:rFonts w:ascii="Arial" w:hAnsi="Arial" w:cs="Arial"/>
          <w:sz w:val="22"/>
        </w:rPr>
        <w:t>Another widely used instrument is the Beck Depression Inventory (BDI) (Beck et al., 1961), which assesses the severity of depression through a questionnaire completed by the patient.</w:t>
      </w:r>
    </w:p>
    <w:p w14:paraId="0C329242" w14:textId="0D93B802" w:rsidR="009309CC" w:rsidRDefault="002B1F57" w:rsidP="002B1F57">
      <w:pPr>
        <w:spacing w:line="360" w:lineRule="auto"/>
        <w:rPr>
          <w:rFonts w:ascii="Arial" w:hAnsi="Arial" w:cs="Arial"/>
          <w:sz w:val="22"/>
        </w:rPr>
      </w:pPr>
      <w:r w:rsidRPr="002B1F57">
        <w:rPr>
          <w:rFonts w:ascii="Arial" w:hAnsi="Arial" w:cs="Arial"/>
          <w:sz w:val="22"/>
        </w:rPr>
        <w:t xml:space="preserve">In addition to individual assessments, governments monitor depression through national health surveillance systems. In the United Kingdom, NHS England and the Office for National Statistics (ONS, 2022) collect data on the population’s mental health, making it possible to identify vulnerable groups, regions with higher incidence rates, and trends over </w:t>
      </w:r>
      <w:r w:rsidRPr="002B1F57">
        <w:rPr>
          <w:rFonts w:ascii="Arial" w:hAnsi="Arial" w:cs="Arial"/>
          <w:sz w:val="22"/>
        </w:rPr>
        <w:lastRenderedPageBreak/>
        <w:t xml:space="preserve">time. The World Health </w:t>
      </w:r>
      <w:r w:rsidR="00836115">
        <w:rPr>
          <w:rFonts w:ascii="Arial" w:hAnsi="Arial" w:cs="Arial"/>
          <w:sz w:val="22"/>
        </w:rPr>
        <w:t>Organisation</w:t>
      </w:r>
      <w:r w:rsidRPr="002B1F57">
        <w:rPr>
          <w:rFonts w:ascii="Arial" w:hAnsi="Arial" w:cs="Arial"/>
          <w:sz w:val="22"/>
        </w:rPr>
        <w:t xml:space="preserve"> (2025) also publishes global data that help countries develop public policies aimed at preventing depression.</w:t>
      </w:r>
      <w:r w:rsidR="009D0B9B">
        <w:rPr>
          <w:rFonts w:ascii="Arial" w:hAnsi="Arial" w:cs="Arial"/>
          <w:sz w:val="22"/>
        </w:rPr>
        <w:t xml:space="preserve"> T</w:t>
      </w:r>
      <w:r w:rsidR="00540DD9">
        <w:rPr>
          <w:rFonts w:ascii="Arial" w:hAnsi="Arial" w:cs="Arial"/>
          <w:sz w:val="22"/>
        </w:rPr>
        <w:t xml:space="preserve">hese methods enable the </w:t>
      </w:r>
      <w:r w:rsidR="00EB5758">
        <w:rPr>
          <w:rFonts w:ascii="Arial" w:hAnsi="Arial" w:cs="Arial"/>
          <w:sz w:val="22"/>
        </w:rPr>
        <w:t>early iden</w:t>
      </w:r>
      <w:r w:rsidR="00451455">
        <w:rPr>
          <w:rFonts w:ascii="Arial" w:hAnsi="Arial" w:cs="Arial"/>
          <w:sz w:val="22"/>
        </w:rPr>
        <w:t xml:space="preserve">tification of at-risk individuals and </w:t>
      </w:r>
      <w:r w:rsidR="006069B2">
        <w:rPr>
          <w:rFonts w:ascii="Arial" w:hAnsi="Arial" w:cs="Arial"/>
          <w:sz w:val="22"/>
        </w:rPr>
        <w:t xml:space="preserve">improve health service planning. </w:t>
      </w:r>
    </w:p>
    <w:p w14:paraId="21FFCC7F" w14:textId="77777777" w:rsidR="009A31AE" w:rsidRPr="009309CC" w:rsidRDefault="009A31AE" w:rsidP="002B1F57">
      <w:pPr>
        <w:spacing w:line="360" w:lineRule="auto"/>
        <w:rPr>
          <w:rFonts w:ascii="Arial" w:hAnsi="Arial" w:cs="Arial"/>
          <w:sz w:val="22"/>
        </w:rPr>
      </w:pPr>
    </w:p>
    <w:p w14:paraId="60B2CDC3" w14:textId="14D4E1A1" w:rsidR="00B87E75" w:rsidRPr="00CD33A8" w:rsidRDefault="0026393A" w:rsidP="00FA3ACB">
      <w:pPr>
        <w:pStyle w:val="Heading1"/>
      </w:pPr>
      <w:bookmarkStart w:id="9" w:name="_Toc235574062"/>
      <w:bookmarkStart w:id="10" w:name="_Toc235574248"/>
      <w:bookmarkStart w:id="11" w:name="_Toc235655494"/>
      <w:r w:rsidRPr="00CD33A8">
        <w:t>3</w:t>
      </w:r>
      <w:r w:rsidR="00B87E75" w:rsidRPr="00CD33A8">
        <w:t>.</w:t>
      </w:r>
      <w:r w:rsidR="008E3943">
        <w:t xml:space="preserve"> </w:t>
      </w:r>
      <w:bookmarkEnd w:id="9"/>
      <w:bookmarkEnd w:id="10"/>
      <w:r w:rsidR="008E3943" w:rsidRPr="008E3943">
        <w:t xml:space="preserve"> </w:t>
      </w:r>
      <w:r w:rsidR="00AB72B6">
        <w:t>How is d</w:t>
      </w:r>
      <w:r w:rsidR="00F721A1">
        <w:t>epression managed?</w:t>
      </w:r>
      <w:bookmarkEnd w:id="11"/>
    </w:p>
    <w:p w14:paraId="4FC14C6B" w14:textId="77777777" w:rsidR="00B87E75" w:rsidRDefault="00B87E75" w:rsidP="00FA3ACB">
      <w:pPr>
        <w:pStyle w:val="Heading1"/>
        <w:rPr>
          <w:rFonts w:asciiTheme="minorBidi" w:hAnsiTheme="minorBidi"/>
          <w:sz w:val="22"/>
        </w:rPr>
      </w:pPr>
    </w:p>
    <w:p w14:paraId="1AE69AF8" w14:textId="1CE906AF" w:rsidR="009C1D05" w:rsidRPr="009C1D05" w:rsidRDefault="009C1D05" w:rsidP="009C1D05">
      <w:pPr>
        <w:tabs>
          <w:tab w:val="left" w:pos="6540"/>
        </w:tabs>
        <w:spacing w:line="360" w:lineRule="auto"/>
        <w:rPr>
          <w:rFonts w:ascii="Arial" w:hAnsi="Arial" w:cs="Arial"/>
          <w:sz w:val="22"/>
        </w:rPr>
      </w:pPr>
      <w:r w:rsidRPr="009C1D05">
        <w:rPr>
          <w:rFonts w:ascii="Arial" w:hAnsi="Arial" w:cs="Arial"/>
          <w:sz w:val="22"/>
        </w:rPr>
        <w:t>Managing depression involves a combination of prevention, early diagnosis, treatment, and ongoing monitoring. One key strategy is public education regarding mental health; awareness campaigns help reduce the stigma associated with the condition, encouraging people to seek help before symptoms worsen.</w:t>
      </w:r>
    </w:p>
    <w:p w14:paraId="28DEB12C" w14:textId="6DC1705F" w:rsidR="00A51ADC" w:rsidRPr="00F721A1" w:rsidRDefault="009C1D05" w:rsidP="009C1D05">
      <w:pPr>
        <w:tabs>
          <w:tab w:val="left" w:pos="6540"/>
        </w:tabs>
        <w:spacing w:line="360" w:lineRule="auto"/>
        <w:rPr>
          <w:rFonts w:ascii="Arial" w:hAnsi="Arial" w:cs="Arial"/>
          <w:sz w:val="22"/>
        </w:rPr>
      </w:pPr>
      <w:r w:rsidRPr="009C1D05">
        <w:rPr>
          <w:rFonts w:ascii="Arial" w:hAnsi="Arial" w:cs="Arial"/>
          <w:sz w:val="22"/>
        </w:rPr>
        <w:t xml:space="preserve">According to the National Institute for Health and Care Excellence (NICE, 2022), treatment for depression is guided by a stepped-care approach, matching the intensity of intervention to the severity of symptoms. For less severe depression, psychological therapies are usually recommended first, with cognitive-behavioural therapy (CBT) considered one of the most effective interventions, as it helps individuals identify and change negative thought patterns. For more severe or persistent cases, NICE (2022) recommends a combination of psychological therapy and antidepressant medication, such as selective serotonin reuptake inhibitors (SSRIs). Regular follow-ups with healthcare professionals allow for monitoring the response to treatment and </w:t>
      </w:r>
      <w:proofErr w:type="gramStart"/>
      <w:r w:rsidRPr="009C1D05">
        <w:rPr>
          <w:rFonts w:ascii="Arial" w:hAnsi="Arial" w:cs="Arial"/>
          <w:sz w:val="22"/>
        </w:rPr>
        <w:t>making adjustments</w:t>
      </w:r>
      <w:proofErr w:type="gramEnd"/>
      <w:r w:rsidRPr="009C1D05">
        <w:rPr>
          <w:rFonts w:ascii="Arial" w:hAnsi="Arial" w:cs="Arial"/>
          <w:sz w:val="22"/>
        </w:rPr>
        <w:t xml:space="preserve"> as needed, typically reviewing progress after four to six weeks.</w:t>
      </w:r>
      <w:r w:rsidR="00A51ADC">
        <w:rPr>
          <w:rFonts w:ascii="Arial" w:hAnsi="Arial" w:cs="Arial"/>
          <w:sz w:val="22"/>
        </w:rPr>
        <w:t xml:space="preserve"> Lifes</w:t>
      </w:r>
      <w:r w:rsidR="000967A5">
        <w:rPr>
          <w:rFonts w:ascii="Arial" w:hAnsi="Arial" w:cs="Arial"/>
          <w:sz w:val="22"/>
        </w:rPr>
        <w:t xml:space="preserve">tyle changes are also recommended, including regular </w:t>
      </w:r>
      <w:r w:rsidR="00B80B20">
        <w:rPr>
          <w:rFonts w:ascii="Arial" w:hAnsi="Arial" w:cs="Arial"/>
          <w:sz w:val="22"/>
        </w:rPr>
        <w:t>physical activity, a balanced diet, re</w:t>
      </w:r>
      <w:r w:rsidR="00BF522B">
        <w:rPr>
          <w:rFonts w:ascii="Arial" w:hAnsi="Arial" w:cs="Arial"/>
          <w:sz w:val="22"/>
        </w:rPr>
        <w:t>duced alcohol consumption</w:t>
      </w:r>
      <w:r w:rsidR="007A6184">
        <w:rPr>
          <w:rFonts w:ascii="Arial" w:hAnsi="Arial" w:cs="Arial"/>
          <w:sz w:val="22"/>
        </w:rPr>
        <w:t xml:space="preserve">, quality sleep, and strengthening </w:t>
      </w:r>
      <w:r w:rsidR="00E36227">
        <w:rPr>
          <w:rFonts w:ascii="Arial" w:hAnsi="Arial" w:cs="Arial"/>
          <w:sz w:val="22"/>
        </w:rPr>
        <w:t>of social relationships. In cases o</w:t>
      </w:r>
      <w:r w:rsidR="002E6894">
        <w:rPr>
          <w:rFonts w:ascii="Arial" w:hAnsi="Arial" w:cs="Arial"/>
          <w:sz w:val="22"/>
        </w:rPr>
        <w:t>f high suicide risk, specialised</w:t>
      </w:r>
      <w:r w:rsidR="00F026CF">
        <w:rPr>
          <w:rFonts w:ascii="Arial" w:hAnsi="Arial" w:cs="Arial"/>
          <w:sz w:val="22"/>
        </w:rPr>
        <w:t xml:space="preserve"> intervention by </w:t>
      </w:r>
      <w:r w:rsidR="00710587">
        <w:rPr>
          <w:rFonts w:ascii="Arial" w:hAnsi="Arial" w:cs="Arial"/>
          <w:sz w:val="22"/>
        </w:rPr>
        <w:t xml:space="preserve">a </w:t>
      </w:r>
      <w:r w:rsidR="00F026CF">
        <w:rPr>
          <w:rFonts w:ascii="Arial" w:hAnsi="Arial" w:cs="Arial"/>
          <w:sz w:val="22"/>
        </w:rPr>
        <w:t>mental health crisis team and in</w:t>
      </w:r>
      <w:r w:rsidR="00710587">
        <w:rPr>
          <w:rFonts w:ascii="Arial" w:hAnsi="Arial" w:cs="Arial"/>
          <w:sz w:val="22"/>
        </w:rPr>
        <w:t>tensive monitoring may be required.</w:t>
      </w:r>
      <w:r w:rsidR="00710587">
        <w:rPr>
          <w:rFonts w:ascii="Arial" w:hAnsi="Arial" w:cs="Arial"/>
          <w:sz w:val="22"/>
        </w:rPr>
        <w:tab/>
      </w: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CDE094B" w:rsidR="00B87E75" w:rsidRPr="00E43BB9" w:rsidRDefault="004A736E" w:rsidP="00E620E7">
      <w:pPr>
        <w:pStyle w:val="Heading1"/>
      </w:pPr>
      <w:bookmarkStart w:id="12" w:name="_Toc235574063"/>
      <w:bookmarkStart w:id="13" w:name="_Toc235574249"/>
      <w:bookmarkStart w:id="14" w:name="_Toc235655495"/>
      <w:r w:rsidRPr="00CD33A8">
        <w:t>4</w:t>
      </w:r>
      <w:r w:rsidR="00B87E75" w:rsidRPr="00CD33A8">
        <w:t>.</w:t>
      </w:r>
      <w:r w:rsidR="00B87E75" w:rsidRPr="00921C49">
        <w:t xml:space="preserve"> </w:t>
      </w:r>
      <w:bookmarkEnd w:id="12"/>
      <w:bookmarkEnd w:id="13"/>
      <w:r w:rsidR="00116730" w:rsidRPr="00FA3ACB">
        <w:t>Consequences of depression for the community</w:t>
      </w:r>
      <w:bookmarkEnd w:id="14"/>
    </w:p>
    <w:p w14:paraId="0355CC60" w14:textId="77777777" w:rsidR="00BC345A" w:rsidRDefault="00BC345A" w:rsidP="00AA4D5D">
      <w:pPr>
        <w:tabs>
          <w:tab w:val="left" w:pos="6540"/>
        </w:tabs>
        <w:spacing w:line="360" w:lineRule="auto"/>
        <w:rPr>
          <w:rFonts w:ascii="Arial" w:hAnsi="Arial" w:cs="Arial"/>
          <w:sz w:val="22"/>
        </w:rPr>
      </w:pPr>
    </w:p>
    <w:p w14:paraId="682D1769" w14:textId="768C66EF" w:rsidR="003E4ECF" w:rsidRPr="00A8654B" w:rsidRDefault="00AA4D5D" w:rsidP="00AA4D5D">
      <w:pPr>
        <w:tabs>
          <w:tab w:val="left" w:pos="6540"/>
        </w:tabs>
        <w:spacing w:line="360" w:lineRule="auto"/>
        <w:rPr>
          <w:rFonts w:ascii="Arial" w:hAnsi="Arial" w:cs="Arial"/>
          <w:sz w:val="22"/>
        </w:rPr>
      </w:pPr>
      <w:r w:rsidRPr="00AA4D5D">
        <w:rPr>
          <w:rFonts w:ascii="Arial" w:hAnsi="Arial" w:cs="Arial"/>
          <w:sz w:val="22"/>
        </w:rPr>
        <w:t>Depression affects not only the individual but also their family, workplace, and the entire community. People with depression often struggle to work, study, or maintain healthy relationships. This results in increased workplace absenteeism, reduced productivity, and higher costs for healthcare services. Evans-Lacko and Knapp (2016) found that depression-related absenteeism and presenteeism generate substantial costs for employers, with lost productivity representing the single largest economic burden of the illness.</w:t>
      </w:r>
      <w:r w:rsidR="006E5B32">
        <w:rPr>
          <w:rFonts w:ascii="Arial" w:hAnsi="Arial" w:cs="Arial"/>
          <w:sz w:val="22"/>
        </w:rPr>
        <w:t xml:space="preserve"> </w:t>
      </w:r>
      <w:r w:rsidRPr="00AA4D5D">
        <w:rPr>
          <w:rFonts w:ascii="Arial" w:hAnsi="Arial" w:cs="Arial"/>
          <w:sz w:val="22"/>
        </w:rPr>
        <w:t xml:space="preserve">Families also </w:t>
      </w:r>
      <w:r w:rsidRPr="00AA4D5D">
        <w:rPr>
          <w:rFonts w:ascii="Arial" w:hAnsi="Arial" w:cs="Arial"/>
          <w:sz w:val="22"/>
        </w:rPr>
        <w:lastRenderedPageBreak/>
        <w:t>face emotional and financial impacts when caring for a relative with depression. Another significant effect is social isolation; many people stop participating in community activities, leading to a reduced quality of life.</w:t>
      </w:r>
      <w:r w:rsidR="006E5B32">
        <w:rPr>
          <w:rFonts w:ascii="Arial" w:hAnsi="Arial" w:cs="Arial"/>
          <w:sz w:val="22"/>
        </w:rPr>
        <w:t xml:space="preserve"> </w:t>
      </w:r>
      <w:r w:rsidRPr="00AA4D5D">
        <w:rPr>
          <w:rFonts w:ascii="Arial" w:hAnsi="Arial" w:cs="Arial"/>
          <w:sz w:val="22"/>
        </w:rPr>
        <w:t>Depression is also associated with an increased risk of physical health conditions. Farooqi et al. (2019), in a systematic review and meta-analysis, found that people with diabetes and comorbid depression had a significantly higher risk of cardiovascular mortality, coronary heart disease, and stroke compared with those with diabetes alone. This demonstrates that depression rarely exists in isolation, often worsening the management and outcomes of other chronic conditions.</w:t>
      </w:r>
      <w:r w:rsidR="00306CF1">
        <w:rPr>
          <w:rFonts w:ascii="Arial" w:hAnsi="Arial" w:cs="Arial"/>
          <w:sz w:val="22"/>
        </w:rPr>
        <w:t xml:space="preserve"> The risk </w:t>
      </w:r>
      <w:r w:rsidR="00331FF7">
        <w:rPr>
          <w:rFonts w:ascii="Arial" w:hAnsi="Arial" w:cs="Arial"/>
          <w:sz w:val="22"/>
        </w:rPr>
        <w:t xml:space="preserve">of suicide in one of the most serious </w:t>
      </w:r>
      <w:r w:rsidR="009D47FB">
        <w:rPr>
          <w:rFonts w:ascii="Arial" w:hAnsi="Arial" w:cs="Arial"/>
          <w:sz w:val="22"/>
        </w:rPr>
        <w:t xml:space="preserve">consequences of the illness, making </w:t>
      </w:r>
      <w:r w:rsidR="005C5032">
        <w:rPr>
          <w:rFonts w:ascii="Arial" w:hAnsi="Arial" w:cs="Arial"/>
          <w:sz w:val="22"/>
        </w:rPr>
        <w:t xml:space="preserve">early identification and rapid access to treatment crucial. Economically, governments </w:t>
      </w:r>
      <w:r w:rsidR="00F47092">
        <w:rPr>
          <w:rFonts w:ascii="Arial" w:hAnsi="Arial" w:cs="Arial"/>
          <w:sz w:val="22"/>
        </w:rPr>
        <w:t>invest billions of pounds annually in treatment</w:t>
      </w:r>
      <w:r w:rsidR="000050FE">
        <w:rPr>
          <w:rFonts w:ascii="Arial" w:hAnsi="Arial" w:cs="Arial"/>
          <w:sz w:val="22"/>
        </w:rPr>
        <w:t xml:space="preserve">s, social benefits, and the costs </w:t>
      </w:r>
      <w:r w:rsidR="00C45AD9">
        <w:rPr>
          <w:rFonts w:ascii="Arial" w:hAnsi="Arial" w:cs="Arial"/>
          <w:sz w:val="22"/>
        </w:rPr>
        <w:t xml:space="preserve">associated with productivity loss caused by the </w:t>
      </w:r>
      <w:r w:rsidR="00DD424C">
        <w:rPr>
          <w:rFonts w:ascii="Arial" w:hAnsi="Arial" w:cs="Arial"/>
          <w:sz w:val="22"/>
        </w:rPr>
        <w:t xml:space="preserve">disease. For </w:t>
      </w:r>
      <w:r w:rsidR="0048448A">
        <w:rPr>
          <w:rFonts w:ascii="Arial" w:hAnsi="Arial" w:cs="Arial"/>
          <w:sz w:val="22"/>
        </w:rPr>
        <w:t>this</w:t>
      </w:r>
      <w:r w:rsidR="00DD424C">
        <w:rPr>
          <w:rFonts w:ascii="Arial" w:hAnsi="Arial" w:cs="Arial"/>
          <w:sz w:val="22"/>
        </w:rPr>
        <w:t xml:space="preserve"> reason, depression is considered a priority for p</w:t>
      </w:r>
      <w:r w:rsidR="00AD395A">
        <w:rPr>
          <w:rFonts w:ascii="Arial" w:hAnsi="Arial" w:cs="Arial"/>
          <w:sz w:val="22"/>
        </w:rPr>
        <w:t xml:space="preserve">ublic health systems, </w:t>
      </w:r>
      <w:r w:rsidR="006602A2">
        <w:rPr>
          <w:rFonts w:ascii="Arial" w:hAnsi="Arial" w:cs="Arial"/>
          <w:sz w:val="22"/>
        </w:rPr>
        <w:t>requiring coor</w:t>
      </w:r>
      <w:r w:rsidR="009C5638">
        <w:rPr>
          <w:rFonts w:ascii="Arial" w:hAnsi="Arial" w:cs="Arial"/>
          <w:sz w:val="22"/>
        </w:rPr>
        <w:t>dinated action across</w:t>
      </w:r>
      <w:r w:rsidR="0048448A">
        <w:rPr>
          <w:rFonts w:ascii="Arial" w:hAnsi="Arial" w:cs="Arial"/>
          <w:sz w:val="22"/>
        </w:rPr>
        <w:t xml:space="preserve"> healthcare, employment, and social support sectors. </w:t>
      </w:r>
      <w:r w:rsidR="00331FF7">
        <w:rPr>
          <w:rFonts w:ascii="Arial" w:hAnsi="Arial" w:cs="Arial"/>
          <w:sz w:val="22"/>
        </w:rPr>
        <w:t xml:space="preserve"> </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0ED926E4" w14:textId="7249B05D" w:rsidR="00E329B3" w:rsidRPr="00CD33A8" w:rsidRDefault="008E3943" w:rsidP="00E620E7">
      <w:pPr>
        <w:pStyle w:val="Heading1"/>
      </w:pPr>
      <w:bookmarkStart w:id="15" w:name="_Toc235574064"/>
      <w:bookmarkStart w:id="16" w:name="_Toc235574250"/>
      <w:bookmarkStart w:id="17" w:name="_Toc235655496"/>
      <w:r>
        <w:t>5</w:t>
      </w:r>
      <w:bookmarkEnd w:id="15"/>
      <w:r w:rsidR="00471A06">
        <w:t xml:space="preserve"> </w:t>
      </w:r>
      <w:bookmarkEnd w:id="16"/>
      <w:r w:rsidR="003D22D0" w:rsidRPr="00FA3ACB">
        <w:t>Necessary health and social care services</w:t>
      </w:r>
      <w:bookmarkEnd w:id="17"/>
      <w:r w:rsidR="00392C83">
        <w:t xml:space="preserve"> </w:t>
      </w:r>
      <w:r w:rsidR="003D22D0">
        <w:t xml:space="preserve"> </w:t>
      </w:r>
      <w:r w:rsidR="00471A06" w:rsidRPr="00E43BB9">
        <w:t xml:space="preserve"> </w:t>
      </w:r>
    </w:p>
    <w:p w14:paraId="16FAF0EA" w14:textId="6CAB9DFF" w:rsidR="00B87E75" w:rsidRPr="00CD33A8" w:rsidRDefault="00B87E75" w:rsidP="00E620E7">
      <w:pPr>
        <w:pStyle w:val="Heading1"/>
      </w:pPr>
    </w:p>
    <w:p w14:paraId="6DBC958B" w14:textId="058786B6" w:rsidR="00CD33A8" w:rsidRDefault="00757B8A" w:rsidP="00757B8A">
      <w:pPr>
        <w:tabs>
          <w:tab w:val="left" w:pos="6540"/>
        </w:tabs>
        <w:spacing w:line="360" w:lineRule="auto"/>
        <w:rPr>
          <w:rFonts w:ascii="Arial" w:hAnsi="Arial" w:cs="Arial"/>
          <w:sz w:val="22"/>
        </w:rPr>
      </w:pPr>
      <w:r w:rsidRPr="00757B8A">
        <w:rPr>
          <w:rFonts w:ascii="Arial" w:hAnsi="Arial" w:cs="Arial"/>
          <w:sz w:val="22"/>
        </w:rPr>
        <w:t xml:space="preserve">Effective treatment for depression relies on the integration of health and social care services, addressing the individual’s physical, psychological, and social needs (Naidoo and Wills, 2016). General practitioners (GPs) are usually the patient’s first point of contact with the healthcare system; they conduct the initial assessment, make the diagnosis, and refer the patient to </w:t>
      </w:r>
      <w:r w:rsidR="007F6BA9">
        <w:rPr>
          <w:rFonts w:ascii="Arial" w:hAnsi="Arial" w:cs="Arial"/>
          <w:sz w:val="22"/>
        </w:rPr>
        <w:t>specialised</w:t>
      </w:r>
      <w:r w:rsidRPr="00757B8A">
        <w:rPr>
          <w:rFonts w:ascii="Arial" w:hAnsi="Arial" w:cs="Arial"/>
          <w:sz w:val="22"/>
        </w:rPr>
        <w:t xml:space="preserve"> services when necessary.</w:t>
      </w:r>
      <w:r w:rsidR="007776B9">
        <w:rPr>
          <w:rFonts w:ascii="Arial" w:hAnsi="Arial" w:cs="Arial"/>
          <w:sz w:val="22"/>
        </w:rPr>
        <w:t xml:space="preserve"> </w:t>
      </w:r>
      <w:r w:rsidR="007F6BA9">
        <w:rPr>
          <w:rFonts w:ascii="Arial" w:hAnsi="Arial" w:cs="Arial"/>
          <w:sz w:val="22"/>
        </w:rPr>
        <w:t>Specialised</w:t>
      </w:r>
      <w:r w:rsidRPr="00757B8A">
        <w:rPr>
          <w:rFonts w:ascii="Arial" w:hAnsi="Arial" w:cs="Arial"/>
          <w:sz w:val="22"/>
        </w:rPr>
        <w:t xml:space="preserve"> services include psychologists, psychiatrists, mental health nurses, and occupational therapists, who work together to support recovery from multiple angles (Barlow, Durand and Hofmann, 2021). In the UK, the NHS Talking Therapies programme provides free access to psychological therapy for people with anxiety and </w:t>
      </w:r>
      <w:r w:rsidR="007F6BA9" w:rsidRPr="00757B8A">
        <w:rPr>
          <w:rFonts w:ascii="Arial" w:hAnsi="Arial" w:cs="Arial"/>
          <w:sz w:val="22"/>
        </w:rPr>
        <w:t>depression and</w:t>
      </w:r>
      <w:r w:rsidRPr="00757B8A">
        <w:rPr>
          <w:rFonts w:ascii="Arial" w:hAnsi="Arial" w:cs="Arial"/>
          <w:sz w:val="22"/>
        </w:rPr>
        <w:t xml:space="preserve"> can be accessed either through GP referral or through self-referral, without needing to see a doctor first (NHS England, 2024).</w:t>
      </w:r>
      <w:r w:rsidR="007776B9">
        <w:rPr>
          <w:rFonts w:ascii="Arial" w:hAnsi="Arial" w:cs="Arial"/>
          <w:sz w:val="22"/>
        </w:rPr>
        <w:t xml:space="preserve"> </w:t>
      </w:r>
      <w:r w:rsidRPr="00757B8A">
        <w:rPr>
          <w:rFonts w:ascii="Arial" w:hAnsi="Arial" w:cs="Arial"/>
          <w:sz w:val="22"/>
        </w:rPr>
        <w:t xml:space="preserve">Social workers also play a vital role, particularly for individuals facing social vulnerability, unemployment, or isolation, helping to address the wider social determinants that often accompany depression. Charitable </w:t>
      </w:r>
      <w:r w:rsidR="007F6BA9">
        <w:rPr>
          <w:rFonts w:ascii="Arial" w:hAnsi="Arial" w:cs="Arial"/>
          <w:sz w:val="22"/>
        </w:rPr>
        <w:t>organisations</w:t>
      </w:r>
      <w:r w:rsidRPr="00757B8A">
        <w:rPr>
          <w:rFonts w:ascii="Arial" w:hAnsi="Arial" w:cs="Arial"/>
          <w:sz w:val="22"/>
        </w:rPr>
        <w:t xml:space="preserve"> such as Mind offer support groups, guidance, and community programmes that aid recovery, complementing statutory NHS provision with peer support and practical advice.</w:t>
      </w:r>
      <w:r w:rsidR="001772DE">
        <w:rPr>
          <w:rFonts w:ascii="Arial" w:hAnsi="Arial" w:cs="Arial"/>
          <w:sz w:val="22"/>
        </w:rPr>
        <w:t xml:space="preserve"> </w:t>
      </w:r>
    </w:p>
    <w:p w14:paraId="4546174A" w14:textId="5F3ED189" w:rsidR="001772DE" w:rsidRDefault="00A164A1" w:rsidP="00757B8A">
      <w:pPr>
        <w:tabs>
          <w:tab w:val="left" w:pos="6540"/>
        </w:tabs>
        <w:spacing w:line="360" w:lineRule="auto"/>
        <w:rPr>
          <w:rFonts w:ascii="Arial" w:hAnsi="Arial" w:cs="Arial"/>
          <w:sz w:val="22"/>
        </w:rPr>
      </w:pPr>
      <w:r>
        <w:rPr>
          <w:rFonts w:ascii="Arial" w:hAnsi="Arial" w:cs="Arial"/>
          <w:sz w:val="22"/>
        </w:rPr>
        <w:lastRenderedPageBreak/>
        <w:t>Furthermore, schools, universities, and workplaces</w:t>
      </w:r>
      <w:r w:rsidR="007C7CEA">
        <w:rPr>
          <w:rFonts w:ascii="Arial" w:hAnsi="Arial" w:cs="Arial"/>
          <w:sz w:val="22"/>
        </w:rPr>
        <w:t xml:space="preserve"> have developed mental health promotion programmes, contribu</w:t>
      </w:r>
      <w:r w:rsidR="00471106">
        <w:rPr>
          <w:rFonts w:ascii="Arial" w:hAnsi="Arial" w:cs="Arial"/>
          <w:sz w:val="22"/>
        </w:rPr>
        <w:t>ting to the prevention of the condition and enco</w:t>
      </w:r>
      <w:r w:rsidR="00AB180D">
        <w:rPr>
          <w:rFonts w:ascii="Arial" w:hAnsi="Arial" w:cs="Arial"/>
          <w:sz w:val="22"/>
        </w:rPr>
        <w:t>uraging early help-seeking (Naidoo</w:t>
      </w:r>
      <w:r w:rsidR="005E6DDA">
        <w:rPr>
          <w:rFonts w:ascii="Arial" w:hAnsi="Arial" w:cs="Arial"/>
          <w:sz w:val="22"/>
        </w:rPr>
        <w:t xml:space="preserve"> and Wills, 2016). A multidisciplinary</w:t>
      </w:r>
      <w:r w:rsidR="00253ADF">
        <w:rPr>
          <w:rFonts w:ascii="Arial" w:hAnsi="Arial" w:cs="Arial"/>
          <w:sz w:val="22"/>
        </w:rPr>
        <w:t xml:space="preserve"> </w:t>
      </w:r>
      <w:r w:rsidR="004D232C">
        <w:rPr>
          <w:rFonts w:ascii="Arial" w:hAnsi="Arial" w:cs="Arial"/>
          <w:sz w:val="22"/>
        </w:rPr>
        <w:t>approach, combining medical, p</w:t>
      </w:r>
      <w:r w:rsidR="00F94B0F">
        <w:rPr>
          <w:rFonts w:ascii="Arial" w:hAnsi="Arial" w:cs="Arial"/>
          <w:sz w:val="22"/>
        </w:rPr>
        <w:t>sychological, and social interventions</w:t>
      </w:r>
      <w:r w:rsidR="006A093C">
        <w:rPr>
          <w:rFonts w:ascii="Arial" w:hAnsi="Arial" w:cs="Arial"/>
          <w:sz w:val="22"/>
        </w:rPr>
        <w:t>,</w:t>
      </w:r>
      <w:r w:rsidR="00F94B0F">
        <w:rPr>
          <w:rFonts w:ascii="Arial" w:hAnsi="Arial" w:cs="Arial"/>
          <w:sz w:val="22"/>
        </w:rPr>
        <w:t xml:space="preserve"> makes</w:t>
      </w:r>
      <w:r w:rsidR="00452CB3">
        <w:rPr>
          <w:rFonts w:ascii="Arial" w:hAnsi="Arial" w:cs="Arial"/>
          <w:sz w:val="22"/>
        </w:rPr>
        <w:t xml:space="preserve"> it possible to address </w:t>
      </w:r>
      <w:r w:rsidR="006A093C">
        <w:rPr>
          <w:rFonts w:ascii="Arial" w:hAnsi="Arial" w:cs="Arial"/>
          <w:sz w:val="22"/>
        </w:rPr>
        <w:t>individuals'</w:t>
      </w:r>
      <w:r w:rsidR="00452CB3">
        <w:rPr>
          <w:rFonts w:ascii="Arial" w:hAnsi="Arial" w:cs="Arial"/>
          <w:sz w:val="22"/>
        </w:rPr>
        <w:t xml:space="preserve"> needs holi</w:t>
      </w:r>
      <w:r w:rsidR="002C0216">
        <w:rPr>
          <w:rFonts w:ascii="Arial" w:hAnsi="Arial" w:cs="Arial"/>
          <w:sz w:val="22"/>
        </w:rPr>
        <w:t xml:space="preserve">stically, fostering </w:t>
      </w:r>
      <w:r w:rsidR="006A093C">
        <w:rPr>
          <w:rFonts w:ascii="Arial" w:hAnsi="Arial" w:cs="Arial"/>
          <w:sz w:val="22"/>
        </w:rPr>
        <w:t>recovery</w:t>
      </w:r>
      <w:r w:rsidR="002C0216">
        <w:rPr>
          <w:rFonts w:ascii="Arial" w:hAnsi="Arial" w:cs="Arial"/>
          <w:sz w:val="22"/>
        </w:rPr>
        <w:t xml:space="preserve"> and social inclusion within the community</w:t>
      </w:r>
      <w:r w:rsidR="006A093C">
        <w:rPr>
          <w:rFonts w:ascii="Arial" w:hAnsi="Arial" w:cs="Arial"/>
          <w:sz w:val="22"/>
        </w:rPr>
        <w:t xml:space="preserve">. </w:t>
      </w:r>
      <w:r w:rsidR="005E6DDA">
        <w:rPr>
          <w:rFonts w:ascii="Arial" w:hAnsi="Arial" w:cs="Arial"/>
          <w:sz w:val="22"/>
        </w:rPr>
        <w:t xml:space="preserve"> </w:t>
      </w:r>
    </w:p>
    <w:p w14:paraId="61CA2AD8" w14:textId="77777777" w:rsidR="00392C83" w:rsidRDefault="00392C83" w:rsidP="00757B8A">
      <w:pPr>
        <w:tabs>
          <w:tab w:val="left" w:pos="6540"/>
        </w:tabs>
        <w:spacing w:line="360" w:lineRule="auto"/>
        <w:rPr>
          <w:rFonts w:ascii="Arial" w:hAnsi="Arial" w:cs="Arial"/>
          <w:sz w:val="22"/>
        </w:rPr>
      </w:pPr>
    </w:p>
    <w:p w14:paraId="100BB4F1" w14:textId="77777777" w:rsidR="00392C83" w:rsidRDefault="00392C83" w:rsidP="00757B8A">
      <w:pPr>
        <w:tabs>
          <w:tab w:val="left" w:pos="6540"/>
        </w:tabs>
        <w:spacing w:line="360" w:lineRule="auto"/>
        <w:rPr>
          <w:rFonts w:ascii="Arial" w:hAnsi="Arial" w:cs="Arial"/>
          <w:sz w:val="22"/>
        </w:rPr>
      </w:pPr>
    </w:p>
    <w:p w14:paraId="46A17FA9" w14:textId="77777777" w:rsidR="00392C83" w:rsidRPr="001F33C3" w:rsidRDefault="00392C83" w:rsidP="00757B8A">
      <w:pPr>
        <w:tabs>
          <w:tab w:val="left" w:pos="6540"/>
        </w:tabs>
        <w:spacing w:line="360" w:lineRule="auto"/>
        <w:rPr>
          <w:rFonts w:ascii="Arial" w:hAnsi="Arial" w:cs="Arial"/>
          <w:sz w:val="22"/>
        </w:rPr>
      </w:pPr>
    </w:p>
    <w:p w14:paraId="6812580D" w14:textId="09441544" w:rsidR="0090040D" w:rsidRPr="00CD33A8" w:rsidRDefault="00670276" w:rsidP="00670276">
      <w:pPr>
        <w:pStyle w:val="Heading1"/>
      </w:pPr>
      <w:bookmarkStart w:id="18" w:name="_Toc235655497"/>
      <w:r>
        <w:t xml:space="preserve">6 </w:t>
      </w:r>
      <w:r w:rsidRPr="00FA3ACB">
        <w:t>Conclusion</w:t>
      </w:r>
      <w:bookmarkEnd w:id="18"/>
      <w:r w:rsidRPr="00FA3ACB">
        <w:t xml:space="preserve"> </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1D6FED9F" w14:textId="77777777" w:rsidR="00D1293E" w:rsidRPr="00D1293E" w:rsidRDefault="00D1293E" w:rsidP="00D1293E">
      <w:pPr>
        <w:tabs>
          <w:tab w:val="left" w:pos="6540"/>
        </w:tabs>
        <w:spacing w:line="360" w:lineRule="auto"/>
        <w:rPr>
          <w:rFonts w:ascii="Arial" w:hAnsi="Arial" w:cs="Arial"/>
          <w:sz w:val="22"/>
        </w:rPr>
      </w:pPr>
      <w:r w:rsidRPr="00D1293E">
        <w:rPr>
          <w:rFonts w:ascii="Arial" w:hAnsi="Arial" w:cs="Arial"/>
          <w:sz w:val="22"/>
        </w:rPr>
        <w:t>Depression is one of the most common mental illnesses worldwide and represents a significant public health challenge. Early diagnosis, continuous monitoring, and access to effective treatments are crucial for reducing its impact on people’s lives. Tools such as the PHQ-9, national surveillance systems, and international statistics help understand the scale of the problem and guide public policy. Treatment should combine psychological interventions, medication when necessary, and ongoing social support.</w:t>
      </w:r>
    </w:p>
    <w:p w14:paraId="71022E41" w14:textId="69FBB883" w:rsidR="00814A9E" w:rsidRPr="00F5605A" w:rsidRDefault="00D1293E" w:rsidP="00D1293E">
      <w:pPr>
        <w:tabs>
          <w:tab w:val="left" w:pos="6540"/>
        </w:tabs>
        <w:spacing w:line="360" w:lineRule="auto"/>
        <w:rPr>
          <w:rFonts w:ascii="Arial" w:hAnsi="Arial" w:cs="Arial"/>
          <w:sz w:val="22"/>
        </w:rPr>
      </w:pPr>
      <w:r w:rsidRPr="00D1293E">
        <w:rPr>
          <w:rFonts w:ascii="Arial" w:hAnsi="Arial" w:cs="Arial"/>
          <w:sz w:val="22"/>
        </w:rPr>
        <w:t>Beyond healthcare professionals, families, schools, employers, and community organisations are essential for prevention, early identification, and recovery. Collaboration among these sectors creates a stronger support network for people living with depression, regardless of age, gender, or social background. Raising public awareness about the signs and symptoms encourages earlier help-seeking, improving the chances of recovery. Ultimately, investing in education, stigma reduction, equitable access to mental health services, and scientific research remains essential to improving patients’ quality of life and reducing the wider social and economic impact of depression.</w:t>
      </w: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343BF9E0" w:rsidR="00F66E1B" w:rsidRDefault="00F66E1B" w:rsidP="00CD33A8">
      <w:pPr>
        <w:tabs>
          <w:tab w:val="left" w:pos="6540"/>
        </w:tabs>
        <w:spacing w:line="360" w:lineRule="auto"/>
        <w:rPr>
          <w:rFonts w:ascii="Arial" w:hAnsi="Arial" w:cs="Arial"/>
          <w:sz w:val="22"/>
        </w:rPr>
      </w:pPr>
    </w:p>
    <w:p w14:paraId="2C6197F5" w14:textId="77777777" w:rsidR="00A54E84" w:rsidRPr="00D1293E" w:rsidRDefault="00A54E84" w:rsidP="00CD33A8">
      <w:pPr>
        <w:tabs>
          <w:tab w:val="left" w:pos="6540"/>
        </w:tabs>
        <w:spacing w:line="360" w:lineRule="auto"/>
        <w:rPr>
          <w:rFonts w:ascii="Arial" w:hAnsi="Arial" w:cs="Arial"/>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FA3ACB">
      <w:pPr>
        <w:pStyle w:val="Heading1"/>
      </w:pPr>
      <w:bookmarkStart w:id="19" w:name="_Toc235574065"/>
      <w:bookmarkStart w:id="20" w:name="_Toc235574251"/>
      <w:bookmarkStart w:id="21" w:name="_Toc235655498"/>
      <w:r w:rsidRPr="00CD33A8">
        <w:lastRenderedPageBreak/>
        <w:t>References</w:t>
      </w:r>
      <w:bookmarkEnd w:id="19"/>
      <w:bookmarkEnd w:id="20"/>
      <w:bookmarkEnd w:id="21"/>
    </w:p>
    <w:p w14:paraId="1425F4AC" w14:textId="6695D929" w:rsidR="001D7C03" w:rsidRDefault="001D7C03" w:rsidP="00CD33A8">
      <w:pPr>
        <w:tabs>
          <w:tab w:val="left" w:pos="6540"/>
        </w:tabs>
        <w:spacing w:line="360" w:lineRule="auto"/>
        <w:rPr>
          <w:rFonts w:asciiTheme="minorBidi" w:hAnsiTheme="minorBidi"/>
          <w:sz w:val="22"/>
        </w:rPr>
      </w:pPr>
    </w:p>
    <w:p w14:paraId="3E04D409" w14:textId="77777777" w:rsidR="00325B27" w:rsidRPr="00325B27" w:rsidRDefault="00325B27" w:rsidP="00325B27">
      <w:pPr>
        <w:tabs>
          <w:tab w:val="left" w:pos="6540"/>
        </w:tabs>
        <w:spacing w:line="360" w:lineRule="auto"/>
        <w:rPr>
          <w:rFonts w:ascii="Arial" w:hAnsi="Arial" w:cs="Arial"/>
          <w:sz w:val="22"/>
        </w:rPr>
      </w:pPr>
      <w:r w:rsidRPr="00325B27">
        <w:rPr>
          <w:rFonts w:ascii="Arial" w:hAnsi="Arial" w:cs="Arial"/>
          <w:sz w:val="22"/>
        </w:rPr>
        <w:t xml:space="preserve">Barlow, D.H., Durand, V.M. and Hofmann, S.G. (2021) </w:t>
      </w:r>
      <w:r w:rsidRPr="00E43B8B">
        <w:rPr>
          <w:rFonts w:ascii="Arial" w:hAnsi="Arial" w:cs="Arial"/>
          <w:i/>
          <w:iCs/>
          <w:sz w:val="22"/>
        </w:rPr>
        <w:t>Abnormal Psychology: An Integrative Approach</w:t>
      </w:r>
      <w:r w:rsidRPr="00325B27">
        <w:rPr>
          <w:rFonts w:ascii="Arial" w:hAnsi="Arial" w:cs="Arial"/>
          <w:sz w:val="22"/>
        </w:rPr>
        <w:t xml:space="preserve">. 9th </w:t>
      </w:r>
      <w:proofErr w:type="spellStart"/>
      <w:r w:rsidRPr="00325B27">
        <w:rPr>
          <w:rFonts w:ascii="Arial" w:hAnsi="Arial" w:cs="Arial"/>
          <w:sz w:val="22"/>
        </w:rPr>
        <w:t>edn</w:t>
      </w:r>
      <w:proofErr w:type="spellEnd"/>
      <w:r w:rsidRPr="00325B27">
        <w:rPr>
          <w:rFonts w:ascii="Arial" w:hAnsi="Arial" w:cs="Arial"/>
          <w:sz w:val="22"/>
        </w:rPr>
        <w:t>. Boston: Cengage.</w:t>
      </w:r>
    </w:p>
    <w:p w14:paraId="5A4741BF" w14:textId="77777777" w:rsidR="00325B27" w:rsidRPr="00325B27" w:rsidRDefault="00325B27" w:rsidP="00325B27">
      <w:pPr>
        <w:tabs>
          <w:tab w:val="left" w:pos="6540"/>
        </w:tabs>
        <w:spacing w:line="360" w:lineRule="auto"/>
        <w:rPr>
          <w:rFonts w:ascii="Arial" w:hAnsi="Arial" w:cs="Arial"/>
          <w:sz w:val="22"/>
        </w:rPr>
      </w:pPr>
    </w:p>
    <w:p w14:paraId="7AB22C7A" w14:textId="77777777" w:rsidR="00325B27" w:rsidRPr="00325B27" w:rsidRDefault="00325B27" w:rsidP="00325B27">
      <w:pPr>
        <w:tabs>
          <w:tab w:val="left" w:pos="6540"/>
        </w:tabs>
        <w:spacing w:line="360" w:lineRule="auto"/>
        <w:rPr>
          <w:rFonts w:ascii="Arial" w:hAnsi="Arial" w:cs="Arial"/>
          <w:sz w:val="22"/>
        </w:rPr>
      </w:pPr>
      <w:r w:rsidRPr="00325B27">
        <w:rPr>
          <w:rFonts w:ascii="Arial" w:hAnsi="Arial" w:cs="Arial"/>
          <w:sz w:val="22"/>
        </w:rPr>
        <w:t>Beck, A.T., Ward, C.H., Mendelson, M., Mock, J. and Erbaugh, J. (1961) ‘</w:t>
      </w:r>
      <w:r w:rsidRPr="007B38C6">
        <w:rPr>
          <w:rFonts w:ascii="Arial" w:hAnsi="Arial" w:cs="Arial"/>
          <w:i/>
          <w:iCs/>
          <w:sz w:val="22"/>
        </w:rPr>
        <w:t>An inventory for measuring depression’, Archives of General Psychiatry,</w:t>
      </w:r>
      <w:r w:rsidRPr="00325B27">
        <w:rPr>
          <w:rFonts w:ascii="Arial" w:hAnsi="Arial" w:cs="Arial"/>
          <w:sz w:val="22"/>
        </w:rPr>
        <w:t xml:space="preserve"> 4(6), pp. 561–571.</w:t>
      </w:r>
    </w:p>
    <w:p w14:paraId="20613A56" w14:textId="77777777" w:rsidR="00325B27" w:rsidRPr="00325B27" w:rsidRDefault="00325B27" w:rsidP="00325B27">
      <w:pPr>
        <w:tabs>
          <w:tab w:val="left" w:pos="6540"/>
        </w:tabs>
        <w:spacing w:line="360" w:lineRule="auto"/>
        <w:rPr>
          <w:rFonts w:ascii="Arial" w:hAnsi="Arial" w:cs="Arial"/>
          <w:sz w:val="22"/>
        </w:rPr>
      </w:pPr>
    </w:p>
    <w:p w14:paraId="2269A4B1" w14:textId="4D07AC04" w:rsidR="008541AD" w:rsidRDefault="00325B27" w:rsidP="00325B27">
      <w:pPr>
        <w:tabs>
          <w:tab w:val="left" w:pos="6540"/>
        </w:tabs>
        <w:spacing w:line="360" w:lineRule="auto"/>
        <w:rPr>
          <w:rFonts w:ascii="Arial" w:hAnsi="Arial" w:cs="Arial"/>
          <w:sz w:val="22"/>
        </w:rPr>
      </w:pPr>
      <w:r w:rsidRPr="00325B27">
        <w:rPr>
          <w:rFonts w:ascii="Arial" w:hAnsi="Arial" w:cs="Arial"/>
          <w:sz w:val="22"/>
        </w:rPr>
        <w:t xml:space="preserve">Evans-Lacko, S. and Knapp, M. (2016) ‘Global patterns of workplace productivity for people with depression: absenteeism and presenteeism costs across eight diverse countries’, </w:t>
      </w:r>
      <w:r w:rsidRPr="00BF582F">
        <w:rPr>
          <w:rFonts w:ascii="Arial" w:hAnsi="Arial" w:cs="Arial"/>
          <w:i/>
          <w:iCs/>
          <w:sz w:val="22"/>
        </w:rPr>
        <w:t xml:space="preserve">Social Psychiatry and Psychiatric Epidemiology, </w:t>
      </w:r>
      <w:r w:rsidRPr="00325B27">
        <w:rPr>
          <w:rFonts w:ascii="Arial" w:hAnsi="Arial" w:cs="Arial"/>
          <w:sz w:val="22"/>
        </w:rPr>
        <w:t>51(11), pp. 1525–1537.</w:t>
      </w:r>
    </w:p>
    <w:p w14:paraId="3D445480" w14:textId="77777777" w:rsidR="00497071" w:rsidRDefault="00497071" w:rsidP="00325B27">
      <w:pPr>
        <w:tabs>
          <w:tab w:val="left" w:pos="6540"/>
        </w:tabs>
        <w:spacing w:line="360" w:lineRule="auto"/>
        <w:rPr>
          <w:rFonts w:ascii="Arial" w:hAnsi="Arial" w:cs="Arial"/>
          <w:sz w:val="22"/>
        </w:rPr>
      </w:pPr>
    </w:p>
    <w:p w14:paraId="622562A1" w14:textId="77777777" w:rsidR="001054D7" w:rsidRPr="001054D7" w:rsidRDefault="001054D7" w:rsidP="001054D7">
      <w:pPr>
        <w:tabs>
          <w:tab w:val="left" w:pos="6540"/>
        </w:tabs>
        <w:spacing w:line="360" w:lineRule="auto"/>
        <w:rPr>
          <w:rFonts w:ascii="Arial" w:hAnsi="Arial" w:cs="Arial"/>
          <w:sz w:val="22"/>
        </w:rPr>
      </w:pPr>
      <w:r w:rsidRPr="001054D7">
        <w:rPr>
          <w:rFonts w:ascii="Arial" w:hAnsi="Arial" w:cs="Arial"/>
          <w:sz w:val="22"/>
        </w:rPr>
        <w:t xml:space="preserve">Farooqi, A., </w:t>
      </w:r>
      <w:proofErr w:type="spellStart"/>
      <w:r w:rsidRPr="001054D7">
        <w:rPr>
          <w:rFonts w:ascii="Arial" w:hAnsi="Arial" w:cs="Arial"/>
          <w:sz w:val="22"/>
        </w:rPr>
        <w:t>Khunti</w:t>
      </w:r>
      <w:proofErr w:type="spellEnd"/>
      <w:r w:rsidRPr="001054D7">
        <w:rPr>
          <w:rFonts w:ascii="Arial" w:hAnsi="Arial" w:cs="Arial"/>
          <w:sz w:val="22"/>
        </w:rPr>
        <w:t xml:space="preserve">, K., Abner, S., Gillies, C., Morriss, R. and Seidu, S. (2019) ‘Comorbid depression and risk of cardiac events and cardiac mortality in people with diabetes: A systematic review and meta-analysis’, </w:t>
      </w:r>
      <w:r w:rsidRPr="0027475C">
        <w:rPr>
          <w:rFonts w:ascii="Arial" w:hAnsi="Arial" w:cs="Arial"/>
          <w:i/>
          <w:iCs/>
          <w:sz w:val="22"/>
        </w:rPr>
        <w:t>Diabetes Research and Clinical Practice</w:t>
      </w:r>
      <w:r w:rsidRPr="001054D7">
        <w:rPr>
          <w:rFonts w:ascii="Arial" w:hAnsi="Arial" w:cs="Arial"/>
          <w:sz w:val="22"/>
        </w:rPr>
        <w:t>, 156, 107816.</w:t>
      </w:r>
    </w:p>
    <w:p w14:paraId="4F45B7EB" w14:textId="77777777" w:rsidR="001054D7" w:rsidRPr="001054D7" w:rsidRDefault="001054D7" w:rsidP="001054D7">
      <w:pPr>
        <w:tabs>
          <w:tab w:val="left" w:pos="6540"/>
        </w:tabs>
        <w:spacing w:line="360" w:lineRule="auto"/>
        <w:rPr>
          <w:rFonts w:ascii="Arial" w:hAnsi="Arial" w:cs="Arial"/>
          <w:sz w:val="22"/>
        </w:rPr>
      </w:pPr>
    </w:p>
    <w:p w14:paraId="40AD8EC2" w14:textId="77777777" w:rsidR="001054D7" w:rsidRPr="001054D7" w:rsidRDefault="001054D7" w:rsidP="001054D7">
      <w:pPr>
        <w:tabs>
          <w:tab w:val="left" w:pos="6540"/>
        </w:tabs>
        <w:spacing w:line="360" w:lineRule="auto"/>
        <w:rPr>
          <w:rFonts w:ascii="Arial" w:hAnsi="Arial" w:cs="Arial"/>
          <w:sz w:val="22"/>
        </w:rPr>
      </w:pPr>
      <w:r w:rsidRPr="001054D7">
        <w:rPr>
          <w:rFonts w:ascii="Arial" w:hAnsi="Arial" w:cs="Arial"/>
          <w:sz w:val="22"/>
        </w:rPr>
        <w:t>Kroenke, K., Spitzer, R.L. and Williams, J.B.W. (2001) ‘The PHQ-9: Validity of a brief depression severity measure’</w:t>
      </w:r>
      <w:r w:rsidRPr="0027475C">
        <w:rPr>
          <w:rFonts w:ascii="Arial" w:hAnsi="Arial" w:cs="Arial"/>
          <w:i/>
          <w:iCs/>
          <w:sz w:val="22"/>
        </w:rPr>
        <w:t>, Journal of General Internal Medicine</w:t>
      </w:r>
      <w:r w:rsidRPr="001054D7">
        <w:rPr>
          <w:rFonts w:ascii="Arial" w:hAnsi="Arial" w:cs="Arial"/>
          <w:sz w:val="22"/>
        </w:rPr>
        <w:t>, 16(9), pp. 606–613.</w:t>
      </w:r>
    </w:p>
    <w:p w14:paraId="5D4A80E4" w14:textId="77777777" w:rsidR="001054D7" w:rsidRPr="001054D7" w:rsidRDefault="001054D7" w:rsidP="001054D7">
      <w:pPr>
        <w:tabs>
          <w:tab w:val="left" w:pos="6540"/>
        </w:tabs>
        <w:spacing w:line="360" w:lineRule="auto"/>
        <w:rPr>
          <w:rFonts w:ascii="Arial" w:hAnsi="Arial" w:cs="Arial"/>
          <w:sz w:val="22"/>
        </w:rPr>
      </w:pPr>
    </w:p>
    <w:p w14:paraId="0E3F918F" w14:textId="77777777" w:rsidR="001054D7" w:rsidRPr="001054D7" w:rsidRDefault="001054D7" w:rsidP="001054D7">
      <w:pPr>
        <w:tabs>
          <w:tab w:val="left" w:pos="6540"/>
        </w:tabs>
        <w:spacing w:line="360" w:lineRule="auto"/>
        <w:rPr>
          <w:rFonts w:ascii="Arial" w:hAnsi="Arial" w:cs="Arial"/>
          <w:sz w:val="22"/>
        </w:rPr>
      </w:pPr>
      <w:r w:rsidRPr="001054D7">
        <w:rPr>
          <w:rFonts w:ascii="Arial" w:hAnsi="Arial" w:cs="Arial"/>
          <w:sz w:val="22"/>
        </w:rPr>
        <w:t xml:space="preserve">Naidoo, J. and Wills, J. (2016) </w:t>
      </w:r>
      <w:r w:rsidRPr="001B25E0">
        <w:rPr>
          <w:rFonts w:ascii="Arial" w:hAnsi="Arial" w:cs="Arial"/>
          <w:i/>
          <w:iCs/>
          <w:sz w:val="22"/>
        </w:rPr>
        <w:t>Foundations for Health Promotion.</w:t>
      </w:r>
      <w:r w:rsidRPr="001054D7">
        <w:rPr>
          <w:rFonts w:ascii="Arial" w:hAnsi="Arial" w:cs="Arial"/>
          <w:sz w:val="22"/>
        </w:rPr>
        <w:t xml:space="preserve"> 4th </w:t>
      </w:r>
      <w:proofErr w:type="spellStart"/>
      <w:r w:rsidRPr="001054D7">
        <w:rPr>
          <w:rFonts w:ascii="Arial" w:hAnsi="Arial" w:cs="Arial"/>
          <w:sz w:val="22"/>
        </w:rPr>
        <w:t>edn</w:t>
      </w:r>
      <w:proofErr w:type="spellEnd"/>
      <w:r w:rsidRPr="001054D7">
        <w:rPr>
          <w:rFonts w:ascii="Arial" w:hAnsi="Arial" w:cs="Arial"/>
          <w:sz w:val="22"/>
        </w:rPr>
        <w:t>. London: Elsevier.</w:t>
      </w:r>
    </w:p>
    <w:p w14:paraId="37BFCF8D" w14:textId="77777777" w:rsidR="001054D7" w:rsidRPr="001054D7" w:rsidRDefault="001054D7" w:rsidP="001054D7">
      <w:pPr>
        <w:tabs>
          <w:tab w:val="left" w:pos="6540"/>
        </w:tabs>
        <w:spacing w:line="360" w:lineRule="auto"/>
        <w:rPr>
          <w:rFonts w:ascii="Arial" w:hAnsi="Arial" w:cs="Arial"/>
          <w:sz w:val="22"/>
        </w:rPr>
      </w:pPr>
    </w:p>
    <w:p w14:paraId="548A1B54" w14:textId="169EA3A2" w:rsidR="001054D7" w:rsidRPr="001054D7" w:rsidRDefault="001054D7" w:rsidP="001054D7">
      <w:pPr>
        <w:tabs>
          <w:tab w:val="left" w:pos="6540"/>
        </w:tabs>
        <w:spacing w:line="360" w:lineRule="auto"/>
        <w:rPr>
          <w:rFonts w:ascii="Arial" w:hAnsi="Arial" w:cs="Arial"/>
          <w:sz w:val="22"/>
        </w:rPr>
      </w:pPr>
      <w:r w:rsidRPr="001054D7">
        <w:rPr>
          <w:rFonts w:ascii="Arial" w:hAnsi="Arial" w:cs="Arial"/>
          <w:sz w:val="22"/>
        </w:rPr>
        <w:t xml:space="preserve">National Institute for Health and Care Excellence (2022) </w:t>
      </w:r>
      <w:r w:rsidRPr="00142E53">
        <w:rPr>
          <w:rFonts w:ascii="Arial" w:hAnsi="Arial" w:cs="Arial"/>
          <w:i/>
          <w:iCs/>
          <w:sz w:val="22"/>
        </w:rPr>
        <w:t xml:space="preserve">Depression in adults: treatment and management </w:t>
      </w:r>
      <w:r w:rsidRPr="001054D7">
        <w:rPr>
          <w:rFonts w:ascii="Arial" w:hAnsi="Arial" w:cs="Arial"/>
          <w:sz w:val="22"/>
        </w:rPr>
        <w:t>(NG222). Available at:</w:t>
      </w:r>
      <w:r w:rsidR="00142E53">
        <w:rPr>
          <w:rFonts w:ascii="Arial" w:hAnsi="Arial" w:cs="Arial"/>
          <w:sz w:val="22"/>
        </w:rPr>
        <w:t xml:space="preserve"> </w:t>
      </w:r>
      <w:hyperlink r:id="rId12" w:history="1">
        <w:r w:rsidR="00F40E6B" w:rsidRPr="00EE74F8">
          <w:rPr>
            <w:rStyle w:val="Hyperlink"/>
            <w:rFonts w:ascii="Arial" w:hAnsi="Arial" w:cs="Arial"/>
            <w:sz w:val="22"/>
          </w:rPr>
          <w:t>https://www.nice.org.uk/guidance/ng222</w:t>
        </w:r>
      </w:hyperlink>
      <w:r w:rsidR="00F40E6B">
        <w:rPr>
          <w:rFonts w:ascii="Arial" w:hAnsi="Arial" w:cs="Arial"/>
          <w:sz w:val="22"/>
        </w:rPr>
        <w:t xml:space="preserve"> </w:t>
      </w:r>
    </w:p>
    <w:p w14:paraId="51474DD1" w14:textId="77777777" w:rsidR="001054D7" w:rsidRPr="001054D7" w:rsidRDefault="001054D7" w:rsidP="001054D7">
      <w:pPr>
        <w:tabs>
          <w:tab w:val="left" w:pos="6540"/>
        </w:tabs>
        <w:spacing w:line="360" w:lineRule="auto"/>
        <w:rPr>
          <w:rFonts w:ascii="Arial" w:hAnsi="Arial" w:cs="Arial"/>
          <w:sz w:val="22"/>
        </w:rPr>
      </w:pPr>
    </w:p>
    <w:p w14:paraId="401F67F5" w14:textId="25EAC6C4" w:rsidR="00F13433" w:rsidRDefault="001054D7" w:rsidP="001054D7">
      <w:pPr>
        <w:tabs>
          <w:tab w:val="left" w:pos="6540"/>
        </w:tabs>
        <w:spacing w:line="360" w:lineRule="auto"/>
        <w:rPr>
          <w:rFonts w:ascii="Arial" w:hAnsi="Arial" w:cs="Arial"/>
          <w:sz w:val="22"/>
        </w:rPr>
      </w:pPr>
      <w:r w:rsidRPr="001054D7">
        <w:rPr>
          <w:rFonts w:ascii="Arial" w:hAnsi="Arial" w:cs="Arial"/>
          <w:sz w:val="22"/>
        </w:rPr>
        <w:t xml:space="preserve">NHS England (2023) </w:t>
      </w:r>
      <w:r w:rsidRPr="00F13433">
        <w:rPr>
          <w:rFonts w:ascii="Arial" w:hAnsi="Arial" w:cs="Arial"/>
          <w:i/>
          <w:iCs/>
          <w:sz w:val="22"/>
        </w:rPr>
        <w:t>NHS Digital and NHS England complete merger.</w:t>
      </w:r>
      <w:r w:rsidRPr="001054D7">
        <w:rPr>
          <w:rFonts w:ascii="Arial" w:hAnsi="Arial" w:cs="Arial"/>
          <w:sz w:val="22"/>
        </w:rPr>
        <w:t xml:space="preserve"> Available at: </w:t>
      </w:r>
      <w:hyperlink r:id="rId13" w:history="1">
        <w:r w:rsidR="00636471" w:rsidRPr="00EE74F8">
          <w:rPr>
            <w:rStyle w:val="Hyperlink"/>
            <w:rFonts w:ascii="Arial" w:hAnsi="Arial" w:cs="Arial"/>
            <w:sz w:val="22"/>
          </w:rPr>
          <w:t>https://www.england.nhs.uk/2023/02/nhs-digital-and-nhs-england-complete-merger</w:t>
        </w:r>
      </w:hyperlink>
      <w:r w:rsidR="00636471">
        <w:rPr>
          <w:rFonts w:ascii="Arial" w:hAnsi="Arial" w:cs="Arial"/>
          <w:sz w:val="22"/>
        </w:rPr>
        <w:t xml:space="preserve"> </w:t>
      </w:r>
    </w:p>
    <w:p w14:paraId="62C87EE6" w14:textId="4DD91003" w:rsidR="00BF582F" w:rsidRDefault="00BF582F" w:rsidP="001054D7">
      <w:pPr>
        <w:tabs>
          <w:tab w:val="left" w:pos="6540"/>
        </w:tabs>
        <w:spacing w:line="360" w:lineRule="auto"/>
        <w:rPr>
          <w:rFonts w:ascii="Arial" w:hAnsi="Arial" w:cs="Arial"/>
          <w:sz w:val="22"/>
        </w:rPr>
      </w:pPr>
    </w:p>
    <w:p w14:paraId="4E320BF0" w14:textId="59C60A5C" w:rsidR="00936DC9" w:rsidRPr="00936DC9" w:rsidRDefault="00936DC9" w:rsidP="00936DC9">
      <w:pPr>
        <w:tabs>
          <w:tab w:val="left" w:pos="6540"/>
        </w:tabs>
        <w:spacing w:line="360" w:lineRule="auto"/>
        <w:rPr>
          <w:rFonts w:ascii="Arial" w:hAnsi="Arial" w:cs="Arial"/>
          <w:sz w:val="22"/>
        </w:rPr>
      </w:pPr>
      <w:r w:rsidRPr="00936DC9">
        <w:rPr>
          <w:rFonts w:ascii="Arial" w:hAnsi="Arial" w:cs="Arial"/>
          <w:sz w:val="22"/>
        </w:rPr>
        <w:lastRenderedPageBreak/>
        <w:t xml:space="preserve">NHS England (2024) NHS </w:t>
      </w:r>
      <w:r w:rsidRPr="00C56AA6">
        <w:rPr>
          <w:rFonts w:ascii="Arial" w:hAnsi="Arial" w:cs="Arial"/>
          <w:i/>
          <w:iCs/>
          <w:sz w:val="22"/>
        </w:rPr>
        <w:t>Talking Therapies for anxiety and depression</w:t>
      </w:r>
      <w:r w:rsidRPr="00936DC9">
        <w:rPr>
          <w:rFonts w:ascii="Arial" w:hAnsi="Arial" w:cs="Arial"/>
          <w:sz w:val="22"/>
        </w:rPr>
        <w:t>. Available at:</w:t>
      </w:r>
      <w:r w:rsidR="003A66F3">
        <w:rPr>
          <w:rFonts w:ascii="Arial" w:hAnsi="Arial" w:cs="Arial"/>
          <w:sz w:val="22"/>
        </w:rPr>
        <w:t xml:space="preserve"> </w:t>
      </w:r>
      <w:hyperlink r:id="rId14" w:history="1">
        <w:r w:rsidR="00441B7E" w:rsidRPr="00EE74F8">
          <w:rPr>
            <w:rStyle w:val="Hyperlink"/>
            <w:rFonts w:ascii="Arial" w:hAnsi="Arial" w:cs="Arial"/>
            <w:sz w:val="22"/>
          </w:rPr>
          <w:t>https://www.england.nhs.uk/mental-health/adults/nhs-talking-therapies</w:t>
        </w:r>
      </w:hyperlink>
      <w:r w:rsidR="00441B7E">
        <w:rPr>
          <w:rFonts w:ascii="Arial" w:hAnsi="Arial" w:cs="Arial"/>
          <w:sz w:val="22"/>
        </w:rPr>
        <w:t xml:space="preserve"> </w:t>
      </w:r>
    </w:p>
    <w:p w14:paraId="7100D917" w14:textId="77777777" w:rsidR="00936DC9" w:rsidRPr="00936DC9" w:rsidRDefault="00936DC9" w:rsidP="00936DC9">
      <w:pPr>
        <w:tabs>
          <w:tab w:val="left" w:pos="6540"/>
        </w:tabs>
        <w:spacing w:line="360" w:lineRule="auto"/>
        <w:rPr>
          <w:rFonts w:ascii="Arial" w:hAnsi="Arial" w:cs="Arial"/>
          <w:sz w:val="22"/>
        </w:rPr>
      </w:pPr>
    </w:p>
    <w:p w14:paraId="48953E91" w14:textId="3B2FCDC1" w:rsidR="00936DC9" w:rsidRPr="00936DC9" w:rsidRDefault="00936DC9" w:rsidP="00936DC9">
      <w:pPr>
        <w:tabs>
          <w:tab w:val="left" w:pos="6540"/>
        </w:tabs>
        <w:spacing w:line="360" w:lineRule="auto"/>
        <w:rPr>
          <w:rFonts w:ascii="Arial" w:hAnsi="Arial" w:cs="Arial"/>
          <w:sz w:val="22"/>
        </w:rPr>
      </w:pPr>
      <w:r w:rsidRPr="00936DC9">
        <w:rPr>
          <w:rFonts w:ascii="Arial" w:hAnsi="Arial" w:cs="Arial"/>
          <w:sz w:val="22"/>
        </w:rPr>
        <w:t xml:space="preserve">Office for National Statistics (2022) </w:t>
      </w:r>
      <w:r w:rsidRPr="00E25600">
        <w:rPr>
          <w:rFonts w:ascii="Arial" w:hAnsi="Arial" w:cs="Arial"/>
          <w:i/>
          <w:iCs/>
          <w:sz w:val="22"/>
        </w:rPr>
        <w:t>Cost of living and depression in adults, Great Britain: 29 September to 23 October 2022</w:t>
      </w:r>
      <w:r w:rsidRPr="00936DC9">
        <w:rPr>
          <w:rFonts w:ascii="Arial" w:hAnsi="Arial" w:cs="Arial"/>
          <w:sz w:val="22"/>
        </w:rPr>
        <w:t>. Available at:</w:t>
      </w:r>
      <w:r w:rsidR="00441B7E">
        <w:rPr>
          <w:rFonts w:ascii="Arial" w:hAnsi="Arial" w:cs="Arial"/>
          <w:sz w:val="22"/>
        </w:rPr>
        <w:t xml:space="preserve"> </w:t>
      </w:r>
      <w:hyperlink r:id="rId15" w:history="1">
        <w:r w:rsidR="00CE1737" w:rsidRPr="00EE74F8">
          <w:rPr>
            <w:rStyle w:val="Hyperlink"/>
            <w:rFonts w:ascii="Arial" w:hAnsi="Arial" w:cs="Arial"/>
            <w:sz w:val="22"/>
          </w:rPr>
          <w:t>https://www.ons.gor.uk/peoplepopulationandcommunity/healthandsocialcare/meltalhealth/articles/costoflivinganddepressioninadultsgreatbritain/29septemberto23ouctober2022</w:t>
        </w:r>
      </w:hyperlink>
      <w:r w:rsidR="00CE1737">
        <w:rPr>
          <w:rFonts w:ascii="Arial" w:hAnsi="Arial" w:cs="Arial"/>
          <w:sz w:val="22"/>
        </w:rPr>
        <w:t xml:space="preserve"> </w:t>
      </w:r>
      <w:r w:rsidRPr="00936DC9">
        <w:rPr>
          <w:rFonts w:ascii="Arial" w:hAnsi="Arial" w:cs="Arial"/>
          <w:sz w:val="22"/>
        </w:rPr>
        <w:t xml:space="preserve"> </w:t>
      </w:r>
    </w:p>
    <w:p w14:paraId="208E1A38" w14:textId="77777777" w:rsidR="00936DC9" w:rsidRPr="00936DC9" w:rsidRDefault="00936DC9" w:rsidP="00936DC9">
      <w:pPr>
        <w:tabs>
          <w:tab w:val="left" w:pos="6540"/>
        </w:tabs>
        <w:spacing w:line="360" w:lineRule="auto"/>
        <w:rPr>
          <w:rFonts w:ascii="Arial" w:hAnsi="Arial" w:cs="Arial"/>
          <w:sz w:val="22"/>
        </w:rPr>
      </w:pPr>
    </w:p>
    <w:p w14:paraId="206AA754" w14:textId="073AF95A" w:rsidR="0009132C" w:rsidRDefault="00936DC9" w:rsidP="00936DC9">
      <w:pPr>
        <w:tabs>
          <w:tab w:val="left" w:pos="6540"/>
        </w:tabs>
        <w:spacing w:line="360" w:lineRule="auto"/>
        <w:rPr>
          <w:rFonts w:ascii="Arial" w:hAnsi="Arial" w:cs="Arial"/>
          <w:sz w:val="22"/>
        </w:rPr>
      </w:pPr>
      <w:r w:rsidRPr="00936DC9">
        <w:rPr>
          <w:rFonts w:ascii="Arial" w:hAnsi="Arial" w:cs="Arial"/>
          <w:sz w:val="22"/>
        </w:rPr>
        <w:t xml:space="preserve">World Health Organization (2025) </w:t>
      </w:r>
      <w:r w:rsidRPr="0009132C">
        <w:rPr>
          <w:rFonts w:ascii="Arial" w:hAnsi="Arial" w:cs="Arial"/>
          <w:i/>
          <w:iCs/>
          <w:sz w:val="22"/>
        </w:rPr>
        <w:t>Depressive disorder (depression).</w:t>
      </w:r>
      <w:r w:rsidRPr="00936DC9">
        <w:rPr>
          <w:rFonts w:ascii="Arial" w:hAnsi="Arial" w:cs="Arial"/>
          <w:sz w:val="22"/>
        </w:rPr>
        <w:t xml:space="preserve"> Available at: </w:t>
      </w:r>
      <w:hyperlink r:id="rId16" w:history="1">
        <w:r w:rsidR="003F27F8" w:rsidRPr="00EE74F8">
          <w:rPr>
            <w:rStyle w:val="Hyperlink"/>
            <w:rFonts w:ascii="Arial" w:hAnsi="Arial" w:cs="Arial"/>
            <w:sz w:val="22"/>
          </w:rPr>
          <w:t>https://www.who.int/news-room/fact-sheets/detail/depression</w:t>
        </w:r>
      </w:hyperlink>
      <w:r w:rsidR="003F27F8">
        <w:rPr>
          <w:rFonts w:ascii="Arial" w:hAnsi="Arial" w:cs="Arial"/>
          <w:sz w:val="22"/>
        </w:rPr>
        <w:t xml:space="preserve"> </w:t>
      </w:r>
    </w:p>
    <w:p w14:paraId="4BCF532A" w14:textId="6BCE5F6E" w:rsidR="00936DC9" w:rsidRPr="00325B27" w:rsidRDefault="00936DC9" w:rsidP="00936DC9">
      <w:pPr>
        <w:tabs>
          <w:tab w:val="left" w:pos="6540"/>
        </w:tabs>
        <w:spacing w:line="360" w:lineRule="auto"/>
        <w:rPr>
          <w:rFonts w:ascii="Arial" w:hAnsi="Arial" w:cs="Arial"/>
          <w:sz w:val="22"/>
        </w:rPr>
      </w:pPr>
    </w:p>
    <w:sectPr w:rsidR="00936DC9" w:rsidRPr="00325B27"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C9944" w14:textId="77777777" w:rsidR="000C0FEE" w:rsidRDefault="000C0FEE" w:rsidP="003E4ECF">
      <w:pPr>
        <w:spacing w:after="0" w:line="240" w:lineRule="auto"/>
      </w:pPr>
      <w:r>
        <w:separator/>
      </w:r>
    </w:p>
  </w:endnote>
  <w:endnote w:type="continuationSeparator" w:id="0">
    <w:p w14:paraId="7AE74A20" w14:textId="77777777" w:rsidR="000C0FEE" w:rsidRDefault="000C0FE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867A6" w14:textId="77777777" w:rsidR="000C0FEE" w:rsidRDefault="000C0FEE" w:rsidP="003E4ECF">
      <w:pPr>
        <w:spacing w:after="0" w:line="240" w:lineRule="auto"/>
      </w:pPr>
      <w:r>
        <w:separator/>
      </w:r>
    </w:p>
  </w:footnote>
  <w:footnote w:type="continuationSeparator" w:id="0">
    <w:p w14:paraId="0E0D50B4" w14:textId="77777777" w:rsidR="000C0FEE" w:rsidRDefault="000C0FEE"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0FE"/>
    <w:rsid w:val="000572BF"/>
    <w:rsid w:val="00074402"/>
    <w:rsid w:val="0009132C"/>
    <w:rsid w:val="000967A5"/>
    <w:rsid w:val="000C0FEE"/>
    <w:rsid w:val="000C5F73"/>
    <w:rsid w:val="000E2AD5"/>
    <w:rsid w:val="001054D7"/>
    <w:rsid w:val="00110894"/>
    <w:rsid w:val="00116730"/>
    <w:rsid w:val="00121DBB"/>
    <w:rsid w:val="00142E53"/>
    <w:rsid w:val="00174E8D"/>
    <w:rsid w:val="001772DE"/>
    <w:rsid w:val="001B25E0"/>
    <w:rsid w:val="001D7C03"/>
    <w:rsid w:val="001F33C3"/>
    <w:rsid w:val="00216C85"/>
    <w:rsid w:val="00253ADF"/>
    <w:rsid w:val="0026393A"/>
    <w:rsid w:val="00273EDD"/>
    <w:rsid w:val="0027475C"/>
    <w:rsid w:val="00287099"/>
    <w:rsid w:val="002B1F57"/>
    <w:rsid w:val="002C0216"/>
    <w:rsid w:val="002C3965"/>
    <w:rsid w:val="002D430D"/>
    <w:rsid w:val="002E20D4"/>
    <w:rsid w:val="002E6894"/>
    <w:rsid w:val="002F0C4A"/>
    <w:rsid w:val="00306CF1"/>
    <w:rsid w:val="0031334F"/>
    <w:rsid w:val="00321C4C"/>
    <w:rsid w:val="00325B27"/>
    <w:rsid w:val="00331FF7"/>
    <w:rsid w:val="00365BD8"/>
    <w:rsid w:val="00392BBC"/>
    <w:rsid w:val="00392C83"/>
    <w:rsid w:val="003978DB"/>
    <w:rsid w:val="003A66F3"/>
    <w:rsid w:val="003D22D0"/>
    <w:rsid w:val="003E454B"/>
    <w:rsid w:val="003E4ECF"/>
    <w:rsid w:val="003F27F8"/>
    <w:rsid w:val="003F7778"/>
    <w:rsid w:val="00441B7E"/>
    <w:rsid w:val="00451455"/>
    <w:rsid w:val="00452CB3"/>
    <w:rsid w:val="00466318"/>
    <w:rsid w:val="00471106"/>
    <w:rsid w:val="00471A06"/>
    <w:rsid w:val="0048448A"/>
    <w:rsid w:val="00497071"/>
    <w:rsid w:val="004A736E"/>
    <w:rsid w:val="004D232C"/>
    <w:rsid w:val="004F59DE"/>
    <w:rsid w:val="00540DD9"/>
    <w:rsid w:val="005953AF"/>
    <w:rsid w:val="005C5032"/>
    <w:rsid w:val="005E6DDA"/>
    <w:rsid w:val="00606211"/>
    <w:rsid w:val="006069B2"/>
    <w:rsid w:val="00624490"/>
    <w:rsid w:val="006322C4"/>
    <w:rsid w:val="006342FD"/>
    <w:rsid w:val="00636471"/>
    <w:rsid w:val="006602A2"/>
    <w:rsid w:val="00670276"/>
    <w:rsid w:val="00670FEE"/>
    <w:rsid w:val="00675EDC"/>
    <w:rsid w:val="006815D5"/>
    <w:rsid w:val="006925AA"/>
    <w:rsid w:val="00696D7F"/>
    <w:rsid w:val="006A093C"/>
    <w:rsid w:val="006C4ECE"/>
    <w:rsid w:val="006E5B32"/>
    <w:rsid w:val="006F05C7"/>
    <w:rsid w:val="00710587"/>
    <w:rsid w:val="00725177"/>
    <w:rsid w:val="0073141C"/>
    <w:rsid w:val="00757B8A"/>
    <w:rsid w:val="0077381B"/>
    <w:rsid w:val="007776B9"/>
    <w:rsid w:val="00781BB1"/>
    <w:rsid w:val="00793787"/>
    <w:rsid w:val="007A1B8D"/>
    <w:rsid w:val="007A6184"/>
    <w:rsid w:val="007B2DD4"/>
    <w:rsid w:val="007B38C6"/>
    <w:rsid w:val="007C7CEA"/>
    <w:rsid w:val="007F6BA9"/>
    <w:rsid w:val="00814A9E"/>
    <w:rsid w:val="00836115"/>
    <w:rsid w:val="008541AD"/>
    <w:rsid w:val="008E3943"/>
    <w:rsid w:val="0090040D"/>
    <w:rsid w:val="00921C49"/>
    <w:rsid w:val="009309CC"/>
    <w:rsid w:val="00931213"/>
    <w:rsid w:val="00936DC9"/>
    <w:rsid w:val="00954BF4"/>
    <w:rsid w:val="00973E7F"/>
    <w:rsid w:val="009A0F76"/>
    <w:rsid w:val="009A31AE"/>
    <w:rsid w:val="009C1D05"/>
    <w:rsid w:val="009C5638"/>
    <w:rsid w:val="009D052C"/>
    <w:rsid w:val="009D0B9B"/>
    <w:rsid w:val="009D1D1E"/>
    <w:rsid w:val="009D47FB"/>
    <w:rsid w:val="00A035FD"/>
    <w:rsid w:val="00A164A1"/>
    <w:rsid w:val="00A51982"/>
    <w:rsid w:val="00A51ADC"/>
    <w:rsid w:val="00A54E84"/>
    <w:rsid w:val="00A66C69"/>
    <w:rsid w:val="00A853F5"/>
    <w:rsid w:val="00A8654B"/>
    <w:rsid w:val="00AA4D5D"/>
    <w:rsid w:val="00AB180D"/>
    <w:rsid w:val="00AB72B6"/>
    <w:rsid w:val="00AC3E5D"/>
    <w:rsid w:val="00AD23A0"/>
    <w:rsid w:val="00AD395A"/>
    <w:rsid w:val="00B036D4"/>
    <w:rsid w:val="00B078FF"/>
    <w:rsid w:val="00B215FA"/>
    <w:rsid w:val="00B80B20"/>
    <w:rsid w:val="00B839AA"/>
    <w:rsid w:val="00B87E75"/>
    <w:rsid w:val="00BC345A"/>
    <w:rsid w:val="00BF522B"/>
    <w:rsid w:val="00BF582F"/>
    <w:rsid w:val="00C1497F"/>
    <w:rsid w:val="00C45AD9"/>
    <w:rsid w:val="00C56AA6"/>
    <w:rsid w:val="00CB42DF"/>
    <w:rsid w:val="00CC16B6"/>
    <w:rsid w:val="00CD33A8"/>
    <w:rsid w:val="00CE1737"/>
    <w:rsid w:val="00CF0D70"/>
    <w:rsid w:val="00D1293E"/>
    <w:rsid w:val="00D53054"/>
    <w:rsid w:val="00DD424C"/>
    <w:rsid w:val="00E25600"/>
    <w:rsid w:val="00E329B3"/>
    <w:rsid w:val="00E36227"/>
    <w:rsid w:val="00E43B8B"/>
    <w:rsid w:val="00E43BB9"/>
    <w:rsid w:val="00E569FD"/>
    <w:rsid w:val="00E620E7"/>
    <w:rsid w:val="00EA2EBE"/>
    <w:rsid w:val="00EB5758"/>
    <w:rsid w:val="00EC265C"/>
    <w:rsid w:val="00EC6A90"/>
    <w:rsid w:val="00F026CF"/>
    <w:rsid w:val="00F13433"/>
    <w:rsid w:val="00F40E6B"/>
    <w:rsid w:val="00F47092"/>
    <w:rsid w:val="00F5605A"/>
    <w:rsid w:val="00F66E1B"/>
    <w:rsid w:val="00F721A1"/>
    <w:rsid w:val="00F94B0F"/>
    <w:rsid w:val="00FA3A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A3ACB"/>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ACB"/>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E329B3"/>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E329B3"/>
    <w:pPr>
      <w:spacing w:after="100"/>
    </w:pPr>
  </w:style>
  <w:style w:type="character" w:styleId="Hyperlink">
    <w:name w:val="Hyperlink"/>
    <w:basedOn w:val="DefaultParagraphFont"/>
    <w:uiPriority w:val="99"/>
    <w:unhideWhenUsed/>
    <w:rsid w:val="00E329B3"/>
    <w:rPr>
      <w:color w:val="0563C1" w:themeColor="hyperlink"/>
      <w:u w:val="single"/>
    </w:rPr>
  </w:style>
  <w:style w:type="character" w:styleId="UnresolvedMention">
    <w:name w:val="Unresolved Mention"/>
    <w:basedOn w:val="DefaultParagraphFont"/>
    <w:uiPriority w:val="99"/>
    <w:semiHidden/>
    <w:unhideWhenUsed/>
    <w:rsid w:val="00F40E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2023/02/nhs-digital-and-nhs-england-complete-merge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ng22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news-room/fact-sheets/detail/depress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ons.gor.uk/peoplepopulationandcommunity/healthandsocialcare/meltalhealth/articles/costoflivinganddepressioninadultsgreatbritain/29septemberto23ouctober2022"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mental-health/adults/nhs-talking-therap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f3a8dfa3382fd3416d3fb84df23444e">
  <xsd:schema xmlns:xsd="http://www.w3.org/2001/XMLSchema" xmlns:xs="http://www.w3.org/2001/XMLSchema" xmlns:p="http://schemas.microsoft.com/office/2006/metadata/properties" xmlns:ns3="21f98238-5914-40fc-b2db-49ce196065c9" targetNamespace="http://schemas.microsoft.com/office/2006/metadata/properties" ma:root="true" ma:fieldsID="8f851bf4db873cc9d3715de1147e37a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62EFCD-EBFE-4E16-A9EB-83DC31E5E8DF}">
  <ds:schemaRefs>
    <ds:schemaRef ds:uri="http://schemas.microsoft.com/sharepoint/v3/contenttype/forms"/>
  </ds:schemaRefs>
</ds:datastoreItem>
</file>

<file path=customXml/itemProps2.xml><?xml version="1.0" encoding="utf-8"?>
<ds:datastoreItem xmlns:ds="http://schemas.openxmlformats.org/officeDocument/2006/customXml" ds:itemID="{0567A829-E643-4C83-BD50-EF0B1B24E01D}">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756F9640-8CCE-415D-8D3E-CEE1DDD9FC99}">
  <ds:schemaRefs>
    <ds:schemaRef ds:uri="http://schemas.openxmlformats.org/officeDocument/2006/bibliography"/>
  </ds:schemaRefs>
</ds:datastoreItem>
</file>

<file path=customXml/itemProps4.xml><?xml version="1.0" encoding="utf-8"?>
<ds:datastoreItem xmlns:ds="http://schemas.openxmlformats.org/officeDocument/2006/customXml" ds:itemID="{C3A61981-DDD1-47E3-BFBB-958A545B1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lais mostaco</cp:lastModifiedBy>
  <cp:revision>2</cp:revision>
  <dcterms:created xsi:type="dcterms:W3CDTF">2026-08-03T16:17:00Z</dcterms:created>
  <dcterms:modified xsi:type="dcterms:W3CDTF">2026-08-03T16:17:00Z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0af09076-e540-4e43-b43c-fc5433607363</vt:lpwstr>
  </property>
  <property fmtid="{D5CDD505-2E9C-101B-9397-08002B2CF9AE}" pid="3" name="ContentTypeId">
    <vt:lpwstr>0x010100DA021E96B5FC724E97FF783D9C73C02D</vt:lpwstr>
  </property>
</Properties>
</file>