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E16" w:rsidRPr="006F2617" w:rsidRDefault="00807007" w:rsidP="006F2617">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3B1D8A" w:rsidRDefault="003B1D8A">
                    <w:pPr>
                      <w:spacing w:after="0" w:line="240" w:lineRule="auto"/>
                      <w:textDirection w:val="btLr"/>
                    </w:pPr>
                  </w:p>
                </w:txbxContent>
              </v:textbox>
            </v:rect>
            <v:rect id="Rectangle 3" o:spid="_x0000_s1028" style="position:absolute;width:1945;height:9125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3B1D8A" w:rsidRDefault="003B1D8A">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w:r>
      <w:r>
        <w:rPr>
          <w:rFonts w:ascii="Arial" w:eastAsia="Arial" w:hAnsi="Arial" w:cs="Arial"/>
          <w:noProof/>
          <w:color w:val="000000"/>
          <w:sz w:val="22"/>
          <w:szCs w:val="22"/>
        </w:rPr>
        <w:pict>
          <v:rect id="Rectangle 35" o:spid="_x0000_s1055" style="position:absolute;margin-left:249.65pt;margin-top:740.5pt;width:288.75pt;height:29.55pt;z-index:251659264;visibility:visible;mso-position-horizontal-relative:pag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3B1D8A" w:rsidRDefault="003B1D8A">
                  <w:pPr>
                    <w:spacing w:after="0" w:line="240" w:lineRule="auto"/>
                    <w:textDirection w:val="btLr"/>
                  </w:pPr>
                  <w:r>
                    <w:rPr>
                      <w:rFonts w:ascii="Arial" w:eastAsia="Arial" w:hAnsi="Arial" w:cs="Arial"/>
                      <w:color w:val="156082"/>
                      <w:sz w:val="26"/>
                    </w:rPr>
                    <w:t>University of Wales Trinity Saint David</w:t>
                  </w:r>
                </w:p>
                <w:p w:rsidR="003B1D8A" w:rsidRDefault="003B1D8A">
                  <w:pPr>
                    <w:spacing w:after="0" w:line="240" w:lineRule="auto"/>
                    <w:textDirection w:val="btLr"/>
                  </w:pPr>
                  <w:r>
                    <w:rPr>
                      <w:rFonts w:ascii="Arial" w:eastAsia="Arial" w:hAnsi="Arial" w:cs="Arial"/>
                      <w:smallCaps/>
                      <w:color w:val="595959"/>
                      <w:sz w:val="20"/>
                    </w:rPr>
                    <w:t>LONDON CAMPUS</w:t>
                  </w:r>
                </w:p>
              </w:txbxContent>
            </v:textbox>
            <w10:wrap anchorx="page" anchory="page"/>
          </v:rect>
        </w:pict>
      </w:r>
      <w:r>
        <w:rPr>
          <w:rFonts w:ascii="Arial" w:eastAsia="Arial" w:hAnsi="Arial" w:cs="Arial"/>
          <w:noProof/>
        </w:rPr>
        <w:pict>
          <v:rect id="Rectangle 33" o:spid="_x0000_s1056" style="position:absolute;margin-left:87.4pt;margin-top:220.9pt;width:456pt;height:243.75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3B1D8A" w:rsidRDefault="003B1D8A">
                  <w:pPr>
                    <w:spacing w:after="0" w:line="240" w:lineRule="auto"/>
                    <w:textDirection w:val="btLr"/>
                  </w:pPr>
                  <w:r>
                    <w:rPr>
                      <w:rFonts w:ascii="Play" w:eastAsia="Play" w:hAnsi="Play" w:cs="Play"/>
                      <w:color w:val="262626"/>
                      <w:sz w:val="72"/>
                    </w:rPr>
                    <w:t>Individual Report</w:t>
                  </w:r>
                </w:p>
                <w:p w:rsidR="003B1D8A" w:rsidRDefault="003B1D8A">
                  <w:pPr>
                    <w:spacing w:before="120" w:line="277" w:lineRule="auto"/>
                    <w:textDirection w:val="btLr"/>
                  </w:pPr>
                  <w:r>
                    <w:rPr>
                      <w:color w:val="404040"/>
                      <w:sz w:val="36"/>
                    </w:rPr>
                    <w:t>Module Name: Digital Skills and Research Methods</w:t>
                  </w:r>
                </w:p>
                <w:p w:rsidR="003B1D8A" w:rsidRDefault="003B1D8A">
                  <w:pPr>
                    <w:spacing w:before="120" w:line="277" w:lineRule="auto"/>
                    <w:textDirection w:val="btLr"/>
                  </w:pPr>
                  <w:r>
                    <w:rPr>
                      <w:color w:val="404040"/>
                      <w:sz w:val="36"/>
                    </w:rPr>
                    <w:t>Module Code: LCHS 4007</w:t>
                  </w:r>
                </w:p>
                <w:p w:rsidR="003B1D8A" w:rsidRDefault="003B1D8A">
                  <w:pPr>
                    <w:spacing w:before="120" w:line="277" w:lineRule="auto"/>
                    <w:textDirection w:val="btLr"/>
                  </w:pPr>
                  <w:r>
                    <w:rPr>
                      <w:color w:val="404040"/>
                      <w:sz w:val="36"/>
                    </w:rPr>
                    <w:t>Student name: Iyabo Lynda Akindeko</w:t>
                  </w:r>
                </w:p>
                <w:p w:rsidR="003B1D8A" w:rsidRDefault="003B1D8A">
                  <w:pPr>
                    <w:spacing w:before="120" w:line="277" w:lineRule="auto"/>
                    <w:textDirection w:val="btLr"/>
                  </w:pPr>
                  <w:r>
                    <w:rPr>
                      <w:color w:val="404040"/>
                      <w:sz w:val="36"/>
                    </w:rPr>
                    <w:t>Student ID:2533018</w:t>
                  </w:r>
                </w:p>
                <w:p w:rsidR="003B1D8A" w:rsidRDefault="003B1D8A">
                  <w:pPr>
                    <w:spacing w:before="120" w:line="277" w:lineRule="auto"/>
                    <w:textDirection w:val="btLr"/>
                  </w:pPr>
                  <w:r>
                    <w:rPr>
                      <w:color w:val="404040"/>
                      <w:sz w:val="36"/>
                    </w:rPr>
                    <w:t>Lecturer’s Name: Dr Sadeque Imam Shaikh</w:t>
                  </w:r>
                </w:p>
              </w:txbxContent>
            </v:textbox>
            <w10:wrap anchorx="page" anchory="page"/>
          </v:rect>
        </w:pict>
      </w:r>
      <w:r w:rsidR="004468F8">
        <w:br w:type="page"/>
      </w:r>
      <w:r w:rsidR="004468F8">
        <w:rPr>
          <w:rFonts w:ascii="Play" w:eastAsia="Play" w:hAnsi="Play" w:cs="Play"/>
          <w:color w:val="0F4761"/>
          <w:sz w:val="32"/>
          <w:szCs w:val="32"/>
        </w:rPr>
        <w:lastRenderedPageBreak/>
        <w:t>Table of Contents</w:t>
      </w:r>
    </w:p>
    <w:sdt>
      <w:sdtPr>
        <w:id w:val="-2066176513"/>
        <w:docPartObj>
          <w:docPartGallery w:val="Table of Contents"/>
          <w:docPartUnique/>
        </w:docPartObj>
      </w:sdtPr>
      <w:sdtEndPr>
        <w:rPr>
          <w:noProof w:val="0"/>
          <w:color w:val="auto"/>
        </w:rPr>
      </w:sdtEndPr>
      <w:sdtContent>
        <w:p w:rsidR="00C437DE" w:rsidRDefault="00807007" w:rsidP="00357D4A">
          <w:pPr>
            <w:pStyle w:val="TOC2"/>
            <w:rPr>
              <w:rFonts w:asciiTheme="minorHAnsi" w:eastAsiaTheme="minorEastAsia" w:hAnsiTheme="minorHAnsi" w:cstheme="minorBidi"/>
              <w:color w:val="auto"/>
              <w:sz w:val="22"/>
              <w:szCs w:val="22"/>
            </w:rPr>
          </w:pPr>
          <w:r>
            <w:fldChar w:fldCharType="begin"/>
          </w:r>
          <w:r w:rsidR="004468F8">
            <w:instrText xml:space="preserve"> TOC \h \u \z \t "Heading 1,1,Heading 2,2,Heading 3,3,"</w:instrText>
          </w:r>
          <w:r>
            <w:fldChar w:fldCharType="separate"/>
          </w:r>
          <w:hyperlink w:anchor="_Toc227522445" w:history="1">
            <w:r w:rsidR="00C437DE" w:rsidRPr="00883A5D">
              <w:rPr>
                <w:rStyle w:val="Hyperlink"/>
              </w:rPr>
              <w:t>Introduction</w:t>
            </w:r>
            <w:r w:rsidR="00C437DE">
              <w:rPr>
                <w:webHidden/>
              </w:rPr>
              <w:tab/>
            </w:r>
            <w:r w:rsidR="00C437DE">
              <w:rPr>
                <w:webHidden/>
              </w:rPr>
              <w:fldChar w:fldCharType="begin"/>
            </w:r>
            <w:r w:rsidR="00C437DE">
              <w:rPr>
                <w:webHidden/>
              </w:rPr>
              <w:instrText xml:space="preserve"> PAGEREF _Toc227522445 \h </w:instrText>
            </w:r>
            <w:r w:rsidR="00C437DE">
              <w:rPr>
                <w:webHidden/>
              </w:rPr>
            </w:r>
            <w:r w:rsidR="00C437DE">
              <w:rPr>
                <w:webHidden/>
              </w:rPr>
              <w:fldChar w:fldCharType="separate"/>
            </w:r>
            <w:r w:rsidR="00C437DE">
              <w:rPr>
                <w:webHidden/>
              </w:rPr>
              <w:t>1</w:t>
            </w:r>
            <w:r w:rsidR="00C437DE">
              <w:rPr>
                <w:webHidden/>
              </w:rPr>
              <w:fldChar w:fldCharType="end"/>
            </w:r>
          </w:hyperlink>
        </w:p>
        <w:p w:rsidR="00C437DE" w:rsidRPr="00357D4A" w:rsidRDefault="00357D4A" w:rsidP="002F3D48">
          <w:pPr>
            <w:pStyle w:val="TOC2"/>
            <w:ind w:left="0"/>
            <w:rPr>
              <w:rFonts w:asciiTheme="minorHAnsi" w:eastAsiaTheme="minorEastAsia" w:hAnsiTheme="minorHAnsi" w:cstheme="minorBidi"/>
              <w:sz w:val="22"/>
              <w:szCs w:val="22"/>
            </w:rPr>
          </w:pPr>
          <w:r w:rsidRPr="00357D4A">
            <w:rPr>
              <w:rStyle w:val="Hyperlink"/>
              <w:color w:val="000000" w:themeColor="text1"/>
              <w:u w:val="none"/>
            </w:rPr>
            <w:t>Task</w:t>
          </w:r>
          <w:r>
            <w:rPr>
              <w:rStyle w:val="Hyperlink"/>
              <w:color w:val="000000" w:themeColor="text1"/>
            </w:rPr>
            <w:t xml:space="preserve"> </w:t>
          </w:r>
          <w:hyperlink w:anchor="_Toc227522446" w:history="1">
            <w:r w:rsidR="00C437DE" w:rsidRPr="00357D4A">
              <w:rPr>
                <w:rStyle w:val="Hyperlink"/>
                <w:color w:val="000000" w:themeColor="text1"/>
              </w:rPr>
              <w:t>1. Mental Health Issues in the UK</w:t>
            </w:r>
            <w:r w:rsidR="00C437DE" w:rsidRPr="00357D4A">
              <w:rPr>
                <w:webHidden/>
              </w:rPr>
              <w:tab/>
            </w:r>
            <w:r w:rsidR="00C437DE" w:rsidRPr="00357D4A">
              <w:rPr>
                <w:webHidden/>
              </w:rPr>
              <w:fldChar w:fldCharType="begin"/>
            </w:r>
            <w:r w:rsidR="00C437DE" w:rsidRPr="00357D4A">
              <w:rPr>
                <w:webHidden/>
              </w:rPr>
              <w:instrText xml:space="preserve"> PAGEREF _Toc227522446 \h </w:instrText>
            </w:r>
            <w:r w:rsidR="00C437DE" w:rsidRPr="00357D4A">
              <w:rPr>
                <w:webHidden/>
              </w:rPr>
            </w:r>
            <w:r w:rsidR="00C437DE" w:rsidRPr="00357D4A">
              <w:rPr>
                <w:webHidden/>
              </w:rPr>
              <w:fldChar w:fldCharType="separate"/>
            </w:r>
            <w:r w:rsidR="00C437DE" w:rsidRPr="00357D4A">
              <w:rPr>
                <w:webHidden/>
              </w:rPr>
              <w:t>1</w:t>
            </w:r>
            <w:r w:rsidR="00C437DE" w:rsidRPr="00357D4A">
              <w:rPr>
                <w:webHidden/>
              </w:rPr>
              <w:fldChar w:fldCharType="end"/>
            </w:r>
          </w:hyperlink>
        </w:p>
        <w:p w:rsidR="00C437DE" w:rsidRDefault="00C437DE" w:rsidP="00357D4A">
          <w:pPr>
            <w:pStyle w:val="TOC2"/>
            <w:rPr>
              <w:rFonts w:asciiTheme="minorHAnsi" w:eastAsiaTheme="minorEastAsia" w:hAnsiTheme="minorHAnsi" w:cstheme="minorBidi"/>
              <w:color w:val="auto"/>
              <w:sz w:val="22"/>
              <w:szCs w:val="22"/>
            </w:rPr>
          </w:pPr>
          <w:hyperlink w:anchor="_Toc227522447" w:history="1">
            <w:r w:rsidRPr="00883A5D">
              <w:rPr>
                <w:rStyle w:val="Hyperlink"/>
              </w:rPr>
              <w:t>1.1 The Issue and Why It Matters</w:t>
            </w:r>
            <w:r>
              <w:rPr>
                <w:webHidden/>
              </w:rPr>
              <w:tab/>
            </w:r>
            <w:r>
              <w:rPr>
                <w:webHidden/>
              </w:rPr>
              <w:fldChar w:fldCharType="begin"/>
            </w:r>
            <w:r>
              <w:rPr>
                <w:webHidden/>
              </w:rPr>
              <w:instrText xml:space="preserve"> PAGEREF _Toc227522447 \h </w:instrText>
            </w:r>
            <w:r>
              <w:rPr>
                <w:webHidden/>
              </w:rPr>
            </w:r>
            <w:r>
              <w:rPr>
                <w:webHidden/>
              </w:rPr>
              <w:fldChar w:fldCharType="separate"/>
            </w:r>
            <w:r>
              <w:rPr>
                <w:webHidden/>
              </w:rPr>
              <w:t>1</w:t>
            </w:r>
            <w:r>
              <w:rPr>
                <w:webHidden/>
              </w:rPr>
              <w:fldChar w:fldCharType="end"/>
            </w:r>
          </w:hyperlink>
        </w:p>
        <w:p w:rsidR="00C437DE" w:rsidRDefault="00C437DE" w:rsidP="00357D4A">
          <w:pPr>
            <w:pStyle w:val="TOC2"/>
            <w:rPr>
              <w:rFonts w:asciiTheme="minorHAnsi" w:eastAsiaTheme="minorEastAsia" w:hAnsiTheme="minorHAnsi" w:cstheme="minorBidi"/>
              <w:color w:val="auto"/>
              <w:sz w:val="22"/>
              <w:szCs w:val="22"/>
            </w:rPr>
          </w:pPr>
          <w:hyperlink w:anchor="_Toc227522448" w:history="1">
            <w:r w:rsidRPr="00883A5D">
              <w:rPr>
                <w:rStyle w:val="Hyperlink"/>
              </w:rPr>
              <w:t>Causes of Mental Health Issues in the UK</w:t>
            </w:r>
            <w:r>
              <w:rPr>
                <w:webHidden/>
              </w:rPr>
              <w:tab/>
            </w:r>
            <w:r>
              <w:rPr>
                <w:webHidden/>
              </w:rPr>
              <w:fldChar w:fldCharType="begin"/>
            </w:r>
            <w:r>
              <w:rPr>
                <w:webHidden/>
              </w:rPr>
              <w:instrText xml:space="preserve"> PAGEREF _Toc227522448 \h </w:instrText>
            </w:r>
            <w:r>
              <w:rPr>
                <w:webHidden/>
              </w:rPr>
            </w:r>
            <w:r>
              <w:rPr>
                <w:webHidden/>
              </w:rPr>
              <w:fldChar w:fldCharType="separate"/>
            </w:r>
            <w:r>
              <w:rPr>
                <w:webHidden/>
              </w:rPr>
              <w:t>1</w:t>
            </w:r>
            <w:r>
              <w:rPr>
                <w:webHidden/>
              </w:rPr>
              <w:fldChar w:fldCharType="end"/>
            </w:r>
          </w:hyperlink>
        </w:p>
        <w:p w:rsidR="00C437DE" w:rsidRDefault="00C437DE" w:rsidP="00357D4A">
          <w:pPr>
            <w:pStyle w:val="TOC3"/>
            <w:rPr>
              <w:rFonts w:asciiTheme="minorHAnsi" w:eastAsiaTheme="minorEastAsia" w:hAnsiTheme="minorHAnsi" w:cstheme="minorBidi"/>
              <w:sz w:val="22"/>
              <w:szCs w:val="22"/>
            </w:rPr>
          </w:pPr>
          <w:hyperlink w:anchor="_Toc227522449" w:history="1">
            <w:r w:rsidRPr="00883A5D">
              <w:rPr>
                <w:rStyle w:val="Hyperlink"/>
              </w:rPr>
              <w:t>Who Is Affected?</w:t>
            </w:r>
            <w:r>
              <w:rPr>
                <w:webHidden/>
              </w:rPr>
              <w:tab/>
            </w:r>
            <w:r>
              <w:rPr>
                <w:webHidden/>
              </w:rPr>
              <w:fldChar w:fldCharType="begin"/>
            </w:r>
            <w:r>
              <w:rPr>
                <w:webHidden/>
              </w:rPr>
              <w:instrText xml:space="preserve"> PAGEREF _Toc227522449 \h </w:instrText>
            </w:r>
            <w:r>
              <w:rPr>
                <w:webHidden/>
              </w:rPr>
            </w:r>
            <w:r>
              <w:rPr>
                <w:webHidden/>
              </w:rPr>
              <w:fldChar w:fldCharType="separate"/>
            </w:r>
            <w:r>
              <w:rPr>
                <w:webHidden/>
              </w:rPr>
              <w:t>2</w:t>
            </w:r>
            <w:r>
              <w:rPr>
                <w:webHidden/>
              </w:rPr>
              <w:fldChar w:fldCharType="end"/>
            </w:r>
          </w:hyperlink>
        </w:p>
        <w:p w:rsidR="00C437DE" w:rsidRDefault="00C437DE" w:rsidP="00357D4A">
          <w:pPr>
            <w:pStyle w:val="TOC3"/>
            <w:rPr>
              <w:rFonts w:asciiTheme="minorHAnsi" w:eastAsiaTheme="minorEastAsia" w:hAnsiTheme="minorHAnsi" w:cstheme="minorBidi"/>
              <w:sz w:val="22"/>
              <w:szCs w:val="22"/>
            </w:rPr>
          </w:pPr>
          <w:hyperlink w:anchor="_Toc227522450" w:history="1">
            <w:r w:rsidRPr="00883A5D">
              <w:rPr>
                <w:rStyle w:val="Hyperlink"/>
              </w:rPr>
              <w:t>Why Is This Issue Important?</w:t>
            </w:r>
            <w:r>
              <w:rPr>
                <w:webHidden/>
              </w:rPr>
              <w:tab/>
            </w:r>
            <w:r>
              <w:rPr>
                <w:webHidden/>
              </w:rPr>
              <w:fldChar w:fldCharType="begin"/>
            </w:r>
            <w:r>
              <w:rPr>
                <w:webHidden/>
              </w:rPr>
              <w:instrText xml:space="preserve"> PAGEREF _Toc227522450 \h </w:instrText>
            </w:r>
            <w:r>
              <w:rPr>
                <w:webHidden/>
              </w:rPr>
            </w:r>
            <w:r>
              <w:rPr>
                <w:webHidden/>
              </w:rPr>
              <w:fldChar w:fldCharType="separate"/>
            </w:r>
            <w:r>
              <w:rPr>
                <w:webHidden/>
              </w:rPr>
              <w:t>2</w:t>
            </w:r>
            <w:r>
              <w:rPr>
                <w:webHidden/>
              </w:rPr>
              <w:fldChar w:fldCharType="end"/>
            </w:r>
          </w:hyperlink>
        </w:p>
        <w:p w:rsidR="00C437DE" w:rsidRDefault="00C437DE" w:rsidP="00357D4A">
          <w:pPr>
            <w:pStyle w:val="TOC3"/>
            <w:rPr>
              <w:rFonts w:asciiTheme="minorHAnsi" w:eastAsiaTheme="minorEastAsia" w:hAnsiTheme="minorHAnsi" w:cstheme="minorBidi"/>
              <w:sz w:val="22"/>
              <w:szCs w:val="22"/>
            </w:rPr>
          </w:pPr>
          <w:hyperlink w:anchor="_Toc227522451" w:history="1">
            <w:r w:rsidRPr="00883A5D">
              <w:rPr>
                <w:rStyle w:val="Hyperlink"/>
              </w:rPr>
              <w:t>1.2 Personal Reflection – Why I Chose This Topic</w:t>
            </w:r>
            <w:r>
              <w:rPr>
                <w:webHidden/>
              </w:rPr>
              <w:tab/>
            </w:r>
            <w:r>
              <w:rPr>
                <w:webHidden/>
              </w:rPr>
              <w:fldChar w:fldCharType="begin"/>
            </w:r>
            <w:r>
              <w:rPr>
                <w:webHidden/>
              </w:rPr>
              <w:instrText xml:space="preserve"> PAGEREF _Toc227522451 \h </w:instrText>
            </w:r>
            <w:r>
              <w:rPr>
                <w:webHidden/>
              </w:rPr>
            </w:r>
            <w:r>
              <w:rPr>
                <w:webHidden/>
              </w:rPr>
              <w:fldChar w:fldCharType="separate"/>
            </w:r>
            <w:r>
              <w:rPr>
                <w:webHidden/>
              </w:rPr>
              <w:t>3</w:t>
            </w:r>
            <w:r>
              <w:rPr>
                <w:webHidden/>
              </w:rPr>
              <w:fldChar w:fldCharType="end"/>
            </w:r>
          </w:hyperlink>
        </w:p>
        <w:p w:rsidR="00C437DE" w:rsidRPr="00357D4A" w:rsidRDefault="00357D4A" w:rsidP="002F3D48">
          <w:pPr>
            <w:pStyle w:val="TOC2"/>
            <w:ind w:left="0"/>
            <w:rPr>
              <w:rFonts w:asciiTheme="minorHAnsi" w:eastAsiaTheme="minorEastAsia" w:hAnsiTheme="minorHAnsi" w:cstheme="minorBidi"/>
              <w:sz w:val="22"/>
              <w:szCs w:val="22"/>
            </w:rPr>
          </w:pPr>
          <w:r w:rsidRPr="00357D4A">
            <w:rPr>
              <w:rStyle w:val="Hyperlink"/>
              <w:color w:val="000000" w:themeColor="text1"/>
              <w:u w:val="none"/>
            </w:rPr>
            <w:t xml:space="preserve">Task </w:t>
          </w:r>
          <w:hyperlink w:anchor="_Toc227522452" w:history="1">
            <w:r w:rsidR="00C437DE" w:rsidRPr="00357D4A">
              <w:rPr>
                <w:rStyle w:val="Hyperlink"/>
                <w:color w:val="000000" w:themeColor="text1"/>
                <w:u w:val="none"/>
              </w:rPr>
              <w:t>2. Evaluating Information Sources</w:t>
            </w:r>
            <w:r w:rsidR="00C437DE" w:rsidRPr="00357D4A">
              <w:rPr>
                <w:webHidden/>
              </w:rPr>
              <w:tab/>
            </w:r>
            <w:r w:rsidR="00C437DE" w:rsidRPr="00357D4A">
              <w:rPr>
                <w:webHidden/>
              </w:rPr>
              <w:fldChar w:fldCharType="begin"/>
            </w:r>
            <w:r w:rsidR="00C437DE" w:rsidRPr="00357D4A">
              <w:rPr>
                <w:webHidden/>
              </w:rPr>
              <w:instrText xml:space="preserve"> PAGEREF _Toc227522452 \h </w:instrText>
            </w:r>
            <w:r w:rsidR="00C437DE" w:rsidRPr="00357D4A">
              <w:rPr>
                <w:webHidden/>
              </w:rPr>
            </w:r>
            <w:r w:rsidR="00C437DE" w:rsidRPr="00357D4A">
              <w:rPr>
                <w:webHidden/>
              </w:rPr>
              <w:fldChar w:fldCharType="separate"/>
            </w:r>
            <w:r w:rsidR="00C437DE" w:rsidRPr="00357D4A">
              <w:rPr>
                <w:webHidden/>
              </w:rPr>
              <w:t>4</w:t>
            </w:r>
            <w:r w:rsidR="00C437DE" w:rsidRPr="00357D4A">
              <w:rPr>
                <w:webHidden/>
              </w:rPr>
              <w:fldChar w:fldCharType="end"/>
            </w:r>
          </w:hyperlink>
        </w:p>
        <w:p w:rsidR="00C437DE" w:rsidRDefault="00C437DE" w:rsidP="00357D4A">
          <w:pPr>
            <w:pStyle w:val="TOC3"/>
            <w:rPr>
              <w:rFonts w:asciiTheme="minorHAnsi" w:eastAsiaTheme="minorEastAsia" w:hAnsiTheme="minorHAnsi" w:cstheme="minorBidi"/>
              <w:sz w:val="22"/>
              <w:szCs w:val="22"/>
            </w:rPr>
          </w:pPr>
          <w:hyperlink w:anchor="_Toc227522453" w:history="1">
            <w:r w:rsidRPr="00883A5D">
              <w:rPr>
                <w:rStyle w:val="Hyperlink"/>
              </w:rPr>
              <w:t>2.1 Source 1</w:t>
            </w:r>
            <w:r>
              <w:rPr>
                <w:webHidden/>
              </w:rPr>
              <w:tab/>
            </w:r>
            <w:r>
              <w:rPr>
                <w:webHidden/>
              </w:rPr>
              <w:fldChar w:fldCharType="begin"/>
            </w:r>
            <w:r>
              <w:rPr>
                <w:webHidden/>
              </w:rPr>
              <w:instrText xml:space="preserve"> PAGEREF _Toc227522453 \h </w:instrText>
            </w:r>
            <w:r>
              <w:rPr>
                <w:webHidden/>
              </w:rPr>
            </w:r>
            <w:r>
              <w:rPr>
                <w:webHidden/>
              </w:rPr>
              <w:fldChar w:fldCharType="separate"/>
            </w:r>
            <w:r>
              <w:rPr>
                <w:webHidden/>
              </w:rPr>
              <w:t>4</w:t>
            </w:r>
            <w:r>
              <w:rPr>
                <w:webHidden/>
              </w:rPr>
              <w:fldChar w:fldCharType="end"/>
            </w:r>
          </w:hyperlink>
        </w:p>
        <w:p w:rsidR="00C437DE" w:rsidRDefault="00C437DE" w:rsidP="00357D4A">
          <w:pPr>
            <w:pStyle w:val="TOC3"/>
            <w:rPr>
              <w:rFonts w:asciiTheme="minorHAnsi" w:eastAsiaTheme="minorEastAsia" w:hAnsiTheme="minorHAnsi" w:cstheme="minorBidi"/>
              <w:sz w:val="22"/>
              <w:szCs w:val="22"/>
            </w:rPr>
          </w:pPr>
          <w:hyperlink w:anchor="_Toc227522454" w:history="1">
            <w:r w:rsidRPr="00883A5D">
              <w:rPr>
                <w:rStyle w:val="Hyperlink"/>
              </w:rPr>
              <w:t>2.2 Source 2</w:t>
            </w:r>
            <w:r>
              <w:rPr>
                <w:webHidden/>
              </w:rPr>
              <w:tab/>
            </w:r>
            <w:r>
              <w:rPr>
                <w:webHidden/>
              </w:rPr>
              <w:fldChar w:fldCharType="begin"/>
            </w:r>
            <w:r>
              <w:rPr>
                <w:webHidden/>
              </w:rPr>
              <w:instrText xml:space="preserve"> PAGEREF _Toc227522454 \h </w:instrText>
            </w:r>
            <w:r>
              <w:rPr>
                <w:webHidden/>
              </w:rPr>
            </w:r>
            <w:r>
              <w:rPr>
                <w:webHidden/>
              </w:rPr>
              <w:fldChar w:fldCharType="separate"/>
            </w:r>
            <w:r>
              <w:rPr>
                <w:webHidden/>
              </w:rPr>
              <w:t>4</w:t>
            </w:r>
            <w:r>
              <w:rPr>
                <w:webHidden/>
              </w:rPr>
              <w:fldChar w:fldCharType="end"/>
            </w:r>
          </w:hyperlink>
        </w:p>
        <w:p w:rsidR="00C437DE" w:rsidRDefault="00C437DE" w:rsidP="00357D4A">
          <w:pPr>
            <w:pStyle w:val="TOC3"/>
            <w:rPr>
              <w:rFonts w:asciiTheme="minorHAnsi" w:eastAsiaTheme="minorEastAsia" w:hAnsiTheme="minorHAnsi" w:cstheme="minorBidi"/>
              <w:sz w:val="22"/>
              <w:szCs w:val="22"/>
            </w:rPr>
          </w:pPr>
          <w:hyperlink w:anchor="_Toc227522455" w:history="1">
            <w:r w:rsidRPr="00883A5D">
              <w:rPr>
                <w:rStyle w:val="Hyperlink"/>
              </w:rPr>
              <w:t>2.3 Source 3</w:t>
            </w:r>
            <w:r>
              <w:rPr>
                <w:webHidden/>
              </w:rPr>
              <w:tab/>
            </w:r>
            <w:r>
              <w:rPr>
                <w:webHidden/>
              </w:rPr>
              <w:fldChar w:fldCharType="begin"/>
            </w:r>
            <w:r>
              <w:rPr>
                <w:webHidden/>
              </w:rPr>
              <w:instrText xml:space="preserve"> PAGEREF _Toc227522455 \h </w:instrText>
            </w:r>
            <w:r>
              <w:rPr>
                <w:webHidden/>
              </w:rPr>
            </w:r>
            <w:r>
              <w:rPr>
                <w:webHidden/>
              </w:rPr>
              <w:fldChar w:fldCharType="separate"/>
            </w:r>
            <w:r>
              <w:rPr>
                <w:webHidden/>
              </w:rPr>
              <w:t>4</w:t>
            </w:r>
            <w:r>
              <w:rPr>
                <w:webHidden/>
              </w:rPr>
              <w:fldChar w:fldCharType="end"/>
            </w:r>
          </w:hyperlink>
        </w:p>
        <w:p w:rsidR="00C437DE" w:rsidRDefault="00C437DE" w:rsidP="00357D4A">
          <w:pPr>
            <w:pStyle w:val="TOC2"/>
            <w:rPr>
              <w:rFonts w:asciiTheme="minorHAnsi" w:eastAsiaTheme="minorEastAsia" w:hAnsiTheme="minorHAnsi" w:cstheme="minorBidi"/>
              <w:color w:val="auto"/>
              <w:sz w:val="22"/>
              <w:szCs w:val="22"/>
            </w:rPr>
          </w:pPr>
          <w:hyperlink w:anchor="_Toc227522456" w:history="1">
            <w:r w:rsidRPr="00883A5D">
              <w:rPr>
                <w:rStyle w:val="Hyperlink"/>
              </w:rPr>
              <w:t>2.4 Gaps in Current Research</w:t>
            </w:r>
            <w:r>
              <w:rPr>
                <w:webHidden/>
              </w:rPr>
              <w:tab/>
            </w:r>
            <w:r>
              <w:rPr>
                <w:webHidden/>
              </w:rPr>
              <w:fldChar w:fldCharType="begin"/>
            </w:r>
            <w:r>
              <w:rPr>
                <w:webHidden/>
              </w:rPr>
              <w:instrText xml:space="preserve"> PAGEREF _Toc227522456 \h </w:instrText>
            </w:r>
            <w:r>
              <w:rPr>
                <w:webHidden/>
              </w:rPr>
            </w:r>
            <w:r>
              <w:rPr>
                <w:webHidden/>
              </w:rPr>
              <w:fldChar w:fldCharType="separate"/>
            </w:r>
            <w:r>
              <w:rPr>
                <w:webHidden/>
              </w:rPr>
              <w:t>4</w:t>
            </w:r>
            <w:r>
              <w:rPr>
                <w:webHidden/>
              </w:rPr>
              <w:fldChar w:fldCharType="end"/>
            </w:r>
          </w:hyperlink>
        </w:p>
        <w:p w:rsidR="00C437DE" w:rsidRPr="00357D4A" w:rsidRDefault="00357D4A" w:rsidP="002F3D48">
          <w:pPr>
            <w:pStyle w:val="TOC2"/>
            <w:ind w:left="0"/>
            <w:rPr>
              <w:rFonts w:asciiTheme="minorHAnsi" w:eastAsiaTheme="minorEastAsia" w:hAnsiTheme="minorHAnsi" w:cstheme="minorBidi"/>
              <w:sz w:val="22"/>
              <w:szCs w:val="22"/>
            </w:rPr>
          </w:pPr>
          <w:r w:rsidRPr="00357D4A">
            <w:rPr>
              <w:rStyle w:val="Hyperlink"/>
              <w:color w:val="000000" w:themeColor="text1"/>
              <w:u w:val="none"/>
            </w:rPr>
            <w:t xml:space="preserve">Task </w:t>
          </w:r>
          <w:hyperlink w:anchor="_Toc227522457" w:history="1">
            <w:r w:rsidR="00C437DE" w:rsidRPr="00357D4A">
              <w:rPr>
                <w:rStyle w:val="Hyperlink"/>
                <w:color w:val="000000" w:themeColor="text1"/>
                <w:u w:val="none"/>
              </w:rPr>
              <w:t>3. Task- Research Methodologies</w:t>
            </w:r>
            <w:r w:rsidR="00C437DE" w:rsidRPr="00357D4A">
              <w:rPr>
                <w:webHidden/>
              </w:rPr>
              <w:tab/>
            </w:r>
            <w:r w:rsidR="00C437DE" w:rsidRPr="00357D4A">
              <w:rPr>
                <w:webHidden/>
              </w:rPr>
              <w:fldChar w:fldCharType="begin"/>
            </w:r>
            <w:r w:rsidR="00C437DE" w:rsidRPr="00357D4A">
              <w:rPr>
                <w:webHidden/>
              </w:rPr>
              <w:instrText xml:space="preserve"> PAGEREF _Toc227522457 \h </w:instrText>
            </w:r>
            <w:r w:rsidR="00C437DE" w:rsidRPr="00357D4A">
              <w:rPr>
                <w:webHidden/>
              </w:rPr>
            </w:r>
            <w:r w:rsidR="00C437DE" w:rsidRPr="00357D4A">
              <w:rPr>
                <w:webHidden/>
              </w:rPr>
              <w:fldChar w:fldCharType="separate"/>
            </w:r>
            <w:r w:rsidR="00C437DE" w:rsidRPr="00357D4A">
              <w:rPr>
                <w:webHidden/>
              </w:rPr>
              <w:t>4</w:t>
            </w:r>
            <w:r w:rsidR="00C437DE" w:rsidRPr="00357D4A">
              <w:rPr>
                <w:webHidden/>
              </w:rPr>
              <w:fldChar w:fldCharType="end"/>
            </w:r>
          </w:hyperlink>
        </w:p>
        <w:p w:rsidR="00C437DE" w:rsidRDefault="00C437DE" w:rsidP="00357D4A">
          <w:pPr>
            <w:pStyle w:val="TOC2"/>
            <w:rPr>
              <w:rFonts w:asciiTheme="minorHAnsi" w:eastAsiaTheme="minorEastAsia" w:hAnsiTheme="minorHAnsi" w:cstheme="minorBidi"/>
              <w:color w:val="auto"/>
              <w:sz w:val="22"/>
              <w:szCs w:val="22"/>
            </w:rPr>
          </w:pPr>
          <w:hyperlink w:anchor="_Toc227522458" w:history="1">
            <w:r w:rsidRPr="00883A5D">
              <w:rPr>
                <w:rStyle w:val="Hyperlink"/>
                <w:rFonts w:eastAsia="Times New Roman"/>
              </w:rPr>
              <w:t>Quantitative Research</w:t>
            </w:r>
            <w:r>
              <w:rPr>
                <w:webHidden/>
              </w:rPr>
              <w:tab/>
            </w:r>
            <w:r>
              <w:rPr>
                <w:webHidden/>
              </w:rPr>
              <w:fldChar w:fldCharType="begin"/>
            </w:r>
            <w:r>
              <w:rPr>
                <w:webHidden/>
              </w:rPr>
              <w:instrText xml:space="preserve"> PAGEREF _Toc227522458 \h </w:instrText>
            </w:r>
            <w:r>
              <w:rPr>
                <w:webHidden/>
              </w:rPr>
            </w:r>
            <w:r>
              <w:rPr>
                <w:webHidden/>
              </w:rPr>
              <w:fldChar w:fldCharType="separate"/>
            </w:r>
            <w:r>
              <w:rPr>
                <w:webHidden/>
              </w:rPr>
              <w:t>5</w:t>
            </w:r>
            <w:r>
              <w:rPr>
                <w:webHidden/>
              </w:rPr>
              <w:fldChar w:fldCharType="end"/>
            </w:r>
          </w:hyperlink>
        </w:p>
        <w:p w:rsidR="00C437DE" w:rsidRDefault="00C437DE" w:rsidP="00357D4A">
          <w:pPr>
            <w:pStyle w:val="TOC2"/>
            <w:rPr>
              <w:rFonts w:asciiTheme="minorHAnsi" w:eastAsiaTheme="minorEastAsia" w:hAnsiTheme="minorHAnsi" w:cstheme="minorBidi"/>
              <w:color w:val="auto"/>
              <w:sz w:val="22"/>
              <w:szCs w:val="22"/>
            </w:rPr>
          </w:pPr>
          <w:hyperlink w:anchor="_Toc227522459" w:history="1">
            <w:r w:rsidRPr="00883A5D">
              <w:rPr>
                <w:rStyle w:val="Hyperlink"/>
                <w:rFonts w:eastAsia="Times New Roman"/>
              </w:rPr>
              <w:t>Qualitative Research</w:t>
            </w:r>
            <w:r>
              <w:rPr>
                <w:webHidden/>
              </w:rPr>
              <w:tab/>
            </w:r>
            <w:r>
              <w:rPr>
                <w:webHidden/>
              </w:rPr>
              <w:fldChar w:fldCharType="begin"/>
            </w:r>
            <w:r>
              <w:rPr>
                <w:webHidden/>
              </w:rPr>
              <w:instrText xml:space="preserve"> PAGEREF _Toc227522459 \h </w:instrText>
            </w:r>
            <w:r>
              <w:rPr>
                <w:webHidden/>
              </w:rPr>
            </w:r>
            <w:r>
              <w:rPr>
                <w:webHidden/>
              </w:rPr>
              <w:fldChar w:fldCharType="separate"/>
            </w:r>
            <w:r>
              <w:rPr>
                <w:webHidden/>
              </w:rPr>
              <w:t>5</w:t>
            </w:r>
            <w:r>
              <w:rPr>
                <w:webHidden/>
              </w:rPr>
              <w:fldChar w:fldCharType="end"/>
            </w:r>
          </w:hyperlink>
        </w:p>
        <w:p w:rsidR="00C437DE" w:rsidRDefault="00C437DE" w:rsidP="00357D4A">
          <w:pPr>
            <w:pStyle w:val="TOC2"/>
            <w:rPr>
              <w:rFonts w:asciiTheme="minorHAnsi" w:eastAsiaTheme="minorEastAsia" w:hAnsiTheme="minorHAnsi" w:cstheme="minorBidi"/>
              <w:color w:val="auto"/>
              <w:sz w:val="22"/>
              <w:szCs w:val="22"/>
            </w:rPr>
          </w:pPr>
          <w:hyperlink w:anchor="_Toc227522460" w:history="1">
            <w:r w:rsidRPr="00883A5D">
              <w:rPr>
                <w:rStyle w:val="Hyperlink"/>
                <w:rFonts w:eastAsia="Times New Roman"/>
              </w:rPr>
              <w:t>Mixed-Methods Research</w:t>
            </w:r>
            <w:r>
              <w:rPr>
                <w:webHidden/>
              </w:rPr>
              <w:tab/>
            </w:r>
            <w:r>
              <w:rPr>
                <w:webHidden/>
              </w:rPr>
              <w:fldChar w:fldCharType="begin"/>
            </w:r>
            <w:r>
              <w:rPr>
                <w:webHidden/>
              </w:rPr>
              <w:instrText xml:space="preserve"> PAGEREF _Toc227522460 \h </w:instrText>
            </w:r>
            <w:r>
              <w:rPr>
                <w:webHidden/>
              </w:rPr>
            </w:r>
            <w:r>
              <w:rPr>
                <w:webHidden/>
              </w:rPr>
              <w:fldChar w:fldCharType="separate"/>
            </w:r>
            <w:r>
              <w:rPr>
                <w:webHidden/>
              </w:rPr>
              <w:t>5</w:t>
            </w:r>
            <w:r>
              <w:rPr>
                <w:webHidden/>
              </w:rPr>
              <w:fldChar w:fldCharType="end"/>
            </w:r>
          </w:hyperlink>
        </w:p>
        <w:p w:rsidR="00C437DE" w:rsidRPr="00357D4A" w:rsidRDefault="00357D4A" w:rsidP="00357D4A">
          <w:pPr>
            <w:pStyle w:val="TOC3"/>
            <w:rPr>
              <w:rFonts w:asciiTheme="minorHAnsi" w:eastAsiaTheme="minorEastAsia" w:hAnsiTheme="minorHAnsi" w:cstheme="minorBidi"/>
              <w:sz w:val="22"/>
              <w:szCs w:val="22"/>
            </w:rPr>
          </w:pPr>
          <w:r w:rsidRPr="00357D4A">
            <w:rPr>
              <w:rStyle w:val="Hyperlink"/>
              <w:color w:val="000000" w:themeColor="text1"/>
              <w:u w:val="none"/>
            </w:rPr>
            <w:t>Task</w:t>
          </w:r>
          <w:r>
            <w:rPr>
              <w:rStyle w:val="Hyperlink"/>
              <w:color w:val="000000" w:themeColor="text1"/>
              <w:u w:val="none"/>
            </w:rPr>
            <w:t xml:space="preserve"> </w:t>
          </w:r>
          <w:hyperlink w:anchor="_Toc227522461" w:history="1">
            <w:r w:rsidR="00C437DE" w:rsidRPr="00357D4A">
              <w:rPr>
                <w:rStyle w:val="Hyperlink"/>
                <w:color w:val="000000" w:themeColor="text1"/>
                <w:u w:val="none"/>
              </w:rPr>
              <w:t>4. Data Collection</w:t>
            </w:r>
            <w:r w:rsidR="00C437DE" w:rsidRPr="00357D4A">
              <w:rPr>
                <w:webHidden/>
              </w:rPr>
              <w:tab/>
            </w:r>
            <w:r w:rsidR="00C437DE" w:rsidRPr="00357D4A">
              <w:rPr>
                <w:webHidden/>
              </w:rPr>
              <w:fldChar w:fldCharType="begin"/>
            </w:r>
            <w:r w:rsidR="00C437DE" w:rsidRPr="00357D4A">
              <w:rPr>
                <w:webHidden/>
              </w:rPr>
              <w:instrText xml:space="preserve"> PAGEREF _Toc227522461 \h </w:instrText>
            </w:r>
            <w:r w:rsidR="00C437DE" w:rsidRPr="00357D4A">
              <w:rPr>
                <w:webHidden/>
              </w:rPr>
            </w:r>
            <w:r w:rsidR="00C437DE" w:rsidRPr="00357D4A">
              <w:rPr>
                <w:webHidden/>
              </w:rPr>
              <w:fldChar w:fldCharType="separate"/>
            </w:r>
            <w:r w:rsidR="00C437DE" w:rsidRPr="00357D4A">
              <w:rPr>
                <w:webHidden/>
              </w:rPr>
              <w:t>5</w:t>
            </w:r>
            <w:r w:rsidR="00C437DE" w:rsidRPr="00357D4A">
              <w:rPr>
                <w:webHidden/>
              </w:rPr>
              <w:fldChar w:fldCharType="end"/>
            </w:r>
          </w:hyperlink>
        </w:p>
        <w:p w:rsidR="00C437DE" w:rsidRDefault="00C437DE" w:rsidP="00357D4A">
          <w:pPr>
            <w:pStyle w:val="TOC3"/>
            <w:rPr>
              <w:rFonts w:asciiTheme="minorHAnsi" w:eastAsiaTheme="minorEastAsia" w:hAnsiTheme="minorHAnsi" w:cstheme="minorBidi"/>
              <w:sz w:val="22"/>
              <w:szCs w:val="22"/>
            </w:rPr>
          </w:pPr>
          <w:hyperlink w:anchor="_Toc227522462" w:history="1">
            <w:r w:rsidRPr="00883A5D">
              <w:rPr>
                <w:rStyle w:val="Hyperlink"/>
              </w:rPr>
              <w:t>4.2 Chosen Data Type and Justification</w:t>
            </w:r>
            <w:r>
              <w:rPr>
                <w:webHidden/>
              </w:rPr>
              <w:tab/>
            </w:r>
            <w:r>
              <w:rPr>
                <w:webHidden/>
              </w:rPr>
              <w:fldChar w:fldCharType="begin"/>
            </w:r>
            <w:r>
              <w:rPr>
                <w:webHidden/>
              </w:rPr>
              <w:instrText xml:space="preserve"> PAGEREF _Toc227522462 \h </w:instrText>
            </w:r>
            <w:r>
              <w:rPr>
                <w:webHidden/>
              </w:rPr>
            </w:r>
            <w:r>
              <w:rPr>
                <w:webHidden/>
              </w:rPr>
              <w:fldChar w:fldCharType="separate"/>
            </w:r>
            <w:r>
              <w:rPr>
                <w:webHidden/>
              </w:rPr>
              <w:t>6</w:t>
            </w:r>
            <w:r>
              <w:rPr>
                <w:webHidden/>
              </w:rPr>
              <w:fldChar w:fldCharType="end"/>
            </w:r>
          </w:hyperlink>
        </w:p>
        <w:p w:rsidR="00C437DE" w:rsidRDefault="00C437DE" w:rsidP="00357D4A">
          <w:pPr>
            <w:pStyle w:val="TOC3"/>
            <w:rPr>
              <w:rFonts w:asciiTheme="minorHAnsi" w:eastAsiaTheme="minorEastAsia" w:hAnsiTheme="minorHAnsi" w:cstheme="minorBidi"/>
              <w:sz w:val="22"/>
              <w:szCs w:val="22"/>
            </w:rPr>
          </w:pPr>
          <w:hyperlink w:anchor="_Toc227522463" w:history="1">
            <w:r w:rsidRPr="00883A5D">
              <w:rPr>
                <w:rStyle w:val="Hyperlink"/>
              </w:rPr>
              <w:t>4.3 Advantages and Challenges of Secondary Data</w:t>
            </w:r>
            <w:r>
              <w:rPr>
                <w:webHidden/>
              </w:rPr>
              <w:tab/>
            </w:r>
            <w:r>
              <w:rPr>
                <w:webHidden/>
              </w:rPr>
              <w:fldChar w:fldCharType="begin"/>
            </w:r>
            <w:r>
              <w:rPr>
                <w:webHidden/>
              </w:rPr>
              <w:instrText xml:space="preserve"> PAGEREF _Toc227522463 \h </w:instrText>
            </w:r>
            <w:r>
              <w:rPr>
                <w:webHidden/>
              </w:rPr>
            </w:r>
            <w:r>
              <w:rPr>
                <w:webHidden/>
              </w:rPr>
              <w:fldChar w:fldCharType="separate"/>
            </w:r>
            <w:r>
              <w:rPr>
                <w:webHidden/>
              </w:rPr>
              <w:t>6</w:t>
            </w:r>
            <w:r>
              <w:rPr>
                <w:webHidden/>
              </w:rPr>
              <w:fldChar w:fldCharType="end"/>
            </w:r>
          </w:hyperlink>
        </w:p>
        <w:p w:rsidR="00C437DE" w:rsidRDefault="00C437DE" w:rsidP="00357D4A">
          <w:pPr>
            <w:pStyle w:val="TOC2"/>
            <w:rPr>
              <w:rStyle w:val="Hyperlink"/>
            </w:rPr>
          </w:pPr>
          <w:hyperlink w:anchor="_Toc227522464" w:history="1">
            <w:r w:rsidRPr="00883A5D">
              <w:rPr>
                <w:rStyle w:val="Hyperlink"/>
              </w:rPr>
              <w:t>Conclusion</w:t>
            </w:r>
            <w:r>
              <w:rPr>
                <w:webHidden/>
              </w:rPr>
              <w:tab/>
            </w:r>
            <w:r>
              <w:rPr>
                <w:webHidden/>
              </w:rPr>
              <w:fldChar w:fldCharType="begin"/>
            </w:r>
            <w:r>
              <w:rPr>
                <w:webHidden/>
              </w:rPr>
              <w:instrText xml:space="preserve"> PAGEREF _Toc227522464 \h </w:instrText>
            </w:r>
            <w:r>
              <w:rPr>
                <w:webHidden/>
              </w:rPr>
            </w:r>
            <w:r>
              <w:rPr>
                <w:webHidden/>
              </w:rPr>
              <w:fldChar w:fldCharType="separate"/>
            </w:r>
            <w:r>
              <w:rPr>
                <w:webHidden/>
              </w:rPr>
              <w:t>6</w:t>
            </w:r>
            <w:r>
              <w:rPr>
                <w:webHidden/>
              </w:rPr>
              <w:fldChar w:fldCharType="end"/>
            </w:r>
          </w:hyperlink>
        </w:p>
        <w:p w:rsidR="00357D4A" w:rsidRPr="00357D4A" w:rsidRDefault="00357D4A" w:rsidP="00357D4A">
          <w:r>
            <w:t>Reference List</w:t>
          </w:r>
        </w:p>
        <w:p w:rsidR="00530E16" w:rsidRPr="00CF650B" w:rsidRDefault="00807007">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rsidR="00530E16" w:rsidRDefault="00530E16">
      <w:pPr>
        <w:rPr>
          <w:rFonts w:ascii="Arial" w:eastAsia="Arial" w:hAnsi="Arial" w:cs="Arial"/>
        </w:rPr>
      </w:pPr>
    </w:p>
    <w:p w:rsidR="006F2617" w:rsidRDefault="006F2617" w:rsidP="006F2617">
      <w:pPr>
        <w:pStyle w:val="Heading2"/>
      </w:pPr>
      <w:bookmarkStart w:id="0" w:name="_Toc227522445"/>
      <w:r>
        <w:rPr>
          <w:rStyle w:val="Strong"/>
          <w:b w:val="0"/>
          <w:bCs w:val="0"/>
        </w:rPr>
        <w:lastRenderedPageBreak/>
        <w:t>Introduction</w:t>
      </w:r>
      <w:bookmarkEnd w:id="0"/>
    </w:p>
    <w:p w:rsidR="00CA296B" w:rsidRPr="00CA296B" w:rsidRDefault="00CA296B" w:rsidP="00CA296B">
      <w:pPr>
        <w:spacing w:before="120" w:after="120"/>
        <w:rPr>
          <w:rFonts w:ascii="Arial" w:hAnsi="Arial" w:cs="Arial"/>
          <w:sz w:val="22"/>
          <w:szCs w:val="22"/>
        </w:rPr>
      </w:pPr>
      <w:r w:rsidRPr="00CA296B">
        <w:rPr>
          <w:rFonts w:ascii="Arial" w:hAnsi="Arial" w:cs="Arial"/>
          <w:sz w:val="22"/>
          <w:szCs w:val="22"/>
        </w:rPr>
        <w:t>The growing prevalence of Mental Health Issues in the UK represents one of the most significant problems the health and social care sector has faced recently. Over the past decade, the incidence of mental health conditions has increased substantially across all age groups. Simultaneously, services such as the NHS and wider social care systems have struggled to keep pace with rising demand. As a result, many individuals are not receiving timely or adequate support, which can lead to serious issues for people, families, and the entire society.</w:t>
      </w:r>
    </w:p>
    <w:p w:rsidR="00CA296B" w:rsidRDefault="00CA296B" w:rsidP="00CA296B">
      <w:pPr>
        <w:spacing w:before="120" w:after="120"/>
      </w:pPr>
      <w:r w:rsidRPr="00CA296B">
        <w:rPr>
          <w:rFonts w:ascii="Arial" w:hAnsi="Arial" w:cs="Arial"/>
          <w:sz w:val="22"/>
          <w:szCs w:val="22"/>
        </w:rPr>
        <w:t>The report will examine the scale of the mental health crisis, identify the groups most affected, explore the underlying causes of its growth, and explain why it remains a critical issue for contemporary health and social care systems</w:t>
      </w:r>
      <w:r>
        <w:t>.</w:t>
      </w:r>
    </w:p>
    <w:p w:rsidR="006F2617" w:rsidRPr="005D0E8E" w:rsidRDefault="00C437DE" w:rsidP="005D0E8E">
      <w:pPr>
        <w:pStyle w:val="Heading2"/>
      </w:pPr>
      <w:r>
        <w:rPr>
          <w:rStyle w:val="Strong"/>
          <w:b w:val="0"/>
          <w:bCs w:val="0"/>
        </w:rPr>
        <w:t>Task</w:t>
      </w:r>
      <w:bookmarkStart w:id="1" w:name="_Toc227522446"/>
      <w:r w:rsidR="00357D4A">
        <w:rPr>
          <w:rStyle w:val="Strong"/>
          <w:b w:val="0"/>
          <w:bCs w:val="0"/>
        </w:rPr>
        <w:t xml:space="preserve"> 1</w:t>
      </w:r>
      <w:r w:rsidR="00B67E49">
        <w:rPr>
          <w:rStyle w:val="Strong"/>
          <w:b w:val="0"/>
          <w:bCs w:val="0"/>
        </w:rPr>
        <w:t xml:space="preserve"> </w:t>
      </w:r>
      <w:r w:rsidR="006F2617" w:rsidRPr="005D0E8E">
        <w:rPr>
          <w:rStyle w:val="Strong"/>
          <w:b w:val="0"/>
          <w:bCs w:val="0"/>
        </w:rPr>
        <w:t>Mental Health Issues</w:t>
      </w:r>
      <w:r w:rsidR="005D0E8E" w:rsidRPr="005D0E8E">
        <w:rPr>
          <w:rStyle w:val="Strong"/>
          <w:b w:val="0"/>
          <w:bCs w:val="0"/>
        </w:rPr>
        <w:t xml:space="preserve"> in the UK</w:t>
      </w:r>
      <w:bookmarkEnd w:id="1"/>
    </w:p>
    <w:p w:rsidR="006F2617" w:rsidRDefault="006F2617" w:rsidP="005D0E8E">
      <w:pPr>
        <w:pStyle w:val="Heading2"/>
      </w:pPr>
      <w:bookmarkStart w:id="2" w:name="_Toc227522447"/>
      <w:r>
        <w:rPr>
          <w:rStyle w:val="Strong"/>
          <w:b w:val="0"/>
          <w:bCs w:val="0"/>
        </w:rPr>
        <w:t>1.1 The Issue and Why It Matters</w:t>
      </w:r>
      <w:bookmarkEnd w:id="2"/>
    </w:p>
    <w:p w:rsidR="00DB2DF1" w:rsidRPr="00DB2DF1" w:rsidRDefault="00DB2DF1" w:rsidP="00DB2DF1">
      <w:pPr>
        <w:spacing w:before="120" w:after="120"/>
        <w:rPr>
          <w:rFonts w:ascii="Arial" w:hAnsi="Arial" w:cs="Arial"/>
          <w:color w:val="000000" w:themeColor="text1"/>
          <w:sz w:val="22"/>
          <w:szCs w:val="22"/>
        </w:rPr>
      </w:pPr>
      <w:bookmarkStart w:id="3" w:name="_Toc227522448"/>
      <w:r w:rsidRPr="00DB2DF1">
        <w:rPr>
          <w:rFonts w:ascii="Arial" w:hAnsi="Arial" w:cs="Arial"/>
          <w:sz w:val="22"/>
          <w:szCs w:val="22"/>
        </w:rPr>
        <w:t xml:space="preserve">Mental Health Issues are characterized by significant changes in an individual’s thinking, emotions, or behaviour. Common examples include anxiety, depression, and other mental health disorders (World Health Organization). Mental ill health is now highly prevalent in the UK. Recent data indicate that approximately one in five adults in England (20.2%) experience a common mental health condition such as </w:t>
      </w:r>
      <w:r w:rsidRPr="00DB2DF1">
        <w:rPr>
          <w:rFonts w:ascii="Arial" w:hAnsi="Arial" w:cs="Arial"/>
          <w:color w:val="000000" w:themeColor="text1"/>
          <w:sz w:val="22"/>
          <w:szCs w:val="22"/>
        </w:rPr>
        <w:t>anxiety or depression (Centre for Mental Health, 2025).</w:t>
      </w:r>
    </w:p>
    <w:p w:rsidR="00DB2DF1" w:rsidRDefault="00DB2DF1" w:rsidP="00DB2DF1">
      <w:pPr>
        <w:pStyle w:val="Heading2"/>
        <w:rPr>
          <w:rFonts w:ascii="Arial" w:hAnsi="Arial" w:cs="Arial"/>
          <w:color w:val="000000" w:themeColor="text1"/>
          <w:sz w:val="22"/>
          <w:szCs w:val="22"/>
        </w:rPr>
      </w:pPr>
      <w:r w:rsidRPr="00DB2DF1">
        <w:rPr>
          <w:rFonts w:ascii="Arial" w:hAnsi="Arial" w:cs="Arial"/>
          <w:color w:val="000000" w:themeColor="text1"/>
          <w:sz w:val="22"/>
          <w:szCs w:val="22"/>
        </w:rPr>
        <w:t>The situation is particularly concerning among younger people. The prevalence of Mental Health Issues among those aged 16–24 has risen significantly from 17.5% in 2007 to over 25% in recent years, indicating a sustained upward trend rather than a temporary fluctuation (Centre for Mental Health, 2025). This growing demand has exceeded the capacity of available services</w:t>
      </w:r>
    </w:p>
    <w:p w:rsidR="006F2617" w:rsidRPr="00DB2DF1" w:rsidRDefault="006F2617" w:rsidP="00DB2DF1">
      <w:pPr>
        <w:pStyle w:val="Heading2"/>
        <w:rPr>
          <w:rFonts w:ascii="Arial" w:hAnsi="Arial" w:cs="Arial"/>
          <w:color w:val="215E99" w:themeColor="text2" w:themeTint="BF"/>
          <w:sz w:val="24"/>
          <w:szCs w:val="24"/>
        </w:rPr>
      </w:pPr>
      <w:r w:rsidRPr="00DB2DF1">
        <w:rPr>
          <w:rStyle w:val="Strong"/>
          <w:rFonts w:ascii="Arial" w:hAnsi="Arial" w:cs="Arial"/>
          <w:b w:val="0"/>
          <w:bCs w:val="0"/>
          <w:color w:val="215E99" w:themeColor="text2" w:themeTint="BF"/>
          <w:sz w:val="24"/>
          <w:szCs w:val="24"/>
        </w:rPr>
        <w:t>Causes of Mental Health Issues</w:t>
      </w:r>
      <w:r w:rsidR="00B438AD" w:rsidRPr="00DB2DF1">
        <w:rPr>
          <w:rStyle w:val="Strong"/>
          <w:rFonts w:ascii="Arial" w:hAnsi="Arial" w:cs="Arial"/>
          <w:b w:val="0"/>
          <w:bCs w:val="0"/>
          <w:color w:val="215E99" w:themeColor="text2" w:themeTint="BF"/>
          <w:sz w:val="24"/>
          <w:szCs w:val="24"/>
        </w:rPr>
        <w:t xml:space="preserve"> in the UK</w:t>
      </w:r>
      <w:bookmarkEnd w:id="3"/>
    </w:p>
    <w:p w:rsidR="00DB2DF1" w:rsidRPr="00DB2DF1" w:rsidRDefault="00DB2DF1" w:rsidP="00DB2DF1">
      <w:pPr>
        <w:spacing w:before="120" w:after="120"/>
        <w:rPr>
          <w:rFonts w:ascii="Arial" w:hAnsi="Arial" w:cs="Arial"/>
          <w:sz w:val="22"/>
          <w:szCs w:val="22"/>
        </w:rPr>
      </w:pPr>
      <w:bookmarkStart w:id="4" w:name="_Toc227522449"/>
      <w:r w:rsidRPr="00DB2DF1">
        <w:rPr>
          <w:rFonts w:ascii="Arial" w:hAnsi="Arial" w:cs="Arial"/>
          <w:b/>
          <w:bCs/>
          <w:sz w:val="22"/>
          <w:szCs w:val="22"/>
        </w:rPr>
        <w:t>Increased Demand</w:t>
      </w:r>
      <w:r w:rsidRPr="00DB2DF1">
        <w:rPr>
          <w:rFonts w:ascii="Arial" w:hAnsi="Arial" w:cs="Arial"/>
          <w:sz w:val="22"/>
          <w:szCs w:val="22"/>
        </w:rPr>
        <w:t>: The demand for mental health services has risen due to several factors, including the COVID-19 pandemic, social isolation, economic pressures and the cost-of-living crisis, increased awareness and reduced stigma. While greater awareness is a positive development, services have not expanded sufficiently to meet the increased demand.</w:t>
      </w:r>
    </w:p>
    <w:p w:rsidR="00DB2DF1" w:rsidRPr="00DB2DF1" w:rsidRDefault="00DB2DF1" w:rsidP="00DB2DF1">
      <w:pPr>
        <w:spacing w:before="120" w:after="120"/>
        <w:rPr>
          <w:rFonts w:ascii="Arial" w:hAnsi="Arial" w:cs="Arial"/>
          <w:sz w:val="22"/>
          <w:szCs w:val="22"/>
        </w:rPr>
      </w:pPr>
      <w:r w:rsidRPr="00DB2DF1">
        <w:rPr>
          <w:rFonts w:ascii="Arial" w:hAnsi="Arial" w:cs="Arial"/>
          <w:b/>
          <w:bCs/>
          <w:sz w:val="22"/>
          <w:szCs w:val="22"/>
        </w:rPr>
        <w:t>Lack of Funding and Limited Resources</w:t>
      </w:r>
      <w:r w:rsidRPr="00DB2DF1">
        <w:rPr>
          <w:rFonts w:ascii="Arial" w:hAnsi="Arial" w:cs="Arial"/>
          <w:sz w:val="22"/>
          <w:szCs w:val="22"/>
        </w:rPr>
        <w:t>: Although funding for mental health services has increased (with over £20 billion planned for 2025/26), it remains insufficient to meet the growing needs (NHS, 2026).</w:t>
      </w:r>
    </w:p>
    <w:p w:rsidR="00DB2DF1" w:rsidRPr="00DB2DF1" w:rsidRDefault="00DB2DF1" w:rsidP="00DB2DF1">
      <w:pPr>
        <w:spacing w:before="120" w:after="120"/>
        <w:rPr>
          <w:rFonts w:ascii="Arial" w:hAnsi="Arial" w:cs="Arial"/>
          <w:sz w:val="22"/>
          <w:szCs w:val="22"/>
        </w:rPr>
      </w:pPr>
      <w:r w:rsidRPr="00DB2DF1">
        <w:rPr>
          <w:rFonts w:ascii="Arial" w:hAnsi="Arial" w:cs="Arial"/>
          <w:b/>
          <w:bCs/>
          <w:sz w:val="22"/>
          <w:szCs w:val="22"/>
        </w:rPr>
        <w:t>Workforce Shortages</w:t>
      </w:r>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t>Shortage of trained professionals is another significant factor. Many NHS staff report excessive workloads, stress, and burnout (Department of Health &amp; Social Care, 2025), contributing to delays in treatment and reduced service quality.</w:t>
      </w:r>
    </w:p>
    <w:p w:rsidR="00DB2DF1" w:rsidRPr="00DB2DF1" w:rsidRDefault="00DB2DF1" w:rsidP="00DB2DF1">
      <w:pPr>
        <w:spacing w:before="120" w:after="120"/>
        <w:rPr>
          <w:rFonts w:ascii="Arial" w:hAnsi="Arial" w:cs="Arial"/>
          <w:sz w:val="22"/>
          <w:szCs w:val="22"/>
        </w:rPr>
      </w:pPr>
      <w:r w:rsidRPr="00DB2DF1">
        <w:rPr>
          <w:rFonts w:ascii="Arial" w:hAnsi="Arial" w:cs="Arial"/>
          <w:b/>
          <w:bCs/>
          <w:sz w:val="22"/>
          <w:szCs w:val="22"/>
        </w:rPr>
        <w:t>Inequality and Social Determinants</w:t>
      </w:r>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lastRenderedPageBreak/>
        <w:t>Mental health is strongly influenced by social determinants such as education, poverty, housing, and employment. Individuals in disadvantaged communities are expected to experience issues with mental health and are less likely to access appropriate support.</w:t>
      </w:r>
    </w:p>
    <w:p w:rsidR="00DB2DF1" w:rsidRPr="00DB2DF1" w:rsidRDefault="00DB2DF1" w:rsidP="00DB2DF1">
      <w:pPr>
        <w:spacing w:before="120" w:after="120"/>
        <w:rPr>
          <w:rFonts w:ascii="Arial" w:hAnsi="Arial" w:cs="Arial"/>
          <w:sz w:val="22"/>
          <w:szCs w:val="22"/>
        </w:rPr>
      </w:pPr>
      <w:r w:rsidRPr="00DB2DF1">
        <w:rPr>
          <w:rFonts w:ascii="Arial" w:hAnsi="Arial" w:cs="Arial"/>
          <w:b/>
          <w:bCs/>
          <w:sz w:val="22"/>
          <w:szCs w:val="22"/>
        </w:rPr>
        <w:t>Lack of System Coordination</w:t>
      </w:r>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t>The UK health and social care systems are often poorly coordinated, leading to delayed care, ineffective communication between professionals, and increased stress for both patients and carers.</w:t>
      </w:r>
    </w:p>
    <w:p w:rsidR="006F2617" w:rsidRDefault="006F2617" w:rsidP="006F2617">
      <w:pPr>
        <w:pStyle w:val="Heading3"/>
      </w:pPr>
      <w:r>
        <w:rPr>
          <w:rStyle w:val="Strong"/>
          <w:b w:val="0"/>
          <w:bCs w:val="0"/>
        </w:rPr>
        <w:t>Who Is Affected?</w:t>
      </w:r>
      <w:bookmarkEnd w:id="4"/>
    </w:p>
    <w:p w:rsidR="00DB2DF1" w:rsidRPr="00DB2DF1" w:rsidRDefault="00DB2DF1" w:rsidP="00DB2DF1">
      <w:pPr>
        <w:spacing w:before="120" w:after="120"/>
        <w:jc w:val="both"/>
        <w:rPr>
          <w:rFonts w:ascii="Arial" w:hAnsi="Arial" w:cs="Arial"/>
          <w:sz w:val="22"/>
          <w:szCs w:val="22"/>
        </w:rPr>
      </w:pPr>
      <w:bookmarkStart w:id="5" w:name="_Toc227522450"/>
      <w:r w:rsidRPr="00DB2DF1">
        <w:rPr>
          <w:rFonts w:ascii="Arial" w:hAnsi="Arial" w:cs="Arial"/>
          <w:b/>
          <w:bCs/>
          <w:sz w:val="22"/>
          <w:szCs w:val="22"/>
        </w:rPr>
        <w:t>Young People</w:t>
      </w:r>
      <w:r w:rsidRPr="00DB2DF1">
        <w:rPr>
          <w:rFonts w:ascii="Arial" w:hAnsi="Arial" w:cs="Arial"/>
          <w:sz w:val="22"/>
          <w:szCs w:val="22"/>
        </w:rPr>
        <w:t>: They are among the most affected groups. Academic pressures, social media use, economic uncertainty, and the long-term effects of the pandemic all contribute to declining mental health. Without timely intervention, these issues may persist into adulthood and negatively impact social functioning.</w:t>
      </w:r>
    </w:p>
    <w:p w:rsidR="00DB2DF1" w:rsidRPr="00DB2DF1" w:rsidRDefault="00DB2DF1" w:rsidP="00DB2DF1">
      <w:pPr>
        <w:spacing w:before="120" w:after="120"/>
        <w:jc w:val="both"/>
        <w:rPr>
          <w:rFonts w:ascii="Arial" w:hAnsi="Arial" w:cs="Arial"/>
          <w:sz w:val="22"/>
          <w:szCs w:val="22"/>
        </w:rPr>
      </w:pPr>
      <w:r w:rsidRPr="00DB2DF1">
        <w:rPr>
          <w:rFonts w:ascii="Arial" w:hAnsi="Arial" w:cs="Arial"/>
          <w:b/>
          <w:bCs/>
          <w:sz w:val="22"/>
          <w:szCs w:val="22"/>
        </w:rPr>
        <w:t>Women</w:t>
      </w:r>
    </w:p>
    <w:p w:rsidR="00DB2DF1" w:rsidRPr="00DB2DF1" w:rsidRDefault="00DB2DF1" w:rsidP="00DB2DF1">
      <w:pPr>
        <w:spacing w:before="120" w:after="120"/>
        <w:jc w:val="both"/>
        <w:rPr>
          <w:rFonts w:ascii="Arial" w:hAnsi="Arial" w:cs="Arial"/>
          <w:sz w:val="22"/>
          <w:szCs w:val="22"/>
        </w:rPr>
      </w:pPr>
      <w:r w:rsidRPr="00DB2DF1">
        <w:rPr>
          <w:rFonts w:ascii="Arial" w:hAnsi="Arial" w:cs="Arial"/>
          <w:sz w:val="22"/>
          <w:szCs w:val="22"/>
        </w:rPr>
        <w:t>Recent statistics show that women are more likely to experience mental health issues than men. Approximately 24.2% of women report mental health conditions compared to 15.4% of men (Centre for Mental Health, 2025). This disparity may be linked to factors such as caregiving responsibilities, gender inequality, and higher exposure to domestic abuse.</w:t>
      </w:r>
    </w:p>
    <w:p w:rsidR="00DB2DF1" w:rsidRPr="00DB2DF1" w:rsidRDefault="00DB2DF1" w:rsidP="00DB2DF1">
      <w:pPr>
        <w:spacing w:before="120" w:after="120"/>
        <w:jc w:val="both"/>
        <w:rPr>
          <w:rFonts w:ascii="Arial" w:hAnsi="Arial" w:cs="Arial"/>
          <w:sz w:val="22"/>
          <w:szCs w:val="22"/>
        </w:rPr>
      </w:pPr>
      <w:r w:rsidRPr="00DB2DF1">
        <w:rPr>
          <w:rFonts w:ascii="Arial" w:hAnsi="Arial" w:cs="Arial"/>
          <w:b/>
          <w:bCs/>
          <w:sz w:val="22"/>
          <w:szCs w:val="22"/>
        </w:rPr>
        <w:t>People in Deprived Areas</w:t>
      </w:r>
    </w:p>
    <w:p w:rsidR="00DB2DF1" w:rsidRPr="00DB2DF1" w:rsidRDefault="00DB2DF1" w:rsidP="00DB2DF1">
      <w:pPr>
        <w:spacing w:before="120" w:after="120"/>
        <w:jc w:val="both"/>
        <w:rPr>
          <w:rFonts w:ascii="Arial" w:hAnsi="Arial" w:cs="Arial"/>
          <w:sz w:val="22"/>
          <w:szCs w:val="22"/>
        </w:rPr>
      </w:pPr>
      <w:r w:rsidRPr="00DB2DF1">
        <w:rPr>
          <w:rFonts w:ascii="Arial" w:hAnsi="Arial" w:cs="Arial"/>
          <w:sz w:val="22"/>
          <w:szCs w:val="22"/>
        </w:rPr>
        <w:t>Socio-economic status is a key determinant. Individuals living in the most deprived areas experience higher rates of mental illness (26.2%) compared to those in less deprived areas (16%) (Centre for Mental Health, 2025). Contributing factors include poverty, unemployment, poor housing, and limited access to services.</w:t>
      </w:r>
    </w:p>
    <w:p w:rsidR="00DB2DF1" w:rsidRPr="00DB2DF1" w:rsidRDefault="00DB2DF1" w:rsidP="00DB2DF1">
      <w:pPr>
        <w:spacing w:before="120" w:after="120"/>
        <w:jc w:val="both"/>
        <w:rPr>
          <w:rFonts w:ascii="Arial" w:hAnsi="Arial" w:cs="Arial"/>
          <w:sz w:val="22"/>
          <w:szCs w:val="22"/>
        </w:rPr>
      </w:pPr>
      <w:r w:rsidRPr="00DB2DF1">
        <w:rPr>
          <w:rFonts w:ascii="Arial" w:hAnsi="Arial" w:cs="Arial"/>
          <w:b/>
          <w:bCs/>
          <w:sz w:val="22"/>
          <w:szCs w:val="22"/>
        </w:rPr>
        <w:t>NHS and Social Care Staff</w:t>
      </w:r>
    </w:p>
    <w:p w:rsidR="00DB2DF1" w:rsidRPr="00DB2DF1" w:rsidRDefault="00DB2DF1" w:rsidP="00DB2DF1">
      <w:pPr>
        <w:spacing w:before="120" w:after="120"/>
        <w:jc w:val="both"/>
        <w:rPr>
          <w:rFonts w:ascii="Arial" w:hAnsi="Arial" w:cs="Arial"/>
          <w:sz w:val="22"/>
          <w:szCs w:val="22"/>
        </w:rPr>
      </w:pPr>
      <w:r w:rsidRPr="00DB2DF1">
        <w:rPr>
          <w:rFonts w:ascii="Arial" w:hAnsi="Arial" w:cs="Arial"/>
          <w:sz w:val="22"/>
          <w:szCs w:val="22"/>
        </w:rPr>
        <w:t>Staff shortages within the NHS and social care field have led to increased workloads and widespread burnout. Around 80% of NHS staff report experiencing workforce shortages alongside stress and poor mental health (Department of Health and Social Care, 2025).</w:t>
      </w:r>
    </w:p>
    <w:p w:rsidR="00DB2DF1" w:rsidRPr="00DB2DF1" w:rsidRDefault="00DB2DF1" w:rsidP="00DB2DF1">
      <w:pPr>
        <w:spacing w:before="120" w:after="120"/>
        <w:jc w:val="both"/>
        <w:rPr>
          <w:rFonts w:ascii="Arial" w:hAnsi="Arial" w:cs="Arial"/>
          <w:sz w:val="22"/>
          <w:szCs w:val="22"/>
        </w:rPr>
      </w:pPr>
      <w:r w:rsidRPr="00DB2DF1">
        <w:rPr>
          <w:rFonts w:ascii="Arial" w:hAnsi="Arial" w:cs="Arial"/>
          <w:b/>
          <w:bCs/>
          <w:sz w:val="22"/>
          <w:szCs w:val="22"/>
        </w:rPr>
        <w:t>Vulnerable Groups</w:t>
      </w:r>
    </w:p>
    <w:p w:rsidR="00DB2DF1" w:rsidRDefault="00DB2DF1" w:rsidP="00DB2DF1">
      <w:pPr>
        <w:spacing w:before="120" w:after="120"/>
        <w:jc w:val="both"/>
        <w:rPr>
          <w:rFonts w:ascii="Arial" w:hAnsi="Arial" w:cs="Arial"/>
          <w:sz w:val="22"/>
          <w:szCs w:val="22"/>
        </w:rPr>
      </w:pPr>
      <w:r w:rsidRPr="00DB2DF1">
        <w:rPr>
          <w:rFonts w:ascii="Arial" w:hAnsi="Arial" w:cs="Arial"/>
          <w:sz w:val="22"/>
          <w:szCs w:val="22"/>
        </w:rPr>
        <w:t>Vulnerable populations, including older adults experiencing isolation, homeless individuals, and those with long-term health conditions, are also significantly affected.</w:t>
      </w:r>
    </w:p>
    <w:p w:rsidR="00DB2DF1" w:rsidRPr="00DB2DF1" w:rsidRDefault="00DB2DF1" w:rsidP="00DB2DF1">
      <w:pPr>
        <w:spacing w:before="120" w:after="120"/>
        <w:jc w:val="both"/>
        <w:rPr>
          <w:rFonts w:ascii="Arial" w:hAnsi="Arial" w:cs="Arial"/>
          <w:sz w:val="22"/>
          <w:szCs w:val="22"/>
        </w:rPr>
      </w:pPr>
    </w:p>
    <w:p w:rsidR="006F2617" w:rsidRDefault="006F2617" w:rsidP="006F2617">
      <w:pPr>
        <w:pStyle w:val="Heading3"/>
      </w:pPr>
      <w:r>
        <w:rPr>
          <w:rStyle w:val="Strong"/>
          <w:b w:val="0"/>
          <w:bCs w:val="0"/>
        </w:rPr>
        <w:t>Why Is This Issue Important?</w:t>
      </w:r>
      <w:bookmarkEnd w:id="5"/>
    </w:p>
    <w:p w:rsidR="00DB2DF1" w:rsidRPr="00DB2DF1" w:rsidRDefault="00DB2DF1" w:rsidP="00DB2DF1">
      <w:pPr>
        <w:spacing w:before="120" w:after="120"/>
        <w:jc w:val="both"/>
        <w:rPr>
          <w:rFonts w:ascii="Arial" w:hAnsi="Arial" w:cs="Arial"/>
          <w:sz w:val="22"/>
          <w:szCs w:val="22"/>
        </w:rPr>
      </w:pPr>
      <w:bookmarkStart w:id="6" w:name="_Toc227522451"/>
      <w:r w:rsidRPr="00DB2DF1">
        <w:rPr>
          <w:rFonts w:ascii="Arial" w:hAnsi="Arial" w:cs="Arial"/>
          <w:b/>
          <w:bCs/>
          <w:sz w:val="22"/>
          <w:szCs w:val="22"/>
        </w:rPr>
        <w:t>Impact on Individuals</w:t>
      </w:r>
    </w:p>
    <w:p w:rsidR="00DB2DF1" w:rsidRPr="00DB2DF1" w:rsidRDefault="00DB2DF1" w:rsidP="00DB2DF1">
      <w:pPr>
        <w:spacing w:before="120" w:after="120"/>
        <w:jc w:val="both"/>
        <w:rPr>
          <w:rFonts w:ascii="Arial" w:hAnsi="Arial" w:cs="Arial"/>
          <w:sz w:val="22"/>
          <w:szCs w:val="22"/>
        </w:rPr>
      </w:pPr>
      <w:r w:rsidRPr="00DB2DF1">
        <w:rPr>
          <w:rFonts w:ascii="Arial" w:hAnsi="Arial" w:cs="Arial"/>
          <w:sz w:val="22"/>
          <w:szCs w:val="22"/>
        </w:rPr>
        <w:t>Mental health problems can have profound effects on individuals, including: reduced quality of life, difficulty maintaining relationships, poor physical health and increased risk of self-harm or suicide. Without appropriate support, these effects can be severe and long-lasting.</w:t>
      </w:r>
    </w:p>
    <w:p w:rsidR="00DB2DF1" w:rsidRPr="00DB2DF1" w:rsidRDefault="00DB2DF1" w:rsidP="00DB2DF1">
      <w:pPr>
        <w:spacing w:before="120" w:after="120"/>
        <w:jc w:val="both"/>
        <w:rPr>
          <w:rFonts w:ascii="Arial" w:hAnsi="Arial" w:cs="Arial"/>
          <w:sz w:val="22"/>
          <w:szCs w:val="22"/>
        </w:rPr>
      </w:pPr>
      <w:r w:rsidRPr="00DB2DF1">
        <w:rPr>
          <w:rFonts w:ascii="Arial" w:hAnsi="Arial" w:cs="Arial"/>
          <w:b/>
          <w:bCs/>
          <w:sz w:val="22"/>
          <w:szCs w:val="22"/>
        </w:rPr>
        <w:t>Economic Impact</w:t>
      </w:r>
    </w:p>
    <w:p w:rsidR="00DB2DF1" w:rsidRPr="00DB2DF1" w:rsidRDefault="00DB2DF1" w:rsidP="00DB2DF1">
      <w:pPr>
        <w:spacing w:before="120" w:after="120"/>
        <w:jc w:val="both"/>
        <w:rPr>
          <w:rFonts w:ascii="Arial" w:hAnsi="Arial" w:cs="Arial"/>
          <w:sz w:val="22"/>
          <w:szCs w:val="22"/>
        </w:rPr>
      </w:pPr>
      <w:r w:rsidRPr="00DB2DF1">
        <w:rPr>
          <w:rFonts w:ascii="Arial" w:hAnsi="Arial" w:cs="Arial"/>
          <w:sz w:val="22"/>
          <w:szCs w:val="22"/>
        </w:rPr>
        <w:t>Mental health problems cost the UK approximately £300 billion annually due to lost.</w:t>
      </w:r>
    </w:p>
    <w:p w:rsidR="00DB2DF1" w:rsidRPr="00DB2DF1" w:rsidRDefault="00DB2DF1" w:rsidP="00DB2DF1">
      <w:pPr>
        <w:spacing w:before="120" w:after="120"/>
        <w:jc w:val="both"/>
        <w:rPr>
          <w:rFonts w:ascii="Arial" w:hAnsi="Arial" w:cs="Arial"/>
          <w:sz w:val="22"/>
          <w:szCs w:val="22"/>
        </w:rPr>
      </w:pPr>
      <w:r w:rsidRPr="00DB2DF1">
        <w:rPr>
          <w:rFonts w:ascii="Arial" w:hAnsi="Arial" w:cs="Arial"/>
          <w:sz w:val="22"/>
          <w:szCs w:val="22"/>
        </w:rPr>
        <w:t>Productivity, healthcare costs, and social care needs. This highlights that mental health is both a healthcare and an economic issue (Centre for Mental Health, 2025).</w:t>
      </w:r>
    </w:p>
    <w:p w:rsidR="00DB2DF1" w:rsidRPr="00DB2DF1" w:rsidRDefault="00DB2DF1" w:rsidP="00DB2DF1">
      <w:pPr>
        <w:spacing w:before="120" w:after="120"/>
        <w:jc w:val="both"/>
        <w:rPr>
          <w:rFonts w:ascii="Arial" w:hAnsi="Arial" w:cs="Arial"/>
          <w:sz w:val="22"/>
          <w:szCs w:val="22"/>
        </w:rPr>
      </w:pPr>
      <w:r w:rsidRPr="00DB2DF1">
        <w:rPr>
          <w:rFonts w:ascii="Arial" w:hAnsi="Arial" w:cs="Arial"/>
          <w:b/>
          <w:bCs/>
          <w:sz w:val="22"/>
          <w:szCs w:val="22"/>
        </w:rPr>
        <w:lastRenderedPageBreak/>
        <w:t>Pressure on Health and Social Care Services</w:t>
      </w:r>
    </w:p>
    <w:p w:rsidR="00DB2DF1" w:rsidRPr="00DB2DF1" w:rsidRDefault="00DB2DF1" w:rsidP="00DB2DF1">
      <w:pPr>
        <w:spacing w:before="120" w:after="120"/>
        <w:jc w:val="both"/>
        <w:rPr>
          <w:rFonts w:ascii="Arial" w:hAnsi="Arial" w:cs="Arial"/>
          <w:sz w:val="22"/>
          <w:szCs w:val="22"/>
        </w:rPr>
      </w:pPr>
      <w:r w:rsidRPr="00DB2DF1">
        <w:rPr>
          <w:rFonts w:ascii="Arial" w:hAnsi="Arial" w:cs="Arial"/>
          <w:sz w:val="22"/>
          <w:szCs w:val="22"/>
        </w:rPr>
        <w:t>The increased prevalence of mental health issues places a significant strain on the NHS and social care systems. Long waiting times, workforce shortages, and rising demand hinder the delivery of timely and effective care.</w:t>
      </w:r>
    </w:p>
    <w:p w:rsidR="00DB2DF1" w:rsidRPr="00DB2DF1" w:rsidRDefault="00DB2DF1" w:rsidP="00DB2DF1">
      <w:pPr>
        <w:spacing w:before="120" w:after="120"/>
        <w:jc w:val="both"/>
        <w:rPr>
          <w:rFonts w:ascii="Arial" w:hAnsi="Arial" w:cs="Arial"/>
          <w:sz w:val="22"/>
          <w:szCs w:val="22"/>
        </w:rPr>
      </w:pPr>
      <w:r w:rsidRPr="00DB2DF1">
        <w:rPr>
          <w:rFonts w:ascii="Arial" w:hAnsi="Arial" w:cs="Arial"/>
          <w:b/>
          <w:bCs/>
          <w:sz w:val="22"/>
          <w:szCs w:val="22"/>
        </w:rPr>
        <w:t>Inequality and Social Justice</w:t>
      </w:r>
    </w:p>
    <w:p w:rsidR="00DB2DF1" w:rsidRDefault="00DB2DF1" w:rsidP="00DB2DF1">
      <w:pPr>
        <w:spacing w:before="120" w:after="120"/>
        <w:jc w:val="both"/>
      </w:pPr>
      <w:r w:rsidRPr="00DB2DF1">
        <w:rPr>
          <w:rFonts w:ascii="Arial" w:hAnsi="Arial" w:cs="Arial"/>
          <w:sz w:val="22"/>
          <w:szCs w:val="22"/>
        </w:rPr>
        <w:t>The unequal distribution of mental health issues reflects broader social inequalities. Individuals in disadvantaged or vulnerable circumstances are disproportionately affected, making this a critical issue for social justice</w:t>
      </w:r>
      <w:r>
        <w:t>.</w:t>
      </w:r>
    </w:p>
    <w:p w:rsidR="006F2617" w:rsidRDefault="006F2617" w:rsidP="006F2617">
      <w:pPr>
        <w:pStyle w:val="Heading3"/>
      </w:pPr>
      <w:r>
        <w:rPr>
          <w:rStyle w:val="Strong"/>
          <w:b w:val="0"/>
          <w:bCs w:val="0"/>
        </w:rPr>
        <w:t>1.2 Personal Reflection – Why I Chose This Topic</w:t>
      </w:r>
      <w:bookmarkEnd w:id="6"/>
    </w:p>
    <w:p w:rsidR="00DB2DF1" w:rsidRPr="00DB2DF1" w:rsidRDefault="00DB2DF1" w:rsidP="00DB2DF1">
      <w:pPr>
        <w:spacing w:before="120" w:after="120"/>
        <w:rPr>
          <w:rFonts w:ascii="Arial" w:hAnsi="Arial" w:cs="Arial"/>
          <w:sz w:val="22"/>
          <w:szCs w:val="22"/>
        </w:rPr>
      </w:pPr>
      <w:bookmarkStart w:id="7" w:name="_Toc227522452"/>
      <w:r w:rsidRPr="00DB2DF1">
        <w:rPr>
          <w:rFonts w:ascii="Arial" w:hAnsi="Arial" w:cs="Arial"/>
          <w:sz w:val="22"/>
          <w:szCs w:val="22"/>
        </w:rPr>
        <w:t>I chose this topic because the mental health crisis in the UK is highly relevant to both my academic studies and my future career aspirations as a social worker. Through my studies, I have developed an understanding that mental health is not only a medical problem, but it’s deeply influenced by social, economic, and environmental factors. Individuals experiencing mental health difficulties often require both clinical treatment and social support, including assistance in maintaining family and community relationships.</w:t>
      </w:r>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t>This perspective has strengthened my interest in the topic and increased my motivation to pursue a career in social care. I have explored key concepts such as the impact of poverty, inequality, and trauma on individual well-being. For example, individuals living in deprived areas often face multiple overlapping challenges, including financial hardship, inadequate housing, and limited access to services.</w:t>
      </w:r>
    </w:p>
    <w:p w:rsidR="00DB2DF1" w:rsidRDefault="00DB2DF1" w:rsidP="00DB2DF1">
      <w:pPr>
        <w:spacing w:before="120" w:after="120"/>
      </w:pPr>
      <w:r w:rsidRPr="00DB2DF1">
        <w:rPr>
          <w:rFonts w:ascii="Arial" w:hAnsi="Arial" w:cs="Arial"/>
          <w:sz w:val="22"/>
          <w:szCs w:val="22"/>
        </w:rPr>
        <w:t>As a future social worker, mental health will be a central aspect of my role, regardless of the specific field I enter. Social workers play a vital role in identifying mental health needs, providing support, and coordinating care with other professionals</w:t>
      </w:r>
      <w:r>
        <w:t xml:space="preserve">. </w:t>
      </w:r>
    </w:p>
    <w:p w:rsidR="006F2617" w:rsidRDefault="00C437DE" w:rsidP="006F2617">
      <w:pPr>
        <w:pStyle w:val="Heading2"/>
      </w:pPr>
      <w:r>
        <w:rPr>
          <w:rStyle w:val="Strong"/>
          <w:b w:val="0"/>
          <w:bCs w:val="0"/>
        </w:rPr>
        <w:t xml:space="preserve">Task </w:t>
      </w:r>
      <w:r w:rsidR="00B67E49">
        <w:rPr>
          <w:rStyle w:val="Strong"/>
          <w:b w:val="0"/>
          <w:bCs w:val="0"/>
        </w:rPr>
        <w:t xml:space="preserve">2. </w:t>
      </w:r>
      <w:r w:rsidR="006F2617">
        <w:rPr>
          <w:rStyle w:val="Strong"/>
          <w:b w:val="0"/>
          <w:bCs w:val="0"/>
        </w:rPr>
        <w:t>Evaluating Information Sources</w:t>
      </w:r>
      <w:bookmarkEnd w:id="7"/>
    </w:p>
    <w:p w:rsidR="006F2617" w:rsidRDefault="006F2617" w:rsidP="006F2617">
      <w:pPr>
        <w:pStyle w:val="Heading3"/>
      </w:pPr>
      <w:bookmarkStart w:id="8" w:name="_Toc227522453"/>
      <w:r>
        <w:rPr>
          <w:rStyle w:val="Strong"/>
          <w:b w:val="0"/>
          <w:bCs w:val="0"/>
        </w:rPr>
        <w:t>2.1 Source 1</w:t>
      </w:r>
      <w:bookmarkEnd w:id="8"/>
    </w:p>
    <w:p w:rsidR="006F2617" w:rsidRDefault="006F2617" w:rsidP="006F2617">
      <w:pPr>
        <w:pStyle w:val="NormalWeb"/>
      </w:pPr>
      <w:r>
        <w:t xml:space="preserve">World Health Organisation (2025): </w:t>
      </w:r>
      <w:r>
        <w:rPr>
          <w:rStyle w:val="Emphasis"/>
          <w:rFonts w:eastAsiaTheme="majorEastAsia"/>
        </w:rPr>
        <w:t>Mental Disorders</w:t>
      </w:r>
    </w:p>
    <w:p w:rsidR="006F2617" w:rsidRPr="00A0338B" w:rsidRDefault="006F2617" w:rsidP="006F2617">
      <w:pPr>
        <w:pStyle w:val="NormalWeb"/>
        <w:rPr>
          <w:rFonts w:ascii="Arial" w:hAnsi="Arial" w:cs="Arial"/>
          <w:sz w:val="22"/>
          <w:szCs w:val="22"/>
        </w:rPr>
      </w:pPr>
      <w:r w:rsidRPr="00A0338B">
        <w:rPr>
          <w:rFonts w:ascii="Arial" w:hAnsi="Arial" w:cs="Arial"/>
          <w:sz w:val="22"/>
          <w:szCs w:val="22"/>
        </w:rPr>
        <w:t>This source is a recently published (2025) fact sheet by the World Health Organisation. It is highly credible, as it provides authoritative, evidence-based informati</w:t>
      </w:r>
      <w:r w:rsidR="001B7A0E" w:rsidRPr="00A0338B">
        <w:rPr>
          <w:rFonts w:ascii="Arial" w:hAnsi="Arial" w:cs="Arial"/>
          <w:sz w:val="22"/>
          <w:szCs w:val="22"/>
        </w:rPr>
        <w:t>on that is widely used to support</w:t>
      </w:r>
      <w:r w:rsidRPr="00A0338B">
        <w:rPr>
          <w:rFonts w:ascii="Arial" w:hAnsi="Arial" w:cs="Arial"/>
          <w:sz w:val="22"/>
          <w:szCs w:val="22"/>
        </w:rPr>
        <w:t xml:space="preserve"> me</w:t>
      </w:r>
      <w:r w:rsidR="001B7A0E" w:rsidRPr="00A0338B">
        <w:rPr>
          <w:rFonts w:ascii="Arial" w:hAnsi="Arial" w:cs="Arial"/>
          <w:sz w:val="22"/>
          <w:szCs w:val="22"/>
        </w:rPr>
        <w:t>ntal health policy and practice and this aligns with my chosen topic</w:t>
      </w:r>
    </w:p>
    <w:p w:rsidR="006F2617" w:rsidRPr="001B7A0E" w:rsidRDefault="006F2617" w:rsidP="006F2617">
      <w:pPr>
        <w:pStyle w:val="Heading3"/>
        <w:rPr>
          <w:color w:val="4C94D8" w:themeColor="text2" w:themeTint="80"/>
        </w:rPr>
      </w:pPr>
      <w:bookmarkStart w:id="9" w:name="_Toc227522454"/>
      <w:r w:rsidRPr="001B7A0E">
        <w:rPr>
          <w:rStyle w:val="Strong"/>
          <w:b w:val="0"/>
          <w:bCs w:val="0"/>
          <w:color w:val="4C94D8" w:themeColor="text2" w:themeTint="80"/>
        </w:rPr>
        <w:lastRenderedPageBreak/>
        <w:t>2.2 Source 2</w:t>
      </w:r>
      <w:bookmarkEnd w:id="9"/>
    </w:p>
    <w:p w:rsidR="00F870AF" w:rsidRDefault="00F870AF" w:rsidP="006F2617">
      <w:pPr>
        <w:pStyle w:val="Heading3"/>
        <w:rPr>
          <w:rFonts w:ascii="Arial" w:hAnsi="Arial" w:cs="Arial"/>
          <w:sz w:val="22"/>
          <w:szCs w:val="22"/>
        </w:rPr>
      </w:pPr>
      <w:bookmarkStart w:id="10" w:name="_Toc227522455"/>
      <w:r w:rsidRPr="00BB2A80">
        <w:rPr>
          <w:rFonts w:ascii="Arial" w:eastAsia="Times New Roman" w:hAnsi="Arial" w:cs="Arial"/>
          <w:color w:val="0A0A0A"/>
          <w:sz w:val="22"/>
          <w:szCs w:val="22"/>
        </w:rPr>
        <w:t>Bhandari, P. (2022)</w:t>
      </w:r>
      <w:r>
        <w:rPr>
          <w:rFonts w:ascii="Arial" w:eastAsia="Times New Roman" w:hAnsi="Arial" w:cs="Arial"/>
          <w:color w:val="0A0A0A"/>
          <w:sz w:val="22"/>
          <w:szCs w:val="22"/>
        </w:rPr>
        <w:t>;</w:t>
      </w:r>
      <w:r w:rsidRPr="00BB2A80">
        <w:rPr>
          <w:rFonts w:ascii="Arial" w:eastAsia="Times New Roman" w:hAnsi="Arial" w:cs="Arial"/>
          <w:color w:val="0A0A0A"/>
          <w:sz w:val="22"/>
          <w:szCs w:val="22"/>
        </w:rPr>
        <w:t> </w:t>
      </w:r>
      <w:r w:rsidRPr="00021CD1">
        <w:rPr>
          <w:rFonts w:ascii="Arial" w:eastAsia="Times New Roman" w:hAnsi="Arial" w:cs="Arial"/>
          <w:i/>
          <w:iCs/>
          <w:color w:val="0A0A0A"/>
          <w:sz w:val="22"/>
          <w:szCs w:val="22"/>
        </w:rPr>
        <w:t>what is quantitative research? | Definition &amp; methods</w:t>
      </w:r>
      <w:r w:rsidRPr="00021CD1">
        <w:rPr>
          <w:rFonts w:ascii="Arial" w:eastAsia="Times New Roman" w:hAnsi="Arial" w:cs="Arial"/>
          <w:color w:val="0A0A0A"/>
          <w:sz w:val="22"/>
          <w:szCs w:val="22"/>
        </w:rPr>
        <w:t>.</w:t>
      </w:r>
      <w:r w:rsidRPr="00021CD1">
        <w:rPr>
          <w:rFonts w:ascii="Arial" w:hAnsi="Arial" w:cs="Arial"/>
          <w:sz w:val="22"/>
          <w:szCs w:val="22"/>
        </w:rPr>
        <w:t xml:space="preserve"> </w:t>
      </w:r>
    </w:p>
    <w:p w:rsidR="003A6BAA" w:rsidRPr="0000441E" w:rsidRDefault="003A6BAA" w:rsidP="006F2617">
      <w:pPr>
        <w:pStyle w:val="Heading3"/>
        <w:rPr>
          <w:rFonts w:ascii="Arial" w:hAnsi="Arial" w:cs="Arial"/>
          <w:color w:val="0A0A0A"/>
          <w:sz w:val="22"/>
          <w:szCs w:val="22"/>
          <w:shd w:val="clear" w:color="auto" w:fill="FFFFFF"/>
        </w:rPr>
      </w:pPr>
      <w:r w:rsidRPr="0000441E">
        <w:rPr>
          <w:rFonts w:ascii="Arial" w:hAnsi="Arial" w:cs="Arial"/>
          <w:color w:val="0A0A0A"/>
          <w:sz w:val="22"/>
          <w:szCs w:val="22"/>
          <w:shd w:val="clear" w:color="auto" w:fill="FFFFFF"/>
        </w:rPr>
        <w:t>This source is highly credible, and establishes standard definitions and methods for quantitative research that supports research into UK menta</w:t>
      </w:r>
      <w:r w:rsidR="00DB2DF1">
        <w:rPr>
          <w:rFonts w:ascii="Arial" w:hAnsi="Arial" w:cs="Arial"/>
          <w:color w:val="0A0A0A"/>
          <w:sz w:val="22"/>
          <w:szCs w:val="22"/>
          <w:shd w:val="clear" w:color="auto" w:fill="FFFFFF"/>
        </w:rPr>
        <w:t>l health</w:t>
      </w:r>
      <w:r w:rsidRPr="0000441E">
        <w:rPr>
          <w:rFonts w:ascii="Arial" w:hAnsi="Arial" w:cs="Arial"/>
          <w:color w:val="0A0A0A"/>
          <w:sz w:val="22"/>
          <w:szCs w:val="22"/>
          <w:shd w:val="clear" w:color="auto" w:fill="FFFFFF"/>
        </w:rPr>
        <w:t xml:space="preserve"> by using numerical data, patterns, and secondary datasets </w:t>
      </w:r>
      <w:r w:rsidR="006C20F7" w:rsidRPr="0000441E">
        <w:rPr>
          <w:rFonts w:ascii="Arial" w:hAnsi="Arial" w:cs="Arial"/>
          <w:color w:val="0A0A0A"/>
          <w:sz w:val="22"/>
          <w:szCs w:val="22"/>
          <w:shd w:val="clear" w:color="auto" w:fill="FFFFFF"/>
        </w:rPr>
        <w:t xml:space="preserve">to analyse issues and this aligns </w:t>
      </w:r>
      <w:r w:rsidRPr="0000441E">
        <w:rPr>
          <w:rFonts w:ascii="Arial" w:hAnsi="Arial" w:cs="Arial"/>
          <w:color w:val="0A0A0A"/>
          <w:sz w:val="22"/>
          <w:szCs w:val="22"/>
          <w:shd w:val="clear" w:color="auto" w:fill="FFFFFF"/>
        </w:rPr>
        <w:t>w</w:t>
      </w:r>
      <w:r w:rsidR="006C20F7" w:rsidRPr="0000441E">
        <w:rPr>
          <w:rFonts w:ascii="Arial" w:hAnsi="Arial" w:cs="Arial"/>
          <w:color w:val="0A0A0A"/>
          <w:sz w:val="22"/>
          <w:szCs w:val="22"/>
          <w:shd w:val="clear" w:color="auto" w:fill="FFFFFF"/>
        </w:rPr>
        <w:t>ith</w:t>
      </w:r>
      <w:r w:rsidRPr="0000441E">
        <w:rPr>
          <w:rFonts w:ascii="Arial" w:hAnsi="Arial" w:cs="Arial"/>
          <w:color w:val="0A0A0A"/>
          <w:sz w:val="22"/>
          <w:szCs w:val="22"/>
          <w:shd w:val="clear" w:color="auto" w:fill="FFFFFF"/>
        </w:rPr>
        <w:t xml:space="preserve"> my chosen data collection and </w:t>
      </w:r>
      <w:r w:rsidR="006C20F7" w:rsidRPr="0000441E">
        <w:rPr>
          <w:rFonts w:ascii="Arial" w:hAnsi="Arial" w:cs="Arial"/>
          <w:color w:val="0A0A0A"/>
          <w:sz w:val="22"/>
          <w:szCs w:val="22"/>
          <w:shd w:val="clear" w:color="auto" w:fill="FFFFFF"/>
        </w:rPr>
        <w:t xml:space="preserve">research </w:t>
      </w:r>
      <w:r w:rsidRPr="0000441E">
        <w:rPr>
          <w:rFonts w:ascii="Arial" w:hAnsi="Arial" w:cs="Arial"/>
          <w:color w:val="0A0A0A"/>
          <w:sz w:val="22"/>
          <w:szCs w:val="22"/>
          <w:shd w:val="clear" w:color="auto" w:fill="FFFFFF"/>
        </w:rPr>
        <w:t>methodology</w:t>
      </w:r>
    </w:p>
    <w:p w:rsidR="006F2617" w:rsidRPr="00C437DE" w:rsidRDefault="006F2617" w:rsidP="006F2617">
      <w:pPr>
        <w:pStyle w:val="Heading3"/>
        <w:rPr>
          <w:rFonts w:asciiTheme="majorHAnsi" w:hAnsiTheme="majorHAnsi"/>
          <w:color w:val="4C94D8" w:themeColor="text2" w:themeTint="80"/>
        </w:rPr>
      </w:pPr>
      <w:r w:rsidRPr="00C437DE">
        <w:rPr>
          <w:rStyle w:val="Strong"/>
          <w:rFonts w:asciiTheme="majorHAnsi" w:hAnsiTheme="majorHAnsi"/>
          <w:b w:val="0"/>
          <w:bCs w:val="0"/>
          <w:color w:val="4C94D8" w:themeColor="text2" w:themeTint="80"/>
        </w:rPr>
        <w:t>2.3 Source 3</w:t>
      </w:r>
      <w:bookmarkEnd w:id="10"/>
    </w:p>
    <w:p w:rsidR="0088359B" w:rsidRDefault="0088359B" w:rsidP="006C20F7">
      <w:pPr>
        <w:pStyle w:val="NormalWeb"/>
        <w:rPr>
          <w:rFonts w:ascii="Arial" w:hAnsi="Arial" w:cs="Arial"/>
          <w:color w:val="0A0A0A"/>
          <w:sz w:val="22"/>
          <w:szCs w:val="22"/>
        </w:rPr>
      </w:pPr>
      <w:r w:rsidRPr="00BB2A80">
        <w:rPr>
          <w:rFonts w:ascii="Arial" w:hAnsi="Arial" w:cs="Arial"/>
          <w:color w:val="0A0A0A"/>
          <w:sz w:val="22"/>
          <w:szCs w:val="22"/>
        </w:rPr>
        <w:t>NHS MHLDA Overview (2026)</w:t>
      </w:r>
      <w:r>
        <w:rPr>
          <w:rFonts w:ascii="Arial" w:hAnsi="Arial" w:cs="Arial"/>
          <w:color w:val="0A0A0A"/>
          <w:sz w:val="22"/>
          <w:szCs w:val="22"/>
        </w:rPr>
        <w:t>:</w:t>
      </w:r>
      <w:r w:rsidRPr="00BB2A80">
        <w:rPr>
          <w:rFonts w:ascii="Arial" w:hAnsi="Arial" w:cs="Arial"/>
          <w:color w:val="0A0A0A"/>
          <w:sz w:val="22"/>
          <w:szCs w:val="22"/>
        </w:rPr>
        <w:t> </w:t>
      </w:r>
      <w:r w:rsidRPr="006432E8">
        <w:rPr>
          <w:rFonts w:ascii="Arial" w:hAnsi="Arial" w:cs="Arial"/>
          <w:i/>
          <w:iCs/>
          <w:color w:val="0A0A0A"/>
          <w:sz w:val="22"/>
          <w:szCs w:val="22"/>
        </w:rPr>
        <w:t>Mental health dashboard</w:t>
      </w:r>
      <w:r w:rsidRPr="00BB2A80">
        <w:rPr>
          <w:rFonts w:ascii="Arial" w:hAnsi="Arial" w:cs="Arial"/>
          <w:color w:val="0A0A0A"/>
          <w:sz w:val="22"/>
          <w:szCs w:val="22"/>
        </w:rPr>
        <w:t>.</w:t>
      </w:r>
    </w:p>
    <w:p w:rsidR="006F2617" w:rsidRPr="00A0338B" w:rsidRDefault="006F2617" w:rsidP="006C20F7">
      <w:pPr>
        <w:pStyle w:val="NormalWeb"/>
        <w:rPr>
          <w:rFonts w:ascii="Arial" w:hAnsi="Arial" w:cs="Arial"/>
          <w:sz w:val="22"/>
          <w:szCs w:val="22"/>
        </w:rPr>
      </w:pPr>
      <w:r w:rsidRPr="00A0338B">
        <w:rPr>
          <w:rFonts w:ascii="Arial" w:hAnsi="Arial" w:cs="Arial"/>
          <w:sz w:val="22"/>
          <w:szCs w:val="22"/>
        </w:rPr>
        <w:t xml:space="preserve">The NHS is a highly credible government source that provides current, accurate, and relevant information. </w:t>
      </w:r>
      <w:r w:rsidR="001B7A0E" w:rsidRPr="00A0338B">
        <w:rPr>
          <w:rFonts w:ascii="Arial" w:hAnsi="Arial" w:cs="Arial"/>
          <w:sz w:val="22"/>
          <w:szCs w:val="22"/>
        </w:rPr>
        <w:t>It provides reliable and up-to-date data on men</w:t>
      </w:r>
      <w:r w:rsidR="0000441E" w:rsidRPr="00A0338B">
        <w:rPr>
          <w:rFonts w:ascii="Arial" w:hAnsi="Arial" w:cs="Arial"/>
          <w:sz w:val="22"/>
          <w:szCs w:val="22"/>
        </w:rPr>
        <w:t>tal health and</w:t>
      </w:r>
      <w:r w:rsidR="001B7A0E" w:rsidRPr="00A0338B">
        <w:rPr>
          <w:rFonts w:ascii="Arial" w:hAnsi="Arial" w:cs="Arial"/>
          <w:sz w:val="22"/>
          <w:szCs w:val="22"/>
        </w:rPr>
        <w:t xml:space="preserve"> includes demographic analysis and insights from individuals with lived experience, offering a comprehensive understanding of current trends and service effectiveness. </w:t>
      </w:r>
      <w:r w:rsidRPr="00A0338B">
        <w:rPr>
          <w:rFonts w:ascii="Arial" w:hAnsi="Arial" w:cs="Arial"/>
          <w:sz w:val="22"/>
          <w:szCs w:val="22"/>
        </w:rPr>
        <w:t>The materia</w:t>
      </w:r>
      <w:r w:rsidR="0000441E" w:rsidRPr="00A0338B">
        <w:rPr>
          <w:rFonts w:ascii="Arial" w:hAnsi="Arial" w:cs="Arial"/>
          <w:sz w:val="22"/>
          <w:szCs w:val="22"/>
        </w:rPr>
        <w:t>l used was last updated in February</w:t>
      </w:r>
      <w:r w:rsidRPr="00A0338B">
        <w:rPr>
          <w:rFonts w:ascii="Arial" w:hAnsi="Arial" w:cs="Arial"/>
          <w:sz w:val="22"/>
          <w:szCs w:val="22"/>
        </w:rPr>
        <w:t xml:space="preserve"> 2026, ensuring its reliability. It supports this report by providing essential data and analysis.</w:t>
      </w:r>
    </w:p>
    <w:p w:rsidR="006F2617" w:rsidRPr="00B67E49" w:rsidRDefault="006F2617" w:rsidP="00B67E49">
      <w:pPr>
        <w:pStyle w:val="Heading2"/>
        <w:rPr>
          <w:rStyle w:val="Strong"/>
          <w:b w:val="0"/>
          <w:bCs w:val="0"/>
          <w:color w:val="4C94D8" w:themeColor="text2" w:themeTint="80"/>
        </w:rPr>
      </w:pPr>
      <w:bookmarkStart w:id="11" w:name="_Toc227522456"/>
      <w:r w:rsidRPr="00B67E49">
        <w:rPr>
          <w:rStyle w:val="Strong"/>
          <w:b w:val="0"/>
          <w:bCs w:val="0"/>
          <w:color w:val="4C94D8" w:themeColor="text2" w:themeTint="80"/>
        </w:rPr>
        <w:t>2.4 Gaps in Current Research</w:t>
      </w:r>
      <w:bookmarkEnd w:id="11"/>
    </w:p>
    <w:p w:rsidR="006F2617" w:rsidRPr="00A0338B" w:rsidRDefault="006F2617" w:rsidP="006F2617">
      <w:pPr>
        <w:pStyle w:val="NormalWeb"/>
        <w:rPr>
          <w:rFonts w:ascii="Arial" w:hAnsi="Arial" w:cs="Arial"/>
          <w:sz w:val="22"/>
          <w:szCs w:val="22"/>
        </w:rPr>
      </w:pPr>
      <w:r w:rsidRPr="00A0338B">
        <w:rPr>
          <w:rFonts w:ascii="Arial" w:hAnsi="Arial" w:cs="Arial"/>
          <w:sz w:val="22"/>
          <w:szCs w:val="22"/>
        </w:rPr>
        <w:t>Despite progress in understanding mental health issues in the UK, several areas remain under-researched. In particular, there is limited evidence on the root causes of mental health inequalities and disparities in access to services among marginalised communities.</w:t>
      </w:r>
    </w:p>
    <w:p w:rsidR="006F2617" w:rsidRPr="00A0338B" w:rsidRDefault="006F2617" w:rsidP="006F2617">
      <w:pPr>
        <w:pStyle w:val="NormalWeb"/>
        <w:rPr>
          <w:rFonts w:ascii="Arial" w:hAnsi="Arial" w:cs="Arial"/>
          <w:sz w:val="22"/>
          <w:szCs w:val="22"/>
        </w:rPr>
      </w:pPr>
      <w:r w:rsidRPr="00A0338B">
        <w:rPr>
          <w:rFonts w:ascii="Arial" w:hAnsi="Arial" w:cs="Arial"/>
          <w:sz w:val="22"/>
          <w:szCs w:val="22"/>
        </w:rPr>
        <w:t>Further research is needed to explore why poverty, unemployment, and poor housing conditions are more prevalent in certain communities and how these factors contribute to mental health outcomes.</w:t>
      </w:r>
    </w:p>
    <w:p w:rsidR="006F2617" w:rsidRDefault="00C437DE" w:rsidP="00784D3B">
      <w:pPr>
        <w:pStyle w:val="Heading2"/>
        <w:rPr>
          <w:color w:val="4C94D8" w:themeColor="text2" w:themeTint="80"/>
        </w:rPr>
      </w:pPr>
      <w:bookmarkStart w:id="12" w:name="_Toc227522457"/>
      <w:r>
        <w:rPr>
          <w:color w:val="4C94D8" w:themeColor="text2" w:themeTint="80"/>
        </w:rPr>
        <w:t>Task 3</w:t>
      </w:r>
      <w:r w:rsidR="00784D3B" w:rsidRPr="00784D3B">
        <w:rPr>
          <w:color w:val="4C94D8" w:themeColor="text2" w:themeTint="80"/>
        </w:rPr>
        <w:t>- Research Methodologies</w:t>
      </w:r>
      <w:bookmarkEnd w:id="12"/>
    </w:p>
    <w:p w:rsidR="00784D3B" w:rsidRPr="00B67E49" w:rsidRDefault="00784D3B" w:rsidP="00784D3B">
      <w:pPr>
        <w:rPr>
          <w:color w:val="4C94D8" w:themeColor="text2" w:themeTint="80"/>
        </w:rPr>
      </w:pPr>
      <w:r w:rsidRPr="00B67E49">
        <w:rPr>
          <w:color w:val="4C94D8" w:themeColor="text2" w:themeTint="80"/>
        </w:rPr>
        <w:t>3.1 Definitions and Examples</w:t>
      </w:r>
    </w:p>
    <w:p w:rsidR="00820165" w:rsidRPr="00C437DE" w:rsidRDefault="00820165" w:rsidP="00A12F94">
      <w:pPr>
        <w:pStyle w:val="Heading2"/>
        <w:rPr>
          <w:rFonts w:eastAsia="Times New Roman"/>
          <w:color w:val="4C94D8" w:themeColor="text2" w:themeTint="80"/>
        </w:rPr>
      </w:pPr>
      <w:bookmarkStart w:id="13" w:name="_Toc227522458"/>
      <w:r w:rsidRPr="00C437DE">
        <w:rPr>
          <w:rFonts w:eastAsia="Times New Roman"/>
          <w:color w:val="4C94D8" w:themeColor="text2" w:themeTint="80"/>
        </w:rPr>
        <w:t>Quantitative Research</w:t>
      </w:r>
      <w:bookmarkEnd w:id="13"/>
    </w:p>
    <w:p w:rsidR="00820165" w:rsidRPr="00820165" w:rsidRDefault="00C6700B" w:rsidP="00A12F94">
      <w:pPr>
        <w:shd w:val="clear" w:color="auto" w:fill="FFFFFF"/>
        <w:spacing w:after="0" w:line="240" w:lineRule="atLeast"/>
        <w:jc w:val="both"/>
        <w:rPr>
          <w:rFonts w:ascii="Arial" w:eastAsia="Times New Roman" w:hAnsi="Arial" w:cs="Arial"/>
          <w:color w:val="0A0A0A"/>
          <w:sz w:val="22"/>
          <w:szCs w:val="22"/>
        </w:rPr>
      </w:pPr>
      <w:r w:rsidRPr="00A12F94">
        <w:rPr>
          <w:rFonts w:ascii="Arial" w:hAnsi="Arial" w:cs="Arial"/>
          <w:color w:val="000000" w:themeColor="text1"/>
          <w:sz w:val="22"/>
          <w:szCs w:val="22"/>
          <w:shd w:val="clear" w:color="auto" w:fill="FFFFFF"/>
        </w:rPr>
        <w:t>This method</w:t>
      </w:r>
      <w:r w:rsidR="00A12F94">
        <w:rPr>
          <w:rFonts w:ascii="Arial" w:hAnsi="Arial" w:cs="Arial"/>
          <w:color w:val="000000" w:themeColor="text1"/>
          <w:sz w:val="22"/>
          <w:szCs w:val="22"/>
          <w:shd w:val="clear" w:color="auto" w:fill="FFFFFF"/>
        </w:rPr>
        <w:t xml:space="preserve"> is a</w:t>
      </w:r>
      <w:r w:rsidRPr="00A12F94">
        <w:rPr>
          <w:rFonts w:ascii="Arial" w:hAnsi="Arial" w:cs="Arial"/>
          <w:color w:val="000000" w:themeColor="text1"/>
          <w:sz w:val="22"/>
          <w:szCs w:val="22"/>
          <w:shd w:val="clear" w:color="auto" w:fill="FFFFFF"/>
        </w:rPr>
        <w:t xml:space="preserve"> </w:t>
      </w:r>
      <w:r w:rsidR="00A12F94">
        <w:rPr>
          <w:rFonts w:ascii="Arial" w:hAnsi="Arial" w:cs="Arial"/>
          <w:color w:val="000000" w:themeColor="text1"/>
          <w:sz w:val="22"/>
          <w:szCs w:val="22"/>
          <w:shd w:val="clear" w:color="auto" w:fill="FFFFFF"/>
        </w:rPr>
        <w:t>way of</w:t>
      </w:r>
      <w:r w:rsidR="00F938AE" w:rsidRPr="00A12F94">
        <w:rPr>
          <w:rFonts w:ascii="Arial" w:hAnsi="Arial" w:cs="Arial"/>
          <w:color w:val="000000" w:themeColor="text1"/>
          <w:sz w:val="22"/>
          <w:szCs w:val="22"/>
          <w:shd w:val="clear" w:color="auto" w:fill="FFFFFF"/>
        </w:rPr>
        <w:t xml:space="preserve"> collecti</w:t>
      </w:r>
      <w:r w:rsidR="00A12F94">
        <w:rPr>
          <w:rFonts w:ascii="Arial" w:hAnsi="Arial" w:cs="Arial"/>
          <w:color w:val="000000" w:themeColor="text1"/>
          <w:sz w:val="22"/>
          <w:szCs w:val="22"/>
          <w:shd w:val="clear" w:color="auto" w:fill="FFFFFF"/>
        </w:rPr>
        <w:t>ng</w:t>
      </w:r>
      <w:r w:rsidR="00F938AE" w:rsidRPr="00A12F94">
        <w:rPr>
          <w:rFonts w:ascii="Arial" w:hAnsi="Arial" w:cs="Arial"/>
          <w:color w:val="000000" w:themeColor="text1"/>
          <w:sz w:val="22"/>
          <w:szCs w:val="22"/>
          <w:shd w:val="clear" w:color="auto" w:fill="FFFFFF"/>
        </w:rPr>
        <w:t xml:space="preserve"> and analysing numerical data to find patterns, make predictions, test causal relationships, and generalise. </w:t>
      </w:r>
      <w:r w:rsidR="00820165" w:rsidRPr="00820165">
        <w:rPr>
          <w:rFonts w:ascii="Arial" w:eastAsia="Times New Roman" w:hAnsi="Arial" w:cs="Arial"/>
          <w:color w:val="000000" w:themeColor="text1"/>
          <w:sz w:val="22"/>
          <w:szCs w:val="22"/>
        </w:rPr>
        <w:t>It aims to identify patterns</w:t>
      </w:r>
      <w:r w:rsidR="00820165" w:rsidRPr="00820165">
        <w:rPr>
          <w:rFonts w:ascii="Arial" w:eastAsia="Times New Roman" w:hAnsi="Arial" w:cs="Arial"/>
          <w:color w:val="0A0A0A"/>
          <w:sz w:val="22"/>
          <w:szCs w:val="22"/>
        </w:rPr>
        <w:t>, averages, or correlations to generalize find</w:t>
      </w:r>
      <w:r w:rsidR="00A12F94">
        <w:rPr>
          <w:rFonts w:ascii="Arial" w:eastAsia="Times New Roman" w:hAnsi="Arial" w:cs="Arial"/>
          <w:color w:val="0A0A0A"/>
          <w:sz w:val="22"/>
          <w:szCs w:val="22"/>
        </w:rPr>
        <w:t xml:space="preserve">ings across a larger population </w:t>
      </w:r>
      <w:r w:rsidR="00DB2DF1">
        <w:rPr>
          <w:rFonts w:ascii="Arial" w:eastAsia="Times New Roman" w:hAnsi="Arial" w:cs="Arial"/>
          <w:color w:val="0A0A0A"/>
          <w:sz w:val="22"/>
          <w:szCs w:val="22"/>
        </w:rPr>
        <w:t>(</w:t>
      </w:r>
      <w:r w:rsidR="00A12F94" w:rsidRPr="00F938AE">
        <w:rPr>
          <w:rFonts w:ascii="Arial" w:hAnsi="Arial" w:cs="Arial"/>
          <w:color w:val="000000" w:themeColor="text1"/>
          <w:sz w:val="22"/>
          <w:szCs w:val="22"/>
        </w:rPr>
        <w:t>Bhandari P</w:t>
      </w:r>
      <w:r w:rsidR="00A12F94">
        <w:rPr>
          <w:rFonts w:ascii="Arial" w:hAnsi="Arial" w:cs="Arial"/>
          <w:color w:val="000000" w:themeColor="text1"/>
          <w:sz w:val="22"/>
          <w:szCs w:val="22"/>
        </w:rPr>
        <w:t>,</w:t>
      </w:r>
      <w:r w:rsidR="00DB2DF1">
        <w:rPr>
          <w:rFonts w:ascii="Arial" w:hAnsi="Arial" w:cs="Arial"/>
          <w:color w:val="000000" w:themeColor="text1"/>
          <w:sz w:val="22"/>
          <w:szCs w:val="22"/>
        </w:rPr>
        <w:t xml:space="preserve"> </w:t>
      </w:r>
      <w:r w:rsidR="00A12F94" w:rsidRPr="00F938AE">
        <w:rPr>
          <w:rFonts w:ascii="Arial" w:hAnsi="Arial" w:cs="Arial"/>
          <w:color w:val="000000" w:themeColor="text1"/>
          <w:sz w:val="22"/>
          <w:szCs w:val="22"/>
        </w:rPr>
        <w:t>2022)</w:t>
      </w:r>
      <w:r w:rsidR="00A12F94">
        <w:rPr>
          <w:rFonts w:ascii="Arial" w:eastAsia="Times New Roman" w:hAnsi="Arial" w:cs="Arial"/>
          <w:color w:val="0A0A0A"/>
          <w:sz w:val="22"/>
          <w:szCs w:val="22"/>
        </w:rPr>
        <w:t xml:space="preserve">. </w:t>
      </w:r>
      <w:r w:rsidRPr="00A12F94">
        <w:rPr>
          <w:rFonts w:ascii="Arial" w:eastAsia="Times New Roman" w:hAnsi="Arial" w:cs="Arial"/>
          <w:bCs/>
          <w:color w:val="0A0A0A"/>
          <w:sz w:val="22"/>
          <w:szCs w:val="22"/>
        </w:rPr>
        <w:t>For e</w:t>
      </w:r>
      <w:r w:rsidR="00820165" w:rsidRPr="00A12F94">
        <w:rPr>
          <w:rFonts w:ascii="Arial" w:eastAsia="Times New Roman" w:hAnsi="Arial" w:cs="Arial"/>
          <w:bCs/>
          <w:color w:val="0A0A0A"/>
          <w:sz w:val="22"/>
          <w:szCs w:val="22"/>
        </w:rPr>
        <w:t>xample:</w:t>
      </w:r>
      <w:r w:rsidRPr="00A12F94">
        <w:rPr>
          <w:rFonts w:ascii="Arial" w:eastAsia="Times New Roman" w:hAnsi="Arial" w:cs="Arial"/>
          <w:color w:val="0A0A0A"/>
          <w:sz w:val="22"/>
          <w:szCs w:val="22"/>
        </w:rPr>
        <w:t> A data analy</w:t>
      </w:r>
      <w:r w:rsidR="00A12F94" w:rsidRPr="00A12F94">
        <w:rPr>
          <w:rFonts w:ascii="Arial" w:eastAsia="Times New Roman" w:hAnsi="Arial" w:cs="Arial"/>
          <w:color w:val="0A0A0A"/>
          <w:sz w:val="22"/>
          <w:szCs w:val="22"/>
        </w:rPr>
        <w:t>zing</w:t>
      </w:r>
      <w:r w:rsidR="00820165" w:rsidRPr="00A12F94">
        <w:rPr>
          <w:rFonts w:ascii="Arial" w:eastAsia="Times New Roman" w:hAnsi="Arial" w:cs="Arial"/>
          <w:color w:val="0A0A0A"/>
          <w:sz w:val="22"/>
          <w:szCs w:val="22"/>
        </w:rPr>
        <w:t xml:space="preserve"> the effectiveness of a new</w:t>
      </w:r>
      <w:r w:rsidR="00A12F94" w:rsidRPr="00A12F94">
        <w:rPr>
          <w:rFonts w:ascii="Arial" w:eastAsia="Times New Roman" w:hAnsi="Arial" w:cs="Arial"/>
          <w:color w:val="0A0A0A"/>
          <w:sz w:val="22"/>
          <w:szCs w:val="22"/>
        </w:rPr>
        <w:t>ly recommended</w:t>
      </w:r>
      <w:r w:rsidR="00820165" w:rsidRPr="00A12F94">
        <w:rPr>
          <w:rFonts w:ascii="Arial" w:eastAsia="Times New Roman" w:hAnsi="Arial" w:cs="Arial"/>
          <w:color w:val="0A0A0A"/>
          <w:sz w:val="22"/>
          <w:szCs w:val="22"/>
        </w:rPr>
        <w:t xml:space="preserve"> </w:t>
      </w:r>
      <w:r w:rsidR="00A12F94" w:rsidRPr="00A12F94">
        <w:rPr>
          <w:rFonts w:ascii="Arial" w:eastAsia="Times New Roman" w:hAnsi="Arial" w:cs="Arial"/>
          <w:color w:val="0A0A0A"/>
          <w:sz w:val="22"/>
          <w:szCs w:val="22"/>
        </w:rPr>
        <w:t>medication for diabetes by recording the level of sugar</w:t>
      </w:r>
      <w:r w:rsidR="00820165" w:rsidRPr="00A12F94">
        <w:rPr>
          <w:rFonts w:ascii="Arial" w:eastAsia="Times New Roman" w:hAnsi="Arial" w:cs="Arial"/>
          <w:color w:val="0A0A0A"/>
          <w:sz w:val="22"/>
          <w:szCs w:val="22"/>
        </w:rPr>
        <w:t xml:space="preserve"> readings of </w:t>
      </w:r>
      <w:r w:rsidR="00A12F94" w:rsidRPr="00A12F94">
        <w:rPr>
          <w:rFonts w:ascii="Arial" w:eastAsia="Times New Roman" w:hAnsi="Arial" w:cs="Arial"/>
          <w:color w:val="0A0A0A"/>
          <w:sz w:val="22"/>
          <w:szCs w:val="22"/>
        </w:rPr>
        <w:t>around 1000 patients over 3</w:t>
      </w:r>
      <w:r w:rsidR="00820165" w:rsidRPr="00A12F94">
        <w:rPr>
          <w:rFonts w:ascii="Arial" w:eastAsia="Times New Roman" w:hAnsi="Arial" w:cs="Arial"/>
          <w:color w:val="0A0A0A"/>
          <w:sz w:val="22"/>
          <w:szCs w:val="22"/>
        </w:rPr>
        <w:t xml:space="preserve"> months</w:t>
      </w:r>
    </w:p>
    <w:p w:rsidR="00784D3B" w:rsidRPr="00F938AE" w:rsidRDefault="00784D3B" w:rsidP="00784D3B">
      <w:pPr>
        <w:rPr>
          <w:rFonts w:ascii="Arial" w:hAnsi="Arial" w:cs="Arial"/>
          <w:sz w:val="22"/>
          <w:szCs w:val="22"/>
        </w:rPr>
      </w:pPr>
    </w:p>
    <w:p w:rsidR="00820165" w:rsidRPr="00C437DE" w:rsidRDefault="00820165" w:rsidP="00A12F94">
      <w:pPr>
        <w:pStyle w:val="Heading2"/>
        <w:rPr>
          <w:rFonts w:eastAsia="Times New Roman"/>
          <w:color w:val="4C94D8" w:themeColor="text2" w:themeTint="80"/>
        </w:rPr>
      </w:pPr>
      <w:bookmarkStart w:id="14" w:name="_Toc227522459"/>
      <w:r w:rsidRPr="00C437DE">
        <w:rPr>
          <w:rFonts w:eastAsia="Times New Roman"/>
          <w:color w:val="4C94D8" w:themeColor="text2" w:themeTint="80"/>
        </w:rPr>
        <w:t>Qualitative Research</w:t>
      </w:r>
      <w:bookmarkEnd w:id="14"/>
    </w:p>
    <w:p w:rsidR="00820165" w:rsidRPr="00820165" w:rsidRDefault="00820165" w:rsidP="00A12F94">
      <w:pPr>
        <w:shd w:val="clear" w:color="auto" w:fill="FFFFFF"/>
        <w:spacing w:after="0" w:line="240" w:lineRule="atLeast"/>
        <w:jc w:val="both"/>
        <w:rPr>
          <w:rFonts w:ascii="Arial" w:eastAsia="Times New Roman" w:hAnsi="Arial" w:cs="Arial"/>
          <w:color w:val="0A0A0A"/>
          <w:sz w:val="22"/>
          <w:szCs w:val="22"/>
        </w:rPr>
      </w:pPr>
      <w:r w:rsidRPr="00820165">
        <w:rPr>
          <w:rFonts w:ascii="Arial" w:eastAsia="Times New Roman" w:hAnsi="Arial" w:cs="Arial"/>
          <w:color w:val="0A0A0A"/>
          <w:sz w:val="22"/>
          <w:szCs w:val="22"/>
        </w:rPr>
        <w:t>This focuses on </w:t>
      </w:r>
      <w:r w:rsidRPr="00A12F94">
        <w:rPr>
          <w:rFonts w:ascii="Arial" w:eastAsia="Times New Roman" w:hAnsi="Arial" w:cs="Arial"/>
          <w:bCs/>
          <w:color w:val="0A0A0A"/>
          <w:sz w:val="22"/>
          <w:szCs w:val="22"/>
        </w:rPr>
        <w:t>words and meanings</w:t>
      </w:r>
      <w:r w:rsidRPr="00820165">
        <w:rPr>
          <w:rFonts w:ascii="Arial" w:eastAsia="Times New Roman" w:hAnsi="Arial" w:cs="Arial"/>
          <w:color w:val="0A0A0A"/>
          <w:sz w:val="22"/>
          <w:szCs w:val="22"/>
        </w:rPr>
        <w:t>. It explores subjective experiences, opinions, or motivations, often through interviews or focus groups, to understand the "why" behind human behaviour.</w:t>
      </w:r>
      <w:r w:rsidR="00DD5B57" w:rsidRPr="00A12F94">
        <w:rPr>
          <w:rFonts w:ascii="Arial" w:eastAsia="Times New Roman" w:hAnsi="Arial" w:cs="Arial"/>
          <w:color w:val="0A0A0A"/>
          <w:sz w:val="22"/>
          <w:szCs w:val="22"/>
        </w:rPr>
        <w:t>(</w:t>
      </w:r>
      <w:r w:rsidRPr="00A12F94">
        <w:rPr>
          <w:rFonts w:ascii="Arial" w:eastAsia="Times New Roman" w:hAnsi="Arial" w:cs="Arial"/>
          <w:color w:val="0A0A0A"/>
          <w:sz w:val="22"/>
          <w:szCs w:val="22"/>
        </w:rPr>
        <w:t> </w:t>
      </w:r>
      <w:r w:rsidR="00A12F94">
        <w:rPr>
          <w:rFonts w:ascii="Arial" w:hAnsi="Arial" w:cs="Arial"/>
          <w:sz w:val="22"/>
          <w:szCs w:val="22"/>
        </w:rPr>
        <w:t>Purohit</w:t>
      </w:r>
      <w:r w:rsidR="00DD5B57" w:rsidRPr="00A12F94">
        <w:rPr>
          <w:rFonts w:ascii="Arial" w:hAnsi="Arial" w:cs="Arial"/>
          <w:sz w:val="22"/>
          <w:szCs w:val="22"/>
        </w:rPr>
        <w:t>, Aswathy, 2023)</w:t>
      </w:r>
      <w:r w:rsidR="00DB2DF1">
        <w:rPr>
          <w:rFonts w:ascii="Arial" w:hAnsi="Arial" w:cs="Arial"/>
          <w:sz w:val="22"/>
          <w:szCs w:val="22"/>
        </w:rPr>
        <w:t>.</w:t>
      </w:r>
      <w:r w:rsidR="00A12F94" w:rsidRPr="00A12F94">
        <w:rPr>
          <w:rFonts w:ascii="Arial" w:eastAsia="Times New Roman" w:hAnsi="Arial" w:cs="Arial"/>
          <w:color w:val="0A0A0A"/>
          <w:sz w:val="22"/>
          <w:szCs w:val="22"/>
        </w:rPr>
        <w:t xml:space="preserve"> For </w:t>
      </w:r>
      <w:r w:rsidR="00A12F94" w:rsidRPr="00A12F94">
        <w:rPr>
          <w:rFonts w:ascii="Arial" w:eastAsia="Times New Roman" w:hAnsi="Arial" w:cs="Arial"/>
          <w:bCs/>
          <w:color w:val="0A0A0A"/>
          <w:sz w:val="22"/>
          <w:szCs w:val="22"/>
        </w:rPr>
        <w:t>e</w:t>
      </w:r>
      <w:r w:rsidR="00A12F94">
        <w:rPr>
          <w:rFonts w:ascii="Arial" w:eastAsia="Times New Roman" w:hAnsi="Arial" w:cs="Arial"/>
          <w:bCs/>
          <w:color w:val="0A0A0A"/>
          <w:sz w:val="22"/>
          <w:szCs w:val="22"/>
        </w:rPr>
        <w:t>xample, c</w:t>
      </w:r>
      <w:r w:rsidRPr="00A12F94">
        <w:rPr>
          <w:rFonts w:ascii="Arial" w:eastAsia="Times New Roman" w:hAnsi="Arial" w:cs="Arial"/>
          <w:color w:val="0A0A0A"/>
          <w:sz w:val="22"/>
          <w:szCs w:val="22"/>
        </w:rPr>
        <w:t xml:space="preserve">onducting </w:t>
      </w:r>
      <w:r w:rsidR="00A12F94">
        <w:rPr>
          <w:rFonts w:ascii="Arial" w:eastAsia="Times New Roman" w:hAnsi="Arial" w:cs="Arial"/>
          <w:color w:val="0A0A0A"/>
          <w:sz w:val="22"/>
          <w:szCs w:val="22"/>
        </w:rPr>
        <w:t xml:space="preserve">a </w:t>
      </w:r>
      <w:r w:rsidRPr="00A12F94">
        <w:rPr>
          <w:rFonts w:ascii="Arial" w:eastAsia="Times New Roman" w:hAnsi="Arial" w:cs="Arial"/>
          <w:color w:val="0A0A0A"/>
          <w:sz w:val="22"/>
          <w:szCs w:val="22"/>
        </w:rPr>
        <w:t>on</w:t>
      </w:r>
      <w:r w:rsidR="00A12F94">
        <w:rPr>
          <w:rFonts w:ascii="Arial" w:eastAsia="Times New Roman" w:hAnsi="Arial" w:cs="Arial"/>
          <w:color w:val="0A0A0A"/>
          <w:sz w:val="22"/>
          <w:szCs w:val="22"/>
        </w:rPr>
        <w:t>e-to-one interviews with older people to understand how they feel</w:t>
      </w:r>
      <w:r w:rsidRPr="00A12F94">
        <w:rPr>
          <w:rFonts w:ascii="Arial" w:eastAsia="Times New Roman" w:hAnsi="Arial" w:cs="Arial"/>
          <w:color w:val="0A0A0A"/>
          <w:sz w:val="22"/>
          <w:szCs w:val="22"/>
        </w:rPr>
        <w:t xml:space="preserve"> regarding loneliness and social isolation in a care home.</w:t>
      </w:r>
    </w:p>
    <w:p w:rsidR="00820165" w:rsidRPr="00C437DE" w:rsidRDefault="00820165" w:rsidP="00A12F94">
      <w:pPr>
        <w:jc w:val="both"/>
        <w:rPr>
          <w:rFonts w:ascii="Arial" w:hAnsi="Arial" w:cs="Arial"/>
          <w:color w:val="4C94D8" w:themeColor="text2" w:themeTint="80"/>
          <w:sz w:val="22"/>
          <w:szCs w:val="22"/>
        </w:rPr>
      </w:pPr>
    </w:p>
    <w:p w:rsidR="00820165" w:rsidRPr="00C437DE" w:rsidRDefault="00820165" w:rsidP="00A12F94">
      <w:pPr>
        <w:pStyle w:val="Heading2"/>
        <w:rPr>
          <w:rFonts w:eastAsia="Times New Roman"/>
          <w:color w:val="4C94D8" w:themeColor="text2" w:themeTint="80"/>
        </w:rPr>
      </w:pPr>
      <w:bookmarkStart w:id="15" w:name="_Toc227522460"/>
      <w:r w:rsidRPr="00C437DE">
        <w:rPr>
          <w:rFonts w:eastAsia="Times New Roman"/>
          <w:color w:val="4C94D8" w:themeColor="text2" w:themeTint="80"/>
        </w:rPr>
        <w:lastRenderedPageBreak/>
        <w:t>Mixed-Methods Research</w:t>
      </w:r>
      <w:bookmarkEnd w:id="15"/>
    </w:p>
    <w:p w:rsidR="00820165" w:rsidRPr="00820165" w:rsidRDefault="00820165" w:rsidP="00820165">
      <w:pPr>
        <w:shd w:val="clear" w:color="auto" w:fill="FFFFFF"/>
        <w:spacing w:after="0" w:line="240" w:lineRule="atLeast"/>
        <w:rPr>
          <w:rFonts w:ascii="Arial" w:eastAsia="Times New Roman" w:hAnsi="Arial" w:cs="Arial"/>
          <w:color w:val="0A0A0A"/>
          <w:sz w:val="22"/>
          <w:szCs w:val="22"/>
        </w:rPr>
      </w:pPr>
      <w:r w:rsidRPr="00820165">
        <w:rPr>
          <w:rFonts w:ascii="Arial" w:eastAsia="Times New Roman" w:hAnsi="Arial" w:cs="Arial"/>
          <w:color w:val="0A0A0A"/>
          <w:sz w:val="22"/>
          <w:szCs w:val="22"/>
        </w:rPr>
        <w:t>This</w:t>
      </w:r>
      <w:r>
        <w:rPr>
          <w:rFonts w:ascii="Arial" w:eastAsia="Times New Roman" w:hAnsi="Arial" w:cs="Arial"/>
          <w:color w:val="0A0A0A"/>
          <w:sz w:val="22"/>
          <w:szCs w:val="22"/>
        </w:rPr>
        <w:t xml:space="preserve"> is the</w:t>
      </w:r>
      <w:r w:rsidRPr="00820165">
        <w:rPr>
          <w:rFonts w:ascii="Arial" w:eastAsia="Times New Roman" w:hAnsi="Arial" w:cs="Arial"/>
          <w:color w:val="0A0A0A"/>
          <w:sz w:val="22"/>
          <w:szCs w:val="22"/>
        </w:rPr>
        <w:t> </w:t>
      </w:r>
      <w:r>
        <w:rPr>
          <w:rFonts w:ascii="Arial" w:eastAsia="Times New Roman" w:hAnsi="Arial" w:cs="Arial"/>
          <w:bCs/>
          <w:color w:val="0A0A0A"/>
          <w:sz w:val="22"/>
          <w:szCs w:val="22"/>
        </w:rPr>
        <w:t>combination of</w:t>
      </w:r>
      <w:r w:rsidRPr="00820165">
        <w:rPr>
          <w:rFonts w:ascii="Arial" w:eastAsia="Times New Roman" w:hAnsi="Arial" w:cs="Arial"/>
          <w:bCs/>
          <w:color w:val="0A0A0A"/>
          <w:sz w:val="22"/>
          <w:szCs w:val="22"/>
        </w:rPr>
        <w:t xml:space="preserve"> both</w:t>
      </w:r>
      <w:r w:rsidRPr="00820165">
        <w:rPr>
          <w:rFonts w:ascii="Arial" w:eastAsia="Times New Roman" w:hAnsi="Arial" w:cs="Arial"/>
          <w:color w:val="0A0A0A"/>
          <w:sz w:val="22"/>
          <w:szCs w:val="22"/>
        </w:rPr>
        <w:t xml:space="preserve"> quantitative and qualitative </w:t>
      </w:r>
      <w:r w:rsidR="00F870AF">
        <w:rPr>
          <w:rFonts w:ascii="Arial" w:eastAsia="Times New Roman" w:hAnsi="Arial" w:cs="Arial"/>
          <w:color w:val="0A0A0A"/>
          <w:sz w:val="22"/>
          <w:szCs w:val="22"/>
        </w:rPr>
        <w:t>methods</w:t>
      </w:r>
      <w:r w:rsidRPr="00820165">
        <w:rPr>
          <w:rFonts w:ascii="Arial" w:eastAsia="Times New Roman" w:hAnsi="Arial" w:cs="Arial"/>
          <w:color w:val="0A0A0A"/>
          <w:sz w:val="22"/>
          <w:szCs w:val="22"/>
        </w:rPr>
        <w:t xml:space="preserve">. </w:t>
      </w:r>
      <w:r>
        <w:rPr>
          <w:rFonts w:ascii="Arial" w:eastAsia="Times New Roman" w:hAnsi="Arial" w:cs="Arial"/>
          <w:color w:val="0A0A0A"/>
          <w:sz w:val="22"/>
          <w:szCs w:val="22"/>
        </w:rPr>
        <w:t>This method</w:t>
      </w:r>
      <w:r w:rsidRPr="00820165">
        <w:rPr>
          <w:rFonts w:ascii="Arial" w:eastAsia="Times New Roman" w:hAnsi="Arial" w:cs="Arial"/>
          <w:color w:val="0A0A0A"/>
          <w:sz w:val="22"/>
          <w:szCs w:val="22"/>
        </w:rPr>
        <w:t xml:space="preserve"> uses numbers to show "what" is happening and words to explain "how" or "why" it is happening. (</w:t>
      </w:r>
      <w:r w:rsidRPr="00820165">
        <w:rPr>
          <w:rFonts w:ascii="Arial" w:hAnsi="Arial" w:cs="Arial"/>
          <w:color w:val="57534E"/>
          <w:sz w:val="22"/>
          <w:szCs w:val="22"/>
          <w:shd w:val="clear" w:color="auto" w:fill="FAFAF9"/>
        </w:rPr>
        <w:t>Jyoshita,</w:t>
      </w:r>
      <w:r w:rsidRPr="00820165">
        <w:rPr>
          <w:rFonts w:ascii="Arial" w:hAnsi="Arial" w:cs="Arial"/>
          <w:bCs/>
          <w:color w:val="000000" w:themeColor="text1"/>
          <w:spacing w:val="-8"/>
          <w:sz w:val="22"/>
          <w:szCs w:val="22"/>
        </w:rPr>
        <w:t xml:space="preserve"> 2026)</w:t>
      </w:r>
      <w:r>
        <w:rPr>
          <w:rFonts w:ascii="Arial" w:eastAsia="Times New Roman" w:hAnsi="Arial" w:cs="Arial"/>
          <w:color w:val="0A0A0A"/>
          <w:sz w:val="22"/>
          <w:szCs w:val="22"/>
        </w:rPr>
        <w:t>. For e</w:t>
      </w:r>
      <w:r>
        <w:rPr>
          <w:rFonts w:ascii="Arial" w:eastAsia="Times New Roman" w:hAnsi="Arial" w:cs="Arial"/>
          <w:bCs/>
          <w:color w:val="0A0A0A"/>
          <w:sz w:val="22"/>
          <w:szCs w:val="22"/>
        </w:rPr>
        <w:t>xample, a</w:t>
      </w:r>
      <w:r w:rsidRPr="00820165">
        <w:rPr>
          <w:rFonts w:ascii="Arial" w:eastAsia="Times New Roman" w:hAnsi="Arial" w:cs="Arial"/>
          <w:color w:val="0A0A0A"/>
          <w:sz w:val="22"/>
          <w:szCs w:val="22"/>
        </w:rPr>
        <w:t xml:space="preserve"> survey </w:t>
      </w:r>
      <w:r>
        <w:rPr>
          <w:rFonts w:ascii="Arial" w:eastAsia="Times New Roman" w:hAnsi="Arial" w:cs="Arial"/>
          <w:color w:val="0A0A0A"/>
          <w:sz w:val="22"/>
          <w:szCs w:val="22"/>
        </w:rPr>
        <w:t xml:space="preserve">was sent to </w:t>
      </w:r>
      <w:r w:rsidR="00DD5B57">
        <w:rPr>
          <w:rFonts w:ascii="Arial" w:eastAsia="Times New Roman" w:hAnsi="Arial" w:cs="Arial"/>
          <w:color w:val="0A0A0A"/>
          <w:sz w:val="22"/>
          <w:szCs w:val="22"/>
        </w:rPr>
        <w:t>50</w:t>
      </w:r>
      <w:r>
        <w:rPr>
          <w:rFonts w:ascii="Arial" w:eastAsia="Times New Roman" w:hAnsi="Arial" w:cs="Arial"/>
          <w:color w:val="0A0A0A"/>
          <w:sz w:val="22"/>
          <w:szCs w:val="22"/>
        </w:rPr>
        <w:t xml:space="preserve"> </w:t>
      </w:r>
      <w:r w:rsidRPr="00820165">
        <w:rPr>
          <w:rFonts w:ascii="Arial" w:eastAsia="Times New Roman" w:hAnsi="Arial" w:cs="Arial"/>
          <w:color w:val="0A0A0A"/>
          <w:sz w:val="22"/>
          <w:szCs w:val="22"/>
        </w:rPr>
        <w:t>members</w:t>
      </w:r>
      <w:r>
        <w:rPr>
          <w:rFonts w:ascii="Arial" w:eastAsia="Times New Roman" w:hAnsi="Arial" w:cs="Arial"/>
          <w:color w:val="0A0A0A"/>
          <w:sz w:val="22"/>
          <w:szCs w:val="22"/>
        </w:rPr>
        <w:t xml:space="preserve"> of staff to rate the level</w:t>
      </w:r>
      <w:r w:rsidR="00DD5B57">
        <w:rPr>
          <w:rFonts w:ascii="Arial" w:eastAsia="Times New Roman" w:hAnsi="Arial" w:cs="Arial"/>
          <w:color w:val="0A0A0A"/>
          <w:sz w:val="22"/>
          <w:szCs w:val="22"/>
        </w:rPr>
        <w:t>s</w:t>
      </w:r>
      <w:r>
        <w:rPr>
          <w:rFonts w:ascii="Arial" w:eastAsia="Times New Roman" w:hAnsi="Arial" w:cs="Arial"/>
          <w:color w:val="0A0A0A"/>
          <w:sz w:val="22"/>
          <w:szCs w:val="22"/>
        </w:rPr>
        <w:t xml:space="preserve"> of </w:t>
      </w:r>
      <w:r w:rsidR="00DD5B57">
        <w:rPr>
          <w:rFonts w:ascii="Arial" w:eastAsia="Times New Roman" w:hAnsi="Arial" w:cs="Arial"/>
          <w:color w:val="0A0A0A"/>
          <w:sz w:val="22"/>
          <w:szCs w:val="22"/>
        </w:rPr>
        <w:t>anxiety and stress</w:t>
      </w:r>
      <w:r w:rsidRPr="00820165">
        <w:rPr>
          <w:rFonts w:ascii="Arial" w:eastAsia="Times New Roman" w:hAnsi="Arial" w:cs="Arial"/>
          <w:color w:val="0A0A0A"/>
          <w:sz w:val="22"/>
          <w:szCs w:val="22"/>
        </w:rPr>
        <w:t xml:space="preserve"> (qu</w:t>
      </w:r>
      <w:r w:rsidR="00DD5B57">
        <w:rPr>
          <w:rFonts w:ascii="Arial" w:eastAsia="Times New Roman" w:hAnsi="Arial" w:cs="Arial"/>
          <w:color w:val="0A0A0A"/>
          <w:sz w:val="22"/>
          <w:szCs w:val="22"/>
        </w:rPr>
        <w:t>antitative), followed by a</w:t>
      </w:r>
      <w:r w:rsidRPr="00820165">
        <w:rPr>
          <w:rFonts w:ascii="Arial" w:eastAsia="Times New Roman" w:hAnsi="Arial" w:cs="Arial"/>
          <w:color w:val="0A0A0A"/>
          <w:sz w:val="22"/>
          <w:szCs w:val="22"/>
        </w:rPr>
        <w:t xml:space="preserve"> group wit</w:t>
      </w:r>
      <w:r w:rsidR="00DD5B57">
        <w:rPr>
          <w:rFonts w:ascii="Arial" w:eastAsia="Times New Roman" w:hAnsi="Arial" w:cs="Arial"/>
          <w:color w:val="0A0A0A"/>
          <w:sz w:val="22"/>
          <w:szCs w:val="22"/>
        </w:rPr>
        <w:t>h 5 staff to discuss the actual</w:t>
      </w:r>
      <w:r w:rsidRPr="00820165">
        <w:rPr>
          <w:rFonts w:ascii="Arial" w:eastAsia="Times New Roman" w:hAnsi="Arial" w:cs="Arial"/>
          <w:color w:val="0A0A0A"/>
          <w:sz w:val="22"/>
          <w:szCs w:val="22"/>
        </w:rPr>
        <w:t xml:space="preserve"> workplace triggers (qualitative).  </w:t>
      </w:r>
    </w:p>
    <w:p w:rsidR="00820165" w:rsidRDefault="00820165" w:rsidP="00784D3B"/>
    <w:p w:rsidR="00784D3B" w:rsidRPr="00356D3B" w:rsidRDefault="00C437DE" w:rsidP="00784D3B">
      <w:pPr>
        <w:rPr>
          <w:color w:val="4C94D8" w:themeColor="text2" w:themeTint="80"/>
        </w:rPr>
      </w:pPr>
      <w:r>
        <w:rPr>
          <w:color w:val="4C94D8" w:themeColor="text2" w:themeTint="80"/>
        </w:rPr>
        <w:t xml:space="preserve">3.2 </w:t>
      </w:r>
      <w:r w:rsidR="00784D3B" w:rsidRPr="00356D3B">
        <w:rPr>
          <w:color w:val="4C94D8" w:themeColor="text2" w:themeTint="80"/>
        </w:rPr>
        <w:t>Chosen Methodology and Justification</w:t>
      </w:r>
    </w:p>
    <w:p w:rsidR="00B77AD7" w:rsidRPr="00F870AF" w:rsidRDefault="00B77AD7" w:rsidP="00784D3B">
      <w:pPr>
        <w:rPr>
          <w:color w:val="4C94D8" w:themeColor="text2" w:themeTint="80"/>
        </w:rPr>
      </w:pPr>
      <w:r w:rsidRPr="00F870AF">
        <w:rPr>
          <w:color w:val="4C94D8" w:themeColor="text2" w:themeTint="80"/>
        </w:rPr>
        <w:t xml:space="preserve">Quantitative Method </w:t>
      </w:r>
    </w:p>
    <w:p w:rsidR="00B77AD7" w:rsidRPr="00375DD0" w:rsidRDefault="00B77AD7" w:rsidP="00375DD0">
      <w:pPr>
        <w:shd w:val="clear" w:color="auto" w:fill="FFFFFF"/>
        <w:spacing w:after="0" w:line="240" w:lineRule="atLeast"/>
        <w:rPr>
          <w:rFonts w:ascii="Arial" w:eastAsia="Times New Roman" w:hAnsi="Arial" w:cs="Arial"/>
          <w:color w:val="0A0A0A"/>
          <w:sz w:val="16"/>
          <w:szCs w:val="16"/>
        </w:rPr>
      </w:pPr>
      <w:r w:rsidRPr="00A008A2">
        <w:rPr>
          <w:rFonts w:ascii="Arial" w:hAnsi="Arial" w:cs="Arial"/>
          <w:color w:val="0A0A0A"/>
          <w:sz w:val="22"/>
          <w:szCs w:val="22"/>
          <w:shd w:val="clear" w:color="auto" w:fill="FFFFFF"/>
        </w:rPr>
        <w:t>I’m using th</w:t>
      </w:r>
      <w:r w:rsidR="00375DD0">
        <w:rPr>
          <w:rFonts w:ascii="Arial" w:hAnsi="Arial" w:cs="Arial"/>
          <w:color w:val="0A0A0A"/>
          <w:sz w:val="22"/>
          <w:szCs w:val="22"/>
          <w:shd w:val="clear" w:color="auto" w:fill="FFFFFF"/>
        </w:rPr>
        <w:t>e Quantitative</w:t>
      </w:r>
      <w:r w:rsidRPr="00A008A2">
        <w:rPr>
          <w:rFonts w:ascii="Arial" w:hAnsi="Arial" w:cs="Arial"/>
          <w:color w:val="0A0A0A"/>
          <w:sz w:val="22"/>
          <w:szCs w:val="22"/>
          <w:shd w:val="clear" w:color="auto" w:fill="FFFFFF"/>
        </w:rPr>
        <w:t xml:space="preserve"> </w:t>
      </w:r>
      <w:r w:rsidR="00375DD0">
        <w:rPr>
          <w:rFonts w:ascii="Arial" w:hAnsi="Arial" w:cs="Arial"/>
          <w:color w:val="0A0A0A"/>
          <w:sz w:val="22"/>
          <w:szCs w:val="22"/>
          <w:shd w:val="clear" w:color="auto" w:fill="FFFFFF"/>
        </w:rPr>
        <w:t>M</w:t>
      </w:r>
      <w:r w:rsidRPr="00A008A2">
        <w:rPr>
          <w:rFonts w:ascii="Arial" w:hAnsi="Arial" w:cs="Arial"/>
          <w:color w:val="0A0A0A"/>
          <w:sz w:val="22"/>
          <w:szCs w:val="22"/>
          <w:shd w:val="clear" w:color="auto" w:fill="FFFFFF"/>
        </w:rPr>
        <w:t xml:space="preserve">ethod </w:t>
      </w:r>
      <w:r w:rsidR="00375DD0">
        <w:rPr>
          <w:rFonts w:ascii="Arial" w:hAnsi="Arial" w:cs="Arial"/>
          <w:color w:val="0A0A0A"/>
          <w:sz w:val="22"/>
          <w:szCs w:val="22"/>
          <w:shd w:val="clear" w:color="auto" w:fill="FFFFFF"/>
        </w:rPr>
        <w:t xml:space="preserve">and I think it’s the best fit for my topic </w:t>
      </w:r>
      <w:r w:rsidRPr="00A008A2">
        <w:rPr>
          <w:rFonts w:ascii="Arial" w:hAnsi="Arial" w:cs="Arial"/>
          <w:color w:val="0A0A0A"/>
          <w:sz w:val="22"/>
          <w:szCs w:val="22"/>
          <w:shd w:val="clear" w:color="auto" w:fill="FFFFFF"/>
        </w:rPr>
        <w:t>because</w:t>
      </w:r>
      <w:r w:rsidR="00375DD0">
        <w:rPr>
          <w:rFonts w:ascii="Arial" w:hAnsi="Arial" w:cs="Arial"/>
          <w:color w:val="0A0A0A"/>
          <w:sz w:val="22"/>
          <w:szCs w:val="22"/>
          <w:shd w:val="clear" w:color="auto" w:fill="FFFFFF"/>
        </w:rPr>
        <w:t xml:space="preserve"> it is very reliable, allows me to research different sources and the speed analysis is great as I can support my research with </w:t>
      </w:r>
      <w:r w:rsidR="00A008A2" w:rsidRPr="00375DD0">
        <w:rPr>
          <w:rFonts w:ascii="Arial" w:hAnsi="Arial" w:cs="Arial"/>
          <w:color w:val="0A0A0A"/>
          <w:sz w:val="22"/>
          <w:szCs w:val="22"/>
          <w:shd w:val="clear" w:color="auto" w:fill="FFFFFF"/>
        </w:rPr>
        <w:t>numerical evidence and statistics to describe the exact</w:t>
      </w:r>
      <w:r w:rsidRPr="00375DD0">
        <w:rPr>
          <w:rFonts w:ascii="Arial" w:hAnsi="Arial" w:cs="Arial"/>
          <w:color w:val="0A0A0A"/>
          <w:sz w:val="22"/>
          <w:szCs w:val="22"/>
          <w:shd w:val="clear" w:color="auto" w:fill="FFFFFF"/>
        </w:rPr>
        <w:t xml:space="preserve"> situation</w:t>
      </w:r>
      <w:r w:rsidR="00A008A2" w:rsidRPr="00375DD0">
        <w:rPr>
          <w:rFonts w:ascii="Arial" w:hAnsi="Arial" w:cs="Arial"/>
          <w:color w:val="0A0A0A"/>
          <w:sz w:val="22"/>
          <w:szCs w:val="22"/>
          <w:shd w:val="clear" w:color="auto" w:fill="FFFFFF"/>
        </w:rPr>
        <w:t xml:space="preserve"> (Full Story, 2024).</w:t>
      </w:r>
    </w:p>
    <w:p w:rsidR="00356D3B" w:rsidRPr="00F870AF" w:rsidRDefault="00356D3B" w:rsidP="006F2617">
      <w:pPr>
        <w:pStyle w:val="Heading3"/>
        <w:rPr>
          <w:rStyle w:val="Strong"/>
          <w:b w:val="0"/>
          <w:bCs w:val="0"/>
          <w:color w:val="4C94D8" w:themeColor="text2" w:themeTint="80"/>
        </w:rPr>
      </w:pPr>
      <w:bookmarkStart w:id="16" w:name="_Toc227522461"/>
      <w:r w:rsidRPr="00F870AF">
        <w:rPr>
          <w:rStyle w:val="Strong"/>
          <w:b w:val="0"/>
          <w:bCs w:val="0"/>
          <w:color w:val="4C94D8" w:themeColor="text2" w:themeTint="80"/>
        </w:rPr>
        <w:t>4. Data Collection</w:t>
      </w:r>
      <w:bookmarkEnd w:id="16"/>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t>4.1 Secondary Data: This is the Data collection method I’m using to make my work easier. Meanwhile, below is the difference between the Primary and Secondary Data Collections:</w:t>
      </w:r>
    </w:p>
    <w:p w:rsidR="00DB2DF1" w:rsidRPr="00DB2DF1" w:rsidRDefault="00DB2DF1" w:rsidP="00DB2DF1">
      <w:pPr>
        <w:spacing w:before="120" w:after="120"/>
        <w:rPr>
          <w:rFonts w:ascii="Arial" w:hAnsi="Arial" w:cs="Arial"/>
          <w:sz w:val="22"/>
          <w:szCs w:val="22"/>
        </w:rPr>
      </w:pPr>
      <w:r w:rsidRPr="00DB2DF1">
        <w:rPr>
          <w:rFonts w:ascii="Arial" w:hAnsi="Arial" w:cs="Arial"/>
          <w:b/>
          <w:bCs/>
          <w:sz w:val="22"/>
          <w:szCs w:val="22"/>
        </w:rPr>
        <w:t>Primary Data</w:t>
      </w:r>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t>This is a direct, first-hand information/data collection for any current project or assignment you want to carry out as a researcher. It’s tailored to exact needs. For example, all surveys that were sent out, experiments or interviews that were carried out or conducted (Stewart L, 2026)</w:t>
      </w:r>
    </w:p>
    <w:p w:rsidR="00DB2DF1" w:rsidRPr="00DB2DF1" w:rsidRDefault="00DB2DF1" w:rsidP="00DB2DF1">
      <w:pPr>
        <w:spacing w:before="120" w:after="120"/>
        <w:rPr>
          <w:rFonts w:ascii="Arial" w:hAnsi="Arial" w:cs="Arial"/>
          <w:sz w:val="22"/>
          <w:szCs w:val="22"/>
        </w:rPr>
      </w:pPr>
      <w:r w:rsidRPr="00DB2DF1">
        <w:rPr>
          <w:rFonts w:ascii="Arial" w:hAnsi="Arial" w:cs="Arial"/>
          <w:b/>
          <w:bCs/>
          <w:sz w:val="22"/>
          <w:szCs w:val="22"/>
        </w:rPr>
        <w:t>Secondary Data</w:t>
      </w:r>
      <w:r w:rsidRPr="00DB2DF1">
        <w:rPr>
          <w:rFonts w:ascii="Arial" w:hAnsi="Arial" w:cs="Arial"/>
          <w:sz w:val="22"/>
          <w:szCs w:val="22"/>
        </w:rPr>
        <w:t xml:space="preserve"> is directly from other sources. They already exist and can easily be accessed on the internet to reuse for your study. For example, the NHS report on Covid, Academic Journals and other data collected by different researchers. It is cheap and quick, but the data might be collated out of bias, and the data can be outdated</w:t>
      </w:r>
    </w:p>
    <w:p w:rsidR="000B6782" w:rsidRPr="00F84FBE" w:rsidRDefault="000B6782" w:rsidP="00F84FBE">
      <w:pPr>
        <w:shd w:val="clear" w:color="auto" w:fill="FFFFFF"/>
        <w:spacing w:after="0" w:line="240" w:lineRule="atLeast"/>
        <w:rPr>
          <w:rFonts w:ascii="Arial" w:eastAsia="Times New Roman" w:hAnsi="Arial" w:cs="Arial"/>
          <w:color w:val="0A0A0A"/>
          <w:sz w:val="16"/>
          <w:szCs w:val="16"/>
        </w:rPr>
      </w:pPr>
      <w:r w:rsidRPr="000B6782">
        <w:rPr>
          <w:rFonts w:ascii="Arial" w:eastAsia="Times New Roman" w:hAnsi="Arial" w:cs="Arial"/>
          <w:color w:val="0A0A0A"/>
          <w:sz w:val="16"/>
          <w:szCs w:val="16"/>
        </w:rPr>
        <w:t>.</w:t>
      </w:r>
      <w:r w:rsidRPr="000B6782">
        <w:rPr>
          <w:rFonts w:ascii="Arial" w:eastAsia="Times New Roman" w:hAnsi="Arial" w:cs="Arial"/>
          <w:color w:val="0A0A0A"/>
          <w:sz w:val="16"/>
        </w:rPr>
        <w:t>.</w:t>
      </w:r>
    </w:p>
    <w:p w:rsidR="006F2617" w:rsidRPr="00C437DE" w:rsidRDefault="006F2617" w:rsidP="006F2617">
      <w:pPr>
        <w:pStyle w:val="Heading3"/>
        <w:rPr>
          <w:rFonts w:asciiTheme="majorHAnsi" w:hAnsiTheme="majorHAnsi"/>
          <w:color w:val="4C94D8" w:themeColor="text2" w:themeTint="80"/>
          <w:sz w:val="32"/>
          <w:szCs w:val="32"/>
        </w:rPr>
      </w:pPr>
      <w:bookmarkStart w:id="17" w:name="_Toc227522462"/>
      <w:r w:rsidRPr="00C437DE">
        <w:rPr>
          <w:rStyle w:val="Strong"/>
          <w:rFonts w:asciiTheme="majorHAnsi" w:hAnsiTheme="majorHAnsi"/>
          <w:b w:val="0"/>
          <w:bCs w:val="0"/>
          <w:color w:val="4C94D8" w:themeColor="text2" w:themeTint="80"/>
          <w:sz w:val="32"/>
          <w:szCs w:val="32"/>
        </w:rPr>
        <w:t>4.2 Chosen Data Type and Justification</w:t>
      </w:r>
      <w:bookmarkEnd w:id="17"/>
    </w:p>
    <w:p w:rsidR="006F2617" w:rsidRDefault="006F2617" w:rsidP="00364A66">
      <w:pPr>
        <w:pStyle w:val="NormalWeb"/>
      </w:pPr>
      <w:r>
        <w:t>This report utilises secondary data, as it is readily available, cost-effective, and accessible t</w:t>
      </w:r>
      <w:r w:rsidR="00364A66">
        <w:t>hrough reputable online sources and it allows different analysis that would make it impossible to achieve through primary data collection by an individual (</w:t>
      </w:r>
      <w:r w:rsidR="0088359B" w:rsidRPr="0088359B">
        <w:rPr>
          <w:rFonts w:asciiTheme="minorHAnsi" w:hAnsiTheme="minorHAnsi"/>
          <w:color w:val="1B1B1B"/>
          <w:sz w:val="22"/>
          <w:szCs w:val="22"/>
        </w:rPr>
        <w:t>Wickham, R. (2019</w:t>
      </w:r>
      <w:r w:rsidR="00364A66">
        <w:t>)</w:t>
      </w:r>
    </w:p>
    <w:p w:rsidR="006F2617" w:rsidRPr="00C437DE" w:rsidRDefault="006F2617" w:rsidP="00A52239">
      <w:pPr>
        <w:pStyle w:val="Heading3"/>
        <w:numPr>
          <w:ilvl w:val="1"/>
          <w:numId w:val="23"/>
        </w:numPr>
        <w:rPr>
          <w:rFonts w:asciiTheme="majorHAnsi" w:hAnsiTheme="majorHAnsi"/>
          <w:color w:val="4C94D8" w:themeColor="text2" w:themeTint="80"/>
          <w:sz w:val="32"/>
          <w:szCs w:val="32"/>
        </w:rPr>
      </w:pPr>
      <w:bookmarkStart w:id="18" w:name="_Toc227522463"/>
      <w:r w:rsidRPr="00C437DE">
        <w:rPr>
          <w:rStyle w:val="Strong"/>
          <w:rFonts w:asciiTheme="majorHAnsi" w:hAnsiTheme="majorHAnsi"/>
          <w:b w:val="0"/>
          <w:bCs w:val="0"/>
          <w:color w:val="4C94D8" w:themeColor="text2" w:themeTint="80"/>
          <w:sz w:val="32"/>
          <w:szCs w:val="32"/>
        </w:rPr>
        <w:t>Advantages and Challenges of Secondary Data</w:t>
      </w:r>
      <w:bookmarkEnd w:id="18"/>
    </w:p>
    <w:p w:rsidR="00A52239" w:rsidRPr="00A52239" w:rsidRDefault="006F2617" w:rsidP="00A52239">
      <w:pPr>
        <w:pStyle w:val="NormalWeb"/>
        <w:rPr>
          <w:rStyle w:val="Strong"/>
          <w:rFonts w:ascii="Arial" w:eastAsiaTheme="majorEastAsia" w:hAnsi="Arial" w:cs="Arial"/>
          <w:color w:val="4C94D8" w:themeColor="text2" w:themeTint="80"/>
        </w:rPr>
      </w:pPr>
      <w:r w:rsidRPr="00A52239">
        <w:rPr>
          <w:rStyle w:val="Strong"/>
          <w:rFonts w:ascii="Arial" w:eastAsiaTheme="majorEastAsia" w:hAnsi="Arial" w:cs="Arial"/>
          <w:color w:val="4C94D8" w:themeColor="text2" w:themeTint="80"/>
        </w:rPr>
        <w:t>Advantages:</w:t>
      </w:r>
    </w:p>
    <w:p w:rsidR="006F2617" w:rsidRDefault="006F2617" w:rsidP="00A52239">
      <w:r>
        <w:t xml:space="preserve">Cost-effective and time-efficient </w:t>
      </w:r>
    </w:p>
    <w:p w:rsidR="006F2617" w:rsidRDefault="006F2617" w:rsidP="00A52239">
      <w:r>
        <w:t xml:space="preserve">Provides access to high-quality data from reputable organisations such as the NHS and World Bank </w:t>
      </w:r>
    </w:p>
    <w:p w:rsidR="006F2617" w:rsidRDefault="006F2617" w:rsidP="006F2617">
      <w:pPr>
        <w:pStyle w:val="NormalWeb"/>
      </w:pPr>
      <w:r>
        <w:rPr>
          <w:rStyle w:val="Strong"/>
          <w:rFonts w:eastAsiaTheme="majorEastAsia"/>
        </w:rPr>
        <w:t>Challenges:</w:t>
      </w:r>
    </w:p>
    <w:p w:rsidR="006F2617" w:rsidRDefault="006F2617" w:rsidP="00A52239">
      <w:pPr>
        <w:spacing w:before="100" w:beforeAutospacing="1" w:after="100" w:afterAutospacing="1" w:line="240" w:lineRule="auto"/>
      </w:pPr>
      <w:r>
        <w:lastRenderedPageBreak/>
        <w:t xml:space="preserve">Risk of outdated information </w:t>
      </w:r>
    </w:p>
    <w:p w:rsidR="006F2617" w:rsidRDefault="006F2617" w:rsidP="00A0338B">
      <w:pPr>
        <w:spacing w:before="100" w:beforeAutospacing="1" w:after="100" w:afterAutospacing="1" w:line="240" w:lineRule="auto"/>
      </w:pPr>
      <w:r>
        <w:t xml:space="preserve">Limited control over data accuracy and quality </w:t>
      </w:r>
    </w:p>
    <w:p w:rsidR="006F2617" w:rsidRDefault="006F2617" w:rsidP="006F2617">
      <w:pPr>
        <w:pStyle w:val="Heading2"/>
      </w:pPr>
      <w:bookmarkStart w:id="19" w:name="_Toc227522464"/>
      <w:r>
        <w:rPr>
          <w:rStyle w:val="Strong"/>
          <w:b w:val="0"/>
          <w:bCs w:val="0"/>
        </w:rPr>
        <w:t>Conclusion</w:t>
      </w:r>
      <w:bookmarkEnd w:id="19"/>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t>Mental Health Issues in the UK represent a complex and growing challenge affecting millions of people. Rising demand, limited resources, workforce shortages, and social inequalities have created significant pressures on health and social care systems.</w:t>
      </w:r>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t>Young people, women, disadvantaged communities, and healthcare workers are particularly affected, demonstrating the widespread nature of the issue. Addressing this crisis is essential not only to improve individual well-being but also to reduce economic costs and ensure the sustainability of health and social care services.</w:t>
      </w:r>
    </w:p>
    <w:p w:rsidR="00DB2DF1" w:rsidRPr="00DB2DF1" w:rsidRDefault="00DB2DF1" w:rsidP="00DB2DF1">
      <w:pPr>
        <w:spacing w:before="120" w:after="120"/>
        <w:rPr>
          <w:rFonts w:ascii="Arial" w:hAnsi="Arial" w:cs="Arial"/>
          <w:sz w:val="22"/>
          <w:szCs w:val="22"/>
        </w:rPr>
      </w:pPr>
      <w:r w:rsidRPr="00DB2DF1">
        <w:rPr>
          <w:rFonts w:ascii="Arial" w:hAnsi="Arial" w:cs="Arial"/>
          <w:sz w:val="22"/>
          <w:szCs w:val="22"/>
        </w:rPr>
        <w:t>Achieving this will require increased investment, coordinated improved services, and a stronger emphasis on how to intervene early and prevent it.</w:t>
      </w:r>
    </w:p>
    <w:p w:rsidR="006F2617" w:rsidRDefault="006F2617" w:rsidP="006F2617">
      <w:pPr>
        <w:rPr>
          <w:rFonts w:ascii="Arial" w:hAnsi="Arial" w:cs="Arial"/>
          <w:sz w:val="22"/>
          <w:szCs w:val="22"/>
        </w:rPr>
      </w:pPr>
    </w:p>
    <w:p w:rsidR="00A52239" w:rsidRDefault="00A52239" w:rsidP="006F2617">
      <w:pPr>
        <w:rPr>
          <w:rFonts w:ascii="Arial" w:hAnsi="Arial" w:cs="Arial"/>
          <w:sz w:val="22"/>
          <w:szCs w:val="22"/>
        </w:rPr>
      </w:pPr>
    </w:p>
    <w:p w:rsidR="00A52239" w:rsidRDefault="00A52239" w:rsidP="006F2617">
      <w:pPr>
        <w:rPr>
          <w:rFonts w:ascii="Arial" w:hAnsi="Arial" w:cs="Arial"/>
          <w:sz w:val="22"/>
          <w:szCs w:val="22"/>
        </w:rPr>
      </w:pPr>
    </w:p>
    <w:p w:rsidR="00A52239" w:rsidRDefault="00A52239" w:rsidP="006F2617">
      <w:pPr>
        <w:rPr>
          <w:rFonts w:ascii="Arial" w:hAnsi="Arial" w:cs="Arial"/>
          <w:sz w:val="22"/>
          <w:szCs w:val="22"/>
        </w:rPr>
      </w:pPr>
    </w:p>
    <w:p w:rsidR="00A52239" w:rsidRDefault="00A52239" w:rsidP="006F2617">
      <w:pPr>
        <w:rPr>
          <w:rFonts w:ascii="Arial" w:hAnsi="Arial" w:cs="Arial"/>
          <w:sz w:val="22"/>
          <w:szCs w:val="22"/>
        </w:rPr>
      </w:pPr>
    </w:p>
    <w:p w:rsidR="00A52239" w:rsidRDefault="00A52239" w:rsidP="006F2617">
      <w:pPr>
        <w:rPr>
          <w:rFonts w:ascii="Arial" w:hAnsi="Arial" w:cs="Arial"/>
          <w:sz w:val="22"/>
          <w:szCs w:val="22"/>
        </w:rPr>
      </w:pPr>
    </w:p>
    <w:p w:rsidR="00A52239" w:rsidRDefault="00A52239"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F870AF" w:rsidRDefault="00F870AF" w:rsidP="006F2617">
      <w:pPr>
        <w:rPr>
          <w:rFonts w:ascii="Arial" w:hAnsi="Arial" w:cs="Arial"/>
          <w:sz w:val="22"/>
          <w:szCs w:val="22"/>
        </w:rPr>
      </w:pPr>
    </w:p>
    <w:p w:rsidR="00746339" w:rsidRDefault="00746339" w:rsidP="006F2617">
      <w:pPr>
        <w:rPr>
          <w:rFonts w:ascii="Arial" w:hAnsi="Arial" w:cs="Arial"/>
          <w:sz w:val="22"/>
          <w:szCs w:val="22"/>
        </w:rPr>
      </w:pPr>
    </w:p>
    <w:p w:rsidR="00746339" w:rsidRDefault="00746339" w:rsidP="006F2617">
      <w:pPr>
        <w:rPr>
          <w:rFonts w:ascii="Arial" w:hAnsi="Arial" w:cs="Arial"/>
          <w:sz w:val="22"/>
          <w:szCs w:val="22"/>
        </w:rPr>
      </w:pPr>
    </w:p>
    <w:p w:rsidR="00746339" w:rsidRDefault="00746339" w:rsidP="006F2617">
      <w:pPr>
        <w:rPr>
          <w:rFonts w:ascii="Arial" w:hAnsi="Arial" w:cs="Arial"/>
          <w:sz w:val="22"/>
          <w:szCs w:val="22"/>
        </w:rPr>
      </w:pPr>
    </w:p>
    <w:p w:rsidR="00746339" w:rsidRDefault="00746339" w:rsidP="006F2617">
      <w:pPr>
        <w:rPr>
          <w:rFonts w:ascii="Arial" w:hAnsi="Arial" w:cs="Arial"/>
          <w:sz w:val="22"/>
          <w:szCs w:val="22"/>
        </w:rPr>
      </w:pPr>
    </w:p>
    <w:p w:rsidR="00746339" w:rsidRDefault="00746339" w:rsidP="006F2617">
      <w:pPr>
        <w:rPr>
          <w:rFonts w:ascii="Arial" w:hAnsi="Arial" w:cs="Arial"/>
          <w:sz w:val="22"/>
          <w:szCs w:val="22"/>
        </w:rPr>
      </w:pPr>
    </w:p>
    <w:p w:rsidR="00746339" w:rsidRDefault="00746339" w:rsidP="006F2617">
      <w:pPr>
        <w:rPr>
          <w:rFonts w:ascii="Arial" w:hAnsi="Arial" w:cs="Arial"/>
          <w:sz w:val="22"/>
          <w:szCs w:val="22"/>
        </w:rPr>
      </w:pPr>
    </w:p>
    <w:p w:rsidR="00A0338B" w:rsidRDefault="00A0338B" w:rsidP="006F2617">
      <w:pPr>
        <w:rPr>
          <w:rFonts w:ascii="Arial" w:hAnsi="Arial" w:cs="Arial"/>
          <w:sz w:val="22"/>
          <w:szCs w:val="22"/>
        </w:rPr>
      </w:pPr>
    </w:p>
    <w:p w:rsidR="00746339" w:rsidRDefault="00746339" w:rsidP="006F2617">
      <w:pPr>
        <w:rPr>
          <w:rFonts w:ascii="Arial" w:hAnsi="Arial" w:cs="Arial"/>
          <w:sz w:val="22"/>
          <w:szCs w:val="22"/>
        </w:rPr>
      </w:pPr>
    </w:p>
    <w:p w:rsidR="00746339" w:rsidRDefault="00746339" w:rsidP="006F2617">
      <w:pPr>
        <w:rPr>
          <w:rFonts w:ascii="Arial" w:hAnsi="Arial" w:cs="Arial"/>
          <w:sz w:val="22"/>
          <w:szCs w:val="22"/>
        </w:rPr>
      </w:pPr>
    </w:p>
    <w:p w:rsidR="006F2617" w:rsidRPr="00F870AF" w:rsidRDefault="006F2617" w:rsidP="006F2617">
      <w:pPr>
        <w:rPr>
          <w:rFonts w:asciiTheme="minorHAnsi" w:hAnsiTheme="minorHAnsi" w:cs="Arial"/>
          <w:b/>
          <w:color w:val="4C94D8" w:themeColor="text2" w:themeTint="80"/>
          <w:sz w:val="28"/>
          <w:szCs w:val="28"/>
        </w:rPr>
      </w:pPr>
      <w:r w:rsidRPr="00F870AF">
        <w:rPr>
          <w:rFonts w:asciiTheme="minorHAnsi" w:hAnsiTheme="minorHAnsi" w:cs="Arial"/>
          <w:b/>
          <w:color w:val="4C94D8" w:themeColor="text2" w:themeTint="80"/>
          <w:sz w:val="28"/>
          <w:szCs w:val="28"/>
        </w:rPr>
        <w:t>Reference List:</w:t>
      </w:r>
    </w:p>
    <w:p w:rsidR="00BB2A80"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Bhandari, P. (2022)</w:t>
      </w:r>
      <w:r w:rsidR="006432E8">
        <w:rPr>
          <w:rFonts w:ascii="Arial" w:eastAsia="Times New Roman" w:hAnsi="Arial" w:cs="Arial"/>
          <w:color w:val="0A0A0A"/>
          <w:sz w:val="22"/>
          <w:szCs w:val="22"/>
        </w:rPr>
        <w:t>;</w:t>
      </w:r>
      <w:r w:rsidRPr="00BB2A80">
        <w:rPr>
          <w:rFonts w:ascii="Arial" w:eastAsia="Times New Roman" w:hAnsi="Arial" w:cs="Arial"/>
          <w:color w:val="0A0A0A"/>
          <w:sz w:val="22"/>
          <w:szCs w:val="22"/>
        </w:rPr>
        <w:t> </w:t>
      </w:r>
      <w:r w:rsidR="00021CD1" w:rsidRPr="00021CD1">
        <w:rPr>
          <w:rFonts w:ascii="Arial" w:eastAsia="Times New Roman" w:hAnsi="Arial" w:cs="Arial"/>
          <w:i/>
          <w:iCs/>
          <w:color w:val="0A0A0A"/>
          <w:sz w:val="22"/>
          <w:szCs w:val="22"/>
        </w:rPr>
        <w:t>what</w:t>
      </w:r>
      <w:r w:rsidRPr="00021CD1">
        <w:rPr>
          <w:rFonts w:ascii="Arial" w:eastAsia="Times New Roman" w:hAnsi="Arial" w:cs="Arial"/>
          <w:i/>
          <w:iCs/>
          <w:color w:val="0A0A0A"/>
          <w:sz w:val="22"/>
          <w:szCs w:val="22"/>
        </w:rPr>
        <w:t xml:space="preserve"> is quantitative research? | Definition &amp; methods</w:t>
      </w:r>
      <w:r w:rsidR="00021CD1" w:rsidRPr="00021CD1">
        <w:rPr>
          <w:rFonts w:ascii="Arial" w:eastAsia="Times New Roman" w:hAnsi="Arial" w:cs="Arial"/>
          <w:color w:val="0A0A0A"/>
          <w:sz w:val="22"/>
          <w:szCs w:val="22"/>
        </w:rPr>
        <w:t>. Available at:</w:t>
      </w:r>
      <w:r w:rsidR="00021CD1" w:rsidRPr="00021CD1">
        <w:rPr>
          <w:rFonts w:ascii="Arial" w:hAnsi="Arial" w:cs="Arial"/>
          <w:sz w:val="22"/>
          <w:szCs w:val="22"/>
        </w:rPr>
        <w:t xml:space="preserve"> </w:t>
      </w:r>
      <w:r w:rsidR="00021CD1" w:rsidRPr="00021CD1">
        <w:rPr>
          <w:rFonts w:ascii="Arial" w:eastAsia="Times New Roman" w:hAnsi="Arial" w:cs="Arial"/>
          <w:color w:val="0A0A0A"/>
          <w:sz w:val="22"/>
          <w:szCs w:val="22"/>
        </w:rPr>
        <w:t xml:space="preserve">https://www.scribbr.co.uk/research-methods/introduction-to-quantitative-research </w:t>
      </w:r>
      <w:r w:rsidRPr="00BB2A80">
        <w:rPr>
          <w:rFonts w:ascii="Arial" w:eastAsia="Times New Roman" w:hAnsi="Arial" w:cs="Arial"/>
          <w:color w:val="0A0A0A"/>
          <w:sz w:val="22"/>
          <w:szCs w:val="22"/>
        </w:rPr>
        <w:t xml:space="preserve">(Accessed: </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19 April 2026</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w:t>
      </w:r>
      <w:r w:rsidRPr="00021CD1">
        <w:rPr>
          <w:rFonts w:ascii="Arial" w:eastAsia="Times New Roman" w:hAnsi="Arial" w:cs="Arial"/>
          <w:color w:val="0A0A0A"/>
          <w:sz w:val="22"/>
          <w:szCs w:val="22"/>
        </w:rPr>
        <w:t> </w:t>
      </w:r>
    </w:p>
    <w:p w:rsidR="00A52239" w:rsidRDefault="00A52239" w:rsidP="00BB2A80">
      <w:pPr>
        <w:shd w:val="clear" w:color="auto" w:fill="FFFFFF"/>
        <w:spacing w:after="0" w:line="240" w:lineRule="atLeast"/>
        <w:rPr>
          <w:rFonts w:ascii="Arial" w:eastAsia="Times New Roman" w:hAnsi="Arial" w:cs="Arial"/>
          <w:color w:val="0A0A0A"/>
          <w:sz w:val="22"/>
          <w:szCs w:val="22"/>
        </w:rPr>
      </w:pPr>
    </w:p>
    <w:p w:rsidR="00A52239" w:rsidRPr="00021CD1" w:rsidRDefault="00A52239" w:rsidP="00BB2A80">
      <w:pPr>
        <w:shd w:val="clear" w:color="auto" w:fill="FFFFFF"/>
        <w:spacing w:after="0" w:line="240" w:lineRule="atLeast"/>
        <w:rPr>
          <w:rFonts w:ascii="Arial" w:eastAsia="Times New Roman" w:hAnsi="Arial" w:cs="Arial"/>
          <w:color w:val="0A0A0A"/>
          <w:sz w:val="22"/>
          <w:szCs w:val="22"/>
        </w:rPr>
      </w:pPr>
      <w:r>
        <w:rPr>
          <w:rFonts w:ascii="Arial" w:eastAsia="Times New Roman" w:hAnsi="Arial" w:cs="Arial"/>
          <w:color w:val="0A0A0A"/>
          <w:sz w:val="22"/>
          <w:szCs w:val="22"/>
        </w:rPr>
        <w:t>Baker, C, Wade, S. (2024): Mental Health Statistics: prevalence, services and funding in England</w:t>
      </w:r>
    </w:p>
    <w:p w:rsidR="00BB2A80" w:rsidRPr="00BB2A80" w:rsidRDefault="00BB2A80" w:rsidP="00BB2A80">
      <w:pPr>
        <w:shd w:val="clear" w:color="auto" w:fill="FFFFFF"/>
        <w:spacing w:after="0" w:line="240" w:lineRule="atLeast"/>
        <w:rPr>
          <w:rFonts w:ascii="Arial" w:eastAsia="Times New Roman" w:hAnsi="Arial" w:cs="Arial"/>
          <w:sz w:val="22"/>
          <w:szCs w:val="22"/>
        </w:rPr>
      </w:pPr>
    </w:p>
    <w:p w:rsidR="00021CD1" w:rsidRPr="00A52239"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Care Quality Commission (2025)</w:t>
      </w:r>
      <w:r w:rsidR="006432E8">
        <w:rPr>
          <w:rFonts w:ascii="Arial" w:eastAsia="Times New Roman" w:hAnsi="Arial" w:cs="Arial"/>
          <w:color w:val="0A0A0A"/>
          <w:sz w:val="22"/>
          <w:szCs w:val="22"/>
        </w:rPr>
        <w:t>;</w:t>
      </w:r>
      <w:r w:rsidR="00A52239">
        <w:rPr>
          <w:rFonts w:ascii="Arial" w:eastAsia="Times New Roman" w:hAnsi="Arial" w:cs="Arial"/>
          <w:color w:val="0A0A0A"/>
          <w:sz w:val="22"/>
          <w:szCs w:val="22"/>
        </w:rPr>
        <w:t xml:space="preserve"> </w:t>
      </w:r>
      <w:r w:rsidRPr="00021CD1">
        <w:rPr>
          <w:rFonts w:ascii="Arial" w:eastAsia="Times New Roman" w:hAnsi="Arial" w:cs="Arial"/>
          <w:i/>
          <w:iCs/>
          <w:color w:val="0A0A0A"/>
          <w:sz w:val="22"/>
          <w:szCs w:val="22"/>
        </w:rPr>
        <w:t>The state of health care and adult social care in England</w:t>
      </w:r>
      <w:r w:rsidR="00746339">
        <w:rPr>
          <w:rFonts w:ascii="Arial" w:eastAsia="Times New Roman" w:hAnsi="Arial" w:cs="Arial"/>
          <w:i/>
          <w:iCs/>
          <w:color w:val="0A0A0A"/>
          <w:sz w:val="22"/>
          <w:szCs w:val="22"/>
        </w:rPr>
        <w:t xml:space="preserve">: 2024-2025. Available at: </w:t>
      </w:r>
      <w:hyperlink r:id="rId10" w:history="1">
        <w:r w:rsidR="00746339" w:rsidRPr="004C70A3">
          <w:rPr>
            <w:rStyle w:val="Hyperlink"/>
            <w:rFonts w:ascii="Arial" w:eastAsia="Times New Roman" w:hAnsi="Arial" w:cs="Arial"/>
            <w:i/>
            <w:iCs/>
            <w:sz w:val="22"/>
            <w:szCs w:val="22"/>
          </w:rPr>
          <w:t>https://www.gov.uk/government/publications/state-of-health-and-adult-social-care-in-england-2024-to-2025</w:t>
        </w:r>
      </w:hyperlink>
      <w:r w:rsidR="00746339">
        <w:rPr>
          <w:rFonts w:ascii="Arial" w:eastAsia="Times New Roman" w:hAnsi="Arial" w:cs="Arial"/>
          <w:i/>
          <w:iCs/>
          <w:color w:val="0A0A0A"/>
          <w:sz w:val="22"/>
          <w:szCs w:val="22"/>
        </w:rPr>
        <w:t xml:space="preserve"> (Accessed:</w:t>
      </w:r>
      <w:r w:rsidR="00ED3035">
        <w:rPr>
          <w:rFonts w:ascii="Arial" w:eastAsia="Times New Roman" w:hAnsi="Arial" w:cs="Arial"/>
          <w:i/>
          <w:iCs/>
          <w:color w:val="0A0A0A"/>
          <w:sz w:val="22"/>
          <w:szCs w:val="22"/>
        </w:rPr>
        <w:t>[</w:t>
      </w:r>
      <w:r w:rsidR="00746339">
        <w:rPr>
          <w:rFonts w:ascii="Arial" w:eastAsia="Times New Roman" w:hAnsi="Arial" w:cs="Arial"/>
          <w:i/>
          <w:iCs/>
          <w:color w:val="0A0A0A"/>
          <w:sz w:val="22"/>
          <w:szCs w:val="22"/>
        </w:rPr>
        <w:t>19 April, 2026</w:t>
      </w:r>
      <w:r w:rsidR="00ED3035">
        <w:rPr>
          <w:rFonts w:ascii="Arial" w:eastAsia="Times New Roman" w:hAnsi="Arial" w:cs="Arial"/>
          <w:i/>
          <w:iCs/>
          <w:color w:val="0A0A0A"/>
          <w:sz w:val="22"/>
          <w:szCs w:val="22"/>
        </w:rPr>
        <w:t>]</w:t>
      </w:r>
      <w:r w:rsidR="00746339">
        <w:rPr>
          <w:rFonts w:ascii="Arial" w:eastAsia="Times New Roman" w:hAnsi="Arial" w:cs="Arial"/>
          <w:i/>
          <w:iCs/>
          <w:color w:val="0A0A0A"/>
          <w:sz w:val="22"/>
          <w:szCs w:val="22"/>
        </w:rPr>
        <w:t>)</w:t>
      </w:r>
    </w:p>
    <w:p w:rsidR="00746339" w:rsidRDefault="00746339" w:rsidP="00BB2A80">
      <w:pPr>
        <w:shd w:val="clear" w:color="auto" w:fill="FFFFFF"/>
        <w:spacing w:after="0" w:line="240" w:lineRule="atLeast"/>
        <w:rPr>
          <w:rFonts w:ascii="Arial" w:eastAsia="Times New Roman" w:hAnsi="Arial" w:cs="Arial"/>
          <w:color w:val="0A0A0A"/>
          <w:sz w:val="22"/>
          <w:szCs w:val="22"/>
        </w:rPr>
      </w:pPr>
    </w:p>
    <w:p w:rsidR="00BB2A80" w:rsidRPr="00021CD1"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Centre for Mental Health (2025)</w:t>
      </w:r>
      <w:r w:rsidR="006432E8">
        <w:rPr>
          <w:rFonts w:ascii="Arial" w:eastAsia="Times New Roman" w:hAnsi="Arial" w:cs="Arial"/>
          <w:color w:val="0A0A0A"/>
          <w:sz w:val="22"/>
          <w:szCs w:val="22"/>
        </w:rPr>
        <w:t xml:space="preserve">; </w:t>
      </w:r>
      <w:r w:rsidRPr="00021CD1">
        <w:rPr>
          <w:rFonts w:ascii="Arial" w:eastAsia="Times New Roman" w:hAnsi="Arial" w:cs="Arial"/>
          <w:i/>
          <w:iCs/>
          <w:color w:val="0A0A0A"/>
          <w:sz w:val="22"/>
          <w:szCs w:val="22"/>
        </w:rPr>
        <w:t>The big mental health report 2025</w:t>
      </w:r>
      <w:r w:rsidRPr="00BB2A80">
        <w:rPr>
          <w:rFonts w:ascii="Arial" w:eastAsia="Times New Roman" w:hAnsi="Arial" w:cs="Arial"/>
          <w:color w:val="0A0A0A"/>
          <w:sz w:val="22"/>
          <w:szCs w:val="22"/>
        </w:rPr>
        <w:t xml:space="preserve">. Available at: https://www.centreformentalhealth.org.uk/publications/the-big-mental-health-report-2025/ (Accessed: </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19 April 2026</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w:t>
      </w:r>
      <w:r w:rsidRPr="00021CD1">
        <w:rPr>
          <w:rFonts w:ascii="Arial" w:eastAsia="Times New Roman" w:hAnsi="Arial" w:cs="Arial"/>
          <w:color w:val="0A0A0A"/>
          <w:sz w:val="22"/>
          <w:szCs w:val="22"/>
        </w:rPr>
        <w:t> </w:t>
      </w:r>
    </w:p>
    <w:p w:rsidR="00BB2A80" w:rsidRPr="00BB2A80" w:rsidRDefault="00BB2A80" w:rsidP="00BB2A80">
      <w:pPr>
        <w:shd w:val="clear" w:color="auto" w:fill="FFFFFF"/>
        <w:spacing w:after="0" w:line="240" w:lineRule="atLeast"/>
        <w:rPr>
          <w:rFonts w:ascii="Arial" w:eastAsia="Times New Roman" w:hAnsi="Arial" w:cs="Arial"/>
          <w:sz w:val="22"/>
          <w:szCs w:val="22"/>
        </w:rPr>
      </w:pPr>
    </w:p>
    <w:p w:rsidR="007C0A99" w:rsidRDefault="003D59A5" w:rsidP="007C0A99">
      <w:pPr>
        <w:shd w:val="clear" w:color="auto" w:fill="FFFFFF"/>
        <w:spacing w:after="0" w:line="240" w:lineRule="atLeast"/>
        <w:rPr>
          <w:rFonts w:ascii="Arial" w:eastAsia="Times New Roman" w:hAnsi="Arial" w:cs="Arial"/>
          <w:color w:val="0A0A0A"/>
          <w:sz w:val="22"/>
          <w:szCs w:val="22"/>
        </w:rPr>
      </w:pPr>
      <w:r>
        <w:rPr>
          <w:rFonts w:ascii="Arial" w:eastAsia="Times New Roman" w:hAnsi="Arial" w:cs="Arial"/>
          <w:color w:val="0A0A0A"/>
          <w:sz w:val="22"/>
          <w:szCs w:val="22"/>
        </w:rPr>
        <w:t>Star</w:t>
      </w:r>
      <w:r w:rsidR="00A9430A">
        <w:rPr>
          <w:rFonts w:ascii="Arial" w:eastAsia="Times New Roman" w:hAnsi="Arial" w:cs="Arial"/>
          <w:color w:val="0A0A0A"/>
          <w:sz w:val="22"/>
          <w:szCs w:val="22"/>
        </w:rPr>
        <w:t>mer K, Streeting W.</w:t>
      </w:r>
      <w:r w:rsidR="00BB2A80" w:rsidRPr="00BB2A80">
        <w:rPr>
          <w:rFonts w:ascii="Arial" w:eastAsia="Times New Roman" w:hAnsi="Arial" w:cs="Arial"/>
          <w:color w:val="0A0A0A"/>
          <w:sz w:val="22"/>
          <w:szCs w:val="22"/>
        </w:rPr>
        <w:t xml:space="preserve"> (2025)</w:t>
      </w:r>
      <w:r>
        <w:rPr>
          <w:rFonts w:ascii="Arial" w:eastAsia="Times New Roman" w:hAnsi="Arial" w:cs="Arial"/>
          <w:color w:val="0A0A0A"/>
          <w:sz w:val="22"/>
          <w:szCs w:val="22"/>
        </w:rPr>
        <w:t>:</w:t>
      </w:r>
      <w:r w:rsidR="00BB2A80" w:rsidRPr="00BB2A80">
        <w:rPr>
          <w:rFonts w:ascii="Arial" w:eastAsia="Times New Roman" w:hAnsi="Arial" w:cs="Arial"/>
          <w:color w:val="0A0A0A"/>
          <w:sz w:val="22"/>
          <w:szCs w:val="22"/>
        </w:rPr>
        <w:t> </w:t>
      </w:r>
      <w:r>
        <w:rPr>
          <w:rFonts w:ascii="Arial" w:eastAsia="Times New Roman" w:hAnsi="Arial" w:cs="Arial"/>
          <w:i/>
          <w:iCs/>
          <w:color w:val="0A0A0A"/>
          <w:sz w:val="22"/>
          <w:szCs w:val="22"/>
        </w:rPr>
        <w:t>Fit for the future:</w:t>
      </w:r>
      <w:r w:rsidR="00BB2A80" w:rsidRPr="006432E8">
        <w:rPr>
          <w:rFonts w:ascii="Arial" w:eastAsia="Times New Roman" w:hAnsi="Arial" w:cs="Arial"/>
          <w:i/>
          <w:iCs/>
          <w:color w:val="0A0A0A"/>
          <w:sz w:val="22"/>
          <w:szCs w:val="22"/>
        </w:rPr>
        <w:t xml:space="preserve"> 10 year health plan for England</w:t>
      </w:r>
      <w:r w:rsidR="00BB2A80" w:rsidRPr="00BB2A80">
        <w:rPr>
          <w:rFonts w:ascii="Arial" w:eastAsia="Times New Roman" w:hAnsi="Arial" w:cs="Arial"/>
          <w:color w:val="0A0A0A"/>
          <w:sz w:val="22"/>
          <w:szCs w:val="22"/>
        </w:rPr>
        <w:t>. London: Department of Health &amp; Social Care.</w:t>
      </w:r>
      <w:r w:rsidR="00BB2A80" w:rsidRPr="006432E8">
        <w:rPr>
          <w:rFonts w:ascii="Arial" w:eastAsia="Times New Roman" w:hAnsi="Arial" w:cs="Arial"/>
          <w:color w:val="0A0A0A"/>
          <w:sz w:val="22"/>
          <w:szCs w:val="22"/>
        </w:rPr>
        <w:t> </w:t>
      </w:r>
    </w:p>
    <w:p w:rsidR="007C0A99" w:rsidRDefault="007C0A99" w:rsidP="007C0A99">
      <w:pPr>
        <w:shd w:val="clear" w:color="auto" w:fill="FFFFFF"/>
        <w:spacing w:after="0" w:line="240" w:lineRule="atLeast"/>
        <w:rPr>
          <w:rFonts w:ascii="Arial" w:eastAsia="Times New Roman" w:hAnsi="Arial" w:cs="Arial"/>
          <w:color w:val="0A0A0A"/>
          <w:sz w:val="22"/>
          <w:szCs w:val="22"/>
        </w:rPr>
      </w:pPr>
    </w:p>
    <w:p w:rsidR="007C0A99" w:rsidRPr="007C0A99" w:rsidRDefault="007C0A99" w:rsidP="007C0A99">
      <w:pPr>
        <w:shd w:val="clear" w:color="auto" w:fill="FFFFFF"/>
        <w:spacing w:after="0" w:line="240" w:lineRule="atLeast"/>
        <w:rPr>
          <w:rFonts w:ascii="Arial" w:eastAsia="Times New Roman" w:hAnsi="Arial" w:cs="Arial"/>
          <w:color w:val="0A0A0A"/>
          <w:sz w:val="22"/>
          <w:szCs w:val="22"/>
        </w:rPr>
      </w:pPr>
      <w:r>
        <w:rPr>
          <w:rFonts w:ascii="Arial" w:eastAsia="Times New Roman" w:hAnsi="Arial" w:cs="Arial"/>
          <w:color w:val="0A0A0A"/>
          <w:sz w:val="22"/>
          <w:szCs w:val="22"/>
        </w:rPr>
        <w:t xml:space="preserve">Stewart L. (2026): </w:t>
      </w:r>
      <w:r w:rsidRPr="007C0A99">
        <w:rPr>
          <w:rFonts w:ascii="Arial" w:hAnsi="Arial" w:cs="Arial"/>
          <w:color w:val="111827"/>
          <w:sz w:val="22"/>
          <w:szCs w:val="22"/>
        </w:rPr>
        <w:t>Primary Data: Definition, Examples &amp; Collection Methods</w:t>
      </w:r>
    </w:p>
    <w:p w:rsidR="007C0A99" w:rsidRPr="006432E8" w:rsidRDefault="007C0A99" w:rsidP="00BB2A80">
      <w:pPr>
        <w:shd w:val="clear" w:color="auto" w:fill="FFFFFF"/>
        <w:spacing w:after="0" w:line="240" w:lineRule="atLeast"/>
        <w:rPr>
          <w:rFonts w:ascii="Arial" w:eastAsia="Times New Roman" w:hAnsi="Arial" w:cs="Arial"/>
          <w:sz w:val="22"/>
          <w:szCs w:val="22"/>
        </w:rPr>
      </w:pPr>
    </w:p>
    <w:p w:rsidR="00BB2A80" w:rsidRPr="00BB2A80" w:rsidRDefault="00BB2A80" w:rsidP="00BB2A80">
      <w:pPr>
        <w:shd w:val="clear" w:color="auto" w:fill="FFFFFF"/>
        <w:spacing w:after="0" w:line="240" w:lineRule="atLeast"/>
        <w:rPr>
          <w:rFonts w:ascii="Arial" w:eastAsia="Times New Roman" w:hAnsi="Arial" w:cs="Arial"/>
          <w:sz w:val="22"/>
          <w:szCs w:val="22"/>
        </w:rPr>
      </w:pPr>
    </w:p>
    <w:p w:rsidR="00BB2A80" w:rsidRPr="006432E8"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Full Story (2024) </w:t>
      </w:r>
      <w:r w:rsidRPr="006432E8">
        <w:rPr>
          <w:rFonts w:ascii="Arial" w:eastAsia="Times New Roman" w:hAnsi="Arial" w:cs="Arial"/>
          <w:i/>
          <w:iCs/>
          <w:color w:val="0A0A0A"/>
          <w:sz w:val="22"/>
          <w:szCs w:val="22"/>
        </w:rPr>
        <w:t>Qualitative vs. quantitative data in research: what's the difference?</w:t>
      </w:r>
      <w:r w:rsidRPr="00BB2A80">
        <w:rPr>
          <w:rFonts w:ascii="Arial" w:eastAsia="Times New Roman" w:hAnsi="Arial" w:cs="Arial"/>
          <w:color w:val="0A0A0A"/>
          <w:sz w:val="22"/>
          <w:szCs w:val="22"/>
        </w:rPr>
        <w:t xml:space="preserve"> Available at: fullstory.com (Accessed: </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19 April 2026</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w:t>
      </w:r>
    </w:p>
    <w:p w:rsidR="00BB2A80" w:rsidRPr="00BB2A80" w:rsidRDefault="00BB2A80" w:rsidP="00BB2A80">
      <w:pPr>
        <w:shd w:val="clear" w:color="auto" w:fill="FFFFFF"/>
        <w:spacing w:after="0" w:line="240" w:lineRule="atLeast"/>
        <w:rPr>
          <w:rFonts w:ascii="Arial" w:eastAsia="Times New Roman" w:hAnsi="Arial" w:cs="Arial"/>
          <w:color w:val="0A0A0A"/>
          <w:sz w:val="22"/>
          <w:szCs w:val="22"/>
        </w:rPr>
      </w:pPr>
    </w:p>
    <w:p w:rsidR="00BB2A80" w:rsidRPr="006432E8"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Jyoshita, D. (2026) </w:t>
      </w:r>
      <w:r w:rsidRPr="006432E8">
        <w:rPr>
          <w:rFonts w:ascii="Arial" w:eastAsia="Times New Roman" w:hAnsi="Arial" w:cs="Arial"/>
          <w:i/>
          <w:iCs/>
          <w:color w:val="0A0A0A"/>
          <w:sz w:val="22"/>
          <w:szCs w:val="22"/>
        </w:rPr>
        <w:t>Mixed methods research: complete guide to integrating qualitative and quantitative methods</w:t>
      </w:r>
      <w:r w:rsidRPr="00BB2A80">
        <w:rPr>
          <w:rFonts w:ascii="Arial" w:eastAsia="Times New Roman" w:hAnsi="Arial" w:cs="Arial"/>
          <w:color w:val="0A0A0A"/>
          <w:sz w:val="22"/>
          <w:szCs w:val="22"/>
        </w:rPr>
        <w:t>. [Unpublished manuscript/Wo</w:t>
      </w:r>
      <w:r w:rsidRPr="006432E8">
        <w:rPr>
          <w:rFonts w:ascii="Arial" w:eastAsia="Times New Roman" w:hAnsi="Arial" w:cs="Arial"/>
          <w:color w:val="0A0A0A"/>
          <w:sz w:val="22"/>
          <w:szCs w:val="22"/>
        </w:rPr>
        <w:t xml:space="preserve">rking paper]. </w:t>
      </w:r>
    </w:p>
    <w:p w:rsidR="00BB2A80" w:rsidRPr="00BB2A80" w:rsidRDefault="00BB2A80" w:rsidP="00BB2A80">
      <w:pPr>
        <w:shd w:val="clear" w:color="auto" w:fill="FFFFFF"/>
        <w:spacing w:after="0" w:line="240" w:lineRule="atLeast"/>
        <w:rPr>
          <w:rFonts w:ascii="Arial" w:eastAsia="Times New Roman" w:hAnsi="Arial" w:cs="Arial"/>
          <w:color w:val="0A0A0A"/>
          <w:sz w:val="22"/>
          <w:szCs w:val="22"/>
        </w:rPr>
      </w:pPr>
    </w:p>
    <w:p w:rsidR="00BB2A80" w:rsidRPr="006432E8"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Lehmann, S., et al. (2025) ‘Long</w:t>
      </w:r>
      <w:r w:rsidRPr="00BB2A80">
        <w:rPr>
          <w:rFonts w:ascii="Cambria Math" w:eastAsia="Times New Roman" w:hAnsi="Cambria Math" w:cs="Arial"/>
          <w:color w:val="0A0A0A"/>
          <w:sz w:val="22"/>
          <w:szCs w:val="22"/>
        </w:rPr>
        <w:t>‐</w:t>
      </w:r>
      <w:r w:rsidRPr="00BB2A80">
        <w:rPr>
          <w:rFonts w:ascii="Arial" w:eastAsia="Times New Roman" w:hAnsi="Arial" w:cs="Arial"/>
          <w:color w:val="0A0A0A"/>
          <w:sz w:val="22"/>
          <w:szCs w:val="22"/>
        </w:rPr>
        <w:t>term development in job crafting in employees with and without mental health issues during COVID</w:t>
      </w:r>
      <w:r w:rsidRPr="00BB2A80">
        <w:rPr>
          <w:rFonts w:ascii="Cambria Math" w:eastAsia="Times New Roman" w:hAnsi="Cambria Math" w:cs="Arial"/>
          <w:color w:val="0A0A0A"/>
          <w:sz w:val="22"/>
          <w:szCs w:val="22"/>
        </w:rPr>
        <w:t>‐</w:t>
      </w:r>
      <w:r w:rsidRPr="00BB2A80">
        <w:rPr>
          <w:rFonts w:ascii="Arial" w:eastAsia="Times New Roman" w:hAnsi="Arial" w:cs="Arial"/>
          <w:color w:val="0A0A0A"/>
          <w:sz w:val="22"/>
          <w:szCs w:val="22"/>
        </w:rPr>
        <w:t>19’, </w:t>
      </w:r>
      <w:r w:rsidRPr="006432E8">
        <w:rPr>
          <w:rFonts w:ascii="Arial" w:eastAsia="Times New Roman" w:hAnsi="Arial" w:cs="Arial"/>
          <w:i/>
          <w:iCs/>
          <w:color w:val="0A0A0A"/>
          <w:sz w:val="22"/>
          <w:szCs w:val="22"/>
        </w:rPr>
        <w:t>Journal of Occupational and Organizational Psychology</w:t>
      </w:r>
      <w:r w:rsidRPr="00BB2A80">
        <w:rPr>
          <w:rFonts w:ascii="Arial" w:eastAsia="Times New Roman" w:hAnsi="Arial" w:cs="Arial"/>
          <w:color w:val="0A0A0A"/>
          <w:sz w:val="22"/>
          <w:szCs w:val="22"/>
        </w:rPr>
        <w:t>, 98(1), pp. 45–68. [Note: Typical formatting for this 2025 study].</w:t>
      </w:r>
    </w:p>
    <w:p w:rsidR="00BB2A80" w:rsidRPr="00BB2A80" w:rsidRDefault="00BB2A80" w:rsidP="00BB2A80">
      <w:pPr>
        <w:shd w:val="clear" w:color="auto" w:fill="FFFFFF"/>
        <w:spacing w:after="0" w:line="240" w:lineRule="atLeast"/>
        <w:rPr>
          <w:rFonts w:ascii="Arial" w:eastAsia="Times New Roman" w:hAnsi="Arial" w:cs="Arial"/>
          <w:color w:val="0A0A0A"/>
          <w:sz w:val="22"/>
          <w:szCs w:val="22"/>
        </w:rPr>
      </w:pPr>
    </w:p>
    <w:p w:rsidR="00BB2A80" w:rsidRPr="00BB2A80"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Maione, I.</w:t>
      </w:r>
      <w:r w:rsidRPr="006432E8">
        <w:rPr>
          <w:rFonts w:ascii="Arial" w:eastAsia="Times New Roman" w:hAnsi="Arial" w:cs="Arial"/>
          <w:color w:val="0A0A0A"/>
          <w:sz w:val="22"/>
          <w:szCs w:val="22"/>
        </w:rPr>
        <w:t> (2024)</w:t>
      </w:r>
      <w:r w:rsidR="003D59A5">
        <w:rPr>
          <w:rFonts w:ascii="Arial" w:eastAsia="Times New Roman" w:hAnsi="Arial" w:cs="Arial"/>
          <w:color w:val="0A0A0A"/>
          <w:sz w:val="22"/>
          <w:szCs w:val="22"/>
        </w:rPr>
        <w:t>:</w:t>
      </w:r>
      <w:r w:rsidRPr="006432E8">
        <w:rPr>
          <w:rFonts w:ascii="Arial" w:eastAsia="Times New Roman" w:hAnsi="Arial" w:cs="Arial"/>
          <w:color w:val="0A0A0A"/>
          <w:sz w:val="22"/>
          <w:szCs w:val="22"/>
        </w:rPr>
        <w:t> </w:t>
      </w:r>
      <w:r w:rsidRPr="006432E8">
        <w:rPr>
          <w:rFonts w:ascii="Arial" w:eastAsia="Times New Roman" w:hAnsi="Arial" w:cs="Arial"/>
          <w:i/>
          <w:iCs/>
          <w:color w:val="0A0A0A"/>
          <w:sz w:val="22"/>
          <w:szCs w:val="22"/>
        </w:rPr>
        <w:t>Mastering primary data collection in modern market research</w:t>
      </w:r>
      <w:r w:rsidRPr="00BB2A80">
        <w:rPr>
          <w:rFonts w:ascii="Arial" w:eastAsia="Times New Roman" w:hAnsi="Arial" w:cs="Arial"/>
          <w:color w:val="0A0A0A"/>
          <w:sz w:val="22"/>
          <w:szCs w:val="22"/>
        </w:rPr>
        <w:t>. London: Independent Publishing.</w:t>
      </w:r>
    </w:p>
    <w:p w:rsidR="00BB2A80" w:rsidRPr="006432E8" w:rsidRDefault="00BB2A80" w:rsidP="00BB2A80">
      <w:pPr>
        <w:shd w:val="clear" w:color="auto" w:fill="FFFFFF"/>
        <w:spacing w:after="0" w:line="240" w:lineRule="atLeast"/>
        <w:rPr>
          <w:rFonts w:ascii="Arial" w:eastAsia="Times New Roman" w:hAnsi="Arial" w:cs="Arial"/>
          <w:color w:val="0A0A0A"/>
          <w:sz w:val="22"/>
          <w:szCs w:val="22"/>
        </w:rPr>
      </w:pPr>
    </w:p>
    <w:p w:rsidR="00BB2A80" w:rsidRPr="00BB2A80"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Nalipay, M. J.</w:t>
      </w:r>
      <w:r w:rsidRPr="006432E8">
        <w:rPr>
          <w:rFonts w:ascii="Arial" w:eastAsia="Times New Roman" w:hAnsi="Arial" w:cs="Arial"/>
          <w:color w:val="0A0A0A"/>
          <w:sz w:val="22"/>
          <w:szCs w:val="22"/>
        </w:rPr>
        <w:t>, et al. (2025) ‘Teachers’ experiences of handling students with mental health issues: implications for school mental health programs’, </w:t>
      </w:r>
      <w:r w:rsidRPr="006432E8">
        <w:rPr>
          <w:rFonts w:ascii="Arial" w:eastAsia="Times New Roman" w:hAnsi="Arial" w:cs="Arial"/>
          <w:i/>
          <w:iCs/>
          <w:color w:val="0A0A0A"/>
          <w:sz w:val="22"/>
          <w:szCs w:val="22"/>
        </w:rPr>
        <w:t>School Mental Health</w:t>
      </w:r>
      <w:r w:rsidRPr="00BB2A80">
        <w:rPr>
          <w:rFonts w:ascii="Arial" w:eastAsia="Times New Roman" w:hAnsi="Arial" w:cs="Arial"/>
          <w:color w:val="0A0A0A"/>
          <w:sz w:val="22"/>
          <w:szCs w:val="22"/>
        </w:rPr>
        <w:t>, 17(2), pp. 112–129.</w:t>
      </w:r>
    </w:p>
    <w:p w:rsidR="00BB2A80" w:rsidRPr="006432E8" w:rsidRDefault="00BB2A80" w:rsidP="00BB2A80">
      <w:pPr>
        <w:shd w:val="clear" w:color="auto" w:fill="FFFFFF"/>
        <w:spacing w:after="0" w:line="240" w:lineRule="atLeast"/>
        <w:rPr>
          <w:rFonts w:ascii="Arial" w:eastAsia="Times New Roman" w:hAnsi="Arial" w:cs="Arial"/>
          <w:color w:val="0A0A0A"/>
          <w:sz w:val="22"/>
          <w:szCs w:val="22"/>
        </w:rPr>
      </w:pPr>
    </w:p>
    <w:p w:rsidR="00BB2A80" w:rsidRPr="00BB2A80"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lastRenderedPageBreak/>
        <w:t>NHS (2025)</w:t>
      </w:r>
      <w:r w:rsidR="006432E8">
        <w:rPr>
          <w:rFonts w:ascii="Arial" w:eastAsia="Times New Roman" w:hAnsi="Arial" w:cs="Arial"/>
          <w:color w:val="0A0A0A"/>
          <w:sz w:val="22"/>
          <w:szCs w:val="22"/>
        </w:rPr>
        <w:t>:</w:t>
      </w:r>
      <w:r w:rsidRPr="00BB2A80">
        <w:rPr>
          <w:rFonts w:ascii="Arial" w:eastAsia="Times New Roman" w:hAnsi="Arial" w:cs="Arial"/>
          <w:color w:val="0A0A0A"/>
          <w:sz w:val="22"/>
          <w:szCs w:val="22"/>
        </w:rPr>
        <w:t> </w:t>
      </w:r>
      <w:r w:rsidRPr="006432E8">
        <w:rPr>
          <w:rFonts w:ascii="Arial" w:eastAsia="Times New Roman" w:hAnsi="Arial" w:cs="Arial"/>
          <w:i/>
          <w:iCs/>
          <w:color w:val="0A0A0A"/>
          <w:sz w:val="22"/>
          <w:szCs w:val="22"/>
        </w:rPr>
        <w:t>Mental Health Services Data Set (MHSDS)</w:t>
      </w:r>
      <w:r w:rsidR="003D59A5">
        <w:rPr>
          <w:rFonts w:ascii="Arial" w:eastAsia="Times New Roman" w:hAnsi="Arial" w:cs="Arial"/>
          <w:color w:val="0A0A0A"/>
          <w:sz w:val="22"/>
          <w:szCs w:val="22"/>
        </w:rPr>
        <w:t xml:space="preserve">. Available at: </w:t>
      </w:r>
      <w:r w:rsidR="006432E8" w:rsidRPr="006432E8">
        <w:rPr>
          <w:rFonts w:ascii="Arial" w:eastAsia="Times New Roman" w:hAnsi="Arial" w:cs="Arial"/>
          <w:color w:val="0A0A0A"/>
          <w:sz w:val="22"/>
          <w:szCs w:val="22"/>
        </w:rPr>
        <w:t xml:space="preserve">https://digital.nhs.uk/data-and-information/data-collections-and-data-sets/data-sets/mental-health-services-data-set </w:t>
      </w:r>
      <w:r w:rsidRPr="00BB2A80">
        <w:rPr>
          <w:rFonts w:ascii="Arial" w:eastAsia="Times New Roman" w:hAnsi="Arial" w:cs="Arial"/>
          <w:color w:val="0A0A0A"/>
          <w:sz w:val="22"/>
          <w:szCs w:val="22"/>
        </w:rPr>
        <w:t>(Accessed: 19 April 2026).</w:t>
      </w:r>
    </w:p>
    <w:p w:rsidR="00BB2A80" w:rsidRPr="006432E8" w:rsidRDefault="00BB2A80" w:rsidP="00BB2A80">
      <w:pPr>
        <w:shd w:val="clear" w:color="auto" w:fill="FFFFFF"/>
        <w:spacing w:after="0" w:line="240" w:lineRule="atLeast"/>
        <w:rPr>
          <w:rFonts w:ascii="Arial" w:eastAsia="Times New Roman" w:hAnsi="Arial" w:cs="Arial"/>
          <w:color w:val="0A0A0A"/>
          <w:sz w:val="22"/>
          <w:szCs w:val="22"/>
        </w:rPr>
      </w:pPr>
    </w:p>
    <w:p w:rsidR="00BB2A80" w:rsidRPr="00BB2A80"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NHS MHLDA Overview (2026)</w:t>
      </w:r>
      <w:r w:rsidR="006432E8">
        <w:rPr>
          <w:rFonts w:ascii="Arial" w:eastAsia="Times New Roman" w:hAnsi="Arial" w:cs="Arial"/>
          <w:color w:val="0A0A0A"/>
          <w:sz w:val="22"/>
          <w:szCs w:val="22"/>
        </w:rPr>
        <w:t>:</w:t>
      </w:r>
      <w:r w:rsidRPr="00BB2A80">
        <w:rPr>
          <w:rFonts w:ascii="Arial" w:eastAsia="Times New Roman" w:hAnsi="Arial" w:cs="Arial"/>
          <w:color w:val="0A0A0A"/>
          <w:sz w:val="22"/>
          <w:szCs w:val="22"/>
        </w:rPr>
        <w:t> </w:t>
      </w:r>
      <w:r w:rsidRPr="006432E8">
        <w:rPr>
          <w:rFonts w:ascii="Arial" w:eastAsia="Times New Roman" w:hAnsi="Arial" w:cs="Arial"/>
          <w:i/>
          <w:iCs/>
          <w:color w:val="0A0A0A"/>
          <w:sz w:val="22"/>
          <w:szCs w:val="22"/>
        </w:rPr>
        <w:t>Mental health dashboard</w:t>
      </w:r>
      <w:r w:rsidRPr="00BB2A80">
        <w:rPr>
          <w:rFonts w:ascii="Arial" w:eastAsia="Times New Roman" w:hAnsi="Arial" w:cs="Arial"/>
          <w:color w:val="0A0A0A"/>
          <w:sz w:val="22"/>
          <w:szCs w:val="22"/>
        </w:rPr>
        <w:t xml:space="preserve">. Available at: england.nhs.uk (Accessed: </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19 April 2026</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w:t>
      </w:r>
    </w:p>
    <w:p w:rsidR="00BB2A80" w:rsidRPr="006432E8" w:rsidRDefault="00BB2A80" w:rsidP="00BB2A80">
      <w:pPr>
        <w:shd w:val="clear" w:color="auto" w:fill="FFFFFF"/>
        <w:spacing w:after="0" w:line="240" w:lineRule="atLeast"/>
        <w:rPr>
          <w:rFonts w:ascii="Arial" w:eastAsia="Times New Roman" w:hAnsi="Arial" w:cs="Arial"/>
          <w:color w:val="0A0A0A"/>
          <w:sz w:val="22"/>
          <w:szCs w:val="22"/>
        </w:rPr>
      </w:pPr>
    </w:p>
    <w:p w:rsidR="00BB2A80" w:rsidRPr="006432E8" w:rsidRDefault="00BB2A80" w:rsidP="00BB2A80">
      <w:pPr>
        <w:shd w:val="clear" w:color="auto" w:fill="FFFFFF"/>
        <w:spacing w:after="0" w:line="240" w:lineRule="atLeast"/>
        <w:rPr>
          <w:rFonts w:ascii="Arial" w:eastAsia="Times New Roman" w:hAnsi="Arial" w:cs="Arial"/>
          <w:sz w:val="22"/>
          <w:szCs w:val="22"/>
        </w:rPr>
      </w:pPr>
      <w:r w:rsidRPr="00BB2A80">
        <w:rPr>
          <w:rFonts w:ascii="Arial" w:eastAsia="Times New Roman" w:hAnsi="Arial" w:cs="Arial"/>
          <w:color w:val="0A0A0A"/>
          <w:sz w:val="22"/>
          <w:szCs w:val="22"/>
        </w:rPr>
        <w:t>Purohit, S. and Aswathy Devi (2023)</w:t>
      </w:r>
      <w:r w:rsidR="006432E8">
        <w:rPr>
          <w:rFonts w:ascii="Arial" w:eastAsia="Times New Roman" w:hAnsi="Arial" w:cs="Arial"/>
          <w:color w:val="0A0A0A"/>
          <w:sz w:val="22"/>
          <w:szCs w:val="22"/>
        </w:rPr>
        <w:t>:</w:t>
      </w:r>
      <w:r w:rsidRPr="00BB2A80">
        <w:rPr>
          <w:rFonts w:ascii="Arial" w:eastAsia="Times New Roman" w:hAnsi="Arial" w:cs="Arial"/>
          <w:color w:val="0A0A0A"/>
          <w:sz w:val="22"/>
          <w:szCs w:val="22"/>
        </w:rPr>
        <w:t xml:space="preserve"> ‘Mixed methods-research methodology an overview’, </w:t>
      </w:r>
      <w:r w:rsidRPr="006432E8">
        <w:rPr>
          <w:rFonts w:ascii="Arial" w:eastAsia="Times New Roman" w:hAnsi="Arial" w:cs="Arial"/>
          <w:i/>
          <w:iCs/>
          <w:color w:val="0A0A0A"/>
          <w:sz w:val="22"/>
          <w:szCs w:val="22"/>
        </w:rPr>
        <w:t>Mathews Journal of Case Reports</w:t>
      </w:r>
      <w:r w:rsidRPr="00BB2A80">
        <w:rPr>
          <w:rFonts w:ascii="Arial" w:eastAsia="Times New Roman" w:hAnsi="Arial" w:cs="Arial"/>
          <w:color w:val="0A0A0A"/>
          <w:sz w:val="22"/>
          <w:szCs w:val="22"/>
        </w:rPr>
        <w:t>, 8(3), pp. 1–9. Ava</w:t>
      </w:r>
      <w:r w:rsidRPr="006432E8">
        <w:rPr>
          <w:rFonts w:ascii="Arial" w:eastAsia="Times New Roman" w:hAnsi="Arial" w:cs="Arial"/>
          <w:color w:val="0A0A0A"/>
          <w:sz w:val="22"/>
          <w:szCs w:val="22"/>
        </w:rPr>
        <w:t xml:space="preserve">ilable at: </w:t>
      </w:r>
      <w:hyperlink r:id="rId11" w:history="1">
        <w:r w:rsidRPr="006432E8">
          <w:rPr>
            <w:rStyle w:val="Hyperlink"/>
            <w:rFonts w:ascii="Arial" w:eastAsia="Times New Roman" w:hAnsi="Arial" w:cs="Arial"/>
            <w:sz w:val="22"/>
            <w:szCs w:val="22"/>
          </w:rPr>
          <w:t>https://researcher.life/blog/article/what-is-quantitative-research-types-and-examples</w:t>
        </w:r>
      </w:hyperlink>
      <w:r w:rsidRPr="006432E8">
        <w:rPr>
          <w:rFonts w:ascii="Arial" w:eastAsia="Times New Roman" w:hAnsi="Arial" w:cs="Arial"/>
          <w:color w:val="0A0A0A"/>
          <w:sz w:val="22"/>
          <w:szCs w:val="22"/>
        </w:rPr>
        <w:t xml:space="preserve"> </w:t>
      </w:r>
      <w:r w:rsidRPr="00BB2A80">
        <w:rPr>
          <w:rFonts w:ascii="Arial" w:eastAsia="Times New Roman" w:hAnsi="Arial" w:cs="Arial"/>
          <w:color w:val="0A0A0A"/>
          <w:sz w:val="22"/>
          <w:szCs w:val="22"/>
        </w:rPr>
        <w:t xml:space="preserve"> (Accessed: </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19 April 2026</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w:t>
      </w:r>
      <w:r w:rsidRPr="006432E8">
        <w:rPr>
          <w:rFonts w:ascii="Arial" w:eastAsia="Times New Roman" w:hAnsi="Arial" w:cs="Arial"/>
          <w:color w:val="0A0A0A"/>
          <w:sz w:val="22"/>
          <w:szCs w:val="22"/>
        </w:rPr>
        <w:t> </w:t>
      </w:r>
    </w:p>
    <w:p w:rsidR="00BB2A80" w:rsidRPr="00BB2A80" w:rsidRDefault="00BB2A80" w:rsidP="00BB2A80">
      <w:pPr>
        <w:shd w:val="clear" w:color="auto" w:fill="FFFFFF"/>
        <w:spacing w:after="0" w:line="240" w:lineRule="atLeast"/>
        <w:rPr>
          <w:rFonts w:ascii="Arial" w:eastAsia="Times New Roman" w:hAnsi="Arial" w:cs="Arial"/>
          <w:sz w:val="22"/>
          <w:szCs w:val="22"/>
        </w:rPr>
      </w:pPr>
    </w:p>
    <w:p w:rsidR="00BB2A80" w:rsidRPr="006432E8"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Wang, L.</w:t>
      </w:r>
      <w:r w:rsidRPr="006432E8">
        <w:rPr>
          <w:rFonts w:ascii="Arial" w:eastAsia="Times New Roman" w:hAnsi="Arial" w:cs="Arial"/>
          <w:color w:val="0A0A0A"/>
          <w:sz w:val="22"/>
          <w:szCs w:val="22"/>
        </w:rPr>
        <w:t>, et al. (2026) ‘Advancements in understanding mental health trends in the UK’, </w:t>
      </w:r>
      <w:r w:rsidRPr="006432E8">
        <w:rPr>
          <w:rFonts w:ascii="Arial" w:eastAsia="Times New Roman" w:hAnsi="Arial" w:cs="Arial"/>
          <w:i/>
          <w:iCs/>
          <w:color w:val="0A0A0A"/>
          <w:sz w:val="22"/>
          <w:szCs w:val="22"/>
        </w:rPr>
        <w:t>Journal of Mental Health</w:t>
      </w:r>
      <w:r w:rsidRPr="00BB2A80">
        <w:rPr>
          <w:rFonts w:ascii="Arial" w:eastAsia="Times New Roman" w:hAnsi="Arial" w:cs="Arial"/>
          <w:color w:val="0A0A0A"/>
          <w:sz w:val="22"/>
          <w:szCs w:val="22"/>
        </w:rPr>
        <w:t>, 35(1), pp. 12–25.</w:t>
      </w:r>
    </w:p>
    <w:p w:rsidR="00BB2A80" w:rsidRDefault="00BB2A80" w:rsidP="00BB2A80">
      <w:pPr>
        <w:shd w:val="clear" w:color="auto" w:fill="FFFFFF"/>
        <w:spacing w:after="0" w:line="240" w:lineRule="atLeast"/>
        <w:rPr>
          <w:rFonts w:ascii="Arial" w:eastAsia="Times New Roman" w:hAnsi="Arial" w:cs="Arial"/>
          <w:color w:val="0A0A0A"/>
          <w:sz w:val="22"/>
          <w:szCs w:val="22"/>
        </w:rPr>
      </w:pPr>
    </w:p>
    <w:p w:rsidR="0088359B" w:rsidRPr="0088359B" w:rsidRDefault="0088359B" w:rsidP="0088359B">
      <w:pPr>
        <w:pStyle w:val="Heading1"/>
        <w:shd w:val="clear" w:color="auto" w:fill="FFFFFF"/>
        <w:spacing w:before="0" w:after="0" w:line="450" w:lineRule="atLeast"/>
        <w:rPr>
          <w:rFonts w:asciiTheme="minorHAnsi" w:hAnsiTheme="minorHAnsi"/>
          <w:color w:val="1B1B1B"/>
          <w:sz w:val="22"/>
          <w:szCs w:val="22"/>
        </w:rPr>
      </w:pPr>
      <w:r w:rsidRPr="0088359B">
        <w:rPr>
          <w:rFonts w:asciiTheme="minorHAnsi" w:hAnsiTheme="minorHAnsi"/>
          <w:color w:val="1B1B1B"/>
          <w:sz w:val="22"/>
          <w:szCs w:val="22"/>
        </w:rPr>
        <w:t>Wickham, R. (2019): Secondary Analysis Research</w:t>
      </w:r>
    </w:p>
    <w:p w:rsidR="0088359B" w:rsidRPr="00BB2A80" w:rsidRDefault="0088359B" w:rsidP="00BB2A80">
      <w:pPr>
        <w:shd w:val="clear" w:color="auto" w:fill="FFFFFF"/>
        <w:spacing w:after="0" w:line="240" w:lineRule="atLeast"/>
        <w:rPr>
          <w:rFonts w:ascii="Arial" w:eastAsia="Times New Roman" w:hAnsi="Arial" w:cs="Arial"/>
          <w:color w:val="0A0A0A"/>
          <w:sz w:val="22"/>
          <w:szCs w:val="22"/>
        </w:rPr>
      </w:pPr>
    </w:p>
    <w:p w:rsidR="00BB2A80" w:rsidRPr="00BB2A80" w:rsidRDefault="00BB2A80" w:rsidP="00BB2A80">
      <w:pPr>
        <w:shd w:val="clear" w:color="auto" w:fill="FFFFFF"/>
        <w:spacing w:after="0" w:line="240" w:lineRule="atLeast"/>
        <w:rPr>
          <w:rFonts w:ascii="Arial" w:eastAsia="Times New Roman" w:hAnsi="Arial" w:cs="Arial"/>
          <w:color w:val="0A0A0A"/>
          <w:sz w:val="22"/>
          <w:szCs w:val="22"/>
        </w:rPr>
      </w:pPr>
      <w:r w:rsidRPr="00BB2A80">
        <w:rPr>
          <w:rFonts w:ascii="Arial" w:eastAsia="Times New Roman" w:hAnsi="Arial" w:cs="Arial"/>
          <w:color w:val="0A0A0A"/>
          <w:sz w:val="22"/>
          <w:szCs w:val="22"/>
        </w:rPr>
        <w:t>World Health Organisation (2025)</w:t>
      </w:r>
      <w:r w:rsidR="006432E8">
        <w:rPr>
          <w:rFonts w:ascii="Arial" w:eastAsia="Times New Roman" w:hAnsi="Arial" w:cs="Arial"/>
          <w:color w:val="0A0A0A"/>
          <w:sz w:val="22"/>
          <w:szCs w:val="22"/>
        </w:rPr>
        <w:t>:</w:t>
      </w:r>
      <w:r w:rsidRPr="00BB2A80">
        <w:rPr>
          <w:rFonts w:ascii="Arial" w:eastAsia="Times New Roman" w:hAnsi="Arial" w:cs="Arial"/>
          <w:color w:val="0A0A0A"/>
          <w:sz w:val="22"/>
          <w:szCs w:val="22"/>
        </w:rPr>
        <w:t> </w:t>
      </w:r>
      <w:r w:rsidRPr="006432E8">
        <w:rPr>
          <w:rFonts w:ascii="Arial" w:eastAsia="Times New Roman" w:hAnsi="Arial" w:cs="Arial"/>
          <w:i/>
          <w:iCs/>
          <w:color w:val="0A0A0A"/>
          <w:sz w:val="22"/>
          <w:szCs w:val="22"/>
        </w:rPr>
        <w:t>Mental disorders</w:t>
      </w:r>
      <w:r w:rsidR="00021CD1" w:rsidRPr="006432E8">
        <w:rPr>
          <w:rFonts w:ascii="Arial" w:eastAsia="Times New Roman" w:hAnsi="Arial" w:cs="Arial"/>
          <w:color w:val="0A0A0A"/>
          <w:sz w:val="22"/>
          <w:szCs w:val="22"/>
        </w:rPr>
        <w:t>. Available at</w:t>
      </w:r>
      <w:r w:rsidR="00F870AF">
        <w:rPr>
          <w:rFonts w:ascii="Arial" w:eastAsia="Times New Roman" w:hAnsi="Arial" w:cs="Arial"/>
          <w:color w:val="0A0A0A"/>
          <w:sz w:val="22"/>
          <w:szCs w:val="22"/>
        </w:rPr>
        <w:t xml:space="preserve">: </w:t>
      </w:r>
      <w:r w:rsidR="00021CD1" w:rsidRPr="006432E8">
        <w:rPr>
          <w:rFonts w:ascii="Arial" w:eastAsia="Times New Roman" w:hAnsi="Arial" w:cs="Arial"/>
          <w:color w:val="0A0A0A"/>
          <w:sz w:val="22"/>
          <w:szCs w:val="22"/>
        </w:rPr>
        <w:t>{</w:t>
      </w:r>
      <w:hyperlink r:id="rId12" w:history="1">
        <w:r w:rsidR="00021CD1" w:rsidRPr="006432E8">
          <w:rPr>
            <w:rStyle w:val="Hyperlink"/>
            <w:rFonts w:ascii="Arial" w:eastAsia="Times New Roman" w:hAnsi="Arial" w:cs="Arial"/>
            <w:sz w:val="22"/>
            <w:szCs w:val="22"/>
          </w:rPr>
          <w:t>https://www.who.int/news/item/02-09-2025-over-a-billion-people-living-with-mental-health-conditions-services</w:t>
        </w:r>
      </w:hyperlink>
      <w:r w:rsidR="00021CD1" w:rsidRPr="006432E8">
        <w:rPr>
          <w:rFonts w:ascii="Arial" w:eastAsia="Times New Roman" w:hAnsi="Arial" w:cs="Arial"/>
          <w:color w:val="0A0A0A"/>
          <w:sz w:val="22"/>
          <w:szCs w:val="22"/>
        </w:rPr>
        <w:t xml:space="preserve">  </w:t>
      </w:r>
      <w:r w:rsidRPr="00BB2A80">
        <w:rPr>
          <w:rFonts w:ascii="Arial" w:eastAsia="Times New Roman" w:hAnsi="Arial" w:cs="Arial"/>
          <w:color w:val="0A0A0A"/>
          <w:sz w:val="22"/>
          <w:szCs w:val="22"/>
        </w:rPr>
        <w:t xml:space="preserve">(Accessed: </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19 April 2026</w:t>
      </w:r>
      <w:r w:rsidR="00ED3035">
        <w:rPr>
          <w:rFonts w:ascii="Arial" w:eastAsia="Times New Roman" w:hAnsi="Arial" w:cs="Arial"/>
          <w:color w:val="0A0A0A"/>
          <w:sz w:val="22"/>
          <w:szCs w:val="22"/>
        </w:rPr>
        <w:t>]</w:t>
      </w:r>
      <w:r w:rsidRPr="00BB2A80">
        <w:rPr>
          <w:rFonts w:ascii="Arial" w:eastAsia="Times New Roman" w:hAnsi="Arial" w:cs="Arial"/>
          <w:color w:val="0A0A0A"/>
          <w:sz w:val="22"/>
          <w:szCs w:val="22"/>
        </w:rPr>
        <w:t>).</w:t>
      </w:r>
    </w:p>
    <w:p w:rsidR="00BB2A80" w:rsidRPr="00BB2A80" w:rsidRDefault="00BB2A80" w:rsidP="00BB2A80">
      <w:pPr>
        <w:spacing w:after="0" w:line="240" w:lineRule="auto"/>
        <w:rPr>
          <w:rFonts w:ascii="Times New Roman" w:eastAsia="Times New Roman" w:hAnsi="Times New Roman" w:cs="Times New Roman"/>
        </w:rPr>
      </w:pPr>
    </w:p>
    <w:p w:rsidR="00A008A2" w:rsidRPr="00A008A2" w:rsidRDefault="00021CD1" w:rsidP="00021CD1">
      <w:pPr>
        <w:shd w:val="clear" w:color="auto" w:fill="FFFFFF"/>
        <w:tabs>
          <w:tab w:val="left" w:pos="3730"/>
        </w:tabs>
        <w:spacing w:after="0" w:line="240" w:lineRule="atLeast"/>
      </w:pPr>
      <w:r>
        <w:tab/>
        <w:t xml:space="preserve"> </w:t>
      </w:r>
    </w:p>
    <w:sectPr w:rsidR="00A008A2" w:rsidRPr="00A008A2"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4CA5" w:rsidRDefault="004C4CA5" w:rsidP="002A1842">
      <w:pPr>
        <w:spacing w:after="0" w:line="240" w:lineRule="auto"/>
      </w:pPr>
      <w:r>
        <w:separator/>
      </w:r>
    </w:p>
  </w:endnote>
  <w:endnote w:type="continuationSeparator" w:id="1">
    <w:p w:rsidR="004C4CA5" w:rsidRDefault="004C4CA5" w:rsidP="002A18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Aptos">
    <w:altName w:val="Arial"/>
    <w:charset w:val="00"/>
    <w:family w:val="swiss"/>
    <w:pitch w:val="variable"/>
    <w:sig w:usb0="00000001" w:usb1="00000003" w:usb2="00000000" w:usb3="00000000" w:csb0="0000019F"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6908440"/>
      <w:docPartObj>
        <w:docPartGallery w:val="Page Numbers (Bottom of Page)"/>
        <w:docPartUnique/>
      </w:docPartObj>
    </w:sdtPr>
    <w:sdtEndPr>
      <w:rPr>
        <w:noProof/>
      </w:rPr>
    </w:sdtEndPr>
    <w:sdtContent>
      <w:p w:rsidR="003B1D8A" w:rsidRDefault="003B1D8A">
        <w:pPr>
          <w:pStyle w:val="Footer"/>
          <w:jc w:val="center"/>
        </w:pPr>
        <w:fldSimple w:instr=" PAGE   \* MERGEFORMAT ">
          <w:r w:rsidR="007418A5">
            <w:rPr>
              <w:noProof/>
            </w:rPr>
            <w:t>1</w:t>
          </w:r>
        </w:fldSimple>
      </w:p>
    </w:sdtContent>
  </w:sdt>
  <w:p w:rsidR="003B1D8A" w:rsidRDefault="003B1D8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D8A" w:rsidRDefault="003B1D8A">
    <w:pPr>
      <w:pStyle w:val="Footer"/>
      <w:jc w:val="center"/>
    </w:pPr>
    <w:fldSimple w:instr=" PAGE   \* MERGEFORMAT ">
      <w:r w:rsidR="00A52239">
        <w:rPr>
          <w:noProof/>
        </w:rPr>
        <w:t>1</w:t>
      </w:r>
    </w:fldSimple>
    <w:r>
      <w:rPr>
        <w:noProof/>
      </w:rPr>
    </w:r>
  </w:p>
  <w:p w:rsidR="003B1D8A" w:rsidRDefault="003B1D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4CA5" w:rsidRDefault="004C4CA5" w:rsidP="002A1842">
      <w:pPr>
        <w:spacing w:after="0" w:line="240" w:lineRule="auto"/>
      </w:pPr>
      <w:r>
        <w:separator/>
      </w:r>
    </w:p>
  </w:footnote>
  <w:footnote w:type="continuationSeparator" w:id="1">
    <w:p w:rsidR="004C4CA5" w:rsidRDefault="004C4CA5" w:rsidP="002A18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F5561B"/>
    <w:multiLevelType w:val="multilevel"/>
    <w:tmpl w:val="10AC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B94DFE"/>
    <w:multiLevelType w:val="multilevel"/>
    <w:tmpl w:val="92E2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6B323D"/>
    <w:multiLevelType w:val="multilevel"/>
    <w:tmpl w:val="2B98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B93C3E"/>
    <w:multiLevelType w:val="multilevel"/>
    <w:tmpl w:val="AAD4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7">
    <w:nsid w:val="33340CC6"/>
    <w:multiLevelType w:val="multilevel"/>
    <w:tmpl w:val="80A4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C36706"/>
    <w:multiLevelType w:val="multilevel"/>
    <w:tmpl w:val="2BF26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B6124B"/>
    <w:multiLevelType w:val="multilevel"/>
    <w:tmpl w:val="17A8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5E092A"/>
    <w:multiLevelType w:val="multilevel"/>
    <w:tmpl w:val="7B42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FB5246"/>
    <w:multiLevelType w:val="multilevel"/>
    <w:tmpl w:val="0BAA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5A0B15D6"/>
    <w:multiLevelType w:val="multilevel"/>
    <w:tmpl w:val="DC1A8E8C"/>
    <w:lvl w:ilvl="0">
      <w:start w:val="4"/>
      <w:numFmt w:val="decimal"/>
      <w:lvlText w:val="%1"/>
      <w:lvlJc w:val="left"/>
      <w:pPr>
        <w:ind w:left="400" w:hanging="400"/>
      </w:pPr>
      <w:rPr>
        <w:rFonts w:hint="default"/>
      </w:rPr>
    </w:lvl>
    <w:lvl w:ilvl="1">
      <w:start w:val="3"/>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BFC24BB"/>
    <w:multiLevelType w:val="multilevel"/>
    <w:tmpl w:val="8A60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3A72FB"/>
    <w:multiLevelType w:val="multilevel"/>
    <w:tmpl w:val="92F42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73FC6779"/>
    <w:multiLevelType w:val="multilevel"/>
    <w:tmpl w:val="CC4A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9F758D7"/>
    <w:multiLevelType w:val="multilevel"/>
    <w:tmpl w:val="048E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7ECF258F"/>
    <w:multiLevelType w:val="multilevel"/>
    <w:tmpl w:val="3DE6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2"/>
  </w:num>
  <w:num w:numId="3">
    <w:abstractNumId w:val="6"/>
  </w:num>
  <w:num w:numId="4">
    <w:abstractNumId w:val="5"/>
  </w:num>
  <w:num w:numId="5">
    <w:abstractNumId w:val="13"/>
  </w:num>
  <w:num w:numId="6">
    <w:abstractNumId w:val="0"/>
  </w:num>
  <w:num w:numId="7">
    <w:abstractNumId w:val="21"/>
  </w:num>
  <w:num w:numId="8">
    <w:abstractNumId w:val="20"/>
  </w:num>
  <w:num w:numId="9">
    <w:abstractNumId w:val="19"/>
  </w:num>
  <w:num w:numId="10">
    <w:abstractNumId w:val="9"/>
  </w:num>
  <w:num w:numId="11">
    <w:abstractNumId w:val="15"/>
  </w:num>
  <w:num w:numId="12">
    <w:abstractNumId w:val="16"/>
  </w:num>
  <w:num w:numId="13">
    <w:abstractNumId w:val="10"/>
  </w:num>
  <w:num w:numId="14">
    <w:abstractNumId w:val="18"/>
  </w:num>
  <w:num w:numId="15">
    <w:abstractNumId w:val="4"/>
  </w:num>
  <w:num w:numId="16">
    <w:abstractNumId w:val="7"/>
  </w:num>
  <w:num w:numId="17">
    <w:abstractNumId w:val="3"/>
  </w:num>
  <w:num w:numId="18">
    <w:abstractNumId w:val="1"/>
  </w:num>
  <w:num w:numId="19">
    <w:abstractNumId w:val="11"/>
  </w:num>
  <w:num w:numId="20">
    <w:abstractNumId w:val="2"/>
  </w:num>
  <w:num w:numId="21">
    <w:abstractNumId w:val="8"/>
  </w:num>
  <w:num w:numId="22">
    <w:abstractNumId w:val="22"/>
  </w:num>
  <w:num w:numId="2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30E16"/>
    <w:rsid w:val="0000441E"/>
    <w:rsid w:val="00021CD1"/>
    <w:rsid w:val="000445CB"/>
    <w:rsid w:val="000B6782"/>
    <w:rsid w:val="000E7911"/>
    <w:rsid w:val="00172AD1"/>
    <w:rsid w:val="001813E7"/>
    <w:rsid w:val="001B7A0E"/>
    <w:rsid w:val="001E0AF6"/>
    <w:rsid w:val="002A1842"/>
    <w:rsid w:val="002D4962"/>
    <w:rsid w:val="002F10AA"/>
    <w:rsid w:val="002F3D48"/>
    <w:rsid w:val="003516DA"/>
    <w:rsid w:val="00356D3B"/>
    <w:rsid w:val="00357D4A"/>
    <w:rsid w:val="00364A66"/>
    <w:rsid w:val="00375DD0"/>
    <w:rsid w:val="003A6BAA"/>
    <w:rsid w:val="003B1D8A"/>
    <w:rsid w:val="003D59A5"/>
    <w:rsid w:val="003F1BDC"/>
    <w:rsid w:val="00432D05"/>
    <w:rsid w:val="004468F8"/>
    <w:rsid w:val="004C4CA5"/>
    <w:rsid w:val="00530E16"/>
    <w:rsid w:val="00575E73"/>
    <w:rsid w:val="005C7F02"/>
    <w:rsid w:val="005D0E8E"/>
    <w:rsid w:val="006432E8"/>
    <w:rsid w:val="006C20F7"/>
    <w:rsid w:val="006F2617"/>
    <w:rsid w:val="00722EFE"/>
    <w:rsid w:val="00726DB1"/>
    <w:rsid w:val="007418A5"/>
    <w:rsid w:val="00746339"/>
    <w:rsid w:val="00756BB6"/>
    <w:rsid w:val="007637E9"/>
    <w:rsid w:val="00784D3B"/>
    <w:rsid w:val="007C0A99"/>
    <w:rsid w:val="00807007"/>
    <w:rsid w:val="00820165"/>
    <w:rsid w:val="00821AEE"/>
    <w:rsid w:val="0088359B"/>
    <w:rsid w:val="008E7834"/>
    <w:rsid w:val="009F60D1"/>
    <w:rsid w:val="00A008A2"/>
    <w:rsid w:val="00A0338B"/>
    <w:rsid w:val="00A12F94"/>
    <w:rsid w:val="00A52239"/>
    <w:rsid w:val="00A75B15"/>
    <w:rsid w:val="00A9430A"/>
    <w:rsid w:val="00AE06EA"/>
    <w:rsid w:val="00AE27E9"/>
    <w:rsid w:val="00B438AD"/>
    <w:rsid w:val="00B65ED6"/>
    <w:rsid w:val="00B67E49"/>
    <w:rsid w:val="00B77AD7"/>
    <w:rsid w:val="00BA0043"/>
    <w:rsid w:val="00BB2A80"/>
    <w:rsid w:val="00BB75DB"/>
    <w:rsid w:val="00C437DE"/>
    <w:rsid w:val="00C6700B"/>
    <w:rsid w:val="00C87B89"/>
    <w:rsid w:val="00CA296B"/>
    <w:rsid w:val="00CF650B"/>
    <w:rsid w:val="00D62A9C"/>
    <w:rsid w:val="00DB181C"/>
    <w:rsid w:val="00DB2DF1"/>
    <w:rsid w:val="00DD5B57"/>
    <w:rsid w:val="00EA04EC"/>
    <w:rsid w:val="00EB5BF5"/>
    <w:rsid w:val="00ED3035"/>
    <w:rsid w:val="00F618F2"/>
    <w:rsid w:val="00F84FBE"/>
    <w:rsid w:val="00F870AF"/>
    <w:rsid w:val="00F938A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007"/>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sid w:val="00807007"/>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357D4A"/>
    <w:pPr>
      <w:tabs>
        <w:tab w:val="right" w:leader="dot" w:pos="9016"/>
      </w:tabs>
      <w:spacing w:after="100"/>
      <w:ind w:left="240"/>
    </w:pPr>
    <w:rPr>
      <w:noProof/>
      <w:color w:val="000000" w:themeColor="text1"/>
    </w:r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0E79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911"/>
    <w:rPr>
      <w:rFonts w:ascii="Tahoma" w:hAnsi="Tahoma" w:cs="Tahoma"/>
      <w:sz w:val="16"/>
      <w:szCs w:val="16"/>
    </w:rPr>
  </w:style>
  <w:style w:type="paragraph" w:styleId="NormalWeb">
    <w:name w:val="Normal (Web)"/>
    <w:basedOn w:val="Normal"/>
    <w:uiPriority w:val="99"/>
    <w:unhideWhenUsed/>
    <w:rsid w:val="00BB75DB"/>
    <w:pPr>
      <w:spacing w:before="100" w:beforeAutospacing="1" w:after="100" w:afterAutospacing="1" w:line="240" w:lineRule="auto"/>
    </w:pPr>
    <w:rPr>
      <w:rFonts w:ascii="Times New Roman" w:eastAsia="Times New Roman" w:hAnsi="Times New Roman" w:cs="Times New Roman"/>
    </w:rPr>
  </w:style>
  <w:style w:type="paragraph" w:styleId="TOC3">
    <w:name w:val="toc 3"/>
    <w:basedOn w:val="Normal"/>
    <w:next w:val="Normal"/>
    <w:autoRedefine/>
    <w:uiPriority w:val="39"/>
    <w:unhideWhenUsed/>
    <w:rsid w:val="00357D4A"/>
    <w:pPr>
      <w:tabs>
        <w:tab w:val="right" w:leader="dot" w:pos="9016"/>
      </w:tabs>
      <w:spacing w:after="100"/>
    </w:pPr>
    <w:rPr>
      <w:noProof/>
      <w:color w:val="000000" w:themeColor="text1"/>
    </w:rPr>
  </w:style>
  <w:style w:type="character" w:customStyle="1" w:styleId="vkekvd">
    <w:name w:val="vkekvd"/>
    <w:basedOn w:val="DefaultParagraphFont"/>
    <w:rsid w:val="00820165"/>
  </w:style>
  <w:style w:type="character" w:customStyle="1" w:styleId="t286pc">
    <w:name w:val="t286pc"/>
    <w:basedOn w:val="DefaultParagraphFont"/>
    <w:rsid w:val="00820165"/>
  </w:style>
  <w:style w:type="paragraph" w:customStyle="1" w:styleId="post-meta">
    <w:name w:val="post-meta"/>
    <w:basedOn w:val="Normal"/>
    <w:rsid w:val="002D4962"/>
    <w:pPr>
      <w:spacing w:before="100" w:beforeAutospacing="1" w:after="100" w:afterAutospacing="1" w:line="240" w:lineRule="auto"/>
    </w:pPr>
    <w:rPr>
      <w:rFonts w:ascii="Times New Roman" w:eastAsia="Times New Roman" w:hAnsi="Times New Roman" w:cs="Times New Roman"/>
    </w:rPr>
  </w:style>
  <w:style w:type="character" w:customStyle="1" w:styleId="ifmvxd">
    <w:name w:val="ifmvxd"/>
    <w:basedOn w:val="DefaultParagraphFont"/>
    <w:rsid w:val="00BB2A80"/>
  </w:style>
  <w:style w:type="character" w:customStyle="1" w:styleId="ijm6od">
    <w:name w:val="ijm6od"/>
    <w:basedOn w:val="DefaultParagraphFont"/>
    <w:rsid w:val="00BB2A80"/>
  </w:style>
  <w:style w:type="character" w:customStyle="1" w:styleId="h4">
    <w:name w:val="h4"/>
    <w:basedOn w:val="DefaultParagraphFont"/>
    <w:rsid w:val="00A52239"/>
  </w:style>
</w:styles>
</file>

<file path=word/webSettings.xml><?xml version="1.0" encoding="utf-8"?>
<w:webSettings xmlns:r="http://schemas.openxmlformats.org/officeDocument/2006/relationships" xmlns:w="http://schemas.openxmlformats.org/wordprocessingml/2006/main">
  <w:divs>
    <w:div w:id="42993443">
      <w:bodyDiv w:val="1"/>
      <w:marLeft w:val="0"/>
      <w:marRight w:val="0"/>
      <w:marTop w:val="0"/>
      <w:marBottom w:val="0"/>
      <w:divBdr>
        <w:top w:val="none" w:sz="0" w:space="0" w:color="auto"/>
        <w:left w:val="none" w:sz="0" w:space="0" w:color="auto"/>
        <w:bottom w:val="none" w:sz="0" w:space="0" w:color="auto"/>
        <w:right w:val="none" w:sz="0" w:space="0" w:color="auto"/>
      </w:divBdr>
    </w:div>
    <w:div w:id="122893554">
      <w:bodyDiv w:val="1"/>
      <w:marLeft w:val="0"/>
      <w:marRight w:val="0"/>
      <w:marTop w:val="0"/>
      <w:marBottom w:val="0"/>
      <w:divBdr>
        <w:top w:val="none" w:sz="0" w:space="0" w:color="auto"/>
        <w:left w:val="none" w:sz="0" w:space="0" w:color="auto"/>
        <w:bottom w:val="none" w:sz="0" w:space="0" w:color="auto"/>
        <w:right w:val="none" w:sz="0" w:space="0" w:color="auto"/>
      </w:divBdr>
      <w:divsChild>
        <w:div w:id="990906190">
          <w:marLeft w:val="0"/>
          <w:marRight w:val="0"/>
          <w:marTop w:val="0"/>
          <w:marBottom w:val="0"/>
          <w:divBdr>
            <w:top w:val="none" w:sz="0" w:space="0" w:color="auto"/>
            <w:left w:val="none" w:sz="0" w:space="0" w:color="auto"/>
            <w:bottom w:val="none" w:sz="0" w:space="0" w:color="auto"/>
            <w:right w:val="none" w:sz="0" w:space="0" w:color="auto"/>
          </w:divBdr>
        </w:div>
        <w:div w:id="1052732100">
          <w:marLeft w:val="0"/>
          <w:marRight w:val="0"/>
          <w:marTop w:val="0"/>
          <w:marBottom w:val="0"/>
          <w:divBdr>
            <w:top w:val="none" w:sz="0" w:space="0" w:color="auto"/>
            <w:left w:val="none" w:sz="0" w:space="0" w:color="auto"/>
            <w:bottom w:val="none" w:sz="0" w:space="0" w:color="auto"/>
            <w:right w:val="none" w:sz="0" w:space="0" w:color="auto"/>
          </w:divBdr>
        </w:div>
      </w:divsChild>
    </w:div>
    <w:div w:id="158153665">
      <w:bodyDiv w:val="1"/>
      <w:marLeft w:val="0"/>
      <w:marRight w:val="0"/>
      <w:marTop w:val="0"/>
      <w:marBottom w:val="0"/>
      <w:divBdr>
        <w:top w:val="none" w:sz="0" w:space="0" w:color="auto"/>
        <w:left w:val="none" w:sz="0" w:space="0" w:color="auto"/>
        <w:bottom w:val="none" w:sz="0" w:space="0" w:color="auto"/>
        <w:right w:val="none" w:sz="0" w:space="0" w:color="auto"/>
      </w:divBdr>
    </w:div>
    <w:div w:id="175466657">
      <w:bodyDiv w:val="1"/>
      <w:marLeft w:val="0"/>
      <w:marRight w:val="0"/>
      <w:marTop w:val="0"/>
      <w:marBottom w:val="0"/>
      <w:divBdr>
        <w:top w:val="none" w:sz="0" w:space="0" w:color="auto"/>
        <w:left w:val="none" w:sz="0" w:space="0" w:color="auto"/>
        <w:bottom w:val="none" w:sz="0" w:space="0" w:color="auto"/>
        <w:right w:val="none" w:sz="0" w:space="0" w:color="auto"/>
      </w:divBdr>
    </w:div>
    <w:div w:id="384792855">
      <w:bodyDiv w:val="1"/>
      <w:marLeft w:val="0"/>
      <w:marRight w:val="0"/>
      <w:marTop w:val="0"/>
      <w:marBottom w:val="0"/>
      <w:divBdr>
        <w:top w:val="none" w:sz="0" w:space="0" w:color="auto"/>
        <w:left w:val="none" w:sz="0" w:space="0" w:color="auto"/>
        <w:bottom w:val="none" w:sz="0" w:space="0" w:color="auto"/>
        <w:right w:val="none" w:sz="0" w:space="0" w:color="auto"/>
      </w:divBdr>
      <w:divsChild>
        <w:div w:id="976497092">
          <w:marLeft w:val="0"/>
          <w:marRight w:val="0"/>
          <w:marTop w:val="0"/>
          <w:marBottom w:val="0"/>
          <w:divBdr>
            <w:top w:val="none" w:sz="0" w:space="0" w:color="auto"/>
            <w:left w:val="none" w:sz="0" w:space="0" w:color="auto"/>
            <w:bottom w:val="none" w:sz="0" w:space="0" w:color="auto"/>
            <w:right w:val="none" w:sz="0" w:space="0" w:color="auto"/>
          </w:divBdr>
        </w:div>
        <w:div w:id="1389918038">
          <w:marLeft w:val="0"/>
          <w:marRight w:val="0"/>
          <w:marTop w:val="0"/>
          <w:marBottom w:val="0"/>
          <w:divBdr>
            <w:top w:val="none" w:sz="0" w:space="0" w:color="auto"/>
            <w:left w:val="none" w:sz="0" w:space="0" w:color="auto"/>
            <w:bottom w:val="none" w:sz="0" w:space="0" w:color="auto"/>
            <w:right w:val="none" w:sz="0" w:space="0" w:color="auto"/>
          </w:divBdr>
        </w:div>
      </w:divsChild>
    </w:div>
    <w:div w:id="509758310">
      <w:bodyDiv w:val="1"/>
      <w:marLeft w:val="0"/>
      <w:marRight w:val="0"/>
      <w:marTop w:val="0"/>
      <w:marBottom w:val="0"/>
      <w:divBdr>
        <w:top w:val="none" w:sz="0" w:space="0" w:color="auto"/>
        <w:left w:val="none" w:sz="0" w:space="0" w:color="auto"/>
        <w:bottom w:val="none" w:sz="0" w:space="0" w:color="auto"/>
        <w:right w:val="none" w:sz="0" w:space="0" w:color="auto"/>
      </w:divBdr>
    </w:div>
    <w:div w:id="805515530">
      <w:bodyDiv w:val="1"/>
      <w:marLeft w:val="0"/>
      <w:marRight w:val="0"/>
      <w:marTop w:val="0"/>
      <w:marBottom w:val="0"/>
      <w:divBdr>
        <w:top w:val="none" w:sz="0" w:space="0" w:color="auto"/>
        <w:left w:val="none" w:sz="0" w:space="0" w:color="auto"/>
        <w:bottom w:val="none" w:sz="0" w:space="0" w:color="auto"/>
        <w:right w:val="none" w:sz="0" w:space="0" w:color="auto"/>
      </w:divBdr>
    </w:div>
    <w:div w:id="814683025">
      <w:bodyDiv w:val="1"/>
      <w:marLeft w:val="0"/>
      <w:marRight w:val="0"/>
      <w:marTop w:val="0"/>
      <w:marBottom w:val="0"/>
      <w:divBdr>
        <w:top w:val="none" w:sz="0" w:space="0" w:color="auto"/>
        <w:left w:val="none" w:sz="0" w:space="0" w:color="auto"/>
        <w:bottom w:val="none" w:sz="0" w:space="0" w:color="auto"/>
        <w:right w:val="none" w:sz="0" w:space="0" w:color="auto"/>
      </w:divBdr>
    </w:div>
    <w:div w:id="893156362">
      <w:bodyDiv w:val="1"/>
      <w:marLeft w:val="0"/>
      <w:marRight w:val="0"/>
      <w:marTop w:val="0"/>
      <w:marBottom w:val="0"/>
      <w:divBdr>
        <w:top w:val="none" w:sz="0" w:space="0" w:color="auto"/>
        <w:left w:val="none" w:sz="0" w:space="0" w:color="auto"/>
        <w:bottom w:val="none" w:sz="0" w:space="0" w:color="auto"/>
        <w:right w:val="none" w:sz="0" w:space="0" w:color="auto"/>
      </w:divBdr>
      <w:divsChild>
        <w:div w:id="1199778322">
          <w:marLeft w:val="0"/>
          <w:marRight w:val="0"/>
          <w:marTop w:val="0"/>
          <w:marBottom w:val="0"/>
          <w:divBdr>
            <w:top w:val="none" w:sz="0" w:space="0" w:color="auto"/>
            <w:left w:val="none" w:sz="0" w:space="0" w:color="auto"/>
            <w:bottom w:val="none" w:sz="0" w:space="0" w:color="auto"/>
            <w:right w:val="none" w:sz="0" w:space="0" w:color="auto"/>
          </w:divBdr>
        </w:div>
        <w:div w:id="1656302954">
          <w:marLeft w:val="0"/>
          <w:marRight w:val="0"/>
          <w:marTop w:val="0"/>
          <w:marBottom w:val="0"/>
          <w:divBdr>
            <w:top w:val="none" w:sz="0" w:space="0" w:color="auto"/>
            <w:left w:val="none" w:sz="0" w:space="0" w:color="auto"/>
            <w:bottom w:val="none" w:sz="0" w:space="0" w:color="auto"/>
            <w:right w:val="none" w:sz="0" w:space="0" w:color="auto"/>
          </w:divBdr>
        </w:div>
      </w:divsChild>
    </w:div>
    <w:div w:id="1029450377">
      <w:bodyDiv w:val="1"/>
      <w:marLeft w:val="0"/>
      <w:marRight w:val="0"/>
      <w:marTop w:val="0"/>
      <w:marBottom w:val="0"/>
      <w:divBdr>
        <w:top w:val="none" w:sz="0" w:space="0" w:color="auto"/>
        <w:left w:val="none" w:sz="0" w:space="0" w:color="auto"/>
        <w:bottom w:val="none" w:sz="0" w:space="0" w:color="auto"/>
        <w:right w:val="none" w:sz="0" w:space="0" w:color="auto"/>
      </w:divBdr>
      <w:divsChild>
        <w:div w:id="873420720">
          <w:marLeft w:val="0"/>
          <w:marRight w:val="0"/>
          <w:marTop w:val="0"/>
          <w:marBottom w:val="0"/>
          <w:divBdr>
            <w:top w:val="none" w:sz="0" w:space="0" w:color="auto"/>
            <w:left w:val="none" w:sz="0" w:space="0" w:color="auto"/>
            <w:bottom w:val="none" w:sz="0" w:space="0" w:color="auto"/>
            <w:right w:val="none" w:sz="0" w:space="0" w:color="auto"/>
          </w:divBdr>
        </w:div>
        <w:div w:id="1046639632">
          <w:marLeft w:val="0"/>
          <w:marRight w:val="0"/>
          <w:marTop w:val="0"/>
          <w:marBottom w:val="0"/>
          <w:divBdr>
            <w:top w:val="none" w:sz="0" w:space="0" w:color="auto"/>
            <w:left w:val="none" w:sz="0" w:space="0" w:color="auto"/>
            <w:bottom w:val="none" w:sz="0" w:space="0" w:color="auto"/>
            <w:right w:val="none" w:sz="0" w:space="0" w:color="auto"/>
          </w:divBdr>
        </w:div>
        <w:div w:id="1558130453">
          <w:marLeft w:val="0"/>
          <w:marRight w:val="0"/>
          <w:marTop w:val="0"/>
          <w:marBottom w:val="0"/>
          <w:divBdr>
            <w:top w:val="none" w:sz="0" w:space="0" w:color="auto"/>
            <w:left w:val="none" w:sz="0" w:space="0" w:color="auto"/>
            <w:bottom w:val="none" w:sz="0" w:space="0" w:color="auto"/>
            <w:right w:val="none" w:sz="0" w:space="0" w:color="auto"/>
          </w:divBdr>
        </w:div>
      </w:divsChild>
    </w:div>
    <w:div w:id="1034237008">
      <w:bodyDiv w:val="1"/>
      <w:marLeft w:val="0"/>
      <w:marRight w:val="0"/>
      <w:marTop w:val="0"/>
      <w:marBottom w:val="0"/>
      <w:divBdr>
        <w:top w:val="none" w:sz="0" w:space="0" w:color="auto"/>
        <w:left w:val="none" w:sz="0" w:space="0" w:color="auto"/>
        <w:bottom w:val="none" w:sz="0" w:space="0" w:color="auto"/>
        <w:right w:val="none" w:sz="0" w:space="0" w:color="auto"/>
      </w:divBdr>
      <w:divsChild>
        <w:div w:id="1512177960">
          <w:marLeft w:val="0"/>
          <w:marRight w:val="0"/>
          <w:marTop w:val="0"/>
          <w:marBottom w:val="0"/>
          <w:divBdr>
            <w:top w:val="none" w:sz="0" w:space="0" w:color="auto"/>
            <w:left w:val="none" w:sz="0" w:space="0" w:color="auto"/>
            <w:bottom w:val="none" w:sz="0" w:space="0" w:color="auto"/>
            <w:right w:val="none" w:sz="0" w:space="0" w:color="auto"/>
          </w:divBdr>
        </w:div>
        <w:div w:id="1810123798">
          <w:marLeft w:val="0"/>
          <w:marRight w:val="0"/>
          <w:marTop w:val="0"/>
          <w:marBottom w:val="0"/>
          <w:divBdr>
            <w:top w:val="none" w:sz="0" w:space="0" w:color="auto"/>
            <w:left w:val="none" w:sz="0" w:space="0" w:color="auto"/>
            <w:bottom w:val="none" w:sz="0" w:space="0" w:color="auto"/>
            <w:right w:val="none" w:sz="0" w:space="0" w:color="auto"/>
          </w:divBdr>
        </w:div>
      </w:divsChild>
    </w:div>
    <w:div w:id="1146165138">
      <w:bodyDiv w:val="1"/>
      <w:marLeft w:val="0"/>
      <w:marRight w:val="0"/>
      <w:marTop w:val="0"/>
      <w:marBottom w:val="0"/>
      <w:divBdr>
        <w:top w:val="none" w:sz="0" w:space="0" w:color="auto"/>
        <w:left w:val="none" w:sz="0" w:space="0" w:color="auto"/>
        <w:bottom w:val="none" w:sz="0" w:space="0" w:color="auto"/>
        <w:right w:val="none" w:sz="0" w:space="0" w:color="auto"/>
      </w:divBdr>
    </w:div>
    <w:div w:id="1177771827">
      <w:bodyDiv w:val="1"/>
      <w:marLeft w:val="0"/>
      <w:marRight w:val="0"/>
      <w:marTop w:val="0"/>
      <w:marBottom w:val="0"/>
      <w:divBdr>
        <w:top w:val="none" w:sz="0" w:space="0" w:color="auto"/>
        <w:left w:val="none" w:sz="0" w:space="0" w:color="auto"/>
        <w:bottom w:val="none" w:sz="0" w:space="0" w:color="auto"/>
        <w:right w:val="none" w:sz="0" w:space="0" w:color="auto"/>
      </w:divBdr>
      <w:divsChild>
        <w:div w:id="1393650230">
          <w:marLeft w:val="0"/>
          <w:marRight w:val="0"/>
          <w:marTop w:val="0"/>
          <w:marBottom w:val="0"/>
          <w:divBdr>
            <w:top w:val="none" w:sz="0" w:space="0" w:color="auto"/>
            <w:left w:val="none" w:sz="0" w:space="0" w:color="auto"/>
            <w:bottom w:val="none" w:sz="0" w:space="0" w:color="auto"/>
            <w:right w:val="none" w:sz="0" w:space="0" w:color="auto"/>
          </w:divBdr>
        </w:div>
        <w:div w:id="1664623340">
          <w:marLeft w:val="0"/>
          <w:marRight w:val="0"/>
          <w:marTop w:val="0"/>
          <w:marBottom w:val="0"/>
          <w:divBdr>
            <w:top w:val="none" w:sz="0" w:space="0" w:color="auto"/>
            <w:left w:val="none" w:sz="0" w:space="0" w:color="auto"/>
            <w:bottom w:val="none" w:sz="0" w:space="0" w:color="auto"/>
            <w:right w:val="none" w:sz="0" w:space="0" w:color="auto"/>
          </w:divBdr>
          <w:divsChild>
            <w:div w:id="1396513029">
              <w:marLeft w:val="0"/>
              <w:marRight w:val="0"/>
              <w:marTop w:val="0"/>
              <w:marBottom w:val="0"/>
              <w:divBdr>
                <w:top w:val="none" w:sz="0" w:space="0" w:color="auto"/>
                <w:left w:val="none" w:sz="0" w:space="0" w:color="auto"/>
                <w:bottom w:val="none" w:sz="0" w:space="0" w:color="auto"/>
                <w:right w:val="none" w:sz="0" w:space="0" w:color="auto"/>
              </w:divBdr>
            </w:div>
          </w:divsChild>
        </w:div>
        <w:div w:id="2024243164">
          <w:marLeft w:val="0"/>
          <w:marRight w:val="0"/>
          <w:marTop w:val="0"/>
          <w:marBottom w:val="0"/>
          <w:divBdr>
            <w:top w:val="none" w:sz="0" w:space="0" w:color="auto"/>
            <w:left w:val="none" w:sz="0" w:space="0" w:color="auto"/>
            <w:bottom w:val="none" w:sz="0" w:space="0" w:color="auto"/>
            <w:right w:val="none" w:sz="0" w:space="0" w:color="auto"/>
          </w:divBdr>
          <w:divsChild>
            <w:div w:id="130450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415797">
      <w:bodyDiv w:val="1"/>
      <w:marLeft w:val="0"/>
      <w:marRight w:val="0"/>
      <w:marTop w:val="0"/>
      <w:marBottom w:val="0"/>
      <w:divBdr>
        <w:top w:val="none" w:sz="0" w:space="0" w:color="auto"/>
        <w:left w:val="none" w:sz="0" w:space="0" w:color="auto"/>
        <w:bottom w:val="none" w:sz="0" w:space="0" w:color="auto"/>
        <w:right w:val="none" w:sz="0" w:space="0" w:color="auto"/>
      </w:divBdr>
    </w:div>
    <w:div w:id="1390495823">
      <w:bodyDiv w:val="1"/>
      <w:marLeft w:val="0"/>
      <w:marRight w:val="0"/>
      <w:marTop w:val="0"/>
      <w:marBottom w:val="0"/>
      <w:divBdr>
        <w:top w:val="none" w:sz="0" w:space="0" w:color="auto"/>
        <w:left w:val="none" w:sz="0" w:space="0" w:color="auto"/>
        <w:bottom w:val="none" w:sz="0" w:space="0" w:color="auto"/>
        <w:right w:val="none" w:sz="0" w:space="0" w:color="auto"/>
      </w:divBdr>
      <w:divsChild>
        <w:div w:id="75131195">
          <w:marLeft w:val="0"/>
          <w:marRight w:val="0"/>
          <w:marTop w:val="0"/>
          <w:marBottom w:val="0"/>
          <w:divBdr>
            <w:top w:val="none" w:sz="0" w:space="0" w:color="auto"/>
            <w:left w:val="none" w:sz="0" w:space="0" w:color="auto"/>
            <w:bottom w:val="none" w:sz="0" w:space="0" w:color="auto"/>
            <w:right w:val="none" w:sz="0" w:space="0" w:color="auto"/>
          </w:divBdr>
        </w:div>
        <w:div w:id="231813314">
          <w:marLeft w:val="0"/>
          <w:marRight w:val="0"/>
          <w:marTop w:val="0"/>
          <w:marBottom w:val="0"/>
          <w:divBdr>
            <w:top w:val="none" w:sz="0" w:space="0" w:color="auto"/>
            <w:left w:val="none" w:sz="0" w:space="0" w:color="auto"/>
            <w:bottom w:val="none" w:sz="0" w:space="0" w:color="auto"/>
            <w:right w:val="none" w:sz="0" w:space="0" w:color="auto"/>
          </w:divBdr>
        </w:div>
        <w:div w:id="466972189">
          <w:marLeft w:val="0"/>
          <w:marRight w:val="0"/>
          <w:marTop w:val="0"/>
          <w:marBottom w:val="0"/>
          <w:divBdr>
            <w:top w:val="none" w:sz="0" w:space="0" w:color="auto"/>
            <w:left w:val="none" w:sz="0" w:space="0" w:color="auto"/>
            <w:bottom w:val="none" w:sz="0" w:space="0" w:color="auto"/>
            <w:right w:val="none" w:sz="0" w:space="0" w:color="auto"/>
          </w:divBdr>
          <w:divsChild>
            <w:div w:id="981274909">
              <w:marLeft w:val="0"/>
              <w:marRight w:val="0"/>
              <w:marTop w:val="0"/>
              <w:marBottom w:val="0"/>
              <w:divBdr>
                <w:top w:val="none" w:sz="0" w:space="0" w:color="auto"/>
                <w:left w:val="none" w:sz="0" w:space="0" w:color="auto"/>
                <w:bottom w:val="none" w:sz="0" w:space="0" w:color="auto"/>
                <w:right w:val="none" w:sz="0" w:space="0" w:color="auto"/>
              </w:divBdr>
            </w:div>
          </w:divsChild>
        </w:div>
        <w:div w:id="659235086">
          <w:marLeft w:val="0"/>
          <w:marRight w:val="0"/>
          <w:marTop w:val="0"/>
          <w:marBottom w:val="0"/>
          <w:divBdr>
            <w:top w:val="none" w:sz="0" w:space="0" w:color="auto"/>
            <w:left w:val="none" w:sz="0" w:space="0" w:color="auto"/>
            <w:bottom w:val="none" w:sz="0" w:space="0" w:color="auto"/>
            <w:right w:val="none" w:sz="0" w:space="0" w:color="auto"/>
          </w:divBdr>
          <w:divsChild>
            <w:div w:id="286744527">
              <w:marLeft w:val="0"/>
              <w:marRight w:val="0"/>
              <w:marTop w:val="0"/>
              <w:marBottom w:val="0"/>
              <w:divBdr>
                <w:top w:val="none" w:sz="0" w:space="0" w:color="auto"/>
                <w:left w:val="none" w:sz="0" w:space="0" w:color="auto"/>
                <w:bottom w:val="none" w:sz="0" w:space="0" w:color="auto"/>
                <w:right w:val="none" w:sz="0" w:space="0" w:color="auto"/>
              </w:divBdr>
            </w:div>
          </w:divsChild>
        </w:div>
        <w:div w:id="699742262">
          <w:marLeft w:val="0"/>
          <w:marRight w:val="0"/>
          <w:marTop w:val="0"/>
          <w:marBottom w:val="0"/>
          <w:divBdr>
            <w:top w:val="none" w:sz="0" w:space="0" w:color="auto"/>
            <w:left w:val="none" w:sz="0" w:space="0" w:color="auto"/>
            <w:bottom w:val="none" w:sz="0" w:space="0" w:color="auto"/>
            <w:right w:val="none" w:sz="0" w:space="0" w:color="auto"/>
          </w:divBdr>
          <w:divsChild>
            <w:div w:id="317879579">
              <w:marLeft w:val="0"/>
              <w:marRight w:val="0"/>
              <w:marTop w:val="0"/>
              <w:marBottom w:val="0"/>
              <w:divBdr>
                <w:top w:val="none" w:sz="0" w:space="0" w:color="auto"/>
                <w:left w:val="none" w:sz="0" w:space="0" w:color="auto"/>
                <w:bottom w:val="none" w:sz="0" w:space="0" w:color="auto"/>
                <w:right w:val="none" w:sz="0" w:space="0" w:color="auto"/>
              </w:divBdr>
            </w:div>
          </w:divsChild>
        </w:div>
        <w:div w:id="875658045">
          <w:marLeft w:val="0"/>
          <w:marRight w:val="0"/>
          <w:marTop w:val="0"/>
          <w:marBottom w:val="0"/>
          <w:divBdr>
            <w:top w:val="none" w:sz="0" w:space="0" w:color="auto"/>
            <w:left w:val="none" w:sz="0" w:space="0" w:color="auto"/>
            <w:bottom w:val="none" w:sz="0" w:space="0" w:color="auto"/>
            <w:right w:val="none" w:sz="0" w:space="0" w:color="auto"/>
          </w:divBdr>
          <w:divsChild>
            <w:div w:id="276570072">
              <w:marLeft w:val="0"/>
              <w:marRight w:val="0"/>
              <w:marTop w:val="0"/>
              <w:marBottom w:val="0"/>
              <w:divBdr>
                <w:top w:val="none" w:sz="0" w:space="0" w:color="auto"/>
                <w:left w:val="none" w:sz="0" w:space="0" w:color="auto"/>
                <w:bottom w:val="none" w:sz="0" w:space="0" w:color="auto"/>
                <w:right w:val="none" w:sz="0" w:space="0" w:color="auto"/>
              </w:divBdr>
            </w:div>
          </w:divsChild>
        </w:div>
        <w:div w:id="1399356817">
          <w:marLeft w:val="0"/>
          <w:marRight w:val="0"/>
          <w:marTop w:val="0"/>
          <w:marBottom w:val="0"/>
          <w:divBdr>
            <w:top w:val="none" w:sz="0" w:space="0" w:color="auto"/>
            <w:left w:val="none" w:sz="0" w:space="0" w:color="auto"/>
            <w:bottom w:val="none" w:sz="0" w:space="0" w:color="auto"/>
            <w:right w:val="none" w:sz="0" w:space="0" w:color="auto"/>
          </w:divBdr>
          <w:divsChild>
            <w:div w:id="336418911">
              <w:marLeft w:val="0"/>
              <w:marRight w:val="0"/>
              <w:marTop w:val="0"/>
              <w:marBottom w:val="0"/>
              <w:divBdr>
                <w:top w:val="none" w:sz="0" w:space="0" w:color="auto"/>
                <w:left w:val="none" w:sz="0" w:space="0" w:color="auto"/>
                <w:bottom w:val="none" w:sz="0" w:space="0" w:color="auto"/>
                <w:right w:val="none" w:sz="0" w:space="0" w:color="auto"/>
              </w:divBdr>
            </w:div>
          </w:divsChild>
        </w:div>
        <w:div w:id="1638415309">
          <w:marLeft w:val="0"/>
          <w:marRight w:val="0"/>
          <w:marTop w:val="0"/>
          <w:marBottom w:val="0"/>
          <w:divBdr>
            <w:top w:val="none" w:sz="0" w:space="0" w:color="auto"/>
            <w:left w:val="none" w:sz="0" w:space="0" w:color="auto"/>
            <w:bottom w:val="none" w:sz="0" w:space="0" w:color="auto"/>
            <w:right w:val="none" w:sz="0" w:space="0" w:color="auto"/>
          </w:divBdr>
        </w:div>
        <w:div w:id="1715809807">
          <w:marLeft w:val="0"/>
          <w:marRight w:val="0"/>
          <w:marTop w:val="0"/>
          <w:marBottom w:val="0"/>
          <w:divBdr>
            <w:top w:val="none" w:sz="0" w:space="0" w:color="auto"/>
            <w:left w:val="none" w:sz="0" w:space="0" w:color="auto"/>
            <w:bottom w:val="none" w:sz="0" w:space="0" w:color="auto"/>
            <w:right w:val="none" w:sz="0" w:space="0" w:color="auto"/>
          </w:divBdr>
        </w:div>
        <w:div w:id="1727221749">
          <w:marLeft w:val="0"/>
          <w:marRight w:val="0"/>
          <w:marTop w:val="0"/>
          <w:marBottom w:val="0"/>
          <w:divBdr>
            <w:top w:val="none" w:sz="0" w:space="0" w:color="auto"/>
            <w:left w:val="none" w:sz="0" w:space="0" w:color="auto"/>
            <w:bottom w:val="none" w:sz="0" w:space="0" w:color="auto"/>
            <w:right w:val="none" w:sz="0" w:space="0" w:color="auto"/>
          </w:divBdr>
        </w:div>
        <w:div w:id="1964077043">
          <w:marLeft w:val="0"/>
          <w:marRight w:val="0"/>
          <w:marTop w:val="0"/>
          <w:marBottom w:val="0"/>
          <w:divBdr>
            <w:top w:val="none" w:sz="0" w:space="0" w:color="auto"/>
            <w:left w:val="none" w:sz="0" w:space="0" w:color="auto"/>
            <w:bottom w:val="none" w:sz="0" w:space="0" w:color="auto"/>
            <w:right w:val="none" w:sz="0" w:space="0" w:color="auto"/>
          </w:divBdr>
          <w:divsChild>
            <w:div w:id="1879707178">
              <w:marLeft w:val="0"/>
              <w:marRight w:val="0"/>
              <w:marTop w:val="0"/>
              <w:marBottom w:val="0"/>
              <w:divBdr>
                <w:top w:val="none" w:sz="0" w:space="0" w:color="auto"/>
                <w:left w:val="none" w:sz="0" w:space="0" w:color="auto"/>
                <w:bottom w:val="none" w:sz="0" w:space="0" w:color="auto"/>
                <w:right w:val="none" w:sz="0" w:space="0" w:color="auto"/>
              </w:divBdr>
            </w:div>
          </w:divsChild>
        </w:div>
        <w:div w:id="2129200182">
          <w:marLeft w:val="0"/>
          <w:marRight w:val="0"/>
          <w:marTop w:val="0"/>
          <w:marBottom w:val="0"/>
          <w:divBdr>
            <w:top w:val="none" w:sz="0" w:space="0" w:color="auto"/>
            <w:left w:val="none" w:sz="0" w:space="0" w:color="auto"/>
            <w:bottom w:val="none" w:sz="0" w:space="0" w:color="auto"/>
            <w:right w:val="none" w:sz="0" w:space="0" w:color="auto"/>
          </w:divBdr>
        </w:div>
      </w:divsChild>
    </w:div>
    <w:div w:id="1473517867">
      <w:bodyDiv w:val="1"/>
      <w:marLeft w:val="0"/>
      <w:marRight w:val="0"/>
      <w:marTop w:val="0"/>
      <w:marBottom w:val="0"/>
      <w:divBdr>
        <w:top w:val="none" w:sz="0" w:space="0" w:color="auto"/>
        <w:left w:val="none" w:sz="0" w:space="0" w:color="auto"/>
        <w:bottom w:val="none" w:sz="0" w:space="0" w:color="auto"/>
        <w:right w:val="none" w:sz="0" w:space="0" w:color="auto"/>
      </w:divBdr>
    </w:div>
    <w:div w:id="1490904668">
      <w:bodyDiv w:val="1"/>
      <w:marLeft w:val="0"/>
      <w:marRight w:val="0"/>
      <w:marTop w:val="0"/>
      <w:marBottom w:val="0"/>
      <w:divBdr>
        <w:top w:val="none" w:sz="0" w:space="0" w:color="auto"/>
        <w:left w:val="none" w:sz="0" w:space="0" w:color="auto"/>
        <w:bottom w:val="none" w:sz="0" w:space="0" w:color="auto"/>
        <w:right w:val="none" w:sz="0" w:space="0" w:color="auto"/>
      </w:divBdr>
      <w:divsChild>
        <w:div w:id="825902851">
          <w:marLeft w:val="0"/>
          <w:marRight w:val="0"/>
          <w:marTop w:val="0"/>
          <w:marBottom w:val="0"/>
          <w:divBdr>
            <w:top w:val="none" w:sz="0" w:space="0" w:color="auto"/>
            <w:left w:val="none" w:sz="0" w:space="0" w:color="auto"/>
            <w:bottom w:val="none" w:sz="0" w:space="0" w:color="auto"/>
            <w:right w:val="none" w:sz="0" w:space="0" w:color="auto"/>
          </w:divBdr>
          <w:divsChild>
            <w:div w:id="95441857">
              <w:marLeft w:val="0"/>
              <w:marRight w:val="0"/>
              <w:marTop w:val="0"/>
              <w:marBottom w:val="0"/>
              <w:divBdr>
                <w:top w:val="none" w:sz="0" w:space="0" w:color="auto"/>
                <w:left w:val="none" w:sz="0" w:space="0" w:color="auto"/>
                <w:bottom w:val="none" w:sz="0" w:space="0" w:color="auto"/>
                <w:right w:val="none" w:sz="0" w:space="0" w:color="auto"/>
              </w:divBdr>
              <w:divsChild>
                <w:div w:id="151071052">
                  <w:marLeft w:val="0"/>
                  <w:marRight w:val="0"/>
                  <w:marTop w:val="0"/>
                  <w:marBottom w:val="0"/>
                  <w:divBdr>
                    <w:top w:val="none" w:sz="0" w:space="0" w:color="auto"/>
                    <w:left w:val="none" w:sz="0" w:space="0" w:color="auto"/>
                    <w:bottom w:val="none" w:sz="0" w:space="0" w:color="auto"/>
                    <w:right w:val="none" w:sz="0" w:space="0" w:color="auto"/>
                  </w:divBdr>
                </w:div>
                <w:div w:id="182597700">
                  <w:marLeft w:val="0"/>
                  <w:marRight w:val="0"/>
                  <w:marTop w:val="0"/>
                  <w:marBottom w:val="0"/>
                  <w:divBdr>
                    <w:top w:val="none" w:sz="0" w:space="0" w:color="auto"/>
                    <w:left w:val="none" w:sz="0" w:space="0" w:color="auto"/>
                    <w:bottom w:val="none" w:sz="0" w:space="0" w:color="auto"/>
                    <w:right w:val="none" w:sz="0" w:space="0" w:color="auto"/>
                  </w:divBdr>
                </w:div>
                <w:div w:id="228738388">
                  <w:marLeft w:val="0"/>
                  <w:marRight w:val="0"/>
                  <w:marTop w:val="0"/>
                  <w:marBottom w:val="0"/>
                  <w:divBdr>
                    <w:top w:val="none" w:sz="0" w:space="0" w:color="auto"/>
                    <w:left w:val="none" w:sz="0" w:space="0" w:color="auto"/>
                    <w:bottom w:val="none" w:sz="0" w:space="0" w:color="auto"/>
                    <w:right w:val="none" w:sz="0" w:space="0" w:color="auto"/>
                  </w:divBdr>
                </w:div>
                <w:div w:id="302203163">
                  <w:marLeft w:val="0"/>
                  <w:marRight w:val="0"/>
                  <w:marTop w:val="0"/>
                  <w:marBottom w:val="0"/>
                  <w:divBdr>
                    <w:top w:val="none" w:sz="0" w:space="0" w:color="auto"/>
                    <w:left w:val="none" w:sz="0" w:space="0" w:color="auto"/>
                    <w:bottom w:val="none" w:sz="0" w:space="0" w:color="auto"/>
                    <w:right w:val="none" w:sz="0" w:space="0" w:color="auto"/>
                  </w:divBdr>
                </w:div>
                <w:div w:id="315844048">
                  <w:marLeft w:val="0"/>
                  <w:marRight w:val="0"/>
                  <w:marTop w:val="0"/>
                  <w:marBottom w:val="0"/>
                  <w:divBdr>
                    <w:top w:val="none" w:sz="0" w:space="0" w:color="auto"/>
                    <w:left w:val="none" w:sz="0" w:space="0" w:color="auto"/>
                    <w:bottom w:val="none" w:sz="0" w:space="0" w:color="auto"/>
                    <w:right w:val="none" w:sz="0" w:space="0" w:color="auto"/>
                  </w:divBdr>
                </w:div>
                <w:div w:id="332341290">
                  <w:marLeft w:val="0"/>
                  <w:marRight w:val="0"/>
                  <w:marTop w:val="0"/>
                  <w:marBottom w:val="0"/>
                  <w:divBdr>
                    <w:top w:val="none" w:sz="0" w:space="0" w:color="auto"/>
                    <w:left w:val="none" w:sz="0" w:space="0" w:color="auto"/>
                    <w:bottom w:val="none" w:sz="0" w:space="0" w:color="auto"/>
                    <w:right w:val="none" w:sz="0" w:space="0" w:color="auto"/>
                  </w:divBdr>
                </w:div>
                <w:div w:id="358162125">
                  <w:marLeft w:val="0"/>
                  <w:marRight w:val="0"/>
                  <w:marTop w:val="0"/>
                  <w:marBottom w:val="0"/>
                  <w:divBdr>
                    <w:top w:val="none" w:sz="0" w:space="0" w:color="auto"/>
                    <w:left w:val="none" w:sz="0" w:space="0" w:color="auto"/>
                    <w:bottom w:val="none" w:sz="0" w:space="0" w:color="auto"/>
                    <w:right w:val="none" w:sz="0" w:space="0" w:color="auto"/>
                  </w:divBdr>
                </w:div>
                <w:div w:id="512190402">
                  <w:marLeft w:val="0"/>
                  <w:marRight w:val="0"/>
                  <w:marTop w:val="0"/>
                  <w:marBottom w:val="0"/>
                  <w:divBdr>
                    <w:top w:val="none" w:sz="0" w:space="0" w:color="auto"/>
                    <w:left w:val="none" w:sz="0" w:space="0" w:color="auto"/>
                    <w:bottom w:val="none" w:sz="0" w:space="0" w:color="auto"/>
                    <w:right w:val="none" w:sz="0" w:space="0" w:color="auto"/>
                  </w:divBdr>
                </w:div>
                <w:div w:id="563681349">
                  <w:marLeft w:val="0"/>
                  <w:marRight w:val="0"/>
                  <w:marTop w:val="0"/>
                  <w:marBottom w:val="0"/>
                  <w:divBdr>
                    <w:top w:val="none" w:sz="0" w:space="0" w:color="auto"/>
                    <w:left w:val="none" w:sz="0" w:space="0" w:color="auto"/>
                    <w:bottom w:val="none" w:sz="0" w:space="0" w:color="auto"/>
                    <w:right w:val="none" w:sz="0" w:space="0" w:color="auto"/>
                  </w:divBdr>
                </w:div>
                <w:div w:id="634869718">
                  <w:marLeft w:val="0"/>
                  <w:marRight w:val="0"/>
                  <w:marTop w:val="0"/>
                  <w:marBottom w:val="0"/>
                  <w:divBdr>
                    <w:top w:val="none" w:sz="0" w:space="0" w:color="auto"/>
                    <w:left w:val="none" w:sz="0" w:space="0" w:color="auto"/>
                    <w:bottom w:val="none" w:sz="0" w:space="0" w:color="auto"/>
                    <w:right w:val="none" w:sz="0" w:space="0" w:color="auto"/>
                  </w:divBdr>
                </w:div>
                <w:div w:id="1175071319">
                  <w:marLeft w:val="0"/>
                  <w:marRight w:val="0"/>
                  <w:marTop w:val="0"/>
                  <w:marBottom w:val="0"/>
                  <w:divBdr>
                    <w:top w:val="none" w:sz="0" w:space="0" w:color="auto"/>
                    <w:left w:val="none" w:sz="0" w:space="0" w:color="auto"/>
                    <w:bottom w:val="none" w:sz="0" w:space="0" w:color="auto"/>
                    <w:right w:val="none" w:sz="0" w:space="0" w:color="auto"/>
                  </w:divBdr>
                </w:div>
                <w:div w:id="1266815275">
                  <w:marLeft w:val="0"/>
                  <w:marRight w:val="0"/>
                  <w:marTop w:val="0"/>
                  <w:marBottom w:val="0"/>
                  <w:divBdr>
                    <w:top w:val="none" w:sz="0" w:space="0" w:color="auto"/>
                    <w:left w:val="none" w:sz="0" w:space="0" w:color="auto"/>
                    <w:bottom w:val="none" w:sz="0" w:space="0" w:color="auto"/>
                    <w:right w:val="none" w:sz="0" w:space="0" w:color="auto"/>
                  </w:divBdr>
                </w:div>
                <w:div w:id="1289580979">
                  <w:marLeft w:val="0"/>
                  <w:marRight w:val="0"/>
                  <w:marTop w:val="0"/>
                  <w:marBottom w:val="0"/>
                  <w:divBdr>
                    <w:top w:val="none" w:sz="0" w:space="0" w:color="auto"/>
                    <w:left w:val="none" w:sz="0" w:space="0" w:color="auto"/>
                    <w:bottom w:val="none" w:sz="0" w:space="0" w:color="auto"/>
                    <w:right w:val="none" w:sz="0" w:space="0" w:color="auto"/>
                  </w:divBdr>
                </w:div>
                <w:div w:id="1365442641">
                  <w:marLeft w:val="0"/>
                  <w:marRight w:val="0"/>
                  <w:marTop w:val="0"/>
                  <w:marBottom w:val="0"/>
                  <w:divBdr>
                    <w:top w:val="none" w:sz="0" w:space="0" w:color="auto"/>
                    <w:left w:val="none" w:sz="0" w:space="0" w:color="auto"/>
                    <w:bottom w:val="none" w:sz="0" w:space="0" w:color="auto"/>
                    <w:right w:val="none" w:sz="0" w:space="0" w:color="auto"/>
                  </w:divBdr>
                </w:div>
                <w:div w:id="1373723488">
                  <w:marLeft w:val="0"/>
                  <w:marRight w:val="0"/>
                  <w:marTop w:val="0"/>
                  <w:marBottom w:val="0"/>
                  <w:divBdr>
                    <w:top w:val="none" w:sz="0" w:space="0" w:color="auto"/>
                    <w:left w:val="none" w:sz="0" w:space="0" w:color="auto"/>
                    <w:bottom w:val="none" w:sz="0" w:space="0" w:color="auto"/>
                    <w:right w:val="none" w:sz="0" w:space="0" w:color="auto"/>
                  </w:divBdr>
                </w:div>
                <w:div w:id="1737509947">
                  <w:marLeft w:val="0"/>
                  <w:marRight w:val="0"/>
                  <w:marTop w:val="0"/>
                  <w:marBottom w:val="0"/>
                  <w:divBdr>
                    <w:top w:val="none" w:sz="0" w:space="0" w:color="auto"/>
                    <w:left w:val="none" w:sz="0" w:space="0" w:color="auto"/>
                    <w:bottom w:val="none" w:sz="0" w:space="0" w:color="auto"/>
                    <w:right w:val="none" w:sz="0" w:space="0" w:color="auto"/>
                  </w:divBdr>
                  <w:divsChild>
                    <w:div w:id="1591741370">
                      <w:marLeft w:val="0"/>
                      <w:marRight w:val="0"/>
                      <w:marTop w:val="0"/>
                      <w:marBottom w:val="0"/>
                      <w:divBdr>
                        <w:top w:val="none" w:sz="0" w:space="0" w:color="auto"/>
                        <w:left w:val="none" w:sz="0" w:space="0" w:color="auto"/>
                        <w:bottom w:val="none" w:sz="0" w:space="0" w:color="auto"/>
                        <w:right w:val="none" w:sz="0" w:space="0" w:color="auto"/>
                      </w:divBdr>
                      <w:divsChild>
                        <w:div w:id="1639263097">
                          <w:marLeft w:val="0"/>
                          <w:marRight w:val="0"/>
                          <w:marTop w:val="0"/>
                          <w:marBottom w:val="0"/>
                          <w:divBdr>
                            <w:top w:val="none" w:sz="0" w:space="0" w:color="auto"/>
                            <w:left w:val="none" w:sz="0" w:space="0" w:color="auto"/>
                            <w:bottom w:val="none" w:sz="0" w:space="0" w:color="auto"/>
                            <w:right w:val="none" w:sz="0" w:space="0" w:color="auto"/>
                          </w:divBdr>
                          <w:divsChild>
                            <w:div w:id="558521700">
                              <w:marLeft w:val="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99610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82443">
      <w:bodyDiv w:val="1"/>
      <w:marLeft w:val="0"/>
      <w:marRight w:val="0"/>
      <w:marTop w:val="0"/>
      <w:marBottom w:val="0"/>
      <w:divBdr>
        <w:top w:val="none" w:sz="0" w:space="0" w:color="auto"/>
        <w:left w:val="none" w:sz="0" w:space="0" w:color="auto"/>
        <w:bottom w:val="none" w:sz="0" w:space="0" w:color="auto"/>
        <w:right w:val="none" w:sz="0" w:space="0" w:color="auto"/>
      </w:divBdr>
      <w:divsChild>
        <w:div w:id="414597024">
          <w:marLeft w:val="0"/>
          <w:marRight w:val="0"/>
          <w:marTop w:val="0"/>
          <w:marBottom w:val="0"/>
          <w:divBdr>
            <w:top w:val="none" w:sz="0" w:space="0" w:color="auto"/>
            <w:left w:val="none" w:sz="0" w:space="0" w:color="auto"/>
            <w:bottom w:val="none" w:sz="0" w:space="0" w:color="auto"/>
            <w:right w:val="none" w:sz="0" w:space="0" w:color="auto"/>
          </w:divBdr>
        </w:div>
        <w:div w:id="2051222269">
          <w:marLeft w:val="0"/>
          <w:marRight w:val="0"/>
          <w:marTop w:val="0"/>
          <w:marBottom w:val="0"/>
          <w:divBdr>
            <w:top w:val="none" w:sz="0" w:space="0" w:color="auto"/>
            <w:left w:val="none" w:sz="0" w:space="0" w:color="auto"/>
            <w:bottom w:val="none" w:sz="0" w:space="0" w:color="auto"/>
            <w:right w:val="none" w:sz="0" w:space="0" w:color="auto"/>
          </w:divBdr>
        </w:div>
      </w:divsChild>
    </w:div>
    <w:div w:id="1906722628">
      <w:bodyDiv w:val="1"/>
      <w:marLeft w:val="0"/>
      <w:marRight w:val="0"/>
      <w:marTop w:val="0"/>
      <w:marBottom w:val="0"/>
      <w:divBdr>
        <w:top w:val="none" w:sz="0" w:space="0" w:color="auto"/>
        <w:left w:val="none" w:sz="0" w:space="0" w:color="auto"/>
        <w:bottom w:val="none" w:sz="0" w:space="0" w:color="auto"/>
        <w:right w:val="none" w:sz="0" w:space="0" w:color="auto"/>
      </w:divBdr>
      <w:divsChild>
        <w:div w:id="1169709073">
          <w:marLeft w:val="0"/>
          <w:marRight w:val="0"/>
          <w:marTop w:val="0"/>
          <w:marBottom w:val="0"/>
          <w:divBdr>
            <w:top w:val="none" w:sz="0" w:space="0" w:color="auto"/>
            <w:left w:val="none" w:sz="0" w:space="0" w:color="auto"/>
            <w:bottom w:val="none" w:sz="0" w:space="0" w:color="auto"/>
            <w:right w:val="none" w:sz="0" w:space="0" w:color="auto"/>
          </w:divBdr>
        </w:div>
        <w:div w:id="875196410">
          <w:marLeft w:val="0"/>
          <w:marRight w:val="0"/>
          <w:marTop w:val="0"/>
          <w:marBottom w:val="0"/>
          <w:divBdr>
            <w:top w:val="none" w:sz="0" w:space="0" w:color="auto"/>
            <w:left w:val="none" w:sz="0" w:space="0" w:color="auto"/>
            <w:bottom w:val="none" w:sz="0" w:space="0" w:color="auto"/>
            <w:right w:val="none" w:sz="0" w:space="0" w:color="auto"/>
          </w:divBdr>
        </w:div>
      </w:divsChild>
    </w:div>
    <w:div w:id="1981181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ho.int/news/item/02-09-2025-over-a-billion-people-living-with-mental-health-conditions-servic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er.life/blog/article/what-is-quantitative-research-types-and-exampl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government/publications/state-of-health-and-adult-social-care-in-england-2024-to-2025"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IYABO</cp:lastModifiedBy>
  <cp:revision>2</cp:revision>
  <dcterms:created xsi:type="dcterms:W3CDTF">2026-04-20T23:18:00Z</dcterms:created>
  <dcterms:modified xsi:type="dcterms:W3CDTF">2026-04-20T23:18:00Z</dcterms:modified>
</cp:coreProperties>
</file>