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663CA" w14:textId="77777777" w:rsidR="001076C0" w:rsidRDefault="001076C0" w:rsidP="0002234D">
      <w:pPr>
        <w:pStyle w:val="Title"/>
        <w:jc w:val="center"/>
        <w:rPr>
          <w:rFonts w:ascii="Arial" w:hAnsi="Arial" w:cs="Arial"/>
          <w:b/>
          <w:bCs/>
        </w:rPr>
      </w:pPr>
    </w:p>
    <w:p w14:paraId="3BC2C436" w14:textId="77777777" w:rsidR="001076C0" w:rsidRDefault="001076C0" w:rsidP="0002234D">
      <w:pPr>
        <w:pStyle w:val="Title"/>
        <w:jc w:val="center"/>
        <w:rPr>
          <w:rFonts w:ascii="Arial" w:hAnsi="Arial" w:cs="Arial"/>
          <w:b/>
          <w:bCs/>
        </w:rPr>
      </w:pPr>
    </w:p>
    <w:p w14:paraId="7E5C7F7A" w14:textId="77777777" w:rsidR="001076C0" w:rsidRDefault="001076C0" w:rsidP="0002234D">
      <w:pPr>
        <w:pStyle w:val="Title"/>
        <w:jc w:val="center"/>
        <w:rPr>
          <w:rFonts w:ascii="Arial" w:hAnsi="Arial" w:cs="Arial"/>
          <w:b/>
          <w:bCs/>
        </w:rPr>
      </w:pPr>
    </w:p>
    <w:p w14:paraId="5AB92F0D" w14:textId="77777777" w:rsidR="001076C0" w:rsidRDefault="001076C0" w:rsidP="0002234D">
      <w:pPr>
        <w:pStyle w:val="Title"/>
        <w:jc w:val="center"/>
        <w:rPr>
          <w:rFonts w:ascii="Arial" w:hAnsi="Arial" w:cs="Arial"/>
          <w:b/>
          <w:bCs/>
        </w:rPr>
      </w:pPr>
    </w:p>
    <w:p w14:paraId="26258603" w14:textId="77777777" w:rsidR="001076C0" w:rsidRDefault="001076C0" w:rsidP="0002234D">
      <w:pPr>
        <w:pStyle w:val="Title"/>
        <w:jc w:val="center"/>
        <w:rPr>
          <w:rFonts w:ascii="Arial" w:hAnsi="Arial" w:cs="Arial"/>
          <w:b/>
          <w:bCs/>
        </w:rPr>
      </w:pPr>
    </w:p>
    <w:p w14:paraId="06EB4E14" w14:textId="77777777" w:rsidR="001076C0" w:rsidRDefault="001076C0" w:rsidP="0002234D">
      <w:pPr>
        <w:pStyle w:val="Title"/>
        <w:jc w:val="center"/>
        <w:rPr>
          <w:rFonts w:ascii="Arial" w:hAnsi="Arial" w:cs="Arial"/>
          <w:b/>
          <w:bCs/>
        </w:rPr>
      </w:pPr>
    </w:p>
    <w:p w14:paraId="209EB02B" w14:textId="77777777" w:rsidR="001076C0" w:rsidRDefault="001076C0" w:rsidP="0002234D">
      <w:pPr>
        <w:pStyle w:val="Title"/>
        <w:jc w:val="center"/>
        <w:rPr>
          <w:rFonts w:ascii="Arial" w:hAnsi="Arial" w:cs="Arial"/>
          <w:b/>
          <w:bCs/>
        </w:rPr>
      </w:pPr>
    </w:p>
    <w:p w14:paraId="5ECE7D73" w14:textId="77777777" w:rsidR="001076C0" w:rsidRDefault="001076C0" w:rsidP="0002234D">
      <w:pPr>
        <w:pStyle w:val="Title"/>
        <w:jc w:val="center"/>
        <w:rPr>
          <w:rFonts w:ascii="Arial" w:hAnsi="Arial" w:cs="Arial"/>
          <w:b/>
          <w:bCs/>
        </w:rPr>
      </w:pPr>
    </w:p>
    <w:p w14:paraId="124E73EE" w14:textId="21F03665" w:rsidR="001076C0" w:rsidRDefault="001076C0" w:rsidP="001076C0">
      <w:pPr>
        <w:pStyle w:val="Title"/>
        <w:rPr>
          <w:rFonts w:ascii="Arial" w:hAnsi="Arial" w:cs="Arial"/>
          <w:b/>
          <w:bCs/>
        </w:rPr>
      </w:pPr>
      <w:r>
        <w:rPr>
          <w:rFonts w:ascii="Arial" w:hAnsi="Arial" w:cs="Arial"/>
          <w:b/>
          <w:bCs/>
        </w:rPr>
        <w:t xml:space="preserve">Name: Naushaba </w:t>
      </w:r>
      <w:proofErr w:type="gramStart"/>
      <w:r>
        <w:rPr>
          <w:rFonts w:ascii="Arial" w:hAnsi="Arial" w:cs="Arial"/>
          <w:b/>
          <w:bCs/>
        </w:rPr>
        <w:t>Yaqoob  Raja</w:t>
      </w:r>
      <w:proofErr w:type="gramEnd"/>
    </w:p>
    <w:p w14:paraId="600FE8E6" w14:textId="6202C5BA" w:rsidR="001076C0" w:rsidRPr="001076C0" w:rsidRDefault="001076C0" w:rsidP="001076C0">
      <w:pPr>
        <w:rPr>
          <w:b/>
          <w:bCs/>
          <w:sz w:val="40"/>
          <w:szCs w:val="40"/>
        </w:rPr>
      </w:pPr>
      <w:r w:rsidRPr="001076C0">
        <w:rPr>
          <w:b/>
          <w:bCs/>
          <w:sz w:val="40"/>
          <w:szCs w:val="40"/>
        </w:rPr>
        <w:t>Student No:2326745</w:t>
      </w:r>
    </w:p>
    <w:p w14:paraId="01C16FE1" w14:textId="557EBD04" w:rsidR="001076C0" w:rsidRPr="001076C0" w:rsidRDefault="001076C0" w:rsidP="001076C0">
      <w:pPr>
        <w:rPr>
          <w:b/>
          <w:bCs/>
          <w:sz w:val="40"/>
          <w:szCs w:val="40"/>
        </w:rPr>
      </w:pPr>
      <w:r w:rsidRPr="001076C0">
        <w:rPr>
          <w:b/>
          <w:bCs/>
          <w:sz w:val="40"/>
          <w:szCs w:val="40"/>
        </w:rPr>
        <w:t>Module: BMHP5016</w:t>
      </w:r>
    </w:p>
    <w:p w14:paraId="3C279CA2" w14:textId="0ACAC3A0" w:rsidR="001076C0" w:rsidRPr="001076C0" w:rsidRDefault="001076C0" w:rsidP="001076C0">
      <w:pPr>
        <w:rPr>
          <w:b/>
          <w:bCs/>
          <w:sz w:val="40"/>
          <w:szCs w:val="40"/>
        </w:rPr>
      </w:pPr>
      <w:r w:rsidRPr="001076C0">
        <w:rPr>
          <w:b/>
          <w:bCs/>
          <w:sz w:val="40"/>
          <w:szCs w:val="40"/>
        </w:rPr>
        <w:t>Assignment Title: Component 1 assignment Reflective Report</w:t>
      </w:r>
    </w:p>
    <w:p w14:paraId="131DA4CC" w14:textId="265135CE" w:rsidR="001076C0" w:rsidRPr="001076C0" w:rsidRDefault="001076C0" w:rsidP="001076C0">
      <w:pPr>
        <w:rPr>
          <w:b/>
          <w:bCs/>
          <w:sz w:val="40"/>
          <w:szCs w:val="40"/>
        </w:rPr>
      </w:pPr>
      <w:r w:rsidRPr="001076C0">
        <w:rPr>
          <w:b/>
          <w:bCs/>
          <w:sz w:val="40"/>
          <w:szCs w:val="40"/>
        </w:rPr>
        <w:t>Lecturer Name: Junaid shaikh</w:t>
      </w:r>
    </w:p>
    <w:p w14:paraId="40F8DDE5" w14:textId="77777777" w:rsidR="001076C0" w:rsidRDefault="001076C0" w:rsidP="0002234D">
      <w:pPr>
        <w:pStyle w:val="Title"/>
        <w:jc w:val="center"/>
        <w:rPr>
          <w:rFonts w:ascii="Arial" w:hAnsi="Arial" w:cs="Arial"/>
          <w:b/>
          <w:bCs/>
        </w:rPr>
      </w:pPr>
    </w:p>
    <w:p w14:paraId="1C40F2AB" w14:textId="77777777" w:rsidR="001076C0" w:rsidRDefault="001076C0" w:rsidP="0002234D">
      <w:pPr>
        <w:pStyle w:val="Title"/>
        <w:jc w:val="center"/>
        <w:rPr>
          <w:rFonts w:ascii="Arial" w:hAnsi="Arial" w:cs="Arial"/>
          <w:b/>
          <w:bCs/>
        </w:rPr>
      </w:pPr>
    </w:p>
    <w:p w14:paraId="5A264FF0" w14:textId="77777777" w:rsidR="001076C0" w:rsidRDefault="001076C0" w:rsidP="0002234D">
      <w:pPr>
        <w:pStyle w:val="Title"/>
        <w:jc w:val="center"/>
        <w:rPr>
          <w:rFonts w:ascii="Arial" w:hAnsi="Arial" w:cs="Arial"/>
          <w:b/>
          <w:bCs/>
        </w:rPr>
      </w:pPr>
    </w:p>
    <w:p w14:paraId="40C5F4B6" w14:textId="77777777" w:rsidR="001076C0" w:rsidRDefault="001076C0" w:rsidP="0002234D">
      <w:pPr>
        <w:pStyle w:val="Title"/>
        <w:jc w:val="center"/>
        <w:rPr>
          <w:rFonts w:ascii="Arial" w:hAnsi="Arial" w:cs="Arial"/>
          <w:b/>
          <w:bCs/>
        </w:rPr>
      </w:pPr>
    </w:p>
    <w:p w14:paraId="7ABB767E" w14:textId="77777777" w:rsidR="001076C0" w:rsidRDefault="001076C0" w:rsidP="0002234D">
      <w:pPr>
        <w:pStyle w:val="Title"/>
        <w:jc w:val="center"/>
        <w:rPr>
          <w:rFonts w:ascii="Arial" w:hAnsi="Arial" w:cs="Arial"/>
          <w:b/>
          <w:bCs/>
        </w:rPr>
      </w:pPr>
    </w:p>
    <w:p w14:paraId="373DD074" w14:textId="77777777" w:rsidR="001076C0" w:rsidRDefault="001076C0" w:rsidP="001076C0">
      <w:pPr>
        <w:pStyle w:val="Title"/>
        <w:rPr>
          <w:rFonts w:ascii="Arial" w:hAnsi="Arial" w:cs="Arial"/>
          <w:b/>
          <w:bCs/>
        </w:rPr>
      </w:pPr>
    </w:p>
    <w:p w14:paraId="3A0F510F" w14:textId="77777777" w:rsidR="001076C0" w:rsidRPr="001076C0" w:rsidRDefault="001076C0" w:rsidP="001076C0"/>
    <w:p w14:paraId="6A06F934" w14:textId="36D57D89" w:rsidR="0002234D" w:rsidRPr="0002234D" w:rsidRDefault="0002234D" w:rsidP="0002234D">
      <w:pPr>
        <w:pStyle w:val="Title"/>
        <w:jc w:val="center"/>
        <w:rPr>
          <w:rFonts w:ascii="Arial" w:hAnsi="Arial" w:cs="Arial"/>
          <w:b/>
          <w:bCs/>
        </w:rPr>
      </w:pPr>
      <w:r w:rsidRPr="0002234D">
        <w:rPr>
          <w:rFonts w:ascii="Arial" w:hAnsi="Arial" w:cs="Arial"/>
          <w:b/>
          <w:bCs/>
        </w:rPr>
        <w:lastRenderedPageBreak/>
        <w:t>Reflective Report</w:t>
      </w:r>
    </w:p>
    <w:p w14:paraId="310C4D0D" w14:textId="77777777" w:rsidR="0002234D" w:rsidRDefault="0002234D" w:rsidP="0002234D"/>
    <w:sdt>
      <w:sdtPr>
        <w:rPr>
          <w:rFonts w:asciiTheme="minorHAnsi" w:eastAsiaTheme="minorHAnsi" w:hAnsiTheme="minorHAnsi" w:cstheme="minorBidi"/>
          <w:color w:val="auto"/>
          <w:kern w:val="2"/>
          <w:sz w:val="22"/>
          <w:szCs w:val="22"/>
          <w:lang w:val="en-GB"/>
          <w14:ligatures w14:val="standardContextual"/>
        </w:rPr>
        <w:id w:val="1962542527"/>
        <w:docPartObj>
          <w:docPartGallery w:val="Table of Contents"/>
          <w:docPartUnique/>
        </w:docPartObj>
      </w:sdtPr>
      <w:sdtEndPr>
        <w:rPr>
          <w:b/>
          <w:bCs/>
          <w:noProof/>
        </w:rPr>
      </w:sdtEndPr>
      <w:sdtContent>
        <w:p w14:paraId="1DE8C2CC" w14:textId="23DEEED9" w:rsidR="0002234D" w:rsidRPr="0002234D" w:rsidRDefault="0002234D">
          <w:pPr>
            <w:pStyle w:val="TOCHeading"/>
            <w:rPr>
              <w:color w:val="auto"/>
            </w:rPr>
          </w:pPr>
          <w:r w:rsidRPr="0002234D">
            <w:rPr>
              <w:color w:val="auto"/>
            </w:rPr>
            <w:t>Table of Contents</w:t>
          </w:r>
        </w:p>
        <w:p w14:paraId="272DF56B" w14:textId="5F0B51A8" w:rsidR="0002234D" w:rsidRDefault="0002234D">
          <w:pPr>
            <w:pStyle w:val="TOC2"/>
            <w:tabs>
              <w:tab w:val="right" w:leader="dot" w:pos="9016"/>
            </w:tabs>
            <w:rPr>
              <w:noProof/>
            </w:rPr>
          </w:pPr>
          <w:r>
            <w:fldChar w:fldCharType="begin"/>
          </w:r>
          <w:r>
            <w:instrText xml:space="preserve"> TOC \o "1-3" \h \z \u </w:instrText>
          </w:r>
          <w:r>
            <w:fldChar w:fldCharType="separate"/>
          </w:r>
          <w:hyperlink w:anchor="_Toc211630941" w:history="1">
            <w:r w:rsidRPr="00F42B14">
              <w:rPr>
                <w:rStyle w:val="Hyperlink"/>
                <w:b/>
                <w:bCs/>
                <w:noProof/>
              </w:rPr>
              <w:t>Task 1: Reflection on the Importance of Principles of Health and Social Care</w:t>
            </w:r>
            <w:r>
              <w:rPr>
                <w:noProof/>
                <w:webHidden/>
              </w:rPr>
              <w:tab/>
            </w:r>
            <w:r>
              <w:rPr>
                <w:noProof/>
                <w:webHidden/>
              </w:rPr>
              <w:fldChar w:fldCharType="begin"/>
            </w:r>
            <w:r>
              <w:rPr>
                <w:noProof/>
                <w:webHidden/>
              </w:rPr>
              <w:instrText xml:space="preserve"> PAGEREF _Toc211630941 \h </w:instrText>
            </w:r>
            <w:r>
              <w:rPr>
                <w:noProof/>
                <w:webHidden/>
              </w:rPr>
            </w:r>
            <w:r>
              <w:rPr>
                <w:noProof/>
                <w:webHidden/>
              </w:rPr>
              <w:fldChar w:fldCharType="separate"/>
            </w:r>
            <w:r>
              <w:rPr>
                <w:noProof/>
                <w:webHidden/>
              </w:rPr>
              <w:t>2</w:t>
            </w:r>
            <w:r>
              <w:rPr>
                <w:noProof/>
                <w:webHidden/>
              </w:rPr>
              <w:fldChar w:fldCharType="end"/>
            </w:r>
          </w:hyperlink>
        </w:p>
        <w:p w14:paraId="292CD8EC" w14:textId="0683A456" w:rsidR="0002234D" w:rsidRDefault="0002234D">
          <w:pPr>
            <w:pStyle w:val="TOC2"/>
            <w:tabs>
              <w:tab w:val="right" w:leader="dot" w:pos="9016"/>
            </w:tabs>
            <w:rPr>
              <w:noProof/>
            </w:rPr>
          </w:pPr>
          <w:hyperlink w:anchor="_Toc211630942" w:history="1">
            <w:r w:rsidRPr="00F42B14">
              <w:rPr>
                <w:rStyle w:val="Hyperlink"/>
                <w:b/>
                <w:bCs/>
                <w:noProof/>
              </w:rPr>
              <w:t>Task 2: Practical Example of Concepts in Practice</w:t>
            </w:r>
            <w:r>
              <w:rPr>
                <w:noProof/>
                <w:webHidden/>
              </w:rPr>
              <w:tab/>
            </w:r>
            <w:r>
              <w:rPr>
                <w:noProof/>
                <w:webHidden/>
              </w:rPr>
              <w:fldChar w:fldCharType="begin"/>
            </w:r>
            <w:r>
              <w:rPr>
                <w:noProof/>
                <w:webHidden/>
              </w:rPr>
              <w:instrText xml:space="preserve"> PAGEREF _Toc211630942 \h </w:instrText>
            </w:r>
            <w:r>
              <w:rPr>
                <w:noProof/>
                <w:webHidden/>
              </w:rPr>
            </w:r>
            <w:r>
              <w:rPr>
                <w:noProof/>
                <w:webHidden/>
              </w:rPr>
              <w:fldChar w:fldCharType="separate"/>
            </w:r>
            <w:r>
              <w:rPr>
                <w:noProof/>
                <w:webHidden/>
              </w:rPr>
              <w:t>3</w:t>
            </w:r>
            <w:r>
              <w:rPr>
                <w:noProof/>
                <w:webHidden/>
              </w:rPr>
              <w:fldChar w:fldCharType="end"/>
            </w:r>
          </w:hyperlink>
        </w:p>
        <w:p w14:paraId="388AA16A" w14:textId="666D25F1" w:rsidR="0002234D" w:rsidRDefault="0002234D">
          <w:pPr>
            <w:pStyle w:val="TOC2"/>
            <w:tabs>
              <w:tab w:val="right" w:leader="dot" w:pos="9016"/>
            </w:tabs>
            <w:rPr>
              <w:noProof/>
            </w:rPr>
          </w:pPr>
          <w:hyperlink w:anchor="_Toc211630943" w:history="1">
            <w:r w:rsidRPr="00F42B14">
              <w:rPr>
                <w:rStyle w:val="Hyperlink"/>
                <w:b/>
                <w:bCs/>
                <w:noProof/>
              </w:rPr>
              <w:t>Task 3: Self-Reflection as a Health and Social Care Professional</w:t>
            </w:r>
            <w:r>
              <w:rPr>
                <w:noProof/>
                <w:webHidden/>
              </w:rPr>
              <w:tab/>
            </w:r>
            <w:r>
              <w:rPr>
                <w:noProof/>
                <w:webHidden/>
              </w:rPr>
              <w:fldChar w:fldCharType="begin"/>
            </w:r>
            <w:r>
              <w:rPr>
                <w:noProof/>
                <w:webHidden/>
              </w:rPr>
              <w:instrText xml:space="preserve"> PAGEREF _Toc211630943 \h </w:instrText>
            </w:r>
            <w:r>
              <w:rPr>
                <w:noProof/>
                <w:webHidden/>
              </w:rPr>
            </w:r>
            <w:r>
              <w:rPr>
                <w:noProof/>
                <w:webHidden/>
              </w:rPr>
              <w:fldChar w:fldCharType="separate"/>
            </w:r>
            <w:r>
              <w:rPr>
                <w:noProof/>
                <w:webHidden/>
              </w:rPr>
              <w:t>4</w:t>
            </w:r>
            <w:r>
              <w:rPr>
                <w:noProof/>
                <w:webHidden/>
              </w:rPr>
              <w:fldChar w:fldCharType="end"/>
            </w:r>
          </w:hyperlink>
        </w:p>
        <w:p w14:paraId="395F2484" w14:textId="5C19C6EC" w:rsidR="0002234D" w:rsidRDefault="0002234D">
          <w:pPr>
            <w:pStyle w:val="TOC2"/>
            <w:tabs>
              <w:tab w:val="right" w:leader="dot" w:pos="9016"/>
            </w:tabs>
            <w:rPr>
              <w:noProof/>
            </w:rPr>
          </w:pPr>
          <w:hyperlink w:anchor="_Toc211630944" w:history="1">
            <w:r w:rsidRPr="00F42B14">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_Toc211630944 \h </w:instrText>
            </w:r>
            <w:r>
              <w:rPr>
                <w:noProof/>
                <w:webHidden/>
              </w:rPr>
            </w:r>
            <w:r>
              <w:rPr>
                <w:noProof/>
                <w:webHidden/>
              </w:rPr>
              <w:fldChar w:fldCharType="separate"/>
            </w:r>
            <w:r>
              <w:rPr>
                <w:noProof/>
                <w:webHidden/>
              </w:rPr>
              <w:t>8</w:t>
            </w:r>
            <w:r>
              <w:rPr>
                <w:noProof/>
                <w:webHidden/>
              </w:rPr>
              <w:fldChar w:fldCharType="end"/>
            </w:r>
          </w:hyperlink>
        </w:p>
        <w:p w14:paraId="0585C7AE" w14:textId="7E05140B" w:rsidR="0002234D" w:rsidRDefault="0002234D">
          <w:r>
            <w:rPr>
              <w:b/>
              <w:bCs/>
              <w:noProof/>
            </w:rPr>
            <w:fldChar w:fldCharType="end"/>
          </w:r>
        </w:p>
      </w:sdtContent>
    </w:sdt>
    <w:p w14:paraId="2B0445BB" w14:textId="77777777" w:rsidR="0002234D" w:rsidRDefault="0002234D" w:rsidP="0002234D"/>
    <w:p w14:paraId="5FAC806A" w14:textId="77777777" w:rsidR="0002234D" w:rsidRDefault="0002234D" w:rsidP="0002234D"/>
    <w:p w14:paraId="363F9C02" w14:textId="77777777" w:rsidR="0002234D" w:rsidRDefault="0002234D" w:rsidP="0002234D"/>
    <w:p w14:paraId="13A32AE9" w14:textId="77777777" w:rsidR="0002234D" w:rsidRDefault="0002234D" w:rsidP="0002234D"/>
    <w:p w14:paraId="62C816E5" w14:textId="77777777" w:rsidR="0002234D" w:rsidRDefault="0002234D" w:rsidP="0002234D"/>
    <w:p w14:paraId="19942604" w14:textId="77777777" w:rsidR="0002234D" w:rsidRDefault="0002234D" w:rsidP="0002234D"/>
    <w:p w14:paraId="05ECA767" w14:textId="77777777" w:rsidR="0002234D" w:rsidRDefault="0002234D" w:rsidP="0002234D"/>
    <w:p w14:paraId="1FD37FE4" w14:textId="77777777" w:rsidR="0002234D" w:rsidRDefault="0002234D" w:rsidP="0002234D"/>
    <w:p w14:paraId="7773FC0B" w14:textId="77777777" w:rsidR="0002234D" w:rsidRDefault="0002234D" w:rsidP="0002234D"/>
    <w:p w14:paraId="26545684" w14:textId="77777777" w:rsidR="0002234D" w:rsidRDefault="0002234D" w:rsidP="0002234D"/>
    <w:p w14:paraId="02C96D71" w14:textId="77777777" w:rsidR="0002234D" w:rsidRDefault="0002234D" w:rsidP="0002234D"/>
    <w:p w14:paraId="6135750D" w14:textId="77777777" w:rsidR="0002234D" w:rsidRDefault="0002234D" w:rsidP="0002234D"/>
    <w:p w14:paraId="4DC84DEB" w14:textId="77777777" w:rsidR="0002234D" w:rsidRDefault="0002234D" w:rsidP="0002234D"/>
    <w:p w14:paraId="49314187" w14:textId="77777777" w:rsidR="0002234D" w:rsidRDefault="0002234D" w:rsidP="0002234D"/>
    <w:p w14:paraId="5F4A958A" w14:textId="77777777" w:rsidR="0002234D" w:rsidRDefault="0002234D" w:rsidP="0002234D"/>
    <w:p w14:paraId="73A9DA44" w14:textId="77777777" w:rsidR="0002234D" w:rsidRDefault="0002234D" w:rsidP="0002234D"/>
    <w:p w14:paraId="026C2EE5" w14:textId="77777777" w:rsidR="0002234D" w:rsidRDefault="0002234D" w:rsidP="0002234D"/>
    <w:p w14:paraId="41998AD6" w14:textId="77777777" w:rsidR="0002234D" w:rsidRDefault="0002234D" w:rsidP="0002234D"/>
    <w:p w14:paraId="3E3D2282" w14:textId="77777777" w:rsidR="0002234D" w:rsidRDefault="0002234D" w:rsidP="0002234D"/>
    <w:p w14:paraId="7275A80C" w14:textId="77777777" w:rsidR="0002234D" w:rsidRDefault="0002234D" w:rsidP="0002234D"/>
    <w:p w14:paraId="3C00904B" w14:textId="77777777" w:rsidR="0002234D" w:rsidRDefault="0002234D" w:rsidP="0002234D"/>
    <w:p w14:paraId="184D637A" w14:textId="3FF4BD05" w:rsidR="007E7B9E" w:rsidRDefault="007E7B9E" w:rsidP="00A57116">
      <w:pPr>
        <w:pStyle w:val="Heading2"/>
        <w:rPr>
          <w:b/>
          <w:bCs/>
          <w:color w:val="auto"/>
        </w:rPr>
      </w:pPr>
      <w:bookmarkStart w:id="0" w:name="_Toc211630941"/>
      <w:r w:rsidRPr="00A57116">
        <w:rPr>
          <w:b/>
          <w:bCs/>
          <w:color w:val="auto"/>
        </w:rPr>
        <w:lastRenderedPageBreak/>
        <w:t>Task 1: Reflection on the Importance of Principles of Health and Social Care</w:t>
      </w:r>
      <w:bookmarkEnd w:id="0"/>
    </w:p>
    <w:p w14:paraId="037A4E1F" w14:textId="77777777" w:rsidR="00A57116" w:rsidRPr="00A57116" w:rsidRDefault="00A57116" w:rsidP="00A57116"/>
    <w:p w14:paraId="1928FAA0" w14:textId="77777777" w:rsidR="00A57116" w:rsidRPr="00A57116" w:rsidRDefault="00A57116" w:rsidP="00A57116">
      <w:pPr>
        <w:spacing w:line="360" w:lineRule="auto"/>
        <w:jc w:val="both"/>
        <w:rPr>
          <w:rFonts w:ascii="Arial" w:hAnsi="Arial" w:cs="Arial"/>
        </w:rPr>
      </w:pPr>
      <w:r w:rsidRPr="00A57116">
        <w:rPr>
          <w:rFonts w:ascii="Arial" w:hAnsi="Arial" w:cs="Arial"/>
        </w:rPr>
        <w:t xml:space="preserve">Person-centred care is a big aspect of health and social care in the UK since it gives everyone dignity, respect, and freedom. The Health Foundation (2021) claims that person-centred methods provide individuals the ability to choose the best aid and care for them. Maslow's Hierarchy of demands, which he came up with in 1943, claims that individuals are driven by fulfilling their bodily, mental, and social demands. This is what these constructions are built on. To provide patients full treatment that addresses their physical, emotional, and spiritual needs, doctors must first understand that each patient is unique. </w:t>
      </w:r>
    </w:p>
    <w:p w14:paraId="5B2421D2" w14:textId="77777777" w:rsidR="00A57116" w:rsidRPr="00A57116" w:rsidRDefault="007E7B9E" w:rsidP="00A57116">
      <w:pPr>
        <w:spacing w:line="360" w:lineRule="auto"/>
        <w:jc w:val="both"/>
        <w:rPr>
          <w:rFonts w:ascii="Arial" w:hAnsi="Arial" w:cs="Arial"/>
        </w:rPr>
      </w:pPr>
      <w:r w:rsidRPr="007E7B9E">
        <w:rPr>
          <w:rFonts w:ascii="Arial" w:hAnsi="Arial" w:cs="Arial"/>
        </w:rPr>
        <w:t xml:space="preserve">The Health and Care Act of 2022 </w:t>
      </w:r>
      <w:proofErr w:type="gramStart"/>
      <w:r w:rsidRPr="007E7B9E">
        <w:rPr>
          <w:rFonts w:ascii="Arial" w:hAnsi="Arial" w:cs="Arial"/>
        </w:rPr>
        <w:t>makes</w:t>
      </w:r>
      <w:proofErr w:type="gramEnd"/>
      <w:r w:rsidRPr="007E7B9E">
        <w:rPr>
          <w:rFonts w:ascii="Arial" w:hAnsi="Arial" w:cs="Arial"/>
        </w:rPr>
        <w:t xml:space="preserve"> this strategy official by requiring integrated systems that make sure services are customised to the requirements of each community. </w:t>
      </w:r>
    </w:p>
    <w:p w14:paraId="43D4E681" w14:textId="0C84BBC5" w:rsidR="00A57116" w:rsidRPr="00A57116" w:rsidRDefault="007E7B9E" w:rsidP="00A57116">
      <w:pPr>
        <w:spacing w:line="360" w:lineRule="auto"/>
        <w:jc w:val="both"/>
        <w:rPr>
          <w:rFonts w:ascii="Arial" w:hAnsi="Arial" w:cs="Arial"/>
        </w:rPr>
      </w:pPr>
      <w:r w:rsidRPr="007E7B9E">
        <w:rPr>
          <w:rFonts w:ascii="Arial" w:hAnsi="Arial" w:cs="Arial"/>
        </w:rPr>
        <w:t xml:space="preserve">Working in partnership is a way to make person-centred care operate better by making sure that professionals and organisations work together. </w:t>
      </w:r>
      <w:r w:rsidR="00A57116" w:rsidRPr="00A57116">
        <w:rPr>
          <w:rFonts w:ascii="Arial" w:hAnsi="Arial" w:cs="Arial"/>
        </w:rPr>
        <w:t>The Care Act of 2014 and the NHS Long Term Plan (2019) both say that health and social care providers need to work together to produce better results and stop things from falling apart. According to Bronstein's (2003) model of multidisciplinary cooperation, trust, common objectives, and clear communication are three of the most important factors that make teamwork work successfully.</w:t>
      </w:r>
    </w:p>
    <w:p w14:paraId="507D9AFC" w14:textId="77777777" w:rsidR="00A57116" w:rsidRPr="00A57116" w:rsidRDefault="007E7B9E" w:rsidP="00A57116">
      <w:pPr>
        <w:spacing w:line="360" w:lineRule="auto"/>
        <w:jc w:val="both"/>
        <w:rPr>
          <w:rFonts w:ascii="Arial" w:hAnsi="Arial" w:cs="Arial"/>
        </w:rPr>
      </w:pPr>
      <w:r w:rsidRPr="007E7B9E">
        <w:rPr>
          <w:rFonts w:ascii="Arial" w:hAnsi="Arial" w:cs="Arial"/>
        </w:rPr>
        <w:t xml:space="preserve">Working together with groups like local governments, NHS trusts, and volunteer organisations helps to get rid of superfluous work and make the most of the resources that are already available. Cooperative functioning in healthcare settings makes it easier to start therapy early and keep it going, which leads to happier patients and lower costs (Glasby and Dickinson, 2022). </w:t>
      </w:r>
    </w:p>
    <w:p w14:paraId="0B26FE65" w14:textId="77777777" w:rsidR="00A57116" w:rsidRPr="00A57116" w:rsidRDefault="007E7B9E" w:rsidP="00A57116">
      <w:pPr>
        <w:spacing w:line="360" w:lineRule="auto"/>
        <w:jc w:val="both"/>
        <w:rPr>
          <w:rFonts w:ascii="Arial" w:hAnsi="Arial" w:cs="Arial"/>
        </w:rPr>
      </w:pPr>
      <w:r w:rsidRPr="007E7B9E">
        <w:rPr>
          <w:rFonts w:ascii="Arial" w:hAnsi="Arial" w:cs="Arial"/>
        </w:rPr>
        <w:t xml:space="preserve">Ethical practice is responsible for making sure that these principles are put into action in a way that is both legal and moral. The National Medical Council (NMC) Code sets professional standards in 2018 that include being kind, honest, and responsible. Autonomy, beneficence, non-maleficence, and justice are the four main ideas that make up the basis for ethical reasoning (Beauchamp and Childress, 2019). For example, showing autonomy in the context of a patient would mean respecting their option to refuse treatment, while showing non-maleficence would mean </w:t>
      </w:r>
      <w:proofErr w:type="gramStart"/>
      <w:r w:rsidRPr="007E7B9E">
        <w:rPr>
          <w:rFonts w:ascii="Arial" w:hAnsi="Arial" w:cs="Arial"/>
        </w:rPr>
        <w:t>making sure</w:t>
      </w:r>
      <w:proofErr w:type="gramEnd"/>
      <w:r w:rsidRPr="007E7B9E">
        <w:rPr>
          <w:rFonts w:ascii="Arial" w:hAnsi="Arial" w:cs="Arial"/>
        </w:rPr>
        <w:t xml:space="preserve"> they are safe. </w:t>
      </w:r>
      <w:r w:rsidR="00A57116" w:rsidRPr="00A57116">
        <w:rPr>
          <w:rFonts w:ascii="Arial" w:hAnsi="Arial" w:cs="Arial"/>
        </w:rPr>
        <w:t xml:space="preserve">The Mental Capacity Act of 2005 provides a legal way to make choices when someone can't give their assent. This is to make sure that people's rights and dignity remain safe. </w:t>
      </w:r>
    </w:p>
    <w:p w14:paraId="3A60BE54" w14:textId="549249D3" w:rsidR="00A57116" w:rsidRPr="00A57116" w:rsidRDefault="00A57116" w:rsidP="00A57116">
      <w:pPr>
        <w:spacing w:line="360" w:lineRule="auto"/>
        <w:jc w:val="both"/>
        <w:rPr>
          <w:rFonts w:ascii="Arial" w:hAnsi="Arial" w:cs="Arial"/>
        </w:rPr>
      </w:pPr>
      <w:r w:rsidRPr="00A57116">
        <w:rPr>
          <w:rFonts w:ascii="Arial" w:hAnsi="Arial" w:cs="Arial"/>
        </w:rPr>
        <w:lastRenderedPageBreak/>
        <w:t>These ideas work together to keep individuals safe and provide equal resource access. Individual-</w:t>
      </w:r>
      <w:proofErr w:type="spellStart"/>
      <w:r w:rsidRPr="00A57116">
        <w:rPr>
          <w:rFonts w:ascii="Arial" w:hAnsi="Arial" w:cs="Arial"/>
        </w:rPr>
        <w:t>centered</w:t>
      </w:r>
      <w:proofErr w:type="spellEnd"/>
      <w:r w:rsidRPr="00A57116">
        <w:rPr>
          <w:rFonts w:ascii="Arial" w:hAnsi="Arial" w:cs="Arial"/>
        </w:rPr>
        <w:t xml:space="preserve"> care emphasises on the patient, partnership functioning helps individuals collaborate, and ethics helps people make ethical decisions.</w:t>
      </w:r>
    </w:p>
    <w:p w14:paraId="6C559D23" w14:textId="71FA1AE4" w:rsidR="007E7B9E" w:rsidRPr="00A57116" w:rsidRDefault="007E7B9E" w:rsidP="00A57116">
      <w:pPr>
        <w:spacing w:line="360" w:lineRule="auto"/>
        <w:jc w:val="both"/>
        <w:rPr>
          <w:rFonts w:ascii="Arial" w:hAnsi="Arial" w:cs="Arial"/>
        </w:rPr>
      </w:pPr>
      <w:proofErr w:type="gramStart"/>
      <w:r w:rsidRPr="00A57116">
        <w:rPr>
          <w:rFonts w:ascii="Arial" w:hAnsi="Arial" w:cs="Arial"/>
        </w:rPr>
        <w:t>As a consequence of</w:t>
      </w:r>
      <w:proofErr w:type="gramEnd"/>
      <w:r w:rsidRPr="00A57116">
        <w:rPr>
          <w:rFonts w:ascii="Arial" w:hAnsi="Arial" w:cs="Arial"/>
        </w:rPr>
        <w:t xml:space="preserve"> this, a system that </w:t>
      </w:r>
      <w:proofErr w:type="gramStart"/>
      <w:r w:rsidRPr="00A57116">
        <w:rPr>
          <w:rFonts w:ascii="Arial" w:hAnsi="Arial" w:cs="Arial"/>
        </w:rPr>
        <w:t>is capable of providing</w:t>
      </w:r>
      <w:proofErr w:type="gramEnd"/>
      <w:r w:rsidRPr="00A57116">
        <w:rPr>
          <w:rFonts w:ascii="Arial" w:hAnsi="Arial" w:cs="Arial"/>
        </w:rPr>
        <w:t xml:space="preserve"> care and responsibility has been established. This system takes into consideration both evidence-based practice and the expectations that people in the UK have of professionals. </w:t>
      </w:r>
    </w:p>
    <w:p w14:paraId="6F4A21FB" w14:textId="77777777" w:rsidR="007E7B9E" w:rsidRDefault="007E7B9E" w:rsidP="007E7B9E">
      <w:pPr>
        <w:rPr>
          <w:b/>
          <w:bCs/>
        </w:rPr>
      </w:pPr>
    </w:p>
    <w:p w14:paraId="3C06A90C" w14:textId="4DA2B7D4" w:rsidR="007E7B9E" w:rsidRPr="00A57116" w:rsidRDefault="007E7B9E" w:rsidP="00A57116">
      <w:pPr>
        <w:pStyle w:val="Heading2"/>
        <w:rPr>
          <w:b/>
          <w:bCs/>
          <w:color w:val="auto"/>
        </w:rPr>
      </w:pPr>
      <w:bookmarkStart w:id="1" w:name="_Toc211630942"/>
      <w:r w:rsidRPr="00A57116">
        <w:rPr>
          <w:b/>
          <w:bCs/>
          <w:color w:val="auto"/>
        </w:rPr>
        <w:t>Task 2: Practical Example of Concepts in Practice</w:t>
      </w:r>
      <w:bookmarkEnd w:id="1"/>
    </w:p>
    <w:p w14:paraId="3A6004F6" w14:textId="77777777" w:rsidR="00A57116" w:rsidRPr="007E7B9E" w:rsidRDefault="00A57116" w:rsidP="007E7B9E">
      <w:pPr>
        <w:rPr>
          <w:b/>
          <w:bCs/>
        </w:rPr>
      </w:pPr>
    </w:p>
    <w:p w14:paraId="6C551EF0" w14:textId="77777777" w:rsidR="00A57116" w:rsidRPr="00A57116" w:rsidRDefault="00A57116" w:rsidP="00A57116">
      <w:pPr>
        <w:spacing w:line="360" w:lineRule="auto"/>
        <w:jc w:val="both"/>
        <w:rPr>
          <w:rFonts w:ascii="Arial" w:hAnsi="Arial" w:cs="Arial"/>
        </w:rPr>
      </w:pPr>
      <w:r w:rsidRPr="00A57116">
        <w:rPr>
          <w:rFonts w:ascii="Arial" w:hAnsi="Arial" w:cs="Arial"/>
        </w:rPr>
        <w:t xml:space="preserve">An example of a general circumstance that demonstrates these notions is the transition of an old person with dementia from a hospital ward to home care. This is an example of a situation that exhibits these ideas. Following the stabilisation of the patient, it is the responsibility of the multidisciplinary team, which consists of nurses, social workers, occupational therapists, and physiotherapists, to coordinate a transitioning process that is without risk. </w:t>
      </w:r>
    </w:p>
    <w:p w14:paraId="7A41518F" w14:textId="6B6066D0" w:rsidR="00A57116" w:rsidRPr="00A57116" w:rsidRDefault="00A57116" w:rsidP="00A57116">
      <w:pPr>
        <w:spacing w:line="360" w:lineRule="auto"/>
        <w:jc w:val="both"/>
        <w:rPr>
          <w:rFonts w:ascii="Arial" w:hAnsi="Arial" w:cs="Arial"/>
        </w:rPr>
      </w:pPr>
      <w:r w:rsidRPr="00A57116">
        <w:rPr>
          <w:rFonts w:ascii="Arial" w:hAnsi="Arial" w:cs="Arial"/>
        </w:rPr>
        <w:t xml:space="preserve">An assessment that is centred on the individual being evaluated is the first stage in the process. During this examination, both the patient and her daughter are actively involved. </w:t>
      </w:r>
    </w:p>
    <w:p w14:paraId="27159D9A" w14:textId="77777777" w:rsidR="00A57116" w:rsidRPr="00A57116" w:rsidRDefault="00A57116" w:rsidP="00A57116">
      <w:pPr>
        <w:spacing w:line="360" w:lineRule="auto"/>
        <w:jc w:val="both"/>
        <w:rPr>
          <w:rFonts w:ascii="Arial" w:hAnsi="Arial" w:cs="Arial"/>
        </w:rPr>
      </w:pPr>
      <w:r w:rsidRPr="00A57116">
        <w:rPr>
          <w:rFonts w:ascii="Arial" w:hAnsi="Arial" w:cs="Arial"/>
        </w:rPr>
        <w:t xml:space="preserve">Assessments are required to </w:t>
      </w:r>
      <w:proofErr w:type="gramStart"/>
      <w:r w:rsidRPr="00A57116">
        <w:rPr>
          <w:rFonts w:ascii="Arial" w:hAnsi="Arial" w:cs="Arial"/>
        </w:rPr>
        <w:t>take into account</w:t>
      </w:r>
      <w:proofErr w:type="gramEnd"/>
      <w:r w:rsidRPr="00A57116">
        <w:rPr>
          <w:rFonts w:ascii="Arial" w:hAnsi="Arial" w:cs="Arial"/>
        </w:rPr>
        <w:t xml:space="preserve"> the individual's desires, results, and overall wellness, as stipulated by the Care Act of 2014. </w:t>
      </w:r>
      <w:proofErr w:type="gramStart"/>
      <w:r w:rsidRPr="00A57116">
        <w:rPr>
          <w:rFonts w:ascii="Arial" w:hAnsi="Arial" w:cs="Arial"/>
        </w:rPr>
        <w:t>In order to</w:t>
      </w:r>
      <w:proofErr w:type="gramEnd"/>
      <w:r w:rsidRPr="00A57116">
        <w:rPr>
          <w:rFonts w:ascii="Arial" w:hAnsi="Arial" w:cs="Arial"/>
        </w:rPr>
        <w:t xml:space="preserve"> provide care that maintains the individual's freedom, the staff will consider the individual's routines, preferences, and the surroundings of their home. Maslow's (1943) hierarchy of needs model is used by the team </w:t>
      </w:r>
      <w:proofErr w:type="gramStart"/>
      <w:r w:rsidRPr="00A57116">
        <w:rPr>
          <w:rFonts w:ascii="Arial" w:hAnsi="Arial" w:cs="Arial"/>
        </w:rPr>
        <w:t>in order to</w:t>
      </w:r>
      <w:proofErr w:type="gramEnd"/>
      <w:r w:rsidRPr="00A57116">
        <w:rPr>
          <w:rFonts w:ascii="Arial" w:hAnsi="Arial" w:cs="Arial"/>
        </w:rPr>
        <w:t xml:space="preserve"> guarantee that both physiological and emotional demands are met. These needs include nourishment, movement, and social interaction. The ethical ideal of autonomy is upheld when there is respect shown for choice and dignity. </w:t>
      </w:r>
    </w:p>
    <w:p w14:paraId="61EB4F5E" w14:textId="77777777" w:rsidR="00A57116" w:rsidRPr="00A57116" w:rsidRDefault="00A57116" w:rsidP="00A57116">
      <w:pPr>
        <w:spacing w:line="360" w:lineRule="auto"/>
        <w:jc w:val="both"/>
        <w:rPr>
          <w:rFonts w:ascii="Arial" w:hAnsi="Arial" w:cs="Arial"/>
        </w:rPr>
      </w:pPr>
      <w:r w:rsidRPr="00A57116">
        <w:rPr>
          <w:rFonts w:ascii="Arial" w:hAnsi="Arial" w:cs="Arial"/>
        </w:rPr>
        <w:t xml:space="preserve">Every day, professionals communicate with one another, which leads to the formation of partnership functioning. </w:t>
      </w:r>
      <w:proofErr w:type="gramStart"/>
      <w:r w:rsidRPr="00A57116">
        <w:rPr>
          <w:rFonts w:ascii="Arial" w:hAnsi="Arial" w:cs="Arial"/>
        </w:rPr>
        <w:t>In order to</w:t>
      </w:r>
      <w:proofErr w:type="gramEnd"/>
      <w:r w:rsidRPr="00A57116">
        <w:rPr>
          <w:rFonts w:ascii="Arial" w:hAnsi="Arial" w:cs="Arial"/>
        </w:rPr>
        <w:t xml:space="preserve"> avoid avoidable readmissions and delayed discharges, the National Health Service Long Term Plan (2019) encourages the use of integrated care pathways. A seamless exchange of information between the hospital and community services is made possible </w:t>
      </w:r>
      <w:proofErr w:type="gramStart"/>
      <w:r w:rsidRPr="00A57116">
        <w:rPr>
          <w:rFonts w:ascii="Arial" w:hAnsi="Arial" w:cs="Arial"/>
        </w:rPr>
        <w:t>through the use of</w:t>
      </w:r>
      <w:proofErr w:type="gramEnd"/>
      <w:r w:rsidRPr="00A57116">
        <w:rPr>
          <w:rFonts w:ascii="Arial" w:hAnsi="Arial" w:cs="Arial"/>
        </w:rPr>
        <w:t xml:space="preserve"> shared electronic records and joint planning meetings. This kind of partnership, as stated by Glasby and Dickinson (2022), improves both the efficiency of care delivery and the overall patient experience by ensuring that the patient receives continuity of care after they return home. </w:t>
      </w:r>
    </w:p>
    <w:p w14:paraId="1CF18657" w14:textId="49D9B85C" w:rsidR="00A57116" w:rsidRPr="00A57116" w:rsidRDefault="00A57116" w:rsidP="00A57116">
      <w:pPr>
        <w:spacing w:line="360" w:lineRule="auto"/>
        <w:jc w:val="both"/>
        <w:rPr>
          <w:rFonts w:ascii="Arial" w:hAnsi="Arial" w:cs="Arial"/>
        </w:rPr>
      </w:pPr>
      <w:r w:rsidRPr="00A57116">
        <w:rPr>
          <w:rFonts w:ascii="Arial" w:hAnsi="Arial" w:cs="Arial"/>
        </w:rPr>
        <w:t xml:space="preserve">From beginning to end, judgements are guided by ethical standards. </w:t>
      </w:r>
      <w:proofErr w:type="gramStart"/>
      <w:r w:rsidRPr="00A57116">
        <w:rPr>
          <w:rFonts w:ascii="Arial" w:hAnsi="Arial" w:cs="Arial"/>
        </w:rPr>
        <w:t>In order to</w:t>
      </w:r>
      <w:proofErr w:type="gramEnd"/>
      <w:r w:rsidRPr="00A57116">
        <w:rPr>
          <w:rFonts w:ascii="Arial" w:hAnsi="Arial" w:cs="Arial"/>
        </w:rPr>
        <w:t xml:space="preserve"> verify that the patient </w:t>
      </w:r>
      <w:proofErr w:type="gramStart"/>
      <w:r w:rsidRPr="00A57116">
        <w:rPr>
          <w:rFonts w:ascii="Arial" w:hAnsi="Arial" w:cs="Arial"/>
        </w:rPr>
        <w:t>is able to</w:t>
      </w:r>
      <w:proofErr w:type="gramEnd"/>
      <w:r w:rsidRPr="00A57116">
        <w:rPr>
          <w:rFonts w:ascii="Arial" w:hAnsi="Arial" w:cs="Arial"/>
        </w:rPr>
        <w:t xml:space="preserve"> provide their assent to discharge plans, the Mental Capacity Act of 2005 is </w:t>
      </w:r>
      <w:r w:rsidRPr="00A57116">
        <w:rPr>
          <w:rFonts w:ascii="Arial" w:hAnsi="Arial" w:cs="Arial"/>
        </w:rPr>
        <w:lastRenderedPageBreak/>
        <w:t xml:space="preserve">taken into consideration. Beneficence and non-maleficence are brought into balance when a person </w:t>
      </w:r>
      <w:proofErr w:type="gramStart"/>
      <w:r w:rsidRPr="00A57116">
        <w:rPr>
          <w:rFonts w:ascii="Arial" w:hAnsi="Arial" w:cs="Arial"/>
        </w:rPr>
        <w:t>has fear</w:t>
      </w:r>
      <w:proofErr w:type="gramEnd"/>
      <w:r w:rsidRPr="00A57116">
        <w:rPr>
          <w:rFonts w:ascii="Arial" w:hAnsi="Arial" w:cs="Arial"/>
        </w:rPr>
        <w:t xml:space="preserve"> about living alone. This is accomplished by arranging for a brief time of re-</w:t>
      </w:r>
      <w:proofErr w:type="spellStart"/>
      <w:r w:rsidRPr="00A57116">
        <w:rPr>
          <w:rFonts w:ascii="Arial" w:hAnsi="Arial" w:cs="Arial"/>
        </w:rPr>
        <w:t>ablement</w:t>
      </w:r>
      <w:proofErr w:type="spellEnd"/>
      <w:r w:rsidRPr="00A57116">
        <w:rPr>
          <w:rFonts w:ascii="Arial" w:hAnsi="Arial" w:cs="Arial"/>
        </w:rPr>
        <w:t xml:space="preserve"> care that is supported by community nurses. The NMC Code (2018) instructs staff members to take on the role of advocates, making certain that the patient's concerns are acknowledged while adhering to safety standards. </w:t>
      </w:r>
    </w:p>
    <w:p w14:paraId="1A6F680A" w14:textId="01330272" w:rsidR="00A57116" w:rsidRPr="00A57116" w:rsidRDefault="00A57116" w:rsidP="00A57116">
      <w:pPr>
        <w:spacing w:line="360" w:lineRule="auto"/>
        <w:jc w:val="both"/>
        <w:rPr>
          <w:rFonts w:ascii="Arial" w:hAnsi="Arial" w:cs="Arial"/>
        </w:rPr>
      </w:pPr>
      <w:r w:rsidRPr="00A57116">
        <w:rPr>
          <w:rFonts w:ascii="Arial" w:hAnsi="Arial" w:cs="Arial"/>
        </w:rPr>
        <w:t xml:space="preserve">In addition, legislation </w:t>
      </w:r>
      <w:proofErr w:type="gramStart"/>
      <w:r w:rsidRPr="00A57116">
        <w:rPr>
          <w:rFonts w:ascii="Arial" w:hAnsi="Arial" w:cs="Arial"/>
        </w:rPr>
        <w:t>has an effect on</w:t>
      </w:r>
      <w:proofErr w:type="gramEnd"/>
      <w:r w:rsidRPr="00A57116">
        <w:rPr>
          <w:rFonts w:ascii="Arial" w:hAnsi="Arial" w:cs="Arial"/>
        </w:rPr>
        <w:t xml:space="preserve"> financial and accountability concerns. </w:t>
      </w:r>
      <w:proofErr w:type="gramStart"/>
      <w:r w:rsidRPr="00A57116">
        <w:rPr>
          <w:rFonts w:ascii="Arial" w:hAnsi="Arial" w:cs="Arial"/>
        </w:rPr>
        <w:t>In order to</w:t>
      </w:r>
      <w:proofErr w:type="gramEnd"/>
      <w:r w:rsidRPr="00A57116">
        <w:rPr>
          <w:rFonts w:ascii="Arial" w:hAnsi="Arial" w:cs="Arial"/>
        </w:rPr>
        <w:t xml:space="preserve"> encourage discharge planning that is centred on the individual, the Health and Care Act of 2022 mandates that integrated care boards must contract services in a collaborative manner. There is a reduction in stress for both the patient and their family </w:t>
      </w:r>
      <w:proofErr w:type="gramStart"/>
      <w:r w:rsidRPr="00A57116">
        <w:rPr>
          <w:rFonts w:ascii="Arial" w:hAnsi="Arial" w:cs="Arial"/>
        </w:rPr>
        <w:t>as a result of</w:t>
      </w:r>
      <w:proofErr w:type="gramEnd"/>
      <w:r w:rsidRPr="00A57116">
        <w:rPr>
          <w:rFonts w:ascii="Arial" w:hAnsi="Arial" w:cs="Arial"/>
        </w:rPr>
        <w:t xml:space="preserve"> the seamless discharge that is accomplished </w:t>
      </w:r>
      <w:proofErr w:type="gramStart"/>
      <w:r w:rsidRPr="00A57116">
        <w:rPr>
          <w:rFonts w:ascii="Arial" w:hAnsi="Arial" w:cs="Arial"/>
        </w:rPr>
        <w:t>through the use of</w:t>
      </w:r>
      <w:proofErr w:type="gramEnd"/>
      <w:r w:rsidRPr="00A57116">
        <w:rPr>
          <w:rFonts w:ascii="Arial" w:hAnsi="Arial" w:cs="Arial"/>
        </w:rPr>
        <w:t xml:space="preserve"> partnership working, ethical reasoning, and respect for individual desire. This </w:t>
      </w:r>
      <w:proofErr w:type="gramStart"/>
      <w:r w:rsidRPr="00A57116">
        <w:rPr>
          <w:rFonts w:ascii="Arial" w:hAnsi="Arial" w:cs="Arial"/>
        </w:rPr>
        <w:t>particular instance</w:t>
      </w:r>
      <w:proofErr w:type="gramEnd"/>
      <w:r w:rsidRPr="00A57116">
        <w:rPr>
          <w:rFonts w:ascii="Arial" w:hAnsi="Arial" w:cs="Arial"/>
        </w:rPr>
        <w:t xml:space="preserve"> exemplifies how theoretical ideas may be translated into practical application, resulting in treatment that is not only effective but also humane and in compliance with the law. </w:t>
      </w:r>
    </w:p>
    <w:p w14:paraId="2722020D" w14:textId="40828FA4" w:rsidR="007E7B9E" w:rsidRPr="007E7B9E" w:rsidRDefault="007E7B9E" w:rsidP="007E7B9E"/>
    <w:p w14:paraId="5EB56A89" w14:textId="431CCF75" w:rsidR="007E7B9E" w:rsidRPr="00A57116" w:rsidRDefault="007E7B9E" w:rsidP="00A57116">
      <w:pPr>
        <w:pStyle w:val="Heading2"/>
        <w:rPr>
          <w:b/>
          <w:bCs/>
          <w:color w:val="auto"/>
        </w:rPr>
      </w:pPr>
      <w:bookmarkStart w:id="2" w:name="_Toc211630943"/>
      <w:r w:rsidRPr="00A57116">
        <w:rPr>
          <w:b/>
          <w:bCs/>
          <w:color w:val="auto"/>
        </w:rPr>
        <w:t>Task 3: Self-Reflection as a Health and Social Care Professional</w:t>
      </w:r>
      <w:bookmarkEnd w:id="2"/>
    </w:p>
    <w:p w14:paraId="5F43A116" w14:textId="77777777" w:rsidR="00A57116" w:rsidRPr="007E7B9E" w:rsidRDefault="00A57116" w:rsidP="007E7B9E">
      <w:pPr>
        <w:rPr>
          <w:b/>
          <w:bCs/>
        </w:rPr>
      </w:pPr>
    </w:p>
    <w:p w14:paraId="28E5C73D" w14:textId="77777777" w:rsidR="002936AC" w:rsidRPr="002936AC" w:rsidRDefault="002936AC" w:rsidP="00B36744">
      <w:pPr>
        <w:spacing w:line="360" w:lineRule="auto"/>
        <w:jc w:val="both"/>
        <w:rPr>
          <w:rFonts w:ascii="Arial" w:hAnsi="Arial" w:cs="Arial"/>
          <w:b/>
          <w:bCs/>
        </w:rPr>
      </w:pPr>
      <w:r w:rsidRPr="002936AC">
        <w:rPr>
          <w:rFonts w:ascii="Arial" w:hAnsi="Arial" w:cs="Arial"/>
          <w:b/>
          <w:bCs/>
        </w:rPr>
        <w:t>Influence of Core Principles on Professional Practice</w:t>
      </w:r>
    </w:p>
    <w:p w14:paraId="37F0F0A1" w14:textId="057FF678" w:rsidR="002936AC" w:rsidRPr="00B36744" w:rsidRDefault="002936AC" w:rsidP="00B36744">
      <w:pPr>
        <w:spacing w:line="360" w:lineRule="auto"/>
        <w:jc w:val="both"/>
        <w:rPr>
          <w:rFonts w:ascii="Arial" w:hAnsi="Arial" w:cs="Arial"/>
        </w:rPr>
      </w:pPr>
      <w:r w:rsidRPr="002936AC">
        <w:rPr>
          <w:rFonts w:ascii="Arial" w:hAnsi="Arial" w:cs="Arial"/>
        </w:rPr>
        <w:t>People-</w:t>
      </w:r>
      <w:proofErr w:type="spellStart"/>
      <w:r w:rsidRPr="002936AC">
        <w:rPr>
          <w:rFonts w:ascii="Arial" w:hAnsi="Arial" w:cs="Arial"/>
        </w:rPr>
        <w:t>centered</w:t>
      </w:r>
      <w:proofErr w:type="spellEnd"/>
      <w:r w:rsidRPr="002936AC">
        <w:rPr>
          <w:rFonts w:ascii="Arial" w:hAnsi="Arial" w:cs="Arial"/>
        </w:rPr>
        <w:t xml:space="preserve"> care, collaboration working, and ethical practice have shaped my professional approach and quality care knowledge. I can examine events using organised questioning</w:t>
      </w:r>
      <w:r w:rsidRPr="00B36744">
        <w:rPr>
          <w:rFonts w:ascii="Arial" w:hAnsi="Arial" w:cs="Arial"/>
        </w:rPr>
        <w:t xml:space="preserve"> </w:t>
      </w:r>
      <w:r w:rsidRPr="002936AC">
        <w:rPr>
          <w:rFonts w:ascii="Arial" w:hAnsi="Arial" w:cs="Arial"/>
        </w:rPr>
        <w:t>what occurred, what was felt, what may be improved</w:t>
      </w:r>
      <w:r w:rsidRPr="00B36744">
        <w:rPr>
          <w:rFonts w:ascii="Arial" w:hAnsi="Arial" w:cs="Arial"/>
        </w:rPr>
        <w:t xml:space="preserve"> </w:t>
      </w:r>
      <w:r w:rsidRPr="002936AC">
        <w:rPr>
          <w:rFonts w:ascii="Arial" w:hAnsi="Arial" w:cs="Arial"/>
        </w:rPr>
        <w:t xml:space="preserve">and relate theory to practice using Johns' (2017) model of reflection. </w:t>
      </w:r>
    </w:p>
    <w:p w14:paraId="2D993F34" w14:textId="77777777" w:rsidR="002936AC" w:rsidRPr="00B36744" w:rsidRDefault="002936AC" w:rsidP="00B36744">
      <w:pPr>
        <w:spacing w:line="360" w:lineRule="auto"/>
        <w:jc w:val="both"/>
        <w:rPr>
          <w:rFonts w:ascii="Arial" w:hAnsi="Arial" w:cs="Arial"/>
        </w:rPr>
      </w:pPr>
      <w:r w:rsidRPr="002936AC">
        <w:rPr>
          <w:rFonts w:ascii="Arial" w:hAnsi="Arial" w:cs="Arial"/>
        </w:rPr>
        <w:t>Person-centred care has changed my service user communication. I now understand that good help starts with listening to living experiences. People-</w:t>
      </w:r>
      <w:proofErr w:type="spellStart"/>
      <w:r w:rsidRPr="002936AC">
        <w:rPr>
          <w:rFonts w:ascii="Arial" w:hAnsi="Arial" w:cs="Arial"/>
        </w:rPr>
        <w:t>centered</w:t>
      </w:r>
      <w:proofErr w:type="spellEnd"/>
      <w:r w:rsidRPr="002936AC">
        <w:rPr>
          <w:rFonts w:ascii="Arial" w:hAnsi="Arial" w:cs="Arial"/>
        </w:rPr>
        <w:t xml:space="preserve"> care needs empathy, collaborative decision-making, and respect for individual choices, according to the Health Foundation (2021). I concentrate on comprehensive needs rather than clinical symptoms with this viewpoint. Safety, belonging, and self-esteem affect wellbeing, according to Maslow's (1943) hierarchy of needs. Practically, this includes building rapport, asking open-ended questions, and engaging service users in creating reasonable objectives. Co-producing care plans enhances compliance, satisfaction, and professional-client trust, according to NICE (2021). </w:t>
      </w:r>
    </w:p>
    <w:p w14:paraId="753F5212" w14:textId="77777777" w:rsidR="00B36744" w:rsidRPr="00B36744" w:rsidRDefault="002936AC" w:rsidP="00B36744">
      <w:pPr>
        <w:spacing w:line="360" w:lineRule="auto"/>
        <w:jc w:val="both"/>
        <w:rPr>
          <w:rFonts w:ascii="Arial" w:hAnsi="Arial" w:cs="Arial"/>
        </w:rPr>
      </w:pPr>
      <w:r w:rsidRPr="002936AC">
        <w:rPr>
          <w:rFonts w:ascii="Arial" w:hAnsi="Arial" w:cs="Arial"/>
        </w:rPr>
        <w:t xml:space="preserve">Partnerships shape my interdisciplinary teamwork. </w:t>
      </w:r>
      <w:r w:rsidRPr="00B36744">
        <w:rPr>
          <w:rFonts w:ascii="Arial" w:hAnsi="Arial" w:cs="Arial"/>
        </w:rPr>
        <w:t xml:space="preserve">No single specialist can meet all health and social </w:t>
      </w:r>
      <w:proofErr w:type="gramStart"/>
      <w:r w:rsidRPr="00B36744">
        <w:rPr>
          <w:rFonts w:ascii="Arial" w:hAnsi="Arial" w:cs="Arial"/>
        </w:rPr>
        <w:t>needs,</w:t>
      </w:r>
      <w:proofErr w:type="gramEnd"/>
      <w:r w:rsidRPr="00B36744">
        <w:rPr>
          <w:rFonts w:ascii="Arial" w:hAnsi="Arial" w:cs="Arial"/>
        </w:rPr>
        <w:t xml:space="preserve"> thus teamwork is key. Bronstein (2003) says collaboration involves respect, open communication, and shared accountability. Communication issues have created delays and duplication. Tuckman's (1965) stages of group development forming, storming, norming, </w:t>
      </w:r>
      <w:r w:rsidRPr="00B36744">
        <w:rPr>
          <w:rFonts w:ascii="Arial" w:hAnsi="Arial" w:cs="Arial"/>
        </w:rPr>
        <w:lastRenderedPageBreak/>
        <w:t xml:space="preserve">performing have taught me patience as teams adapt. </w:t>
      </w:r>
      <w:r w:rsidRPr="002936AC">
        <w:rPr>
          <w:rFonts w:ascii="Arial" w:hAnsi="Arial" w:cs="Arial"/>
        </w:rPr>
        <w:t xml:space="preserve">I now respect various knowledge and understand that lively discussion may spark good ideas. </w:t>
      </w:r>
      <w:r w:rsidR="00B36744" w:rsidRPr="00B36744">
        <w:rPr>
          <w:rFonts w:ascii="Arial" w:hAnsi="Arial" w:cs="Arial"/>
        </w:rPr>
        <w:t xml:space="preserve">Collaboration reduces stress and boosts colleague learning and resilience. </w:t>
      </w:r>
    </w:p>
    <w:p w14:paraId="03E69F1E" w14:textId="5EC6372B" w:rsidR="00B36744" w:rsidRPr="00B36744" w:rsidRDefault="00B36744" w:rsidP="00B36744">
      <w:pPr>
        <w:spacing w:line="360" w:lineRule="auto"/>
        <w:jc w:val="both"/>
        <w:rPr>
          <w:rFonts w:ascii="Arial" w:hAnsi="Arial" w:cs="Arial"/>
        </w:rPr>
      </w:pPr>
      <w:r w:rsidRPr="00B36744">
        <w:rPr>
          <w:rFonts w:ascii="Arial" w:hAnsi="Arial" w:cs="Arial"/>
        </w:rPr>
        <w:t xml:space="preserve">I base professional judgements on ethics. A practitioner must be honest, courteous, and discreet under the NMC Code (2018). Ethics are daily commitments to justice and compassion, I know. </w:t>
      </w:r>
    </w:p>
    <w:p w14:paraId="3CDF64AC" w14:textId="4172FA2B" w:rsidR="002936AC" w:rsidRPr="002936AC" w:rsidRDefault="002936AC" w:rsidP="00B36744">
      <w:pPr>
        <w:spacing w:line="360" w:lineRule="auto"/>
        <w:jc w:val="both"/>
        <w:rPr>
          <w:rFonts w:ascii="Arial" w:hAnsi="Arial" w:cs="Arial"/>
        </w:rPr>
      </w:pPr>
      <w:r w:rsidRPr="002936AC">
        <w:rPr>
          <w:rFonts w:ascii="Arial" w:hAnsi="Arial" w:cs="Arial"/>
        </w:rPr>
        <w:t xml:space="preserve">Beauchamp and Childress's (2019) concepts of autonomy, beneficence, non-maleficence, and justice help me balance autonomy and safety. I must correctly evaluate a service user's ability under the Mental ability Act 2005 and follow their preferences even if they disagree with expert judgement if they deny treatment. Recognising my prejudices and accepting supervision and criticism is ethical reflection. </w:t>
      </w:r>
    </w:p>
    <w:p w14:paraId="1E22FF77" w14:textId="4F1D6A0C" w:rsidR="002936AC" w:rsidRPr="002936AC" w:rsidRDefault="002936AC" w:rsidP="00B36744">
      <w:pPr>
        <w:spacing w:line="360" w:lineRule="auto"/>
        <w:jc w:val="both"/>
        <w:rPr>
          <w:rFonts w:ascii="Arial" w:hAnsi="Arial" w:cs="Arial"/>
        </w:rPr>
      </w:pPr>
    </w:p>
    <w:p w14:paraId="3FAF2770" w14:textId="77777777" w:rsidR="002936AC" w:rsidRPr="002936AC" w:rsidRDefault="002936AC" w:rsidP="00B36744">
      <w:pPr>
        <w:spacing w:line="360" w:lineRule="auto"/>
        <w:jc w:val="both"/>
        <w:rPr>
          <w:rFonts w:ascii="Arial" w:hAnsi="Arial" w:cs="Arial"/>
          <w:b/>
          <w:bCs/>
        </w:rPr>
      </w:pPr>
      <w:r w:rsidRPr="002936AC">
        <w:rPr>
          <w:rFonts w:ascii="Arial" w:hAnsi="Arial" w:cs="Arial"/>
          <w:b/>
          <w:bCs/>
        </w:rPr>
        <w:t>Strengths and Areas for Development</w:t>
      </w:r>
    </w:p>
    <w:p w14:paraId="6D8059AC" w14:textId="77777777" w:rsidR="002936AC" w:rsidRPr="002936AC" w:rsidRDefault="002936AC" w:rsidP="00B36744">
      <w:pPr>
        <w:spacing w:line="360" w:lineRule="auto"/>
        <w:jc w:val="both"/>
        <w:rPr>
          <w:rFonts w:ascii="Arial" w:hAnsi="Arial" w:cs="Arial"/>
        </w:rPr>
      </w:pPr>
      <w:r w:rsidRPr="002936AC">
        <w:rPr>
          <w:rFonts w:ascii="Arial" w:hAnsi="Arial" w:cs="Arial"/>
        </w:rPr>
        <w:t xml:space="preserve">A self-evaluation shows professional strengths. I have empathy, adaptability, and effective interpersonal communication for person-centred work. Service customers respond well when heard, and colleagues appreciate my patience in challenging situations. </w:t>
      </w:r>
    </w:p>
    <w:p w14:paraId="6B1F9501" w14:textId="77777777" w:rsidR="002936AC" w:rsidRPr="00B36744" w:rsidRDefault="002936AC" w:rsidP="00B36744">
      <w:pPr>
        <w:spacing w:line="360" w:lineRule="auto"/>
        <w:jc w:val="both"/>
        <w:rPr>
          <w:rFonts w:ascii="Arial" w:hAnsi="Arial" w:cs="Arial"/>
        </w:rPr>
      </w:pPr>
      <w:r w:rsidRPr="002936AC">
        <w:rPr>
          <w:rFonts w:ascii="Arial" w:hAnsi="Arial" w:cs="Arial"/>
        </w:rPr>
        <w:t xml:space="preserve">By accepting varied viewpoints and cultural diversity, I promote collaboration and equality. These traits provide a friendly, inclusive Equality Act 2010-compliant atmosphere that supports worker and service user psychological safety. </w:t>
      </w:r>
    </w:p>
    <w:p w14:paraId="39CDD884" w14:textId="501C5CC3" w:rsidR="002936AC" w:rsidRPr="00B36744" w:rsidRDefault="002936AC" w:rsidP="00B36744">
      <w:pPr>
        <w:spacing w:line="360" w:lineRule="auto"/>
        <w:jc w:val="both"/>
        <w:rPr>
          <w:rFonts w:ascii="Arial" w:hAnsi="Arial" w:cs="Arial"/>
        </w:rPr>
      </w:pPr>
      <w:r w:rsidRPr="002936AC">
        <w:rPr>
          <w:rFonts w:ascii="Arial" w:hAnsi="Arial" w:cs="Arial"/>
        </w:rPr>
        <w:t xml:space="preserve">However, contemplation reveals places for improvement. Assertiveness in transdisciplinary gatherings. I sometimes hesitate to speak out in front of senior colleagues, which limits my decision-making power. I can better represent service consumers by building confidence and advocacy abilities. The NHS Leadership Academy (2020) recommends self-awareness and bravery for inclusive cooperation. </w:t>
      </w:r>
    </w:p>
    <w:p w14:paraId="768A3A9E" w14:textId="735C5FA3" w:rsidR="002936AC" w:rsidRPr="00B36744" w:rsidRDefault="002936AC" w:rsidP="00B36744">
      <w:pPr>
        <w:spacing w:line="360" w:lineRule="auto"/>
        <w:jc w:val="both"/>
        <w:rPr>
          <w:rFonts w:ascii="Arial" w:hAnsi="Arial" w:cs="Arial"/>
        </w:rPr>
      </w:pPr>
      <w:r w:rsidRPr="00B36744">
        <w:rPr>
          <w:rFonts w:ascii="Arial" w:hAnsi="Arial" w:cs="Arial"/>
        </w:rPr>
        <w:t xml:space="preserve">Maintaining legal and policy knowledge is another expanding field. Practitioners must understand Health and Care Act 2022 Integrated Care System (ICS) governance and accountability mechanisms. </w:t>
      </w:r>
    </w:p>
    <w:p w14:paraId="7102016C" w14:textId="77777777" w:rsidR="002936AC" w:rsidRPr="00B36744" w:rsidRDefault="002936AC" w:rsidP="00B36744">
      <w:pPr>
        <w:spacing w:line="360" w:lineRule="auto"/>
        <w:jc w:val="both"/>
        <w:rPr>
          <w:rFonts w:ascii="Arial" w:hAnsi="Arial" w:cs="Arial"/>
        </w:rPr>
      </w:pPr>
      <w:r w:rsidRPr="002936AC">
        <w:rPr>
          <w:rFonts w:ascii="Arial" w:hAnsi="Arial" w:cs="Arial"/>
        </w:rPr>
        <w:t xml:space="preserve">I will study policy changes and attend appropriate seminars monthly to address this. Using the Skills for Care (2023) CPD framework will also guarantee my learning meets national professional requirements. </w:t>
      </w:r>
    </w:p>
    <w:p w14:paraId="3FE13270" w14:textId="79DEBCE8" w:rsidR="002936AC" w:rsidRPr="002936AC" w:rsidRDefault="002936AC" w:rsidP="00B36744">
      <w:pPr>
        <w:spacing w:line="360" w:lineRule="auto"/>
        <w:jc w:val="both"/>
        <w:rPr>
          <w:rFonts w:ascii="Arial" w:hAnsi="Arial" w:cs="Arial"/>
        </w:rPr>
      </w:pPr>
      <w:r w:rsidRPr="002936AC">
        <w:rPr>
          <w:rFonts w:ascii="Arial" w:hAnsi="Arial" w:cs="Arial"/>
        </w:rPr>
        <w:t xml:space="preserve">I need to improve my ethical thinking while handling challenging safeguarding or capacity concerns. I plan to take further </w:t>
      </w:r>
      <w:proofErr w:type="spellStart"/>
      <w:r w:rsidRPr="002936AC">
        <w:rPr>
          <w:rFonts w:ascii="Arial" w:hAnsi="Arial" w:cs="Arial"/>
        </w:rPr>
        <w:t>DoLS</w:t>
      </w:r>
      <w:proofErr w:type="spellEnd"/>
      <w:r w:rsidRPr="002936AC">
        <w:rPr>
          <w:rFonts w:ascii="Arial" w:hAnsi="Arial" w:cs="Arial"/>
        </w:rPr>
        <w:t xml:space="preserve"> and LPS training to better grasp legal and ethical limits. </w:t>
      </w:r>
      <w:r w:rsidRPr="002936AC">
        <w:rPr>
          <w:rFonts w:ascii="Arial" w:hAnsi="Arial" w:cs="Arial"/>
        </w:rPr>
        <w:lastRenderedPageBreak/>
        <w:t xml:space="preserve">Regular supervision conversations will enhance decision-making by applying this information to real-world situations. </w:t>
      </w:r>
    </w:p>
    <w:p w14:paraId="01E171E8" w14:textId="193C7A7F" w:rsidR="002936AC" w:rsidRPr="002936AC" w:rsidRDefault="002936AC" w:rsidP="002936AC"/>
    <w:p w14:paraId="40DB941E" w14:textId="77777777" w:rsidR="002936AC" w:rsidRPr="002936AC" w:rsidRDefault="002936AC" w:rsidP="00B36744">
      <w:pPr>
        <w:spacing w:line="360" w:lineRule="auto"/>
        <w:jc w:val="both"/>
        <w:rPr>
          <w:rFonts w:ascii="Arial" w:hAnsi="Arial" w:cs="Arial"/>
          <w:b/>
          <w:bCs/>
        </w:rPr>
      </w:pPr>
      <w:r w:rsidRPr="002936AC">
        <w:rPr>
          <w:rFonts w:ascii="Arial" w:hAnsi="Arial" w:cs="Arial"/>
          <w:b/>
          <w:bCs/>
        </w:rPr>
        <w:t>Action Plan for Professional Development</w:t>
      </w:r>
    </w:p>
    <w:p w14:paraId="0D0A0C5B"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Kolb's Experiential Learning Cycle (1984) will lead my studies by prioritising workplace experience, reflection, theory, and experimentation. </w:t>
      </w:r>
    </w:p>
    <w:p w14:paraId="5588BCB9"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1. Real-world experience Regularly make one informed suggestion or inquiry in multidisciplinary sessions. </w:t>
      </w:r>
    </w:p>
    <w:p w14:paraId="79BCF1DA"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2. Reflective Observation: Record communication results and comments from colleagues in a learning diary. </w:t>
      </w:r>
    </w:p>
    <w:p w14:paraId="60972092"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3. Conceptualise findings using theoretical frameworks like Johns (2017) or Bronstein (2003) to discover effective collaborative tactics. </w:t>
      </w:r>
    </w:p>
    <w:p w14:paraId="20C95BEE"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4. Active Experimentation: Summarise team conversations or explain goals in the next practice cycle to enhance tactics. </w:t>
      </w:r>
    </w:p>
    <w:p w14:paraId="67D87999" w14:textId="77777777" w:rsidR="00B36744" w:rsidRPr="00B36744" w:rsidRDefault="00B36744" w:rsidP="00B36744">
      <w:pPr>
        <w:spacing w:line="360" w:lineRule="auto"/>
        <w:jc w:val="both"/>
        <w:rPr>
          <w:rFonts w:ascii="Arial" w:hAnsi="Arial" w:cs="Arial"/>
        </w:rPr>
      </w:pPr>
      <w:r w:rsidRPr="00B36744">
        <w:rPr>
          <w:rFonts w:ascii="Arial" w:hAnsi="Arial" w:cs="Arial"/>
        </w:rPr>
        <w:t xml:space="preserve">Tracking progress using SMART goals. </w:t>
      </w:r>
    </w:p>
    <w:p w14:paraId="76BDCF00" w14:textId="03D0A9F7" w:rsidR="00B36744" w:rsidRPr="00B36744" w:rsidRDefault="00B36744" w:rsidP="00B36744">
      <w:pPr>
        <w:pStyle w:val="ListParagraph"/>
        <w:numPr>
          <w:ilvl w:val="0"/>
          <w:numId w:val="6"/>
        </w:numPr>
        <w:spacing w:line="360" w:lineRule="auto"/>
        <w:jc w:val="both"/>
        <w:rPr>
          <w:rFonts w:ascii="Arial" w:hAnsi="Arial" w:cs="Arial"/>
        </w:rPr>
      </w:pPr>
      <w:r w:rsidRPr="00B36744">
        <w:rPr>
          <w:rFonts w:ascii="Arial" w:hAnsi="Arial" w:cs="Arial"/>
        </w:rPr>
        <w:t xml:space="preserve">Specific: Attend a one-day communication, and influence training within six months to improve advocacy skills. </w:t>
      </w:r>
    </w:p>
    <w:p w14:paraId="6ABB2CD5" w14:textId="52F281A3" w:rsidR="00B36744" w:rsidRPr="00B36744" w:rsidRDefault="00B36744" w:rsidP="00B36744">
      <w:pPr>
        <w:pStyle w:val="ListParagraph"/>
        <w:numPr>
          <w:ilvl w:val="0"/>
          <w:numId w:val="6"/>
        </w:numPr>
        <w:spacing w:line="360" w:lineRule="auto"/>
        <w:jc w:val="both"/>
        <w:rPr>
          <w:rFonts w:ascii="Arial" w:hAnsi="Arial" w:cs="Arial"/>
        </w:rPr>
      </w:pPr>
      <w:r w:rsidRPr="00B36744">
        <w:rPr>
          <w:rFonts w:ascii="Arial" w:hAnsi="Arial" w:cs="Arial"/>
        </w:rPr>
        <w:t xml:space="preserve">Measurable: Get organised feedback from mentors and peers following meetings. </w:t>
      </w:r>
    </w:p>
    <w:p w14:paraId="29B3CEB5" w14:textId="542157DB" w:rsidR="00B36744" w:rsidRPr="00B36744" w:rsidRDefault="00B36744" w:rsidP="00B36744">
      <w:pPr>
        <w:pStyle w:val="ListParagraph"/>
        <w:numPr>
          <w:ilvl w:val="0"/>
          <w:numId w:val="6"/>
        </w:numPr>
        <w:spacing w:line="360" w:lineRule="auto"/>
        <w:jc w:val="both"/>
        <w:rPr>
          <w:rFonts w:ascii="Arial" w:hAnsi="Arial" w:cs="Arial"/>
        </w:rPr>
      </w:pPr>
      <w:r w:rsidRPr="00B36744">
        <w:rPr>
          <w:rFonts w:ascii="Arial" w:hAnsi="Arial" w:cs="Arial"/>
        </w:rPr>
        <w:t xml:space="preserve">Achievable: Practice assertive communication in three case talks. </w:t>
      </w:r>
    </w:p>
    <w:p w14:paraId="720DBBBC" w14:textId="774662E7" w:rsidR="00B36744" w:rsidRPr="00B36744" w:rsidRDefault="00B36744" w:rsidP="00B36744">
      <w:pPr>
        <w:pStyle w:val="ListParagraph"/>
        <w:numPr>
          <w:ilvl w:val="0"/>
          <w:numId w:val="6"/>
        </w:numPr>
        <w:spacing w:line="360" w:lineRule="auto"/>
        <w:jc w:val="both"/>
        <w:rPr>
          <w:rFonts w:ascii="Arial" w:hAnsi="Arial" w:cs="Arial"/>
        </w:rPr>
      </w:pPr>
      <w:r w:rsidRPr="00B36744">
        <w:rPr>
          <w:rFonts w:ascii="Arial" w:hAnsi="Arial" w:cs="Arial"/>
        </w:rPr>
        <w:t xml:space="preserve">Relevant: Improves service user advocacy and integrated care contributions. </w:t>
      </w:r>
    </w:p>
    <w:p w14:paraId="13E80E2A" w14:textId="0D7959F1" w:rsidR="00B36744" w:rsidRPr="00B36744" w:rsidRDefault="00B36744" w:rsidP="00B36744">
      <w:pPr>
        <w:pStyle w:val="ListParagraph"/>
        <w:numPr>
          <w:ilvl w:val="0"/>
          <w:numId w:val="6"/>
        </w:numPr>
        <w:spacing w:line="360" w:lineRule="auto"/>
        <w:jc w:val="both"/>
        <w:rPr>
          <w:rFonts w:ascii="Arial" w:hAnsi="Arial" w:cs="Arial"/>
        </w:rPr>
      </w:pPr>
      <w:r w:rsidRPr="00B36744">
        <w:rPr>
          <w:rFonts w:ascii="Arial" w:hAnsi="Arial" w:cs="Arial"/>
        </w:rPr>
        <w:t xml:space="preserve">Time Bound: Review and modify growth objectives after six months. </w:t>
      </w:r>
    </w:p>
    <w:p w14:paraId="4FC2AD62" w14:textId="643FD1CB" w:rsidR="002936AC" w:rsidRDefault="00B36744" w:rsidP="00B36744">
      <w:pPr>
        <w:spacing w:line="360" w:lineRule="auto"/>
        <w:jc w:val="both"/>
      </w:pPr>
      <w:r w:rsidRPr="00B36744">
        <w:rPr>
          <w:rFonts w:ascii="Arial" w:hAnsi="Arial" w:cs="Arial"/>
        </w:rPr>
        <w:t xml:space="preserve">The NHS Leadership Academy (2020) skills emphasise on inclusive leadership, emotional intelligence, and lifelong learning, which supports, leadership and cooperation. I can promote safety, respect, and shared purpose by following these guidelines. </w:t>
      </w:r>
    </w:p>
    <w:p w14:paraId="28FA30BC" w14:textId="77777777" w:rsidR="00B36744" w:rsidRPr="002936AC" w:rsidRDefault="00B36744" w:rsidP="00B36744">
      <w:pPr>
        <w:spacing w:line="360" w:lineRule="auto"/>
        <w:jc w:val="both"/>
      </w:pPr>
    </w:p>
    <w:p w14:paraId="7A8259E5" w14:textId="77777777" w:rsidR="002936AC" w:rsidRPr="002936AC" w:rsidRDefault="002936AC" w:rsidP="00B36744">
      <w:pPr>
        <w:spacing w:line="360" w:lineRule="auto"/>
        <w:jc w:val="both"/>
        <w:rPr>
          <w:rFonts w:ascii="Arial" w:hAnsi="Arial" w:cs="Arial"/>
          <w:b/>
          <w:bCs/>
        </w:rPr>
      </w:pPr>
      <w:r w:rsidRPr="002936AC">
        <w:rPr>
          <w:rFonts w:ascii="Arial" w:hAnsi="Arial" w:cs="Arial"/>
          <w:b/>
          <w:bCs/>
        </w:rPr>
        <w:t>Ethical and Legal Accountability</w:t>
      </w:r>
    </w:p>
    <w:p w14:paraId="3351B518" w14:textId="77777777" w:rsidR="00CB74BD" w:rsidRPr="00CB74BD" w:rsidRDefault="00CB74BD" w:rsidP="00CB74BD">
      <w:pPr>
        <w:spacing w:line="360" w:lineRule="auto"/>
        <w:jc w:val="both"/>
        <w:rPr>
          <w:rFonts w:ascii="Arial" w:hAnsi="Arial" w:cs="Arial"/>
        </w:rPr>
      </w:pPr>
      <w:r w:rsidRPr="00CB74BD">
        <w:rPr>
          <w:rFonts w:ascii="Arial" w:hAnsi="Arial" w:cs="Arial"/>
        </w:rPr>
        <w:t xml:space="preserve">Being knowledgeable of ethics and the law helps individuals stay responsible and maintains the </w:t>
      </w:r>
      <w:proofErr w:type="spellStart"/>
      <w:r w:rsidRPr="00CB74BD">
        <w:rPr>
          <w:rFonts w:ascii="Arial" w:hAnsi="Arial" w:cs="Arial"/>
        </w:rPr>
        <w:t>publics</w:t>
      </w:r>
      <w:proofErr w:type="spellEnd"/>
      <w:r w:rsidRPr="00CB74BD">
        <w:rPr>
          <w:rFonts w:ascii="Arial" w:hAnsi="Arial" w:cs="Arial"/>
        </w:rPr>
        <w:t xml:space="preserve"> confidence. The Duty of Candour (2014) emphasises that professionals must be honest when they make mistakes, therefore, I know how vital it is to be honest. The Public Interest Disclosure Act of 1998 protect those who speak out against misconduct. It stresses that being professional means having moral strength. I promise to observe the UK General </w:t>
      </w:r>
      <w:r w:rsidRPr="00CB74BD">
        <w:rPr>
          <w:rFonts w:ascii="Arial" w:hAnsi="Arial" w:cs="Arial"/>
        </w:rPr>
        <w:lastRenderedPageBreak/>
        <w:t>Data Protection Regulation (2018) and keep private information private. These frameworks make me think about how honest businesses are and how we treat patients as part of being ethical.</w:t>
      </w:r>
    </w:p>
    <w:p w14:paraId="0BDB9788" w14:textId="609D2CD0" w:rsidR="004900F3" w:rsidRDefault="00CB74BD" w:rsidP="00CB74BD">
      <w:pPr>
        <w:spacing w:line="360" w:lineRule="auto"/>
        <w:jc w:val="both"/>
        <w:rPr>
          <w:rFonts w:ascii="Arial" w:hAnsi="Arial" w:cs="Arial"/>
        </w:rPr>
      </w:pPr>
      <w:r w:rsidRPr="00CB74BD">
        <w:rPr>
          <w:rFonts w:ascii="Arial" w:hAnsi="Arial" w:cs="Arial"/>
        </w:rPr>
        <w:t>It is also very crucial to know the law. I can provide legal and fair services since I know the Care Act of 2014, the Health and Care Act of 2022, and the Equality Act of 2010. These laws make sure that what I do respects people's rights and keeps me professionally responsible. I can act in a way that is in line with moral standards even when things are hard or unclear because I employ ethical decision-making frameworks like Beauchamp and Childress (2019).</w:t>
      </w:r>
    </w:p>
    <w:p w14:paraId="149A28F6" w14:textId="77777777" w:rsidR="00CB74BD" w:rsidRPr="00CB74BD" w:rsidRDefault="00CB74BD" w:rsidP="00CB74BD">
      <w:pPr>
        <w:spacing w:line="360" w:lineRule="auto"/>
        <w:jc w:val="both"/>
        <w:rPr>
          <w:rFonts w:ascii="Arial" w:hAnsi="Arial" w:cs="Arial"/>
        </w:rPr>
      </w:pPr>
    </w:p>
    <w:p w14:paraId="45651BC2" w14:textId="3CA11CD3" w:rsidR="002936AC" w:rsidRPr="002936AC" w:rsidRDefault="002936AC" w:rsidP="00CB74BD">
      <w:pPr>
        <w:spacing w:line="360" w:lineRule="auto"/>
        <w:jc w:val="both"/>
        <w:rPr>
          <w:rFonts w:ascii="Arial" w:hAnsi="Arial" w:cs="Arial"/>
          <w:b/>
          <w:bCs/>
        </w:rPr>
      </w:pPr>
      <w:r w:rsidRPr="002936AC">
        <w:rPr>
          <w:rFonts w:ascii="Arial" w:hAnsi="Arial" w:cs="Arial"/>
          <w:b/>
          <w:bCs/>
        </w:rPr>
        <w:t>Commitment to Lifelong Learning and Professional Values</w:t>
      </w:r>
    </w:p>
    <w:p w14:paraId="76B70482" w14:textId="77777777" w:rsidR="00670503" w:rsidRDefault="00670503" w:rsidP="00670503">
      <w:r>
        <w:t>Being professional evolves throughout time. I want to have a CPD portfolio that has confirmation of my training, notes on what I have learned, and feedback from my boss. This will indicate that I want to become better and obey the guidelines. The NICE (2021) guidelines and the Skills for Care (2023) frameworks are two examples of professional resources that I think will help me stay up to date on what I know. I also, know that doing the right thing means taking care of myself and being strong emotionally. Mindfulness, peer supervision, and reflective journaling all help me cope with stress and prevent burnout. This will help me be kind and loving as I care for others.</w:t>
      </w:r>
    </w:p>
    <w:p w14:paraId="57A04EB9" w14:textId="6634EC21" w:rsidR="007E7B9E" w:rsidRDefault="00670503" w:rsidP="00670503">
      <w:r>
        <w:t>I will maintain evolving as a competent, compassionate, and responsible professional who makes a positive impact in high-quality, person-centred health and social care by committing to reflective practice, continuing education, and ethical integrity.</w:t>
      </w:r>
    </w:p>
    <w:p w14:paraId="7F236CEB" w14:textId="77777777" w:rsidR="00670503" w:rsidRDefault="00670503" w:rsidP="00670503"/>
    <w:p w14:paraId="11FAA730" w14:textId="77777777" w:rsidR="0002234D" w:rsidRDefault="0002234D" w:rsidP="00670503"/>
    <w:p w14:paraId="542006D7" w14:textId="77777777" w:rsidR="0002234D" w:rsidRDefault="0002234D" w:rsidP="00670503"/>
    <w:p w14:paraId="1B9F6558" w14:textId="77777777" w:rsidR="0002234D" w:rsidRDefault="0002234D" w:rsidP="00670503"/>
    <w:p w14:paraId="3D733B3A" w14:textId="77777777" w:rsidR="0002234D" w:rsidRDefault="0002234D" w:rsidP="00670503"/>
    <w:p w14:paraId="7E9FF346" w14:textId="77777777" w:rsidR="0002234D" w:rsidRDefault="0002234D" w:rsidP="00670503"/>
    <w:p w14:paraId="2D013821" w14:textId="77777777" w:rsidR="0002234D" w:rsidRDefault="0002234D" w:rsidP="00670503"/>
    <w:p w14:paraId="44F1FBDE" w14:textId="77777777" w:rsidR="0002234D" w:rsidRDefault="0002234D" w:rsidP="00670503"/>
    <w:p w14:paraId="74A2E31F" w14:textId="77777777" w:rsidR="0002234D" w:rsidRDefault="0002234D" w:rsidP="00670503"/>
    <w:p w14:paraId="21DB0C52" w14:textId="77777777" w:rsidR="0002234D" w:rsidRDefault="0002234D" w:rsidP="00670503"/>
    <w:p w14:paraId="02059BBC" w14:textId="77777777" w:rsidR="0002234D" w:rsidRDefault="0002234D" w:rsidP="00670503"/>
    <w:p w14:paraId="19830EDB" w14:textId="77777777" w:rsidR="0002234D" w:rsidRPr="007E7B9E" w:rsidRDefault="0002234D" w:rsidP="00670503"/>
    <w:p w14:paraId="3BF8E659" w14:textId="2EA809EF" w:rsidR="007E7B9E" w:rsidRDefault="007E7B9E" w:rsidP="00670503">
      <w:pPr>
        <w:pStyle w:val="Heading2"/>
        <w:rPr>
          <w:rFonts w:ascii="Arial" w:hAnsi="Arial" w:cs="Arial"/>
          <w:b/>
          <w:bCs/>
          <w:color w:val="auto"/>
        </w:rPr>
      </w:pPr>
      <w:bookmarkStart w:id="3" w:name="_Toc211630944"/>
      <w:r w:rsidRPr="00670503">
        <w:rPr>
          <w:rFonts w:ascii="Arial" w:hAnsi="Arial" w:cs="Arial"/>
          <w:b/>
          <w:bCs/>
          <w:color w:val="auto"/>
        </w:rPr>
        <w:lastRenderedPageBreak/>
        <w:t>Reference List</w:t>
      </w:r>
      <w:bookmarkEnd w:id="3"/>
    </w:p>
    <w:p w14:paraId="61DEE45D" w14:textId="77777777" w:rsidR="00670503" w:rsidRPr="00670503" w:rsidRDefault="00670503" w:rsidP="00670503"/>
    <w:p w14:paraId="021FCEE9" w14:textId="77777777" w:rsidR="00670503" w:rsidRDefault="007E7B9E" w:rsidP="007E7B9E">
      <w:r w:rsidRPr="007E7B9E">
        <w:t xml:space="preserve">Beauchamp, T.L. and Childress, J.F. (2019) </w:t>
      </w:r>
      <w:r w:rsidRPr="007E7B9E">
        <w:rPr>
          <w:i/>
          <w:iCs/>
        </w:rPr>
        <w:t>Principles of Biomedical Ethics</w:t>
      </w:r>
      <w:r w:rsidRPr="007E7B9E">
        <w:t xml:space="preserve">. 8th </w:t>
      </w:r>
      <w:proofErr w:type="spellStart"/>
      <w:r w:rsidRPr="007E7B9E">
        <w:t>edn</w:t>
      </w:r>
      <w:proofErr w:type="spellEnd"/>
      <w:r w:rsidRPr="007E7B9E">
        <w:t>. Oxford: Oxford University Press.</w:t>
      </w:r>
    </w:p>
    <w:p w14:paraId="370BDD18" w14:textId="77777777" w:rsidR="00670503" w:rsidRDefault="007E7B9E" w:rsidP="007E7B9E">
      <w:r w:rsidRPr="007E7B9E">
        <w:t xml:space="preserve">Bronstein, L.R. (2003) ‘A model for interdisciplinary collaboration’, </w:t>
      </w:r>
      <w:r w:rsidRPr="007E7B9E">
        <w:rPr>
          <w:i/>
          <w:iCs/>
        </w:rPr>
        <w:t>Social Work</w:t>
      </w:r>
      <w:r w:rsidRPr="007E7B9E">
        <w:t>, 48(3), pp. 297–306.</w:t>
      </w:r>
    </w:p>
    <w:p w14:paraId="36000AB7" w14:textId="77777777" w:rsidR="00670503" w:rsidRDefault="007E7B9E" w:rsidP="007E7B9E">
      <w:r w:rsidRPr="007E7B9E">
        <w:t>Care Act 2014. (London: The Stationery Office).</w:t>
      </w:r>
    </w:p>
    <w:p w14:paraId="223AA805" w14:textId="77777777" w:rsidR="00670503" w:rsidRDefault="007E7B9E" w:rsidP="007E7B9E">
      <w:r w:rsidRPr="007E7B9E">
        <w:t xml:space="preserve">Department of Health and Social Care (2019) </w:t>
      </w:r>
      <w:r w:rsidRPr="007E7B9E">
        <w:rPr>
          <w:i/>
          <w:iCs/>
        </w:rPr>
        <w:t>NHS Long Term Plan</w:t>
      </w:r>
      <w:r w:rsidRPr="007E7B9E">
        <w:t>. London: DHSC.</w:t>
      </w:r>
    </w:p>
    <w:p w14:paraId="0538F88E" w14:textId="77777777" w:rsidR="00670503" w:rsidRDefault="007E7B9E" w:rsidP="007E7B9E">
      <w:r w:rsidRPr="007E7B9E">
        <w:t xml:space="preserve">Department of Health and Social Care (2022) </w:t>
      </w:r>
      <w:r w:rsidRPr="007E7B9E">
        <w:rPr>
          <w:i/>
          <w:iCs/>
        </w:rPr>
        <w:t>Health and Care Act 2022</w:t>
      </w:r>
      <w:r w:rsidRPr="007E7B9E">
        <w:t>. London: HMSO.</w:t>
      </w:r>
    </w:p>
    <w:p w14:paraId="45744B54" w14:textId="77777777" w:rsidR="00670503" w:rsidRDefault="007E7B9E" w:rsidP="007E7B9E">
      <w:r w:rsidRPr="007E7B9E">
        <w:t>Duty of Candour (2014). (London: The Stationery Office).</w:t>
      </w:r>
    </w:p>
    <w:p w14:paraId="7CA39EAE" w14:textId="77777777" w:rsidR="00670503" w:rsidRDefault="007E7B9E" w:rsidP="007E7B9E">
      <w:r w:rsidRPr="007E7B9E">
        <w:t>Equality Act 2010. (London: The Stationery Office).</w:t>
      </w:r>
    </w:p>
    <w:p w14:paraId="1591EBB9" w14:textId="77777777" w:rsidR="00670503" w:rsidRDefault="007E7B9E" w:rsidP="007E7B9E">
      <w:r w:rsidRPr="007E7B9E">
        <w:t xml:space="preserve">Glasby, J. and Dickinson, H. (2022) </w:t>
      </w:r>
      <w:r w:rsidRPr="007E7B9E">
        <w:rPr>
          <w:i/>
          <w:iCs/>
        </w:rPr>
        <w:t>Partnership Working in Health and Social Care</w:t>
      </w:r>
      <w:r w:rsidRPr="007E7B9E">
        <w:t xml:space="preserve">. 4th </w:t>
      </w:r>
      <w:proofErr w:type="spellStart"/>
      <w:r w:rsidRPr="007E7B9E">
        <w:t>edn</w:t>
      </w:r>
      <w:proofErr w:type="spellEnd"/>
      <w:r w:rsidRPr="007E7B9E">
        <w:t>. Bristol: Policy Press.</w:t>
      </w:r>
    </w:p>
    <w:p w14:paraId="67DD22FD" w14:textId="77777777" w:rsidR="00670503" w:rsidRDefault="007E7B9E" w:rsidP="007E7B9E">
      <w:r w:rsidRPr="007E7B9E">
        <w:t xml:space="preserve">Health Foundation (2021) </w:t>
      </w:r>
      <w:r w:rsidRPr="007E7B9E">
        <w:rPr>
          <w:i/>
          <w:iCs/>
        </w:rPr>
        <w:t>Person-centred care made simple</w:t>
      </w:r>
      <w:r w:rsidRPr="007E7B9E">
        <w:t>. Available at: https://www.health.org.uk (Accessed 12 October 2025).</w:t>
      </w:r>
    </w:p>
    <w:p w14:paraId="77DBD713" w14:textId="77777777" w:rsidR="00670503" w:rsidRDefault="007E7B9E" w:rsidP="007E7B9E">
      <w:r w:rsidRPr="007E7B9E">
        <w:t xml:space="preserve">Johns, C. (2017) </w:t>
      </w:r>
      <w:r w:rsidRPr="007E7B9E">
        <w:rPr>
          <w:i/>
          <w:iCs/>
        </w:rPr>
        <w:t>Becoming a Reflective Practitioner</w:t>
      </w:r>
      <w:r w:rsidRPr="007E7B9E">
        <w:t xml:space="preserve">. 5th </w:t>
      </w:r>
      <w:proofErr w:type="spellStart"/>
      <w:r w:rsidRPr="007E7B9E">
        <w:t>edn</w:t>
      </w:r>
      <w:proofErr w:type="spellEnd"/>
      <w:r w:rsidRPr="007E7B9E">
        <w:t>. Chichester: Wiley Blackwell.</w:t>
      </w:r>
    </w:p>
    <w:p w14:paraId="119FD035" w14:textId="77777777" w:rsidR="00670503" w:rsidRDefault="007E7B9E" w:rsidP="007E7B9E">
      <w:r w:rsidRPr="007E7B9E">
        <w:t xml:space="preserve">Kolb, D.A. (1984) </w:t>
      </w:r>
      <w:r w:rsidRPr="007E7B9E">
        <w:rPr>
          <w:i/>
          <w:iCs/>
        </w:rPr>
        <w:t>Experiential Learning: Experience as the Source of Learning and Development</w:t>
      </w:r>
      <w:r w:rsidRPr="007E7B9E">
        <w:t>. Englewood Cliffs, NJ: Prentice Hall.</w:t>
      </w:r>
    </w:p>
    <w:p w14:paraId="4EF09559" w14:textId="77777777" w:rsidR="00670503" w:rsidRDefault="007E7B9E" w:rsidP="007E7B9E">
      <w:r w:rsidRPr="007E7B9E">
        <w:t xml:space="preserve">Maslow, A.H. (1943) ‘A theory of human motivation’, </w:t>
      </w:r>
      <w:r w:rsidRPr="007E7B9E">
        <w:rPr>
          <w:i/>
          <w:iCs/>
        </w:rPr>
        <w:t>Psychological Review</w:t>
      </w:r>
      <w:r w:rsidRPr="007E7B9E">
        <w:t>, 50(4), pp. 370–396.</w:t>
      </w:r>
      <w:r w:rsidRPr="007E7B9E">
        <w:br/>
        <w:t>Mental Capacity Act 2005. (London: The Stationery Office).</w:t>
      </w:r>
    </w:p>
    <w:p w14:paraId="46A014BD" w14:textId="77777777" w:rsidR="00670503" w:rsidRDefault="007E7B9E" w:rsidP="007E7B9E">
      <w:r w:rsidRPr="007E7B9E">
        <w:t xml:space="preserve">NHS Leadership Academy (2020) </w:t>
      </w:r>
      <w:r w:rsidRPr="007E7B9E">
        <w:rPr>
          <w:i/>
          <w:iCs/>
        </w:rPr>
        <w:t>Healthcare Leadership Model</w:t>
      </w:r>
      <w:r w:rsidRPr="007E7B9E">
        <w:t>. Leeds: NHS England.</w:t>
      </w:r>
    </w:p>
    <w:p w14:paraId="7C3BBD52" w14:textId="77777777" w:rsidR="00670503" w:rsidRDefault="007E7B9E" w:rsidP="007E7B9E">
      <w:r w:rsidRPr="007E7B9E">
        <w:t xml:space="preserve">NICE (2021) </w:t>
      </w:r>
      <w:r w:rsidRPr="007E7B9E">
        <w:rPr>
          <w:i/>
          <w:iCs/>
        </w:rPr>
        <w:t>Shared decision-making</w:t>
      </w:r>
      <w:r w:rsidRPr="007E7B9E">
        <w:t>. London: National Institute for Health and Care Excellence.</w:t>
      </w:r>
    </w:p>
    <w:p w14:paraId="1BB332E4" w14:textId="77777777" w:rsidR="00670503" w:rsidRDefault="007E7B9E" w:rsidP="007E7B9E">
      <w:r w:rsidRPr="007E7B9E">
        <w:t xml:space="preserve">NMC (2018) </w:t>
      </w:r>
      <w:r w:rsidRPr="007E7B9E">
        <w:rPr>
          <w:i/>
          <w:iCs/>
        </w:rPr>
        <w:t>The Code: Professional Standards of Practice and Behaviour for Nurses, Midwives and Nursing Associates</w:t>
      </w:r>
      <w:r w:rsidRPr="007E7B9E">
        <w:t>. London: Nursing and Midwifery Council.</w:t>
      </w:r>
    </w:p>
    <w:p w14:paraId="7AA0ACB0" w14:textId="77777777" w:rsidR="00670503" w:rsidRDefault="007E7B9E" w:rsidP="007E7B9E">
      <w:r w:rsidRPr="007E7B9E">
        <w:t>Public Interest Disclosure Act 1998. (London: HMSO).</w:t>
      </w:r>
    </w:p>
    <w:p w14:paraId="42919AE7" w14:textId="77777777" w:rsidR="00670503" w:rsidRDefault="007E7B9E" w:rsidP="007E7B9E">
      <w:r w:rsidRPr="007E7B9E">
        <w:t xml:space="preserve">Skills for Care (2023) </w:t>
      </w:r>
      <w:r w:rsidRPr="007E7B9E">
        <w:rPr>
          <w:i/>
          <w:iCs/>
        </w:rPr>
        <w:t>The Core Skills Framework for Adult Social Care</w:t>
      </w:r>
      <w:r w:rsidRPr="007E7B9E">
        <w:t>. Leeds: Skills for Care.</w:t>
      </w:r>
    </w:p>
    <w:p w14:paraId="54309220" w14:textId="77777777" w:rsidR="00670503" w:rsidRDefault="007E7B9E" w:rsidP="007E7B9E">
      <w:r w:rsidRPr="007E7B9E">
        <w:t xml:space="preserve">Tuckman, B.W. (1965) ‘Developmental sequence in small groups’, </w:t>
      </w:r>
      <w:r w:rsidRPr="007E7B9E">
        <w:rPr>
          <w:i/>
          <w:iCs/>
        </w:rPr>
        <w:t>Psychological Bulletin</w:t>
      </w:r>
      <w:r w:rsidRPr="007E7B9E">
        <w:t>, 63(6), pp. 384–399.</w:t>
      </w:r>
    </w:p>
    <w:p w14:paraId="56A9C7B0" w14:textId="31D50514" w:rsidR="007E7B9E" w:rsidRPr="007E7B9E" w:rsidRDefault="007E7B9E" w:rsidP="007E7B9E">
      <w:r w:rsidRPr="007E7B9E">
        <w:t>UK General Data Protection Regulation (GDPR) 2018. (London: HMSO).</w:t>
      </w:r>
    </w:p>
    <w:p w14:paraId="6A28FA58" w14:textId="77777777" w:rsidR="00F176A1" w:rsidRDefault="00F176A1"/>
    <w:sectPr w:rsidR="00F176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B47066" w14:textId="77777777" w:rsidR="004164CB" w:rsidRDefault="004164CB" w:rsidP="00670503">
      <w:pPr>
        <w:spacing w:after="0" w:line="240" w:lineRule="auto"/>
      </w:pPr>
      <w:r>
        <w:separator/>
      </w:r>
    </w:p>
  </w:endnote>
  <w:endnote w:type="continuationSeparator" w:id="0">
    <w:p w14:paraId="7DEDDAF1" w14:textId="77777777" w:rsidR="004164CB" w:rsidRDefault="004164CB" w:rsidP="00670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9404348"/>
      <w:docPartObj>
        <w:docPartGallery w:val="Page Numbers (Bottom of Page)"/>
        <w:docPartUnique/>
      </w:docPartObj>
    </w:sdtPr>
    <w:sdtEndPr>
      <w:rPr>
        <w:noProof/>
      </w:rPr>
    </w:sdtEndPr>
    <w:sdtContent>
      <w:p w14:paraId="173F44C4" w14:textId="0717AF9D" w:rsidR="00670503" w:rsidRDefault="0067050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45E4E8" w14:textId="77777777" w:rsidR="00670503" w:rsidRDefault="006705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F36DB" w14:textId="77777777" w:rsidR="004164CB" w:rsidRDefault="004164CB" w:rsidP="00670503">
      <w:pPr>
        <w:spacing w:after="0" w:line="240" w:lineRule="auto"/>
      </w:pPr>
      <w:r>
        <w:separator/>
      </w:r>
    </w:p>
  </w:footnote>
  <w:footnote w:type="continuationSeparator" w:id="0">
    <w:p w14:paraId="0056F712" w14:textId="77777777" w:rsidR="004164CB" w:rsidRDefault="004164CB" w:rsidP="006705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79DA"/>
    <w:multiLevelType w:val="hybridMultilevel"/>
    <w:tmpl w:val="DC98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ED2F3B"/>
    <w:multiLevelType w:val="multilevel"/>
    <w:tmpl w:val="63786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90830"/>
    <w:multiLevelType w:val="multilevel"/>
    <w:tmpl w:val="81901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41098C"/>
    <w:multiLevelType w:val="hybridMultilevel"/>
    <w:tmpl w:val="9B1E57B6"/>
    <w:lvl w:ilvl="0" w:tplc="8BFE1BB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E83386"/>
    <w:multiLevelType w:val="multilevel"/>
    <w:tmpl w:val="D24AD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6F2064"/>
    <w:multiLevelType w:val="multilevel"/>
    <w:tmpl w:val="C372A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8366962">
    <w:abstractNumId w:val="4"/>
  </w:num>
  <w:num w:numId="2" w16cid:durableId="1342204027">
    <w:abstractNumId w:val="1"/>
  </w:num>
  <w:num w:numId="3" w16cid:durableId="854077941">
    <w:abstractNumId w:val="5"/>
  </w:num>
  <w:num w:numId="4" w16cid:durableId="1257010438">
    <w:abstractNumId w:val="2"/>
  </w:num>
  <w:num w:numId="5" w16cid:durableId="253250685">
    <w:abstractNumId w:val="0"/>
  </w:num>
  <w:num w:numId="6" w16cid:durableId="14604928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B9E"/>
    <w:rsid w:val="0002234D"/>
    <w:rsid w:val="001076C0"/>
    <w:rsid w:val="002936AC"/>
    <w:rsid w:val="002D73D9"/>
    <w:rsid w:val="003C3FC0"/>
    <w:rsid w:val="004164CB"/>
    <w:rsid w:val="004900F3"/>
    <w:rsid w:val="00670503"/>
    <w:rsid w:val="007E7B9E"/>
    <w:rsid w:val="008C16E5"/>
    <w:rsid w:val="00A57116"/>
    <w:rsid w:val="00B36744"/>
    <w:rsid w:val="00C22459"/>
    <w:rsid w:val="00CB74BD"/>
    <w:rsid w:val="00D41931"/>
    <w:rsid w:val="00F176A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0D3CE"/>
  <w15:chartTrackingRefBased/>
  <w15:docId w15:val="{5F545DCF-5D35-4773-A2B9-0008248C4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7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7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B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B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7B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7B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B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B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B9E"/>
    <w:rPr>
      <w:rFonts w:eastAsiaTheme="majorEastAsia" w:cstheme="majorBidi"/>
      <w:color w:val="272727" w:themeColor="text1" w:themeTint="D8"/>
    </w:rPr>
  </w:style>
  <w:style w:type="paragraph" w:styleId="Title">
    <w:name w:val="Title"/>
    <w:basedOn w:val="Normal"/>
    <w:next w:val="Normal"/>
    <w:link w:val="TitleChar"/>
    <w:uiPriority w:val="10"/>
    <w:qFormat/>
    <w:rsid w:val="007E7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B9E"/>
    <w:pPr>
      <w:spacing w:before="160"/>
      <w:jc w:val="center"/>
    </w:pPr>
    <w:rPr>
      <w:i/>
      <w:iCs/>
      <w:color w:val="404040" w:themeColor="text1" w:themeTint="BF"/>
    </w:rPr>
  </w:style>
  <w:style w:type="character" w:customStyle="1" w:styleId="QuoteChar">
    <w:name w:val="Quote Char"/>
    <w:basedOn w:val="DefaultParagraphFont"/>
    <w:link w:val="Quote"/>
    <w:uiPriority w:val="29"/>
    <w:rsid w:val="007E7B9E"/>
    <w:rPr>
      <w:i/>
      <w:iCs/>
      <w:color w:val="404040" w:themeColor="text1" w:themeTint="BF"/>
    </w:rPr>
  </w:style>
  <w:style w:type="paragraph" w:styleId="ListParagraph">
    <w:name w:val="List Paragraph"/>
    <w:basedOn w:val="Normal"/>
    <w:uiPriority w:val="34"/>
    <w:qFormat/>
    <w:rsid w:val="007E7B9E"/>
    <w:pPr>
      <w:ind w:left="720"/>
      <w:contextualSpacing/>
    </w:pPr>
  </w:style>
  <w:style w:type="character" w:styleId="IntenseEmphasis">
    <w:name w:val="Intense Emphasis"/>
    <w:basedOn w:val="DefaultParagraphFont"/>
    <w:uiPriority w:val="21"/>
    <w:qFormat/>
    <w:rsid w:val="007E7B9E"/>
    <w:rPr>
      <w:i/>
      <w:iCs/>
      <w:color w:val="0F4761" w:themeColor="accent1" w:themeShade="BF"/>
    </w:rPr>
  </w:style>
  <w:style w:type="paragraph" w:styleId="IntenseQuote">
    <w:name w:val="Intense Quote"/>
    <w:basedOn w:val="Normal"/>
    <w:next w:val="Normal"/>
    <w:link w:val="IntenseQuoteChar"/>
    <w:uiPriority w:val="30"/>
    <w:qFormat/>
    <w:rsid w:val="007E7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B9E"/>
    <w:rPr>
      <w:i/>
      <w:iCs/>
      <w:color w:val="0F4761" w:themeColor="accent1" w:themeShade="BF"/>
    </w:rPr>
  </w:style>
  <w:style w:type="character" w:styleId="IntenseReference">
    <w:name w:val="Intense Reference"/>
    <w:basedOn w:val="DefaultParagraphFont"/>
    <w:uiPriority w:val="32"/>
    <w:qFormat/>
    <w:rsid w:val="007E7B9E"/>
    <w:rPr>
      <w:b/>
      <w:bCs/>
      <w:smallCaps/>
      <w:color w:val="0F4761" w:themeColor="accent1" w:themeShade="BF"/>
      <w:spacing w:val="5"/>
    </w:rPr>
  </w:style>
  <w:style w:type="paragraph" w:styleId="Header">
    <w:name w:val="header"/>
    <w:basedOn w:val="Normal"/>
    <w:link w:val="HeaderChar"/>
    <w:uiPriority w:val="99"/>
    <w:unhideWhenUsed/>
    <w:rsid w:val="006705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0503"/>
  </w:style>
  <w:style w:type="paragraph" w:styleId="Footer">
    <w:name w:val="footer"/>
    <w:basedOn w:val="Normal"/>
    <w:link w:val="FooterChar"/>
    <w:uiPriority w:val="99"/>
    <w:unhideWhenUsed/>
    <w:rsid w:val="006705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0503"/>
  </w:style>
  <w:style w:type="paragraph" w:styleId="TOCHeading">
    <w:name w:val="TOC Heading"/>
    <w:basedOn w:val="Heading1"/>
    <w:next w:val="Normal"/>
    <w:uiPriority w:val="39"/>
    <w:unhideWhenUsed/>
    <w:qFormat/>
    <w:rsid w:val="0002234D"/>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02234D"/>
    <w:pPr>
      <w:spacing w:after="100"/>
      <w:ind w:left="220"/>
    </w:pPr>
  </w:style>
  <w:style w:type="character" w:styleId="Hyperlink">
    <w:name w:val="Hyperlink"/>
    <w:basedOn w:val="DefaultParagraphFont"/>
    <w:uiPriority w:val="99"/>
    <w:unhideWhenUsed/>
    <w:rsid w:val="000223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2635A8-5C53-4497-914D-8B80083155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2431</Words>
  <Characters>13859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Cosmin - Stefan Vasiliu</dc:creator>
  <cp:keywords/>
  <dc:description/>
  <cp:lastModifiedBy>Naushaba Yaqoob Raja (2326745)</cp:lastModifiedBy>
  <cp:revision>3</cp:revision>
  <dcterms:created xsi:type="dcterms:W3CDTF">2025-10-17T19:44:00Z</dcterms:created>
  <dcterms:modified xsi:type="dcterms:W3CDTF">2025-10-25T13:32:00Z</dcterms:modified>
</cp:coreProperties>
</file>