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9F73F52" w:rsidR="00A930CB" w:rsidRPr="00777C28" w:rsidRDefault="00777C28" w:rsidP="00A930CB">
                <w:pPr>
                  <w:spacing w:before="120" w:after="120" w:line="360" w:lineRule="auto"/>
                  <w:rPr>
                    <w:rFonts w:ascii="Arial" w:hAnsi="Arial" w:cs="Arial"/>
                    <w:sz w:val="32"/>
                    <w:szCs w:val="32"/>
                  </w:rPr>
                </w:pPr>
                <w:r w:rsidRPr="00777C28">
                  <w:rPr>
                    <w:rFonts w:ascii="Arial" w:hAnsi="Arial" w:cs="Arial"/>
                    <w:sz w:val="32"/>
                    <w:szCs w:val="32"/>
                  </w:rPr>
                  <w:t>Mark Evans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6F9362C" w:rsidR="00A930CB" w:rsidRPr="00777C28" w:rsidRDefault="00777C28" w:rsidP="00A930CB">
                <w:pPr>
                  <w:spacing w:before="120" w:after="120" w:line="360" w:lineRule="auto"/>
                  <w:rPr>
                    <w:rFonts w:ascii="Arial" w:hAnsi="Arial" w:cs="Arial"/>
                    <w:sz w:val="32"/>
                    <w:szCs w:val="32"/>
                  </w:rPr>
                </w:pPr>
                <w:r w:rsidRPr="00777C28">
                  <w:rPr>
                    <w:rFonts w:ascii="Arial" w:hAnsi="Arial" w:cs="Arial"/>
                    <w:sz w:val="32"/>
                    <w:szCs w:val="32"/>
                  </w:rPr>
                  <w:t>1403013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61DABB6D" w:rsidR="00A930CB" w:rsidRPr="00777C28" w:rsidRDefault="002E427B" w:rsidP="00A930CB">
                <w:pPr>
                  <w:spacing w:before="120" w:after="120" w:line="360" w:lineRule="auto"/>
                  <w:rPr>
                    <w:rFonts w:ascii="Arial" w:hAnsi="Arial" w:cs="Arial"/>
                    <w:color w:val="FF0000"/>
                    <w:sz w:val="32"/>
                    <w:szCs w:val="32"/>
                  </w:rPr>
                </w:pPr>
                <w:r w:rsidRPr="00777C28">
                  <w:rPr>
                    <w:rFonts w:ascii="Arial" w:hAnsi="Arial" w:cs="Arial"/>
                    <w:sz w:val="32"/>
                    <w:szCs w:val="32"/>
                  </w:rPr>
                  <w:t>BMSK</w:t>
                </w:r>
                <w:r w:rsidR="008F58DA" w:rsidRPr="00777C28">
                  <w:rPr>
                    <w:rFonts w:ascii="Arial" w:hAnsi="Arial" w:cs="Arial"/>
                    <w:sz w:val="32"/>
                    <w:szCs w:val="32"/>
                  </w:rPr>
                  <w:t>500</w:t>
                </w:r>
                <w:r w:rsidR="00777C28" w:rsidRPr="00777C28">
                  <w:rPr>
                    <w:rFonts w:ascii="Arial" w:hAnsi="Arial" w:cs="Arial"/>
                    <w:sz w:val="32"/>
                    <w:szCs w:val="32"/>
                  </w:rPr>
                  <w:t>2</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45058DC" w:rsidR="00A930CB" w:rsidRPr="00777C28" w:rsidRDefault="00777C28" w:rsidP="00A930CB">
                <w:pPr>
                  <w:spacing w:before="120" w:after="120" w:line="360" w:lineRule="auto"/>
                  <w:rPr>
                    <w:rFonts w:ascii="Arial" w:hAnsi="Arial" w:cs="Arial"/>
                    <w:sz w:val="32"/>
                    <w:szCs w:val="32"/>
                  </w:rPr>
                </w:pPr>
                <w:r w:rsidRPr="00777C28">
                  <w:rPr>
                    <w:rFonts w:ascii="Arial" w:hAnsi="Arial" w:cs="Arial"/>
                    <w:sz w:val="32"/>
                    <w:szCs w:val="32"/>
                  </w:rPr>
                  <w:t xml:space="preserve">Developing </w:t>
                </w:r>
                <w:r>
                  <w:rPr>
                    <w:rFonts w:ascii="Arial" w:hAnsi="Arial" w:cs="Arial"/>
                    <w:sz w:val="32"/>
                    <w:szCs w:val="32"/>
                  </w:rPr>
                  <w:t>R</w:t>
                </w:r>
                <w:r w:rsidRPr="00777C28">
                  <w:rPr>
                    <w:rFonts w:ascii="Arial" w:hAnsi="Arial" w:cs="Arial"/>
                    <w:sz w:val="32"/>
                    <w:szCs w:val="32"/>
                  </w:rPr>
                  <w:t xml:space="preserve">elationships and </w:t>
                </w:r>
                <w:r>
                  <w:rPr>
                    <w:rFonts w:ascii="Arial" w:hAnsi="Arial" w:cs="Arial"/>
                    <w:sz w:val="32"/>
                    <w:szCs w:val="32"/>
                  </w:rPr>
                  <w:t>W</w:t>
                </w:r>
                <w:r w:rsidRPr="00777C28">
                  <w:rPr>
                    <w:rFonts w:ascii="Arial" w:hAnsi="Arial" w:cs="Arial"/>
                    <w:sz w:val="32"/>
                    <w:szCs w:val="32"/>
                  </w:rPr>
                  <w:t xml:space="preserve">orkplace </w:t>
                </w:r>
                <w:r>
                  <w:rPr>
                    <w:rFonts w:ascii="Arial" w:hAnsi="Arial" w:cs="Arial"/>
                    <w:sz w:val="32"/>
                    <w:szCs w:val="32"/>
                  </w:rPr>
                  <w:t>A</w:t>
                </w:r>
                <w:r w:rsidRPr="00777C28">
                  <w:rPr>
                    <w:rFonts w:ascii="Arial" w:hAnsi="Arial" w:cs="Arial"/>
                    <w:sz w:val="32"/>
                    <w:szCs w:val="32"/>
                  </w:rPr>
                  <w:t>chievement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C583A1F" w14:textId="43EFFD86" w:rsidR="00777C28" w:rsidRDefault="00A930CB" w:rsidP="00777C28">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A5122BE" w14:textId="77777777" w:rsidR="00777C28" w:rsidRPr="00777C28" w:rsidRDefault="00777C28" w:rsidP="00777C28">
          <w:pPr>
            <w:spacing w:before="120" w:after="120"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Pr="00F022A3" w:rsidRDefault="00885114">
              <w:pPr>
                <w:pStyle w:val="TOCHeading"/>
                <w:rPr>
                  <w:rFonts w:ascii="Arial" w:hAnsi="Arial" w:cs="Arial"/>
                  <w:sz w:val="22"/>
                  <w:szCs w:val="22"/>
                </w:rPr>
              </w:pPr>
              <w:r w:rsidRPr="00F022A3">
                <w:rPr>
                  <w:rFonts w:ascii="Arial" w:hAnsi="Arial" w:cs="Arial"/>
                  <w:sz w:val="22"/>
                  <w:szCs w:val="22"/>
                </w:rPr>
                <w:t>Table of Contents</w:t>
              </w:r>
            </w:p>
            <w:p w14:paraId="422566C9" w14:textId="1CA7D26B" w:rsidR="00AA3DFF" w:rsidRDefault="00885114">
              <w:pPr>
                <w:pStyle w:val="TOC1"/>
                <w:tabs>
                  <w:tab w:val="right" w:leader="dot" w:pos="9350"/>
                </w:tabs>
                <w:rPr>
                  <w:rFonts w:eastAsiaTheme="minorEastAsia"/>
                  <w:noProof/>
                  <w:lang w:eastAsia="en-GB"/>
                </w:rPr>
              </w:pPr>
              <w:r w:rsidRPr="00F022A3">
                <w:rPr>
                  <w:rFonts w:ascii="Arial" w:hAnsi="Arial" w:cs="Arial"/>
                </w:rPr>
                <w:fldChar w:fldCharType="begin"/>
              </w:r>
              <w:r w:rsidRPr="00F022A3">
                <w:rPr>
                  <w:rFonts w:ascii="Arial" w:hAnsi="Arial" w:cs="Arial"/>
                </w:rPr>
                <w:instrText xml:space="preserve"> TOC \o "1-3" \h \z \u </w:instrText>
              </w:r>
              <w:r w:rsidRPr="00F022A3">
                <w:rPr>
                  <w:rFonts w:ascii="Arial" w:hAnsi="Arial" w:cs="Arial"/>
                </w:rPr>
                <w:fldChar w:fldCharType="separate"/>
              </w:r>
              <w:hyperlink w:anchor="_Toc114349520" w:history="1">
                <w:r w:rsidR="00AA3DFF" w:rsidRPr="00ED6B17">
                  <w:rPr>
                    <w:rStyle w:val="Hyperlink"/>
                    <w:rFonts w:ascii="Arial" w:hAnsi="Arial" w:cs="Arial"/>
                    <w:noProof/>
                  </w:rPr>
                  <w:t>Introduction</w:t>
                </w:r>
                <w:r w:rsidR="00AA3DFF">
                  <w:rPr>
                    <w:noProof/>
                    <w:webHidden/>
                  </w:rPr>
                  <w:tab/>
                </w:r>
                <w:r w:rsidR="00AA3DFF">
                  <w:rPr>
                    <w:noProof/>
                    <w:webHidden/>
                  </w:rPr>
                  <w:fldChar w:fldCharType="begin"/>
                </w:r>
                <w:r w:rsidR="00AA3DFF">
                  <w:rPr>
                    <w:noProof/>
                    <w:webHidden/>
                  </w:rPr>
                  <w:instrText xml:space="preserve"> PAGEREF _Toc114349520 \h </w:instrText>
                </w:r>
                <w:r w:rsidR="00AA3DFF">
                  <w:rPr>
                    <w:noProof/>
                    <w:webHidden/>
                  </w:rPr>
                </w:r>
                <w:r w:rsidR="00AA3DFF">
                  <w:rPr>
                    <w:noProof/>
                    <w:webHidden/>
                  </w:rPr>
                  <w:fldChar w:fldCharType="separate"/>
                </w:r>
                <w:r w:rsidR="00AA3DFF">
                  <w:rPr>
                    <w:noProof/>
                    <w:webHidden/>
                  </w:rPr>
                  <w:t>2</w:t>
                </w:r>
                <w:r w:rsidR="00AA3DFF">
                  <w:rPr>
                    <w:noProof/>
                    <w:webHidden/>
                  </w:rPr>
                  <w:fldChar w:fldCharType="end"/>
                </w:r>
              </w:hyperlink>
            </w:p>
            <w:p w14:paraId="2FE4F660" w14:textId="16712CF1" w:rsidR="00AA3DFF" w:rsidRDefault="00AA3DFF">
              <w:pPr>
                <w:pStyle w:val="TOC1"/>
                <w:tabs>
                  <w:tab w:val="right" w:leader="dot" w:pos="9350"/>
                </w:tabs>
                <w:rPr>
                  <w:rFonts w:eastAsiaTheme="minorEastAsia"/>
                  <w:noProof/>
                  <w:lang w:eastAsia="en-GB"/>
                </w:rPr>
              </w:pPr>
              <w:hyperlink w:anchor="_Toc114349521" w:history="1">
                <w:r w:rsidRPr="00ED6B17">
                  <w:rPr>
                    <w:rStyle w:val="Hyperlink"/>
                    <w:rFonts w:ascii="Arial" w:hAnsi="Arial" w:cs="Arial"/>
                    <w:noProof/>
                  </w:rPr>
                  <w:t>Critically assess the potential benefits to the organisation of developing individuals in the workplace</w:t>
                </w:r>
                <w:r>
                  <w:rPr>
                    <w:noProof/>
                    <w:webHidden/>
                  </w:rPr>
                  <w:tab/>
                </w:r>
                <w:r>
                  <w:rPr>
                    <w:noProof/>
                    <w:webHidden/>
                  </w:rPr>
                  <w:fldChar w:fldCharType="begin"/>
                </w:r>
                <w:r>
                  <w:rPr>
                    <w:noProof/>
                    <w:webHidden/>
                  </w:rPr>
                  <w:instrText xml:space="preserve"> PAGEREF _Toc114349521 \h </w:instrText>
                </w:r>
                <w:r>
                  <w:rPr>
                    <w:noProof/>
                    <w:webHidden/>
                  </w:rPr>
                </w:r>
                <w:r>
                  <w:rPr>
                    <w:noProof/>
                    <w:webHidden/>
                  </w:rPr>
                  <w:fldChar w:fldCharType="separate"/>
                </w:r>
                <w:r>
                  <w:rPr>
                    <w:noProof/>
                    <w:webHidden/>
                  </w:rPr>
                  <w:t>2</w:t>
                </w:r>
                <w:r>
                  <w:rPr>
                    <w:noProof/>
                    <w:webHidden/>
                  </w:rPr>
                  <w:fldChar w:fldCharType="end"/>
                </w:r>
              </w:hyperlink>
            </w:p>
            <w:p w14:paraId="7DCC940B" w14:textId="5B0A29D1" w:rsidR="00AA3DFF" w:rsidRDefault="00AA3DFF">
              <w:pPr>
                <w:pStyle w:val="TOC2"/>
                <w:tabs>
                  <w:tab w:val="right" w:leader="dot" w:pos="9350"/>
                </w:tabs>
                <w:rPr>
                  <w:rFonts w:eastAsiaTheme="minorEastAsia"/>
                  <w:noProof/>
                  <w:lang w:eastAsia="en-GB"/>
                </w:rPr>
              </w:pPr>
              <w:hyperlink w:anchor="_Toc114349522" w:history="1">
                <w:r w:rsidRPr="00ED6B17">
                  <w:rPr>
                    <w:rStyle w:val="Hyperlink"/>
                    <w:rFonts w:ascii="Arial" w:hAnsi="Arial" w:cs="Arial"/>
                    <w:noProof/>
                    <w:shd w:val="clear" w:color="auto" w:fill="FFFFFF"/>
                  </w:rPr>
                  <w:t>Motivation</w:t>
                </w:r>
                <w:r>
                  <w:rPr>
                    <w:noProof/>
                    <w:webHidden/>
                  </w:rPr>
                  <w:tab/>
                </w:r>
                <w:r>
                  <w:rPr>
                    <w:noProof/>
                    <w:webHidden/>
                  </w:rPr>
                  <w:fldChar w:fldCharType="begin"/>
                </w:r>
                <w:r>
                  <w:rPr>
                    <w:noProof/>
                    <w:webHidden/>
                  </w:rPr>
                  <w:instrText xml:space="preserve"> PAGEREF _Toc114349522 \h </w:instrText>
                </w:r>
                <w:r>
                  <w:rPr>
                    <w:noProof/>
                    <w:webHidden/>
                  </w:rPr>
                </w:r>
                <w:r>
                  <w:rPr>
                    <w:noProof/>
                    <w:webHidden/>
                  </w:rPr>
                  <w:fldChar w:fldCharType="separate"/>
                </w:r>
                <w:r>
                  <w:rPr>
                    <w:noProof/>
                    <w:webHidden/>
                  </w:rPr>
                  <w:t>3</w:t>
                </w:r>
                <w:r>
                  <w:rPr>
                    <w:noProof/>
                    <w:webHidden/>
                  </w:rPr>
                  <w:fldChar w:fldCharType="end"/>
                </w:r>
              </w:hyperlink>
            </w:p>
            <w:p w14:paraId="2C585BAA" w14:textId="531FB5D3" w:rsidR="00AA3DFF" w:rsidRDefault="00AA3DFF">
              <w:pPr>
                <w:pStyle w:val="TOC2"/>
                <w:tabs>
                  <w:tab w:val="right" w:leader="dot" w:pos="9350"/>
                </w:tabs>
                <w:rPr>
                  <w:rFonts w:eastAsiaTheme="minorEastAsia"/>
                  <w:noProof/>
                  <w:lang w:eastAsia="en-GB"/>
                </w:rPr>
              </w:pPr>
              <w:hyperlink w:anchor="_Toc114349523" w:history="1">
                <w:r w:rsidRPr="00ED6B17">
                  <w:rPr>
                    <w:rStyle w:val="Hyperlink"/>
                    <w:rFonts w:ascii="Arial" w:hAnsi="Arial" w:cs="Arial"/>
                    <w:noProof/>
                    <w:shd w:val="clear" w:color="auto" w:fill="FFFFFF"/>
                  </w:rPr>
                  <w:t>Performance Management</w:t>
                </w:r>
                <w:r>
                  <w:rPr>
                    <w:noProof/>
                    <w:webHidden/>
                  </w:rPr>
                  <w:tab/>
                </w:r>
                <w:r>
                  <w:rPr>
                    <w:noProof/>
                    <w:webHidden/>
                  </w:rPr>
                  <w:fldChar w:fldCharType="begin"/>
                </w:r>
                <w:r>
                  <w:rPr>
                    <w:noProof/>
                    <w:webHidden/>
                  </w:rPr>
                  <w:instrText xml:space="preserve"> PAGEREF _Toc114349523 \h </w:instrText>
                </w:r>
                <w:r>
                  <w:rPr>
                    <w:noProof/>
                    <w:webHidden/>
                  </w:rPr>
                </w:r>
                <w:r>
                  <w:rPr>
                    <w:noProof/>
                    <w:webHidden/>
                  </w:rPr>
                  <w:fldChar w:fldCharType="separate"/>
                </w:r>
                <w:r>
                  <w:rPr>
                    <w:noProof/>
                    <w:webHidden/>
                  </w:rPr>
                  <w:t>4</w:t>
                </w:r>
                <w:r>
                  <w:rPr>
                    <w:noProof/>
                    <w:webHidden/>
                  </w:rPr>
                  <w:fldChar w:fldCharType="end"/>
                </w:r>
              </w:hyperlink>
            </w:p>
            <w:p w14:paraId="54C1515D" w14:textId="0414AA2C" w:rsidR="00AA3DFF" w:rsidRDefault="00AA3DFF">
              <w:pPr>
                <w:pStyle w:val="TOC2"/>
                <w:tabs>
                  <w:tab w:val="right" w:leader="dot" w:pos="9350"/>
                </w:tabs>
                <w:rPr>
                  <w:rFonts w:eastAsiaTheme="minorEastAsia"/>
                  <w:noProof/>
                  <w:lang w:eastAsia="en-GB"/>
                </w:rPr>
              </w:pPr>
              <w:hyperlink w:anchor="_Toc114349524" w:history="1">
                <w:r w:rsidRPr="00ED6B17">
                  <w:rPr>
                    <w:rStyle w:val="Hyperlink"/>
                    <w:rFonts w:ascii="Arial" w:hAnsi="Arial" w:cs="Arial"/>
                    <w:noProof/>
                  </w:rPr>
                  <w:t>Employee Engagement</w:t>
                </w:r>
                <w:r>
                  <w:rPr>
                    <w:noProof/>
                    <w:webHidden/>
                  </w:rPr>
                  <w:tab/>
                </w:r>
                <w:r>
                  <w:rPr>
                    <w:noProof/>
                    <w:webHidden/>
                  </w:rPr>
                  <w:fldChar w:fldCharType="begin"/>
                </w:r>
                <w:r>
                  <w:rPr>
                    <w:noProof/>
                    <w:webHidden/>
                  </w:rPr>
                  <w:instrText xml:space="preserve"> PAGEREF _Toc114349524 \h </w:instrText>
                </w:r>
                <w:r>
                  <w:rPr>
                    <w:noProof/>
                    <w:webHidden/>
                  </w:rPr>
                </w:r>
                <w:r>
                  <w:rPr>
                    <w:noProof/>
                    <w:webHidden/>
                  </w:rPr>
                  <w:fldChar w:fldCharType="separate"/>
                </w:r>
                <w:r>
                  <w:rPr>
                    <w:noProof/>
                    <w:webHidden/>
                  </w:rPr>
                  <w:t>5</w:t>
                </w:r>
                <w:r>
                  <w:rPr>
                    <w:noProof/>
                    <w:webHidden/>
                  </w:rPr>
                  <w:fldChar w:fldCharType="end"/>
                </w:r>
              </w:hyperlink>
            </w:p>
            <w:p w14:paraId="175B3700" w14:textId="1485C1CD" w:rsidR="00AA3DFF" w:rsidRDefault="00AA3DFF">
              <w:pPr>
                <w:pStyle w:val="TOC2"/>
                <w:tabs>
                  <w:tab w:val="right" w:leader="dot" w:pos="9350"/>
                </w:tabs>
                <w:rPr>
                  <w:rFonts w:eastAsiaTheme="minorEastAsia"/>
                  <w:noProof/>
                  <w:lang w:eastAsia="en-GB"/>
                </w:rPr>
              </w:pPr>
              <w:hyperlink w:anchor="_Toc114349525" w:history="1">
                <w:r w:rsidRPr="00ED6B17">
                  <w:rPr>
                    <w:rStyle w:val="Hyperlink"/>
                    <w:rFonts w:ascii="Arial" w:eastAsia="Calibri" w:hAnsi="Arial" w:cs="Arial"/>
                    <w:noProof/>
                  </w:rPr>
                  <w:t>Evaluation of potential development vehicles available to an organisation which are appropriate to the development needs of the individual</w:t>
                </w:r>
                <w:r>
                  <w:rPr>
                    <w:noProof/>
                    <w:webHidden/>
                  </w:rPr>
                  <w:tab/>
                </w:r>
                <w:r>
                  <w:rPr>
                    <w:noProof/>
                    <w:webHidden/>
                  </w:rPr>
                  <w:fldChar w:fldCharType="begin"/>
                </w:r>
                <w:r>
                  <w:rPr>
                    <w:noProof/>
                    <w:webHidden/>
                  </w:rPr>
                  <w:instrText xml:space="preserve"> PAGEREF _Toc114349525 \h </w:instrText>
                </w:r>
                <w:r>
                  <w:rPr>
                    <w:noProof/>
                    <w:webHidden/>
                  </w:rPr>
                </w:r>
                <w:r>
                  <w:rPr>
                    <w:noProof/>
                    <w:webHidden/>
                  </w:rPr>
                  <w:fldChar w:fldCharType="separate"/>
                </w:r>
                <w:r>
                  <w:rPr>
                    <w:noProof/>
                    <w:webHidden/>
                  </w:rPr>
                  <w:t>7</w:t>
                </w:r>
                <w:r>
                  <w:rPr>
                    <w:noProof/>
                    <w:webHidden/>
                  </w:rPr>
                  <w:fldChar w:fldCharType="end"/>
                </w:r>
              </w:hyperlink>
            </w:p>
            <w:p w14:paraId="2159C927" w14:textId="0E9BA9BF" w:rsidR="00AA3DFF" w:rsidRDefault="00AA3DFF">
              <w:pPr>
                <w:pStyle w:val="TOC2"/>
                <w:tabs>
                  <w:tab w:val="right" w:leader="dot" w:pos="9350"/>
                </w:tabs>
                <w:rPr>
                  <w:rFonts w:eastAsiaTheme="minorEastAsia"/>
                  <w:noProof/>
                  <w:lang w:eastAsia="en-GB"/>
                </w:rPr>
              </w:pPr>
              <w:hyperlink w:anchor="_Toc114349526" w:history="1">
                <w:r w:rsidRPr="00ED6B17">
                  <w:rPr>
                    <w:rStyle w:val="Hyperlink"/>
                    <w:rFonts w:ascii="Arial" w:hAnsi="Arial" w:cs="Arial"/>
                    <w:noProof/>
                    <w:shd w:val="clear" w:color="auto" w:fill="FFFFFF"/>
                  </w:rPr>
                  <w:t>Personal Development Plan for an Individual in the workplace</w:t>
                </w:r>
                <w:r>
                  <w:rPr>
                    <w:noProof/>
                    <w:webHidden/>
                  </w:rPr>
                  <w:tab/>
                </w:r>
                <w:r>
                  <w:rPr>
                    <w:noProof/>
                    <w:webHidden/>
                  </w:rPr>
                  <w:fldChar w:fldCharType="begin"/>
                </w:r>
                <w:r>
                  <w:rPr>
                    <w:noProof/>
                    <w:webHidden/>
                  </w:rPr>
                  <w:instrText xml:space="preserve"> PAGEREF _Toc114349526 \h </w:instrText>
                </w:r>
                <w:r>
                  <w:rPr>
                    <w:noProof/>
                    <w:webHidden/>
                  </w:rPr>
                </w:r>
                <w:r>
                  <w:rPr>
                    <w:noProof/>
                    <w:webHidden/>
                  </w:rPr>
                  <w:fldChar w:fldCharType="separate"/>
                </w:r>
                <w:r>
                  <w:rPr>
                    <w:noProof/>
                    <w:webHidden/>
                  </w:rPr>
                  <w:t>8</w:t>
                </w:r>
                <w:r>
                  <w:rPr>
                    <w:noProof/>
                    <w:webHidden/>
                  </w:rPr>
                  <w:fldChar w:fldCharType="end"/>
                </w:r>
              </w:hyperlink>
            </w:p>
            <w:p w14:paraId="0C86A1F5" w14:textId="045E4DE4" w:rsidR="00AA3DFF" w:rsidRDefault="00AA3DFF">
              <w:pPr>
                <w:pStyle w:val="TOC2"/>
                <w:tabs>
                  <w:tab w:val="right" w:leader="dot" w:pos="9350"/>
                </w:tabs>
                <w:rPr>
                  <w:rFonts w:eastAsiaTheme="minorEastAsia"/>
                  <w:noProof/>
                  <w:lang w:eastAsia="en-GB"/>
                </w:rPr>
              </w:pPr>
              <w:hyperlink w:anchor="_Toc114349527" w:history="1">
                <w:r w:rsidRPr="00ED6B17">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_Toc114349527 \h </w:instrText>
                </w:r>
                <w:r>
                  <w:rPr>
                    <w:noProof/>
                    <w:webHidden/>
                  </w:rPr>
                </w:r>
                <w:r>
                  <w:rPr>
                    <w:noProof/>
                    <w:webHidden/>
                  </w:rPr>
                  <w:fldChar w:fldCharType="separate"/>
                </w:r>
                <w:r>
                  <w:rPr>
                    <w:noProof/>
                    <w:webHidden/>
                  </w:rPr>
                  <w:t>10</w:t>
                </w:r>
                <w:r>
                  <w:rPr>
                    <w:noProof/>
                    <w:webHidden/>
                  </w:rPr>
                  <w:fldChar w:fldCharType="end"/>
                </w:r>
              </w:hyperlink>
            </w:p>
            <w:p w14:paraId="23FFDDBE" w14:textId="47EA8373" w:rsidR="00AA3DFF" w:rsidRDefault="00AA3DFF">
              <w:pPr>
                <w:pStyle w:val="TOC1"/>
                <w:tabs>
                  <w:tab w:val="right" w:leader="dot" w:pos="9350"/>
                </w:tabs>
                <w:rPr>
                  <w:rFonts w:eastAsiaTheme="minorEastAsia"/>
                  <w:noProof/>
                  <w:lang w:eastAsia="en-GB"/>
                </w:rPr>
              </w:pPr>
              <w:hyperlink w:anchor="_Toc114349528" w:history="1">
                <w:r w:rsidRPr="00ED6B1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_Toc114349528 \h </w:instrText>
                </w:r>
                <w:r>
                  <w:rPr>
                    <w:noProof/>
                    <w:webHidden/>
                  </w:rPr>
                </w:r>
                <w:r>
                  <w:rPr>
                    <w:noProof/>
                    <w:webHidden/>
                  </w:rPr>
                  <w:fldChar w:fldCharType="separate"/>
                </w:r>
                <w:r>
                  <w:rPr>
                    <w:noProof/>
                    <w:webHidden/>
                  </w:rPr>
                  <w:t>12</w:t>
                </w:r>
                <w:r>
                  <w:rPr>
                    <w:noProof/>
                    <w:webHidden/>
                  </w:rPr>
                  <w:fldChar w:fldCharType="end"/>
                </w:r>
              </w:hyperlink>
            </w:p>
            <w:p w14:paraId="42394321" w14:textId="29EA7C2B" w:rsidR="00885114" w:rsidRPr="001B3EC3" w:rsidRDefault="00885114">
              <w:pPr>
                <w:rPr>
                  <w:rFonts w:ascii="Arial" w:hAnsi="Arial" w:cs="Arial"/>
                  <w:sz w:val="24"/>
                  <w:szCs w:val="24"/>
                </w:rPr>
              </w:pPr>
              <w:r w:rsidRPr="00F022A3">
                <w:rPr>
                  <w:rFonts w:ascii="Arial" w:hAnsi="Arial" w:cs="Arial"/>
                  <w:b/>
                  <w:bCs/>
                  <w:noProof/>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FF293BB" w14:textId="77777777" w:rsidR="00782FAD" w:rsidRDefault="00782FAD" w:rsidP="00782FAD">
          <w:pPr>
            <w:spacing w:before="120" w:after="120" w:line="360" w:lineRule="auto"/>
            <w:rPr>
              <w:rFonts w:ascii="Tahoma" w:hAnsi="Tahoma" w:cs="Tahoma"/>
              <w:color w:val="000000"/>
              <w:sz w:val="24"/>
              <w:szCs w:val="24"/>
            </w:rPr>
          </w:pPr>
        </w:p>
        <w:p w14:paraId="2A2101ED" w14:textId="6990B813" w:rsidR="00782FAD" w:rsidRPr="00782FAD" w:rsidRDefault="00000000" w:rsidP="00782FAD">
          <w:pPr>
            <w:spacing w:before="120" w:after="120" w:line="360" w:lineRule="auto"/>
            <w:rPr>
              <w:rFonts w:ascii="Tahoma" w:hAnsi="Tahoma" w:cs="Tahoma"/>
              <w:color w:val="000000"/>
              <w:sz w:val="24"/>
              <w:szCs w:val="24"/>
            </w:rPr>
          </w:pPr>
        </w:p>
      </w:sdtContent>
    </w:sdt>
    <w:p w14:paraId="1EB215C8" w14:textId="65207B24" w:rsidR="00777C28" w:rsidRPr="001275E9" w:rsidRDefault="00777C28" w:rsidP="00777C28">
      <w:pPr>
        <w:pStyle w:val="Heading1"/>
        <w:rPr>
          <w:sz w:val="28"/>
          <w:szCs w:val="28"/>
        </w:rPr>
      </w:pPr>
      <w:bookmarkStart w:id="0" w:name="_Toc114349520"/>
      <w:r w:rsidRPr="001275E9">
        <w:rPr>
          <w:rFonts w:ascii="Arial" w:hAnsi="Arial" w:cs="Arial"/>
          <w:sz w:val="28"/>
          <w:szCs w:val="28"/>
        </w:rPr>
        <w:lastRenderedPageBreak/>
        <w:t>Introduction</w:t>
      </w:r>
      <w:bookmarkEnd w:id="0"/>
    </w:p>
    <w:p w14:paraId="13F9BF4A" w14:textId="360B254D" w:rsidR="7A454EDA" w:rsidRPr="004247F5" w:rsidRDefault="002B0B65" w:rsidP="004247F5">
      <w:pPr>
        <w:shd w:val="clear" w:color="auto" w:fill="FFFFFF"/>
        <w:spacing w:before="100" w:beforeAutospacing="1" w:after="100" w:afterAutospacing="1" w:line="240" w:lineRule="auto"/>
        <w:rPr>
          <w:rFonts w:ascii="Arial" w:hAnsi="Arial" w:cs="Arial"/>
          <w:shd w:val="clear" w:color="auto" w:fill="FFFFFF"/>
        </w:rPr>
      </w:pPr>
      <w:r w:rsidRPr="002B0B65">
        <w:rPr>
          <w:rFonts w:ascii="Arial" w:eastAsia="Times New Roman" w:hAnsi="Arial" w:cs="Arial"/>
          <w:lang w:eastAsia="en-GB"/>
        </w:rPr>
        <w:t>The majority of people do the same job for years without advancing or developing in their positions. Despite training programs and other forms of employee development.</w:t>
      </w:r>
      <w:r w:rsidRPr="00566F76">
        <w:rPr>
          <w:rFonts w:ascii="Arial" w:eastAsia="Times New Roman" w:hAnsi="Arial" w:cs="Arial"/>
          <w:lang w:eastAsia="en-GB"/>
        </w:rPr>
        <w:t xml:space="preserve"> </w:t>
      </w:r>
      <w:r w:rsidRPr="00566F76">
        <w:rPr>
          <w:rFonts w:ascii="Arial" w:hAnsi="Arial" w:cs="Arial"/>
          <w:shd w:val="clear" w:color="auto" w:fill="FFFFFF"/>
        </w:rPr>
        <w:t>However, there are various benefits to the organisation and for the individual when organisations are</w:t>
      </w:r>
      <w:r w:rsidR="004247F5">
        <w:rPr>
          <w:rFonts w:ascii="Arial" w:hAnsi="Arial" w:cs="Arial"/>
          <w:shd w:val="clear" w:color="auto" w:fill="FFFFFF"/>
        </w:rPr>
        <w:t xml:space="preserve"> </w:t>
      </w:r>
      <w:r w:rsidRPr="00566F76">
        <w:rPr>
          <w:rFonts w:ascii="Arial" w:hAnsi="Arial" w:cs="Arial"/>
          <w:shd w:val="clear" w:color="auto" w:fill="FFFFFF"/>
        </w:rPr>
        <w:t>offering employees the opportunity to develop themselves with</w:t>
      </w:r>
      <w:r w:rsidR="004247F5">
        <w:rPr>
          <w:rFonts w:ascii="Arial" w:hAnsi="Arial" w:cs="Arial"/>
          <w:shd w:val="clear" w:color="auto" w:fill="FFFFFF"/>
        </w:rPr>
        <w:t>in their job role providing</w:t>
      </w:r>
      <w:r w:rsidRPr="00566F76">
        <w:rPr>
          <w:rFonts w:ascii="Arial" w:hAnsi="Arial" w:cs="Arial"/>
          <w:shd w:val="clear" w:color="auto" w:fill="FFFFFF"/>
        </w:rPr>
        <w:t xml:space="preserve"> the correct training and development resources</w:t>
      </w:r>
      <w:r w:rsidR="00566F76">
        <w:rPr>
          <w:rFonts w:ascii="Arial" w:hAnsi="Arial" w:cs="Arial"/>
          <w:shd w:val="clear" w:color="auto" w:fill="FFFFFF"/>
        </w:rPr>
        <w:t xml:space="preserve"> </w:t>
      </w:r>
      <w:r w:rsidR="00566F76" w:rsidRPr="00566F76">
        <w:rPr>
          <w:rFonts w:ascii="Arial" w:hAnsi="Arial" w:cs="Arial"/>
          <w:shd w:val="clear" w:color="auto" w:fill="FFFFFF"/>
        </w:rPr>
        <w:t>(Ideascale, 2017)</w:t>
      </w:r>
      <w:r w:rsidRPr="00566F76">
        <w:rPr>
          <w:rFonts w:ascii="Arial" w:hAnsi="Arial" w:cs="Arial"/>
          <w:shd w:val="clear" w:color="auto" w:fill="FFFFFF"/>
        </w:rPr>
        <w:t xml:space="preserve">. </w:t>
      </w:r>
    </w:p>
    <w:p w14:paraId="18B7EF87" w14:textId="6BADAC14" w:rsidR="00BC34B4" w:rsidRPr="00BC34B4" w:rsidRDefault="002B0B65" w:rsidP="7A454EDA">
      <w:pPr>
        <w:shd w:val="clear" w:color="auto" w:fill="FFFFFF" w:themeFill="background1"/>
        <w:spacing w:before="100" w:beforeAutospacing="1" w:after="100" w:afterAutospacing="1" w:line="240" w:lineRule="auto"/>
        <w:rPr>
          <w:rFonts w:ascii="Arial" w:hAnsi="Arial" w:cs="Arial"/>
          <w:shd w:val="clear" w:color="auto" w:fill="FFFFFF"/>
        </w:rPr>
      </w:pPr>
      <w:r w:rsidRPr="00566F76">
        <w:rPr>
          <w:rFonts w:ascii="Arial" w:hAnsi="Arial" w:cs="Arial"/>
          <w:shd w:val="clear" w:color="auto" w:fill="FFFFFF"/>
        </w:rPr>
        <w:t>As part of this report, it will highlight a few benefits to the organisation of developing their staff. After discussing how to manage an individual's expectations in respect of personal development, the report will evaluate the development vehicles available to an organisation that are appropriate for the individual's needs. There will be a detailed plan in the report on how the individual's needs can be met at work as well as how their performance can be managed. </w:t>
      </w:r>
    </w:p>
    <w:p w14:paraId="70377CFB" w14:textId="0FC5A9AB" w:rsidR="00B8042E" w:rsidRPr="00E77601" w:rsidRDefault="00777C28" w:rsidP="00777C28">
      <w:pPr>
        <w:pStyle w:val="Heading1"/>
        <w:rPr>
          <w:rFonts w:ascii="Arial" w:hAnsi="Arial" w:cs="Arial"/>
          <w:sz w:val="28"/>
          <w:szCs w:val="28"/>
        </w:rPr>
      </w:pPr>
      <w:bookmarkStart w:id="1" w:name="_Toc114349521"/>
      <w:r w:rsidRPr="00E77601">
        <w:rPr>
          <w:rFonts w:ascii="Arial" w:hAnsi="Arial" w:cs="Arial"/>
          <w:sz w:val="28"/>
          <w:szCs w:val="28"/>
        </w:rPr>
        <w:t>Critically assess the potential benefits to the organisation of developing individuals in the workplace</w:t>
      </w:r>
      <w:bookmarkEnd w:id="1"/>
    </w:p>
    <w:p w14:paraId="55C596C2" w14:textId="77777777" w:rsidR="00903BCF" w:rsidRDefault="00903BCF" w:rsidP="001275E9">
      <w:pPr>
        <w:spacing w:after="0"/>
      </w:pPr>
    </w:p>
    <w:p w14:paraId="5E548FEC" w14:textId="77777777" w:rsidR="004247F5" w:rsidRDefault="00982F21" w:rsidP="001275E9">
      <w:pPr>
        <w:spacing w:after="0"/>
        <w:rPr>
          <w:rFonts w:ascii="Arial" w:eastAsia="Times New Roman" w:hAnsi="Arial" w:cs="Arial"/>
          <w:lang w:eastAsia="en-GB"/>
        </w:rPr>
      </w:pPr>
      <w:r w:rsidRPr="00F022A3">
        <w:rPr>
          <w:rFonts w:ascii="Arial" w:hAnsi="Arial" w:cs="Arial"/>
          <w:color w:val="000000"/>
          <w:shd w:val="clear" w:color="auto" w:fill="FFFFFF"/>
        </w:rPr>
        <w:t>T</w:t>
      </w:r>
      <w:r w:rsidR="00484AE0" w:rsidRPr="00F022A3">
        <w:rPr>
          <w:rFonts w:ascii="Arial" w:hAnsi="Arial" w:cs="Arial"/>
          <w:color w:val="000000"/>
          <w:shd w:val="clear" w:color="auto" w:fill="FFFFFF"/>
        </w:rPr>
        <w:t>he concept of workplace learning describes the learning processes and outcomes that occur within a workplace. Learning outcomes and processes are both important to examine according to this definition</w:t>
      </w:r>
      <w:r w:rsidRPr="00F022A3">
        <w:rPr>
          <w:rFonts w:ascii="Arial" w:hAnsi="Arial" w:cs="Arial"/>
          <w:color w:val="000000"/>
          <w:shd w:val="clear" w:color="auto" w:fill="FFFFFF"/>
        </w:rPr>
        <w:t xml:space="preserve"> as stated by </w:t>
      </w:r>
      <w:r w:rsidRPr="00F022A3">
        <w:rPr>
          <w:rFonts w:ascii="Arial" w:hAnsi="Arial" w:cs="Arial"/>
        </w:rPr>
        <w:t xml:space="preserve">(Holliday and Retallick 1995, p. 7 as cited in Matthews, </w:t>
      </w:r>
      <w:r w:rsidRPr="00F022A3">
        <w:rPr>
          <w:rFonts w:ascii="Arial" w:hAnsi="Arial" w:cs="Arial"/>
          <w:shd w:val="clear" w:color="auto" w:fill="FFFFFF"/>
        </w:rPr>
        <w:t>1999)</w:t>
      </w:r>
      <w:r w:rsidR="00F022A3" w:rsidRPr="00F022A3">
        <w:rPr>
          <w:rFonts w:ascii="Arial" w:hAnsi="Arial" w:cs="Arial"/>
          <w:shd w:val="clear" w:color="auto" w:fill="FFFFFF"/>
        </w:rPr>
        <w:t xml:space="preserve">. </w:t>
      </w:r>
      <w:r w:rsidR="00F022A3" w:rsidRPr="00F022A3">
        <w:rPr>
          <w:rFonts w:ascii="Arial" w:eastAsia="Times New Roman" w:hAnsi="Arial" w:cs="Arial"/>
          <w:color w:val="000000"/>
          <w:lang w:eastAsia="en-GB"/>
        </w:rPr>
        <w:t xml:space="preserve">The work environment provides an opportunity for employees to develop in a sustained manner and </w:t>
      </w:r>
      <w:r w:rsidR="00F022A3" w:rsidRPr="00903BCF">
        <w:rPr>
          <w:rFonts w:ascii="Arial" w:eastAsia="Times New Roman" w:hAnsi="Arial" w:cs="Arial"/>
          <w:color w:val="000000"/>
          <w:lang w:eastAsia="en-GB"/>
        </w:rPr>
        <w:t>follow</w:t>
      </w:r>
      <w:r w:rsidR="00F022A3" w:rsidRPr="00F022A3">
        <w:rPr>
          <w:rFonts w:ascii="Arial" w:eastAsia="Times New Roman" w:hAnsi="Arial" w:cs="Arial"/>
          <w:color w:val="000000"/>
          <w:lang w:eastAsia="en-GB"/>
        </w:rPr>
        <w:t xml:space="preserve"> the objectives of the business, according to Rylatt (1994, p. 10</w:t>
      </w:r>
      <w:r w:rsidR="00F022A3" w:rsidRPr="00903BCF">
        <w:rPr>
          <w:rFonts w:ascii="Arial" w:eastAsia="Times New Roman" w:hAnsi="Arial" w:cs="Arial"/>
          <w:color w:val="000000"/>
          <w:lang w:eastAsia="en-GB"/>
        </w:rPr>
        <w:t xml:space="preserve"> as cited in Matthews, 1999</w:t>
      </w:r>
      <w:r w:rsidR="00F022A3" w:rsidRPr="00F022A3">
        <w:rPr>
          <w:rFonts w:ascii="Arial" w:eastAsia="Times New Roman" w:hAnsi="Arial" w:cs="Arial"/>
          <w:color w:val="000000"/>
          <w:lang w:eastAsia="en-GB"/>
        </w:rPr>
        <w:t xml:space="preserve">). Sustained development is the focus of this definition. In these definitions, learning in the workplace is discussed from a variety of perspectives, but they are all interconnected. In both cases, learning is </w:t>
      </w:r>
      <w:r w:rsidR="00F022A3" w:rsidRPr="00F022A3">
        <w:rPr>
          <w:rFonts w:ascii="Arial" w:eastAsia="Times New Roman" w:hAnsi="Arial" w:cs="Arial"/>
          <w:lang w:eastAsia="en-GB"/>
        </w:rPr>
        <w:t>assumed to be essential for the development of individuals and organi</w:t>
      </w:r>
      <w:r w:rsidR="004247F5">
        <w:rPr>
          <w:rFonts w:ascii="Arial" w:eastAsia="Times New Roman" w:hAnsi="Arial" w:cs="Arial"/>
          <w:lang w:eastAsia="en-GB"/>
        </w:rPr>
        <w:t>s</w:t>
      </w:r>
      <w:r w:rsidR="00F022A3" w:rsidRPr="00F022A3">
        <w:rPr>
          <w:rFonts w:ascii="Arial" w:eastAsia="Times New Roman" w:hAnsi="Arial" w:cs="Arial"/>
          <w:lang w:eastAsia="en-GB"/>
        </w:rPr>
        <w:t>ations, and workplace learning</w:t>
      </w:r>
      <w:r w:rsidR="004247F5">
        <w:rPr>
          <w:rFonts w:ascii="Arial" w:eastAsia="Times New Roman" w:hAnsi="Arial" w:cs="Arial"/>
          <w:lang w:eastAsia="en-GB"/>
        </w:rPr>
        <w:t>.</w:t>
      </w:r>
    </w:p>
    <w:p w14:paraId="30476EBB" w14:textId="2D097184" w:rsidR="00903BCF" w:rsidRDefault="00903BCF" w:rsidP="001275E9">
      <w:pPr>
        <w:spacing w:after="0"/>
        <w:rPr>
          <w:rFonts w:ascii="Arial" w:eastAsia="Times New Roman" w:hAnsi="Arial" w:cs="Arial"/>
          <w:lang w:eastAsia="en-GB"/>
        </w:rPr>
      </w:pPr>
      <w:r w:rsidRPr="00903BCF">
        <w:rPr>
          <w:rFonts w:ascii="Arial" w:eastAsia="Times New Roman" w:hAnsi="Arial" w:cs="Arial"/>
          <w:lang w:eastAsia="en-GB"/>
        </w:rPr>
        <w:t xml:space="preserve"> </w:t>
      </w:r>
    </w:p>
    <w:p w14:paraId="1042691A" w14:textId="52803E4E" w:rsidR="004B38EA" w:rsidRPr="00AD1F43" w:rsidRDefault="00903BCF" w:rsidP="00AD1F43">
      <w:pPr>
        <w:rPr>
          <w:rFonts w:ascii="Arial" w:hAnsi="Arial" w:cs="Arial"/>
          <w:shd w:val="clear" w:color="auto" w:fill="FFFFFF"/>
        </w:rPr>
      </w:pPr>
      <w:r w:rsidRPr="00903BCF">
        <w:rPr>
          <w:rFonts w:ascii="Arial" w:eastAsia="Times New Roman" w:hAnsi="Arial" w:cs="Arial"/>
          <w:lang w:eastAsia="en-GB"/>
        </w:rPr>
        <w:t>In addition to th</w:t>
      </w:r>
      <w:r>
        <w:rPr>
          <w:rFonts w:ascii="Arial" w:eastAsia="Times New Roman" w:hAnsi="Arial" w:cs="Arial"/>
          <w:lang w:eastAsia="en-GB"/>
        </w:rPr>
        <w:t>e above</w:t>
      </w:r>
      <w:r w:rsidRPr="00903BCF">
        <w:rPr>
          <w:rFonts w:ascii="Arial" w:eastAsia="Times New Roman" w:hAnsi="Arial" w:cs="Arial"/>
          <w:lang w:eastAsia="en-GB"/>
        </w:rPr>
        <w:t xml:space="preserve"> definition</w:t>
      </w:r>
      <w:r>
        <w:rPr>
          <w:rFonts w:ascii="Arial" w:eastAsia="Times New Roman" w:hAnsi="Arial" w:cs="Arial"/>
          <w:lang w:eastAsia="en-GB"/>
        </w:rPr>
        <w:t>s</w:t>
      </w:r>
      <w:r w:rsidRPr="00903BCF">
        <w:rPr>
          <w:rFonts w:ascii="Arial" w:eastAsia="Times New Roman" w:hAnsi="Arial" w:cs="Arial"/>
          <w:lang w:eastAsia="en-GB"/>
        </w:rPr>
        <w:t xml:space="preserve">, </w:t>
      </w:r>
      <w:r>
        <w:rPr>
          <w:rFonts w:ascii="Arial" w:eastAsia="Times New Roman" w:hAnsi="Arial" w:cs="Arial"/>
          <w:lang w:eastAsia="en-GB"/>
        </w:rPr>
        <w:t xml:space="preserve">Another theory </w:t>
      </w:r>
      <w:r>
        <w:rPr>
          <w:rFonts w:ascii="Arial" w:hAnsi="Arial" w:cs="Arial"/>
          <w:shd w:val="clear" w:color="auto" w:fill="FFFFFF"/>
        </w:rPr>
        <w:t xml:space="preserve">suggests </w:t>
      </w:r>
      <w:r w:rsidRPr="00903BCF">
        <w:rPr>
          <w:rFonts w:ascii="Arial" w:hAnsi="Arial" w:cs="Arial"/>
          <w:shd w:val="clear" w:color="auto" w:fill="FFFFFF"/>
        </w:rPr>
        <w:t xml:space="preserve">that developing employees' skills and abilities in support of an organisation's goals is a process of improving their current competencies and skills. As a result of this definition, the following finer points of interest are embedded: Employee development is more than simply developing organisational learning and development strategies. Investing in employee development is not an </w:t>
      </w:r>
      <w:r w:rsidRPr="006A27B9">
        <w:rPr>
          <w:rFonts w:ascii="Arial" w:hAnsi="Arial" w:cs="Arial"/>
          <w:shd w:val="clear" w:color="auto" w:fill="FFFFFF"/>
        </w:rPr>
        <w:t>easy task, but it will more than pay off in the long run if accomplished properly</w:t>
      </w:r>
      <w:r w:rsidR="004B38EA" w:rsidRPr="006A27B9">
        <w:rPr>
          <w:rFonts w:ascii="Arial" w:hAnsi="Arial" w:cs="Arial"/>
          <w:shd w:val="clear" w:color="auto" w:fill="FFFFFF"/>
        </w:rPr>
        <w:t xml:space="preserve">. </w:t>
      </w:r>
      <w:r w:rsidR="004B38EA" w:rsidRPr="004B38EA">
        <w:rPr>
          <w:rFonts w:ascii="Arial" w:eastAsia="Times New Roman" w:hAnsi="Arial" w:cs="Arial"/>
          <w:lang w:eastAsia="en-GB"/>
        </w:rPr>
        <w:t xml:space="preserve">A company, for example, may have to spend money on letting go of an employee with limited skills or on developing those skills to meet the organisation's standards. A well-thought-out employee development strategy can, however, result in longer-term employee retention, which is good news for everyone. In the example above, the company avoided the costly process of hiring a replacement for </w:t>
      </w:r>
      <w:r w:rsidR="004247F5">
        <w:rPr>
          <w:rFonts w:ascii="Arial" w:eastAsia="Times New Roman" w:hAnsi="Arial" w:cs="Arial"/>
          <w:lang w:eastAsia="en-GB"/>
        </w:rPr>
        <w:t>an</w:t>
      </w:r>
      <w:r w:rsidR="004B38EA" w:rsidRPr="004B38EA">
        <w:rPr>
          <w:rFonts w:ascii="Arial" w:eastAsia="Times New Roman" w:hAnsi="Arial" w:cs="Arial"/>
          <w:lang w:eastAsia="en-GB"/>
        </w:rPr>
        <w:t xml:space="preserve"> outgoing employee. By further developing employees, organi</w:t>
      </w:r>
      <w:r w:rsidR="00A40CC7" w:rsidRPr="00A40CC7">
        <w:rPr>
          <w:rFonts w:ascii="Arial" w:eastAsia="Times New Roman" w:hAnsi="Arial" w:cs="Arial"/>
          <w:lang w:eastAsia="en-GB"/>
        </w:rPr>
        <w:t>s</w:t>
      </w:r>
      <w:r w:rsidR="004B38EA" w:rsidRPr="004B38EA">
        <w:rPr>
          <w:rFonts w:ascii="Arial" w:eastAsia="Times New Roman" w:hAnsi="Arial" w:cs="Arial"/>
          <w:lang w:eastAsia="en-GB"/>
        </w:rPr>
        <w:t>ations get their human resources up and running much more efficiently than by onboarding or indoctrinating newly hired employees</w:t>
      </w:r>
      <w:r w:rsidR="00A40CC7" w:rsidRPr="00A40CC7">
        <w:rPr>
          <w:rFonts w:ascii="Arial" w:eastAsia="Times New Roman" w:hAnsi="Arial" w:cs="Arial"/>
          <w:lang w:eastAsia="en-GB"/>
        </w:rPr>
        <w:t xml:space="preserve"> </w:t>
      </w:r>
      <w:r w:rsidR="00A40CC7" w:rsidRPr="00A40CC7">
        <w:rPr>
          <w:rFonts w:ascii="Arial" w:hAnsi="Arial" w:cs="Arial"/>
          <w:shd w:val="clear" w:color="auto" w:fill="FFFFFF"/>
        </w:rPr>
        <w:t>(Valamis, 2021)</w:t>
      </w:r>
      <w:r w:rsidR="004B38EA" w:rsidRPr="004B38EA">
        <w:rPr>
          <w:rFonts w:ascii="Arial" w:eastAsia="Times New Roman" w:hAnsi="Arial" w:cs="Arial"/>
          <w:lang w:eastAsia="en-GB"/>
        </w:rPr>
        <w:t>.</w:t>
      </w:r>
    </w:p>
    <w:p w14:paraId="1F040DBA" w14:textId="4FA82592" w:rsidR="00A40CC7" w:rsidRDefault="00A40CC7" w:rsidP="00A40CC7">
      <w:pPr>
        <w:spacing w:after="0"/>
        <w:rPr>
          <w:rFonts w:ascii="Arial" w:hAnsi="Arial" w:cs="Arial"/>
          <w:color w:val="000000"/>
          <w:shd w:val="clear" w:color="auto" w:fill="FFFFFF"/>
        </w:rPr>
      </w:pPr>
      <w:r>
        <w:rPr>
          <w:rFonts w:ascii="Arial" w:hAnsi="Arial" w:cs="Arial"/>
          <w:color w:val="000000"/>
          <w:shd w:val="clear" w:color="auto" w:fill="FFFFFF"/>
        </w:rPr>
        <w:t xml:space="preserve">Providing employees with opportunities to develop themselves within their remits has several </w:t>
      </w:r>
      <w:r w:rsidR="006A27B9">
        <w:rPr>
          <w:rFonts w:ascii="Arial" w:hAnsi="Arial" w:cs="Arial"/>
          <w:color w:val="000000"/>
          <w:shd w:val="clear" w:color="auto" w:fill="FFFFFF"/>
        </w:rPr>
        <w:t>benefits</w:t>
      </w:r>
      <w:r>
        <w:rPr>
          <w:rFonts w:ascii="Arial" w:hAnsi="Arial" w:cs="Arial"/>
          <w:color w:val="000000"/>
          <w:shd w:val="clear" w:color="auto" w:fill="FFFFFF"/>
        </w:rPr>
        <w:t xml:space="preserve"> for the organisation and the individual. Some of these benefits include:</w:t>
      </w:r>
    </w:p>
    <w:p w14:paraId="425D8D16" w14:textId="19FA5F22" w:rsidR="001275E9" w:rsidRDefault="001275E9" w:rsidP="00A40CC7">
      <w:pPr>
        <w:spacing w:after="0"/>
        <w:rPr>
          <w:rFonts w:ascii="Arial" w:hAnsi="Arial" w:cs="Arial"/>
          <w:color w:val="000000"/>
          <w:shd w:val="clear" w:color="auto" w:fill="FFFFFF"/>
        </w:rPr>
      </w:pPr>
    </w:p>
    <w:p w14:paraId="666ECFCB" w14:textId="0992BF46" w:rsidR="006A27B9" w:rsidRDefault="001275E9" w:rsidP="00A40CC7">
      <w:pPr>
        <w:pStyle w:val="ListParagraph"/>
        <w:numPr>
          <w:ilvl w:val="0"/>
          <w:numId w:val="19"/>
        </w:numPr>
        <w:spacing w:after="0"/>
        <w:rPr>
          <w:rFonts w:ascii="Arial" w:hAnsi="Arial" w:cs="Arial"/>
          <w:color w:val="000000"/>
          <w:shd w:val="clear" w:color="auto" w:fill="FFFFFF"/>
        </w:rPr>
      </w:pPr>
      <w:r w:rsidRPr="001275E9">
        <w:rPr>
          <w:rFonts w:ascii="Arial" w:hAnsi="Arial" w:cs="Arial"/>
          <w:color w:val="000000"/>
          <w:shd w:val="clear" w:color="auto" w:fill="FFFFFF"/>
        </w:rPr>
        <w:t>Motivation</w:t>
      </w:r>
    </w:p>
    <w:p w14:paraId="59B2784B" w14:textId="27B54D61" w:rsidR="00DF66E2" w:rsidRDefault="00DF66E2" w:rsidP="00DF66E2">
      <w:pPr>
        <w:pStyle w:val="ListParagraph"/>
        <w:numPr>
          <w:ilvl w:val="0"/>
          <w:numId w:val="19"/>
        </w:numPr>
        <w:spacing w:after="0"/>
        <w:rPr>
          <w:rFonts w:ascii="Arial" w:hAnsi="Arial" w:cs="Arial"/>
          <w:color w:val="000000"/>
          <w:shd w:val="clear" w:color="auto" w:fill="FFFFFF"/>
        </w:rPr>
      </w:pPr>
      <w:r>
        <w:rPr>
          <w:rFonts w:ascii="Arial" w:hAnsi="Arial" w:cs="Arial"/>
          <w:color w:val="000000"/>
          <w:shd w:val="clear" w:color="auto" w:fill="FFFFFF"/>
        </w:rPr>
        <w:t>Performance Management</w:t>
      </w:r>
    </w:p>
    <w:p w14:paraId="6C87A060" w14:textId="7E95770B" w:rsidR="00DF66E2" w:rsidRDefault="00DF66E2" w:rsidP="00DF66E2">
      <w:pPr>
        <w:pStyle w:val="ListParagraph"/>
        <w:numPr>
          <w:ilvl w:val="0"/>
          <w:numId w:val="19"/>
        </w:numPr>
        <w:spacing w:after="0"/>
        <w:rPr>
          <w:rFonts w:ascii="Arial" w:hAnsi="Arial" w:cs="Arial"/>
          <w:color w:val="000000"/>
          <w:shd w:val="clear" w:color="auto" w:fill="FFFFFF"/>
        </w:rPr>
      </w:pPr>
      <w:r>
        <w:rPr>
          <w:rFonts w:ascii="Arial" w:hAnsi="Arial" w:cs="Arial"/>
          <w:color w:val="000000"/>
          <w:shd w:val="clear" w:color="auto" w:fill="FFFFFF"/>
        </w:rPr>
        <w:t>Employee Engagement</w:t>
      </w:r>
    </w:p>
    <w:p w14:paraId="4704EC23" w14:textId="30014FAF" w:rsidR="00306FA6" w:rsidRDefault="00306FA6" w:rsidP="00306FA6">
      <w:pPr>
        <w:spacing w:after="0"/>
        <w:rPr>
          <w:rFonts w:ascii="Arial" w:hAnsi="Arial" w:cs="Arial"/>
          <w:color w:val="000000"/>
          <w:shd w:val="clear" w:color="auto" w:fill="FFFFFF"/>
        </w:rPr>
      </w:pPr>
    </w:p>
    <w:p w14:paraId="594F1D35" w14:textId="1EB8A595" w:rsidR="007428FB" w:rsidRDefault="007428FB" w:rsidP="00A40CC7">
      <w:pPr>
        <w:spacing w:after="0"/>
        <w:rPr>
          <w:rFonts w:ascii="Arial" w:hAnsi="Arial" w:cs="Arial"/>
          <w:color w:val="000000"/>
          <w:shd w:val="clear" w:color="auto" w:fill="FFFFFF"/>
        </w:rPr>
      </w:pPr>
      <w:r>
        <w:rPr>
          <w:rFonts w:ascii="Arial" w:hAnsi="Arial" w:cs="Arial"/>
          <w:color w:val="000000"/>
          <w:shd w:val="clear" w:color="auto" w:fill="FFFFFF"/>
        </w:rPr>
        <w:t>Motivating employees within an organisation is one method which is being used to engage and disengage employees. One of the most effective concepts of motivation is Maslow's Hierarchy of Needs. According to Stoyanov (2017), it is a theory used in a wide range of organisations for motivating employees.  The Maslow Hierarchy theory supports this, based on the idea that individuals prioriti</w:t>
      </w:r>
      <w:r w:rsidR="00ED004D">
        <w:rPr>
          <w:rFonts w:ascii="Arial" w:hAnsi="Arial" w:cs="Arial"/>
          <w:color w:val="000000"/>
          <w:shd w:val="clear" w:color="auto" w:fill="FFFFFF"/>
        </w:rPr>
        <w:t>s</w:t>
      </w:r>
      <w:r>
        <w:rPr>
          <w:rFonts w:ascii="Arial" w:hAnsi="Arial" w:cs="Arial"/>
          <w:color w:val="000000"/>
          <w:shd w:val="clear" w:color="auto" w:fill="FFFFFF"/>
        </w:rPr>
        <w:t>e their needs and want to achieve their goals in life. Based on Maslow's Hierarchy of Needs, the content theories of job satisfaction seek to explain how employees' needs can be met and what factors can lead to satisfaction. This can include, physical, social, biological, and physiological</w:t>
      </w:r>
      <w:r w:rsidR="004247F5">
        <w:rPr>
          <w:rFonts w:ascii="Arial" w:hAnsi="Arial" w:cs="Arial"/>
          <w:color w:val="000000"/>
          <w:shd w:val="clear" w:color="auto" w:fill="FFFFFF"/>
        </w:rPr>
        <w:t xml:space="preserve"> </w:t>
      </w:r>
      <w:r w:rsidR="00C56B67" w:rsidRPr="00C56B67">
        <w:rPr>
          <w:rFonts w:ascii="Arial" w:hAnsi="Arial" w:cs="Arial"/>
          <w:shd w:val="clear" w:color="auto" w:fill="FFFFFF"/>
        </w:rPr>
        <w:t>(Badubi</w:t>
      </w:r>
      <w:r w:rsidR="004247F5">
        <w:rPr>
          <w:rFonts w:ascii="Arial" w:hAnsi="Arial" w:cs="Arial"/>
          <w:shd w:val="clear" w:color="auto" w:fill="FFFFFF"/>
        </w:rPr>
        <w:t xml:space="preserve">, </w:t>
      </w:r>
      <w:r w:rsidR="00C56B67" w:rsidRPr="00C56B67">
        <w:rPr>
          <w:rFonts w:ascii="Arial" w:hAnsi="Arial" w:cs="Arial"/>
          <w:shd w:val="clear" w:color="auto" w:fill="FFFFFF"/>
        </w:rPr>
        <w:t>2017</w:t>
      </w:r>
      <w:r w:rsidRPr="00C56B67">
        <w:rPr>
          <w:rFonts w:ascii="Arial" w:hAnsi="Arial" w:cs="Arial"/>
          <w:shd w:val="clear" w:color="auto" w:fill="FFFFFF"/>
        </w:rPr>
        <w:t xml:space="preserve">) </w:t>
      </w:r>
      <w:r>
        <w:rPr>
          <w:rFonts w:ascii="Arial" w:hAnsi="Arial" w:cs="Arial"/>
          <w:color w:val="000000"/>
          <w:shd w:val="clear" w:color="auto" w:fill="FFFFFF"/>
        </w:rPr>
        <w:t>supports this conclusion. </w:t>
      </w:r>
    </w:p>
    <w:p w14:paraId="332A042D" w14:textId="77777777" w:rsidR="007428FB" w:rsidRDefault="007428FB" w:rsidP="00A40CC7">
      <w:pPr>
        <w:spacing w:after="0"/>
        <w:rPr>
          <w:rFonts w:ascii="Arial" w:hAnsi="Arial" w:cs="Arial"/>
          <w:color w:val="000000"/>
          <w:shd w:val="clear" w:color="auto" w:fill="FFFFFF"/>
        </w:rPr>
      </w:pPr>
    </w:p>
    <w:p w14:paraId="4B839D7B" w14:textId="4B597411" w:rsidR="006A27B9" w:rsidRDefault="000A65CC" w:rsidP="00777C28">
      <w:pPr>
        <w:rPr>
          <w:rFonts w:ascii="Arial" w:hAnsi="Arial" w:cs="Arial"/>
          <w:color w:val="000000"/>
          <w:shd w:val="clear" w:color="auto" w:fill="FFFFFF"/>
        </w:rPr>
      </w:pPr>
      <w:r>
        <w:rPr>
          <w:rFonts w:ascii="Arial" w:hAnsi="Arial" w:cs="Arial"/>
          <w:color w:val="000000"/>
          <w:shd w:val="clear" w:color="auto" w:fill="FFFFFF"/>
        </w:rPr>
        <w:t xml:space="preserve">Maslow's needs theory is considered to be one of the most influential motivation theories in organisations and hierarchical conduct, according to </w:t>
      </w:r>
      <w:r w:rsidRPr="000A65CC">
        <w:rPr>
          <w:rFonts w:ascii="Arial" w:hAnsi="Arial" w:cs="Arial"/>
          <w:sz w:val="23"/>
          <w:szCs w:val="23"/>
          <w:shd w:val="clear" w:color="auto" w:fill="FFFFFF"/>
        </w:rPr>
        <w:t>Acevedo, (2015)</w:t>
      </w:r>
      <w:r w:rsidRPr="000A65CC">
        <w:rPr>
          <w:rFonts w:ascii="Arial" w:hAnsi="Arial" w:cs="Arial"/>
          <w:shd w:val="clear" w:color="auto" w:fill="FFFFFF"/>
        </w:rPr>
        <w:t xml:space="preserve">. </w:t>
      </w:r>
      <w:r>
        <w:rPr>
          <w:rFonts w:ascii="Arial" w:hAnsi="Arial" w:cs="Arial"/>
          <w:color w:val="000000"/>
          <w:shd w:val="clear" w:color="auto" w:fill="FFFFFF"/>
        </w:rPr>
        <w:t>However, Parikh (2018) points out that many people aren't thinking similarly to Maslow, which is a disadvantage of Maslow's Theory. I</w:t>
      </w:r>
      <w:r w:rsidR="001F6E2F">
        <w:rPr>
          <w:rFonts w:ascii="Arial" w:hAnsi="Arial" w:cs="Arial"/>
          <w:color w:val="000000"/>
          <w:shd w:val="clear" w:color="auto" w:fill="FFFFFF"/>
        </w:rPr>
        <w:t>ndividuals can</w:t>
      </w:r>
      <w:r>
        <w:rPr>
          <w:rFonts w:ascii="Arial" w:hAnsi="Arial" w:cs="Arial"/>
          <w:color w:val="000000"/>
          <w:shd w:val="clear" w:color="auto" w:fill="FFFFFF"/>
        </w:rPr>
        <w:t xml:space="preserve"> behave differently from others. Some employees will put their social needs first before considering their safety needs. Employees may sometimes prioritise their safety while offering what is progressively necessary. This is why Parikh (2018) proposes the Maslow Motivation theory and explains how this is a critical theory for organisations to put into practi</w:t>
      </w:r>
      <w:r w:rsidR="004247F5">
        <w:rPr>
          <w:rFonts w:ascii="Arial" w:hAnsi="Arial" w:cs="Arial"/>
          <w:color w:val="000000"/>
          <w:shd w:val="clear" w:color="auto" w:fill="FFFFFF"/>
        </w:rPr>
        <w:t>c</w:t>
      </w:r>
      <w:r>
        <w:rPr>
          <w:rFonts w:ascii="Arial" w:hAnsi="Arial" w:cs="Arial"/>
          <w:color w:val="000000"/>
          <w:shd w:val="clear" w:color="auto" w:fill="FFFFFF"/>
        </w:rPr>
        <w:t>e for organisations that assess behaviours and development, even though the hypothesis has its strengths and weaknesses. </w:t>
      </w:r>
      <w:r w:rsidR="001B7B89">
        <w:rPr>
          <w:rFonts w:ascii="Arial" w:hAnsi="Arial" w:cs="Arial"/>
          <w:color w:val="000000"/>
          <w:shd w:val="clear" w:color="auto" w:fill="FFFFFF"/>
        </w:rPr>
        <w:t>There are many theories of motivation, but the Maslow Hierarchy is one of the most commonly used and critical theories that measure how humans behave and develop.  </w:t>
      </w:r>
    </w:p>
    <w:p w14:paraId="46B287D3" w14:textId="6F72267E" w:rsidR="007D41D8" w:rsidRPr="00A27C14" w:rsidRDefault="007D41D8" w:rsidP="007D41D8">
      <w:pPr>
        <w:pStyle w:val="Heading2"/>
        <w:rPr>
          <w:rFonts w:ascii="Arial" w:hAnsi="Arial" w:cs="Arial"/>
          <w:sz w:val="28"/>
          <w:szCs w:val="28"/>
          <w:shd w:val="clear" w:color="auto" w:fill="FFFFFF"/>
        </w:rPr>
      </w:pPr>
      <w:bookmarkStart w:id="2" w:name="_Toc114349522"/>
      <w:r w:rsidRPr="00A27C14">
        <w:rPr>
          <w:rFonts w:ascii="Arial" w:hAnsi="Arial" w:cs="Arial"/>
          <w:sz w:val="28"/>
          <w:szCs w:val="28"/>
          <w:shd w:val="clear" w:color="auto" w:fill="FFFFFF"/>
        </w:rPr>
        <w:t>Motivatio</w:t>
      </w:r>
      <w:r w:rsidR="00403D28" w:rsidRPr="00A27C14">
        <w:rPr>
          <w:rFonts w:ascii="Arial" w:hAnsi="Arial" w:cs="Arial"/>
          <w:sz w:val="28"/>
          <w:szCs w:val="28"/>
          <w:shd w:val="clear" w:color="auto" w:fill="FFFFFF"/>
        </w:rPr>
        <w:t>n</w:t>
      </w:r>
      <w:bookmarkEnd w:id="2"/>
      <w:r w:rsidR="00403D28" w:rsidRPr="00A27C14">
        <w:rPr>
          <w:rFonts w:ascii="Arial" w:hAnsi="Arial" w:cs="Arial"/>
          <w:sz w:val="28"/>
          <w:szCs w:val="28"/>
          <w:shd w:val="clear" w:color="auto" w:fill="FFFFFF"/>
        </w:rPr>
        <w:t xml:space="preserve"> </w:t>
      </w:r>
    </w:p>
    <w:p w14:paraId="2E066CDD" w14:textId="77777777" w:rsidR="007D41D8" w:rsidRPr="007D41D8" w:rsidRDefault="007D41D8" w:rsidP="007D41D8">
      <w:pPr>
        <w:spacing w:after="0" w:line="240" w:lineRule="auto"/>
      </w:pPr>
    </w:p>
    <w:p w14:paraId="71E1860B" w14:textId="768A4591" w:rsidR="004A3A97" w:rsidRDefault="007D41D8" w:rsidP="004A3A97">
      <w:pPr>
        <w:spacing w:after="0" w:line="240" w:lineRule="auto"/>
        <w:rPr>
          <w:rFonts w:ascii="Arial" w:hAnsi="Arial" w:cs="Arial"/>
          <w:color w:val="000000"/>
          <w:shd w:val="clear" w:color="auto" w:fill="FFFFFF"/>
        </w:rPr>
      </w:pPr>
      <w:r>
        <w:rPr>
          <w:rFonts w:ascii="Arial" w:hAnsi="Arial" w:cs="Arial"/>
          <w:color w:val="000000"/>
          <w:shd w:val="clear" w:color="auto" w:fill="FFFFFF"/>
        </w:rPr>
        <w:t xml:space="preserve">In addition to increasing productivity, improving work quality, retaining and satisfying more team members, and adhering to best standards, investing in team worker improvement has numerous advantages, Gellerman (2015) demonstrates. Developing a wide range of competencies enables employees to do a wider range of jobs in the future. </w:t>
      </w:r>
      <w:r w:rsidR="00850F9D">
        <w:rPr>
          <w:rFonts w:ascii="Arial" w:hAnsi="Arial" w:cs="Arial"/>
          <w:color w:val="000000"/>
          <w:shd w:val="clear" w:color="auto" w:fill="FFFFFF"/>
        </w:rPr>
        <w:t>Despite</w:t>
      </w:r>
      <w:r>
        <w:rPr>
          <w:rFonts w:ascii="Arial" w:hAnsi="Arial" w:cs="Arial"/>
          <w:color w:val="000000"/>
          <w:shd w:val="clear" w:color="auto" w:fill="FFFFFF"/>
        </w:rPr>
        <w:t xml:space="preserve"> this, employee motivation is critical for several reasons, according to the Institute of Leadership and Management (20</w:t>
      </w:r>
      <w:r w:rsidR="00DD6D87">
        <w:rPr>
          <w:rFonts w:ascii="Arial" w:hAnsi="Arial" w:cs="Arial"/>
          <w:color w:val="000000"/>
          <w:shd w:val="clear" w:color="auto" w:fill="FFFFFF"/>
        </w:rPr>
        <w:t>07</w:t>
      </w:r>
      <w:r>
        <w:rPr>
          <w:rFonts w:ascii="Arial" w:hAnsi="Arial" w:cs="Arial"/>
          <w:color w:val="000000"/>
          <w:shd w:val="clear" w:color="auto" w:fill="FFFFFF"/>
        </w:rPr>
        <w:t>). It allows management to meet the needs of the organi</w:t>
      </w:r>
      <w:r w:rsidR="004247F5">
        <w:rPr>
          <w:rFonts w:ascii="Arial" w:hAnsi="Arial" w:cs="Arial"/>
          <w:color w:val="000000"/>
          <w:shd w:val="clear" w:color="auto" w:fill="FFFFFF"/>
        </w:rPr>
        <w:t>s</w:t>
      </w:r>
      <w:r>
        <w:rPr>
          <w:rFonts w:ascii="Arial" w:hAnsi="Arial" w:cs="Arial"/>
          <w:color w:val="000000"/>
          <w:shd w:val="clear" w:color="auto" w:fill="FFFFFF"/>
        </w:rPr>
        <w:t>ation. An organisation could face higher risks if its environment is not motivational. Gellerman (2015) suggests that an organisation cannot achieve higher levels of output without motivation. Having motivated employees is extremely beneficial for an organi</w:t>
      </w:r>
      <w:r w:rsidR="00DD6D87">
        <w:rPr>
          <w:rFonts w:ascii="Arial" w:hAnsi="Arial" w:cs="Arial"/>
          <w:color w:val="000000"/>
          <w:shd w:val="clear" w:color="auto" w:fill="FFFFFF"/>
        </w:rPr>
        <w:t>s</w:t>
      </w:r>
      <w:r>
        <w:rPr>
          <w:rFonts w:ascii="Arial" w:hAnsi="Arial" w:cs="Arial"/>
          <w:color w:val="000000"/>
          <w:shd w:val="clear" w:color="auto" w:fill="FFFFFF"/>
        </w:rPr>
        <w:t>ation because of the advantages it confers, including</w:t>
      </w:r>
      <w:r w:rsidR="001A2860">
        <w:rPr>
          <w:rFonts w:ascii="Arial" w:hAnsi="Arial" w:cs="Arial"/>
          <w:color w:val="000000"/>
          <w:shd w:val="clear" w:color="auto" w:fill="FFFFFF"/>
        </w:rPr>
        <w:t>:</w:t>
      </w:r>
    </w:p>
    <w:p w14:paraId="0B1E2728" w14:textId="3CD5D75B" w:rsidR="001A2860" w:rsidRPr="004A3A97" w:rsidRDefault="004247F5" w:rsidP="004A3A97">
      <w:pPr>
        <w:spacing w:after="0" w:line="240" w:lineRule="auto"/>
        <w:rPr>
          <w:rFonts w:ascii="Arial" w:hAnsi="Arial" w:cs="Arial"/>
          <w:color w:val="000000"/>
          <w:shd w:val="clear" w:color="auto" w:fill="FFFFFF"/>
        </w:rPr>
      </w:pPr>
      <w:r>
        <w:rPr>
          <w:rFonts w:ascii="Arial" w:hAnsi="Arial" w:cs="Arial"/>
          <w:color w:val="000000"/>
          <w:shd w:val="clear" w:color="auto" w:fill="FFFFFF"/>
        </w:rPr>
        <w:t>p</w:t>
      </w:r>
      <w:r w:rsidR="0096457E" w:rsidRPr="004A3A97">
        <w:rPr>
          <w:rFonts w:ascii="Arial" w:hAnsi="Arial" w:cs="Arial"/>
          <w:color w:val="000000"/>
          <w:shd w:val="clear" w:color="auto" w:fill="FFFFFF"/>
        </w:rPr>
        <w:t>roficient employees are not only competent but also knowledgeable. Employees must strike a healthy balance between being capable of handling the task and eager to take on it. This will enable them to achieve the most effective results for the organisation. Increasing profitability and improving effectiveness can be a result of this equalization (Gellerman, 2015). </w:t>
      </w:r>
    </w:p>
    <w:p w14:paraId="4AA97E47" w14:textId="77777777" w:rsidR="001A2860" w:rsidRDefault="001A2860" w:rsidP="004A3A97">
      <w:pPr>
        <w:spacing w:after="0" w:line="240" w:lineRule="auto"/>
        <w:rPr>
          <w:rFonts w:ascii="Arial" w:hAnsi="Arial" w:cs="Arial"/>
          <w:color w:val="000000"/>
          <w:shd w:val="clear" w:color="auto" w:fill="FFFFFF"/>
        </w:rPr>
      </w:pPr>
    </w:p>
    <w:p w14:paraId="2CA3FC2C" w14:textId="683C24E6" w:rsidR="001A2860" w:rsidRPr="004A3A97" w:rsidRDefault="001A2860" w:rsidP="004A3A97">
      <w:pPr>
        <w:spacing w:after="0" w:line="240" w:lineRule="auto"/>
        <w:rPr>
          <w:rFonts w:ascii="Arial" w:hAnsi="Arial" w:cs="Arial"/>
          <w:color w:val="000000"/>
          <w:shd w:val="clear" w:color="auto" w:fill="FFFFFF"/>
        </w:rPr>
      </w:pPr>
      <w:r w:rsidRPr="004A3A97">
        <w:rPr>
          <w:rFonts w:ascii="Arial" w:hAnsi="Arial" w:cs="Arial"/>
          <w:color w:val="000000"/>
          <w:shd w:val="clear" w:color="auto" w:fill="FFFFFF"/>
        </w:rPr>
        <w:t>Enhancing employee satisfaction is important for every organisation since it can spur the growth of the organisation (Gellerman, 2015).</w:t>
      </w:r>
    </w:p>
    <w:p w14:paraId="1D6BEADB" w14:textId="77777777" w:rsidR="001A2860" w:rsidRPr="001A2860" w:rsidRDefault="001A2860" w:rsidP="004A3A97">
      <w:pPr>
        <w:pStyle w:val="ListParagraph"/>
        <w:spacing w:after="0" w:line="240" w:lineRule="auto"/>
        <w:rPr>
          <w:rFonts w:ascii="Arial" w:hAnsi="Arial" w:cs="Arial"/>
          <w:color w:val="000000"/>
          <w:shd w:val="clear" w:color="auto" w:fill="FFFFFF"/>
        </w:rPr>
      </w:pPr>
    </w:p>
    <w:p w14:paraId="666074C1" w14:textId="584F7220" w:rsidR="001A2860" w:rsidRPr="004A3A97" w:rsidRDefault="001A2860" w:rsidP="004A3A97">
      <w:pPr>
        <w:spacing w:after="0" w:line="240" w:lineRule="auto"/>
        <w:rPr>
          <w:rFonts w:ascii="Arial" w:hAnsi="Arial" w:cs="Arial"/>
          <w:color w:val="000000"/>
          <w:shd w:val="clear" w:color="auto" w:fill="FFFFFF"/>
        </w:rPr>
      </w:pPr>
      <w:r w:rsidRPr="004A3A97">
        <w:rPr>
          <w:rFonts w:ascii="Arial" w:hAnsi="Arial" w:cs="Arial"/>
          <w:color w:val="000000"/>
          <w:shd w:val="clear" w:color="auto" w:fill="FFFFFF"/>
        </w:rPr>
        <w:t>Continuously enhance your workforce: Motivation can help a worker reach their goals and also support personal growth. When a specialist achieves certain fundamental goals, the reasonable relationship between effort and results is realised, which also encourages one to move forward at a high level. Additional Employee Responsibilities: When Employee is motivated to work, they will give their tasks their all (Gellerman, 2015).</w:t>
      </w:r>
    </w:p>
    <w:p w14:paraId="0F635B6A" w14:textId="77777777" w:rsidR="004A3A97" w:rsidRPr="004A3A97" w:rsidRDefault="004A3A97" w:rsidP="004A3A97">
      <w:pPr>
        <w:pStyle w:val="ListParagraph"/>
        <w:spacing w:after="0" w:line="240" w:lineRule="auto"/>
        <w:rPr>
          <w:rFonts w:ascii="Arial" w:hAnsi="Arial" w:cs="Arial"/>
          <w:color w:val="000000"/>
          <w:shd w:val="clear" w:color="auto" w:fill="FFFFFF"/>
        </w:rPr>
      </w:pPr>
    </w:p>
    <w:p w14:paraId="530EBB4B" w14:textId="534BED77" w:rsidR="004A3A97" w:rsidRDefault="004A3A97" w:rsidP="7A454EDA">
      <w:pPr>
        <w:spacing w:after="0" w:line="240" w:lineRule="auto"/>
        <w:rPr>
          <w:rFonts w:ascii="Arial" w:hAnsi="Arial" w:cs="Arial"/>
          <w:color w:val="000000" w:themeColor="text1"/>
        </w:rPr>
      </w:pPr>
      <w:r w:rsidRPr="004A3A97">
        <w:rPr>
          <w:rFonts w:ascii="Arial" w:hAnsi="Arial" w:cs="Arial"/>
          <w:color w:val="000000"/>
          <w:shd w:val="clear" w:color="auto" w:fill="FFFFFF"/>
        </w:rPr>
        <w:lastRenderedPageBreak/>
        <w:t xml:space="preserve">Employers rely on their workers to produce goods or provide benefits </w:t>
      </w:r>
      <w:r w:rsidR="0028449F">
        <w:rPr>
          <w:rFonts w:ascii="Arial" w:hAnsi="Arial" w:cs="Arial"/>
          <w:color w:val="000000"/>
          <w:shd w:val="clear" w:color="auto" w:fill="FFFFFF"/>
        </w:rPr>
        <w:t>on time</w:t>
      </w:r>
      <w:r w:rsidRPr="004A3A97">
        <w:rPr>
          <w:rFonts w:ascii="Arial" w:hAnsi="Arial" w:cs="Arial"/>
          <w:color w:val="000000"/>
          <w:shd w:val="clear" w:color="auto" w:fill="FFFFFF"/>
        </w:rPr>
        <w:t xml:space="preserve">. Although employees can become used to their tasks to complete their occupations, organisations potentially could benefit due to exciting motivating factors </w:t>
      </w:r>
      <w:r w:rsidR="003D6F6A">
        <w:rPr>
          <w:rFonts w:ascii="Arial" w:hAnsi="Arial" w:cs="Arial"/>
          <w:color w:val="000000"/>
          <w:shd w:val="clear" w:color="auto" w:fill="FFFFFF"/>
        </w:rPr>
        <w:t>for</w:t>
      </w:r>
      <w:r w:rsidRPr="004A3A97">
        <w:rPr>
          <w:rFonts w:ascii="Arial" w:hAnsi="Arial" w:cs="Arial"/>
          <w:color w:val="000000"/>
          <w:shd w:val="clear" w:color="auto" w:fill="FFFFFF"/>
        </w:rPr>
        <w:t xml:space="preserve"> exceptional job performance. </w:t>
      </w:r>
    </w:p>
    <w:p w14:paraId="63237CAE" w14:textId="58A946E5" w:rsidR="7A454EDA" w:rsidRDefault="7A454EDA" w:rsidP="7A454EDA">
      <w:pPr>
        <w:spacing w:after="0" w:line="240" w:lineRule="auto"/>
        <w:rPr>
          <w:rFonts w:ascii="Arial" w:hAnsi="Arial" w:cs="Arial"/>
          <w:color w:val="000000" w:themeColor="text1"/>
        </w:rPr>
      </w:pPr>
    </w:p>
    <w:p w14:paraId="1600E35F" w14:textId="4A06A6DB" w:rsidR="00D1080E" w:rsidRDefault="00D1080E" w:rsidP="004A3A97">
      <w:pPr>
        <w:spacing w:after="0" w:line="240" w:lineRule="auto"/>
        <w:rPr>
          <w:rFonts w:ascii="Arial" w:hAnsi="Arial" w:cs="Arial"/>
          <w:color w:val="000000"/>
          <w:shd w:val="clear" w:color="auto" w:fill="FFFFFF"/>
        </w:rPr>
      </w:pPr>
      <w:r w:rsidRPr="00D1080E">
        <w:rPr>
          <w:rFonts w:ascii="Arial" w:hAnsi="Arial" w:cs="Arial"/>
          <w:color w:val="000000"/>
          <w:shd w:val="clear" w:color="auto" w:fill="FFFFFF"/>
        </w:rPr>
        <w:t xml:space="preserve">Build an organisation that solves employee concerns while empowering greater scopes of action by using an understanding of Abraham Maslow's Hierarchy of Needs Theory of inspiration. The notion </w:t>
      </w:r>
      <w:r w:rsidR="003D6F6A">
        <w:rPr>
          <w:rFonts w:ascii="Arial" w:hAnsi="Arial" w:cs="Arial"/>
          <w:color w:val="000000"/>
          <w:shd w:val="clear" w:color="auto" w:fill="FFFFFF"/>
        </w:rPr>
        <w:t>justifies</w:t>
      </w:r>
      <w:r w:rsidRPr="00D1080E">
        <w:rPr>
          <w:rFonts w:ascii="Arial" w:hAnsi="Arial" w:cs="Arial"/>
          <w:color w:val="000000"/>
          <w:shd w:val="clear" w:color="auto" w:fill="FFFFFF"/>
        </w:rPr>
        <w:t xml:space="preserve"> organisational growth with </w:t>
      </w:r>
      <w:r w:rsidR="003D6F6A">
        <w:rPr>
          <w:rFonts w:ascii="Arial" w:hAnsi="Arial" w:cs="Arial"/>
          <w:color w:val="000000"/>
          <w:shd w:val="clear" w:color="auto" w:fill="FFFFFF"/>
        </w:rPr>
        <w:t xml:space="preserve">a </w:t>
      </w:r>
      <w:r w:rsidRPr="00D1080E">
        <w:rPr>
          <w:rFonts w:ascii="Arial" w:hAnsi="Arial" w:cs="Arial"/>
          <w:color w:val="000000"/>
          <w:shd w:val="clear" w:color="auto" w:fill="FFFFFF"/>
        </w:rPr>
        <w:t>strong representative incentive to achieve the business goal. An organisation that adheres to Maslow's requirements can achieve remarkable staff retention, high levels of fulfilment, and forge powerful teams (Stoyanov, 2017).</w:t>
      </w:r>
    </w:p>
    <w:p w14:paraId="6BED1E7D" w14:textId="02B79C99" w:rsidR="00EE0480" w:rsidRPr="00E77601" w:rsidRDefault="00EE0480" w:rsidP="004A3A97">
      <w:pPr>
        <w:spacing w:after="0" w:line="240" w:lineRule="auto"/>
        <w:rPr>
          <w:rFonts w:ascii="Arial" w:hAnsi="Arial" w:cs="Arial"/>
          <w:color w:val="000000"/>
          <w:sz w:val="24"/>
          <w:szCs w:val="24"/>
          <w:shd w:val="clear" w:color="auto" w:fill="FFFFFF"/>
        </w:rPr>
      </w:pPr>
    </w:p>
    <w:p w14:paraId="58FF3E5F" w14:textId="4E1AC6C3" w:rsidR="00EE0480" w:rsidRPr="00A27C14" w:rsidRDefault="00EE0480" w:rsidP="00EE0480">
      <w:pPr>
        <w:pStyle w:val="Heading2"/>
        <w:rPr>
          <w:rFonts w:ascii="Arial" w:hAnsi="Arial" w:cs="Arial"/>
          <w:sz w:val="28"/>
          <w:szCs w:val="28"/>
          <w:shd w:val="clear" w:color="auto" w:fill="FFFFFF"/>
        </w:rPr>
      </w:pPr>
      <w:bookmarkStart w:id="3" w:name="_Toc114349523"/>
      <w:r w:rsidRPr="00A27C14">
        <w:rPr>
          <w:rFonts w:ascii="Arial" w:hAnsi="Arial" w:cs="Arial"/>
          <w:sz w:val="28"/>
          <w:szCs w:val="28"/>
          <w:shd w:val="clear" w:color="auto" w:fill="FFFFFF"/>
        </w:rPr>
        <w:t>Performance Management</w:t>
      </w:r>
      <w:bookmarkEnd w:id="3"/>
    </w:p>
    <w:p w14:paraId="0D742516" w14:textId="77777777" w:rsidR="00EE0480" w:rsidRPr="003D6F6A" w:rsidRDefault="00EE0480" w:rsidP="004A3A97">
      <w:pPr>
        <w:spacing w:after="0" w:line="240" w:lineRule="auto"/>
        <w:rPr>
          <w:rFonts w:ascii="Arial" w:hAnsi="Arial" w:cs="Arial"/>
          <w:shd w:val="clear" w:color="auto" w:fill="FFFFFF"/>
        </w:rPr>
      </w:pPr>
    </w:p>
    <w:p w14:paraId="5DFDC79D" w14:textId="31DF4515" w:rsidR="00D1080E" w:rsidRPr="003D6F6A" w:rsidRDefault="00D1080E" w:rsidP="003D6F6A">
      <w:pPr>
        <w:pStyle w:val="JA"/>
      </w:pPr>
      <w:r w:rsidRPr="003D6F6A">
        <w:t xml:space="preserve">The process of performance appraisal or evaluation is the one that happens most frequently and is one that people are most accustomed to. The whole performance appraisal process is no longer the only activity carried out in performance management, however, according to Gifford (2020). Identification, measurement, monitoring, and development of an organisation's human resources performance is done through performance management. In essence, it seeks to understand how effectively employees work to, eventually, raise that level of general performance. According to </w:t>
      </w:r>
      <w:r w:rsidR="00DE0723" w:rsidRPr="003D6F6A">
        <w:t xml:space="preserve">(Performance Management: Concept and Definitions -, 2021) </w:t>
      </w:r>
      <w:r w:rsidRPr="003D6F6A">
        <w:t xml:space="preserve">when done properly, performance management is a systematic assessment and measurement of employer performance. </w:t>
      </w:r>
    </w:p>
    <w:p w14:paraId="07422BD3" w14:textId="2651F385" w:rsidR="0028449F" w:rsidRPr="003D6F6A" w:rsidRDefault="0028449F" w:rsidP="003D6F6A">
      <w:pPr>
        <w:pStyle w:val="JA"/>
      </w:pPr>
      <w:r w:rsidRPr="003D6F6A">
        <w:t xml:space="preserve">Using Clear Review technology, a new performance management framework motivates and improves individual and team performance at the Clydesdale Bank and Yorkshire Bank Group, according to a case study. As part of the performance management process, feedback conversations should be encouraged, stretch exercises implemented, and teamwork improved. Over 6,300 employees at CYBG, the owner of Clydesdale Bank, Yorkshire Bank, and B brands, are now using the Clear Review performance management solution - a game-changing supplier of continuous performance management solutions. Following an internal consultation process, the organisation has implemented a constant feedback programme, supported by Clear Review’s technology. This approach promotes ongoing feedback conversations that are documented, which leads to increased individual performance and teamwork at all levels. As a performance management system and data provider, Clear Review supports the management and driving of performance management activities. Managers can easily track their progress with the dashboards for feedback and check-ins, while HR can offer support and guidance as needed. By aligning objectives with the business's strategic priorities, the new framework goes beyond individual goals. As part of the work plan, each employee is required to set two personal goals aligned with the values of the organisation. The manager and peers propose these goals. There is regular feedback </w:t>
      </w:r>
      <w:r w:rsidR="004247F5">
        <w:t>f</w:t>
      </w:r>
      <w:r w:rsidRPr="003D6F6A">
        <w:t>ace-to-face and online, as well as regular check-ins between managers and employees.</w:t>
      </w:r>
    </w:p>
    <w:p w14:paraId="6A7F8325" w14:textId="30F80232" w:rsidR="0028449F" w:rsidRPr="003D6F6A" w:rsidRDefault="003D6F6A" w:rsidP="003D6F6A">
      <w:pPr>
        <w:pStyle w:val="JA"/>
      </w:pPr>
      <w:r w:rsidRPr="003D6F6A">
        <w:t>According to Francis Lake, CYBG's Head of Organisational Development, "Our performance management was very process-oriented, and we knew we needed to make changes to make sure that our staff were engaged and motivated in their career development, as well as improving performance.</w:t>
      </w:r>
      <w:r w:rsidRPr="003D6F6A">
        <w:br/>
      </w:r>
      <w:r w:rsidRPr="003D6F6A">
        <w:br/>
        <w:t xml:space="preserve">The performance management approach we use encourages feedback conversations, creates stretch goals, and improves teamwork. Rather than relying on the traditional annual appraisal </w:t>
      </w:r>
      <w:r w:rsidRPr="003D6F6A">
        <w:lastRenderedPageBreak/>
        <w:t>process, which has become increasingly ineffective, companies can benefit from regular, meaningful conversations instead. With Clear Review's solution, companies can develop and manage continuous performance development programmes that both engage and motivate their employees."</w:t>
      </w:r>
      <w:r w:rsidR="002255E6">
        <w:t xml:space="preserve"> </w:t>
      </w:r>
      <w:r w:rsidRPr="003D6F6A">
        <w:t xml:space="preserve">(Clydesdale and Yorkshire Bank Group (CYBG) Transforms Performance Management with Clear Review, </w:t>
      </w:r>
      <w:r>
        <w:t>2018</w:t>
      </w:r>
      <w:r w:rsidRPr="003D6F6A">
        <w:t>)</w:t>
      </w:r>
      <w:r w:rsidR="004247F5">
        <w:t>.</w:t>
      </w:r>
    </w:p>
    <w:p w14:paraId="3120EBC8" w14:textId="6BA69C25" w:rsidR="000E264C" w:rsidRDefault="7A454EDA" w:rsidP="00777C28">
      <w:pPr>
        <w:rPr>
          <w:rFonts w:ascii="Arial" w:hAnsi="Arial" w:cs="Arial"/>
        </w:rPr>
      </w:pPr>
      <w:r w:rsidRPr="7A454EDA">
        <w:rPr>
          <w:rFonts w:ascii="Arial" w:hAnsi="Arial" w:cs="Arial"/>
        </w:rPr>
        <w:t xml:space="preserve">Performance management has numerous advantages for both the organisation and employees as a whole. Long (2013) asserts that performance management can raise an organisation's output since it enables you to oversee teams' output to make sure they meet the organisation's objectives and goals. The importance of their contributions towards achieving these aims and objectives will be made clear to employees, with a clear structure of what the organisation expects of them taking into account the employee's current skills and abilities to ensure their role and duties can be met. However, according to Ashdown (2018) by having competent performance management this may enhance communication, increase its effectiveness, also foster goodwill among all parties. Implementing performance management procedures can have a positive impact on their job satisfaction and loyalty because it provides employees with access to crucial feedback, ample learning opportunities, opportunities to be recognised and rewarded for their efforts, as well as additional opportunities for career advancement. Additionally, the company can gain from performance because it will boost overall performance as a result of increased productivity, loyalty and staff retention, reduced communication obstacles, and reduced costs (Ashdown, 2018). </w:t>
      </w:r>
    </w:p>
    <w:p w14:paraId="0893B96F" w14:textId="5C4D42B7" w:rsidR="000E264C" w:rsidRDefault="000E264C" w:rsidP="00777C28">
      <w:pPr>
        <w:rPr>
          <w:rFonts w:ascii="Arial" w:hAnsi="Arial" w:cs="Arial"/>
        </w:rPr>
      </w:pPr>
      <w:r w:rsidRPr="000E264C">
        <w:rPr>
          <w:rFonts w:ascii="Arial" w:hAnsi="Arial" w:cs="Arial"/>
        </w:rPr>
        <w:t xml:space="preserve">Furthermore, managers profit from performance management in a variety of ways, including time savings since they are better organised and perform at higher levels, which reduces the amount of time it takes to complete tasks because productivity levels are also higher, as noted by </w:t>
      </w:r>
      <w:r w:rsidR="008F0813" w:rsidRPr="008F0813">
        <w:rPr>
          <w:rFonts w:ascii="Arial" w:hAnsi="Arial" w:cs="Arial"/>
          <w:shd w:val="clear" w:color="auto" w:fill="FFFFFF"/>
        </w:rPr>
        <w:t>(Long, 2013)</w:t>
      </w:r>
      <w:r w:rsidRPr="008F0813">
        <w:rPr>
          <w:rFonts w:ascii="Arial" w:hAnsi="Arial" w:cs="Arial"/>
        </w:rPr>
        <w:t xml:space="preserve">. </w:t>
      </w:r>
    </w:p>
    <w:p w14:paraId="33A7B3B4" w14:textId="11455FA8" w:rsidR="006A27B9" w:rsidRDefault="000E264C" w:rsidP="00777C28">
      <w:pPr>
        <w:rPr>
          <w:rFonts w:ascii="Arial" w:hAnsi="Arial" w:cs="Arial"/>
        </w:rPr>
      </w:pPr>
      <w:r w:rsidRPr="000E264C">
        <w:rPr>
          <w:rFonts w:ascii="Arial" w:hAnsi="Arial" w:cs="Arial"/>
        </w:rPr>
        <w:t xml:space="preserve">As a result, having open lines of communication and good working relationships with everyone allows managers to lessen potential disputes inside the organisation, </w:t>
      </w:r>
      <w:r w:rsidR="001176AB">
        <w:rPr>
          <w:rFonts w:ascii="Arial" w:hAnsi="Arial" w:cs="Arial"/>
        </w:rPr>
        <w:t>(</w:t>
      </w:r>
      <w:r w:rsidRPr="000E264C">
        <w:rPr>
          <w:rFonts w:ascii="Arial" w:hAnsi="Arial" w:cs="Arial"/>
        </w:rPr>
        <w:t>Ashdown</w:t>
      </w:r>
      <w:r w:rsidR="001176AB">
        <w:rPr>
          <w:rFonts w:ascii="Arial" w:hAnsi="Arial" w:cs="Arial"/>
        </w:rPr>
        <w:t>,</w:t>
      </w:r>
      <w:r w:rsidRPr="000E264C">
        <w:rPr>
          <w:rFonts w:ascii="Arial" w:hAnsi="Arial" w:cs="Arial"/>
        </w:rPr>
        <w:t xml:space="preserve"> 2018). Additionally, it guarantees effectiveness and consistency in performance because everyone on the team—employees, employers, and other team members—is working to realise the organi</w:t>
      </w:r>
      <w:r>
        <w:rPr>
          <w:rFonts w:ascii="Arial" w:hAnsi="Arial" w:cs="Arial"/>
        </w:rPr>
        <w:t>s</w:t>
      </w:r>
      <w:r w:rsidRPr="000E264C">
        <w:rPr>
          <w:rFonts w:ascii="Arial" w:hAnsi="Arial" w:cs="Arial"/>
        </w:rPr>
        <w:t>ation's objectives. As a result, everyone is aware of their respective responsibilities and the value of contributing while effectively utilising their knowledge and skills to do so.</w:t>
      </w:r>
    </w:p>
    <w:p w14:paraId="2D736F6C" w14:textId="00346C5D" w:rsidR="00EF08B6" w:rsidRPr="00E77601" w:rsidRDefault="00EF08B6" w:rsidP="00EF08B6">
      <w:pPr>
        <w:pStyle w:val="Heading2"/>
        <w:rPr>
          <w:rFonts w:ascii="Arial" w:hAnsi="Arial" w:cs="Arial"/>
          <w:sz w:val="28"/>
          <w:szCs w:val="28"/>
        </w:rPr>
      </w:pPr>
      <w:bookmarkStart w:id="4" w:name="_Toc114349524"/>
      <w:r w:rsidRPr="00E77601">
        <w:rPr>
          <w:rFonts w:ascii="Arial" w:hAnsi="Arial" w:cs="Arial"/>
          <w:sz w:val="28"/>
          <w:szCs w:val="28"/>
        </w:rPr>
        <w:t>Employee Engagement</w:t>
      </w:r>
      <w:bookmarkEnd w:id="4"/>
    </w:p>
    <w:p w14:paraId="762DE5A0" w14:textId="77777777" w:rsidR="00EF08B6" w:rsidRPr="00EF08B6" w:rsidRDefault="00EF08B6" w:rsidP="00EF08B6">
      <w:pPr>
        <w:spacing w:after="0"/>
      </w:pPr>
    </w:p>
    <w:p w14:paraId="4AE0300E" w14:textId="6DEA366D" w:rsidR="006A27B9" w:rsidRDefault="00734E27" w:rsidP="00777C28">
      <w:pPr>
        <w:rPr>
          <w:rFonts w:ascii="Arial" w:hAnsi="Arial" w:cs="Arial"/>
        </w:rPr>
      </w:pPr>
      <w:r w:rsidRPr="00734E27">
        <w:rPr>
          <w:rFonts w:ascii="Arial" w:hAnsi="Arial" w:cs="Arial"/>
        </w:rPr>
        <w:t>Employee Participation According to Croswell (201</w:t>
      </w:r>
      <w:r>
        <w:rPr>
          <w:rFonts w:ascii="Arial" w:hAnsi="Arial" w:cs="Arial"/>
        </w:rPr>
        <w:t>7</w:t>
      </w:r>
      <w:r w:rsidRPr="00734E27">
        <w:rPr>
          <w:rFonts w:ascii="Arial" w:hAnsi="Arial" w:cs="Arial"/>
        </w:rPr>
        <w:t>), a company's actions, which are motivated by its management, leadership, and other team members, determine the associated consequence of employee engagement. Higher levels of involvement are sought after by many organisations to improve aspects like performance, retention, and innovation. In 1959, Frederick Herzberg developed the two-factor hypothesis, which is used to explain employee engagement (Croswell, 201</w:t>
      </w:r>
      <w:r>
        <w:rPr>
          <w:rFonts w:ascii="Arial" w:hAnsi="Arial" w:cs="Arial"/>
        </w:rPr>
        <w:t>7</w:t>
      </w:r>
      <w:r w:rsidRPr="00734E27">
        <w:rPr>
          <w:rFonts w:ascii="Arial" w:hAnsi="Arial" w:cs="Arial"/>
        </w:rPr>
        <w:t>).</w:t>
      </w:r>
    </w:p>
    <w:p w14:paraId="73CB9AB8" w14:textId="77777777" w:rsidR="00734E27" w:rsidRPr="00734E27" w:rsidRDefault="00734E27" w:rsidP="00734E27">
      <w:pPr>
        <w:rPr>
          <w:rFonts w:ascii="Arial" w:hAnsi="Arial" w:cs="Arial"/>
        </w:rPr>
      </w:pPr>
      <w:r w:rsidRPr="00734E27">
        <w:rPr>
          <w:rFonts w:ascii="Arial" w:hAnsi="Arial" w:cs="Arial"/>
        </w:rPr>
        <w:t>Two-Factor Theory of Herzberg and Motivational Hygiene:</w:t>
      </w:r>
    </w:p>
    <w:p w14:paraId="152EA051" w14:textId="0F7C1B7F" w:rsidR="00734E27" w:rsidRDefault="7A454EDA" w:rsidP="00734E27">
      <w:pPr>
        <w:rPr>
          <w:rFonts w:ascii="Arial" w:hAnsi="Arial" w:cs="Arial"/>
        </w:rPr>
      </w:pPr>
      <w:r w:rsidRPr="7A454EDA">
        <w:rPr>
          <w:rFonts w:ascii="Arial" w:hAnsi="Arial" w:cs="Arial"/>
        </w:rPr>
        <w:t xml:space="preserve">Herzberg's contribution to the research of employee enrichment is the motivational-hygiene theory. Herzberg divided characteristics that contribute to job happiness, these include factors which cause job dissatisfaction, Whilst Miner (2015) suggests that hygienic components are not </w:t>
      </w:r>
      <w:r w:rsidRPr="7A454EDA">
        <w:rPr>
          <w:rFonts w:ascii="Arial" w:hAnsi="Arial" w:cs="Arial"/>
        </w:rPr>
        <w:lastRenderedPageBreak/>
        <w:t>important necessities that employees wish to have in the workplace, Herzberg asserts that motivational features compel employees to enhance their performance at work.</w:t>
      </w:r>
    </w:p>
    <w:p w14:paraId="2C85191C" w14:textId="30AB3832" w:rsidR="001814B5" w:rsidRDefault="001814B5" w:rsidP="00734E27">
      <w:r>
        <w:rPr>
          <w:rFonts w:ascii="Arial" w:hAnsi="Arial" w:cs="Arial"/>
          <w:color w:val="000000"/>
          <w:shd w:val="clear" w:color="auto" w:fill="FFFFFF"/>
        </w:rPr>
        <w:t xml:space="preserve">Herzberg's motivational factor, also called the "satisfaction factor," is responsible for employee job fulfilment. According to Miner (2015), </w:t>
      </w:r>
      <w:r w:rsidR="004247F5">
        <w:rPr>
          <w:rFonts w:ascii="Arial" w:hAnsi="Arial" w:cs="Arial"/>
          <w:color w:val="000000"/>
          <w:shd w:val="clear" w:color="auto" w:fill="FFFFFF"/>
        </w:rPr>
        <w:t>five factors</w:t>
      </w:r>
      <w:r>
        <w:rPr>
          <w:rFonts w:ascii="Arial" w:hAnsi="Arial" w:cs="Arial"/>
          <w:color w:val="000000"/>
          <w:shd w:val="clear" w:color="auto" w:fill="FFFFFF"/>
        </w:rPr>
        <w:t xml:space="preserve"> contribute to job satisfaction: having recognition for the work they do, a good feeling when work ha</w:t>
      </w:r>
      <w:r w:rsidR="004247F5">
        <w:rPr>
          <w:rFonts w:ascii="Arial" w:hAnsi="Arial" w:cs="Arial"/>
          <w:color w:val="000000"/>
          <w:shd w:val="clear" w:color="auto" w:fill="FFFFFF"/>
        </w:rPr>
        <w:t>s</w:t>
      </w:r>
      <w:r>
        <w:rPr>
          <w:rFonts w:ascii="Arial" w:hAnsi="Arial" w:cs="Arial"/>
          <w:color w:val="000000"/>
          <w:shd w:val="clear" w:color="auto" w:fill="FFFFFF"/>
        </w:rPr>
        <w:t xml:space="preserve"> been accomplished well, </w:t>
      </w:r>
      <w:r w:rsidR="004247F5">
        <w:rPr>
          <w:rFonts w:ascii="Arial" w:hAnsi="Arial" w:cs="Arial"/>
          <w:color w:val="000000"/>
          <w:shd w:val="clear" w:color="auto" w:fill="FFFFFF"/>
        </w:rPr>
        <w:t xml:space="preserve">and </w:t>
      </w:r>
      <w:r>
        <w:rPr>
          <w:rFonts w:ascii="Arial" w:hAnsi="Arial" w:cs="Arial"/>
          <w:color w:val="000000"/>
          <w:shd w:val="clear" w:color="auto" w:fill="FFFFFF"/>
        </w:rPr>
        <w:t xml:space="preserve">future opportunities for enhancing and giving more responsibility. Thompson (2013), however, suggests that employers can implement satisfaction factors by implementing practices to grip them. </w:t>
      </w:r>
      <w:r w:rsidR="004247F5">
        <w:rPr>
          <w:rFonts w:ascii="Arial" w:hAnsi="Arial" w:cs="Arial"/>
          <w:color w:val="000000"/>
          <w:shd w:val="clear" w:color="auto" w:fill="FFFFFF"/>
        </w:rPr>
        <w:t>T</w:t>
      </w:r>
      <w:r>
        <w:rPr>
          <w:rFonts w:ascii="Arial" w:hAnsi="Arial" w:cs="Arial"/>
          <w:color w:val="000000"/>
          <w:shd w:val="clear" w:color="auto" w:fill="FFFFFF"/>
        </w:rPr>
        <w:t>o put Herzberg's theory into practice, employers can recognise the achievements of their employees, provide them with opportunities for growth and development, and let them manage their workday on their own (Thompson, 2013). </w:t>
      </w:r>
    </w:p>
    <w:p w14:paraId="1A8CCC60" w14:textId="510807BF" w:rsidR="0000450D" w:rsidRPr="0000450D" w:rsidRDefault="0000450D" w:rsidP="00734E27">
      <w:pPr>
        <w:rPr>
          <w:rFonts w:ascii="Arial" w:hAnsi="Arial" w:cs="Arial"/>
        </w:rPr>
      </w:pPr>
      <w:r w:rsidRPr="0000450D">
        <w:rPr>
          <w:rFonts w:ascii="Arial" w:hAnsi="Arial" w:cs="Arial"/>
          <w:color w:val="000000"/>
          <w:shd w:val="clear" w:color="auto" w:fill="FFFFFF"/>
        </w:rPr>
        <w:t>Herzberg believes that employers must meet certain hygiene, or sustenance, requirements to achieve widespread employee satisfaction. Thomson (2013) suggests employers need to address aspects of their company such as paying competitive salaries, providing a clean and safe working environment, establishing reasonable policies, building good relationships with their employees, and offering job security.</w:t>
      </w:r>
    </w:p>
    <w:p w14:paraId="07FCDD5D" w14:textId="1F4C6BEA" w:rsidR="0000450D" w:rsidRDefault="0000450D" w:rsidP="00734E27">
      <w:r>
        <w:rPr>
          <w:rFonts w:ascii="Arial" w:hAnsi="Arial" w:cs="Arial"/>
          <w:color w:val="000000"/>
          <w:shd w:val="clear" w:color="auto" w:fill="FFFFFF"/>
        </w:rPr>
        <w:t xml:space="preserve">The hygiene factor won't stand alone to enhance employee experience at work, because employees expect them to be present. Incorporating care factors into employee engagement can assist organisations in improving engagement by revealing areas that employers may not be merging with their employees' expectations and taking onboard what employees has to say and what they wish to do or have for </w:t>
      </w:r>
      <w:r w:rsidRPr="00CA272E">
        <w:rPr>
          <w:rFonts w:ascii="Arial" w:hAnsi="Arial" w:cs="Arial"/>
          <w:shd w:val="clear" w:color="auto" w:fill="FFFFFF"/>
        </w:rPr>
        <w:t xml:space="preserve">improvement </w:t>
      </w:r>
      <w:r w:rsidR="00CA272E" w:rsidRPr="00CA272E">
        <w:rPr>
          <w:rFonts w:ascii="Arial" w:hAnsi="Arial" w:cs="Arial"/>
          <w:shd w:val="clear" w:color="auto" w:fill="FFFFFF"/>
        </w:rPr>
        <w:t>(EPM, 2018).</w:t>
      </w:r>
    </w:p>
    <w:p w14:paraId="7CE0A947" w14:textId="48E99ED1" w:rsidR="001D4966" w:rsidRDefault="001D4966" w:rsidP="00734E27">
      <w:pPr>
        <w:rPr>
          <w:rFonts w:ascii="Arial" w:hAnsi="Arial" w:cs="Arial"/>
          <w:color w:val="000000"/>
          <w:shd w:val="clear" w:color="auto" w:fill="FFFFFF"/>
        </w:rPr>
      </w:pPr>
      <w:r>
        <w:rPr>
          <w:rFonts w:ascii="Arial" w:hAnsi="Arial" w:cs="Arial"/>
          <w:color w:val="000000"/>
          <w:shd w:val="clear" w:color="auto" w:fill="FFFFFF"/>
        </w:rPr>
        <w:t>Employee engagement can be beneficial to both employees and employers. Some of these include:</w:t>
      </w:r>
    </w:p>
    <w:p w14:paraId="457E8135" w14:textId="1C77C69C" w:rsidR="00FA45B4" w:rsidRPr="00FA45B4" w:rsidRDefault="00FA45B4" w:rsidP="00734E27">
      <w:pPr>
        <w:rPr>
          <w:rFonts w:ascii="Arial" w:hAnsi="Arial" w:cs="Arial"/>
          <w:b/>
          <w:bCs/>
          <w:color w:val="000000"/>
          <w:u w:val="single"/>
          <w:shd w:val="clear" w:color="auto" w:fill="FFFFFF"/>
        </w:rPr>
      </w:pPr>
      <w:r w:rsidRPr="00FA45B4">
        <w:rPr>
          <w:rFonts w:ascii="Arial" w:hAnsi="Arial" w:cs="Arial"/>
          <w:b/>
          <w:bCs/>
          <w:color w:val="000000"/>
          <w:u w:val="single"/>
          <w:shd w:val="clear" w:color="auto" w:fill="FFFFFF"/>
        </w:rPr>
        <w:t>Employee Satisfaction</w:t>
      </w:r>
    </w:p>
    <w:p w14:paraId="20BAD144" w14:textId="3AC3B8B3" w:rsidR="00F43A06" w:rsidRPr="00F43A06" w:rsidRDefault="00B53EF2" w:rsidP="00734E27">
      <w:pPr>
        <w:rPr>
          <w:rFonts w:ascii="Arial" w:hAnsi="Arial" w:cs="Arial"/>
          <w:color w:val="000000"/>
          <w:shd w:val="clear" w:color="auto" w:fill="FFFFFF"/>
        </w:rPr>
      </w:pPr>
      <w:r w:rsidRPr="00B53EF2">
        <w:rPr>
          <w:rFonts w:ascii="Arial" w:hAnsi="Arial" w:cs="Arial"/>
          <w:shd w:val="clear" w:color="auto" w:fill="FFFFFF"/>
        </w:rPr>
        <w:t>9 Best Practices to Keep Employee Satisfaction High</w:t>
      </w:r>
      <w:r>
        <w:rPr>
          <w:rFonts w:ascii="Arial" w:hAnsi="Arial" w:cs="Arial"/>
          <w:shd w:val="clear" w:color="auto" w:fill="FFFFFF"/>
        </w:rPr>
        <w:t xml:space="preserve"> (</w:t>
      </w:r>
      <w:r w:rsidRPr="00B53EF2">
        <w:rPr>
          <w:rFonts w:ascii="Arial" w:hAnsi="Arial" w:cs="Arial"/>
          <w:shd w:val="clear" w:color="auto" w:fill="FFFFFF"/>
        </w:rPr>
        <w:t>2019)</w:t>
      </w:r>
      <w:r w:rsidRPr="00B53EF2">
        <w:rPr>
          <w:rFonts w:ascii="Roboto" w:hAnsi="Roboto"/>
          <w:sz w:val="23"/>
          <w:szCs w:val="23"/>
          <w:shd w:val="clear" w:color="auto" w:fill="FFFFFF"/>
        </w:rPr>
        <w:t xml:space="preserve"> </w:t>
      </w:r>
      <w:r w:rsidR="00FA45B4">
        <w:rPr>
          <w:rFonts w:ascii="Arial" w:hAnsi="Arial" w:cs="Arial"/>
          <w:color w:val="000000"/>
          <w:shd w:val="clear" w:color="auto" w:fill="FFFFFF"/>
        </w:rPr>
        <w:t>suggests employee satisfaction is such an important component within many organisations.  As a result, if an employee is not</w:t>
      </w:r>
      <w:r w:rsidR="00F43A06">
        <w:rPr>
          <w:rFonts w:ascii="Arial" w:hAnsi="Arial" w:cs="Arial"/>
          <w:color w:val="000000"/>
          <w:shd w:val="clear" w:color="auto" w:fill="FFFFFF"/>
        </w:rPr>
        <w:t xml:space="preserve"> </w:t>
      </w:r>
      <w:r w:rsidR="00FA45B4">
        <w:rPr>
          <w:rFonts w:ascii="Arial" w:hAnsi="Arial" w:cs="Arial"/>
          <w:color w:val="000000"/>
          <w:shd w:val="clear" w:color="auto" w:fill="FFFFFF"/>
        </w:rPr>
        <w:t xml:space="preserve">satisfied with their job role, the employee will lack enthusiasm and passion resulting with poor performance and therefore affect the organisations time and money. </w:t>
      </w:r>
      <w:r w:rsidR="00F43A06">
        <w:rPr>
          <w:rFonts w:ascii="Arial" w:hAnsi="Arial" w:cs="Arial"/>
          <w:color w:val="000000"/>
          <w:shd w:val="clear" w:color="auto" w:fill="FFFFFF"/>
        </w:rPr>
        <w:t>Furthermore</w:t>
      </w:r>
      <w:r w:rsidR="00FA45B4" w:rsidRPr="00F43A06">
        <w:rPr>
          <w:rFonts w:ascii="Arial" w:hAnsi="Arial" w:cs="Arial"/>
          <w:color w:val="000000"/>
          <w:shd w:val="clear" w:color="auto" w:fill="FFFFFF"/>
        </w:rPr>
        <w:t xml:space="preserve">, </w:t>
      </w:r>
      <w:r w:rsidR="00F43A06" w:rsidRPr="00F43A06">
        <w:rPr>
          <w:rFonts w:ascii="Arial" w:hAnsi="Arial" w:cs="Arial"/>
          <w:color w:val="282828"/>
          <w:shd w:val="clear" w:color="auto" w:fill="FFFFFF"/>
        </w:rPr>
        <w:t>A new meta-analysis by the Gallup Organization indicates organi</w:t>
      </w:r>
      <w:r w:rsidR="00F43A06">
        <w:rPr>
          <w:rFonts w:ascii="Arial" w:hAnsi="Arial" w:cs="Arial"/>
          <w:color w:val="282828"/>
          <w:shd w:val="clear" w:color="auto" w:fill="FFFFFF"/>
        </w:rPr>
        <w:t>s</w:t>
      </w:r>
      <w:r w:rsidR="00F43A06" w:rsidRPr="00F43A06">
        <w:rPr>
          <w:rFonts w:ascii="Arial" w:hAnsi="Arial" w:cs="Arial"/>
          <w:color w:val="282828"/>
          <w:shd w:val="clear" w:color="auto" w:fill="FFFFFF"/>
        </w:rPr>
        <w:t>ations with high levels of employee engagement are 22% more productive than those with low levels. The benefits of strong employee engagement are numerous, including increased productivity and customer satisfaction. As an example, highly engaged organisations have twice as much success as those that are less engaged</w:t>
      </w:r>
      <w:r w:rsidR="00F43A06">
        <w:rPr>
          <w:rFonts w:ascii="Arial" w:hAnsi="Arial" w:cs="Arial"/>
          <w:color w:val="282828"/>
          <w:shd w:val="clear" w:color="auto" w:fill="FFFFFF"/>
        </w:rPr>
        <w:t xml:space="preserve">. </w:t>
      </w:r>
      <w:r w:rsidR="00F43A06" w:rsidRPr="00F43A06">
        <w:rPr>
          <w:rFonts w:ascii="Arial" w:hAnsi="Arial" w:cs="Arial"/>
        </w:rPr>
        <w:t xml:space="preserve">The hiring and onboarding of new hires take a lot of time and money. According to reports, another benefit of investing </w:t>
      </w:r>
      <w:r w:rsidR="004247F5">
        <w:rPr>
          <w:rFonts w:ascii="Arial" w:hAnsi="Arial" w:cs="Arial"/>
        </w:rPr>
        <w:t xml:space="preserve">and developing </w:t>
      </w:r>
      <w:r w:rsidR="00F43A06" w:rsidRPr="00F43A06">
        <w:rPr>
          <w:rFonts w:ascii="Arial" w:hAnsi="Arial" w:cs="Arial"/>
        </w:rPr>
        <w:t xml:space="preserve">in employee engagement is that doing so will help </w:t>
      </w:r>
      <w:r w:rsidR="00F43A06">
        <w:rPr>
          <w:rFonts w:ascii="Arial" w:hAnsi="Arial" w:cs="Arial"/>
        </w:rPr>
        <w:t>k</w:t>
      </w:r>
      <w:r w:rsidR="00F43A06" w:rsidRPr="00F43A06">
        <w:rPr>
          <w:rFonts w:ascii="Arial" w:hAnsi="Arial" w:cs="Arial"/>
        </w:rPr>
        <w:t xml:space="preserve">eep </w:t>
      </w:r>
      <w:r w:rsidR="00F43A06">
        <w:rPr>
          <w:rFonts w:ascii="Arial" w:hAnsi="Arial" w:cs="Arial"/>
        </w:rPr>
        <w:t xml:space="preserve">the </w:t>
      </w:r>
      <w:r w:rsidR="00F43A06" w:rsidRPr="00F43A06">
        <w:rPr>
          <w:rFonts w:ascii="Arial" w:hAnsi="Arial" w:cs="Arial"/>
        </w:rPr>
        <w:t xml:space="preserve">workforce happy and retain </w:t>
      </w:r>
      <w:r w:rsidR="00F43A06">
        <w:rPr>
          <w:rFonts w:ascii="Arial" w:hAnsi="Arial" w:cs="Arial"/>
        </w:rPr>
        <w:t xml:space="preserve">staff. </w:t>
      </w:r>
      <w:r w:rsidR="00F43A06" w:rsidRPr="00F43A06">
        <w:rPr>
          <w:rFonts w:ascii="Arial" w:hAnsi="Arial" w:cs="Arial"/>
          <w:shd w:val="clear" w:color="auto" w:fill="FFFFFF"/>
        </w:rPr>
        <w:t>(Baldoni, 2014).</w:t>
      </w:r>
    </w:p>
    <w:p w14:paraId="2284A23B" w14:textId="77777777" w:rsidR="008C0781" w:rsidRPr="000E2AA7" w:rsidRDefault="008C0781" w:rsidP="00734E27">
      <w:pPr>
        <w:rPr>
          <w:rFonts w:ascii="Arial" w:hAnsi="Arial" w:cs="Arial"/>
          <w:u w:val="single"/>
        </w:rPr>
      </w:pPr>
      <w:r w:rsidRPr="000E2AA7">
        <w:rPr>
          <w:rFonts w:ascii="Arial" w:hAnsi="Arial" w:cs="Arial"/>
          <w:b/>
          <w:bCs/>
          <w:u w:val="single"/>
        </w:rPr>
        <w:t>Increased Productivity</w:t>
      </w:r>
    </w:p>
    <w:p w14:paraId="5DCA578E" w14:textId="730ADE3D" w:rsidR="000E2AA7" w:rsidRPr="00ED004D" w:rsidRDefault="008C0781" w:rsidP="3315A924">
      <w:pPr>
        <w:pStyle w:val="NormalWeb"/>
        <w:shd w:val="clear" w:color="auto" w:fill="FFFFFF" w:themeFill="background1"/>
        <w:rPr>
          <w:rFonts w:ascii="Georgia" w:hAnsi="Georgia"/>
          <w:color w:val="282828"/>
          <w:sz w:val="22"/>
          <w:szCs w:val="22"/>
        </w:rPr>
      </w:pPr>
      <w:r w:rsidRPr="00ED004D">
        <w:rPr>
          <w:rFonts w:ascii="Arial" w:hAnsi="Arial" w:cs="Arial"/>
          <w:sz w:val="22"/>
          <w:szCs w:val="22"/>
          <w:shd w:val="clear" w:color="auto" w:fill="FFFFFF"/>
        </w:rPr>
        <w:t xml:space="preserve">Lee et al. (2018) state that </w:t>
      </w:r>
      <w:r w:rsidRPr="00ED004D">
        <w:rPr>
          <w:rFonts w:ascii="Arial" w:hAnsi="Arial" w:cs="Arial"/>
          <w:sz w:val="22"/>
          <w:szCs w:val="22"/>
        </w:rPr>
        <w:t xml:space="preserve">when an individual feels competent at work, they work harder and later work longer hours. The employee does a large amount of high-quality work that ultimately leads to a satisfied client. In addition, satisfied clients keep coming back and recommending the business to others. Even though there are so many simple ways to boost business profits, so many organisations continue to look outward rather than inward. No business can succeed </w:t>
      </w:r>
      <w:r w:rsidRPr="00ED004D">
        <w:rPr>
          <w:rFonts w:ascii="Arial" w:hAnsi="Arial" w:cs="Arial"/>
          <w:sz w:val="22"/>
          <w:szCs w:val="22"/>
        </w:rPr>
        <w:lastRenderedPageBreak/>
        <w:t>without a strong foundation, thus having an engaged staff is the greatest way to ensure this sturdy structure.</w:t>
      </w:r>
      <w:r w:rsidR="000E2AA7" w:rsidRPr="00ED004D">
        <w:rPr>
          <w:rFonts w:ascii="Arial" w:hAnsi="Arial" w:cs="Arial"/>
          <w:sz w:val="22"/>
          <w:szCs w:val="22"/>
        </w:rPr>
        <w:t xml:space="preserve"> </w:t>
      </w:r>
    </w:p>
    <w:p w14:paraId="4725EC2B" w14:textId="77777777" w:rsidR="000E2AA7" w:rsidRPr="000E2AA7" w:rsidRDefault="000E2AA7" w:rsidP="000E2AA7">
      <w:pPr>
        <w:shd w:val="clear" w:color="auto" w:fill="FFFFFF"/>
        <w:spacing w:before="100" w:beforeAutospacing="1" w:after="100" w:afterAutospacing="1" w:line="240" w:lineRule="auto"/>
        <w:rPr>
          <w:rFonts w:ascii="Arial" w:eastAsia="Times New Roman" w:hAnsi="Arial" w:cs="Arial"/>
          <w:b/>
          <w:bCs/>
          <w:color w:val="000000"/>
          <w:u w:val="single"/>
          <w:lang w:eastAsia="en-GB"/>
        </w:rPr>
      </w:pPr>
      <w:r w:rsidRPr="000E2AA7">
        <w:rPr>
          <w:rFonts w:ascii="Arial" w:eastAsia="Times New Roman" w:hAnsi="Arial" w:cs="Arial"/>
          <w:b/>
          <w:bCs/>
          <w:color w:val="000000"/>
          <w:u w:val="single"/>
          <w:lang w:eastAsia="en-GB"/>
        </w:rPr>
        <w:t>Absenteeism is reduced</w:t>
      </w:r>
    </w:p>
    <w:p w14:paraId="41DD49B0" w14:textId="05C6EA79" w:rsidR="000E2AA7" w:rsidRPr="00C051F7" w:rsidRDefault="000E2AA7" w:rsidP="00C051F7">
      <w:pPr>
        <w:shd w:val="clear" w:color="auto" w:fill="FFFFFF"/>
        <w:rPr>
          <w:rFonts w:ascii="Roboto" w:eastAsia="Times New Roman" w:hAnsi="Roboto" w:cs="Times New Roman"/>
          <w:color w:val="2C3E50"/>
          <w:sz w:val="23"/>
          <w:szCs w:val="23"/>
          <w:lang w:eastAsia="en-GB"/>
        </w:rPr>
      </w:pPr>
      <w:r w:rsidRPr="000E2AA7">
        <w:rPr>
          <w:rFonts w:ascii="Arial" w:eastAsia="Times New Roman" w:hAnsi="Arial" w:cs="Arial"/>
          <w:color w:val="000000"/>
          <w:lang w:eastAsia="en-GB"/>
        </w:rPr>
        <w:t xml:space="preserve">A dedicated employee shows up at work and completes more work as soon as they arrive. Disengaged employees, however, have no sense of ownership in the organisation, and are highly engaged in absenteeism. In a company with engaged employees, people feel that they </w:t>
      </w:r>
      <w:r w:rsidRPr="000E2AA7">
        <w:rPr>
          <w:rFonts w:ascii="Arial" w:eastAsia="Times New Roman" w:hAnsi="Arial" w:cs="Arial"/>
          <w:lang w:eastAsia="en-GB"/>
        </w:rPr>
        <w:t>are taking responsibility for the company and thus won't let it down (</w:t>
      </w:r>
      <w:r w:rsidRPr="000E2AA7">
        <w:rPr>
          <w:rFonts w:ascii="Arial" w:hAnsi="Arial" w:cs="Arial"/>
          <w:shd w:val="clear" w:color="auto" w:fill="FFFFFF"/>
        </w:rPr>
        <w:t>DeBara &amp; St-Aubin, 2017</w:t>
      </w:r>
      <w:r w:rsidRPr="000E2AA7">
        <w:rPr>
          <w:rFonts w:ascii="Arial" w:eastAsia="Times New Roman" w:hAnsi="Arial" w:cs="Arial"/>
          <w:lang w:eastAsia="en-GB"/>
        </w:rPr>
        <w:t xml:space="preserve">). </w:t>
      </w:r>
      <w:r w:rsidRPr="000E2AA7">
        <w:rPr>
          <w:rFonts w:ascii="Arial" w:eastAsia="Times New Roman" w:hAnsi="Arial" w:cs="Arial"/>
          <w:color w:val="000000"/>
          <w:lang w:eastAsia="en-GB"/>
        </w:rPr>
        <w:t>A higher level of employee loyalty benefits the employer and organisation since loyal employees are loyal to them. The organisation must have loyal employees as they contribute significantly to its productivity. For an organi</w:t>
      </w:r>
      <w:r w:rsidR="00612009">
        <w:rPr>
          <w:rFonts w:ascii="Arial" w:eastAsia="Times New Roman" w:hAnsi="Arial" w:cs="Arial"/>
          <w:color w:val="000000"/>
          <w:lang w:eastAsia="en-GB"/>
        </w:rPr>
        <w:t>s</w:t>
      </w:r>
      <w:r w:rsidRPr="000E2AA7">
        <w:rPr>
          <w:rFonts w:ascii="Arial" w:eastAsia="Times New Roman" w:hAnsi="Arial" w:cs="Arial"/>
          <w:color w:val="000000"/>
          <w:lang w:eastAsia="en-GB"/>
        </w:rPr>
        <w:t>ation to succeed, individuals must produce the value needed to achieve success</w:t>
      </w:r>
      <w:r w:rsidR="00612009">
        <w:rPr>
          <w:rFonts w:ascii="Arial" w:eastAsia="Times New Roman" w:hAnsi="Arial" w:cs="Arial"/>
          <w:color w:val="000000"/>
          <w:lang w:eastAsia="en-GB"/>
        </w:rPr>
        <w:t xml:space="preserve"> </w:t>
      </w:r>
      <w:r w:rsidR="00612009" w:rsidRPr="00612009">
        <w:rPr>
          <w:rFonts w:ascii="Arial" w:eastAsia="Times New Roman" w:hAnsi="Arial" w:cs="Arial"/>
          <w:lang w:eastAsia="en-GB"/>
        </w:rPr>
        <w:t>(Albrecht, 2012).</w:t>
      </w:r>
    </w:p>
    <w:p w14:paraId="31ADA61F" w14:textId="117CCE46" w:rsidR="001F7174" w:rsidRDefault="00C051F7" w:rsidP="000E2AA7">
      <w:pPr>
        <w:rPr>
          <w:rFonts w:ascii="Arial" w:hAnsi="Arial" w:cs="Arial"/>
          <w:shd w:val="clear" w:color="auto" w:fill="FFFFFF"/>
        </w:rPr>
      </w:pPr>
      <w:r w:rsidRPr="00C051F7">
        <w:rPr>
          <w:rFonts w:ascii="Arial" w:hAnsi="Arial" w:cs="Arial"/>
          <w:shd w:val="clear" w:color="auto" w:fill="FFFFFF"/>
        </w:rPr>
        <w:t>Lower turnover and higher retention: Onboarding and hiring new employees can be very costly. By making sure the team is happy, Baldoni (2014)</w:t>
      </w:r>
      <w:r>
        <w:rPr>
          <w:rFonts w:ascii="Arial" w:hAnsi="Arial" w:cs="Arial"/>
          <w:shd w:val="clear" w:color="auto" w:fill="FFFFFF"/>
        </w:rPr>
        <w:t xml:space="preserve"> </w:t>
      </w:r>
      <w:r w:rsidRPr="00C051F7">
        <w:rPr>
          <w:rFonts w:ascii="Arial" w:hAnsi="Arial" w:cs="Arial"/>
          <w:shd w:val="clear" w:color="auto" w:fill="FFFFFF"/>
        </w:rPr>
        <w:t>argues that investing in employee engagement will assist one in retaining high levels of work and reducing turnover rates.</w:t>
      </w:r>
    </w:p>
    <w:p w14:paraId="4D8FFA22" w14:textId="21F69D5B" w:rsidR="00C051F7" w:rsidRPr="00E77601" w:rsidRDefault="00C051F7" w:rsidP="00C051F7">
      <w:pPr>
        <w:pStyle w:val="Heading2"/>
        <w:rPr>
          <w:rFonts w:ascii="Arial" w:eastAsia="Calibri" w:hAnsi="Arial" w:cs="Arial"/>
          <w:sz w:val="28"/>
          <w:szCs w:val="28"/>
        </w:rPr>
      </w:pPr>
      <w:bookmarkStart w:id="5" w:name="_Toc114349525"/>
      <w:r w:rsidRPr="00E77601">
        <w:rPr>
          <w:rFonts w:ascii="Arial" w:eastAsia="Calibri" w:hAnsi="Arial" w:cs="Arial"/>
          <w:sz w:val="28"/>
          <w:szCs w:val="28"/>
        </w:rPr>
        <w:t>Evaluation of potential development vehicles available to an organisation which are appropriate to the development needs of the individual</w:t>
      </w:r>
      <w:bookmarkEnd w:id="5"/>
      <w:r w:rsidRPr="00E77601">
        <w:rPr>
          <w:rFonts w:ascii="Arial" w:eastAsia="Calibri" w:hAnsi="Arial" w:cs="Arial"/>
          <w:sz w:val="28"/>
          <w:szCs w:val="28"/>
        </w:rPr>
        <w:br/>
      </w:r>
    </w:p>
    <w:p w14:paraId="66748512" w14:textId="468B51CF" w:rsidR="00C051F7" w:rsidRDefault="00C051F7" w:rsidP="000E2AA7">
      <w:pPr>
        <w:rPr>
          <w:rFonts w:ascii="Arial" w:hAnsi="Arial" w:cs="Arial"/>
          <w:color w:val="000000"/>
          <w:shd w:val="clear" w:color="auto" w:fill="FFFFFF"/>
        </w:rPr>
      </w:pPr>
      <w:r>
        <w:rPr>
          <w:rFonts w:ascii="Arial" w:hAnsi="Arial" w:cs="Arial"/>
          <w:color w:val="000000"/>
          <w:shd w:val="clear" w:color="auto" w:fill="FFFFFF"/>
        </w:rPr>
        <w:t xml:space="preserve">When choosing a development vehicle, a person's personality, the type of organisation conducting the development, and the individual being developed need to be taken into consideration. Considering people's learning styles is critical. There is a debate over whether preferred learning styles affect the way employees are being told to do a certain job or task. An assessment of learning styles can be conducted (VARK) to find out which one is most appropriate for us. The results of a study by Dr Beth Rogwsky indicate that while we do have a preferred method of acquiring knowledge, </w:t>
      </w:r>
      <w:r w:rsidR="004247F5">
        <w:rPr>
          <w:rFonts w:ascii="Arial" w:hAnsi="Arial" w:cs="Arial"/>
          <w:color w:val="000000"/>
          <w:shd w:val="clear" w:color="auto" w:fill="FFFFFF"/>
        </w:rPr>
        <w:t xml:space="preserve">individuals </w:t>
      </w:r>
      <w:r>
        <w:rPr>
          <w:rFonts w:ascii="Arial" w:hAnsi="Arial" w:cs="Arial"/>
          <w:color w:val="000000"/>
          <w:shd w:val="clear" w:color="auto" w:fill="FFFFFF"/>
        </w:rPr>
        <w:t xml:space="preserve">are </w:t>
      </w:r>
      <w:r w:rsidR="004247F5">
        <w:rPr>
          <w:rFonts w:ascii="Arial" w:hAnsi="Arial" w:cs="Arial"/>
          <w:color w:val="000000"/>
          <w:shd w:val="clear" w:color="auto" w:fill="FFFFFF"/>
        </w:rPr>
        <w:t>less</w:t>
      </w:r>
      <w:r>
        <w:rPr>
          <w:rFonts w:ascii="Arial" w:hAnsi="Arial" w:cs="Arial"/>
          <w:color w:val="000000"/>
          <w:shd w:val="clear" w:color="auto" w:fill="FFFFFF"/>
        </w:rPr>
        <w:t xml:space="preserve"> likely to succeed when taught this way. Compared to other learning styles, few studies have used experimental methodologies to test their validity in education, according to </w:t>
      </w:r>
      <w:r w:rsidR="001F7174" w:rsidRPr="001F7174">
        <w:rPr>
          <w:rFonts w:ascii="Arial" w:hAnsi="Arial" w:cs="Arial"/>
          <w:shd w:val="clear" w:color="auto" w:fill="FFFFFF"/>
        </w:rPr>
        <w:t>Pashler et al., (2008)</w:t>
      </w:r>
      <w:r w:rsidR="001F7174" w:rsidRPr="001F7174">
        <w:rPr>
          <w:rFonts w:ascii="Roboto" w:hAnsi="Roboto"/>
          <w:sz w:val="23"/>
          <w:szCs w:val="23"/>
          <w:shd w:val="clear" w:color="auto" w:fill="FFFFFF"/>
        </w:rPr>
        <w:t xml:space="preserve"> </w:t>
      </w:r>
      <w:r>
        <w:rPr>
          <w:rFonts w:ascii="Arial" w:hAnsi="Arial" w:cs="Arial"/>
          <w:color w:val="000000"/>
          <w:shd w:val="clear" w:color="auto" w:fill="FFFFFF"/>
        </w:rPr>
        <w:t>While disagreements may hinder learning, they may help trainees in the long run.  </w:t>
      </w:r>
    </w:p>
    <w:p w14:paraId="1815D63A" w14:textId="63A68DC7" w:rsidR="001F7174" w:rsidRDefault="001F7174" w:rsidP="000E2AA7">
      <w:pPr>
        <w:rPr>
          <w:rFonts w:ascii="Arial" w:hAnsi="Arial" w:cs="Arial"/>
          <w:b/>
          <w:bCs/>
          <w:u w:val="single"/>
          <w:shd w:val="clear" w:color="auto" w:fill="FFFFFF"/>
        </w:rPr>
      </w:pPr>
      <w:r w:rsidRPr="001F7174">
        <w:rPr>
          <w:rFonts w:ascii="Arial" w:hAnsi="Arial" w:cs="Arial"/>
          <w:b/>
          <w:bCs/>
          <w:u w:val="single"/>
          <w:shd w:val="clear" w:color="auto" w:fill="FFFFFF"/>
        </w:rPr>
        <w:t>Practical Example</w:t>
      </w:r>
    </w:p>
    <w:p w14:paraId="2AD79A36" w14:textId="6E9C7A96" w:rsidR="001F7174" w:rsidRDefault="001F7174" w:rsidP="000E2AA7">
      <w:pPr>
        <w:rPr>
          <w:rFonts w:ascii="Arial" w:hAnsi="Arial" w:cs="Arial"/>
          <w:shd w:val="clear" w:color="auto" w:fill="FFFFFF"/>
        </w:rPr>
      </w:pPr>
      <w:r w:rsidRPr="001F7174">
        <w:rPr>
          <w:rFonts w:ascii="Arial" w:hAnsi="Arial" w:cs="Arial"/>
          <w:shd w:val="clear" w:color="auto" w:fill="FFFFFF"/>
        </w:rPr>
        <w:t>The report writer's organisation (a finance company) currently conducts an annual evaluation, which is handled by their line manager. The employee will typically be asked how well they believe they have performed and what areas they feel they would like to develop in during an informal dialogue. The line manager will then take note of these and develop goals and action plans so that they may be evaluated every three months to make sure the goals are being attained by the time of their subsequent annual review. The</w:t>
      </w:r>
      <w:r w:rsidR="008C76E5">
        <w:rPr>
          <w:rFonts w:ascii="Arial" w:hAnsi="Arial" w:cs="Arial"/>
          <w:shd w:val="clear" w:color="auto" w:fill="FFFFFF"/>
        </w:rPr>
        <w:t xml:space="preserve">se areas that employees may want to develop may be </w:t>
      </w:r>
      <w:r w:rsidRPr="001F7174">
        <w:rPr>
          <w:rFonts w:ascii="Arial" w:hAnsi="Arial" w:cs="Arial"/>
          <w:shd w:val="clear" w:color="auto" w:fill="FFFFFF"/>
        </w:rPr>
        <w:t>courses in policy learning, leadership and managerial abilities, telephone communication, and other areas.</w:t>
      </w:r>
    </w:p>
    <w:p w14:paraId="6312CCE6" w14:textId="5160D16F" w:rsidR="001F7174" w:rsidRDefault="001F7174" w:rsidP="000E2AA7">
      <w:pPr>
        <w:rPr>
          <w:rFonts w:ascii="Arial" w:hAnsi="Arial" w:cs="Arial"/>
          <w:shd w:val="clear" w:color="auto" w:fill="FFFFFF"/>
        </w:rPr>
      </w:pPr>
      <w:r w:rsidRPr="001F7174">
        <w:rPr>
          <w:rFonts w:ascii="Arial" w:hAnsi="Arial" w:cs="Arial"/>
          <w:shd w:val="clear" w:color="auto" w:fill="FFFFFF"/>
        </w:rPr>
        <w:t xml:space="preserve">By requesting assistance or coaching in one of the above-mentioned specific areas, the employee can demonstrate that they have taken the necessary steps to achieve these goals. The company now works to support its employees in what they want to do and make sure they are keeping their ambitions and dreams to ensure that they are leading successful employment journeys. A score from one to two indicates a poor performance in terms of productivity levels </w:t>
      </w:r>
      <w:r w:rsidRPr="001F7174">
        <w:rPr>
          <w:rFonts w:ascii="Arial" w:hAnsi="Arial" w:cs="Arial"/>
          <w:shd w:val="clear" w:color="auto" w:fill="FFFFFF"/>
        </w:rPr>
        <w:lastRenderedPageBreak/>
        <w:t>and attitude and behaviour, while a score of three or higher is considered to be a good score, and as a result, the employee will receive an annual bonus for this achievement</w:t>
      </w:r>
      <w:r>
        <w:rPr>
          <w:rFonts w:ascii="Arial" w:hAnsi="Arial" w:cs="Arial"/>
          <w:shd w:val="clear" w:color="auto" w:fill="FFFFFF"/>
        </w:rPr>
        <w:t xml:space="preserve">. </w:t>
      </w:r>
    </w:p>
    <w:p w14:paraId="7BCEFCB4" w14:textId="56AE27BF" w:rsidR="001F7174" w:rsidRDefault="001F7174" w:rsidP="000E2AA7">
      <w:pPr>
        <w:rPr>
          <w:rFonts w:ascii="Arial" w:hAnsi="Arial" w:cs="Arial"/>
          <w:shd w:val="clear" w:color="auto" w:fill="FFFFFF"/>
        </w:rPr>
      </w:pPr>
      <w:r w:rsidRPr="001F7174">
        <w:rPr>
          <w:rFonts w:ascii="Arial" w:hAnsi="Arial" w:cs="Arial"/>
          <w:shd w:val="clear" w:color="auto" w:fill="FFFFFF"/>
        </w:rPr>
        <w:t xml:space="preserve">The report writer has noticed that progression is one of the weakest areas of the business because management and senior positions never become available or because they are trying to reduce their managers, which is then having a knock-on effect for people who want to develop, progress, and move up. </w:t>
      </w:r>
      <w:r>
        <w:rPr>
          <w:rFonts w:ascii="Arial" w:hAnsi="Arial" w:cs="Arial"/>
          <w:shd w:val="clear" w:color="auto" w:fill="FFFFFF"/>
        </w:rPr>
        <w:t>Even though</w:t>
      </w:r>
      <w:r w:rsidRPr="001F7174">
        <w:rPr>
          <w:rFonts w:ascii="Arial" w:hAnsi="Arial" w:cs="Arial"/>
          <w:shd w:val="clear" w:color="auto" w:fill="FFFFFF"/>
        </w:rPr>
        <w:t xml:space="preserve"> the employer's mission is to support people's dreams to ensure they are getting the most out of their employment and developing their staff, To strengthen their skill set and get more information in their present area of expertise or other sectors of the business, employees are always given time off and access to training opportunities.</w:t>
      </w:r>
    </w:p>
    <w:p w14:paraId="4A5EC64F" w14:textId="69EB1ACF" w:rsidR="00A60E28" w:rsidRPr="00374D76" w:rsidRDefault="00A60E28" w:rsidP="000E2AA7">
      <w:pPr>
        <w:rPr>
          <w:rFonts w:ascii="Arial" w:hAnsi="Arial" w:cs="Arial"/>
        </w:rPr>
      </w:pPr>
      <w:r>
        <w:rPr>
          <w:rFonts w:ascii="Arial" w:hAnsi="Arial" w:cs="Arial"/>
          <w:color w:val="000000"/>
          <w:shd w:val="clear" w:color="auto" w:fill="FFFFFF"/>
        </w:rPr>
        <w:t xml:space="preserve">An organisation can use a competency framework as another tool to develop employees. The </w:t>
      </w:r>
      <w:r w:rsidRPr="00374D76">
        <w:rPr>
          <w:rFonts w:ascii="Arial" w:hAnsi="Arial" w:cs="Arial"/>
          <w:shd w:val="clear" w:color="auto" w:fill="FFFFFF"/>
        </w:rPr>
        <w:t>competencies of a person are the knowledge that they hold for the area they work within, skills, and behaviours that are required to perform successfully.</w:t>
      </w:r>
    </w:p>
    <w:p w14:paraId="040BB9EA" w14:textId="75CD85C3" w:rsidR="00C051F7" w:rsidRPr="00374D76" w:rsidRDefault="00A60E28" w:rsidP="000E2AA7">
      <w:pPr>
        <w:rPr>
          <w:rFonts w:ascii="Arial" w:hAnsi="Arial" w:cs="Arial"/>
        </w:rPr>
      </w:pPr>
      <w:r w:rsidRPr="00374D76">
        <w:rPr>
          <w:rFonts w:ascii="Arial" w:hAnsi="Arial" w:cs="Arial"/>
          <w:shd w:val="clear" w:color="auto" w:fill="FFFFFF"/>
        </w:rPr>
        <w:t>In job specifications, an organisation usually has a competency framework, which is a list of skills and behaviours that the employee needs to follow so that they can complete their role competently. A framework would then be used to discuss performance management, ways in which they can develop and obtain a more senior role in the area they work within or another department. By assessing an individual's current competency level, gaps can be identified and subsequently a training requirement can be identified. Investing in people developed a framework to assess how well organisations support their workers, including leading, supporting and improving them. This framework and approach have been developed over a period of nearly 30 years</w:t>
      </w:r>
      <w:r w:rsidR="001F6E2F" w:rsidRPr="00374D76">
        <w:rPr>
          <w:rFonts w:ascii="Arial" w:hAnsi="Arial" w:cs="Arial"/>
          <w:shd w:val="clear" w:color="auto" w:fill="FFFFFF"/>
        </w:rPr>
        <w:t xml:space="preserve"> (CIPD, 2019).</w:t>
      </w:r>
    </w:p>
    <w:p w14:paraId="53F8C1CE" w14:textId="1010644E" w:rsidR="00E77601" w:rsidRDefault="00E77601" w:rsidP="00E77601">
      <w:pPr>
        <w:pStyle w:val="Heading2"/>
        <w:spacing w:line="240" w:lineRule="auto"/>
        <w:rPr>
          <w:rFonts w:ascii="Arial" w:hAnsi="Arial" w:cs="Arial"/>
          <w:sz w:val="28"/>
          <w:szCs w:val="28"/>
          <w:shd w:val="clear" w:color="auto" w:fill="FFFFFF"/>
        </w:rPr>
      </w:pPr>
      <w:bookmarkStart w:id="6" w:name="_Toc114349526"/>
      <w:r w:rsidRPr="00E77601">
        <w:rPr>
          <w:rFonts w:ascii="Arial" w:hAnsi="Arial" w:cs="Arial"/>
          <w:sz w:val="28"/>
          <w:szCs w:val="28"/>
          <w:shd w:val="clear" w:color="auto" w:fill="FFFFFF"/>
        </w:rPr>
        <w:t>Personal Development Plan for an Individual in t</w:t>
      </w:r>
      <w:r>
        <w:rPr>
          <w:rFonts w:ascii="Arial" w:hAnsi="Arial" w:cs="Arial"/>
          <w:sz w:val="28"/>
          <w:szCs w:val="28"/>
          <w:shd w:val="clear" w:color="auto" w:fill="FFFFFF"/>
        </w:rPr>
        <w:t>h</w:t>
      </w:r>
      <w:r w:rsidRPr="00E77601">
        <w:rPr>
          <w:rFonts w:ascii="Arial" w:hAnsi="Arial" w:cs="Arial"/>
          <w:sz w:val="28"/>
          <w:szCs w:val="28"/>
          <w:shd w:val="clear" w:color="auto" w:fill="FFFFFF"/>
        </w:rPr>
        <w:t>e workplace</w:t>
      </w:r>
      <w:bookmarkEnd w:id="6"/>
    </w:p>
    <w:p w14:paraId="797F3575" w14:textId="1F8C0353" w:rsidR="001F6E2F" w:rsidRDefault="001F6E2F" w:rsidP="00E77601">
      <w:pPr>
        <w:spacing w:after="0" w:line="240" w:lineRule="auto"/>
      </w:pPr>
    </w:p>
    <w:p w14:paraId="6630F6D3" w14:textId="7766DB29" w:rsidR="00E77601" w:rsidRPr="004247F5" w:rsidRDefault="00E77601" w:rsidP="004247F5">
      <w:pPr>
        <w:shd w:val="clear" w:color="auto" w:fill="FFFFFF"/>
        <w:rPr>
          <w:rFonts w:eastAsia="Times New Roman" w:cstheme="minorHAnsi"/>
          <w:lang w:eastAsia="en-GB"/>
        </w:rPr>
      </w:pPr>
      <w:r>
        <w:rPr>
          <w:rFonts w:ascii="Arial" w:hAnsi="Arial" w:cs="Arial"/>
          <w:color w:val="000000"/>
          <w:shd w:val="clear" w:color="auto" w:fill="FFFFFF"/>
        </w:rPr>
        <w:t xml:space="preserve">As an </w:t>
      </w:r>
      <w:r w:rsidRPr="004247F5">
        <w:rPr>
          <w:rFonts w:ascii="Arial" w:hAnsi="Arial" w:cs="Arial"/>
          <w:shd w:val="clear" w:color="auto" w:fill="FFFFFF"/>
        </w:rPr>
        <w:t xml:space="preserve">assessment tool, Personal Development Plans are created to gather and document information about the competencies an employee is currently working on and plans to further develop in the future. According to Beausaert et al., (2013), the results of a review study show that PDP assessments improve professional practice and learning, </w:t>
      </w:r>
      <w:r w:rsidR="004247F5" w:rsidRPr="004247F5">
        <w:rPr>
          <w:rFonts w:ascii="Arial" w:hAnsi="Arial" w:cs="Arial"/>
          <w:shd w:val="clear" w:color="auto" w:fill="FFFFFF"/>
        </w:rPr>
        <w:t xml:space="preserve">Additionally, </w:t>
      </w:r>
      <w:r w:rsidR="004247F5" w:rsidRPr="004247F5">
        <w:rPr>
          <w:rFonts w:ascii="Arial" w:hAnsi="Arial" w:cs="Arial"/>
          <w:shd w:val="clear" w:color="auto" w:fill="FFFFFF"/>
        </w:rPr>
        <w:t xml:space="preserve">Putter, </w:t>
      </w:r>
      <w:r w:rsidR="004247F5" w:rsidRPr="004247F5">
        <w:rPr>
          <w:rFonts w:ascii="Arial" w:hAnsi="Arial" w:cs="Arial"/>
          <w:shd w:val="clear" w:color="auto" w:fill="FFFFFF"/>
        </w:rPr>
        <w:t>(</w:t>
      </w:r>
      <w:r w:rsidR="004247F5" w:rsidRPr="004247F5">
        <w:rPr>
          <w:rFonts w:ascii="Arial" w:hAnsi="Arial" w:cs="Arial"/>
          <w:shd w:val="clear" w:color="auto" w:fill="FFFFFF"/>
        </w:rPr>
        <w:t>2021</w:t>
      </w:r>
      <w:r w:rsidR="004247F5" w:rsidRPr="004247F5">
        <w:rPr>
          <w:rFonts w:ascii="Arial" w:hAnsi="Arial" w:cs="Arial"/>
          <w:shd w:val="clear" w:color="auto" w:fill="FFFFFF"/>
        </w:rPr>
        <w:t>) asserts that Personal Development Plans</w:t>
      </w:r>
      <w:r w:rsidR="004247F5" w:rsidRPr="004247F5">
        <w:rPr>
          <w:rFonts w:ascii="Arial" w:eastAsia="Times New Roman" w:hAnsi="Arial" w:cs="Arial"/>
          <w:lang w:eastAsia="en-GB"/>
        </w:rPr>
        <w:t xml:space="preserve"> </w:t>
      </w:r>
      <w:r w:rsidR="004247F5" w:rsidRPr="004247F5">
        <w:rPr>
          <w:rFonts w:ascii="Arial" w:eastAsia="Times New Roman" w:hAnsi="Arial" w:cs="Arial"/>
          <w:lang w:eastAsia="en-GB"/>
        </w:rPr>
        <w:t xml:space="preserve">improve </w:t>
      </w:r>
      <w:r w:rsidR="004247F5" w:rsidRPr="004247F5">
        <w:rPr>
          <w:rFonts w:ascii="Arial" w:eastAsia="Times New Roman" w:hAnsi="Arial" w:cs="Arial"/>
          <w:lang w:eastAsia="en-GB"/>
        </w:rPr>
        <w:t xml:space="preserve">individual </w:t>
      </w:r>
      <w:r w:rsidR="004247F5" w:rsidRPr="004247F5">
        <w:rPr>
          <w:rFonts w:ascii="Arial" w:eastAsia="Times New Roman" w:hAnsi="Arial" w:cs="Arial"/>
          <w:lang w:eastAsia="en-GB"/>
        </w:rPr>
        <w:t>performance.</w:t>
      </w:r>
      <w:r w:rsidR="004247F5" w:rsidRPr="004247F5">
        <w:rPr>
          <w:rFonts w:ascii="Arial" w:eastAsia="Times New Roman" w:hAnsi="Arial" w:cs="Arial"/>
          <w:lang w:eastAsia="en-GB"/>
        </w:rPr>
        <w:t xml:space="preserve"> They also</w:t>
      </w:r>
      <w:r w:rsidR="004247F5" w:rsidRPr="004247F5">
        <w:rPr>
          <w:rFonts w:ascii="Arial" w:eastAsia="Times New Roman" w:hAnsi="Arial" w:cs="Arial"/>
          <w:lang w:eastAsia="en-GB"/>
        </w:rPr>
        <w:t xml:space="preserve"> increase motivation</w:t>
      </w:r>
      <w:r w:rsidR="004247F5" w:rsidRPr="004247F5">
        <w:rPr>
          <w:rFonts w:ascii="Arial" w:eastAsia="Times New Roman" w:hAnsi="Arial" w:cs="Arial"/>
          <w:lang w:eastAsia="en-GB"/>
        </w:rPr>
        <w:t xml:space="preserve"> and help to track and monitor their performance plans.</w:t>
      </w:r>
      <w:r w:rsidR="004247F5" w:rsidRPr="004247F5">
        <w:rPr>
          <w:rFonts w:eastAsia="Times New Roman" w:cstheme="minorHAnsi"/>
          <w:lang w:eastAsia="en-GB"/>
        </w:rPr>
        <w:t xml:space="preserve"> </w:t>
      </w:r>
      <w:r w:rsidR="00AA3DFF">
        <w:rPr>
          <w:rFonts w:eastAsia="Times New Roman" w:cstheme="minorHAnsi"/>
          <w:lang w:eastAsia="en-GB"/>
        </w:rPr>
        <w:t xml:space="preserve"> It is important that when setting goals, they follow the SMART rule. This is to ensure goals set are, specific, measurable, achievable, relevant and time-bound. </w:t>
      </w:r>
    </w:p>
    <w:p w14:paraId="565924C8" w14:textId="78E34810" w:rsidR="00E77601" w:rsidRDefault="00E77601" w:rsidP="000E2AA7"/>
    <w:tbl>
      <w:tblPr>
        <w:tblStyle w:val="TableGrid"/>
        <w:tblW w:w="5000" w:type="pct"/>
        <w:tblLayout w:type="fixed"/>
        <w:tblLook w:val="04A0" w:firstRow="1" w:lastRow="0" w:firstColumn="1" w:lastColumn="0" w:noHBand="0" w:noVBand="1"/>
      </w:tblPr>
      <w:tblGrid>
        <w:gridCol w:w="1562"/>
        <w:gridCol w:w="1561"/>
        <w:gridCol w:w="1406"/>
        <w:gridCol w:w="1988"/>
        <w:gridCol w:w="1604"/>
        <w:gridCol w:w="1229"/>
      </w:tblGrid>
      <w:tr w:rsidR="00AD1F43" w:rsidRPr="00826CBB" w14:paraId="5C4045BA" w14:textId="77777777" w:rsidTr="00374D76">
        <w:tc>
          <w:tcPr>
            <w:tcW w:w="5000" w:type="pct"/>
            <w:gridSpan w:val="6"/>
          </w:tcPr>
          <w:p w14:paraId="640486AA" w14:textId="77777777" w:rsidR="00AD1F43" w:rsidRPr="00826CBB" w:rsidRDefault="00AD1F43" w:rsidP="00D96EE4">
            <w:pPr>
              <w:jc w:val="center"/>
              <w:rPr>
                <w:rFonts w:ascii="Arial" w:hAnsi="Arial" w:cs="Arial"/>
                <w:sz w:val="20"/>
                <w:szCs w:val="20"/>
              </w:rPr>
            </w:pPr>
          </w:p>
          <w:p w14:paraId="1CAF0F04" w14:textId="77777777" w:rsidR="00AD1F43" w:rsidRPr="00826CBB" w:rsidRDefault="00AD1F43" w:rsidP="00D96EE4">
            <w:pPr>
              <w:jc w:val="center"/>
              <w:rPr>
                <w:rFonts w:ascii="Arial" w:hAnsi="Arial" w:cs="Arial"/>
                <w:b/>
                <w:bCs/>
                <w:sz w:val="20"/>
                <w:szCs w:val="20"/>
              </w:rPr>
            </w:pPr>
            <w:r w:rsidRPr="00826CBB">
              <w:rPr>
                <w:rFonts w:ascii="Arial" w:hAnsi="Arial" w:cs="Arial"/>
                <w:b/>
                <w:bCs/>
                <w:sz w:val="20"/>
                <w:szCs w:val="20"/>
              </w:rPr>
              <w:t>Personal Development Plan</w:t>
            </w:r>
          </w:p>
          <w:p w14:paraId="02DFBC1D" w14:textId="77777777" w:rsidR="00AD1F43" w:rsidRPr="00826CBB" w:rsidRDefault="00AD1F43" w:rsidP="00D96EE4">
            <w:pPr>
              <w:jc w:val="center"/>
              <w:rPr>
                <w:rFonts w:ascii="Arial" w:hAnsi="Arial" w:cs="Arial"/>
                <w:sz w:val="20"/>
                <w:szCs w:val="20"/>
              </w:rPr>
            </w:pPr>
          </w:p>
        </w:tc>
      </w:tr>
      <w:tr w:rsidR="00374D76" w:rsidRPr="00826CBB" w14:paraId="665374C6" w14:textId="77777777" w:rsidTr="00374D76">
        <w:tc>
          <w:tcPr>
            <w:tcW w:w="835" w:type="pct"/>
          </w:tcPr>
          <w:p w14:paraId="28BFDC52" w14:textId="77777777" w:rsidR="00AD1F43" w:rsidRPr="00826CBB" w:rsidRDefault="00AD1F43" w:rsidP="00D96EE4">
            <w:pPr>
              <w:rPr>
                <w:rFonts w:ascii="Arial" w:hAnsi="Arial" w:cs="Arial"/>
                <w:sz w:val="20"/>
                <w:szCs w:val="20"/>
              </w:rPr>
            </w:pPr>
          </w:p>
          <w:p w14:paraId="637407E9" w14:textId="77777777" w:rsidR="00AD1F43" w:rsidRPr="00826CBB" w:rsidRDefault="00AD1F43" w:rsidP="00D96EE4">
            <w:pPr>
              <w:rPr>
                <w:rFonts w:ascii="Arial" w:hAnsi="Arial" w:cs="Arial"/>
                <w:sz w:val="20"/>
                <w:szCs w:val="20"/>
              </w:rPr>
            </w:pPr>
            <w:r w:rsidRPr="00826CBB">
              <w:rPr>
                <w:rFonts w:ascii="Arial" w:hAnsi="Arial" w:cs="Arial"/>
                <w:sz w:val="20"/>
                <w:szCs w:val="20"/>
              </w:rPr>
              <w:t>Objective</w:t>
            </w:r>
          </w:p>
          <w:p w14:paraId="7560527A" w14:textId="77777777" w:rsidR="00AD1F43" w:rsidRPr="00826CBB" w:rsidRDefault="00AD1F43" w:rsidP="00D96EE4">
            <w:pPr>
              <w:rPr>
                <w:rFonts w:ascii="Arial" w:hAnsi="Arial" w:cs="Arial"/>
                <w:sz w:val="20"/>
                <w:szCs w:val="20"/>
              </w:rPr>
            </w:pPr>
          </w:p>
        </w:tc>
        <w:tc>
          <w:tcPr>
            <w:tcW w:w="835" w:type="pct"/>
          </w:tcPr>
          <w:p w14:paraId="0B49148D" w14:textId="77777777" w:rsidR="00AD1F43" w:rsidRPr="00826CBB" w:rsidRDefault="00AD1F43" w:rsidP="00D96EE4">
            <w:pPr>
              <w:rPr>
                <w:rFonts w:ascii="Arial" w:hAnsi="Arial" w:cs="Arial"/>
                <w:sz w:val="20"/>
                <w:szCs w:val="20"/>
              </w:rPr>
            </w:pPr>
          </w:p>
          <w:p w14:paraId="0DA60D03" w14:textId="77777777" w:rsidR="00AD1F43" w:rsidRPr="00826CBB" w:rsidRDefault="00AD1F43" w:rsidP="00D96EE4">
            <w:pPr>
              <w:rPr>
                <w:rFonts w:ascii="Arial" w:hAnsi="Arial" w:cs="Arial"/>
                <w:sz w:val="20"/>
                <w:szCs w:val="20"/>
              </w:rPr>
            </w:pPr>
            <w:r w:rsidRPr="00826CBB">
              <w:rPr>
                <w:rFonts w:ascii="Arial" w:hAnsi="Arial" w:cs="Arial"/>
                <w:sz w:val="20"/>
                <w:szCs w:val="20"/>
              </w:rPr>
              <w:t>Steps to be taken</w:t>
            </w:r>
          </w:p>
        </w:tc>
        <w:tc>
          <w:tcPr>
            <w:tcW w:w="752" w:type="pct"/>
          </w:tcPr>
          <w:p w14:paraId="364DF0E0" w14:textId="77777777" w:rsidR="00AD1F43" w:rsidRPr="00826CBB" w:rsidRDefault="00AD1F43" w:rsidP="00D96EE4">
            <w:pPr>
              <w:rPr>
                <w:rFonts w:ascii="Arial" w:hAnsi="Arial" w:cs="Arial"/>
                <w:sz w:val="20"/>
                <w:szCs w:val="20"/>
              </w:rPr>
            </w:pPr>
          </w:p>
          <w:p w14:paraId="671E9179" w14:textId="77777777" w:rsidR="00AD1F43" w:rsidRPr="00826CBB" w:rsidRDefault="00AD1F43" w:rsidP="00D96EE4">
            <w:pPr>
              <w:rPr>
                <w:rFonts w:ascii="Arial" w:hAnsi="Arial" w:cs="Arial"/>
                <w:sz w:val="20"/>
                <w:szCs w:val="20"/>
              </w:rPr>
            </w:pPr>
            <w:r w:rsidRPr="00826CBB">
              <w:rPr>
                <w:rFonts w:ascii="Arial" w:hAnsi="Arial" w:cs="Arial"/>
                <w:sz w:val="20"/>
                <w:szCs w:val="20"/>
              </w:rPr>
              <w:t xml:space="preserve">Costs </w:t>
            </w:r>
          </w:p>
        </w:tc>
        <w:tc>
          <w:tcPr>
            <w:tcW w:w="1063" w:type="pct"/>
          </w:tcPr>
          <w:p w14:paraId="1ABFAF78" w14:textId="77777777" w:rsidR="00AD1F43" w:rsidRPr="00826CBB" w:rsidRDefault="00AD1F43" w:rsidP="00D96EE4">
            <w:pPr>
              <w:rPr>
                <w:rFonts w:ascii="Arial" w:hAnsi="Arial" w:cs="Arial"/>
                <w:sz w:val="20"/>
                <w:szCs w:val="20"/>
              </w:rPr>
            </w:pPr>
          </w:p>
          <w:p w14:paraId="46BB4045" w14:textId="77777777" w:rsidR="00AD1F43" w:rsidRPr="00826CBB" w:rsidRDefault="00AD1F43" w:rsidP="00D96EE4">
            <w:pPr>
              <w:rPr>
                <w:rFonts w:ascii="Arial" w:hAnsi="Arial" w:cs="Arial"/>
                <w:sz w:val="20"/>
                <w:szCs w:val="20"/>
              </w:rPr>
            </w:pPr>
            <w:r w:rsidRPr="00826CBB">
              <w:rPr>
                <w:rFonts w:ascii="Arial" w:hAnsi="Arial" w:cs="Arial"/>
                <w:sz w:val="20"/>
                <w:szCs w:val="20"/>
              </w:rPr>
              <w:t xml:space="preserve">Support Required </w:t>
            </w:r>
          </w:p>
        </w:tc>
        <w:tc>
          <w:tcPr>
            <w:tcW w:w="858" w:type="pct"/>
          </w:tcPr>
          <w:p w14:paraId="189D8151" w14:textId="77777777" w:rsidR="00AD1F43" w:rsidRPr="00826CBB" w:rsidRDefault="00AD1F43" w:rsidP="00D96EE4">
            <w:pPr>
              <w:rPr>
                <w:rFonts w:ascii="Arial" w:hAnsi="Arial" w:cs="Arial"/>
                <w:sz w:val="20"/>
                <w:szCs w:val="20"/>
              </w:rPr>
            </w:pPr>
          </w:p>
          <w:p w14:paraId="6D76C9A1" w14:textId="77777777" w:rsidR="00AD1F43" w:rsidRPr="00826CBB" w:rsidRDefault="00AD1F43" w:rsidP="00D96EE4">
            <w:pPr>
              <w:rPr>
                <w:rFonts w:ascii="Arial" w:hAnsi="Arial" w:cs="Arial"/>
                <w:sz w:val="20"/>
                <w:szCs w:val="20"/>
              </w:rPr>
            </w:pPr>
            <w:r w:rsidRPr="00826CBB">
              <w:rPr>
                <w:rFonts w:ascii="Arial" w:hAnsi="Arial" w:cs="Arial"/>
                <w:sz w:val="20"/>
                <w:szCs w:val="20"/>
              </w:rPr>
              <w:t>Measuring</w:t>
            </w:r>
          </w:p>
          <w:p w14:paraId="01221117" w14:textId="77777777" w:rsidR="00AD1F43" w:rsidRPr="00826CBB" w:rsidRDefault="00AD1F43" w:rsidP="00D96EE4">
            <w:pPr>
              <w:rPr>
                <w:rFonts w:ascii="Arial" w:hAnsi="Arial" w:cs="Arial"/>
                <w:sz w:val="20"/>
                <w:szCs w:val="20"/>
              </w:rPr>
            </w:pPr>
            <w:r w:rsidRPr="00826CBB">
              <w:rPr>
                <w:rFonts w:ascii="Arial" w:hAnsi="Arial" w:cs="Arial"/>
                <w:sz w:val="20"/>
                <w:szCs w:val="20"/>
              </w:rPr>
              <w:t>Success</w:t>
            </w:r>
          </w:p>
          <w:p w14:paraId="12F64C8A" w14:textId="77777777" w:rsidR="00AD1F43" w:rsidRPr="00826CBB" w:rsidRDefault="00AD1F43" w:rsidP="00D96EE4">
            <w:pPr>
              <w:rPr>
                <w:rFonts w:ascii="Arial" w:hAnsi="Arial" w:cs="Arial"/>
                <w:sz w:val="20"/>
                <w:szCs w:val="20"/>
              </w:rPr>
            </w:pPr>
          </w:p>
        </w:tc>
        <w:tc>
          <w:tcPr>
            <w:tcW w:w="657" w:type="pct"/>
          </w:tcPr>
          <w:p w14:paraId="0DE311EB" w14:textId="77777777" w:rsidR="00AD1F43" w:rsidRPr="00826CBB" w:rsidRDefault="00AD1F43" w:rsidP="00D96EE4">
            <w:pPr>
              <w:rPr>
                <w:rFonts w:ascii="Arial" w:hAnsi="Arial" w:cs="Arial"/>
                <w:sz w:val="20"/>
                <w:szCs w:val="20"/>
              </w:rPr>
            </w:pPr>
          </w:p>
          <w:p w14:paraId="5B3323CC" w14:textId="77777777" w:rsidR="00AD1F43" w:rsidRPr="00826CBB" w:rsidRDefault="00AD1F43" w:rsidP="00D96EE4">
            <w:pPr>
              <w:rPr>
                <w:rFonts w:ascii="Arial" w:hAnsi="Arial" w:cs="Arial"/>
                <w:sz w:val="20"/>
                <w:szCs w:val="20"/>
              </w:rPr>
            </w:pPr>
            <w:r w:rsidRPr="00826CBB">
              <w:rPr>
                <w:rFonts w:ascii="Arial" w:hAnsi="Arial" w:cs="Arial"/>
                <w:sz w:val="20"/>
                <w:szCs w:val="20"/>
              </w:rPr>
              <w:t>Completion Date</w:t>
            </w:r>
          </w:p>
          <w:p w14:paraId="53F12CE0" w14:textId="77777777" w:rsidR="00AD1F43" w:rsidRPr="00826CBB" w:rsidRDefault="00AD1F43" w:rsidP="00D96EE4">
            <w:pPr>
              <w:rPr>
                <w:rFonts w:ascii="Arial" w:hAnsi="Arial" w:cs="Arial"/>
                <w:sz w:val="20"/>
                <w:szCs w:val="20"/>
              </w:rPr>
            </w:pPr>
          </w:p>
        </w:tc>
      </w:tr>
      <w:tr w:rsidR="00374D76" w:rsidRPr="00826CBB" w14:paraId="1E4F8915" w14:textId="77777777" w:rsidTr="00374D76">
        <w:tc>
          <w:tcPr>
            <w:tcW w:w="835" w:type="pct"/>
          </w:tcPr>
          <w:p w14:paraId="2AB3C33F" w14:textId="77777777" w:rsidR="00AD1F43" w:rsidRPr="00826CBB" w:rsidRDefault="00AD1F43" w:rsidP="00D96EE4">
            <w:pPr>
              <w:spacing w:before="100" w:beforeAutospacing="1"/>
              <w:rPr>
                <w:rFonts w:ascii="Arial" w:eastAsia="Times New Roman" w:hAnsi="Arial" w:cs="Arial"/>
                <w:sz w:val="20"/>
                <w:szCs w:val="20"/>
                <w:lang w:eastAsia="en-GB"/>
              </w:rPr>
            </w:pPr>
          </w:p>
          <w:p w14:paraId="79BAEC5F" w14:textId="2457FE18" w:rsidR="00AD1F43" w:rsidRPr="00826CBB" w:rsidRDefault="00AD1F43" w:rsidP="00374D76">
            <w:pPr>
              <w:spacing w:before="100" w:beforeAutospacing="1"/>
              <w:rPr>
                <w:rFonts w:ascii="Arial" w:eastAsia="Times New Roman" w:hAnsi="Arial" w:cs="Arial"/>
                <w:color w:val="505863"/>
                <w:sz w:val="20"/>
                <w:szCs w:val="20"/>
                <w:lang w:eastAsia="en-GB"/>
              </w:rPr>
            </w:pPr>
            <w:r w:rsidRPr="00826CBB">
              <w:rPr>
                <w:rFonts w:ascii="Arial" w:eastAsia="Times New Roman" w:hAnsi="Arial" w:cs="Arial"/>
                <w:sz w:val="20"/>
                <w:szCs w:val="20"/>
                <w:lang w:eastAsia="en-GB"/>
              </w:rPr>
              <w:t xml:space="preserve">Obtain the degree in </w:t>
            </w:r>
            <w:r w:rsidRPr="00826CBB">
              <w:rPr>
                <w:rFonts w:ascii="Arial" w:eastAsia="Times New Roman" w:hAnsi="Arial" w:cs="Arial"/>
                <w:sz w:val="20"/>
                <w:szCs w:val="20"/>
                <w:lang w:eastAsia="en-GB"/>
              </w:rPr>
              <w:lastRenderedPageBreak/>
              <w:t xml:space="preserve">Leadership &amp; Management </w:t>
            </w:r>
          </w:p>
        </w:tc>
        <w:tc>
          <w:tcPr>
            <w:tcW w:w="835" w:type="pct"/>
          </w:tcPr>
          <w:p w14:paraId="130AF964" w14:textId="77777777" w:rsidR="00AD1F43" w:rsidRPr="00826CBB" w:rsidRDefault="00AD1F43" w:rsidP="00D96EE4">
            <w:pPr>
              <w:rPr>
                <w:rFonts w:ascii="Arial" w:hAnsi="Arial" w:cs="Arial"/>
                <w:sz w:val="20"/>
                <w:szCs w:val="20"/>
              </w:rPr>
            </w:pPr>
          </w:p>
          <w:p w14:paraId="270E34FD" w14:textId="77777777" w:rsidR="00AD1F43" w:rsidRPr="00826CBB" w:rsidRDefault="00AD1F43" w:rsidP="00D96EE4">
            <w:pPr>
              <w:rPr>
                <w:rFonts w:ascii="Arial" w:hAnsi="Arial" w:cs="Arial"/>
                <w:sz w:val="20"/>
                <w:szCs w:val="20"/>
              </w:rPr>
            </w:pPr>
          </w:p>
          <w:p w14:paraId="6713A892" w14:textId="59ECEED9" w:rsidR="00AD1F43" w:rsidRPr="00826CBB" w:rsidRDefault="00AD1F43" w:rsidP="00D96EE4">
            <w:pPr>
              <w:rPr>
                <w:rFonts w:ascii="Arial" w:hAnsi="Arial" w:cs="Arial"/>
                <w:sz w:val="20"/>
                <w:szCs w:val="20"/>
              </w:rPr>
            </w:pPr>
            <w:r w:rsidRPr="00826CBB">
              <w:rPr>
                <w:rFonts w:ascii="Arial" w:hAnsi="Arial" w:cs="Arial"/>
                <w:sz w:val="20"/>
                <w:szCs w:val="20"/>
              </w:rPr>
              <w:t xml:space="preserve">Attend all the weekly class workshops to </w:t>
            </w:r>
            <w:r w:rsidRPr="00826CBB">
              <w:rPr>
                <w:rFonts w:ascii="Arial" w:hAnsi="Arial" w:cs="Arial"/>
                <w:sz w:val="20"/>
                <w:szCs w:val="20"/>
              </w:rPr>
              <w:lastRenderedPageBreak/>
              <w:t xml:space="preserve">obtain the materials and support that </w:t>
            </w:r>
            <w:r w:rsidR="00374D76">
              <w:rPr>
                <w:rFonts w:ascii="Arial" w:hAnsi="Arial" w:cs="Arial"/>
                <w:sz w:val="20"/>
                <w:szCs w:val="20"/>
              </w:rPr>
              <w:t>is</w:t>
            </w:r>
            <w:r w:rsidRPr="00826CBB">
              <w:rPr>
                <w:rFonts w:ascii="Arial" w:hAnsi="Arial" w:cs="Arial"/>
                <w:sz w:val="20"/>
                <w:szCs w:val="20"/>
              </w:rPr>
              <w:t xml:space="preserve"> needed to complete </w:t>
            </w:r>
            <w:r w:rsidR="00374D76">
              <w:rPr>
                <w:rFonts w:ascii="Arial" w:hAnsi="Arial" w:cs="Arial"/>
                <w:sz w:val="20"/>
                <w:szCs w:val="20"/>
              </w:rPr>
              <w:t>all the modules.</w:t>
            </w:r>
          </w:p>
          <w:p w14:paraId="7836E0FF" w14:textId="77777777" w:rsidR="00AD1F43" w:rsidRPr="00826CBB" w:rsidRDefault="00AD1F43" w:rsidP="00D96EE4">
            <w:pPr>
              <w:rPr>
                <w:rFonts w:ascii="Arial" w:hAnsi="Arial" w:cs="Arial"/>
                <w:sz w:val="20"/>
                <w:szCs w:val="20"/>
              </w:rPr>
            </w:pPr>
          </w:p>
        </w:tc>
        <w:tc>
          <w:tcPr>
            <w:tcW w:w="752" w:type="pct"/>
          </w:tcPr>
          <w:p w14:paraId="6C628F6B" w14:textId="77777777" w:rsidR="00AD1F43" w:rsidRPr="00826CBB" w:rsidRDefault="00AD1F43" w:rsidP="00D96EE4">
            <w:pPr>
              <w:rPr>
                <w:rFonts w:ascii="Arial" w:hAnsi="Arial" w:cs="Arial"/>
                <w:sz w:val="20"/>
                <w:szCs w:val="20"/>
              </w:rPr>
            </w:pPr>
          </w:p>
          <w:p w14:paraId="1C24F495" w14:textId="77777777" w:rsidR="00AD1F43" w:rsidRPr="00826CBB" w:rsidRDefault="00AD1F43" w:rsidP="00D96EE4">
            <w:pPr>
              <w:rPr>
                <w:rFonts w:ascii="Arial" w:hAnsi="Arial" w:cs="Arial"/>
                <w:sz w:val="20"/>
                <w:szCs w:val="20"/>
              </w:rPr>
            </w:pPr>
          </w:p>
          <w:p w14:paraId="50C7C395" w14:textId="77777777" w:rsidR="00AD1F43" w:rsidRPr="00826CBB" w:rsidRDefault="00AD1F43" w:rsidP="00D96EE4">
            <w:pPr>
              <w:rPr>
                <w:rFonts w:ascii="Arial" w:hAnsi="Arial" w:cs="Arial"/>
                <w:sz w:val="20"/>
                <w:szCs w:val="20"/>
              </w:rPr>
            </w:pPr>
            <w:r w:rsidRPr="00826CBB">
              <w:rPr>
                <w:rFonts w:ascii="Arial" w:hAnsi="Arial" w:cs="Arial"/>
                <w:sz w:val="20"/>
                <w:szCs w:val="20"/>
              </w:rPr>
              <w:t>£9000 tuition fees</w:t>
            </w:r>
          </w:p>
        </w:tc>
        <w:tc>
          <w:tcPr>
            <w:tcW w:w="1063" w:type="pct"/>
          </w:tcPr>
          <w:p w14:paraId="1AA70199" w14:textId="77777777" w:rsidR="00AD1F43" w:rsidRPr="00826CBB" w:rsidRDefault="00AD1F43" w:rsidP="00D96EE4">
            <w:pPr>
              <w:rPr>
                <w:rFonts w:ascii="Arial" w:hAnsi="Arial" w:cs="Arial"/>
                <w:sz w:val="20"/>
                <w:szCs w:val="20"/>
              </w:rPr>
            </w:pPr>
          </w:p>
          <w:p w14:paraId="13F51597" w14:textId="77777777" w:rsidR="00AD1F43" w:rsidRPr="00826CBB" w:rsidRDefault="00AD1F43" w:rsidP="00D96EE4">
            <w:pPr>
              <w:rPr>
                <w:rFonts w:ascii="Arial" w:hAnsi="Arial" w:cs="Arial"/>
                <w:sz w:val="20"/>
                <w:szCs w:val="20"/>
              </w:rPr>
            </w:pPr>
          </w:p>
          <w:p w14:paraId="3C49EE83" w14:textId="2D71E87F" w:rsidR="00AD1F43" w:rsidRPr="00826CBB" w:rsidRDefault="00AD1F43" w:rsidP="00D96EE4">
            <w:pPr>
              <w:rPr>
                <w:rFonts w:ascii="Arial" w:hAnsi="Arial" w:cs="Arial"/>
                <w:sz w:val="20"/>
                <w:szCs w:val="20"/>
              </w:rPr>
            </w:pPr>
            <w:r w:rsidRPr="00826CBB">
              <w:rPr>
                <w:rFonts w:ascii="Arial" w:hAnsi="Arial" w:cs="Arial"/>
                <w:sz w:val="20"/>
                <w:szCs w:val="20"/>
              </w:rPr>
              <w:t xml:space="preserve">Specialised support from study skill </w:t>
            </w:r>
            <w:r w:rsidRPr="00826CBB">
              <w:rPr>
                <w:rFonts w:ascii="Arial" w:hAnsi="Arial" w:cs="Arial"/>
                <w:sz w:val="20"/>
                <w:szCs w:val="20"/>
              </w:rPr>
              <w:lastRenderedPageBreak/>
              <w:t xml:space="preserve">tutors to support </w:t>
            </w:r>
            <w:r w:rsidR="00374D76">
              <w:rPr>
                <w:rFonts w:ascii="Arial" w:hAnsi="Arial" w:cs="Arial"/>
                <w:sz w:val="20"/>
                <w:szCs w:val="20"/>
              </w:rPr>
              <w:t xml:space="preserve"> with referencing.</w:t>
            </w:r>
          </w:p>
          <w:p w14:paraId="7B4FFB51" w14:textId="77777777" w:rsidR="00AD1F43" w:rsidRPr="00826CBB" w:rsidRDefault="00AD1F43" w:rsidP="00D96EE4">
            <w:pPr>
              <w:rPr>
                <w:rFonts w:ascii="Arial" w:hAnsi="Arial" w:cs="Arial"/>
                <w:sz w:val="20"/>
                <w:szCs w:val="20"/>
              </w:rPr>
            </w:pPr>
          </w:p>
          <w:p w14:paraId="46694990" w14:textId="5A403DFE" w:rsidR="00AD1F43" w:rsidRPr="00826CBB" w:rsidRDefault="00374D76" w:rsidP="00D96EE4">
            <w:pPr>
              <w:rPr>
                <w:rFonts w:ascii="Arial" w:hAnsi="Arial" w:cs="Arial"/>
                <w:sz w:val="20"/>
                <w:szCs w:val="20"/>
              </w:rPr>
            </w:pPr>
            <w:r>
              <w:rPr>
                <w:rFonts w:ascii="Arial" w:hAnsi="Arial" w:cs="Arial"/>
                <w:sz w:val="20"/>
                <w:szCs w:val="20"/>
              </w:rPr>
              <w:t>T</w:t>
            </w:r>
            <w:r w:rsidR="00AD1F43" w:rsidRPr="00826CBB">
              <w:rPr>
                <w:rFonts w:ascii="Arial" w:hAnsi="Arial" w:cs="Arial"/>
                <w:sz w:val="20"/>
                <w:szCs w:val="20"/>
              </w:rPr>
              <w:t>ime away from work on the specified days and times to attend study workshops.</w:t>
            </w:r>
          </w:p>
          <w:p w14:paraId="5037EBF5" w14:textId="77777777" w:rsidR="00AD1F43" w:rsidRPr="00826CBB" w:rsidRDefault="00AD1F43" w:rsidP="00D96EE4">
            <w:pPr>
              <w:rPr>
                <w:rFonts w:ascii="Arial" w:hAnsi="Arial" w:cs="Arial"/>
                <w:sz w:val="20"/>
                <w:szCs w:val="20"/>
              </w:rPr>
            </w:pPr>
          </w:p>
          <w:p w14:paraId="0C63FD42" w14:textId="77777777" w:rsidR="00AD1F43" w:rsidRPr="00826CBB" w:rsidRDefault="00AD1F43" w:rsidP="00D96EE4">
            <w:pPr>
              <w:rPr>
                <w:rFonts w:ascii="Arial" w:hAnsi="Arial" w:cs="Arial"/>
                <w:sz w:val="20"/>
                <w:szCs w:val="20"/>
              </w:rPr>
            </w:pPr>
            <w:r w:rsidRPr="00826CBB">
              <w:rPr>
                <w:rFonts w:ascii="Arial" w:hAnsi="Arial" w:cs="Arial"/>
                <w:sz w:val="20"/>
                <w:szCs w:val="20"/>
              </w:rPr>
              <w:t>Financial support from Student Finance Wales to help pay for the degree.</w:t>
            </w:r>
          </w:p>
          <w:p w14:paraId="72F78BFD" w14:textId="77777777" w:rsidR="00AD1F43" w:rsidRPr="00826CBB" w:rsidRDefault="00AD1F43" w:rsidP="00D96EE4">
            <w:pPr>
              <w:rPr>
                <w:rFonts w:ascii="Arial" w:hAnsi="Arial" w:cs="Arial"/>
                <w:sz w:val="20"/>
                <w:szCs w:val="20"/>
              </w:rPr>
            </w:pPr>
          </w:p>
        </w:tc>
        <w:tc>
          <w:tcPr>
            <w:tcW w:w="858" w:type="pct"/>
          </w:tcPr>
          <w:p w14:paraId="1DC25FE6" w14:textId="77777777" w:rsidR="00AD1F43" w:rsidRPr="00826CBB" w:rsidRDefault="00AD1F43" w:rsidP="00D96EE4">
            <w:pPr>
              <w:rPr>
                <w:rFonts w:ascii="Arial" w:hAnsi="Arial" w:cs="Arial"/>
                <w:sz w:val="20"/>
                <w:szCs w:val="20"/>
              </w:rPr>
            </w:pPr>
          </w:p>
          <w:p w14:paraId="44E5BF1D" w14:textId="77777777" w:rsidR="00AD1F43" w:rsidRPr="00826CBB" w:rsidRDefault="00AD1F43" w:rsidP="00D96EE4">
            <w:pPr>
              <w:rPr>
                <w:rFonts w:ascii="Arial" w:hAnsi="Arial" w:cs="Arial"/>
                <w:sz w:val="20"/>
                <w:szCs w:val="20"/>
              </w:rPr>
            </w:pPr>
          </w:p>
          <w:p w14:paraId="3CE19D18" w14:textId="6AA555F8" w:rsidR="00AD1F43" w:rsidRPr="00826CBB" w:rsidRDefault="00374D76" w:rsidP="00D96EE4">
            <w:pPr>
              <w:rPr>
                <w:rFonts w:ascii="Arial" w:hAnsi="Arial" w:cs="Arial"/>
                <w:sz w:val="20"/>
                <w:szCs w:val="20"/>
              </w:rPr>
            </w:pPr>
            <w:r>
              <w:rPr>
                <w:rFonts w:ascii="Arial" w:hAnsi="Arial" w:cs="Arial"/>
                <w:sz w:val="20"/>
                <w:szCs w:val="20"/>
              </w:rPr>
              <w:t>Regular m</w:t>
            </w:r>
            <w:r w:rsidR="00AD1F43" w:rsidRPr="00826CBB">
              <w:rPr>
                <w:rFonts w:ascii="Arial" w:hAnsi="Arial" w:cs="Arial"/>
                <w:sz w:val="20"/>
                <w:szCs w:val="20"/>
              </w:rPr>
              <w:t xml:space="preserve">eetings with their course </w:t>
            </w:r>
            <w:r w:rsidR="00AD1F43" w:rsidRPr="00826CBB">
              <w:rPr>
                <w:rFonts w:ascii="Arial" w:hAnsi="Arial" w:cs="Arial"/>
                <w:sz w:val="20"/>
                <w:szCs w:val="20"/>
              </w:rPr>
              <w:lastRenderedPageBreak/>
              <w:t>tutor to obtain feedback on how well they performing</w:t>
            </w:r>
            <w:r>
              <w:rPr>
                <w:rFonts w:ascii="Arial" w:hAnsi="Arial" w:cs="Arial"/>
                <w:sz w:val="20"/>
                <w:szCs w:val="20"/>
              </w:rPr>
              <w:t>.</w:t>
            </w:r>
          </w:p>
        </w:tc>
        <w:tc>
          <w:tcPr>
            <w:tcW w:w="657" w:type="pct"/>
          </w:tcPr>
          <w:p w14:paraId="3654683A" w14:textId="77777777" w:rsidR="00AD1F43" w:rsidRPr="00826CBB" w:rsidRDefault="00AD1F43" w:rsidP="00D96EE4">
            <w:pPr>
              <w:rPr>
                <w:rFonts w:ascii="Arial" w:hAnsi="Arial" w:cs="Arial"/>
                <w:sz w:val="20"/>
                <w:szCs w:val="20"/>
              </w:rPr>
            </w:pPr>
          </w:p>
          <w:p w14:paraId="5F2F4FFC" w14:textId="77777777" w:rsidR="00AD1F43" w:rsidRPr="00826CBB" w:rsidRDefault="00AD1F43" w:rsidP="00D96EE4">
            <w:pPr>
              <w:rPr>
                <w:rFonts w:ascii="Arial" w:hAnsi="Arial" w:cs="Arial"/>
                <w:sz w:val="20"/>
                <w:szCs w:val="20"/>
              </w:rPr>
            </w:pPr>
          </w:p>
          <w:p w14:paraId="351C6B5C" w14:textId="77777777" w:rsidR="00AD1F43" w:rsidRPr="00826CBB" w:rsidRDefault="00AD1F43" w:rsidP="00D96EE4">
            <w:pPr>
              <w:rPr>
                <w:rFonts w:ascii="Arial" w:hAnsi="Arial" w:cs="Arial"/>
                <w:sz w:val="20"/>
                <w:szCs w:val="20"/>
              </w:rPr>
            </w:pPr>
            <w:r w:rsidRPr="00826CBB">
              <w:rPr>
                <w:rFonts w:ascii="Arial" w:hAnsi="Arial" w:cs="Arial"/>
                <w:sz w:val="20"/>
                <w:szCs w:val="20"/>
              </w:rPr>
              <w:t>February 2024</w:t>
            </w:r>
          </w:p>
        </w:tc>
      </w:tr>
      <w:tr w:rsidR="00374D76" w:rsidRPr="00826CBB" w14:paraId="0AAC7D73" w14:textId="77777777" w:rsidTr="00374D76">
        <w:tc>
          <w:tcPr>
            <w:tcW w:w="835" w:type="pct"/>
          </w:tcPr>
          <w:p w14:paraId="6C4AAA3E" w14:textId="77777777" w:rsidR="00AD1F43" w:rsidRPr="00826CBB" w:rsidRDefault="00AD1F43" w:rsidP="00D96EE4">
            <w:pPr>
              <w:spacing w:before="100" w:beforeAutospacing="1"/>
              <w:rPr>
                <w:rFonts w:ascii="Arial" w:eastAsia="Times New Roman" w:hAnsi="Arial" w:cs="Arial"/>
                <w:sz w:val="20"/>
                <w:szCs w:val="20"/>
                <w:lang w:eastAsia="en-GB"/>
              </w:rPr>
            </w:pPr>
          </w:p>
          <w:p w14:paraId="0771EE89" w14:textId="77777777" w:rsidR="00AD1F43" w:rsidRPr="00826CBB" w:rsidRDefault="00AD1F43" w:rsidP="00D96EE4">
            <w:pPr>
              <w:spacing w:before="100" w:beforeAutospacing="1"/>
              <w:rPr>
                <w:rFonts w:ascii="Arial" w:eastAsia="Times New Roman" w:hAnsi="Arial" w:cs="Arial"/>
                <w:sz w:val="20"/>
                <w:szCs w:val="20"/>
                <w:lang w:eastAsia="en-GB"/>
              </w:rPr>
            </w:pPr>
            <w:r w:rsidRPr="00826CBB">
              <w:rPr>
                <w:rFonts w:ascii="Arial" w:eastAsia="Times New Roman" w:hAnsi="Arial" w:cs="Arial"/>
                <w:sz w:val="20"/>
                <w:szCs w:val="20"/>
                <w:lang w:eastAsia="en-GB"/>
              </w:rPr>
              <w:t>Improving their communication skills in the workplace.</w:t>
            </w:r>
          </w:p>
          <w:p w14:paraId="38D8A15C" w14:textId="77777777" w:rsidR="00AD1F43" w:rsidRPr="00826CBB" w:rsidRDefault="00AD1F43" w:rsidP="00D96EE4">
            <w:pPr>
              <w:rPr>
                <w:rFonts w:ascii="Arial" w:hAnsi="Arial" w:cs="Arial"/>
                <w:sz w:val="20"/>
                <w:szCs w:val="20"/>
              </w:rPr>
            </w:pPr>
          </w:p>
          <w:p w14:paraId="69B32AF9" w14:textId="77777777" w:rsidR="00AD1F43" w:rsidRPr="00826CBB" w:rsidRDefault="00AD1F43" w:rsidP="00D96EE4">
            <w:pPr>
              <w:rPr>
                <w:rFonts w:ascii="Arial" w:hAnsi="Arial" w:cs="Arial"/>
                <w:sz w:val="20"/>
                <w:szCs w:val="20"/>
              </w:rPr>
            </w:pPr>
          </w:p>
        </w:tc>
        <w:tc>
          <w:tcPr>
            <w:tcW w:w="835" w:type="pct"/>
          </w:tcPr>
          <w:p w14:paraId="19848985" w14:textId="77777777" w:rsidR="00AD1F43" w:rsidRPr="00826CBB" w:rsidRDefault="00AD1F43" w:rsidP="00D96EE4">
            <w:pPr>
              <w:rPr>
                <w:rFonts w:ascii="Arial" w:hAnsi="Arial" w:cs="Arial"/>
                <w:color w:val="444444"/>
                <w:sz w:val="20"/>
                <w:szCs w:val="20"/>
                <w:shd w:val="clear" w:color="auto" w:fill="FFFFFF"/>
              </w:rPr>
            </w:pPr>
          </w:p>
          <w:p w14:paraId="0C9C7ED9" w14:textId="77777777" w:rsidR="00AD1F43" w:rsidRPr="00826CBB" w:rsidRDefault="00AD1F43" w:rsidP="00D96EE4">
            <w:pPr>
              <w:rPr>
                <w:rFonts w:ascii="Arial" w:hAnsi="Arial" w:cs="Arial"/>
                <w:color w:val="444444"/>
                <w:sz w:val="20"/>
                <w:szCs w:val="20"/>
                <w:shd w:val="clear" w:color="auto" w:fill="FFFFFF"/>
              </w:rPr>
            </w:pPr>
          </w:p>
          <w:p w14:paraId="6ABB01E7" w14:textId="5531AD53" w:rsidR="00AD1F43" w:rsidRPr="00826CBB" w:rsidRDefault="00AD1F43" w:rsidP="00D96EE4">
            <w:pPr>
              <w:rPr>
                <w:rFonts w:ascii="Arial" w:hAnsi="Arial" w:cs="Arial"/>
                <w:sz w:val="20"/>
                <w:szCs w:val="20"/>
                <w:shd w:val="clear" w:color="auto" w:fill="FFFFFF"/>
              </w:rPr>
            </w:pPr>
            <w:r w:rsidRPr="00826CBB">
              <w:rPr>
                <w:rFonts w:ascii="Arial" w:hAnsi="Arial" w:cs="Arial"/>
                <w:sz w:val="20"/>
                <w:szCs w:val="20"/>
                <w:shd w:val="clear" w:color="auto" w:fill="FFFFFF"/>
              </w:rPr>
              <w:t xml:space="preserve">Be clear. First and foremost, make sure their point is conveyed </w:t>
            </w:r>
            <w:r w:rsidR="00374D76">
              <w:rPr>
                <w:rFonts w:ascii="Arial" w:hAnsi="Arial" w:cs="Arial"/>
                <w:sz w:val="20"/>
                <w:szCs w:val="20"/>
                <w:shd w:val="clear" w:color="auto" w:fill="FFFFFF"/>
              </w:rPr>
              <w:t xml:space="preserve">and </w:t>
            </w:r>
            <w:r w:rsidRPr="00826CBB">
              <w:rPr>
                <w:rFonts w:ascii="Arial" w:hAnsi="Arial" w:cs="Arial"/>
                <w:sz w:val="20"/>
                <w:szCs w:val="20"/>
                <w:shd w:val="clear" w:color="auto" w:fill="FFFFFF"/>
              </w:rPr>
              <w:t xml:space="preserve">easily understood. </w:t>
            </w:r>
          </w:p>
          <w:p w14:paraId="2344E82A" w14:textId="77777777" w:rsidR="00AD1F43" w:rsidRPr="00826CBB" w:rsidRDefault="00AD1F43" w:rsidP="00D96EE4">
            <w:pPr>
              <w:rPr>
                <w:rFonts w:ascii="Arial" w:hAnsi="Arial" w:cs="Arial"/>
                <w:sz w:val="20"/>
                <w:szCs w:val="20"/>
                <w:shd w:val="clear" w:color="auto" w:fill="FFFFFF"/>
              </w:rPr>
            </w:pPr>
          </w:p>
          <w:p w14:paraId="6FEDF4E0" w14:textId="78BE1D90" w:rsidR="00AD1F43" w:rsidRPr="00826CBB" w:rsidRDefault="00AD1F43" w:rsidP="00D96EE4">
            <w:pPr>
              <w:rPr>
                <w:rFonts w:ascii="Arial" w:hAnsi="Arial" w:cs="Arial"/>
                <w:sz w:val="20"/>
                <w:szCs w:val="20"/>
                <w:shd w:val="clear" w:color="auto" w:fill="FFFFFF"/>
              </w:rPr>
            </w:pPr>
            <w:r w:rsidRPr="00826CBB">
              <w:rPr>
                <w:rFonts w:ascii="Arial" w:hAnsi="Arial" w:cs="Arial"/>
                <w:sz w:val="20"/>
                <w:szCs w:val="20"/>
                <w:shd w:val="clear" w:color="auto" w:fill="FFFFFF"/>
              </w:rPr>
              <w:t>Use specific language.</w:t>
            </w:r>
            <w:r w:rsidR="00374D76">
              <w:rPr>
                <w:rFonts w:ascii="Arial" w:hAnsi="Arial" w:cs="Arial"/>
                <w:sz w:val="20"/>
                <w:szCs w:val="20"/>
                <w:shd w:val="clear" w:color="auto" w:fill="FFFFFF"/>
              </w:rPr>
              <w:t xml:space="preserve"> Keeping </w:t>
            </w:r>
            <w:r w:rsidRPr="00826CBB">
              <w:rPr>
                <w:rFonts w:ascii="Arial" w:hAnsi="Arial" w:cs="Arial"/>
                <w:sz w:val="20"/>
                <w:szCs w:val="20"/>
                <w:shd w:val="clear" w:color="auto" w:fill="FFFFFF"/>
              </w:rPr>
              <w:t>positive</w:t>
            </w:r>
            <w:r>
              <w:rPr>
                <w:rFonts w:ascii="Arial" w:hAnsi="Arial" w:cs="Arial"/>
                <w:sz w:val="20"/>
                <w:szCs w:val="20"/>
                <w:shd w:val="clear" w:color="auto" w:fill="FFFFFF"/>
              </w:rPr>
              <w:t>,</w:t>
            </w:r>
            <w:r w:rsidR="00374D76">
              <w:rPr>
                <w:rFonts w:ascii="Arial" w:hAnsi="Arial" w:cs="Arial"/>
                <w:sz w:val="20"/>
                <w:szCs w:val="20"/>
                <w:shd w:val="clear" w:color="auto" w:fill="FFFFFF"/>
              </w:rPr>
              <w:t xml:space="preserve"> </w:t>
            </w:r>
            <w:r w:rsidRPr="00826CBB">
              <w:rPr>
                <w:rFonts w:ascii="Arial" w:hAnsi="Arial" w:cs="Arial"/>
                <w:sz w:val="20"/>
                <w:szCs w:val="20"/>
                <w:shd w:val="clear" w:color="auto" w:fill="FFFFFF"/>
              </w:rPr>
              <w:t>Actively listen</w:t>
            </w:r>
          </w:p>
          <w:p w14:paraId="16D817E9" w14:textId="77777777" w:rsidR="00AD1F43" w:rsidRPr="00826CBB" w:rsidRDefault="00AD1F43" w:rsidP="00D96EE4">
            <w:pPr>
              <w:rPr>
                <w:rFonts w:ascii="Arial" w:hAnsi="Arial" w:cs="Arial"/>
                <w:sz w:val="20"/>
                <w:szCs w:val="20"/>
                <w:shd w:val="clear" w:color="auto" w:fill="FFFFFF"/>
              </w:rPr>
            </w:pPr>
            <w:r w:rsidRPr="00826CBB">
              <w:rPr>
                <w:rFonts w:ascii="Arial" w:hAnsi="Arial" w:cs="Arial"/>
                <w:sz w:val="20"/>
                <w:szCs w:val="20"/>
                <w:shd w:val="clear" w:color="auto" w:fill="FFFFFF"/>
              </w:rPr>
              <w:t xml:space="preserve">Repeat back what has been said to demonstrate the communication has been understood. </w:t>
            </w:r>
          </w:p>
          <w:p w14:paraId="7B19F3B9" w14:textId="77777777" w:rsidR="00AD1F43" w:rsidRPr="00826CBB" w:rsidRDefault="00AD1F43" w:rsidP="00D96EE4">
            <w:pPr>
              <w:rPr>
                <w:rFonts w:ascii="Arial" w:hAnsi="Arial" w:cs="Arial"/>
                <w:sz w:val="20"/>
                <w:szCs w:val="20"/>
              </w:rPr>
            </w:pPr>
          </w:p>
        </w:tc>
        <w:tc>
          <w:tcPr>
            <w:tcW w:w="752" w:type="pct"/>
          </w:tcPr>
          <w:p w14:paraId="2DA7F53F" w14:textId="77777777" w:rsidR="00AD1F43" w:rsidRPr="00826CBB" w:rsidRDefault="00AD1F43" w:rsidP="00D96EE4">
            <w:pPr>
              <w:rPr>
                <w:rFonts w:ascii="Arial" w:hAnsi="Arial" w:cs="Arial"/>
                <w:sz w:val="20"/>
                <w:szCs w:val="20"/>
              </w:rPr>
            </w:pPr>
          </w:p>
          <w:p w14:paraId="1F78413D" w14:textId="77777777" w:rsidR="00AD1F43" w:rsidRPr="00826CBB" w:rsidRDefault="00AD1F43" w:rsidP="00D96EE4">
            <w:pPr>
              <w:rPr>
                <w:rFonts w:ascii="Arial" w:hAnsi="Arial" w:cs="Arial"/>
                <w:sz w:val="20"/>
                <w:szCs w:val="20"/>
              </w:rPr>
            </w:pPr>
          </w:p>
          <w:p w14:paraId="381F299C" w14:textId="77777777" w:rsidR="00374D76" w:rsidRDefault="00AD1F43" w:rsidP="00D96EE4">
            <w:pPr>
              <w:rPr>
                <w:rFonts w:ascii="Arial" w:hAnsi="Arial" w:cs="Arial"/>
                <w:sz w:val="20"/>
                <w:szCs w:val="20"/>
              </w:rPr>
            </w:pPr>
            <w:r w:rsidRPr="00826CBB">
              <w:rPr>
                <w:rFonts w:ascii="Arial" w:hAnsi="Arial" w:cs="Arial"/>
                <w:sz w:val="20"/>
                <w:szCs w:val="20"/>
              </w:rPr>
              <w:t xml:space="preserve">There is no cost for this goal. There are many courses that the individual can take part in via their workplace LinkedIn </w:t>
            </w:r>
          </w:p>
          <w:p w14:paraId="636B8259" w14:textId="56E851B2" w:rsidR="00AD1F43" w:rsidRPr="00826CBB" w:rsidRDefault="00374D76" w:rsidP="00D96EE4">
            <w:pPr>
              <w:rPr>
                <w:rFonts w:ascii="Arial" w:hAnsi="Arial" w:cs="Arial"/>
                <w:sz w:val="20"/>
                <w:szCs w:val="20"/>
              </w:rPr>
            </w:pPr>
            <w:r w:rsidRPr="00826CBB">
              <w:rPr>
                <w:rFonts w:ascii="Arial" w:hAnsi="Arial" w:cs="Arial"/>
                <w:sz w:val="20"/>
                <w:szCs w:val="20"/>
              </w:rPr>
              <w:t>P</w:t>
            </w:r>
            <w:r w:rsidR="00AD1F43" w:rsidRPr="00826CBB">
              <w:rPr>
                <w:rFonts w:ascii="Arial" w:hAnsi="Arial" w:cs="Arial"/>
                <w:sz w:val="20"/>
                <w:szCs w:val="20"/>
              </w:rPr>
              <w:t>rofile</w:t>
            </w:r>
            <w:r>
              <w:rPr>
                <w:rFonts w:ascii="Arial" w:hAnsi="Arial" w:cs="Arial"/>
                <w:sz w:val="20"/>
                <w:szCs w:val="20"/>
              </w:rPr>
              <w:t>.</w:t>
            </w:r>
            <w:r w:rsidR="00AD1F43" w:rsidRPr="00826CBB">
              <w:rPr>
                <w:rFonts w:ascii="Arial" w:hAnsi="Arial" w:cs="Arial"/>
                <w:sz w:val="20"/>
                <w:szCs w:val="20"/>
              </w:rPr>
              <w:t xml:space="preserve"> </w:t>
            </w:r>
          </w:p>
        </w:tc>
        <w:tc>
          <w:tcPr>
            <w:tcW w:w="1063" w:type="pct"/>
          </w:tcPr>
          <w:p w14:paraId="2E746B39" w14:textId="77777777" w:rsidR="00AD1F43" w:rsidRPr="00826CBB" w:rsidRDefault="00AD1F43" w:rsidP="00D96EE4">
            <w:pPr>
              <w:rPr>
                <w:rFonts w:ascii="Arial" w:hAnsi="Arial" w:cs="Arial"/>
                <w:sz w:val="20"/>
                <w:szCs w:val="20"/>
              </w:rPr>
            </w:pPr>
          </w:p>
          <w:p w14:paraId="434229D9" w14:textId="77777777" w:rsidR="00AD1F43" w:rsidRPr="00826CBB" w:rsidRDefault="00AD1F43" w:rsidP="00D96EE4">
            <w:pPr>
              <w:rPr>
                <w:rFonts w:ascii="Arial" w:hAnsi="Arial" w:cs="Arial"/>
                <w:sz w:val="20"/>
                <w:szCs w:val="20"/>
              </w:rPr>
            </w:pPr>
          </w:p>
          <w:p w14:paraId="5C4C2FE3" w14:textId="77777777" w:rsidR="00AD1F43" w:rsidRPr="00826CBB" w:rsidRDefault="00AD1F43" w:rsidP="00D96EE4">
            <w:pPr>
              <w:rPr>
                <w:rFonts w:ascii="Arial" w:hAnsi="Arial" w:cs="Arial"/>
                <w:sz w:val="20"/>
                <w:szCs w:val="20"/>
              </w:rPr>
            </w:pPr>
            <w:r w:rsidRPr="00826CBB">
              <w:rPr>
                <w:rFonts w:ascii="Arial" w:hAnsi="Arial" w:cs="Arial"/>
                <w:sz w:val="20"/>
                <w:szCs w:val="20"/>
              </w:rPr>
              <w:t>The line managers to let the individual lead more of the department meetings to improve the way they convey themselves when delivering communication.</w:t>
            </w:r>
          </w:p>
          <w:p w14:paraId="71D6114C" w14:textId="77777777" w:rsidR="00AD1F43" w:rsidRPr="00826CBB" w:rsidRDefault="00AD1F43" w:rsidP="00D96EE4">
            <w:pPr>
              <w:rPr>
                <w:rFonts w:ascii="Arial" w:hAnsi="Arial" w:cs="Arial"/>
                <w:sz w:val="20"/>
                <w:szCs w:val="20"/>
              </w:rPr>
            </w:pPr>
          </w:p>
          <w:p w14:paraId="3C6277C9" w14:textId="77777777" w:rsidR="00AD1F43" w:rsidRPr="00826CBB" w:rsidRDefault="00AD1F43" w:rsidP="00D96EE4">
            <w:pPr>
              <w:rPr>
                <w:rFonts w:ascii="Arial" w:hAnsi="Arial" w:cs="Arial"/>
                <w:sz w:val="20"/>
                <w:szCs w:val="20"/>
              </w:rPr>
            </w:pPr>
            <w:r w:rsidRPr="00826CBB">
              <w:rPr>
                <w:rFonts w:ascii="Arial" w:hAnsi="Arial" w:cs="Arial"/>
                <w:sz w:val="20"/>
                <w:szCs w:val="20"/>
              </w:rPr>
              <w:t xml:space="preserve">Attend networking and team-building days and take part in team-building exercises and activities. </w:t>
            </w:r>
          </w:p>
        </w:tc>
        <w:tc>
          <w:tcPr>
            <w:tcW w:w="858" w:type="pct"/>
          </w:tcPr>
          <w:p w14:paraId="289A3882" w14:textId="77777777" w:rsidR="00AD1F43" w:rsidRPr="00826CBB" w:rsidRDefault="00AD1F43" w:rsidP="00D96EE4">
            <w:pPr>
              <w:rPr>
                <w:rFonts w:ascii="Arial" w:hAnsi="Arial" w:cs="Arial"/>
                <w:sz w:val="20"/>
                <w:szCs w:val="20"/>
              </w:rPr>
            </w:pPr>
          </w:p>
          <w:p w14:paraId="3F768893" w14:textId="77777777" w:rsidR="00AD1F43" w:rsidRPr="00826CBB" w:rsidRDefault="00AD1F43" w:rsidP="00D96EE4">
            <w:pPr>
              <w:rPr>
                <w:rFonts w:ascii="Arial" w:hAnsi="Arial" w:cs="Arial"/>
                <w:sz w:val="20"/>
                <w:szCs w:val="20"/>
              </w:rPr>
            </w:pPr>
          </w:p>
          <w:p w14:paraId="416255D4" w14:textId="77777777" w:rsidR="00AD1F43" w:rsidRPr="00826CBB" w:rsidRDefault="00AD1F43" w:rsidP="00D96EE4">
            <w:pPr>
              <w:rPr>
                <w:rFonts w:ascii="Arial" w:hAnsi="Arial" w:cs="Arial"/>
                <w:sz w:val="20"/>
                <w:szCs w:val="20"/>
              </w:rPr>
            </w:pPr>
            <w:r w:rsidRPr="00826CBB">
              <w:rPr>
                <w:rFonts w:ascii="Arial" w:hAnsi="Arial" w:cs="Arial"/>
                <w:sz w:val="20"/>
                <w:szCs w:val="20"/>
              </w:rPr>
              <w:t>Having regular 1-2-1s with the line manager to review to obtain feedback.</w:t>
            </w:r>
          </w:p>
        </w:tc>
        <w:tc>
          <w:tcPr>
            <w:tcW w:w="657" w:type="pct"/>
          </w:tcPr>
          <w:p w14:paraId="74838B77" w14:textId="77777777" w:rsidR="00AD1F43" w:rsidRPr="00826CBB" w:rsidRDefault="00AD1F43" w:rsidP="00D96EE4">
            <w:pPr>
              <w:rPr>
                <w:rFonts w:ascii="Arial" w:hAnsi="Arial" w:cs="Arial"/>
                <w:sz w:val="20"/>
                <w:szCs w:val="20"/>
              </w:rPr>
            </w:pPr>
          </w:p>
          <w:p w14:paraId="758A522F" w14:textId="77777777" w:rsidR="00AD1F43" w:rsidRPr="00826CBB" w:rsidRDefault="00AD1F43" w:rsidP="00D96EE4">
            <w:pPr>
              <w:rPr>
                <w:rFonts w:ascii="Arial" w:hAnsi="Arial" w:cs="Arial"/>
                <w:sz w:val="20"/>
                <w:szCs w:val="20"/>
              </w:rPr>
            </w:pPr>
          </w:p>
          <w:p w14:paraId="567FBBF3" w14:textId="77777777" w:rsidR="00AD1F43" w:rsidRPr="00826CBB" w:rsidRDefault="00AD1F43" w:rsidP="00D96EE4">
            <w:pPr>
              <w:rPr>
                <w:rFonts w:ascii="Arial" w:hAnsi="Arial" w:cs="Arial"/>
                <w:sz w:val="20"/>
                <w:szCs w:val="20"/>
              </w:rPr>
            </w:pPr>
            <w:r w:rsidRPr="00826CBB">
              <w:rPr>
                <w:rFonts w:ascii="Arial" w:hAnsi="Arial" w:cs="Arial"/>
                <w:sz w:val="20"/>
                <w:szCs w:val="20"/>
              </w:rPr>
              <w:t>1</w:t>
            </w:r>
            <w:r w:rsidRPr="00826CBB">
              <w:rPr>
                <w:rFonts w:ascii="Arial" w:hAnsi="Arial" w:cs="Arial"/>
                <w:sz w:val="20"/>
                <w:szCs w:val="20"/>
                <w:vertAlign w:val="superscript"/>
              </w:rPr>
              <w:t>ST</w:t>
            </w:r>
            <w:r w:rsidRPr="00826CBB">
              <w:rPr>
                <w:rFonts w:ascii="Arial" w:hAnsi="Arial" w:cs="Arial"/>
                <w:sz w:val="20"/>
                <w:szCs w:val="20"/>
              </w:rPr>
              <w:t xml:space="preserve"> April 2023</w:t>
            </w:r>
          </w:p>
          <w:p w14:paraId="7D5A4240" w14:textId="77777777" w:rsidR="00AD1F43" w:rsidRPr="00826CBB" w:rsidRDefault="00AD1F43" w:rsidP="00D96EE4">
            <w:pPr>
              <w:rPr>
                <w:rFonts w:ascii="Arial" w:hAnsi="Arial" w:cs="Arial"/>
                <w:sz w:val="20"/>
                <w:szCs w:val="20"/>
              </w:rPr>
            </w:pPr>
          </w:p>
        </w:tc>
      </w:tr>
      <w:tr w:rsidR="00374D76" w:rsidRPr="00826CBB" w14:paraId="32E6BEC7" w14:textId="77777777" w:rsidTr="00374D76">
        <w:tc>
          <w:tcPr>
            <w:tcW w:w="835" w:type="pct"/>
          </w:tcPr>
          <w:p w14:paraId="16556358" w14:textId="77777777" w:rsidR="00AD1F43" w:rsidRPr="00826CBB" w:rsidRDefault="00AD1F43" w:rsidP="00D96EE4">
            <w:pPr>
              <w:rPr>
                <w:rFonts w:ascii="Arial" w:hAnsi="Arial" w:cs="Arial"/>
                <w:sz w:val="20"/>
                <w:szCs w:val="20"/>
              </w:rPr>
            </w:pPr>
          </w:p>
          <w:p w14:paraId="64D0F425" w14:textId="77777777" w:rsidR="00AD1F43" w:rsidRPr="00826CBB" w:rsidRDefault="00AD1F43" w:rsidP="00D96EE4">
            <w:pPr>
              <w:rPr>
                <w:rFonts w:ascii="Arial" w:hAnsi="Arial" w:cs="Arial"/>
                <w:sz w:val="20"/>
                <w:szCs w:val="20"/>
              </w:rPr>
            </w:pPr>
            <w:r w:rsidRPr="00826CBB">
              <w:rPr>
                <w:rFonts w:ascii="Arial" w:hAnsi="Arial" w:cs="Arial"/>
                <w:sz w:val="20"/>
                <w:szCs w:val="20"/>
              </w:rPr>
              <w:t xml:space="preserve">To be more of a team player, providing senior support to his colleagues. </w:t>
            </w:r>
          </w:p>
          <w:p w14:paraId="3F330CBA" w14:textId="77777777" w:rsidR="00AD1F43" w:rsidRPr="00826CBB" w:rsidRDefault="00AD1F43" w:rsidP="00D96EE4">
            <w:pPr>
              <w:rPr>
                <w:rFonts w:ascii="Arial" w:hAnsi="Arial" w:cs="Arial"/>
                <w:sz w:val="20"/>
                <w:szCs w:val="20"/>
              </w:rPr>
            </w:pPr>
          </w:p>
          <w:p w14:paraId="247C1AE2" w14:textId="77777777" w:rsidR="00AD1F43" w:rsidRPr="00826CBB" w:rsidRDefault="00AD1F43" w:rsidP="00D96EE4">
            <w:pPr>
              <w:rPr>
                <w:rFonts w:ascii="Arial" w:hAnsi="Arial" w:cs="Arial"/>
                <w:sz w:val="20"/>
                <w:szCs w:val="20"/>
              </w:rPr>
            </w:pPr>
          </w:p>
        </w:tc>
        <w:tc>
          <w:tcPr>
            <w:tcW w:w="835" w:type="pct"/>
          </w:tcPr>
          <w:p w14:paraId="48200560" w14:textId="77777777" w:rsidR="00AD1F43" w:rsidRPr="00826CBB" w:rsidRDefault="00AD1F43" w:rsidP="00D96EE4">
            <w:pPr>
              <w:rPr>
                <w:rFonts w:ascii="Arial" w:hAnsi="Arial" w:cs="Arial"/>
                <w:sz w:val="20"/>
                <w:szCs w:val="20"/>
              </w:rPr>
            </w:pPr>
          </w:p>
          <w:p w14:paraId="0F7B1356" w14:textId="77777777" w:rsidR="00AD1F43" w:rsidRPr="00826CBB" w:rsidRDefault="00AD1F43" w:rsidP="00D96EE4">
            <w:pPr>
              <w:rPr>
                <w:rFonts w:ascii="Arial" w:hAnsi="Arial" w:cs="Arial"/>
                <w:sz w:val="20"/>
                <w:szCs w:val="20"/>
              </w:rPr>
            </w:pPr>
            <w:r w:rsidRPr="00826CBB">
              <w:rPr>
                <w:rFonts w:ascii="Arial" w:hAnsi="Arial" w:cs="Arial"/>
                <w:sz w:val="20"/>
                <w:szCs w:val="20"/>
              </w:rPr>
              <w:t xml:space="preserve">Paying more interest in their colleagues' work duties, always offering to support them with complex issues, and also offering to train and coach new members of the team. </w:t>
            </w:r>
          </w:p>
          <w:p w14:paraId="7FA18D73" w14:textId="77777777" w:rsidR="00AD1F43" w:rsidRPr="00826CBB" w:rsidRDefault="00AD1F43" w:rsidP="00D96EE4">
            <w:pPr>
              <w:rPr>
                <w:rFonts w:ascii="Arial" w:hAnsi="Arial" w:cs="Arial"/>
                <w:sz w:val="20"/>
                <w:szCs w:val="20"/>
              </w:rPr>
            </w:pPr>
          </w:p>
          <w:p w14:paraId="73BC725B" w14:textId="77777777" w:rsidR="00AD1F43" w:rsidRPr="00826CBB" w:rsidRDefault="00AD1F43" w:rsidP="00D96EE4">
            <w:pPr>
              <w:rPr>
                <w:rFonts w:ascii="Arial" w:hAnsi="Arial" w:cs="Arial"/>
                <w:sz w:val="20"/>
                <w:szCs w:val="20"/>
              </w:rPr>
            </w:pPr>
          </w:p>
        </w:tc>
        <w:tc>
          <w:tcPr>
            <w:tcW w:w="752" w:type="pct"/>
          </w:tcPr>
          <w:p w14:paraId="1F7BF762" w14:textId="77777777" w:rsidR="00AD1F43" w:rsidRPr="00826CBB" w:rsidRDefault="00AD1F43" w:rsidP="00D96EE4">
            <w:pPr>
              <w:rPr>
                <w:rFonts w:ascii="Arial" w:hAnsi="Arial" w:cs="Arial"/>
                <w:sz w:val="20"/>
                <w:szCs w:val="20"/>
              </w:rPr>
            </w:pPr>
          </w:p>
          <w:p w14:paraId="71CE3AD9" w14:textId="77777777" w:rsidR="00AD1F43" w:rsidRPr="00826CBB" w:rsidRDefault="00AD1F43" w:rsidP="00D96EE4">
            <w:pPr>
              <w:rPr>
                <w:rFonts w:ascii="Arial" w:hAnsi="Arial" w:cs="Arial"/>
                <w:sz w:val="20"/>
                <w:szCs w:val="20"/>
              </w:rPr>
            </w:pPr>
            <w:r w:rsidRPr="00826CBB">
              <w:rPr>
                <w:rFonts w:ascii="Arial" w:hAnsi="Arial" w:cs="Arial"/>
                <w:sz w:val="20"/>
                <w:szCs w:val="20"/>
              </w:rPr>
              <w:t>No cost is involved.</w:t>
            </w:r>
          </w:p>
        </w:tc>
        <w:tc>
          <w:tcPr>
            <w:tcW w:w="1063" w:type="pct"/>
          </w:tcPr>
          <w:p w14:paraId="0FB48548" w14:textId="77777777" w:rsidR="00AD1F43" w:rsidRPr="00826CBB" w:rsidRDefault="00AD1F43" w:rsidP="00D96EE4">
            <w:pPr>
              <w:rPr>
                <w:rFonts w:ascii="Arial" w:hAnsi="Arial" w:cs="Arial"/>
                <w:sz w:val="20"/>
                <w:szCs w:val="20"/>
              </w:rPr>
            </w:pPr>
          </w:p>
          <w:p w14:paraId="1B69C4BE" w14:textId="77777777" w:rsidR="00AD1F43" w:rsidRPr="00826CBB" w:rsidRDefault="00AD1F43" w:rsidP="00D96EE4">
            <w:pPr>
              <w:rPr>
                <w:rFonts w:ascii="Arial" w:hAnsi="Arial" w:cs="Arial"/>
                <w:sz w:val="20"/>
                <w:szCs w:val="20"/>
              </w:rPr>
            </w:pPr>
            <w:r w:rsidRPr="00826CBB">
              <w:rPr>
                <w:rFonts w:ascii="Arial" w:hAnsi="Arial" w:cs="Arial"/>
                <w:color w:val="000000"/>
                <w:sz w:val="20"/>
                <w:szCs w:val="20"/>
                <w:shd w:val="clear" w:color="auto" w:fill="FFFFFF"/>
              </w:rPr>
              <w:t>Line managers and team leaders give individuals more responsibility so that they can prove themselves to help them move up to a senior or managerial role. </w:t>
            </w:r>
          </w:p>
        </w:tc>
        <w:tc>
          <w:tcPr>
            <w:tcW w:w="858" w:type="pct"/>
          </w:tcPr>
          <w:p w14:paraId="43AD7F98" w14:textId="77777777" w:rsidR="00AD1F43" w:rsidRPr="00826CBB" w:rsidRDefault="00AD1F43" w:rsidP="00D96EE4">
            <w:pPr>
              <w:rPr>
                <w:rFonts w:ascii="Arial" w:hAnsi="Arial" w:cs="Arial"/>
                <w:sz w:val="20"/>
                <w:szCs w:val="20"/>
              </w:rPr>
            </w:pPr>
          </w:p>
          <w:p w14:paraId="7204CA80" w14:textId="77777777" w:rsidR="00AD1F43" w:rsidRPr="00826CBB" w:rsidRDefault="00AD1F43" w:rsidP="00D96EE4">
            <w:pPr>
              <w:rPr>
                <w:rFonts w:ascii="Arial" w:hAnsi="Arial" w:cs="Arial"/>
                <w:sz w:val="20"/>
                <w:szCs w:val="20"/>
              </w:rPr>
            </w:pPr>
            <w:r w:rsidRPr="00826CBB">
              <w:rPr>
                <w:rFonts w:ascii="Arial" w:hAnsi="Arial" w:cs="Arial"/>
                <w:sz w:val="20"/>
                <w:szCs w:val="20"/>
              </w:rPr>
              <w:t>Line managers and team leaders observe them whilst they are providing support to their team and colleagues to see how well they manage the team and support them.</w:t>
            </w:r>
          </w:p>
          <w:p w14:paraId="3CD97A00" w14:textId="77777777" w:rsidR="00AD1F43" w:rsidRPr="00826CBB" w:rsidRDefault="00AD1F43" w:rsidP="00D96EE4">
            <w:pPr>
              <w:rPr>
                <w:rFonts w:ascii="Arial" w:hAnsi="Arial" w:cs="Arial"/>
                <w:sz w:val="20"/>
                <w:szCs w:val="20"/>
              </w:rPr>
            </w:pPr>
          </w:p>
          <w:p w14:paraId="7E2A223F" w14:textId="77777777" w:rsidR="00AD1F43" w:rsidRDefault="00AD1F43" w:rsidP="00D96EE4">
            <w:pPr>
              <w:rPr>
                <w:rFonts w:ascii="Arial" w:hAnsi="Arial" w:cs="Arial"/>
                <w:sz w:val="20"/>
                <w:szCs w:val="20"/>
              </w:rPr>
            </w:pPr>
            <w:r w:rsidRPr="00826CBB">
              <w:rPr>
                <w:rFonts w:ascii="Arial" w:hAnsi="Arial" w:cs="Arial"/>
                <w:sz w:val="20"/>
                <w:szCs w:val="20"/>
              </w:rPr>
              <w:t xml:space="preserve">Reviewing the teams’ </w:t>
            </w:r>
            <w:r w:rsidRPr="00826CBB">
              <w:rPr>
                <w:rFonts w:ascii="Arial" w:hAnsi="Arial" w:cs="Arial"/>
                <w:sz w:val="20"/>
                <w:szCs w:val="20"/>
              </w:rPr>
              <w:lastRenderedPageBreak/>
              <w:t xml:space="preserve">productivity levels whilst the individual is taking charge and acting as a senior to see how well the team is taking to the discipline from them and whether this is affecting a different dynamic across the team.  </w:t>
            </w:r>
          </w:p>
          <w:p w14:paraId="3170B955" w14:textId="77777777" w:rsidR="00AD1F43" w:rsidRPr="00826CBB" w:rsidRDefault="00AD1F43" w:rsidP="00D96EE4">
            <w:pPr>
              <w:rPr>
                <w:rFonts w:ascii="Arial" w:hAnsi="Arial" w:cs="Arial"/>
                <w:sz w:val="20"/>
                <w:szCs w:val="20"/>
              </w:rPr>
            </w:pPr>
          </w:p>
        </w:tc>
        <w:tc>
          <w:tcPr>
            <w:tcW w:w="657" w:type="pct"/>
          </w:tcPr>
          <w:p w14:paraId="4C82C1D4" w14:textId="77777777" w:rsidR="00AD1F43" w:rsidRPr="00826CBB" w:rsidRDefault="00AD1F43" w:rsidP="00D96EE4">
            <w:pPr>
              <w:rPr>
                <w:rFonts w:ascii="Arial" w:hAnsi="Arial" w:cs="Arial"/>
                <w:sz w:val="20"/>
                <w:szCs w:val="20"/>
              </w:rPr>
            </w:pPr>
          </w:p>
          <w:p w14:paraId="4F52B496" w14:textId="77777777" w:rsidR="00AD1F43" w:rsidRPr="00826CBB" w:rsidRDefault="00AD1F43" w:rsidP="00D96EE4">
            <w:pPr>
              <w:rPr>
                <w:rFonts w:ascii="Arial" w:hAnsi="Arial" w:cs="Arial"/>
                <w:sz w:val="20"/>
                <w:szCs w:val="20"/>
              </w:rPr>
            </w:pPr>
            <w:r w:rsidRPr="00826CBB">
              <w:rPr>
                <w:rFonts w:ascii="Arial" w:hAnsi="Arial" w:cs="Arial"/>
                <w:sz w:val="20"/>
                <w:szCs w:val="20"/>
              </w:rPr>
              <w:t>1</w:t>
            </w:r>
            <w:r w:rsidRPr="00826CBB">
              <w:rPr>
                <w:rFonts w:ascii="Arial" w:hAnsi="Arial" w:cs="Arial"/>
                <w:sz w:val="20"/>
                <w:szCs w:val="20"/>
                <w:vertAlign w:val="superscript"/>
              </w:rPr>
              <w:t xml:space="preserve">St </w:t>
            </w:r>
            <w:r w:rsidRPr="00826CBB">
              <w:rPr>
                <w:rFonts w:ascii="Arial" w:hAnsi="Arial" w:cs="Arial"/>
                <w:sz w:val="20"/>
                <w:szCs w:val="20"/>
              </w:rPr>
              <w:t>May 2023</w:t>
            </w:r>
          </w:p>
        </w:tc>
      </w:tr>
    </w:tbl>
    <w:p w14:paraId="3B2FBE44" w14:textId="4A83C52B" w:rsidR="00374D76" w:rsidRDefault="00374D76" w:rsidP="00322483">
      <w:pPr>
        <w:rPr>
          <w:rFonts w:ascii="Arial" w:hAnsi="Arial" w:cs="Arial"/>
        </w:rPr>
      </w:pPr>
    </w:p>
    <w:p w14:paraId="6F25EC10" w14:textId="72755BF6" w:rsidR="00613BE3" w:rsidRDefault="00E77601" w:rsidP="00165FDA">
      <w:pPr>
        <w:pStyle w:val="Heading2"/>
        <w:rPr>
          <w:rFonts w:ascii="Arial" w:hAnsi="Arial" w:cs="Arial"/>
          <w:sz w:val="28"/>
          <w:szCs w:val="28"/>
        </w:rPr>
      </w:pPr>
      <w:bookmarkStart w:id="7" w:name="_Toc114349527"/>
      <w:r w:rsidRPr="00E77601">
        <w:rPr>
          <w:rFonts w:ascii="Arial" w:hAnsi="Arial" w:cs="Arial"/>
          <w:sz w:val="28"/>
          <w:szCs w:val="28"/>
        </w:rPr>
        <w:t>Conclusion</w:t>
      </w:r>
      <w:bookmarkEnd w:id="7"/>
    </w:p>
    <w:p w14:paraId="499CBDC7" w14:textId="77777777" w:rsidR="00374D76" w:rsidRDefault="00374D76" w:rsidP="00322483"/>
    <w:p w14:paraId="0DEC0E48" w14:textId="5B0A8F03" w:rsidR="3315A924" w:rsidRDefault="3315A924" w:rsidP="3315A924">
      <w:pPr>
        <w:rPr>
          <w:rFonts w:ascii="Arial" w:hAnsi="Arial" w:cs="Arial"/>
        </w:rPr>
      </w:pPr>
      <w:r w:rsidRPr="3315A924">
        <w:rPr>
          <w:rFonts w:ascii="Arial" w:hAnsi="Arial" w:cs="Arial"/>
        </w:rPr>
        <w:t xml:space="preserve">The organisation and the person both gain a lot from development in the end. Motivating employees, managing performance, and engaging employees are a few of the advantages discussed and examined in this report. </w:t>
      </w:r>
      <w:r w:rsidR="004247F5">
        <w:rPr>
          <w:rFonts w:ascii="Arial" w:hAnsi="Arial" w:cs="Arial"/>
        </w:rPr>
        <w:t>T</w:t>
      </w:r>
      <w:r w:rsidRPr="3315A924">
        <w:rPr>
          <w:rFonts w:ascii="Arial" w:hAnsi="Arial" w:cs="Arial"/>
        </w:rPr>
        <w:t xml:space="preserve">o engage and disengage workers, it has been discovered that motivation is one strategy used. It is a notion that is applied in many different organisations for employee motivation, according to Stoyanov (2017). Having motivated employees is very advantageous for a company because of the benefits it brings, such as Competent individuals </w:t>
      </w:r>
      <w:r w:rsidR="004247F5">
        <w:rPr>
          <w:rFonts w:ascii="Arial" w:hAnsi="Arial" w:cs="Arial"/>
        </w:rPr>
        <w:t xml:space="preserve">who </w:t>
      </w:r>
      <w:r w:rsidRPr="3315A924">
        <w:rPr>
          <w:rFonts w:ascii="Arial" w:hAnsi="Arial" w:cs="Arial"/>
        </w:rPr>
        <w:t>are not only competent but also knowledgeable. It is critical for every business to increase employee satisfaction because it might lead to the organisation's expansion. Therefore, by employing Maslow's Hierarchy of Needs Theory, the employer may create an organisation which enables employees</w:t>
      </w:r>
      <w:r w:rsidR="004247F5">
        <w:rPr>
          <w:rFonts w:ascii="Arial" w:hAnsi="Arial" w:cs="Arial"/>
        </w:rPr>
        <w:t>'</w:t>
      </w:r>
      <w:r w:rsidRPr="3315A924">
        <w:rPr>
          <w:rFonts w:ascii="Arial" w:hAnsi="Arial" w:cs="Arial"/>
        </w:rPr>
        <w:t xml:space="preserve"> concerns to be more heard and taken on</w:t>
      </w:r>
      <w:r w:rsidR="004247F5">
        <w:rPr>
          <w:rFonts w:ascii="Arial" w:hAnsi="Arial" w:cs="Arial"/>
        </w:rPr>
        <w:t xml:space="preserve"> </w:t>
      </w:r>
      <w:r w:rsidRPr="3315A924">
        <w:rPr>
          <w:rFonts w:ascii="Arial" w:hAnsi="Arial" w:cs="Arial"/>
        </w:rPr>
        <w:t xml:space="preserve">board. </w:t>
      </w:r>
    </w:p>
    <w:p w14:paraId="6D65815A" w14:textId="64E488AF" w:rsidR="00AD1F43" w:rsidRDefault="00374D76" w:rsidP="00322483">
      <w:pPr>
        <w:rPr>
          <w:rFonts w:ascii="Arial" w:hAnsi="Arial" w:cs="Arial"/>
        </w:rPr>
      </w:pPr>
      <w:r w:rsidRPr="00374D76">
        <w:rPr>
          <w:rFonts w:ascii="Arial" w:hAnsi="Arial" w:cs="Arial"/>
        </w:rPr>
        <w:t>Performance Management was discovered to have additional advantages for both the organisation and the individual. According to Gifford (2020), performance management now includes more than just the traditional performance appraisal procedure. Performance management is the process of identifying, measuring, monitoring and developing an organization's human resources performance. According to a case study, a new performance management framework at the Clydesdale Bank and Yorkshire Bank Group uses Clear Review technology to inspire and enhance individual and team performance. The Clear Review performance management solution, a game-changing provider of continuous performance management solutions, is now being used by over 6,300 employees at Clydesdale Bank, Yorkshire Bank, and B brands.</w:t>
      </w:r>
      <w:r>
        <w:rPr>
          <w:rFonts w:ascii="Arial" w:hAnsi="Arial" w:cs="Arial"/>
        </w:rPr>
        <w:t xml:space="preserve"> </w:t>
      </w:r>
      <w:r w:rsidR="00AD1F43" w:rsidRPr="00AD1F43">
        <w:rPr>
          <w:rFonts w:ascii="Arial" w:hAnsi="Arial" w:cs="Arial"/>
        </w:rPr>
        <w:t>Implementing performance management procedures can have a positive impact on job satisfaction and loyalty</w:t>
      </w:r>
      <w:r w:rsidR="00AD1F43">
        <w:rPr>
          <w:rFonts w:ascii="Arial" w:hAnsi="Arial" w:cs="Arial"/>
        </w:rPr>
        <w:t xml:space="preserve">. </w:t>
      </w:r>
    </w:p>
    <w:p w14:paraId="60620513" w14:textId="315B509D" w:rsidR="00374D76" w:rsidRDefault="00374D76" w:rsidP="00322483">
      <w:pPr>
        <w:rPr>
          <w:rFonts w:ascii="Arial" w:hAnsi="Arial" w:cs="Arial"/>
          <w:shd w:val="clear" w:color="auto" w:fill="FFFFFF"/>
        </w:rPr>
      </w:pPr>
      <w:r w:rsidRPr="00374D76">
        <w:rPr>
          <w:rFonts w:ascii="Arial" w:hAnsi="Arial" w:cs="Arial"/>
          <w:shd w:val="clear" w:color="auto" w:fill="FFFFFF"/>
        </w:rPr>
        <w:t xml:space="preserve">According to Croswell (2017), employee engagement has a direct correlation to a company's actions, which are driven by its management and workers.  While Herzberg contends that motivational elements push employees to improve their work performances. Miner (2015) contends that sanitary components are non-negotiable necessities in the workplace. </w:t>
      </w:r>
      <w:r>
        <w:rPr>
          <w:rFonts w:ascii="Arial" w:hAnsi="Arial" w:cs="Arial"/>
          <w:shd w:val="clear" w:color="auto" w:fill="FFFFFF"/>
        </w:rPr>
        <w:t xml:space="preserve">This is due </w:t>
      </w:r>
      <w:r>
        <w:rPr>
          <w:rFonts w:ascii="Arial" w:hAnsi="Arial" w:cs="Arial"/>
          <w:shd w:val="clear" w:color="auto" w:fill="FFFFFF"/>
        </w:rPr>
        <w:lastRenderedPageBreak/>
        <w:t>to e</w:t>
      </w:r>
      <w:r w:rsidRPr="00374D76">
        <w:rPr>
          <w:rFonts w:ascii="Arial" w:hAnsi="Arial" w:cs="Arial"/>
          <w:shd w:val="clear" w:color="auto" w:fill="FFFFFF"/>
        </w:rPr>
        <w:t>mployees anticipat</w:t>
      </w:r>
      <w:r w:rsidR="004247F5">
        <w:rPr>
          <w:rFonts w:ascii="Arial" w:hAnsi="Arial" w:cs="Arial"/>
          <w:shd w:val="clear" w:color="auto" w:fill="FFFFFF"/>
        </w:rPr>
        <w:t>ing</w:t>
      </w:r>
      <w:r w:rsidRPr="00374D76">
        <w:rPr>
          <w:rFonts w:ascii="Arial" w:hAnsi="Arial" w:cs="Arial"/>
          <w:shd w:val="clear" w:color="auto" w:fill="FFFFFF"/>
        </w:rPr>
        <w:t xml:space="preserve"> them to be present, the cleanliness element won't be enough to improve employee experience at work.</w:t>
      </w:r>
    </w:p>
    <w:p w14:paraId="0D117A16" w14:textId="35DC20B2" w:rsidR="00374D76" w:rsidRDefault="00AD1F43" w:rsidP="00322483">
      <w:pPr>
        <w:rPr>
          <w:rFonts w:ascii="Arial" w:hAnsi="Arial" w:cs="Arial"/>
          <w:shd w:val="clear" w:color="auto" w:fill="FFFFFF"/>
        </w:rPr>
      </w:pPr>
      <w:r w:rsidRPr="00AD1F43">
        <w:rPr>
          <w:rFonts w:ascii="Arial" w:hAnsi="Arial" w:cs="Arial"/>
          <w:shd w:val="clear" w:color="auto" w:fill="FFFFFF"/>
        </w:rPr>
        <w:t xml:space="preserve">The results of a study by Dr Beth Rogwsky indicate that while we do have a preferred method of acquiring knowledge, we are not more likely to succeed when taught this way. Practical Example The report writer's organisation (a finance company) currently conducts an annual evaluation, which is handled by their line manager. The employee will typically be asked how well they believe they have performed and what areas they feel they would like to develop in during an informal dialogue. </w:t>
      </w:r>
      <w:r w:rsidR="00374D76" w:rsidRPr="00374D76">
        <w:rPr>
          <w:rFonts w:ascii="Arial" w:hAnsi="Arial" w:cs="Arial"/>
          <w:shd w:val="clear" w:color="auto" w:fill="FFFFFF"/>
        </w:rPr>
        <w:t xml:space="preserve">According to Dr Beth Rogwsky's research, even though </w:t>
      </w:r>
      <w:r w:rsidR="00374D76">
        <w:rPr>
          <w:rFonts w:ascii="Arial" w:hAnsi="Arial" w:cs="Arial"/>
          <w:shd w:val="clear" w:color="auto" w:fill="FFFFFF"/>
        </w:rPr>
        <w:t>individuals</w:t>
      </w:r>
      <w:r w:rsidR="00374D76" w:rsidRPr="00374D76">
        <w:rPr>
          <w:rFonts w:ascii="Arial" w:hAnsi="Arial" w:cs="Arial"/>
          <w:shd w:val="clear" w:color="auto" w:fill="FFFFFF"/>
        </w:rPr>
        <w:t xml:space="preserve"> do have a preferred manner of learning, this way of teaching does not increase </w:t>
      </w:r>
      <w:r w:rsidR="00374D76">
        <w:rPr>
          <w:rFonts w:ascii="Arial" w:hAnsi="Arial" w:cs="Arial"/>
          <w:shd w:val="clear" w:color="auto" w:fill="FFFFFF"/>
        </w:rPr>
        <w:t xml:space="preserve">the </w:t>
      </w:r>
      <w:r w:rsidR="00374D76" w:rsidRPr="00374D76">
        <w:rPr>
          <w:rFonts w:ascii="Arial" w:hAnsi="Arial" w:cs="Arial"/>
          <w:shd w:val="clear" w:color="auto" w:fill="FFFFFF"/>
        </w:rPr>
        <w:t xml:space="preserve">chances of success. An </w:t>
      </w:r>
      <w:r w:rsidR="00374D76">
        <w:rPr>
          <w:rFonts w:ascii="Arial" w:hAnsi="Arial" w:cs="Arial"/>
          <w:shd w:val="clear" w:color="auto" w:fill="FFFFFF"/>
        </w:rPr>
        <w:t xml:space="preserve">annual </w:t>
      </w:r>
      <w:r w:rsidR="00374D76" w:rsidRPr="00374D76">
        <w:rPr>
          <w:rFonts w:ascii="Arial" w:hAnsi="Arial" w:cs="Arial"/>
          <w:shd w:val="clear" w:color="auto" w:fill="FFFFFF"/>
        </w:rPr>
        <w:t>review is presently conducted by the report writer's organisation, a finance corporation, and is overseen by their line manager. During an informal conversation, the employee will often be questioned about how well they believe they have performed and what areas they feel they would like to improve in.</w:t>
      </w:r>
    </w:p>
    <w:p w14:paraId="2D182974" w14:textId="48C35130" w:rsidR="00374D76" w:rsidRDefault="00374D76" w:rsidP="00322483">
      <w:pPr>
        <w:rPr>
          <w:rFonts w:ascii="Arial" w:hAnsi="Arial" w:cs="Arial"/>
          <w:shd w:val="clear" w:color="auto" w:fill="FFFFFF"/>
        </w:rPr>
      </w:pPr>
      <w:r w:rsidRPr="00374D76">
        <w:rPr>
          <w:rFonts w:ascii="Arial" w:hAnsi="Arial" w:cs="Arial"/>
          <w:shd w:val="clear" w:color="auto" w:fill="FFFFFF"/>
        </w:rPr>
        <w:t>An employee will receive an annual bonus for this achievement if they receive a score of three or higher. A score of one to two shows poor performance in terms of production levels, attitude, and behaviour. Employees are constantly provided time off and access to training opportunities to improve their skill set and learn more in their current area of competence or other areas of the business. </w:t>
      </w:r>
    </w:p>
    <w:p w14:paraId="0228A4AD" w14:textId="4DD3944A" w:rsidR="00374D76" w:rsidRDefault="3315A924" w:rsidP="00322483">
      <w:pPr>
        <w:rPr>
          <w:rFonts w:ascii="Arial" w:hAnsi="Arial" w:cs="Arial"/>
          <w:shd w:val="clear" w:color="auto" w:fill="FFFFFF"/>
        </w:rPr>
      </w:pPr>
      <w:r w:rsidRPr="3315A924">
        <w:rPr>
          <w:rFonts w:ascii="Arial" w:hAnsi="Arial" w:cs="Arial"/>
        </w:rPr>
        <w:t xml:space="preserve">Additionally, the person has created a personal growth plan with smart goals they want to accomplish in their job over the following 12 months. They describe their goals and the metrics they will use to determine their progress in the Personal Development Plan with the dates that they expect to achieve these. </w:t>
      </w:r>
    </w:p>
    <w:p w14:paraId="450BCCBD" w14:textId="080E7236" w:rsidR="00374D76" w:rsidRDefault="00374D76" w:rsidP="00322483">
      <w:pPr>
        <w:rPr>
          <w:rFonts w:ascii="Arial" w:hAnsi="Arial" w:cs="Arial"/>
          <w:shd w:val="clear" w:color="auto" w:fill="FFFFFF"/>
        </w:rPr>
      </w:pPr>
    </w:p>
    <w:p w14:paraId="2D4037F1" w14:textId="13AEE67B" w:rsidR="00374D76" w:rsidRDefault="00374D76" w:rsidP="00322483">
      <w:pPr>
        <w:rPr>
          <w:rFonts w:ascii="Arial" w:hAnsi="Arial" w:cs="Arial"/>
          <w:shd w:val="clear" w:color="auto" w:fill="FFFFFF"/>
        </w:rPr>
      </w:pPr>
    </w:p>
    <w:p w14:paraId="37CCAC90" w14:textId="79E1B5E7" w:rsidR="00374D76" w:rsidRDefault="00374D76" w:rsidP="00322483">
      <w:pPr>
        <w:rPr>
          <w:rFonts w:ascii="Arial" w:hAnsi="Arial" w:cs="Arial"/>
          <w:shd w:val="clear" w:color="auto" w:fill="FFFFFF"/>
        </w:rPr>
      </w:pPr>
    </w:p>
    <w:p w14:paraId="630C4D36" w14:textId="105ACB67" w:rsidR="00374D76" w:rsidRDefault="00374D76" w:rsidP="00322483">
      <w:pPr>
        <w:rPr>
          <w:rFonts w:ascii="Arial" w:hAnsi="Arial" w:cs="Arial"/>
          <w:shd w:val="clear" w:color="auto" w:fill="FFFFFF"/>
        </w:rPr>
      </w:pPr>
    </w:p>
    <w:p w14:paraId="0639D562" w14:textId="73BBD575" w:rsidR="00ED004D" w:rsidRDefault="00ED004D" w:rsidP="00322483">
      <w:pPr>
        <w:rPr>
          <w:rFonts w:ascii="Arial" w:hAnsi="Arial" w:cs="Arial"/>
          <w:shd w:val="clear" w:color="auto" w:fill="FFFFFF"/>
        </w:rPr>
      </w:pPr>
    </w:p>
    <w:p w14:paraId="2DD24BE4" w14:textId="69E4B1FD" w:rsidR="00374D76" w:rsidRDefault="00374D76" w:rsidP="00322483">
      <w:pPr>
        <w:rPr>
          <w:rFonts w:ascii="Arial" w:hAnsi="Arial" w:cs="Arial"/>
          <w:shd w:val="clear" w:color="auto" w:fill="FFFFFF"/>
        </w:rPr>
      </w:pPr>
    </w:p>
    <w:p w14:paraId="058D200A" w14:textId="1212CD0B" w:rsidR="004247F5" w:rsidRDefault="004247F5" w:rsidP="00322483">
      <w:pPr>
        <w:rPr>
          <w:rFonts w:ascii="Arial" w:hAnsi="Arial" w:cs="Arial"/>
          <w:shd w:val="clear" w:color="auto" w:fill="FFFFFF"/>
        </w:rPr>
      </w:pPr>
    </w:p>
    <w:p w14:paraId="7650D551" w14:textId="6D3EC7AB" w:rsidR="004247F5" w:rsidRDefault="004247F5" w:rsidP="00322483">
      <w:pPr>
        <w:rPr>
          <w:rFonts w:ascii="Arial" w:hAnsi="Arial" w:cs="Arial"/>
          <w:shd w:val="clear" w:color="auto" w:fill="FFFFFF"/>
        </w:rPr>
      </w:pPr>
    </w:p>
    <w:p w14:paraId="1C7ECA82" w14:textId="2F9EDD4D" w:rsidR="004247F5" w:rsidRDefault="004247F5" w:rsidP="00322483">
      <w:pPr>
        <w:rPr>
          <w:rFonts w:ascii="Arial" w:hAnsi="Arial" w:cs="Arial"/>
          <w:shd w:val="clear" w:color="auto" w:fill="FFFFFF"/>
        </w:rPr>
      </w:pPr>
    </w:p>
    <w:p w14:paraId="7C9CA71D" w14:textId="610D0BFE" w:rsidR="004247F5" w:rsidRDefault="004247F5" w:rsidP="00322483">
      <w:pPr>
        <w:rPr>
          <w:rFonts w:ascii="Arial" w:hAnsi="Arial" w:cs="Arial"/>
          <w:shd w:val="clear" w:color="auto" w:fill="FFFFFF"/>
        </w:rPr>
      </w:pPr>
    </w:p>
    <w:p w14:paraId="4C91F83F" w14:textId="6C43BA1F" w:rsidR="004247F5" w:rsidRDefault="004247F5" w:rsidP="00322483">
      <w:pPr>
        <w:rPr>
          <w:rFonts w:ascii="Arial" w:hAnsi="Arial" w:cs="Arial"/>
          <w:shd w:val="clear" w:color="auto" w:fill="FFFFFF"/>
        </w:rPr>
      </w:pPr>
    </w:p>
    <w:p w14:paraId="7D483AE8" w14:textId="04FFFC04" w:rsidR="004247F5" w:rsidRDefault="004247F5" w:rsidP="00322483">
      <w:pPr>
        <w:rPr>
          <w:rFonts w:ascii="Arial" w:hAnsi="Arial" w:cs="Arial"/>
          <w:shd w:val="clear" w:color="auto" w:fill="FFFFFF"/>
        </w:rPr>
      </w:pPr>
    </w:p>
    <w:p w14:paraId="6B73E4EA" w14:textId="74CC486E" w:rsidR="004247F5" w:rsidRDefault="004247F5" w:rsidP="00322483">
      <w:pPr>
        <w:rPr>
          <w:rFonts w:ascii="Arial" w:hAnsi="Arial" w:cs="Arial"/>
          <w:shd w:val="clear" w:color="auto" w:fill="FFFFFF"/>
        </w:rPr>
      </w:pPr>
    </w:p>
    <w:p w14:paraId="3CFD6EF2" w14:textId="77777777" w:rsidR="004247F5" w:rsidRPr="00A27C14" w:rsidRDefault="004247F5" w:rsidP="00322483">
      <w:pPr>
        <w:rPr>
          <w:rFonts w:ascii="Arial" w:hAnsi="Arial" w:cs="Arial"/>
          <w:shd w:val="clear" w:color="auto" w:fill="FFFFFF"/>
        </w:rPr>
      </w:pPr>
    </w:p>
    <w:p w14:paraId="4CB3903D" w14:textId="6F2C49B7" w:rsidR="00322483" w:rsidRPr="00374D76" w:rsidRDefault="009E3DDD" w:rsidP="00EF11DF">
      <w:pPr>
        <w:pStyle w:val="Heading1"/>
        <w:rPr>
          <w:rFonts w:ascii="Arial" w:hAnsi="Arial" w:cs="Arial"/>
          <w:sz w:val="28"/>
          <w:szCs w:val="28"/>
        </w:rPr>
      </w:pPr>
      <w:bookmarkStart w:id="8" w:name="_Toc114349528"/>
      <w:r w:rsidRPr="00374D76">
        <w:rPr>
          <w:rFonts w:ascii="Arial" w:hAnsi="Arial" w:cs="Arial"/>
          <w:sz w:val="28"/>
          <w:szCs w:val="28"/>
        </w:rPr>
        <w:lastRenderedPageBreak/>
        <w:t>References</w:t>
      </w:r>
      <w:bookmarkEnd w:id="8"/>
    </w:p>
    <w:p w14:paraId="1114E180" w14:textId="691BB441" w:rsidR="00A11E01" w:rsidRPr="00A11E01" w:rsidRDefault="00A11E01" w:rsidP="00A11E01">
      <w:pPr>
        <w:rPr>
          <w:rFonts w:ascii="Arial" w:hAnsi="Arial" w:cs="Arial"/>
        </w:rPr>
      </w:pPr>
    </w:p>
    <w:p w14:paraId="66DF09C3" w14:textId="1B3058D6" w:rsidR="00A11E01" w:rsidRPr="00A11E01" w:rsidRDefault="00A11E01" w:rsidP="00A11E01">
      <w:pPr>
        <w:rPr>
          <w:rFonts w:ascii="Arial" w:hAnsi="Arial" w:cs="Arial"/>
        </w:rPr>
      </w:pPr>
      <w:r w:rsidRPr="00A11E01">
        <w:rPr>
          <w:rFonts w:ascii="Arial" w:hAnsi="Arial" w:cs="Arial"/>
        </w:rPr>
        <w:t xml:space="preserve">9 Best Practices to Keep Employee Satisfaction High. (2019, February 20). Nurture an Engaged and Satisfied Workforce | Vantage Circle HR Blog. </w:t>
      </w:r>
      <w:hyperlink r:id="rId12" w:anchor=":~:text=Employee%20satisfaction%20is%20an%20essential%20aspect%20of%20any" w:history="1">
        <w:r w:rsidRPr="00A11E01">
          <w:rPr>
            <w:rStyle w:val="Hyperlink"/>
            <w:rFonts w:ascii="Arial" w:hAnsi="Arial" w:cs="Arial"/>
          </w:rPr>
          <w:t>https://blog.vantagecircle.com/employee-satisfaction/#:~:text=Employee%20satisfaction%20is%20an%20essential%20aspect%20of%20any</w:t>
        </w:r>
      </w:hyperlink>
      <w:r w:rsidRPr="00A11E01">
        <w:rPr>
          <w:rFonts w:ascii="Arial" w:hAnsi="Arial" w:cs="Arial"/>
        </w:rPr>
        <w:t xml:space="preserve"> </w:t>
      </w:r>
    </w:p>
    <w:p w14:paraId="70E6265A" w14:textId="7A090C30" w:rsidR="00322483" w:rsidRDefault="000A65CC" w:rsidP="00322483">
      <w:pPr>
        <w:rPr>
          <w:rFonts w:ascii="Arial" w:hAnsi="Arial" w:cs="Arial"/>
        </w:rPr>
      </w:pPr>
      <w:r w:rsidRPr="000A65CC">
        <w:rPr>
          <w:rFonts w:ascii="Arial" w:hAnsi="Arial" w:cs="Arial"/>
        </w:rPr>
        <w:t xml:space="preserve">Acevedo, A. (2015). A Personalistic Appraisal of Maslow’s Needs Theory of Motivation: From “Humanistic” Psychology to Integral Humanism. Journal of Business Ethics, 148(4), 741–763. </w:t>
      </w:r>
      <w:hyperlink r:id="rId13" w:history="1">
        <w:r w:rsidRPr="000A65CC">
          <w:rPr>
            <w:rStyle w:val="Hyperlink"/>
            <w:rFonts w:ascii="Arial" w:hAnsi="Arial" w:cs="Arial"/>
          </w:rPr>
          <w:t>https://doi.org/10.1007/s10551-015-2970-0</w:t>
        </w:r>
      </w:hyperlink>
      <w:r w:rsidRPr="000A65CC">
        <w:rPr>
          <w:rFonts w:ascii="Arial" w:hAnsi="Arial" w:cs="Arial"/>
        </w:rPr>
        <w:t xml:space="preserve"> </w:t>
      </w:r>
    </w:p>
    <w:p w14:paraId="4825985B" w14:textId="337B61A8" w:rsidR="00612009" w:rsidRPr="00612009" w:rsidRDefault="00612009" w:rsidP="00612009">
      <w:pPr>
        <w:rPr>
          <w:rFonts w:ascii="Arial" w:hAnsi="Arial" w:cs="Arial"/>
        </w:rPr>
      </w:pPr>
      <w:r w:rsidRPr="00612009">
        <w:rPr>
          <w:rFonts w:ascii="Arial" w:hAnsi="Arial" w:cs="Arial"/>
        </w:rPr>
        <w:t>Albrecht, S. L. (2012). Handbook of employee engagement: perspectives, issues, research and practice. Edward Elgar.</w:t>
      </w:r>
    </w:p>
    <w:p w14:paraId="4640D263" w14:textId="3090E084" w:rsidR="007453AA" w:rsidRPr="007453AA" w:rsidRDefault="007453AA" w:rsidP="00322483">
      <w:pPr>
        <w:rPr>
          <w:rFonts w:ascii="Arial" w:hAnsi="Arial" w:cs="Arial"/>
        </w:rPr>
      </w:pPr>
      <w:r w:rsidRPr="007453AA">
        <w:rPr>
          <w:rFonts w:ascii="Arial" w:hAnsi="Arial" w:cs="Arial"/>
        </w:rPr>
        <w:t>Ashdown, L. (2018) Performance Management: A Practical Introduction, (2nd Edition), United Kingdom: Kogan Page Publishers</w:t>
      </w:r>
    </w:p>
    <w:p w14:paraId="69E772E4" w14:textId="1804B0B7" w:rsidR="00566F76" w:rsidRDefault="00566F76" w:rsidP="00566F76">
      <w:pPr>
        <w:rPr>
          <w:rFonts w:ascii="Arial" w:hAnsi="Arial" w:cs="Arial"/>
        </w:rPr>
      </w:pPr>
      <w:r w:rsidRPr="00566F76">
        <w:rPr>
          <w:rFonts w:ascii="Arial" w:hAnsi="Arial" w:cs="Arial"/>
        </w:rPr>
        <w:t xml:space="preserve">Ideascale. (2017, November 18). 6 Benefits of Ongoing Employee Development | Innovation </w:t>
      </w:r>
      <w:r w:rsidRPr="00903BCF">
        <w:rPr>
          <w:rFonts w:ascii="Arial" w:hAnsi="Arial" w:cs="Arial"/>
        </w:rPr>
        <w:t xml:space="preserve">Management. Innovation Management. </w:t>
      </w:r>
      <w:hyperlink r:id="rId14" w:history="1">
        <w:r w:rsidRPr="00903BCF">
          <w:rPr>
            <w:rStyle w:val="Hyperlink"/>
            <w:rFonts w:ascii="Arial" w:hAnsi="Arial" w:cs="Arial"/>
          </w:rPr>
          <w:t>https://innovationmanagement.se/2017/11/17/6-benefits-of-ongoing-employee-development</w:t>
        </w:r>
      </w:hyperlink>
      <w:r w:rsidRPr="00903BCF">
        <w:rPr>
          <w:rFonts w:ascii="Arial" w:hAnsi="Arial" w:cs="Arial"/>
        </w:rPr>
        <w:t xml:space="preserve"> </w:t>
      </w:r>
    </w:p>
    <w:p w14:paraId="06FC204B" w14:textId="27176D6D" w:rsidR="00F43A06" w:rsidRDefault="00F43A06" w:rsidP="00F43A06">
      <w:pPr>
        <w:rPr>
          <w:rFonts w:ascii="Arial" w:hAnsi="Arial" w:cs="Arial"/>
        </w:rPr>
      </w:pPr>
      <w:r w:rsidRPr="00F43A06">
        <w:rPr>
          <w:rFonts w:ascii="Arial" w:hAnsi="Arial" w:cs="Arial"/>
        </w:rPr>
        <w:t xml:space="preserve">Baldoni, J. (2014, August 7). Employee Engagement Does More than Boost Productivity. Harvard Business Review. </w:t>
      </w:r>
      <w:hyperlink r:id="rId15" w:history="1">
        <w:r w:rsidRPr="00F43A06">
          <w:rPr>
            <w:rStyle w:val="Hyperlink"/>
            <w:rFonts w:ascii="Arial" w:hAnsi="Arial" w:cs="Arial"/>
          </w:rPr>
          <w:t>https://hbr.org/2013/07/employee-engagement-does-more</w:t>
        </w:r>
      </w:hyperlink>
      <w:r w:rsidRPr="00F43A06">
        <w:rPr>
          <w:rFonts w:ascii="Arial" w:hAnsi="Arial" w:cs="Arial"/>
        </w:rPr>
        <w:t xml:space="preserve"> </w:t>
      </w:r>
    </w:p>
    <w:p w14:paraId="48CDC4C4" w14:textId="43940CFC" w:rsidR="00E77601" w:rsidRPr="00E77601" w:rsidRDefault="00E77601" w:rsidP="00E77601">
      <w:pPr>
        <w:rPr>
          <w:rFonts w:ascii="Arial" w:hAnsi="Arial" w:cs="Arial"/>
        </w:rPr>
      </w:pPr>
      <w:r w:rsidRPr="00E77601">
        <w:rPr>
          <w:rFonts w:ascii="Arial" w:hAnsi="Arial" w:cs="Arial"/>
        </w:rPr>
        <w:t xml:space="preserve">Beausaert, S., Segers, M., Fouarge, D., &amp; Gijselaers, W. (2013). Effect of using a personal development plan on learning and development. Journal of Workplace Learning, 25(3), 145–158. </w:t>
      </w:r>
      <w:hyperlink r:id="rId16" w:history="1">
        <w:r w:rsidRPr="00E77601">
          <w:rPr>
            <w:rStyle w:val="Hyperlink"/>
            <w:rFonts w:ascii="Arial" w:hAnsi="Arial" w:cs="Arial"/>
          </w:rPr>
          <w:t>https://doi.org/10.1108/13665621311306538</w:t>
        </w:r>
      </w:hyperlink>
      <w:r w:rsidRPr="00E77601">
        <w:rPr>
          <w:rFonts w:ascii="Arial" w:hAnsi="Arial" w:cs="Arial"/>
        </w:rPr>
        <w:t xml:space="preserve"> </w:t>
      </w:r>
    </w:p>
    <w:p w14:paraId="44B9C852" w14:textId="0283F00F" w:rsidR="003D6F6A" w:rsidRDefault="003D6F6A" w:rsidP="003D6F6A">
      <w:pPr>
        <w:rPr>
          <w:rFonts w:ascii="Arial" w:hAnsi="Arial" w:cs="Arial"/>
        </w:rPr>
      </w:pPr>
      <w:r w:rsidRPr="003D6F6A">
        <w:rPr>
          <w:rFonts w:ascii="Arial" w:hAnsi="Arial" w:cs="Arial"/>
        </w:rPr>
        <w:t>Clydesdale and Yorkshire Bank Group (CYBG) transforms performance management with Clear Review. (</w:t>
      </w:r>
      <w:r>
        <w:rPr>
          <w:rFonts w:ascii="Arial" w:hAnsi="Arial" w:cs="Arial"/>
        </w:rPr>
        <w:t>2018</w:t>
      </w:r>
      <w:r w:rsidRPr="003D6F6A">
        <w:rPr>
          <w:rFonts w:ascii="Arial" w:hAnsi="Arial" w:cs="Arial"/>
        </w:rPr>
        <w:t xml:space="preserve">). ResponseSource Press Release Wire. Retrieved August 24, 2022, from </w:t>
      </w:r>
      <w:hyperlink r:id="rId17" w:history="1">
        <w:r w:rsidRPr="008A663D">
          <w:rPr>
            <w:rStyle w:val="Hyperlink"/>
            <w:rFonts w:ascii="Arial" w:hAnsi="Arial" w:cs="Arial"/>
          </w:rPr>
          <w:t>https://pressreleases.responsesource.com/news/96103/clydesdale-and-yorkshire-bank-group-cybg-transforms-performance-management-with/</w:t>
        </w:r>
      </w:hyperlink>
      <w:r>
        <w:rPr>
          <w:rFonts w:ascii="Arial" w:hAnsi="Arial" w:cs="Arial"/>
        </w:rPr>
        <w:t xml:space="preserve"> </w:t>
      </w:r>
    </w:p>
    <w:p w14:paraId="1A9D2CBE" w14:textId="7D969556" w:rsidR="001F6E2F" w:rsidRPr="00AD1F43" w:rsidRDefault="001F6E2F" w:rsidP="001F6E2F">
      <w:pPr>
        <w:rPr>
          <w:rFonts w:ascii="Arial" w:hAnsi="Arial" w:cs="Arial"/>
        </w:rPr>
      </w:pPr>
      <w:r w:rsidRPr="00AD1F43">
        <w:rPr>
          <w:rFonts w:ascii="Arial" w:hAnsi="Arial" w:cs="Arial"/>
        </w:rPr>
        <w:t xml:space="preserve">CIPD. (2019). Competence &amp; Competency Frameworks | Factsheets | CIPD. CIPD. </w:t>
      </w:r>
      <w:hyperlink r:id="rId18" w:history="1">
        <w:r w:rsidRPr="00AD1F43">
          <w:rPr>
            <w:rStyle w:val="Hyperlink"/>
            <w:rFonts w:ascii="Arial" w:hAnsi="Arial" w:cs="Arial"/>
          </w:rPr>
          <w:t>https://www.cipd.co.uk/knowledge/fundamentals/people/performance/competency-factsheet</w:t>
        </w:r>
      </w:hyperlink>
      <w:r w:rsidRPr="00AD1F43">
        <w:rPr>
          <w:rFonts w:ascii="Arial" w:hAnsi="Arial" w:cs="Arial"/>
        </w:rPr>
        <w:t xml:space="preserve"> </w:t>
      </w:r>
    </w:p>
    <w:p w14:paraId="03A0287D" w14:textId="77777777" w:rsidR="002255E6" w:rsidRPr="002255E6" w:rsidRDefault="002255E6" w:rsidP="002255E6">
      <w:pPr>
        <w:rPr>
          <w:rFonts w:ascii="Arial" w:hAnsi="Arial" w:cs="Arial"/>
        </w:rPr>
      </w:pPr>
      <w:r w:rsidRPr="002255E6">
        <w:rPr>
          <w:rFonts w:ascii="Arial" w:hAnsi="Arial" w:cs="Arial"/>
        </w:rPr>
        <w:t xml:space="preserve">Craig, W. (2018). Successful Ways to Encourage Employee Development and Strengthen Your Team. Forbes. Retrieved September 11, 2022, from </w:t>
      </w:r>
      <w:hyperlink r:id="rId19" w:history="1">
        <w:r w:rsidRPr="002255E6">
          <w:rPr>
            <w:rStyle w:val="Hyperlink"/>
            <w:rFonts w:ascii="Arial" w:hAnsi="Arial" w:cs="Arial"/>
          </w:rPr>
          <w:t>https://www.forbes.com/sites/williamcraig/2018/03/13/successful-ways-to-encourage-employee-development-and-strengthen-your-team/?sh=1002a1931300</w:t>
        </w:r>
      </w:hyperlink>
      <w:r w:rsidRPr="002255E6">
        <w:rPr>
          <w:rFonts w:ascii="Arial" w:hAnsi="Arial" w:cs="Arial"/>
        </w:rPr>
        <w:t xml:space="preserve"> </w:t>
      </w:r>
    </w:p>
    <w:p w14:paraId="4BB32527" w14:textId="2FFF0C7B" w:rsidR="00734E27" w:rsidRDefault="00734E27" w:rsidP="00734E27">
      <w:pPr>
        <w:rPr>
          <w:rFonts w:ascii="Arial" w:hAnsi="Arial" w:cs="Arial"/>
        </w:rPr>
      </w:pPr>
      <w:r w:rsidRPr="0000450D">
        <w:rPr>
          <w:rFonts w:ascii="Arial" w:hAnsi="Arial" w:cs="Arial"/>
        </w:rPr>
        <w:t xml:space="preserve">Croswell, L. (2017, March 6). What is employee engagement? Culture Amp. </w:t>
      </w:r>
      <w:hyperlink r:id="rId20" w:history="1">
        <w:r w:rsidRPr="0000450D">
          <w:rPr>
            <w:rStyle w:val="Hyperlink"/>
            <w:rFonts w:ascii="Arial" w:hAnsi="Arial" w:cs="Arial"/>
          </w:rPr>
          <w:t>https://www.cultureamp.com/blog/what-is-employee-engagement</w:t>
        </w:r>
      </w:hyperlink>
      <w:r w:rsidRPr="0000450D">
        <w:rPr>
          <w:rFonts w:ascii="Arial" w:hAnsi="Arial" w:cs="Arial"/>
        </w:rPr>
        <w:t xml:space="preserve"> </w:t>
      </w:r>
    </w:p>
    <w:p w14:paraId="668E9F80" w14:textId="2F8B2B05" w:rsidR="000E2AA7" w:rsidRPr="000E2AA7" w:rsidRDefault="000E2AA7" w:rsidP="000E2AA7">
      <w:pPr>
        <w:rPr>
          <w:rFonts w:ascii="Arial" w:hAnsi="Arial" w:cs="Arial"/>
        </w:rPr>
      </w:pPr>
      <w:r w:rsidRPr="000E2AA7">
        <w:rPr>
          <w:rFonts w:ascii="Arial" w:hAnsi="Arial" w:cs="Arial"/>
        </w:rPr>
        <w:t xml:space="preserve">deBara, D., &amp; St-Aubin, N. (2017, March 24). 6 Amazing Benefits Of Employee Engagement. Officevibe. </w:t>
      </w:r>
      <w:hyperlink r:id="rId21" w:history="1">
        <w:r w:rsidRPr="000E2AA7">
          <w:rPr>
            <w:rStyle w:val="Hyperlink"/>
            <w:rFonts w:ascii="Arial" w:hAnsi="Arial" w:cs="Arial"/>
          </w:rPr>
          <w:t>https://officevibe.com/blog/employee-engagement-benefits</w:t>
        </w:r>
      </w:hyperlink>
      <w:r w:rsidRPr="000E2AA7">
        <w:rPr>
          <w:rFonts w:ascii="Arial" w:hAnsi="Arial" w:cs="Arial"/>
        </w:rPr>
        <w:t xml:space="preserve"> </w:t>
      </w:r>
    </w:p>
    <w:p w14:paraId="24DDD429" w14:textId="508D73D4" w:rsidR="0000450D" w:rsidRPr="0000450D" w:rsidRDefault="0000450D" w:rsidP="0000450D">
      <w:pPr>
        <w:rPr>
          <w:rFonts w:ascii="Arial" w:hAnsi="Arial" w:cs="Arial"/>
        </w:rPr>
      </w:pPr>
      <w:r w:rsidRPr="0000450D">
        <w:rPr>
          <w:rFonts w:ascii="Arial" w:hAnsi="Arial" w:cs="Arial"/>
        </w:rPr>
        <w:t xml:space="preserve">EPM. (2018). Herzberg’s Motivation Theory – Two Factor Theory. Expert Program Management. </w:t>
      </w:r>
      <w:hyperlink r:id="rId22" w:history="1">
        <w:r w:rsidRPr="008A663D">
          <w:rPr>
            <w:rStyle w:val="Hyperlink"/>
            <w:rFonts w:ascii="Arial" w:hAnsi="Arial" w:cs="Arial"/>
          </w:rPr>
          <w:t>https://expertprogrammanagement.com/2018/04/herzbergs-two-factor-theory/</w:t>
        </w:r>
      </w:hyperlink>
      <w:r>
        <w:rPr>
          <w:rFonts w:ascii="Arial" w:hAnsi="Arial" w:cs="Arial"/>
        </w:rPr>
        <w:t xml:space="preserve"> </w:t>
      </w:r>
    </w:p>
    <w:p w14:paraId="7CE6C689" w14:textId="774880DD" w:rsidR="007D41D8" w:rsidRDefault="007D41D8" w:rsidP="007D41D8">
      <w:pPr>
        <w:rPr>
          <w:rFonts w:ascii="Arial" w:hAnsi="Arial" w:cs="Arial"/>
        </w:rPr>
      </w:pPr>
      <w:r w:rsidRPr="007D41D8">
        <w:rPr>
          <w:rFonts w:ascii="Arial" w:hAnsi="Arial" w:cs="Arial"/>
        </w:rPr>
        <w:lastRenderedPageBreak/>
        <w:t xml:space="preserve">Gellerman, S. W., &amp; Internet Archive. (1963). Motivation and productivity. In Internet Archive. [New York] American Management Association. </w:t>
      </w:r>
      <w:hyperlink r:id="rId23" w:history="1">
        <w:r w:rsidRPr="007D41D8">
          <w:rPr>
            <w:rStyle w:val="Hyperlink"/>
            <w:rFonts w:ascii="Arial" w:hAnsi="Arial" w:cs="Arial"/>
          </w:rPr>
          <w:t>https://archive.org/details/motivationproduc0000gell</w:t>
        </w:r>
      </w:hyperlink>
      <w:r w:rsidRPr="007D41D8">
        <w:rPr>
          <w:rFonts w:ascii="Arial" w:hAnsi="Arial" w:cs="Arial"/>
        </w:rPr>
        <w:t xml:space="preserve"> </w:t>
      </w:r>
    </w:p>
    <w:p w14:paraId="3384A010" w14:textId="573557D7" w:rsidR="00D1080E" w:rsidRDefault="00D1080E" w:rsidP="00D1080E">
      <w:pPr>
        <w:rPr>
          <w:rFonts w:ascii="Arial" w:hAnsi="Arial" w:cs="Arial"/>
        </w:rPr>
      </w:pPr>
      <w:r w:rsidRPr="00D1080E">
        <w:rPr>
          <w:rFonts w:ascii="Arial" w:hAnsi="Arial" w:cs="Arial"/>
        </w:rPr>
        <w:t xml:space="preserve">Gifford, J. (2020, December 2). Performance Management | Factsheets | CIPD. CIPD. </w:t>
      </w:r>
      <w:hyperlink r:id="rId24" w:history="1">
        <w:r w:rsidRPr="003F1137">
          <w:rPr>
            <w:rStyle w:val="Hyperlink"/>
            <w:rFonts w:ascii="Arial" w:hAnsi="Arial" w:cs="Arial"/>
          </w:rPr>
          <w:t>https://www.cipd.co.uk/knowledge/fundamentals/people/performance/factsheet</w:t>
        </w:r>
      </w:hyperlink>
      <w:r>
        <w:rPr>
          <w:rFonts w:ascii="Arial" w:hAnsi="Arial" w:cs="Arial"/>
        </w:rPr>
        <w:t xml:space="preserve"> </w:t>
      </w:r>
    </w:p>
    <w:p w14:paraId="3477C273" w14:textId="6B3F3A00" w:rsidR="008C0781" w:rsidRPr="008C0781" w:rsidRDefault="008C0781" w:rsidP="008C0781">
      <w:pPr>
        <w:rPr>
          <w:rFonts w:ascii="Arial" w:hAnsi="Arial" w:cs="Arial"/>
        </w:rPr>
      </w:pPr>
      <w:r w:rsidRPr="008C0781">
        <w:rPr>
          <w:rFonts w:ascii="Arial" w:hAnsi="Arial" w:cs="Arial"/>
        </w:rPr>
        <w:t xml:space="preserve">Lee, A., Willis, S., &amp; Tian, A. W. (2018, March 2). When Empowering Employees Works, and When It Doesn’t. Harvard Business Review. </w:t>
      </w:r>
      <w:hyperlink r:id="rId25" w:history="1">
        <w:r w:rsidRPr="008C0781">
          <w:rPr>
            <w:rStyle w:val="Hyperlink"/>
            <w:rFonts w:ascii="Arial" w:hAnsi="Arial" w:cs="Arial"/>
          </w:rPr>
          <w:t>https://hbr.org/2018/03/when-empowering-employees-works-and-when-it-doesnt</w:t>
        </w:r>
      </w:hyperlink>
      <w:r w:rsidRPr="008C0781">
        <w:rPr>
          <w:rFonts w:ascii="Arial" w:hAnsi="Arial" w:cs="Arial"/>
        </w:rPr>
        <w:t xml:space="preserve"> </w:t>
      </w:r>
    </w:p>
    <w:p w14:paraId="52A5E33A" w14:textId="04A59271" w:rsidR="008F0813" w:rsidRDefault="008F0813" w:rsidP="008F0813">
      <w:pPr>
        <w:rPr>
          <w:rFonts w:ascii="Arial" w:hAnsi="Arial" w:cs="Arial"/>
        </w:rPr>
      </w:pPr>
      <w:r w:rsidRPr="008F0813">
        <w:rPr>
          <w:rFonts w:ascii="Arial" w:hAnsi="Arial" w:cs="Arial"/>
        </w:rPr>
        <w:t xml:space="preserve">Long, D. G. (2013). Delivering High Performance: </w:t>
      </w:r>
      <w:r>
        <w:rPr>
          <w:rFonts w:ascii="Arial" w:hAnsi="Arial" w:cs="Arial"/>
        </w:rPr>
        <w:t>T</w:t>
      </w:r>
      <w:r w:rsidRPr="008F0813">
        <w:rPr>
          <w:rFonts w:ascii="Arial" w:hAnsi="Arial" w:cs="Arial"/>
        </w:rPr>
        <w:t>he Third Generation Organisation. Ashgate Publishing Ltd.</w:t>
      </w:r>
      <w:r>
        <w:rPr>
          <w:rFonts w:ascii="Arial" w:hAnsi="Arial" w:cs="Arial"/>
        </w:rPr>
        <w:t xml:space="preserve"> </w:t>
      </w:r>
    </w:p>
    <w:p w14:paraId="566AE05D" w14:textId="291BA521" w:rsidR="00C56B67" w:rsidRPr="00C56B67" w:rsidRDefault="00C56B67" w:rsidP="00C56B67">
      <w:pPr>
        <w:rPr>
          <w:rFonts w:ascii="Arial" w:hAnsi="Arial" w:cs="Arial"/>
        </w:rPr>
      </w:pPr>
      <w:r w:rsidRPr="00C56B67">
        <w:rPr>
          <w:rFonts w:ascii="Arial" w:hAnsi="Arial" w:cs="Arial"/>
        </w:rPr>
        <w:t xml:space="preserve">M. Badubi, R. (2017). Theories of Motivation and Their Application in Organizations: A Risk Analysis. INTERNATIONAL JOURNAL of INNOVATION and ECONOMIC DEVELOPMENT, 3(3), 44–51. </w:t>
      </w:r>
      <w:hyperlink r:id="rId26" w:history="1">
        <w:r w:rsidRPr="00C56B67">
          <w:rPr>
            <w:rStyle w:val="Hyperlink"/>
            <w:rFonts w:ascii="Arial" w:hAnsi="Arial" w:cs="Arial"/>
          </w:rPr>
          <w:t>https://doi.org/10.18775/ijied.1849-7551-7020.2015.33.2004</w:t>
        </w:r>
      </w:hyperlink>
      <w:r w:rsidRPr="00C56B67">
        <w:rPr>
          <w:rFonts w:ascii="Arial" w:hAnsi="Arial" w:cs="Arial"/>
        </w:rPr>
        <w:t xml:space="preserve"> </w:t>
      </w:r>
    </w:p>
    <w:p w14:paraId="3EC90B3C" w14:textId="77777777" w:rsidR="00867D0E" w:rsidRDefault="00000000" w:rsidP="000A65CC">
      <w:pPr>
        <w:rPr>
          <w:rStyle w:val="Hyperlink"/>
          <w:rFonts w:ascii="Arial" w:hAnsi="Arial" w:cs="Arial"/>
          <w:color w:val="auto"/>
          <w:u w:val="none"/>
          <w:shd w:val="clear" w:color="auto" w:fill="FFFFFF"/>
        </w:rPr>
      </w:pPr>
      <w:hyperlink r:id="rId27" w:tooltip="Pamela Matthews" w:history="1">
        <w:r w:rsidR="00BC34B4" w:rsidRPr="00903BCF">
          <w:rPr>
            <w:rStyle w:val="Hyperlink"/>
            <w:rFonts w:ascii="Arial" w:hAnsi="Arial" w:cs="Arial"/>
            <w:color w:val="auto"/>
            <w:u w:val="none"/>
            <w:shd w:val="clear" w:color="auto" w:fill="FFFFFF"/>
          </w:rPr>
          <w:t>Matthews, P.</w:t>
        </w:r>
      </w:hyperlink>
      <w:r w:rsidR="00BC34B4" w:rsidRPr="00903BCF">
        <w:rPr>
          <w:rFonts w:ascii="Arial" w:hAnsi="Arial" w:cs="Arial"/>
          <w:shd w:val="clear" w:color="auto" w:fill="FFFFFF"/>
        </w:rPr>
        <w:t> (1999), "Workplace learning: developing an holistic model", </w:t>
      </w:r>
      <w:hyperlink r:id="rId28" w:history="1">
        <w:r w:rsidR="00BC34B4" w:rsidRPr="00903BCF">
          <w:rPr>
            <w:rStyle w:val="Hyperlink"/>
            <w:rFonts w:ascii="Arial" w:hAnsi="Arial" w:cs="Arial"/>
            <w:i/>
            <w:iCs/>
            <w:color w:val="auto"/>
            <w:u w:val="none"/>
          </w:rPr>
          <w:t>The Learning Organization</w:t>
        </w:r>
      </w:hyperlink>
      <w:r w:rsidR="00BC34B4" w:rsidRPr="00903BCF">
        <w:rPr>
          <w:rFonts w:ascii="Arial" w:hAnsi="Arial" w:cs="Arial"/>
          <w:shd w:val="clear" w:color="auto" w:fill="FFFFFF"/>
        </w:rPr>
        <w:t>, Vol. 6 No. 1, pp. 18-29. </w:t>
      </w:r>
      <w:hyperlink r:id="rId29" w:tooltip="DOI: https://doi.org/10.1108/09696479910255684" w:history="1">
        <w:r w:rsidR="00BC34B4" w:rsidRPr="00903BCF">
          <w:rPr>
            <w:rStyle w:val="Hyperlink"/>
            <w:rFonts w:ascii="Arial" w:hAnsi="Arial" w:cs="Arial"/>
            <w:color w:val="auto"/>
            <w:u w:val="none"/>
            <w:shd w:val="clear" w:color="auto" w:fill="FFFFFF"/>
          </w:rPr>
          <w:t>https://doi.org/10.1108/09696479910255684</w:t>
        </w:r>
      </w:hyperlink>
    </w:p>
    <w:p w14:paraId="2EE7E9B9" w14:textId="7BD5EEB8" w:rsidR="000A65CC" w:rsidRDefault="00867D0E" w:rsidP="00867D0E">
      <w:pPr>
        <w:rPr>
          <w:rFonts w:ascii="Arial" w:hAnsi="Arial" w:cs="Arial"/>
        </w:rPr>
      </w:pPr>
      <w:r w:rsidRPr="00867D0E">
        <w:rPr>
          <w:rFonts w:ascii="Arial" w:hAnsi="Arial" w:cs="Arial"/>
        </w:rPr>
        <w:t>Miner, J. B. (2015). Organizational Behavior 1 Essential Theories of Motivation and Leadership. Armonk Taylor And Francis Ann Arbor, Michigan Proquest.</w:t>
      </w:r>
      <w:r w:rsidR="00903BCF" w:rsidRPr="00867D0E">
        <w:rPr>
          <w:rFonts w:ascii="Arial" w:hAnsi="Arial" w:cs="Arial"/>
        </w:rPr>
        <w:t xml:space="preserve"> </w:t>
      </w:r>
      <w:r>
        <w:rPr>
          <w:rFonts w:ascii="Arial" w:hAnsi="Arial" w:cs="Arial"/>
        </w:rPr>
        <w:t xml:space="preserve"> </w:t>
      </w:r>
    </w:p>
    <w:p w14:paraId="59340646" w14:textId="5B2BC3C8" w:rsidR="001F7174" w:rsidRPr="001F7174" w:rsidRDefault="001F7174" w:rsidP="001F7174">
      <w:pPr>
        <w:rPr>
          <w:rFonts w:ascii="Arial" w:hAnsi="Arial" w:cs="Arial"/>
        </w:rPr>
      </w:pPr>
      <w:r w:rsidRPr="001F7174">
        <w:rPr>
          <w:rFonts w:ascii="Arial" w:hAnsi="Arial" w:cs="Arial"/>
        </w:rPr>
        <w:t xml:space="preserve">Pashler, H., McDaniel, M., Rohrer, D., &amp; Bjork, R. (2008). Learning Styles: Concepts and Evidence. Psychological Science in the Public Interest, 9(3), 105–119. </w:t>
      </w:r>
      <w:hyperlink r:id="rId30" w:history="1">
        <w:r w:rsidRPr="001F7174">
          <w:rPr>
            <w:rStyle w:val="Hyperlink"/>
            <w:rFonts w:ascii="Arial" w:hAnsi="Arial" w:cs="Arial"/>
          </w:rPr>
          <w:t>https://doi.org/10.1111/j.1539-6053.2009.01038.x</w:t>
        </w:r>
      </w:hyperlink>
      <w:r w:rsidRPr="001F7174">
        <w:rPr>
          <w:rFonts w:ascii="Arial" w:hAnsi="Arial" w:cs="Arial"/>
        </w:rPr>
        <w:t xml:space="preserve"> </w:t>
      </w:r>
    </w:p>
    <w:p w14:paraId="746A4BC5" w14:textId="5A5B1752" w:rsidR="00767ECD" w:rsidRPr="00DE0723" w:rsidRDefault="7A454EDA" w:rsidP="00DE0723">
      <w:pPr>
        <w:rPr>
          <w:rFonts w:ascii="Arial" w:hAnsi="Arial" w:cs="Arial"/>
        </w:rPr>
      </w:pPr>
      <w:r w:rsidRPr="7A454EDA">
        <w:rPr>
          <w:rFonts w:ascii="Arial" w:hAnsi="Arial" w:cs="Arial"/>
        </w:rPr>
        <w:t xml:space="preserve">Performance Management: Concept and Definitions -. (2021, December 30). </w:t>
      </w:r>
      <w:hyperlink r:id="rId31">
        <w:r w:rsidRPr="7A454EDA">
          <w:rPr>
            <w:rStyle w:val="Hyperlink"/>
            <w:rFonts w:ascii="Arial" w:hAnsi="Arial" w:cs="Arial"/>
          </w:rPr>
          <w:t>https://pulsehrm.com/performance-management-concept-and-definitions/</w:t>
        </w:r>
      </w:hyperlink>
      <w:r w:rsidRPr="7A454EDA">
        <w:rPr>
          <w:rFonts w:ascii="Arial" w:hAnsi="Arial" w:cs="Arial"/>
        </w:rPr>
        <w:t xml:space="preserve"> </w:t>
      </w:r>
    </w:p>
    <w:p w14:paraId="20DBE4DE" w14:textId="739A8F43" w:rsidR="000A65CC" w:rsidRDefault="000A65CC" w:rsidP="00322483">
      <w:pPr>
        <w:rPr>
          <w:rFonts w:ascii="Arial" w:hAnsi="Arial" w:cs="Arial"/>
        </w:rPr>
      </w:pPr>
      <w:r w:rsidRPr="000A65CC">
        <w:rPr>
          <w:rFonts w:ascii="Arial" w:hAnsi="Arial" w:cs="Arial"/>
        </w:rPr>
        <w:t xml:space="preserve">Parikh, V. (2018, March 4). Advantages and Disadvantages of Maslow Theory of Motivation. Letslearnfinance.com. </w:t>
      </w:r>
      <w:hyperlink r:id="rId32" w:history="1">
        <w:r w:rsidRPr="003F1137">
          <w:rPr>
            <w:rStyle w:val="Hyperlink"/>
            <w:rFonts w:ascii="Arial" w:hAnsi="Arial" w:cs="Arial"/>
          </w:rPr>
          <w:t>https://www.letslearnfinance.com/advantages-disadvantages-maslow-theory-motivation.html</w:t>
        </w:r>
      </w:hyperlink>
      <w:r>
        <w:rPr>
          <w:rFonts w:ascii="Arial" w:hAnsi="Arial" w:cs="Arial"/>
        </w:rPr>
        <w:t xml:space="preserve"> </w:t>
      </w:r>
    </w:p>
    <w:p w14:paraId="0B76F275" w14:textId="181FD76B" w:rsidR="00767ECD" w:rsidRPr="00767ECD" w:rsidRDefault="00767ECD" w:rsidP="00767ECD">
      <w:pPr>
        <w:rPr>
          <w:rFonts w:ascii="Arial" w:hAnsi="Arial" w:cs="Arial"/>
        </w:rPr>
      </w:pPr>
      <w:r w:rsidRPr="00767ECD">
        <w:rPr>
          <w:rFonts w:ascii="Arial" w:hAnsi="Arial" w:cs="Arial"/>
        </w:rPr>
        <w:t xml:space="preserve">Putter, M. (2021, June 1). What is a personal development plan? CPD Online College. </w:t>
      </w:r>
      <w:hyperlink r:id="rId33" w:history="1">
        <w:r w:rsidRPr="00986AF7">
          <w:rPr>
            <w:rStyle w:val="Hyperlink"/>
            <w:rFonts w:ascii="Arial" w:hAnsi="Arial" w:cs="Arial"/>
          </w:rPr>
          <w:t>https://cpdonline.co.uk/knowledge-base/business/what-are-personal-development-plans/</w:t>
        </w:r>
      </w:hyperlink>
      <w:r>
        <w:rPr>
          <w:rFonts w:ascii="Arial" w:hAnsi="Arial" w:cs="Arial"/>
        </w:rPr>
        <w:t xml:space="preserve"> </w:t>
      </w:r>
    </w:p>
    <w:p w14:paraId="34DAB169" w14:textId="4EE98444" w:rsidR="006953B0" w:rsidRPr="00903BCF" w:rsidRDefault="00903BCF" w:rsidP="00903BCF">
      <w:pPr>
        <w:rPr>
          <w:rFonts w:ascii="Arial" w:hAnsi="Arial" w:cs="Arial"/>
        </w:rPr>
      </w:pPr>
      <w:r w:rsidRPr="00903BCF">
        <w:rPr>
          <w:rFonts w:ascii="Arial" w:hAnsi="Arial" w:cs="Arial"/>
        </w:rPr>
        <w:t xml:space="preserve">Valamis. (2021, August 4). What is Employee Development? It’s Benefits and Importance. Valamis. </w:t>
      </w:r>
      <w:hyperlink r:id="rId34" w:history="1">
        <w:r w:rsidRPr="00903BCF">
          <w:rPr>
            <w:rStyle w:val="Hyperlink"/>
            <w:rFonts w:ascii="Arial" w:hAnsi="Arial" w:cs="Arial"/>
          </w:rPr>
          <w:t>https://www.valamis.com/hub/employee-development</w:t>
        </w:r>
      </w:hyperlink>
      <w:r w:rsidRPr="00903BCF">
        <w:rPr>
          <w:rFonts w:ascii="Arial" w:hAnsi="Arial" w:cs="Arial"/>
        </w:rPr>
        <w:t xml:space="preserve"> </w:t>
      </w:r>
    </w:p>
    <w:p w14:paraId="36486CE4" w14:textId="3B00F711" w:rsidR="006953B0" w:rsidRDefault="007428FB" w:rsidP="00322483">
      <w:pPr>
        <w:rPr>
          <w:rFonts w:ascii="Arial" w:hAnsi="Arial" w:cs="Arial"/>
          <w:shd w:val="clear" w:color="auto" w:fill="FFFFFF"/>
        </w:rPr>
      </w:pPr>
      <w:r w:rsidRPr="007428FB">
        <w:rPr>
          <w:rFonts w:ascii="Arial" w:hAnsi="Arial" w:cs="Arial"/>
          <w:shd w:val="clear" w:color="auto" w:fill="FFFFFF"/>
        </w:rPr>
        <w:t>Stoi͡anov, S. (2017). </w:t>
      </w:r>
      <w:r w:rsidRPr="007428FB">
        <w:rPr>
          <w:rFonts w:ascii="Arial" w:hAnsi="Arial" w:cs="Arial"/>
          <w:i/>
          <w:iCs/>
          <w:shd w:val="clear" w:color="auto" w:fill="FFFFFF"/>
        </w:rPr>
        <w:t>An analysis of Abraham Maslow's A theory of human motivation</w:t>
      </w:r>
      <w:r w:rsidRPr="007428FB">
        <w:rPr>
          <w:rFonts w:ascii="Arial" w:hAnsi="Arial" w:cs="Arial"/>
          <w:shd w:val="clear" w:color="auto" w:fill="FFFFFF"/>
        </w:rPr>
        <w:t>. Routledge.</w:t>
      </w:r>
    </w:p>
    <w:p w14:paraId="2F1323A3" w14:textId="5D1CEAB3" w:rsidR="002255E6" w:rsidRPr="002255E6" w:rsidRDefault="002255E6" w:rsidP="002255E6">
      <w:pPr>
        <w:rPr>
          <w:rFonts w:ascii="Arial" w:hAnsi="Arial" w:cs="Arial"/>
        </w:rPr>
      </w:pPr>
      <w:r w:rsidRPr="002255E6">
        <w:rPr>
          <w:rFonts w:ascii="Arial" w:hAnsi="Arial" w:cs="Arial"/>
        </w:rPr>
        <w:t xml:space="preserve">Team, E. (2018, December 18). Increasing motivation with employee benefits. HR News. </w:t>
      </w:r>
      <w:hyperlink r:id="rId35" w:anchor=":~:text=Employee%20benefits%20can%20help%20to%20form%20an%20integral" w:history="1">
        <w:r w:rsidRPr="002255E6">
          <w:rPr>
            <w:rStyle w:val="Hyperlink"/>
            <w:rFonts w:ascii="Arial" w:hAnsi="Arial" w:cs="Arial"/>
          </w:rPr>
          <w:t>https://hrnews.co.uk/increasing-motivation-with-employee-benefits/#:~:text=Employee%20benefits%20can%20help%20to%20form%20an%20integral</w:t>
        </w:r>
      </w:hyperlink>
      <w:r w:rsidRPr="002255E6">
        <w:rPr>
          <w:rFonts w:ascii="Arial" w:hAnsi="Arial" w:cs="Arial"/>
        </w:rPr>
        <w:t xml:space="preserve"> </w:t>
      </w:r>
    </w:p>
    <w:p w14:paraId="5F02E37A" w14:textId="685DCE36" w:rsidR="001814B5" w:rsidRDefault="001814B5" w:rsidP="001814B5">
      <w:pPr>
        <w:rPr>
          <w:rFonts w:ascii="Arial" w:hAnsi="Arial" w:cs="Arial"/>
        </w:rPr>
      </w:pPr>
      <w:r w:rsidRPr="001814B5">
        <w:rPr>
          <w:rFonts w:ascii="Arial" w:hAnsi="Arial" w:cs="Arial"/>
        </w:rPr>
        <w:t>Thompson, D. P. (2013). Motivating Others. Routledge.</w:t>
      </w:r>
    </w:p>
    <w:p w14:paraId="536062F3" w14:textId="3AE49B72" w:rsidR="00322483" w:rsidRPr="00322483" w:rsidRDefault="00322483" w:rsidP="00322483"/>
    <w:sectPr w:rsidR="00322483" w:rsidRPr="00322483" w:rsidSect="00DB479D">
      <w:headerReference w:type="default" r:id="rId36"/>
      <w:footerReference w:type="default" r:id="rId37"/>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6D687" w14:textId="77777777" w:rsidR="00C8684C" w:rsidRDefault="00C8684C" w:rsidP="00982F21">
      <w:pPr>
        <w:spacing w:after="0" w:line="240" w:lineRule="auto"/>
      </w:pPr>
      <w:r>
        <w:separator/>
      </w:r>
    </w:p>
  </w:endnote>
  <w:endnote w:type="continuationSeparator" w:id="0">
    <w:p w14:paraId="0CFF4885" w14:textId="77777777" w:rsidR="00C8684C" w:rsidRDefault="00C8684C" w:rsidP="0098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0774"/>
      <w:docPartObj>
        <w:docPartGallery w:val="Page Numbers (Bottom of Page)"/>
        <w:docPartUnique/>
      </w:docPartObj>
    </w:sdtPr>
    <w:sdtEndPr>
      <w:rPr>
        <w:noProof/>
      </w:rPr>
    </w:sdtEndPr>
    <w:sdtContent>
      <w:p w14:paraId="362A7552" w14:textId="3F85865C" w:rsidR="00DB479D" w:rsidRDefault="00DB47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538558" w14:textId="77777777" w:rsidR="00982F21" w:rsidRDefault="00982F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587AD" w14:textId="77777777" w:rsidR="00C8684C" w:rsidRDefault="00C8684C" w:rsidP="00982F21">
      <w:pPr>
        <w:spacing w:after="0" w:line="240" w:lineRule="auto"/>
      </w:pPr>
      <w:r>
        <w:separator/>
      </w:r>
    </w:p>
  </w:footnote>
  <w:footnote w:type="continuationSeparator" w:id="0">
    <w:p w14:paraId="50EEDE68" w14:textId="77777777" w:rsidR="00C8684C" w:rsidRDefault="00C8684C" w:rsidP="00982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9F853" w14:textId="25A78763" w:rsidR="00982F21" w:rsidRDefault="00982F21">
    <w:pPr>
      <w:pStyle w:val="Header"/>
    </w:pPr>
    <w:r>
      <w:t>Mark Evans</w:t>
    </w:r>
    <w:r>
      <w:ptab w:relativeTo="margin" w:alignment="center" w:leader="none"/>
    </w:r>
    <w:r>
      <w:t>BMSK5002</w:t>
    </w:r>
    <w:r>
      <w:ptab w:relativeTo="margin" w:alignment="right" w:leader="none"/>
    </w:r>
    <w:r>
      <w:t>1403013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2DF2DF2"/>
    <w:multiLevelType w:val="multilevel"/>
    <w:tmpl w:val="D3C6F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0319A"/>
    <w:multiLevelType w:val="hybridMultilevel"/>
    <w:tmpl w:val="1EE23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8131D30"/>
    <w:multiLevelType w:val="hybridMultilevel"/>
    <w:tmpl w:val="BFB28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D12496"/>
    <w:multiLevelType w:val="hybridMultilevel"/>
    <w:tmpl w:val="A566AFD8"/>
    <w:lvl w:ilvl="0" w:tplc="08090001">
      <w:start w:val="1"/>
      <w:numFmt w:val="bullet"/>
      <w:lvlText w:val=""/>
      <w:lvlJc w:val="left"/>
      <w:pPr>
        <w:ind w:left="720" w:hanging="360"/>
      </w:pPr>
      <w:rPr>
        <w:rFonts w:ascii="Symbol" w:hAnsi="Symbol" w:hint="default"/>
        <w:b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B27749"/>
    <w:multiLevelType w:val="multilevel"/>
    <w:tmpl w:val="E716F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1D35EA4"/>
    <w:multiLevelType w:val="hybridMultilevel"/>
    <w:tmpl w:val="F1B081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7B38BA"/>
    <w:multiLevelType w:val="multilevel"/>
    <w:tmpl w:val="FAE6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B5832D1"/>
    <w:multiLevelType w:val="multilevel"/>
    <w:tmpl w:val="8934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3920571">
    <w:abstractNumId w:val="10"/>
  </w:num>
  <w:num w:numId="2" w16cid:durableId="277413908">
    <w:abstractNumId w:val="20"/>
  </w:num>
  <w:num w:numId="3" w16cid:durableId="595089897">
    <w:abstractNumId w:val="6"/>
  </w:num>
  <w:num w:numId="4" w16cid:durableId="1515461215">
    <w:abstractNumId w:val="15"/>
  </w:num>
  <w:num w:numId="5" w16cid:durableId="444152522">
    <w:abstractNumId w:val="1"/>
  </w:num>
  <w:num w:numId="6" w16cid:durableId="2086688054">
    <w:abstractNumId w:val="7"/>
  </w:num>
  <w:num w:numId="7" w16cid:durableId="477308799">
    <w:abstractNumId w:val="0"/>
  </w:num>
  <w:num w:numId="8" w16cid:durableId="690839494">
    <w:abstractNumId w:val="22"/>
  </w:num>
  <w:num w:numId="9" w16cid:durableId="150370916">
    <w:abstractNumId w:val="14"/>
  </w:num>
  <w:num w:numId="10" w16cid:durableId="1248660766">
    <w:abstractNumId w:val="21"/>
  </w:num>
  <w:num w:numId="11" w16cid:durableId="166482940">
    <w:abstractNumId w:val="17"/>
  </w:num>
  <w:num w:numId="12" w16cid:durableId="639959138">
    <w:abstractNumId w:val="4"/>
  </w:num>
  <w:num w:numId="13" w16cid:durableId="60446902">
    <w:abstractNumId w:val="12"/>
  </w:num>
  <w:num w:numId="14" w16cid:durableId="1117481823">
    <w:abstractNumId w:val="18"/>
  </w:num>
  <w:num w:numId="15" w16cid:durableId="1959602668">
    <w:abstractNumId w:val="3"/>
  </w:num>
  <w:num w:numId="16" w16cid:durableId="1757285374">
    <w:abstractNumId w:val="11"/>
  </w:num>
  <w:num w:numId="17" w16cid:durableId="772743771">
    <w:abstractNumId w:val="8"/>
  </w:num>
  <w:num w:numId="18" w16cid:durableId="1271426632">
    <w:abstractNumId w:val="23"/>
  </w:num>
  <w:num w:numId="19" w16cid:durableId="1387099559">
    <w:abstractNumId w:val="16"/>
  </w:num>
  <w:num w:numId="20" w16cid:durableId="2040815402">
    <w:abstractNumId w:val="5"/>
  </w:num>
  <w:num w:numId="21" w16cid:durableId="493188546">
    <w:abstractNumId w:val="9"/>
  </w:num>
  <w:num w:numId="22" w16cid:durableId="1714305900">
    <w:abstractNumId w:val="13"/>
  </w:num>
  <w:num w:numId="23" w16cid:durableId="1558709525">
    <w:abstractNumId w:val="19"/>
  </w:num>
  <w:num w:numId="24" w16cid:durableId="663240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NK4FAA9CanYtAAAA"/>
  </w:docVars>
  <w:rsids>
    <w:rsidRoot w:val="00A930CB"/>
    <w:rsid w:val="0000450D"/>
    <w:rsid w:val="000069D7"/>
    <w:rsid w:val="00007466"/>
    <w:rsid w:val="00016992"/>
    <w:rsid w:val="000178FF"/>
    <w:rsid w:val="00045C47"/>
    <w:rsid w:val="00053025"/>
    <w:rsid w:val="000578CE"/>
    <w:rsid w:val="0006008A"/>
    <w:rsid w:val="00067403"/>
    <w:rsid w:val="00072339"/>
    <w:rsid w:val="00087151"/>
    <w:rsid w:val="000A61C9"/>
    <w:rsid w:val="000A65CC"/>
    <w:rsid w:val="000B6378"/>
    <w:rsid w:val="000C5E1B"/>
    <w:rsid w:val="000D2938"/>
    <w:rsid w:val="000D2D1E"/>
    <w:rsid w:val="000E264C"/>
    <w:rsid w:val="000E2AA7"/>
    <w:rsid w:val="00101ADA"/>
    <w:rsid w:val="001130F2"/>
    <w:rsid w:val="001164A0"/>
    <w:rsid w:val="001176AB"/>
    <w:rsid w:val="001177EF"/>
    <w:rsid w:val="001252D0"/>
    <w:rsid w:val="001275E9"/>
    <w:rsid w:val="00131BB5"/>
    <w:rsid w:val="00134A89"/>
    <w:rsid w:val="0015027C"/>
    <w:rsid w:val="00160EFB"/>
    <w:rsid w:val="00165FDA"/>
    <w:rsid w:val="00176791"/>
    <w:rsid w:val="001810EE"/>
    <w:rsid w:val="001814B5"/>
    <w:rsid w:val="001828EE"/>
    <w:rsid w:val="001836B1"/>
    <w:rsid w:val="001836B6"/>
    <w:rsid w:val="001A2860"/>
    <w:rsid w:val="001B3EC3"/>
    <w:rsid w:val="001B4F72"/>
    <w:rsid w:val="001B7B89"/>
    <w:rsid w:val="001D3F02"/>
    <w:rsid w:val="001D4966"/>
    <w:rsid w:val="001F0253"/>
    <w:rsid w:val="001F35FE"/>
    <w:rsid w:val="001F5437"/>
    <w:rsid w:val="001F6E2F"/>
    <w:rsid w:val="001F7174"/>
    <w:rsid w:val="002049FE"/>
    <w:rsid w:val="002101E3"/>
    <w:rsid w:val="0021380A"/>
    <w:rsid w:val="0022072F"/>
    <w:rsid w:val="00220B1E"/>
    <w:rsid w:val="002255E6"/>
    <w:rsid w:val="00252E68"/>
    <w:rsid w:val="00255FC4"/>
    <w:rsid w:val="00276A31"/>
    <w:rsid w:val="0028449F"/>
    <w:rsid w:val="00284720"/>
    <w:rsid w:val="00285D09"/>
    <w:rsid w:val="00296FAF"/>
    <w:rsid w:val="002B0B65"/>
    <w:rsid w:val="002B20E3"/>
    <w:rsid w:val="002B6B99"/>
    <w:rsid w:val="002C4CAC"/>
    <w:rsid w:val="002E2128"/>
    <w:rsid w:val="002E427B"/>
    <w:rsid w:val="002F6F90"/>
    <w:rsid w:val="0030173B"/>
    <w:rsid w:val="0030202B"/>
    <w:rsid w:val="00306FA6"/>
    <w:rsid w:val="00322483"/>
    <w:rsid w:val="00322C2E"/>
    <w:rsid w:val="00331B7F"/>
    <w:rsid w:val="00333A3F"/>
    <w:rsid w:val="003351B7"/>
    <w:rsid w:val="00347CDF"/>
    <w:rsid w:val="00367EB2"/>
    <w:rsid w:val="00372A45"/>
    <w:rsid w:val="00374D76"/>
    <w:rsid w:val="00385A55"/>
    <w:rsid w:val="003860FB"/>
    <w:rsid w:val="003867B3"/>
    <w:rsid w:val="00391011"/>
    <w:rsid w:val="0039199A"/>
    <w:rsid w:val="00391E5C"/>
    <w:rsid w:val="003B602D"/>
    <w:rsid w:val="003C3B33"/>
    <w:rsid w:val="003C4A80"/>
    <w:rsid w:val="003D1F70"/>
    <w:rsid w:val="003D34E8"/>
    <w:rsid w:val="003D6F6A"/>
    <w:rsid w:val="003E4D41"/>
    <w:rsid w:val="003F41D1"/>
    <w:rsid w:val="003F64EA"/>
    <w:rsid w:val="003F69D6"/>
    <w:rsid w:val="00403D28"/>
    <w:rsid w:val="004247F5"/>
    <w:rsid w:val="00445984"/>
    <w:rsid w:val="00451E52"/>
    <w:rsid w:val="0045535D"/>
    <w:rsid w:val="0046229B"/>
    <w:rsid w:val="0046265F"/>
    <w:rsid w:val="00470A41"/>
    <w:rsid w:val="00481CB5"/>
    <w:rsid w:val="00484AE0"/>
    <w:rsid w:val="00492F42"/>
    <w:rsid w:val="004A19B5"/>
    <w:rsid w:val="004A3A97"/>
    <w:rsid w:val="004A61ED"/>
    <w:rsid w:val="004B38EA"/>
    <w:rsid w:val="004D5A28"/>
    <w:rsid w:val="004F03CD"/>
    <w:rsid w:val="00506BC4"/>
    <w:rsid w:val="0051013F"/>
    <w:rsid w:val="0051258D"/>
    <w:rsid w:val="00513050"/>
    <w:rsid w:val="0052045F"/>
    <w:rsid w:val="005205A3"/>
    <w:rsid w:val="005225BF"/>
    <w:rsid w:val="00531092"/>
    <w:rsid w:val="00537BB6"/>
    <w:rsid w:val="00566F76"/>
    <w:rsid w:val="00573E52"/>
    <w:rsid w:val="00573ED8"/>
    <w:rsid w:val="005816F9"/>
    <w:rsid w:val="00584529"/>
    <w:rsid w:val="00586056"/>
    <w:rsid w:val="005864A7"/>
    <w:rsid w:val="00586FB1"/>
    <w:rsid w:val="0059562E"/>
    <w:rsid w:val="00597A59"/>
    <w:rsid w:val="005A0007"/>
    <w:rsid w:val="005A0724"/>
    <w:rsid w:val="005A1253"/>
    <w:rsid w:val="005A2298"/>
    <w:rsid w:val="005B73D8"/>
    <w:rsid w:val="005D72BD"/>
    <w:rsid w:val="005E000A"/>
    <w:rsid w:val="005E4EBD"/>
    <w:rsid w:val="00607417"/>
    <w:rsid w:val="00611E4B"/>
    <w:rsid w:val="00612009"/>
    <w:rsid w:val="00613BE3"/>
    <w:rsid w:val="006171CD"/>
    <w:rsid w:val="0062657F"/>
    <w:rsid w:val="00632AA9"/>
    <w:rsid w:val="00634AE8"/>
    <w:rsid w:val="00645AAF"/>
    <w:rsid w:val="00656D55"/>
    <w:rsid w:val="00670D2E"/>
    <w:rsid w:val="00671CBC"/>
    <w:rsid w:val="00691136"/>
    <w:rsid w:val="00692F2B"/>
    <w:rsid w:val="006953B0"/>
    <w:rsid w:val="006A27B9"/>
    <w:rsid w:val="006B2157"/>
    <w:rsid w:val="006C4B88"/>
    <w:rsid w:val="006D66F5"/>
    <w:rsid w:val="006E3BEF"/>
    <w:rsid w:val="00715A8B"/>
    <w:rsid w:val="00732356"/>
    <w:rsid w:val="00734E27"/>
    <w:rsid w:val="007428FB"/>
    <w:rsid w:val="00744B6A"/>
    <w:rsid w:val="007453AA"/>
    <w:rsid w:val="0075131B"/>
    <w:rsid w:val="00754E62"/>
    <w:rsid w:val="007566ED"/>
    <w:rsid w:val="00762A31"/>
    <w:rsid w:val="00767ECD"/>
    <w:rsid w:val="00777C28"/>
    <w:rsid w:val="00782FAD"/>
    <w:rsid w:val="00792901"/>
    <w:rsid w:val="007A045E"/>
    <w:rsid w:val="007A0F0B"/>
    <w:rsid w:val="007A7DB8"/>
    <w:rsid w:val="007B0839"/>
    <w:rsid w:val="007B1E18"/>
    <w:rsid w:val="007B50E4"/>
    <w:rsid w:val="007D296D"/>
    <w:rsid w:val="007D41D8"/>
    <w:rsid w:val="007E734B"/>
    <w:rsid w:val="007F6D91"/>
    <w:rsid w:val="008138EC"/>
    <w:rsid w:val="008346D5"/>
    <w:rsid w:val="00850F9D"/>
    <w:rsid w:val="00867D0E"/>
    <w:rsid w:val="008809CA"/>
    <w:rsid w:val="00885114"/>
    <w:rsid w:val="008A1155"/>
    <w:rsid w:val="008B498D"/>
    <w:rsid w:val="008C0781"/>
    <w:rsid w:val="008C2930"/>
    <w:rsid w:val="008C76E5"/>
    <w:rsid w:val="008E29F3"/>
    <w:rsid w:val="008F0813"/>
    <w:rsid w:val="008F2B5B"/>
    <w:rsid w:val="008F58DA"/>
    <w:rsid w:val="00903BCF"/>
    <w:rsid w:val="0090738A"/>
    <w:rsid w:val="00907C27"/>
    <w:rsid w:val="0092004F"/>
    <w:rsid w:val="009232AD"/>
    <w:rsid w:val="00934632"/>
    <w:rsid w:val="009556EE"/>
    <w:rsid w:val="00964538"/>
    <w:rsid w:val="0096457E"/>
    <w:rsid w:val="00970536"/>
    <w:rsid w:val="00971482"/>
    <w:rsid w:val="00974A56"/>
    <w:rsid w:val="00982F21"/>
    <w:rsid w:val="009A2C75"/>
    <w:rsid w:val="009C10DC"/>
    <w:rsid w:val="009D0524"/>
    <w:rsid w:val="009D4047"/>
    <w:rsid w:val="009E3DDD"/>
    <w:rsid w:val="009F60A2"/>
    <w:rsid w:val="00A11E01"/>
    <w:rsid w:val="00A1628F"/>
    <w:rsid w:val="00A21973"/>
    <w:rsid w:val="00A2546B"/>
    <w:rsid w:val="00A27C14"/>
    <w:rsid w:val="00A3471E"/>
    <w:rsid w:val="00A40CC7"/>
    <w:rsid w:val="00A4397C"/>
    <w:rsid w:val="00A50BB2"/>
    <w:rsid w:val="00A51F56"/>
    <w:rsid w:val="00A53FF7"/>
    <w:rsid w:val="00A60E28"/>
    <w:rsid w:val="00A73F24"/>
    <w:rsid w:val="00A84C49"/>
    <w:rsid w:val="00A90A1F"/>
    <w:rsid w:val="00A91384"/>
    <w:rsid w:val="00A930CB"/>
    <w:rsid w:val="00A96FE6"/>
    <w:rsid w:val="00A976D8"/>
    <w:rsid w:val="00AA2129"/>
    <w:rsid w:val="00AA3DFF"/>
    <w:rsid w:val="00AB0A14"/>
    <w:rsid w:val="00AB4149"/>
    <w:rsid w:val="00AC55A4"/>
    <w:rsid w:val="00AD1F43"/>
    <w:rsid w:val="00AE1410"/>
    <w:rsid w:val="00AE3909"/>
    <w:rsid w:val="00AE79EE"/>
    <w:rsid w:val="00B02818"/>
    <w:rsid w:val="00B07DF5"/>
    <w:rsid w:val="00B07E59"/>
    <w:rsid w:val="00B17A05"/>
    <w:rsid w:val="00B20048"/>
    <w:rsid w:val="00B26C7E"/>
    <w:rsid w:val="00B53EF2"/>
    <w:rsid w:val="00B5730D"/>
    <w:rsid w:val="00B6475F"/>
    <w:rsid w:val="00B8042E"/>
    <w:rsid w:val="00B86E67"/>
    <w:rsid w:val="00B909F7"/>
    <w:rsid w:val="00BB07BE"/>
    <w:rsid w:val="00BC34B4"/>
    <w:rsid w:val="00BD3AA5"/>
    <w:rsid w:val="00BF2C08"/>
    <w:rsid w:val="00BF3B2A"/>
    <w:rsid w:val="00C038D8"/>
    <w:rsid w:val="00C043DA"/>
    <w:rsid w:val="00C051F7"/>
    <w:rsid w:val="00C21205"/>
    <w:rsid w:val="00C25C3B"/>
    <w:rsid w:val="00C33825"/>
    <w:rsid w:val="00C45904"/>
    <w:rsid w:val="00C510F8"/>
    <w:rsid w:val="00C53473"/>
    <w:rsid w:val="00C53B1A"/>
    <w:rsid w:val="00C56B67"/>
    <w:rsid w:val="00C74EB7"/>
    <w:rsid w:val="00C764B9"/>
    <w:rsid w:val="00C80AF8"/>
    <w:rsid w:val="00C8684C"/>
    <w:rsid w:val="00CA272E"/>
    <w:rsid w:val="00CC6920"/>
    <w:rsid w:val="00CD03BB"/>
    <w:rsid w:val="00CD70BA"/>
    <w:rsid w:val="00CF644C"/>
    <w:rsid w:val="00D01FF9"/>
    <w:rsid w:val="00D1080E"/>
    <w:rsid w:val="00D155D3"/>
    <w:rsid w:val="00D15FF5"/>
    <w:rsid w:val="00D2291D"/>
    <w:rsid w:val="00D32416"/>
    <w:rsid w:val="00D450BB"/>
    <w:rsid w:val="00D62B28"/>
    <w:rsid w:val="00D67E1F"/>
    <w:rsid w:val="00D83D5B"/>
    <w:rsid w:val="00DA3853"/>
    <w:rsid w:val="00DA5A1C"/>
    <w:rsid w:val="00DB479D"/>
    <w:rsid w:val="00DD3304"/>
    <w:rsid w:val="00DD6D87"/>
    <w:rsid w:val="00DD72F2"/>
    <w:rsid w:val="00DE0723"/>
    <w:rsid w:val="00DF21D0"/>
    <w:rsid w:val="00DF33AD"/>
    <w:rsid w:val="00DF66E2"/>
    <w:rsid w:val="00E24560"/>
    <w:rsid w:val="00E5033B"/>
    <w:rsid w:val="00E642D3"/>
    <w:rsid w:val="00E750E6"/>
    <w:rsid w:val="00E77601"/>
    <w:rsid w:val="00E82EAC"/>
    <w:rsid w:val="00E84451"/>
    <w:rsid w:val="00E9394F"/>
    <w:rsid w:val="00EB1FDF"/>
    <w:rsid w:val="00EC5549"/>
    <w:rsid w:val="00EC64A7"/>
    <w:rsid w:val="00EC674C"/>
    <w:rsid w:val="00ED004D"/>
    <w:rsid w:val="00ED3446"/>
    <w:rsid w:val="00EE0480"/>
    <w:rsid w:val="00EF08B6"/>
    <w:rsid w:val="00EF11DF"/>
    <w:rsid w:val="00EF3ED4"/>
    <w:rsid w:val="00F022A3"/>
    <w:rsid w:val="00F15A60"/>
    <w:rsid w:val="00F216A3"/>
    <w:rsid w:val="00F334D8"/>
    <w:rsid w:val="00F43A06"/>
    <w:rsid w:val="00F53EF8"/>
    <w:rsid w:val="00F56108"/>
    <w:rsid w:val="00F57315"/>
    <w:rsid w:val="00F65C64"/>
    <w:rsid w:val="00F75D71"/>
    <w:rsid w:val="00F93948"/>
    <w:rsid w:val="00FA3DD1"/>
    <w:rsid w:val="00FA3F78"/>
    <w:rsid w:val="00FA45B4"/>
    <w:rsid w:val="00FA48E4"/>
    <w:rsid w:val="00FB42C7"/>
    <w:rsid w:val="00FC4F27"/>
    <w:rsid w:val="00FC6C5C"/>
    <w:rsid w:val="00FE6F0A"/>
    <w:rsid w:val="00FF2153"/>
    <w:rsid w:val="326BAFFE"/>
    <w:rsid w:val="3315A924"/>
    <w:rsid w:val="606D2EAD"/>
    <w:rsid w:val="688948F1"/>
    <w:rsid w:val="7A454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BAFFE"/>
  <w15:chartTrackingRefBased/>
  <w15:docId w15:val="{EDB2DD7A-8418-4F36-9DEB-4A3C3F9F6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8449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3D6F6A"/>
    <w:rPr>
      <w:rFonts w:ascii="Arial" w:hAnsi="Arial" w:cs="Arial"/>
      <w:shd w:val="clear" w:color="auto" w:fill="FFFFFF"/>
    </w:rPr>
  </w:style>
  <w:style w:type="character" w:customStyle="1" w:styleId="JAChar">
    <w:name w:val="JA Char"/>
    <w:basedOn w:val="DefaultParagraphFont"/>
    <w:link w:val="JA"/>
    <w:rsid w:val="003D6F6A"/>
    <w:rPr>
      <w:rFonts w:ascii="Arial" w:hAnsi="Arial" w:cs="Arial"/>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566F76"/>
    <w:rPr>
      <w:color w:val="605E5C"/>
      <w:shd w:val="clear" w:color="auto" w:fill="E1DFDD"/>
    </w:rPr>
  </w:style>
  <w:style w:type="paragraph" w:styleId="NormalWeb">
    <w:name w:val="Normal (Web)"/>
    <w:basedOn w:val="Normal"/>
    <w:uiPriority w:val="99"/>
    <w:unhideWhenUsed/>
    <w:rsid w:val="00BC34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82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F21"/>
  </w:style>
  <w:style w:type="character" w:styleId="Strong">
    <w:name w:val="Strong"/>
    <w:basedOn w:val="DefaultParagraphFont"/>
    <w:uiPriority w:val="22"/>
    <w:qFormat/>
    <w:rsid w:val="006A27B9"/>
    <w:rPr>
      <w:b/>
      <w:bCs/>
    </w:rPr>
  </w:style>
  <w:style w:type="character" w:customStyle="1" w:styleId="Heading3Char">
    <w:name w:val="Heading 3 Char"/>
    <w:basedOn w:val="DefaultParagraphFont"/>
    <w:link w:val="Heading3"/>
    <w:uiPriority w:val="9"/>
    <w:semiHidden/>
    <w:rsid w:val="0028449F"/>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1F6E2F"/>
    <w:rPr>
      <w:i/>
      <w:iCs/>
    </w:rPr>
  </w:style>
  <w:style w:type="paragraph" w:customStyle="1" w:styleId="summary-content">
    <w:name w:val="summary-content"/>
    <w:basedOn w:val="Normal"/>
    <w:rsid w:val="00165FD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12094">
      <w:bodyDiv w:val="1"/>
      <w:marLeft w:val="0"/>
      <w:marRight w:val="0"/>
      <w:marTop w:val="0"/>
      <w:marBottom w:val="0"/>
      <w:divBdr>
        <w:top w:val="none" w:sz="0" w:space="0" w:color="auto"/>
        <w:left w:val="none" w:sz="0" w:space="0" w:color="auto"/>
        <w:bottom w:val="none" w:sz="0" w:space="0" w:color="auto"/>
        <w:right w:val="none" w:sz="0" w:space="0" w:color="auto"/>
      </w:divBdr>
      <w:divsChild>
        <w:div w:id="1380393543">
          <w:marLeft w:val="0"/>
          <w:marRight w:val="0"/>
          <w:marTop w:val="0"/>
          <w:marBottom w:val="270"/>
          <w:divBdr>
            <w:top w:val="single" w:sz="6" w:space="15" w:color="auto"/>
            <w:left w:val="single" w:sz="6" w:space="19" w:color="auto"/>
            <w:bottom w:val="single" w:sz="6" w:space="30" w:color="auto"/>
            <w:right w:val="single" w:sz="6" w:space="19" w:color="auto"/>
          </w:divBdr>
          <w:divsChild>
            <w:div w:id="830097255">
              <w:marLeft w:val="-225"/>
              <w:marRight w:val="-225"/>
              <w:marTop w:val="0"/>
              <w:marBottom w:val="0"/>
              <w:divBdr>
                <w:top w:val="none" w:sz="0" w:space="0" w:color="auto"/>
                <w:left w:val="none" w:sz="0" w:space="0" w:color="auto"/>
                <w:bottom w:val="none" w:sz="0" w:space="0" w:color="auto"/>
                <w:right w:val="none" w:sz="0" w:space="0" w:color="auto"/>
              </w:divBdr>
              <w:divsChild>
                <w:div w:id="801071959">
                  <w:marLeft w:val="0"/>
                  <w:marRight w:val="0"/>
                  <w:marTop w:val="0"/>
                  <w:marBottom w:val="0"/>
                  <w:divBdr>
                    <w:top w:val="none" w:sz="0" w:space="0" w:color="auto"/>
                    <w:left w:val="none" w:sz="0" w:space="0" w:color="auto"/>
                    <w:bottom w:val="none" w:sz="0" w:space="0" w:color="auto"/>
                    <w:right w:val="none" w:sz="0" w:space="0" w:color="auto"/>
                  </w:divBdr>
                  <w:divsChild>
                    <w:div w:id="1142889322">
                      <w:marLeft w:val="-225"/>
                      <w:marRight w:val="-225"/>
                      <w:marTop w:val="0"/>
                      <w:marBottom w:val="0"/>
                      <w:divBdr>
                        <w:top w:val="none" w:sz="0" w:space="0" w:color="auto"/>
                        <w:left w:val="none" w:sz="0" w:space="0" w:color="auto"/>
                        <w:bottom w:val="none" w:sz="0" w:space="0" w:color="auto"/>
                        <w:right w:val="none" w:sz="0" w:space="0" w:color="auto"/>
                      </w:divBdr>
                      <w:divsChild>
                        <w:div w:id="1715230744">
                          <w:marLeft w:val="0"/>
                          <w:marRight w:val="0"/>
                          <w:marTop w:val="0"/>
                          <w:marBottom w:val="0"/>
                          <w:divBdr>
                            <w:top w:val="none" w:sz="0" w:space="0" w:color="auto"/>
                            <w:left w:val="none" w:sz="0" w:space="0" w:color="auto"/>
                            <w:bottom w:val="none" w:sz="0" w:space="0" w:color="auto"/>
                            <w:right w:val="none" w:sz="0" w:space="0" w:color="auto"/>
                          </w:divBdr>
                          <w:divsChild>
                            <w:div w:id="75216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42960">
      <w:bodyDiv w:val="1"/>
      <w:marLeft w:val="0"/>
      <w:marRight w:val="0"/>
      <w:marTop w:val="0"/>
      <w:marBottom w:val="0"/>
      <w:divBdr>
        <w:top w:val="none" w:sz="0" w:space="0" w:color="auto"/>
        <w:left w:val="none" w:sz="0" w:space="0" w:color="auto"/>
        <w:bottom w:val="none" w:sz="0" w:space="0" w:color="auto"/>
        <w:right w:val="none" w:sz="0" w:space="0" w:color="auto"/>
      </w:divBdr>
      <w:divsChild>
        <w:div w:id="2094735388">
          <w:marLeft w:val="0"/>
          <w:marRight w:val="0"/>
          <w:marTop w:val="0"/>
          <w:marBottom w:val="0"/>
          <w:divBdr>
            <w:top w:val="none" w:sz="0" w:space="0" w:color="auto"/>
            <w:left w:val="none" w:sz="0" w:space="0" w:color="auto"/>
            <w:bottom w:val="none" w:sz="0" w:space="0" w:color="auto"/>
            <w:right w:val="none" w:sz="0" w:space="0" w:color="auto"/>
          </w:divBdr>
          <w:divsChild>
            <w:div w:id="711808216">
              <w:marLeft w:val="0"/>
              <w:marRight w:val="0"/>
              <w:marTop w:val="0"/>
              <w:marBottom w:val="0"/>
              <w:divBdr>
                <w:top w:val="none" w:sz="0" w:space="0" w:color="auto"/>
                <w:left w:val="none" w:sz="0" w:space="0" w:color="auto"/>
                <w:bottom w:val="none" w:sz="0" w:space="0" w:color="auto"/>
                <w:right w:val="none" w:sz="0" w:space="0" w:color="auto"/>
              </w:divBdr>
            </w:div>
          </w:divsChild>
        </w:div>
        <w:div w:id="1594244424">
          <w:marLeft w:val="0"/>
          <w:marRight w:val="0"/>
          <w:marTop w:val="0"/>
          <w:marBottom w:val="0"/>
          <w:divBdr>
            <w:top w:val="none" w:sz="0" w:space="0" w:color="auto"/>
            <w:left w:val="none" w:sz="0" w:space="0" w:color="auto"/>
            <w:bottom w:val="none" w:sz="0" w:space="0" w:color="auto"/>
            <w:right w:val="none" w:sz="0" w:space="0" w:color="auto"/>
          </w:divBdr>
        </w:div>
        <w:div w:id="263466533">
          <w:marLeft w:val="0"/>
          <w:marRight w:val="0"/>
          <w:marTop w:val="0"/>
          <w:marBottom w:val="0"/>
          <w:divBdr>
            <w:top w:val="none" w:sz="0" w:space="0" w:color="auto"/>
            <w:left w:val="none" w:sz="0" w:space="0" w:color="auto"/>
            <w:bottom w:val="none" w:sz="0" w:space="0" w:color="auto"/>
            <w:right w:val="none" w:sz="0" w:space="0" w:color="auto"/>
          </w:divBdr>
        </w:div>
        <w:div w:id="302387752">
          <w:marLeft w:val="0"/>
          <w:marRight w:val="0"/>
          <w:marTop w:val="0"/>
          <w:marBottom w:val="0"/>
          <w:divBdr>
            <w:top w:val="none" w:sz="0" w:space="0" w:color="auto"/>
            <w:left w:val="none" w:sz="0" w:space="0" w:color="auto"/>
            <w:bottom w:val="none" w:sz="0" w:space="0" w:color="auto"/>
            <w:right w:val="none" w:sz="0" w:space="0" w:color="auto"/>
          </w:divBdr>
          <w:divsChild>
            <w:div w:id="127201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926995">
      <w:bodyDiv w:val="1"/>
      <w:marLeft w:val="0"/>
      <w:marRight w:val="0"/>
      <w:marTop w:val="0"/>
      <w:marBottom w:val="0"/>
      <w:divBdr>
        <w:top w:val="none" w:sz="0" w:space="0" w:color="auto"/>
        <w:left w:val="none" w:sz="0" w:space="0" w:color="auto"/>
        <w:bottom w:val="none" w:sz="0" w:space="0" w:color="auto"/>
        <w:right w:val="none" w:sz="0" w:space="0" w:color="auto"/>
      </w:divBdr>
      <w:divsChild>
        <w:div w:id="1951929490">
          <w:marLeft w:val="300"/>
          <w:marRight w:val="0"/>
          <w:marTop w:val="0"/>
          <w:marBottom w:val="300"/>
          <w:divBdr>
            <w:top w:val="none" w:sz="0" w:space="0" w:color="auto"/>
            <w:left w:val="none" w:sz="0" w:space="0" w:color="auto"/>
            <w:bottom w:val="none" w:sz="0" w:space="0" w:color="auto"/>
            <w:right w:val="none" w:sz="0" w:space="0" w:color="auto"/>
          </w:divBdr>
        </w:div>
      </w:divsChild>
    </w:div>
    <w:div w:id="700475812">
      <w:bodyDiv w:val="1"/>
      <w:marLeft w:val="0"/>
      <w:marRight w:val="0"/>
      <w:marTop w:val="0"/>
      <w:marBottom w:val="0"/>
      <w:divBdr>
        <w:top w:val="none" w:sz="0" w:space="0" w:color="auto"/>
        <w:left w:val="none" w:sz="0" w:space="0" w:color="auto"/>
        <w:bottom w:val="none" w:sz="0" w:space="0" w:color="auto"/>
        <w:right w:val="none" w:sz="0" w:space="0" w:color="auto"/>
      </w:divBdr>
    </w:div>
    <w:div w:id="748497944">
      <w:bodyDiv w:val="1"/>
      <w:marLeft w:val="0"/>
      <w:marRight w:val="0"/>
      <w:marTop w:val="0"/>
      <w:marBottom w:val="0"/>
      <w:divBdr>
        <w:top w:val="none" w:sz="0" w:space="0" w:color="auto"/>
        <w:left w:val="none" w:sz="0" w:space="0" w:color="auto"/>
        <w:bottom w:val="none" w:sz="0" w:space="0" w:color="auto"/>
        <w:right w:val="none" w:sz="0" w:space="0" w:color="auto"/>
      </w:divBdr>
      <w:divsChild>
        <w:div w:id="345786911">
          <w:marLeft w:val="0"/>
          <w:marRight w:val="0"/>
          <w:marTop w:val="0"/>
          <w:marBottom w:val="0"/>
          <w:divBdr>
            <w:top w:val="none" w:sz="0" w:space="0" w:color="auto"/>
            <w:left w:val="none" w:sz="0" w:space="0" w:color="auto"/>
            <w:bottom w:val="none" w:sz="0" w:space="0" w:color="auto"/>
            <w:right w:val="none" w:sz="0" w:space="0" w:color="auto"/>
          </w:divBdr>
        </w:div>
      </w:divsChild>
    </w:div>
    <w:div w:id="791946551">
      <w:bodyDiv w:val="1"/>
      <w:marLeft w:val="0"/>
      <w:marRight w:val="0"/>
      <w:marTop w:val="0"/>
      <w:marBottom w:val="0"/>
      <w:divBdr>
        <w:top w:val="none" w:sz="0" w:space="0" w:color="auto"/>
        <w:left w:val="none" w:sz="0" w:space="0" w:color="auto"/>
        <w:bottom w:val="none" w:sz="0" w:space="0" w:color="auto"/>
        <w:right w:val="none" w:sz="0" w:space="0" w:color="auto"/>
      </w:divBdr>
    </w:div>
    <w:div w:id="845557370">
      <w:bodyDiv w:val="1"/>
      <w:marLeft w:val="0"/>
      <w:marRight w:val="0"/>
      <w:marTop w:val="0"/>
      <w:marBottom w:val="0"/>
      <w:divBdr>
        <w:top w:val="none" w:sz="0" w:space="0" w:color="auto"/>
        <w:left w:val="none" w:sz="0" w:space="0" w:color="auto"/>
        <w:bottom w:val="none" w:sz="0" w:space="0" w:color="auto"/>
        <w:right w:val="none" w:sz="0" w:space="0" w:color="auto"/>
      </w:divBdr>
    </w:div>
    <w:div w:id="873351635">
      <w:bodyDiv w:val="1"/>
      <w:marLeft w:val="0"/>
      <w:marRight w:val="0"/>
      <w:marTop w:val="0"/>
      <w:marBottom w:val="0"/>
      <w:divBdr>
        <w:top w:val="none" w:sz="0" w:space="0" w:color="auto"/>
        <w:left w:val="none" w:sz="0" w:space="0" w:color="auto"/>
        <w:bottom w:val="none" w:sz="0" w:space="0" w:color="auto"/>
        <w:right w:val="none" w:sz="0" w:space="0" w:color="auto"/>
      </w:divBdr>
    </w:div>
    <w:div w:id="1125349897">
      <w:bodyDiv w:val="1"/>
      <w:marLeft w:val="0"/>
      <w:marRight w:val="0"/>
      <w:marTop w:val="0"/>
      <w:marBottom w:val="0"/>
      <w:divBdr>
        <w:top w:val="none" w:sz="0" w:space="0" w:color="auto"/>
        <w:left w:val="none" w:sz="0" w:space="0" w:color="auto"/>
        <w:bottom w:val="none" w:sz="0" w:space="0" w:color="auto"/>
        <w:right w:val="none" w:sz="0" w:space="0" w:color="auto"/>
      </w:divBdr>
      <w:divsChild>
        <w:div w:id="433793784">
          <w:marLeft w:val="0"/>
          <w:marRight w:val="0"/>
          <w:marTop w:val="0"/>
          <w:marBottom w:val="270"/>
          <w:divBdr>
            <w:top w:val="single" w:sz="6" w:space="15" w:color="auto"/>
            <w:left w:val="single" w:sz="6" w:space="19" w:color="auto"/>
            <w:bottom w:val="single" w:sz="6" w:space="30" w:color="auto"/>
            <w:right w:val="single" w:sz="6" w:space="19" w:color="auto"/>
          </w:divBdr>
          <w:divsChild>
            <w:div w:id="1759476045">
              <w:marLeft w:val="-225"/>
              <w:marRight w:val="-225"/>
              <w:marTop w:val="0"/>
              <w:marBottom w:val="0"/>
              <w:divBdr>
                <w:top w:val="none" w:sz="0" w:space="0" w:color="auto"/>
                <w:left w:val="none" w:sz="0" w:space="0" w:color="auto"/>
                <w:bottom w:val="none" w:sz="0" w:space="0" w:color="auto"/>
                <w:right w:val="none" w:sz="0" w:space="0" w:color="auto"/>
              </w:divBdr>
              <w:divsChild>
                <w:div w:id="1627930274">
                  <w:marLeft w:val="0"/>
                  <w:marRight w:val="0"/>
                  <w:marTop w:val="0"/>
                  <w:marBottom w:val="0"/>
                  <w:divBdr>
                    <w:top w:val="none" w:sz="0" w:space="0" w:color="auto"/>
                    <w:left w:val="none" w:sz="0" w:space="0" w:color="auto"/>
                    <w:bottom w:val="none" w:sz="0" w:space="0" w:color="auto"/>
                    <w:right w:val="none" w:sz="0" w:space="0" w:color="auto"/>
                  </w:divBdr>
                  <w:divsChild>
                    <w:div w:id="309672603">
                      <w:marLeft w:val="-225"/>
                      <w:marRight w:val="-225"/>
                      <w:marTop w:val="0"/>
                      <w:marBottom w:val="0"/>
                      <w:divBdr>
                        <w:top w:val="none" w:sz="0" w:space="0" w:color="auto"/>
                        <w:left w:val="none" w:sz="0" w:space="0" w:color="auto"/>
                        <w:bottom w:val="none" w:sz="0" w:space="0" w:color="auto"/>
                        <w:right w:val="none" w:sz="0" w:space="0" w:color="auto"/>
                      </w:divBdr>
                      <w:divsChild>
                        <w:div w:id="1460562745">
                          <w:marLeft w:val="0"/>
                          <w:marRight w:val="0"/>
                          <w:marTop w:val="0"/>
                          <w:marBottom w:val="0"/>
                          <w:divBdr>
                            <w:top w:val="none" w:sz="0" w:space="0" w:color="auto"/>
                            <w:left w:val="none" w:sz="0" w:space="0" w:color="auto"/>
                            <w:bottom w:val="none" w:sz="0" w:space="0" w:color="auto"/>
                            <w:right w:val="none" w:sz="0" w:space="0" w:color="auto"/>
                          </w:divBdr>
                          <w:divsChild>
                            <w:div w:id="156953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635677">
      <w:bodyDiv w:val="1"/>
      <w:marLeft w:val="0"/>
      <w:marRight w:val="0"/>
      <w:marTop w:val="0"/>
      <w:marBottom w:val="0"/>
      <w:divBdr>
        <w:top w:val="none" w:sz="0" w:space="0" w:color="auto"/>
        <w:left w:val="none" w:sz="0" w:space="0" w:color="auto"/>
        <w:bottom w:val="none" w:sz="0" w:space="0" w:color="auto"/>
        <w:right w:val="none" w:sz="0" w:space="0" w:color="auto"/>
      </w:divBdr>
    </w:div>
    <w:div w:id="1243641246">
      <w:bodyDiv w:val="1"/>
      <w:marLeft w:val="0"/>
      <w:marRight w:val="0"/>
      <w:marTop w:val="0"/>
      <w:marBottom w:val="0"/>
      <w:divBdr>
        <w:top w:val="none" w:sz="0" w:space="0" w:color="auto"/>
        <w:left w:val="none" w:sz="0" w:space="0" w:color="auto"/>
        <w:bottom w:val="none" w:sz="0" w:space="0" w:color="auto"/>
        <w:right w:val="none" w:sz="0" w:space="0" w:color="auto"/>
      </w:divBdr>
    </w:div>
    <w:div w:id="1284267211">
      <w:bodyDiv w:val="1"/>
      <w:marLeft w:val="0"/>
      <w:marRight w:val="0"/>
      <w:marTop w:val="0"/>
      <w:marBottom w:val="0"/>
      <w:divBdr>
        <w:top w:val="none" w:sz="0" w:space="0" w:color="auto"/>
        <w:left w:val="none" w:sz="0" w:space="0" w:color="auto"/>
        <w:bottom w:val="none" w:sz="0" w:space="0" w:color="auto"/>
        <w:right w:val="none" w:sz="0" w:space="0" w:color="auto"/>
      </w:divBdr>
      <w:divsChild>
        <w:div w:id="1348215421">
          <w:marLeft w:val="0"/>
          <w:marRight w:val="0"/>
          <w:marTop w:val="0"/>
          <w:marBottom w:val="0"/>
          <w:divBdr>
            <w:top w:val="none" w:sz="0" w:space="0" w:color="auto"/>
            <w:left w:val="none" w:sz="0" w:space="0" w:color="auto"/>
            <w:bottom w:val="none" w:sz="0" w:space="0" w:color="auto"/>
            <w:right w:val="none" w:sz="0" w:space="0" w:color="auto"/>
          </w:divBdr>
        </w:div>
        <w:div w:id="500586095">
          <w:marLeft w:val="0"/>
          <w:marRight w:val="0"/>
          <w:marTop w:val="0"/>
          <w:marBottom w:val="0"/>
          <w:divBdr>
            <w:top w:val="none" w:sz="0" w:space="0" w:color="auto"/>
            <w:left w:val="none" w:sz="0" w:space="0" w:color="auto"/>
            <w:bottom w:val="none" w:sz="0" w:space="0" w:color="auto"/>
            <w:right w:val="none" w:sz="0" w:space="0" w:color="auto"/>
          </w:divBdr>
        </w:div>
        <w:div w:id="205532529">
          <w:marLeft w:val="0"/>
          <w:marRight w:val="0"/>
          <w:marTop w:val="0"/>
          <w:marBottom w:val="0"/>
          <w:divBdr>
            <w:top w:val="none" w:sz="0" w:space="0" w:color="auto"/>
            <w:left w:val="none" w:sz="0" w:space="0" w:color="auto"/>
            <w:bottom w:val="none" w:sz="0" w:space="0" w:color="auto"/>
            <w:right w:val="none" w:sz="0" w:space="0" w:color="auto"/>
          </w:divBdr>
        </w:div>
      </w:divsChild>
    </w:div>
    <w:div w:id="1465276044">
      <w:bodyDiv w:val="1"/>
      <w:marLeft w:val="0"/>
      <w:marRight w:val="0"/>
      <w:marTop w:val="0"/>
      <w:marBottom w:val="0"/>
      <w:divBdr>
        <w:top w:val="none" w:sz="0" w:space="0" w:color="auto"/>
        <w:left w:val="none" w:sz="0" w:space="0" w:color="auto"/>
        <w:bottom w:val="none" w:sz="0" w:space="0" w:color="auto"/>
        <w:right w:val="none" w:sz="0" w:space="0" w:color="auto"/>
      </w:divBdr>
    </w:div>
    <w:div w:id="149560808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8936666">
      <w:bodyDiv w:val="1"/>
      <w:marLeft w:val="0"/>
      <w:marRight w:val="0"/>
      <w:marTop w:val="0"/>
      <w:marBottom w:val="0"/>
      <w:divBdr>
        <w:top w:val="none" w:sz="0" w:space="0" w:color="auto"/>
        <w:left w:val="none" w:sz="0" w:space="0" w:color="auto"/>
        <w:bottom w:val="none" w:sz="0" w:space="0" w:color="auto"/>
        <w:right w:val="none" w:sz="0" w:space="0" w:color="auto"/>
      </w:divBdr>
    </w:div>
    <w:div w:id="209605181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0551-015-2970-0" TargetMode="External"/><Relationship Id="rId18" Type="http://schemas.openxmlformats.org/officeDocument/2006/relationships/hyperlink" Target="https://www.cipd.co.uk/knowledge/fundamentals/people/performance/competency-factsheet" TargetMode="External"/><Relationship Id="rId26" Type="http://schemas.openxmlformats.org/officeDocument/2006/relationships/hyperlink" Target="https://doi.org/10.18775/ijied.1849-7551-7020.2015.33.2004" TargetMode="External"/><Relationship Id="rId39" Type="http://schemas.openxmlformats.org/officeDocument/2006/relationships/theme" Target="theme/theme1.xml"/><Relationship Id="rId21" Type="http://schemas.openxmlformats.org/officeDocument/2006/relationships/hyperlink" Target="https://officevibe.com/blog/employee-engagement-benefits" TargetMode="External"/><Relationship Id="rId34" Type="http://schemas.openxmlformats.org/officeDocument/2006/relationships/hyperlink" Target="https://www.valamis.com/hub/employee-development" TargetMode="External"/><Relationship Id="rId7" Type="http://schemas.openxmlformats.org/officeDocument/2006/relationships/settings" Target="settings.xml"/><Relationship Id="rId12" Type="http://schemas.openxmlformats.org/officeDocument/2006/relationships/hyperlink" Target="https://blog.vantagecircle.com/employee-satisfaction/" TargetMode="External"/><Relationship Id="rId17" Type="http://schemas.openxmlformats.org/officeDocument/2006/relationships/hyperlink" Target="https://pressreleases.responsesource.com/news/96103/clydesdale-and-yorkshire-bank-group-cybg-transforms-performance-management-with/" TargetMode="External"/><Relationship Id="rId25" Type="http://schemas.openxmlformats.org/officeDocument/2006/relationships/hyperlink" Target="https://hbr.org/2018/03/when-empowering-employees-works-and-when-it-doesnt" TargetMode="External"/><Relationship Id="rId33" Type="http://schemas.openxmlformats.org/officeDocument/2006/relationships/hyperlink" Target="https://cpdonline.co.uk/knowledge-base/business/what-are-personal-development-plan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108/13665621311306538" TargetMode="External"/><Relationship Id="rId20" Type="http://schemas.openxmlformats.org/officeDocument/2006/relationships/hyperlink" Target="https://www.cultureamp.com/blog/what-is-employee-engagement" TargetMode="External"/><Relationship Id="rId29" Type="http://schemas.openxmlformats.org/officeDocument/2006/relationships/hyperlink" Target="https://doi.org/10.1108/0969647991025568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cipd.co.uk/knowledge/fundamentals/people/performance/factsheet" TargetMode="External"/><Relationship Id="rId32" Type="http://schemas.openxmlformats.org/officeDocument/2006/relationships/hyperlink" Target="https://www.letslearnfinance.com/advantages-disadvantages-maslow-theory-motivation.html"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hbr.org/2013/07/employee-engagement-does-more" TargetMode="External"/><Relationship Id="rId23" Type="http://schemas.openxmlformats.org/officeDocument/2006/relationships/hyperlink" Target="https://archive.org/details/motivationproduc0000gell" TargetMode="External"/><Relationship Id="rId28" Type="http://schemas.openxmlformats.org/officeDocument/2006/relationships/hyperlink" Target="https://www.emerald.com/insight/publication/issn/0969-6474"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forbes.com/sites/williamcraig/2018/03/13/successful-ways-to-encourage-employee-development-and-strengthen-your-team/?sh=1002a1931300" TargetMode="External"/><Relationship Id="rId31" Type="http://schemas.openxmlformats.org/officeDocument/2006/relationships/hyperlink" Target="https://pulsehrm.com/performance-management-concept-and-definit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novationmanagement.se/2017/11/17/6-benefits-of-ongoing-employee-development" TargetMode="External"/><Relationship Id="rId22" Type="http://schemas.openxmlformats.org/officeDocument/2006/relationships/hyperlink" Target="https://expertprogrammanagement.com/2018/04/herzbergs-two-factor-theory/" TargetMode="External"/><Relationship Id="rId27" Type="http://schemas.openxmlformats.org/officeDocument/2006/relationships/hyperlink" Target="https://www.emerald.com/insight/search?q=Pamela%20Matthews" TargetMode="External"/><Relationship Id="rId30" Type="http://schemas.openxmlformats.org/officeDocument/2006/relationships/hyperlink" Target="https://doi.org/10.1111/j.1539-6053.2009.01038.x" TargetMode="External"/><Relationship Id="rId35" Type="http://schemas.openxmlformats.org/officeDocument/2006/relationships/hyperlink" Target="https://hrnews.co.uk/increasing-motivation-with-employee-benefit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5678</Words>
  <Characters>32366</Characters>
  <Application>Microsoft Office Word</Application>
  <DocSecurity>0</DocSecurity>
  <Lines>269</Lines>
  <Paragraphs>75</Paragraphs>
  <ScaleCrop>false</ScaleCrop>
  <Company/>
  <LinksUpToDate>false</LinksUpToDate>
  <CharactersWithSpaces>37969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BMSK5007 Part 2 Reflection</dc:title>
  <dc:subject/>
  <dc:creator>Mark Evans</dc:creator>
  <cp:keywords/>
  <dc:description/>
  <cp:lastModifiedBy>Mark Evans</cp:lastModifiedBy>
  <cp:revision>2</cp:revision>
  <dcterms:created xsi:type="dcterms:W3CDTF">2022-09-17T22:36:00Z</dcterms:created>
  <dcterms:modified xsi:type="dcterms:W3CDTF">2022-09-17T22:36:00Z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