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otnotes.xml" ContentType="application/vnd.openxmlformats-officedocument.wordprocessingml.footnotes+xml"/>
  <Override PartName="/word/glossary/endnotes.xml" ContentType="application/vnd.openxmlformats-officedocument.wordprocessingml.endnote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1B4CF" w14:textId="77777777" w:rsidR="00D670E7" w:rsidRDefault="00884E64">
      <w:pPr>
        <w:pStyle w:val="a5"/>
        <w:spacing w:before="1540" w:after="240"/>
        <w:jc w:val="center"/>
        <w:rPr>
          <w:color w:val="5B9BD5" w:themeColor="accent1"/>
        </w:rPr>
      </w:pPr>
      <w:r>
        <w:rPr>
          <w:noProof/>
          <w:color w:val="5B9BD5" w:themeColor="accent1"/>
          <w:lang w:val="en-GB" w:eastAsia="en-GB"/>
        </w:rPr>
        <w:drawing>
          <wp:inline distT="0" distB="0" distL="0" distR="0" wp14:anchorId="4CD97BD0" wp14:editId="4E6FAE55">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0C227D7" w14:textId="77777777" w:rsidR="00D670E7" w:rsidRDefault="00884E64">
          <w:pPr>
            <w:pStyle w:val="a5"/>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hint="eastAsia"/>
              <w:caps/>
              <w:color w:val="5B9BD5" w:themeColor="accent1"/>
              <w:sz w:val="72"/>
              <w:szCs w:val="72"/>
              <w:lang w:eastAsia="zh-CN"/>
            </w:rPr>
            <w:t>Corporate governance</w:t>
          </w:r>
        </w:p>
      </w:sdtContent>
    </w:sdt>
    <w:sdt>
      <w:sdtPr>
        <w:rPr>
          <w:color w:val="5B9BD5" w:themeColor="accent1"/>
          <w:sz w:val="28"/>
          <w:szCs w:val="28"/>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sdtContent>
        <w:p w14:paraId="537F3740" w14:textId="77777777" w:rsidR="00D670E7" w:rsidRDefault="00884E64">
          <w:pPr>
            <w:pStyle w:val="a5"/>
            <w:jc w:val="center"/>
            <w:rPr>
              <w:color w:val="5B9BD5" w:themeColor="accent1"/>
              <w:sz w:val="28"/>
              <w:szCs w:val="28"/>
            </w:rPr>
          </w:pPr>
          <w:r>
            <w:rPr>
              <w:rFonts w:hint="eastAsia"/>
              <w:color w:val="5B9BD5" w:themeColor="accent1"/>
              <w:sz w:val="28"/>
              <w:szCs w:val="28"/>
              <w:lang w:eastAsia="zh-CN"/>
            </w:rPr>
            <w:t xml:space="preserve">On </w:t>
          </w:r>
          <w:proofErr w:type="spellStart"/>
          <w:r>
            <w:rPr>
              <w:rFonts w:hint="eastAsia"/>
              <w:color w:val="5B9BD5" w:themeColor="accent1"/>
              <w:sz w:val="28"/>
              <w:szCs w:val="28"/>
              <w:lang w:eastAsia="zh-CN"/>
            </w:rPr>
            <w:t>Luckin</w:t>
          </w:r>
          <w:proofErr w:type="spellEnd"/>
          <w:r>
            <w:rPr>
              <w:rFonts w:hint="eastAsia"/>
              <w:color w:val="5B9BD5" w:themeColor="accent1"/>
              <w:sz w:val="28"/>
              <w:szCs w:val="28"/>
              <w:lang w:eastAsia="zh-CN"/>
            </w:rPr>
            <w:t xml:space="preserve"> Coffee Company</w:t>
          </w:r>
        </w:p>
      </w:sdtContent>
    </w:sdt>
    <w:p w14:paraId="52776B6A" w14:textId="77777777" w:rsidR="00D670E7" w:rsidRDefault="00884E64">
      <w:pPr>
        <w:pStyle w:val="a5"/>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D7FCF91" wp14:editId="1B4ABB9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F34FAD1" w14:textId="77777777" w:rsidR="00D670E7" w:rsidRDefault="00066423">
                                <w:pPr>
                                  <w:pStyle w:val="a5"/>
                                  <w:spacing w:after="40"/>
                                  <w:jc w:val="center"/>
                                  <w:rPr>
                                    <w:caps/>
                                    <w:color w:val="5B9BD5" w:themeColor="accent1"/>
                                    <w:sz w:val="28"/>
                                    <w:szCs w:val="28"/>
                                  </w:rPr>
                                </w:pPr>
                                <w:r>
                                  <w:rPr>
                                    <w:caps/>
                                    <w:color w:val="5B9BD5" w:themeColor="accent1"/>
                                    <w:sz w:val="28"/>
                                    <w:szCs w:val="28"/>
                                  </w:rPr>
                                  <w:t xml:space="preserve">     </w:t>
                                </w:r>
                              </w:p>
                            </w:sdtContent>
                          </w:sdt>
                          <w:p w14:paraId="2E873271" w14:textId="77777777" w:rsidR="00D670E7" w:rsidRDefault="00541FF2">
                            <w:pPr>
                              <w:pStyle w:val="a5"/>
                              <w:jc w:val="center"/>
                              <w:rPr>
                                <w:color w:val="5B9BD5" w:themeColor="accent1"/>
                              </w:rPr>
                            </w:pPr>
                            <w:sdt>
                              <w:sdtPr>
                                <w:rPr>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sidR="00884E64">
                                  <w:rPr>
                                    <w:caps/>
                                    <w:color w:val="5B9BD5" w:themeColor="accent1"/>
                                    <w:lang w:val="en-GB"/>
                                  </w:rPr>
                                  <w:t>University of Wales Trinity Saint David</w:t>
                                </w:r>
                              </w:sdtContent>
                            </w:sdt>
                          </w:p>
                          <w:p w14:paraId="13A6DF1D" w14:textId="77777777" w:rsidR="00D670E7" w:rsidRDefault="00541FF2">
                            <w:pPr>
                              <w:pStyle w:val="a5"/>
                              <w:jc w:val="center"/>
                              <w:rPr>
                                <w:color w:val="5B9BD5" w:themeColor="accent1"/>
                              </w:rPr>
                            </w:pPr>
                            <w:sdt>
                              <w:sdtPr>
                                <w:rPr>
                                  <w:color w:val="5B9BD5"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884E64">
                                  <w:rPr>
                                    <w:color w:val="5B9BD5" w:themeColor="accent1"/>
                                  </w:rPr>
                                  <w:t xml:space="preserve">     </w:t>
                                </w:r>
                              </w:sdtContent>
                            </w:sdt>
                          </w:p>
                          <w:p w14:paraId="16391D43" w14:textId="77777777" w:rsidR="00000000" w:rsidRDefault="00541FF2"/>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type w14:anchorId="2D7FCF91"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" filled="f" stroked="f" strokeweight=".5pt">
                <v:textbox style="mso-fit-shape-to-text:t" inset="0,0,0,0">
                  <w:txbxContent>
                    <w:sdt>
                      <w:sdtPr>
                        <w:rPr>
                          <w:caps/>
                          <w:color w:val="5B9BD5"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F34FAD1" w14:textId="77777777" w:rsidR="00D670E7" w:rsidRDefault="00066423">
                          <w:pPr>
                            <w:pStyle w:val="a5"/>
                            <w:spacing w:after="40"/>
                            <w:jc w:val="center"/>
                            <w:rPr>
                              <w:caps/>
                              <w:color w:val="5B9BD5" w:themeColor="accent1"/>
                              <w:sz w:val="28"/>
                              <w:szCs w:val="28"/>
                            </w:rPr>
                          </w:pPr>
                          <w:r>
                            <w:rPr>
                              <w:caps/>
                              <w:color w:val="5B9BD5" w:themeColor="accent1"/>
                              <w:sz w:val="28"/>
                              <w:szCs w:val="28"/>
                            </w:rPr>
                            <w:t xml:space="preserve">     </w:t>
                          </w:r>
                        </w:p>
                      </w:sdtContent>
                    </w:sdt>
                    <w:p w14:paraId="2E873271" w14:textId="77777777" w:rsidR="00D670E7" w:rsidRDefault="00541FF2">
                      <w:pPr>
                        <w:pStyle w:val="a5"/>
                        <w:jc w:val="center"/>
                        <w:rPr>
                          <w:color w:val="5B9BD5" w:themeColor="accent1"/>
                        </w:rPr>
                      </w:pPr>
                      <w:sdt>
                        <w:sdtPr>
                          <w:rPr>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sidR="00884E64">
                            <w:rPr>
                              <w:caps/>
                              <w:color w:val="5B9BD5" w:themeColor="accent1"/>
                              <w:lang w:val="en-GB"/>
                            </w:rPr>
                            <w:t>University of Wales Trinity Saint David</w:t>
                          </w:r>
                        </w:sdtContent>
                      </w:sdt>
                    </w:p>
                    <w:p w14:paraId="13A6DF1D" w14:textId="77777777" w:rsidR="00D670E7" w:rsidRDefault="00541FF2">
                      <w:pPr>
                        <w:pStyle w:val="a5"/>
                        <w:jc w:val="center"/>
                        <w:rPr>
                          <w:color w:val="5B9BD5" w:themeColor="accent1"/>
                        </w:rPr>
                      </w:pPr>
                      <w:sdt>
                        <w:sdtPr>
                          <w:rPr>
                            <w:color w:val="5B9BD5"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884E64">
                            <w:rPr>
                              <w:color w:val="5B9BD5" w:themeColor="accent1"/>
                            </w:rPr>
                            <w:t xml:space="preserve">     </w:t>
                          </w:r>
                        </w:sdtContent>
                      </w:sdt>
                    </w:p>
                    <w:p w14:paraId="16391D43" w14:textId="77777777" w:rsidR="00000000" w:rsidRDefault="00541FF2"/>
                  </w:txbxContent>
                </v:textbox>
                <w10:wrap anchorx="margin" anchory="page"/>
              </v:shape>
            </w:pict>
          </mc:Fallback>
        </mc:AlternateContent>
      </w:r>
      <w:r>
        <w:rPr>
          <w:noProof/>
          <w:color w:val="5B9BD5" w:themeColor="accent1"/>
          <w:lang w:val="en-GB" w:eastAsia="en-GB"/>
        </w:rPr>
        <w:drawing>
          <wp:inline distT="0" distB="0" distL="0" distR="0" wp14:anchorId="1D0BD931" wp14:editId="6A97E2E6">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E4B4EF" w14:textId="77777777" w:rsidR="009F1FB1" w:rsidRDefault="009F1FB1">
      <w:pPr>
        <w:pStyle w:val="1"/>
        <w:jc w:val="center"/>
        <w:rPr>
          <w:color w:val="5B9BD5" w:themeColor="accent1"/>
          <w:sz w:val="28"/>
          <w:szCs w:val="28"/>
          <w:lang w:val="en-US" w:eastAsia="zh-CN"/>
        </w:rPr>
      </w:pPr>
    </w:p>
    <w:p w14:paraId="7814ACEA" w14:textId="540109E0" w:rsidR="00D670E7" w:rsidRDefault="00884E64">
      <w:pPr>
        <w:pStyle w:val="1"/>
        <w:jc w:val="center"/>
        <w:rPr>
          <w:color w:val="5B9BD5" w:themeColor="accent1"/>
          <w:sz w:val="28"/>
          <w:szCs w:val="28"/>
          <w:lang w:val="en-US" w:eastAsia="zh-CN"/>
        </w:rPr>
      </w:pPr>
      <w:bookmarkStart w:id="0" w:name="_Toc163319291"/>
      <w:bookmarkStart w:id="1" w:name="_Toc163319364"/>
      <w:r>
        <w:rPr>
          <w:rFonts w:hint="eastAsia"/>
          <w:color w:val="5B9BD5" w:themeColor="accent1"/>
          <w:sz w:val="28"/>
          <w:szCs w:val="28"/>
          <w:lang w:val="en-US" w:eastAsia="zh-CN"/>
        </w:rPr>
        <w:t>WEIJUN GAO</w:t>
      </w:r>
      <w:bookmarkEnd w:id="0"/>
      <w:bookmarkEnd w:id="1"/>
    </w:p>
    <w:p w14:paraId="4C3A7E39" w14:textId="77777777" w:rsidR="00D670E7" w:rsidRDefault="00884E64">
      <w:pPr>
        <w:pStyle w:val="1"/>
        <w:jc w:val="center"/>
      </w:pPr>
      <w:bookmarkStart w:id="2" w:name="_Toc163319292"/>
      <w:bookmarkStart w:id="3" w:name="_Toc163319365"/>
      <w:r>
        <w:rPr>
          <w:rFonts w:hint="eastAsia"/>
          <w:color w:val="5B9BD5" w:themeColor="accent1"/>
          <w:sz w:val="28"/>
          <w:szCs w:val="28"/>
          <w:lang w:val="en-US" w:eastAsia="zh-CN"/>
        </w:rPr>
        <w:t>2304599</w:t>
      </w:r>
      <w:r>
        <w:rPr>
          <w:color w:val="5B9BD5" w:themeColor="accent1"/>
          <w:sz w:val="28"/>
          <w:szCs w:val="28"/>
        </w:rPr>
        <w:br w:type="page"/>
      </w:r>
      <w:r>
        <w:lastRenderedPageBreak/>
        <w:t>Executive Summary</w:t>
      </w:r>
      <w:bookmarkEnd w:id="2"/>
      <w:bookmarkEnd w:id="3"/>
    </w:p>
    <w:p w14:paraId="7B093C3A" w14:textId="77777777" w:rsidR="00D670E7" w:rsidRDefault="00D670E7"/>
    <w:p w14:paraId="3B11CE8E" w14:textId="59B432FC" w:rsidR="00D670E7" w:rsidRDefault="007E4A0E">
      <w:pPr>
        <w:rPr>
          <w:rFonts w:eastAsiaTheme="minorEastAsia"/>
          <w:lang w:eastAsia="zh-CN"/>
        </w:rPr>
      </w:pPr>
      <w:r w:rsidRPr="007E4A0E">
        <w:t xml:space="preserve">Founded in 2017, </w:t>
      </w:r>
      <w:proofErr w:type="spellStart"/>
      <w:r w:rsidRPr="007E4A0E">
        <w:t>Luckin</w:t>
      </w:r>
      <w:proofErr w:type="spellEnd"/>
      <w:r w:rsidRPr="007E4A0E">
        <w:t xml:space="preserve"> Coffee has</w:t>
      </w:r>
      <w:r>
        <w:t xml:space="preserve"> been founded</w:t>
      </w:r>
      <w:r w:rsidRPr="007E4A0E">
        <w:t xml:space="preserve"> as a strong competitor to Starbucks in China's fast-growing coffee market. The company has gained attention for its innovative business model that focuses on fast delivery and digitization. </w:t>
      </w:r>
      <w:proofErr w:type="spellStart"/>
      <w:r w:rsidRPr="007E4A0E">
        <w:t>Luckin</w:t>
      </w:r>
      <w:proofErr w:type="spellEnd"/>
      <w:r w:rsidRPr="007E4A0E">
        <w:t xml:space="preserve"> Coffee’s aggressive expansion strategy focuses on building a vast branch network and leveraging technology to improve customer experience. However, in 2020, </w:t>
      </w:r>
      <w:proofErr w:type="spellStart"/>
      <w:r w:rsidRPr="007E4A0E">
        <w:t>Luckin</w:t>
      </w:r>
      <w:proofErr w:type="spellEnd"/>
      <w:r w:rsidRPr="007E4A0E">
        <w:t xml:space="preserve"> Coffee suffered a major setback when the company was involved in a corporate governance scandal involving falsified sales data. </w:t>
      </w:r>
      <w:r w:rsidR="00AB0FD7">
        <w:t>As for this, t</w:t>
      </w:r>
      <w:r w:rsidRPr="007E4A0E">
        <w:t>he scandal has raised concerns about the company's governance practices and regulatory oversight.</w:t>
      </w:r>
      <w:r w:rsidR="00AB0FD7">
        <w:t xml:space="preserve"> However,</w:t>
      </w:r>
      <w:r w:rsidRPr="007E4A0E">
        <w:t xml:space="preserve"> </w:t>
      </w:r>
      <w:r w:rsidR="00AB0FD7">
        <w:t>d</w:t>
      </w:r>
      <w:r w:rsidRPr="007E4A0E">
        <w:t xml:space="preserve">espite the challenges, </w:t>
      </w:r>
      <w:proofErr w:type="spellStart"/>
      <w:r w:rsidRPr="007E4A0E">
        <w:t>Luckin</w:t>
      </w:r>
      <w:proofErr w:type="spellEnd"/>
      <w:r w:rsidRPr="007E4A0E">
        <w:t xml:space="preserve"> Coffee continues to move forward, striving to regain trust and restore its reputation in the highly competitive Chinese coffee market.</w:t>
      </w:r>
      <w:r w:rsidR="00AB0FD7">
        <w:t xml:space="preserve"> This paper focuses on analysing the corporate governance scandal or malfunction that </w:t>
      </w:r>
      <w:proofErr w:type="spellStart"/>
      <w:r w:rsidR="00AB0FD7">
        <w:t>Luckin</w:t>
      </w:r>
      <w:proofErr w:type="spellEnd"/>
      <w:r w:rsidR="00AB0FD7">
        <w:t xml:space="preserve"> Coffee company was once struggled in, listing key factors and events leading to the crisis. A variety of ethical frameworks are adopted in this paper, namely the company responsibility, corporate social responsibility and sustainability (TBL approach). Additionally, the impact on stakeholders, crisis effect and company’s actions towards the crisis are evaluated in this paper as well. </w:t>
      </w:r>
      <w:r w:rsidR="00526870">
        <w:t>R</w:t>
      </w:r>
      <w:r w:rsidR="00AB0FD7">
        <w:t>ecommendations</w:t>
      </w:r>
      <w:r w:rsidR="00AB0FD7">
        <w:rPr>
          <w:rFonts w:eastAsiaTheme="minorEastAsia" w:hint="eastAsia"/>
          <w:lang w:eastAsia="zh-CN"/>
        </w:rPr>
        <w:t xml:space="preserve"> </w:t>
      </w:r>
      <w:r w:rsidR="00AB0FD7">
        <w:rPr>
          <w:rFonts w:eastAsiaTheme="minorEastAsia"/>
          <w:lang w:eastAsia="zh-CN"/>
        </w:rPr>
        <w:t xml:space="preserve">are also proposed for the </w:t>
      </w:r>
      <w:proofErr w:type="spellStart"/>
      <w:r w:rsidR="00AB0FD7">
        <w:rPr>
          <w:rFonts w:eastAsiaTheme="minorEastAsia"/>
          <w:lang w:eastAsia="zh-CN"/>
        </w:rPr>
        <w:t>Luckin</w:t>
      </w:r>
      <w:proofErr w:type="spellEnd"/>
      <w:r w:rsidR="00AB0FD7">
        <w:rPr>
          <w:rFonts w:eastAsiaTheme="minorEastAsia"/>
          <w:lang w:eastAsia="zh-CN"/>
        </w:rPr>
        <w:t xml:space="preserve"> Coffee company so as to address similar </w:t>
      </w:r>
      <w:r w:rsidR="00526870">
        <w:rPr>
          <w:rFonts w:eastAsiaTheme="minorEastAsia"/>
          <w:lang w:eastAsia="zh-CN"/>
        </w:rPr>
        <w:t>issues in future corporate governance practices.</w:t>
      </w:r>
    </w:p>
    <w:p w14:paraId="7114DCBD" w14:textId="48652DC7" w:rsidR="00526870" w:rsidRDefault="00526870">
      <w:pPr>
        <w:rPr>
          <w:rFonts w:eastAsiaTheme="minorEastAsia"/>
          <w:lang w:eastAsia="zh-CN"/>
        </w:rPr>
      </w:pPr>
    </w:p>
    <w:p w14:paraId="6C9A1384" w14:textId="25216B23" w:rsidR="00526870" w:rsidRPr="00AB0FD7" w:rsidRDefault="00526870">
      <w:pPr>
        <w:rPr>
          <w:rFonts w:eastAsiaTheme="minorEastAsia" w:hint="eastAsia"/>
          <w:lang w:eastAsia="zh-CN"/>
        </w:rPr>
      </w:pPr>
      <w:r>
        <w:rPr>
          <w:rFonts w:eastAsiaTheme="minorEastAsia" w:hint="eastAsia"/>
          <w:lang w:eastAsia="zh-CN"/>
        </w:rPr>
        <w:t>K</w:t>
      </w:r>
      <w:r>
        <w:rPr>
          <w:rFonts w:eastAsiaTheme="minorEastAsia"/>
          <w:lang w:eastAsia="zh-CN"/>
        </w:rPr>
        <w:t xml:space="preserve">eywords: Scandal, </w:t>
      </w:r>
      <w:proofErr w:type="spellStart"/>
      <w:r>
        <w:rPr>
          <w:rFonts w:eastAsiaTheme="minorEastAsia"/>
          <w:lang w:eastAsia="zh-CN"/>
        </w:rPr>
        <w:t>Luckin</w:t>
      </w:r>
      <w:proofErr w:type="spellEnd"/>
      <w:r>
        <w:rPr>
          <w:rFonts w:eastAsiaTheme="minorEastAsia"/>
          <w:lang w:eastAsia="zh-CN"/>
        </w:rPr>
        <w:t xml:space="preserve"> Coffee, company responsibility, corporate social responsibility, sustainability</w:t>
      </w:r>
    </w:p>
    <w:p w14:paraId="352DFF12" w14:textId="77777777" w:rsidR="00D670E7" w:rsidRDefault="00D670E7"/>
    <w:p w14:paraId="409F1514" w14:textId="77777777" w:rsidR="00D670E7" w:rsidRPr="00526870" w:rsidRDefault="00D670E7"/>
    <w:p w14:paraId="31F87B4E" w14:textId="77777777" w:rsidR="00D670E7" w:rsidRDefault="00D670E7"/>
    <w:p w14:paraId="249F2D6A" w14:textId="77777777" w:rsidR="00D670E7" w:rsidRDefault="00D670E7"/>
    <w:p w14:paraId="099DF954" w14:textId="77777777" w:rsidR="00D670E7" w:rsidRDefault="00D670E7"/>
    <w:p w14:paraId="0C72B960" w14:textId="77777777" w:rsidR="00D670E7" w:rsidRDefault="00D670E7"/>
    <w:p w14:paraId="283E51A6" w14:textId="77777777" w:rsidR="00D670E7" w:rsidRDefault="00D670E7"/>
    <w:p w14:paraId="79CF0280" w14:textId="77777777" w:rsidR="00D670E7" w:rsidRDefault="00D670E7"/>
    <w:p w14:paraId="159FE75B" w14:textId="77777777" w:rsidR="00D670E7" w:rsidRDefault="00D670E7"/>
    <w:p w14:paraId="327B5577" w14:textId="77777777" w:rsidR="00D670E7" w:rsidRDefault="00D670E7"/>
    <w:p w14:paraId="408A940A" w14:textId="77777777" w:rsidR="00D670E7" w:rsidRDefault="00D670E7"/>
    <w:p w14:paraId="1F5E2D5C" w14:textId="77777777" w:rsidR="00D670E7" w:rsidRDefault="00D670E7"/>
    <w:p w14:paraId="7AFEE135" w14:textId="77777777" w:rsidR="00D670E7" w:rsidRDefault="00D670E7"/>
    <w:p w14:paraId="1F12B6B3" w14:textId="77777777" w:rsidR="00D670E7" w:rsidRDefault="00D670E7"/>
    <w:p w14:paraId="2BF7C207" w14:textId="77777777" w:rsidR="00D670E7" w:rsidRDefault="00D670E7"/>
    <w:p w14:paraId="50A49EC4" w14:textId="77777777" w:rsidR="00D670E7" w:rsidRDefault="00D670E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rPr>
      </w:sdtEndPr>
      <w:sdtContent>
        <w:p w14:paraId="566B9DC4" w14:textId="77777777" w:rsidR="00D670E7" w:rsidRDefault="00884E64">
          <w:pPr>
            <w:pStyle w:val="TOC10"/>
          </w:pPr>
          <w:r>
            <w:t>Table of Contents</w:t>
          </w:r>
        </w:p>
        <w:p w14:paraId="370C5817" w14:textId="2A2CD802" w:rsidR="00793B1D" w:rsidRDefault="00884E64">
          <w:pPr>
            <w:pStyle w:val="TOC1"/>
            <w:tabs>
              <w:tab w:val="right" w:leader="dot" w:pos="9016"/>
            </w:tabs>
            <w:rPr>
              <w:rFonts w:eastAsiaTheme="minorEastAsia"/>
              <w:noProof/>
              <w:kern w:val="2"/>
              <w:sz w:val="21"/>
              <w:lang w:val="en-US" w:eastAsia="zh-CN"/>
            </w:rPr>
          </w:pPr>
          <w:r>
            <w:fldChar w:fldCharType="begin"/>
          </w:r>
          <w:r>
            <w:instrText xml:space="preserve"> TOC \o "1-3" \h \z \u </w:instrText>
          </w:r>
          <w:r>
            <w:fldChar w:fldCharType="separate"/>
          </w:r>
          <w:hyperlink w:anchor="_Toc163319366" w:history="1">
            <w:r w:rsidR="00793B1D" w:rsidRPr="00D941A7">
              <w:rPr>
                <w:rStyle w:val="a4"/>
                <w:noProof/>
              </w:rPr>
              <w:t>Introduction</w:t>
            </w:r>
            <w:r w:rsidR="00793B1D">
              <w:rPr>
                <w:noProof/>
                <w:webHidden/>
              </w:rPr>
              <w:tab/>
            </w:r>
            <w:r w:rsidR="00793B1D">
              <w:rPr>
                <w:noProof/>
                <w:webHidden/>
              </w:rPr>
              <w:fldChar w:fldCharType="begin"/>
            </w:r>
            <w:r w:rsidR="00793B1D">
              <w:rPr>
                <w:noProof/>
                <w:webHidden/>
              </w:rPr>
              <w:instrText xml:space="preserve"> PAGEREF _Toc163319366 \h </w:instrText>
            </w:r>
            <w:r w:rsidR="00793B1D">
              <w:rPr>
                <w:noProof/>
                <w:webHidden/>
              </w:rPr>
            </w:r>
            <w:r w:rsidR="00793B1D">
              <w:rPr>
                <w:noProof/>
                <w:webHidden/>
              </w:rPr>
              <w:fldChar w:fldCharType="separate"/>
            </w:r>
            <w:r w:rsidR="00793B1D">
              <w:rPr>
                <w:noProof/>
                <w:webHidden/>
              </w:rPr>
              <w:t>3</w:t>
            </w:r>
            <w:r w:rsidR="00793B1D">
              <w:rPr>
                <w:noProof/>
                <w:webHidden/>
              </w:rPr>
              <w:fldChar w:fldCharType="end"/>
            </w:r>
          </w:hyperlink>
        </w:p>
        <w:p w14:paraId="6F9C34D5" w14:textId="43A5D68F" w:rsidR="00793B1D" w:rsidRDefault="00793B1D">
          <w:pPr>
            <w:pStyle w:val="TOC1"/>
            <w:tabs>
              <w:tab w:val="right" w:leader="dot" w:pos="9016"/>
            </w:tabs>
            <w:rPr>
              <w:rFonts w:eastAsiaTheme="minorEastAsia"/>
              <w:noProof/>
              <w:kern w:val="2"/>
              <w:sz w:val="21"/>
              <w:lang w:val="en-US" w:eastAsia="zh-CN"/>
            </w:rPr>
          </w:pPr>
          <w:hyperlink w:anchor="_Toc163319367" w:history="1">
            <w:r w:rsidRPr="00D941A7">
              <w:rPr>
                <w:rStyle w:val="a4"/>
                <w:noProof/>
              </w:rPr>
              <w:t>Main Findings</w:t>
            </w:r>
            <w:r>
              <w:rPr>
                <w:noProof/>
                <w:webHidden/>
              </w:rPr>
              <w:tab/>
            </w:r>
            <w:r>
              <w:rPr>
                <w:noProof/>
                <w:webHidden/>
              </w:rPr>
              <w:fldChar w:fldCharType="begin"/>
            </w:r>
            <w:r>
              <w:rPr>
                <w:noProof/>
                <w:webHidden/>
              </w:rPr>
              <w:instrText xml:space="preserve"> PAGEREF _Toc163319367 \h </w:instrText>
            </w:r>
            <w:r>
              <w:rPr>
                <w:noProof/>
                <w:webHidden/>
              </w:rPr>
            </w:r>
            <w:r>
              <w:rPr>
                <w:noProof/>
                <w:webHidden/>
              </w:rPr>
              <w:fldChar w:fldCharType="separate"/>
            </w:r>
            <w:r>
              <w:rPr>
                <w:noProof/>
                <w:webHidden/>
              </w:rPr>
              <w:t>5</w:t>
            </w:r>
            <w:r>
              <w:rPr>
                <w:noProof/>
                <w:webHidden/>
              </w:rPr>
              <w:fldChar w:fldCharType="end"/>
            </w:r>
          </w:hyperlink>
        </w:p>
        <w:p w14:paraId="56A3BE59" w14:textId="3E931A04" w:rsidR="00793B1D" w:rsidRDefault="00793B1D">
          <w:pPr>
            <w:pStyle w:val="TOC2"/>
            <w:tabs>
              <w:tab w:val="left" w:pos="630"/>
              <w:tab w:val="right" w:leader="dot" w:pos="9016"/>
            </w:tabs>
            <w:rPr>
              <w:rFonts w:eastAsiaTheme="minorEastAsia"/>
              <w:noProof/>
              <w:kern w:val="2"/>
              <w:sz w:val="21"/>
              <w:lang w:val="en-US" w:eastAsia="zh-CN"/>
            </w:rPr>
          </w:pPr>
          <w:hyperlink w:anchor="_Toc163319368" w:history="1">
            <w:r w:rsidRPr="00D941A7">
              <w:rPr>
                <w:rStyle w:val="a4"/>
                <w:noProof/>
              </w:rPr>
              <w:t>1.</w:t>
            </w:r>
            <w:r>
              <w:rPr>
                <w:rFonts w:eastAsiaTheme="minorEastAsia"/>
                <w:noProof/>
                <w:kern w:val="2"/>
                <w:sz w:val="21"/>
                <w:lang w:val="en-US" w:eastAsia="zh-CN"/>
              </w:rPr>
              <w:tab/>
            </w:r>
            <w:r w:rsidRPr="00D941A7">
              <w:rPr>
                <w:rStyle w:val="a4"/>
                <w:noProof/>
              </w:rPr>
              <w:t>Corporate Governance Crisis Analysis</w:t>
            </w:r>
            <w:r>
              <w:rPr>
                <w:noProof/>
                <w:webHidden/>
              </w:rPr>
              <w:tab/>
            </w:r>
            <w:r>
              <w:rPr>
                <w:noProof/>
                <w:webHidden/>
              </w:rPr>
              <w:fldChar w:fldCharType="begin"/>
            </w:r>
            <w:r>
              <w:rPr>
                <w:noProof/>
                <w:webHidden/>
              </w:rPr>
              <w:instrText xml:space="preserve"> PAGEREF _Toc163319368 \h </w:instrText>
            </w:r>
            <w:r>
              <w:rPr>
                <w:noProof/>
                <w:webHidden/>
              </w:rPr>
            </w:r>
            <w:r>
              <w:rPr>
                <w:noProof/>
                <w:webHidden/>
              </w:rPr>
              <w:fldChar w:fldCharType="separate"/>
            </w:r>
            <w:r>
              <w:rPr>
                <w:noProof/>
                <w:webHidden/>
              </w:rPr>
              <w:t>5</w:t>
            </w:r>
            <w:r>
              <w:rPr>
                <w:noProof/>
                <w:webHidden/>
              </w:rPr>
              <w:fldChar w:fldCharType="end"/>
            </w:r>
          </w:hyperlink>
        </w:p>
        <w:p w14:paraId="029E46E2" w14:textId="416174EB" w:rsidR="00793B1D" w:rsidRDefault="00793B1D">
          <w:pPr>
            <w:pStyle w:val="TOC2"/>
            <w:tabs>
              <w:tab w:val="left" w:pos="630"/>
              <w:tab w:val="right" w:leader="dot" w:pos="9016"/>
            </w:tabs>
            <w:rPr>
              <w:rFonts w:eastAsiaTheme="minorEastAsia"/>
              <w:noProof/>
              <w:kern w:val="2"/>
              <w:sz w:val="21"/>
              <w:lang w:val="en-US" w:eastAsia="zh-CN"/>
            </w:rPr>
          </w:pPr>
          <w:hyperlink w:anchor="_Toc163319370" w:history="1">
            <w:r w:rsidRPr="00D941A7">
              <w:rPr>
                <w:rStyle w:val="a4"/>
                <w:noProof/>
              </w:rPr>
              <w:t>2.</w:t>
            </w:r>
            <w:r>
              <w:rPr>
                <w:rFonts w:eastAsiaTheme="minorEastAsia"/>
                <w:noProof/>
                <w:kern w:val="2"/>
                <w:sz w:val="21"/>
                <w:lang w:val="en-US" w:eastAsia="zh-CN"/>
              </w:rPr>
              <w:tab/>
            </w:r>
            <w:r w:rsidRPr="00D941A7">
              <w:rPr>
                <w:rStyle w:val="a4"/>
                <w:rFonts w:cstheme="majorHAnsi"/>
                <w:noProof/>
              </w:rPr>
              <w:t>Ethical Frameworks Application</w:t>
            </w:r>
            <w:r>
              <w:rPr>
                <w:noProof/>
                <w:webHidden/>
              </w:rPr>
              <w:tab/>
            </w:r>
            <w:r>
              <w:rPr>
                <w:noProof/>
                <w:webHidden/>
              </w:rPr>
              <w:fldChar w:fldCharType="begin"/>
            </w:r>
            <w:r>
              <w:rPr>
                <w:noProof/>
                <w:webHidden/>
              </w:rPr>
              <w:instrText xml:space="preserve"> PAGEREF _Toc163319370 \h </w:instrText>
            </w:r>
            <w:r>
              <w:rPr>
                <w:noProof/>
                <w:webHidden/>
              </w:rPr>
            </w:r>
            <w:r>
              <w:rPr>
                <w:noProof/>
                <w:webHidden/>
              </w:rPr>
              <w:fldChar w:fldCharType="separate"/>
            </w:r>
            <w:r>
              <w:rPr>
                <w:noProof/>
                <w:webHidden/>
              </w:rPr>
              <w:t>6</w:t>
            </w:r>
            <w:r>
              <w:rPr>
                <w:noProof/>
                <w:webHidden/>
              </w:rPr>
              <w:fldChar w:fldCharType="end"/>
            </w:r>
          </w:hyperlink>
        </w:p>
        <w:p w14:paraId="0D120CC5" w14:textId="15CC403E" w:rsidR="00793B1D" w:rsidRDefault="00793B1D" w:rsidP="00793B1D">
          <w:pPr>
            <w:pStyle w:val="TOC2"/>
            <w:tabs>
              <w:tab w:val="right" w:leader="dot" w:pos="9016"/>
            </w:tabs>
            <w:ind w:firstLineChars="100" w:firstLine="220"/>
            <w:rPr>
              <w:rFonts w:eastAsiaTheme="minorEastAsia"/>
              <w:noProof/>
              <w:kern w:val="2"/>
              <w:sz w:val="21"/>
              <w:lang w:val="en-US" w:eastAsia="zh-CN"/>
            </w:rPr>
          </w:pPr>
          <w:hyperlink w:anchor="_Toc163319371" w:history="1">
            <w:r w:rsidRPr="00D941A7">
              <w:rPr>
                <w:rStyle w:val="a4"/>
                <w:noProof/>
                <w:lang w:val="en-US" w:eastAsia="zh-CN"/>
              </w:rPr>
              <w:t>2.1 Company responsibility</w:t>
            </w:r>
            <w:r>
              <w:rPr>
                <w:noProof/>
                <w:webHidden/>
              </w:rPr>
              <w:tab/>
            </w:r>
            <w:r>
              <w:rPr>
                <w:noProof/>
                <w:webHidden/>
              </w:rPr>
              <w:fldChar w:fldCharType="begin"/>
            </w:r>
            <w:r>
              <w:rPr>
                <w:noProof/>
                <w:webHidden/>
              </w:rPr>
              <w:instrText xml:space="preserve"> PAGEREF _Toc163319371 \h </w:instrText>
            </w:r>
            <w:r>
              <w:rPr>
                <w:noProof/>
                <w:webHidden/>
              </w:rPr>
            </w:r>
            <w:r>
              <w:rPr>
                <w:noProof/>
                <w:webHidden/>
              </w:rPr>
              <w:fldChar w:fldCharType="separate"/>
            </w:r>
            <w:r>
              <w:rPr>
                <w:noProof/>
                <w:webHidden/>
              </w:rPr>
              <w:t>6</w:t>
            </w:r>
            <w:r>
              <w:rPr>
                <w:noProof/>
                <w:webHidden/>
              </w:rPr>
              <w:fldChar w:fldCharType="end"/>
            </w:r>
          </w:hyperlink>
        </w:p>
        <w:p w14:paraId="08808BAF" w14:textId="5D1F42B0" w:rsidR="00793B1D" w:rsidRDefault="00793B1D" w:rsidP="00793B1D">
          <w:pPr>
            <w:pStyle w:val="TOC2"/>
            <w:tabs>
              <w:tab w:val="right" w:leader="dot" w:pos="9016"/>
            </w:tabs>
            <w:ind w:firstLineChars="100" w:firstLine="220"/>
            <w:rPr>
              <w:rFonts w:eastAsiaTheme="minorEastAsia"/>
              <w:noProof/>
              <w:kern w:val="2"/>
              <w:sz w:val="21"/>
              <w:lang w:val="en-US" w:eastAsia="zh-CN"/>
            </w:rPr>
          </w:pPr>
          <w:hyperlink w:anchor="_Toc163319372" w:history="1">
            <w:r w:rsidRPr="00D941A7">
              <w:rPr>
                <w:rStyle w:val="a4"/>
                <w:noProof/>
                <w:lang w:val="en-US" w:eastAsia="zh-CN"/>
              </w:rPr>
              <w:t>2.2 Corporate Social Responsibility(CSR)</w:t>
            </w:r>
            <w:r>
              <w:rPr>
                <w:noProof/>
                <w:webHidden/>
              </w:rPr>
              <w:tab/>
            </w:r>
            <w:r>
              <w:rPr>
                <w:noProof/>
                <w:webHidden/>
              </w:rPr>
              <w:fldChar w:fldCharType="begin"/>
            </w:r>
            <w:r>
              <w:rPr>
                <w:noProof/>
                <w:webHidden/>
              </w:rPr>
              <w:instrText xml:space="preserve"> PAGEREF _Toc163319372 \h </w:instrText>
            </w:r>
            <w:r>
              <w:rPr>
                <w:noProof/>
                <w:webHidden/>
              </w:rPr>
            </w:r>
            <w:r>
              <w:rPr>
                <w:noProof/>
                <w:webHidden/>
              </w:rPr>
              <w:fldChar w:fldCharType="separate"/>
            </w:r>
            <w:r>
              <w:rPr>
                <w:noProof/>
                <w:webHidden/>
              </w:rPr>
              <w:t>6</w:t>
            </w:r>
            <w:r>
              <w:rPr>
                <w:noProof/>
                <w:webHidden/>
              </w:rPr>
              <w:fldChar w:fldCharType="end"/>
            </w:r>
          </w:hyperlink>
        </w:p>
        <w:p w14:paraId="467B5FD4" w14:textId="3A6FCA8C" w:rsidR="00793B1D" w:rsidRDefault="00793B1D" w:rsidP="00793B1D">
          <w:pPr>
            <w:pStyle w:val="TOC2"/>
            <w:tabs>
              <w:tab w:val="right" w:leader="dot" w:pos="9016"/>
            </w:tabs>
            <w:ind w:firstLineChars="100" w:firstLine="220"/>
            <w:rPr>
              <w:rFonts w:eastAsiaTheme="minorEastAsia"/>
              <w:noProof/>
              <w:kern w:val="2"/>
              <w:sz w:val="21"/>
              <w:lang w:val="en-US" w:eastAsia="zh-CN"/>
            </w:rPr>
          </w:pPr>
          <w:hyperlink w:anchor="_Toc163319373" w:history="1">
            <w:r w:rsidRPr="00D941A7">
              <w:rPr>
                <w:rStyle w:val="a4"/>
                <w:noProof/>
                <w:lang w:val="en-US" w:eastAsia="zh-CN"/>
              </w:rPr>
              <w:t>2.3 Sustainability - Triple Bottom Line (TBL approach)</w:t>
            </w:r>
            <w:r>
              <w:rPr>
                <w:noProof/>
                <w:webHidden/>
              </w:rPr>
              <w:tab/>
            </w:r>
            <w:r>
              <w:rPr>
                <w:noProof/>
                <w:webHidden/>
              </w:rPr>
              <w:fldChar w:fldCharType="begin"/>
            </w:r>
            <w:r>
              <w:rPr>
                <w:noProof/>
                <w:webHidden/>
              </w:rPr>
              <w:instrText xml:space="preserve"> PAGEREF _Toc163319373 \h </w:instrText>
            </w:r>
            <w:r>
              <w:rPr>
                <w:noProof/>
                <w:webHidden/>
              </w:rPr>
            </w:r>
            <w:r>
              <w:rPr>
                <w:noProof/>
                <w:webHidden/>
              </w:rPr>
              <w:fldChar w:fldCharType="separate"/>
            </w:r>
            <w:r>
              <w:rPr>
                <w:noProof/>
                <w:webHidden/>
              </w:rPr>
              <w:t>7</w:t>
            </w:r>
            <w:r>
              <w:rPr>
                <w:noProof/>
                <w:webHidden/>
              </w:rPr>
              <w:fldChar w:fldCharType="end"/>
            </w:r>
          </w:hyperlink>
        </w:p>
        <w:p w14:paraId="0618197F" w14:textId="50619DC6" w:rsidR="00793B1D" w:rsidRDefault="00793B1D">
          <w:pPr>
            <w:pStyle w:val="TOC2"/>
            <w:tabs>
              <w:tab w:val="left" w:pos="630"/>
              <w:tab w:val="right" w:leader="dot" w:pos="9016"/>
            </w:tabs>
            <w:rPr>
              <w:rFonts w:eastAsiaTheme="minorEastAsia"/>
              <w:noProof/>
              <w:kern w:val="2"/>
              <w:sz w:val="21"/>
              <w:lang w:val="en-US" w:eastAsia="zh-CN"/>
            </w:rPr>
          </w:pPr>
          <w:hyperlink w:anchor="_Toc163319374" w:history="1">
            <w:r w:rsidRPr="00D941A7">
              <w:rPr>
                <w:rStyle w:val="a4"/>
                <w:noProof/>
              </w:rPr>
              <w:t>3.</w:t>
            </w:r>
            <w:r>
              <w:rPr>
                <w:rFonts w:eastAsiaTheme="minorEastAsia"/>
                <w:noProof/>
                <w:kern w:val="2"/>
                <w:sz w:val="21"/>
                <w:lang w:val="en-US" w:eastAsia="zh-CN"/>
              </w:rPr>
              <w:tab/>
            </w:r>
            <w:r w:rsidRPr="00D941A7">
              <w:rPr>
                <w:rStyle w:val="a4"/>
                <w:rFonts w:cstheme="majorHAnsi"/>
                <w:noProof/>
                <w:lang w:val="en-US" w:eastAsia="zh-CN"/>
              </w:rPr>
              <w:t>Impact on stakeholders and the crisis influence</w:t>
            </w:r>
            <w:r>
              <w:rPr>
                <w:noProof/>
                <w:webHidden/>
              </w:rPr>
              <w:tab/>
            </w:r>
            <w:r>
              <w:rPr>
                <w:noProof/>
                <w:webHidden/>
              </w:rPr>
              <w:fldChar w:fldCharType="begin"/>
            </w:r>
            <w:r>
              <w:rPr>
                <w:noProof/>
                <w:webHidden/>
              </w:rPr>
              <w:instrText xml:space="preserve"> PAGEREF _Toc163319374 \h </w:instrText>
            </w:r>
            <w:r>
              <w:rPr>
                <w:noProof/>
                <w:webHidden/>
              </w:rPr>
            </w:r>
            <w:r>
              <w:rPr>
                <w:noProof/>
                <w:webHidden/>
              </w:rPr>
              <w:fldChar w:fldCharType="separate"/>
            </w:r>
            <w:r>
              <w:rPr>
                <w:noProof/>
                <w:webHidden/>
              </w:rPr>
              <w:t>8</w:t>
            </w:r>
            <w:r>
              <w:rPr>
                <w:noProof/>
                <w:webHidden/>
              </w:rPr>
              <w:fldChar w:fldCharType="end"/>
            </w:r>
          </w:hyperlink>
        </w:p>
        <w:p w14:paraId="6596C2AD" w14:textId="7A9D38C8" w:rsidR="00793B1D" w:rsidRDefault="00793B1D">
          <w:pPr>
            <w:pStyle w:val="TOC2"/>
            <w:tabs>
              <w:tab w:val="left" w:pos="630"/>
              <w:tab w:val="right" w:leader="dot" w:pos="9016"/>
            </w:tabs>
            <w:rPr>
              <w:rFonts w:eastAsiaTheme="minorEastAsia"/>
              <w:noProof/>
              <w:kern w:val="2"/>
              <w:sz w:val="21"/>
              <w:lang w:val="en-US" w:eastAsia="zh-CN"/>
            </w:rPr>
          </w:pPr>
          <w:hyperlink w:anchor="_Toc163319375" w:history="1">
            <w:r w:rsidRPr="00D941A7">
              <w:rPr>
                <w:rStyle w:val="a4"/>
                <w:noProof/>
              </w:rPr>
              <w:t>4.</w:t>
            </w:r>
            <w:r>
              <w:rPr>
                <w:rFonts w:eastAsiaTheme="minorEastAsia"/>
                <w:noProof/>
                <w:kern w:val="2"/>
                <w:sz w:val="21"/>
                <w:lang w:val="en-US" w:eastAsia="zh-CN"/>
              </w:rPr>
              <w:tab/>
            </w:r>
            <w:r w:rsidRPr="00D941A7">
              <w:rPr>
                <w:rStyle w:val="a4"/>
                <w:noProof/>
                <w:lang w:val="en-US" w:eastAsia="zh-CN"/>
              </w:rPr>
              <w:t>Actions and Future Recommendations</w:t>
            </w:r>
            <w:r>
              <w:rPr>
                <w:noProof/>
                <w:webHidden/>
              </w:rPr>
              <w:tab/>
            </w:r>
            <w:r>
              <w:rPr>
                <w:noProof/>
                <w:webHidden/>
              </w:rPr>
              <w:fldChar w:fldCharType="begin"/>
            </w:r>
            <w:r>
              <w:rPr>
                <w:noProof/>
                <w:webHidden/>
              </w:rPr>
              <w:instrText xml:space="preserve"> PAGEREF _Toc163319375 \h </w:instrText>
            </w:r>
            <w:r>
              <w:rPr>
                <w:noProof/>
                <w:webHidden/>
              </w:rPr>
            </w:r>
            <w:r>
              <w:rPr>
                <w:noProof/>
                <w:webHidden/>
              </w:rPr>
              <w:fldChar w:fldCharType="separate"/>
            </w:r>
            <w:r>
              <w:rPr>
                <w:noProof/>
                <w:webHidden/>
              </w:rPr>
              <w:t>9</w:t>
            </w:r>
            <w:r>
              <w:rPr>
                <w:noProof/>
                <w:webHidden/>
              </w:rPr>
              <w:fldChar w:fldCharType="end"/>
            </w:r>
          </w:hyperlink>
        </w:p>
        <w:p w14:paraId="63B740C2" w14:textId="1568FADD" w:rsidR="00793B1D" w:rsidRDefault="00793B1D" w:rsidP="00793B1D">
          <w:pPr>
            <w:pStyle w:val="TOC1"/>
            <w:tabs>
              <w:tab w:val="right" w:leader="dot" w:pos="9016"/>
            </w:tabs>
            <w:ind w:firstLineChars="200" w:firstLine="440"/>
            <w:rPr>
              <w:rFonts w:eastAsiaTheme="minorEastAsia"/>
              <w:noProof/>
              <w:kern w:val="2"/>
              <w:sz w:val="21"/>
              <w:lang w:val="en-US" w:eastAsia="zh-CN"/>
            </w:rPr>
          </w:pPr>
          <w:hyperlink w:anchor="_Toc163319376" w:history="1">
            <w:r w:rsidRPr="00D941A7">
              <w:rPr>
                <w:rStyle w:val="a4"/>
                <w:noProof/>
                <w:lang w:val="en-US" w:eastAsia="zh-CN"/>
              </w:rPr>
              <w:t>4.1 Actions</w:t>
            </w:r>
            <w:r>
              <w:rPr>
                <w:noProof/>
                <w:webHidden/>
              </w:rPr>
              <w:tab/>
            </w:r>
            <w:r>
              <w:rPr>
                <w:noProof/>
                <w:webHidden/>
              </w:rPr>
              <w:fldChar w:fldCharType="begin"/>
            </w:r>
            <w:r>
              <w:rPr>
                <w:noProof/>
                <w:webHidden/>
              </w:rPr>
              <w:instrText xml:space="preserve"> PAGEREF _Toc163319376 \h </w:instrText>
            </w:r>
            <w:r>
              <w:rPr>
                <w:noProof/>
                <w:webHidden/>
              </w:rPr>
            </w:r>
            <w:r>
              <w:rPr>
                <w:noProof/>
                <w:webHidden/>
              </w:rPr>
              <w:fldChar w:fldCharType="separate"/>
            </w:r>
            <w:r>
              <w:rPr>
                <w:noProof/>
                <w:webHidden/>
              </w:rPr>
              <w:t>9</w:t>
            </w:r>
            <w:r>
              <w:rPr>
                <w:noProof/>
                <w:webHidden/>
              </w:rPr>
              <w:fldChar w:fldCharType="end"/>
            </w:r>
          </w:hyperlink>
        </w:p>
        <w:p w14:paraId="083C517C" w14:textId="3274730D" w:rsidR="00793B1D" w:rsidRDefault="00793B1D" w:rsidP="00793B1D">
          <w:pPr>
            <w:pStyle w:val="TOC1"/>
            <w:tabs>
              <w:tab w:val="right" w:leader="dot" w:pos="9016"/>
            </w:tabs>
            <w:ind w:firstLineChars="200" w:firstLine="440"/>
            <w:rPr>
              <w:rFonts w:eastAsiaTheme="minorEastAsia"/>
              <w:noProof/>
              <w:kern w:val="2"/>
              <w:sz w:val="21"/>
              <w:lang w:val="en-US" w:eastAsia="zh-CN"/>
            </w:rPr>
          </w:pPr>
          <w:hyperlink w:anchor="_Toc163319377" w:history="1">
            <w:r w:rsidRPr="00D941A7">
              <w:rPr>
                <w:rStyle w:val="a4"/>
                <w:noProof/>
                <w:lang w:val="en-US" w:eastAsia="zh-CN"/>
              </w:rPr>
              <w:t>4.2 Future Recommendations</w:t>
            </w:r>
            <w:r>
              <w:rPr>
                <w:noProof/>
                <w:webHidden/>
              </w:rPr>
              <w:tab/>
            </w:r>
            <w:r>
              <w:rPr>
                <w:noProof/>
                <w:webHidden/>
              </w:rPr>
              <w:fldChar w:fldCharType="begin"/>
            </w:r>
            <w:r>
              <w:rPr>
                <w:noProof/>
                <w:webHidden/>
              </w:rPr>
              <w:instrText xml:space="preserve"> PAGEREF _Toc163319377 \h </w:instrText>
            </w:r>
            <w:r>
              <w:rPr>
                <w:noProof/>
                <w:webHidden/>
              </w:rPr>
            </w:r>
            <w:r>
              <w:rPr>
                <w:noProof/>
                <w:webHidden/>
              </w:rPr>
              <w:fldChar w:fldCharType="separate"/>
            </w:r>
            <w:r>
              <w:rPr>
                <w:noProof/>
                <w:webHidden/>
              </w:rPr>
              <w:t>10</w:t>
            </w:r>
            <w:r>
              <w:rPr>
                <w:noProof/>
                <w:webHidden/>
              </w:rPr>
              <w:fldChar w:fldCharType="end"/>
            </w:r>
          </w:hyperlink>
        </w:p>
        <w:p w14:paraId="0D0EB0F5" w14:textId="3190AD1E" w:rsidR="00793B1D" w:rsidRDefault="00793B1D">
          <w:pPr>
            <w:pStyle w:val="TOC1"/>
            <w:tabs>
              <w:tab w:val="right" w:leader="dot" w:pos="9016"/>
            </w:tabs>
            <w:rPr>
              <w:rFonts w:eastAsiaTheme="minorEastAsia"/>
              <w:noProof/>
              <w:kern w:val="2"/>
              <w:sz w:val="21"/>
              <w:lang w:val="en-US" w:eastAsia="zh-CN"/>
            </w:rPr>
          </w:pPr>
          <w:hyperlink w:anchor="_Toc163319378" w:history="1">
            <w:r w:rsidRPr="00D941A7">
              <w:rPr>
                <w:rStyle w:val="a4"/>
                <w:noProof/>
              </w:rPr>
              <w:t>Bibliography</w:t>
            </w:r>
            <w:r>
              <w:rPr>
                <w:noProof/>
                <w:webHidden/>
              </w:rPr>
              <w:tab/>
            </w:r>
            <w:r>
              <w:rPr>
                <w:noProof/>
                <w:webHidden/>
              </w:rPr>
              <w:fldChar w:fldCharType="begin"/>
            </w:r>
            <w:r>
              <w:rPr>
                <w:noProof/>
                <w:webHidden/>
              </w:rPr>
              <w:instrText xml:space="preserve"> PAGEREF _Toc163319378 \h </w:instrText>
            </w:r>
            <w:r>
              <w:rPr>
                <w:noProof/>
                <w:webHidden/>
              </w:rPr>
            </w:r>
            <w:r>
              <w:rPr>
                <w:noProof/>
                <w:webHidden/>
              </w:rPr>
              <w:fldChar w:fldCharType="separate"/>
            </w:r>
            <w:r>
              <w:rPr>
                <w:noProof/>
                <w:webHidden/>
              </w:rPr>
              <w:t>13</w:t>
            </w:r>
            <w:r>
              <w:rPr>
                <w:noProof/>
                <w:webHidden/>
              </w:rPr>
              <w:fldChar w:fldCharType="end"/>
            </w:r>
          </w:hyperlink>
        </w:p>
        <w:p w14:paraId="750E59CB" w14:textId="3FC59A2E" w:rsidR="00D670E7" w:rsidRDefault="00884E64">
          <w:r>
            <w:rPr>
              <w:b/>
              <w:bCs/>
            </w:rPr>
            <w:fldChar w:fldCharType="end"/>
          </w:r>
          <w:r w:rsidR="00793B1D">
            <w:rPr>
              <w:b/>
              <w:bCs/>
            </w:rPr>
            <w:t xml:space="preserve"> </w:t>
          </w:r>
        </w:p>
      </w:sdtContent>
    </w:sdt>
    <w:p w14:paraId="4297BBA1" w14:textId="77777777" w:rsidR="00D670E7" w:rsidRDefault="00D670E7"/>
    <w:p w14:paraId="5205E521" w14:textId="77777777" w:rsidR="00D670E7" w:rsidRDefault="00D670E7"/>
    <w:p w14:paraId="4734146E" w14:textId="77777777" w:rsidR="00D670E7" w:rsidRDefault="00D670E7"/>
    <w:p w14:paraId="340099F3" w14:textId="77777777" w:rsidR="00D670E7" w:rsidRDefault="00D670E7"/>
    <w:p w14:paraId="161EDEE4" w14:textId="77777777" w:rsidR="00D670E7" w:rsidRDefault="00D670E7"/>
    <w:p w14:paraId="39597B9D" w14:textId="77777777" w:rsidR="00D670E7" w:rsidRDefault="00D670E7"/>
    <w:p w14:paraId="38E80503" w14:textId="77777777" w:rsidR="00D670E7" w:rsidRDefault="00D670E7"/>
    <w:p w14:paraId="381508CD" w14:textId="77777777" w:rsidR="00D670E7" w:rsidRDefault="00D670E7"/>
    <w:p w14:paraId="19FF699B" w14:textId="77777777" w:rsidR="00D670E7" w:rsidRDefault="00D670E7"/>
    <w:p w14:paraId="76831D92" w14:textId="77777777" w:rsidR="00D670E7" w:rsidRDefault="00D670E7"/>
    <w:p w14:paraId="1F126812" w14:textId="77777777" w:rsidR="00D670E7" w:rsidRDefault="00D670E7"/>
    <w:p w14:paraId="202F4219" w14:textId="77777777" w:rsidR="00D670E7" w:rsidRDefault="00D670E7"/>
    <w:p w14:paraId="50077E77" w14:textId="77777777" w:rsidR="00D670E7" w:rsidRDefault="00D670E7"/>
    <w:p w14:paraId="4A8B7CB6" w14:textId="77777777" w:rsidR="00D670E7" w:rsidRDefault="00D670E7"/>
    <w:p w14:paraId="643C3805" w14:textId="77777777" w:rsidR="00D670E7" w:rsidRDefault="00D670E7"/>
    <w:p w14:paraId="753DF2DA" w14:textId="77777777" w:rsidR="00D670E7" w:rsidRDefault="00D670E7"/>
    <w:p w14:paraId="649A89A2" w14:textId="77777777" w:rsidR="00D670E7" w:rsidRDefault="00D670E7"/>
    <w:p w14:paraId="179EF02F" w14:textId="77777777" w:rsidR="00D670E7" w:rsidRDefault="00D670E7"/>
    <w:p w14:paraId="1E0DD2DD" w14:textId="3AC71DFB" w:rsidR="00D670E7" w:rsidRPr="00793B1D" w:rsidRDefault="00D670E7">
      <w:pPr>
        <w:rPr>
          <w:rFonts w:eastAsiaTheme="minorEastAsia" w:hint="eastAsia"/>
          <w:lang w:eastAsia="zh-CN"/>
        </w:rPr>
      </w:pPr>
    </w:p>
    <w:p w14:paraId="135F2CC6" w14:textId="7FB1479A" w:rsidR="00D670E7" w:rsidRDefault="00884E64">
      <w:pPr>
        <w:pStyle w:val="1"/>
      </w:pPr>
      <w:bookmarkStart w:id="4" w:name="_Toc163319366"/>
      <w:r>
        <w:lastRenderedPageBreak/>
        <w:t>Introduction</w:t>
      </w:r>
      <w:bookmarkEnd w:id="4"/>
      <w:r>
        <w:t xml:space="preserve">  </w:t>
      </w:r>
    </w:p>
    <w:p w14:paraId="771D3C6F" w14:textId="5D27B673" w:rsidR="00D670E7" w:rsidRDefault="00D670E7"/>
    <w:p w14:paraId="578F411A" w14:textId="37E10D77" w:rsidR="00542A1C" w:rsidRPr="00472CAD" w:rsidRDefault="00542A1C">
      <w:pPr>
        <w:rPr>
          <w:rFonts w:cstheme="minorHAnsi"/>
        </w:rPr>
      </w:pPr>
      <w:r w:rsidRPr="00472CAD">
        <w:rPr>
          <w:rFonts w:cstheme="minorHAnsi"/>
        </w:rPr>
        <w:t xml:space="preserve">In the past decade, many well-known listed companies have faced corporate governance crises or scandals. A well-known example is Wells Fargo, a large US bank, which was embroiled in a scandal in 2016 where its employees created millions of unauthorized accounts. </w:t>
      </w:r>
      <w:r w:rsidR="007C21F6" w:rsidRPr="00472CAD">
        <w:rPr>
          <w:rFonts w:cstheme="minorHAnsi"/>
        </w:rPr>
        <w:t xml:space="preserve">(Vivek Pandey,2023) </w:t>
      </w:r>
      <w:r w:rsidRPr="00472CAD">
        <w:rPr>
          <w:rFonts w:cstheme="minorHAnsi"/>
        </w:rPr>
        <w:t>Another major case is that of leading German carmaker Volkswagen, which was embroiled in an emissions scandal in 2015. Volkswagen admitted to cheating on emissions tests, resulting in hefty fines and reputational damage</w:t>
      </w:r>
      <w:r w:rsidRPr="00472CAD">
        <w:rPr>
          <w:rFonts w:cstheme="minorHAnsi"/>
        </w:rPr>
        <w:t xml:space="preserve"> (</w:t>
      </w:r>
      <w:r w:rsidRPr="00472CAD">
        <w:rPr>
          <w:rFonts w:cstheme="minorHAnsi"/>
        </w:rPr>
        <w:t>Nikkei Asia</w:t>
      </w:r>
      <w:r w:rsidRPr="00472CAD">
        <w:rPr>
          <w:rFonts w:cstheme="minorHAnsi"/>
        </w:rPr>
        <w:t>,</w:t>
      </w:r>
      <w:r w:rsidRPr="00472CAD">
        <w:rPr>
          <w:rFonts w:cstheme="minorHAnsi"/>
        </w:rPr>
        <w:t>2016). Additionally, the multinational ride-hailing company Uber has faced numerous scandals related to work culture, data privacy violations, and regulatory issues, leading to the resignation of its CEO and several other executives</w:t>
      </w:r>
      <w:r w:rsidRPr="00472CAD">
        <w:rPr>
          <w:rFonts w:cstheme="minorHAnsi"/>
        </w:rPr>
        <w:t>.</w:t>
      </w:r>
      <w:r w:rsidRPr="00472CAD">
        <w:rPr>
          <w:rFonts w:cstheme="minorHAnsi"/>
        </w:rPr>
        <w:t xml:space="preserve"> These cases highlight the importance of corporate governance and the consequences of failure to adhere to ethical standards</w:t>
      </w:r>
    </w:p>
    <w:p w14:paraId="0AE1DF4F" w14:textId="4468B9AE" w:rsidR="007C21F6" w:rsidRPr="00472CAD" w:rsidRDefault="00542A1C" w:rsidP="007C21F6">
      <w:pPr>
        <w:rPr>
          <w:rFonts w:cstheme="minorHAnsi"/>
        </w:rPr>
      </w:pPr>
      <w:proofErr w:type="spellStart"/>
      <w:r w:rsidRPr="00472CAD">
        <w:rPr>
          <w:rFonts w:cstheme="minorHAnsi"/>
        </w:rPr>
        <w:t>Luckin</w:t>
      </w:r>
      <w:proofErr w:type="spellEnd"/>
      <w:r w:rsidRPr="00472CAD">
        <w:rPr>
          <w:rFonts w:cstheme="minorHAnsi"/>
        </w:rPr>
        <w:t xml:space="preserve"> Coffee, a Chinese coffee company founded in 2017, faced a significant scandal in 2019 when it was discovered that the company had fabricated sales data</w:t>
      </w:r>
      <w:r w:rsidRPr="00472CAD">
        <w:rPr>
          <w:rFonts w:cstheme="minorHAnsi"/>
        </w:rPr>
        <w:t xml:space="preserve">. </w:t>
      </w:r>
      <w:r w:rsidRPr="00472CAD">
        <w:rPr>
          <w:rFonts w:cstheme="minorHAnsi"/>
        </w:rPr>
        <w:t xml:space="preserve">This scandal led to a series of repercussions, including a delisting from the stock exchange and regulatory investigations. </w:t>
      </w:r>
      <w:proofErr w:type="spellStart"/>
      <w:r w:rsidRPr="00472CAD">
        <w:rPr>
          <w:rFonts w:cstheme="minorHAnsi"/>
        </w:rPr>
        <w:t>Luckin</w:t>
      </w:r>
      <w:proofErr w:type="spellEnd"/>
      <w:r w:rsidRPr="00472CAD">
        <w:rPr>
          <w:rFonts w:cstheme="minorHAnsi"/>
        </w:rPr>
        <w:t xml:space="preserve"> Coffee's survival was questioned, and its shares were delisted from the stock exchange. The company agreed to pay a $180 million penalty to settle the charges related to the scandal. </w:t>
      </w:r>
      <w:proofErr w:type="spellStart"/>
      <w:r w:rsidRPr="00472CAD">
        <w:rPr>
          <w:rFonts w:cstheme="minorHAnsi"/>
        </w:rPr>
        <w:t>Luckin</w:t>
      </w:r>
      <w:proofErr w:type="spellEnd"/>
      <w:r w:rsidRPr="00472CAD">
        <w:rPr>
          <w:rFonts w:cstheme="minorHAnsi"/>
        </w:rPr>
        <w:t xml:space="preserve"> Coffee's response included a detailed review and cross-check of its sales and marketing expenses to address the allegations</w:t>
      </w:r>
      <w:r w:rsidRPr="00472CAD">
        <w:rPr>
          <w:rFonts w:cstheme="minorHAnsi"/>
        </w:rPr>
        <w:t>.</w:t>
      </w:r>
      <w:r w:rsidR="007C21F6" w:rsidRPr="00472CAD">
        <w:rPr>
          <w:rFonts w:cstheme="minorHAnsi"/>
        </w:rPr>
        <w:t xml:space="preserve"> </w:t>
      </w:r>
      <w:r w:rsidR="007C21F6" w:rsidRPr="00472CAD">
        <w:rPr>
          <w:rFonts w:cstheme="minorHAnsi"/>
        </w:rPr>
        <w:t xml:space="preserve">The scandal not only highlighted serious governance and ethics issues within the company, but also raised concerns about the integrity of corporate </w:t>
      </w:r>
      <w:r w:rsidR="007C21F6" w:rsidRPr="00472CAD">
        <w:rPr>
          <w:rFonts w:cstheme="minorHAnsi"/>
        </w:rPr>
        <w:t>behaviour</w:t>
      </w:r>
      <w:r w:rsidR="007C21F6" w:rsidRPr="00472CAD">
        <w:rPr>
          <w:rFonts w:cstheme="minorHAnsi"/>
        </w:rPr>
        <w:t xml:space="preserve"> in China's emerging technology industry.</w:t>
      </w:r>
    </w:p>
    <w:p w14:paraId="16408E3A" w14:textId="080BADD4" w:rsidR="007C21F6" w:rsidRPr="00472CAD" w:rsidRDefault="007C21F6" w:rsidP="007C21F6">
      <w:pPr>
        <w:rPr>
          <w:rFonts w:cstheme="minorHAnsi"/>
        </w:rPr>
      </w:pPr>
      <w:r w:rsidRPr="00472CAD">
        <w:rPr>
          <w:rFonts w:cstheme="minorHAnsi"/>
        </w:rPr>
        <w:t>Corporate governance crises and scandals can have serious consequences, including reputational damage, loss of investor confidence, legal consequences and financial losses. Therefore, addressing these issues is critical to the long-term sustainability and success of the business. By managing corporate governance crises and scandals, companies can restore stakeholder trust, attract investment, increase transparency and accountability, and ensure compliance.</w:t>
      </w:r>
    </w:p>
    <w:p w14:paraId="39033072" w14:textId="661FA218" w:rsidR="00D670E7" w:rsidRPr="00472CAD" w:rsidRDefault="007C21F6" w:rsidP="007C21F6">
      <w:pPr>
        <w:rPr>
          <w:rFonts w:cstheme="minorHAnsi"/>
        </w:rPr>
      </w:pPr>
      <w:r w:rsidRPr="00472CAD">
        <w:rPr>
          <w:rFonts w:cstheme="minorHAnsi"/>
        </w:rPr>
        <w:t>Recommendations for preventing and mitigating corporate governance crises and scandals in the future include implementing robust governance structures, increasing transparency in financial reporting, promoting a culture of integrity and ethics throughout the organization, conducting regular risk assessments, providing effective whistleblowing mechanisms, and ensuring diversity in the company and independence</w:t>
      </w:r>
      <w:r w:rsidR="00793B1D" w:rsidRPr="00472CAD">
        <w:rPr>
          <w:rFonts w:cstheme="minorHAnsi"/>
        </w:rPr>
        <w:t xml:space="preserve"> in the </w:t>
      </w:r>
      <w:r w:rsidRPr="00472CAD">
        <w:rPr>
          <w:rFonts w:cstheme="minorHAnsi"/>
        </w:rPr>
        <w:t>Board room</w:t>
      </w:r>
      <w:r w:rsidR="00793B1D" w:rsidRPr="00472CAD">
        <w:rPr>
          <w:rFonts w:cstheme="minorHAnsi"/>
        </w:rPr>
        <w:t xml:space="preserve"> (Board Clic,2021)</w:t>
      </w:r>
      <w:r w:rsidRPr="00472CAD">
        <w:rPr>
          <w:rFonts w:cstheme="minorHAnsi"/>
        </w:rPr>
        <w:t xml:space="preserve">. Additionally, companies should focus on aligning corporate culture with their business goals and values, as a strong culture can prevent inappropriate </w:t>
      </w:r>
      <w:r w:rsidR="00793B1D" w:rsidRPr="00472CAD">
        <w:rPr>
          <w:rFonts w:cstheme="minorHAnsi"/>
        </w:rPr>
        <w:t>behaviour (</w:t>
      </w:r>
      <w:r w:rsidR="00793B1D" w:rsidRPr="00472CAD">
        <w:rPr>
          <w:rFonts w:cstheme="minorHAnsi"/>
        </w:rPr>
        <w:t xml:space="preserve">Montagnon, P. </w:t>
      </w:r>
      <w:r w:rsidR="00793B1D" w:rsidRPr="00472CAD">
        <w:rPr>
          <w:rFonts w:cstheme="minorHAnsi"/>
        </w:rPr>
        <w:t>,</w:t>
      </w:r>
      <w:r w:rsidR="00793B1D" w:rsidRPr="00472CAD">
        <w:rPr>
          <w:rFonts w:cstheme="minorHAnsi"/>
        </w:rPr>
        <w:t>2019)</w:t>
      </w:r>
      <w:r w:rsidRPr="00472CAD">
        <w:rPr>
          <w:rFonts w:cstheme="minorHAnsi"/>
        </w:rPr>
        <w:t>.</w:t>
      </w:r>
      <w:r w:rsidRPr="00472CAD">
        <w:rPr>
          <w:rFonts w:cstheme="minorHAnsi"/>
        </w:rPr>
        <w:t xml:space="preserve"> This paper hopes to address certain issues and</w:t>
      </w:r>
      <w:r w:rsidRPr="00472CAD">
        <w:rPr>
          <w:rFonts w:cstheme="minorHAnsi"/>
        </w:rPr>
        <w:t xml:space="preserve"> </w:t>
      </w:r>
      <w:r w:rsidRPr="00472CAD">
        <w:rPr>
          <w:rFonts w:cstheme="minorHAnsi"/>
        </w:rPr>
        <w:t xml:space="preserve">propose </w:t>
      </w:r>
      <w:r w:rsidRPr="00472CAD">
        <w:rPr>
          <w:rFonts w:cstheme="minorHAnsi"/>
        </w:rPr>
        <w:t>recommendations</w:t>
      </w:r>
      <w:r w:rsidR="00793B1D" w:rsidRPr="00472CAD">
        <w:rPr>
          <w:rFonts w:cstheme="minorHAnsi"/>
        </w:rPr>
        <w:t xml:space="preserve"> for companies such as </w:t>
      </w:r>
      <w:proofErr w:type="spellStart"/>
      <w:r w:rsidR="00793B1D" w:rsidRPr="00472CAD">
        <w:rPr>
          <w:rFonts w:cstheme="minorHAnsi"/>
        </w:rPr>
        <w:t>Luckin</w:t>
      </w:r>
      <w:proofErr w:type="spellEnd"/>
      <w:r w:rsidR="00793B1D" w:rsidRPr="00472CAD">
        <w:rPr>
          <w:rFonts w:cstheme="minorHAnsi"/>
        </w:rPr>
        <w:t xml:space="preserve"> Coffee, therefore, enterprises </w:t>
      </w:r>
      <w:r w:rsidRPr="00472CAD">
        <w:rPr>
          <w:rFonts w:cstheme="minorHAnsi"/>
        </w:rPr>
        <w:t>can strengthen governance practices, reduce risk and promote sustainable growth into the future.</w:t>
      </w:r>
    </w:p>
    <w:p w14:paraId="4A665117" w14:textId="77777777" w:rsidR="00D670E7" w:rsidRPr="00472CAD" w:rsidRDefault="00D670E7">
      <w:pPr>
        <w:rPr>
          <w:rFonts w:cstheme="minorHAnsi"/>
        </w:rPr>
      </w:pPr>
    </w:p>
    <w:p w14:paraId="63D3A98C" w14:textId="77777777" w:rsidR="00D670E7" w:rsidRPr="00472CAD" w:rsidRDefault="00D670E7">
      <w:pPr>
        <w:rPr>
          <w:rFonts w:cstheme="minorHAnsi"/>
        </w:rPr>
      </w:pPr>
    </w:p>
    <w:p w14:paraId="4A1C3906" w14:textId="77777777" w:rsidR="00D670E7" w:rsidRPr="00472CAD" w:rsidRDefault="00D670E7">
      <w:pPr>
        <w:rPr>
          <w:rFonts w:cstheme="minorHAnsi"/>
        </w:rPr>
      </w:pPr>
    </w:p>
    <w:p w14:paraId="37C47ADD" w14:textId="77777777" w:rsidR="00D670E7" w:rsidRPr="00472CAD" w:rsidRDefault="00D670E7">
      <w:pPr>
        <w:rPr>
          <w:rFonts w:cstheme="minorHAnsi"/>
        </w:rPr>
      </w:pPr>
    </w:p>
    <w:p w14:paraId="07AA4868" w14:textId="77777777" w:rsidR="00D670E7" w:rsidRPr="00472CAD" w:rsidRDefault="00D670E7">
      <w:pPr>
        <w:rPr>
          <w:rFonts w:cstheme="minorHAnsi"/>
        </w:rPr>
      </w:pPr>
    </w:p>
    <w:p w14:paraId="2AA86246" w14:textId="77777777" w:rsidR="00D670E7" w:rsidRPr="00472CAD" w:rsidRDefault="00D670E7">
      <w:pPr>
        <w:rPr>
          <w:rFonts w:cstheme="minorHAnsi"/>
        </w:rPr>
      </w:pPr>
    </w:p>
    <w:p w14:paraId="6E036BA4" w14:textId="77777777" w:rsidR="00D670E7" w:rsidRPr="00472CAD" w:rsidRDefault="00D670E7">
      <w:pPr>
        <w:rPr>
          <w:rFonts w:cstheme="minorHAnsi"/>
        </w:rPr>
      </w:pPr>
    </w:p>
    <w:p w14:paraId="144556FC" w14:textId="6130B2EE" w:rsidR="00D670E7" w:rsidRPr="00472CAD" w:rsidRDefault="00884E64">
      <w:pPr>
        <w:pStyle w:val="1"/>
        <w:rPr>
          <w:rFonts w:asciiTheme="minorHAnsi" w:hAnsiTheme="minorHAnsi" w:cstheme="minorHAnsi"/>
        </w:rPr>
      </w:pPr>
      <w:bookmarkStart w:id="5" w:name="_Toc163319367"/>
      <w:r w:rsidRPr="00472CAD">
        <w:rPr>
          <w:rFonts w:asciiTheme="minorHAnsi" w:hAnsiTheme="minorHAnsi" w:cstheme="minorHAnsi"/>
        </w:rPr>
        <w:lastRenderedPageBreak/>
        <w:t>Main Findings</w:t>
      </w:r>
      <w:bookmarkEnd w:id="5"/>
    </w:p>
    <w:p w14:paraId="4326C44F" w14:textId="77777777" w:rsidR="00D670E7" w:rsidRPr="00472CAD" w:rsidRDefault="00884E64">
      <w:pPr>
        <w:pStyle w:val="2"/>
        <w:numPr>
          <w:ilvl w:val="0"/>
          <w:numId w:val="1"/>
        </w:numPr>
        <w:rPr>
          <w:rFonts w:asciiTheme="minorHAnsi" w:hAnsiTheme="minorHAnsi" w:cstheme="minorHAnsi"/>
        </w:rPr>
      </w:pPr>
      <w:bookmarkStart w:id="6" w:name="_Toc163319368"/>
      <w:r w:rsidRPr="00472CAD">
        <w:rPr>
          <w:rFonts w:asciiTheme="minorHAnsi" w:hAnsiTheme="minorHAnsi" w:cstheme="minorHAnsi"/>
        </w:rPr>
        <w:t>Corporate Governance Crisis Analysis</w:t>
      </w:r>
      <w:bookmarkEnd w:id="6"/>
    </w:p>
    <w:p w14:paraId="4145DE78" w14:textId="77777777" w:rsidR="00D670E7" w:rsidRPr="00472CAD" w:rsidRDefault="00D670E7">
      <w:pPr>
        <w:pStyle w:val="2"/>
        <w:rPr>
          <w:rFonts w:asciiTheme="minorHAnsi" w:hAnsiTheme="minorHAnsi" w:cstheme="minorHAnsi"/>
          <w:color w:val="000000" w:themeColor="text1"/>
        </w:rPr>
      </w:pPr>
    </w:p>
    <w:p w14:paraId="30747E48" w14:textId="77777777" w:rsidR="00D670E7" w:rsidRPr="00472CAD" w:rsidRDefault="00884E64">
      <w:pPr>
        <w:pStyle w:val="2"/>
        <w:rPr>
          <w:rFonts w:asciiTheme="minorHAnsi" w:hAnsiTheme="minorHAnsi" w:cstheme="minorHAnsi"/>
          <w:color w:val="000000" w:themeColor="text1"/>
          <w:sz w:val="24"/>
          <w:szCs w:val="24"/>
        </w:rPr>
      </w:pPr>
      <w:bookmarkStart w:id="7" w:name="_Toc163319296"/>
      <w:bookmarkStart w:id="8" w:name="_Toc163319369"/>
      <w:proofErr w:type="spellStart"/>
      <w:r w:rsidRPr="00472CAD">
        <w:rPr>
          <w:rFonts w:asciiTheme="minorHAnsi" w:hAnsiTheme="minorHAnsi" w:cstheme="minorHAnsi"/>
          <w:color w:val="000000" w:themeColor="text1"/>
          <w:sz w:val="24"/>
          <w:szCs w:val="24"/>
        </w:rPr>
        <w:t>Luckin</w:t>
      </w:r>
      <w:proofErr w:type="spellEnd"/>
      <w:r w:rsidRPr="00472CAD">
        <w:rPr>
          <w:rFonts w:asciiTheme="minorHAnsi" w:hAnsiTheme="minorHAnsi" w:cstheme="minorHAnsi"/>
          <w:color w:val="000000" w:themeColor="text1"/>
          <w:sz w:val="24"/>
          <w:szCs w:val="24"/>
        </w:rPr>
        <w:t xml:space="preserve"> Coffee, </w:t>
      </w:r>
      <w:r w:rsidRPr="00472CAD">
        <w:rPr>
          <w:rFonts w:asciiTheme="minorHAnsi" w:hAnsiTheme="minorHAnsi" w:cstheme="minorHAnsi"/>
          <w:color w:val="000000" w:themeColor="text1"/>
          <w:sz w:val="24"/>
          <w:szCs w:val="24"/>
          <w:lang w:val="en-US" w:eastAsia="zh-CN"/>
        </w:rPr>
        <w:t xml:space="preserve">a Chinese company </w:t>
      </w:r>
      <w:r w:rsidRPr="00472CAD">
        <w:rPr>
          <w:rFonts w:asciiTheme="minorHAnsi" w:hAnsiTheme="minorHAnsi" w:cstheme="minorHAnsi"/>
          <w:color w:val="000000" w:themeColor="text1"/>
          <w:sz w:val="24"/>
          <w:szCs w:val="24"/>
        </w:rPr>
        <w:t>with its headquarter</w:t>
      </w:r>
      <w:r w:rsidRPr="00472CAD">
        <w:rPr>
          <w:rFonts w:asciiTheme="minorHAnsi" w:hAnsiTheme="minorHAnsi" w:cstheme="minorHAnsi"/>
          <w:color w:val="000000" w:themeColor="text1"/>
          <w:sz w:val="24"/>
          <w:szCs w:val="24"/>
          <w:lang w:val="en-US" w:eastAsia="zh-CN"/>
        </w:rPr>
        <w:t xml:space="preserve">s in </w:t>
      </w:r>
      <w:proofErr w:type="spellStart"/>
      <w:r w:rsidRPr="00472CAD">
        <w:rPr>
          <w:rFonts w:asciiTheme="minorHAnsi" w:hAnsiTheme="minorHAnsi" w:cstheme="minorHAnsi"/>
          <w:color w:val="000000" w:themeColor="text1"/>
          <w:sz w:val="24"/>
          <w:szCs w:val="24"/>
          <w:lang w:val="en-US" w:eastAsia="zh-CN"/>
        </w:rPr>
        <w:t>Xia’men</w:t>
      </w:r>
      <w:proofErr w:type="spellEnd"/>
      <w:r w:rsidRPr="00472CAD">
        <w:rPr>
          <w:rFonts w:asciiTheme="minorHAnsi" w:hAnsiTheme="minorHAnsi" w:cstheme="minorHAnsi"/>
          <w:color w:val="000000" w:themeColor="text1"/>
          <w:sz w:val="24"/>
          <w:szCs w:val="24"/>
        </w:rPr>
        <w:t xml:space="preserve">, </w:t>
      </w:r>
      <w:r w:rsidRPr="00472CAD">
        <w:rPr>
          <w:rFonts w:asciiTheme="minorHAnsi" w:hAnsiTheme="minorHAnsi" w:cstheme="minorHAnsi"/>
          <w:color w:val="000000" w:themeColor="text1"/>
          <w:sz w:val="24"/>
          <w:szCs w:val="24"/>
          <w:lang w:val="en-US" w:eastAsia="zh-CN"/>
        </w:rPr>
        <w:t xml:space="preserve">Fujian Province </w:t>
      </w:r>
      <w:r w:rsidRPr="00472CAD">
        <w:rPr>
          <w:rFonts w:asciiTheme="minorHAnsi" w:hAnsiTheme="minorHAnsi" w:cstheme="minorHAnsi"/>
          <w:color w:val="000000" w:themeColor="text1"/>
          <w:sz w:val="24"/>
          <w:szCs w:val="24"/>
        </w:rPr>
        <w:t xml:space="preserve">was rocked by a financial scandal in April 2020. Upon its founding in October 2017, this well-known coffee manufacturer presented itself as China's answer to Starbucks and quickly received substantial venture capital funding </w:t>
      </w:r>
      <w:r w:rsidRPr="00DD33CB">
        <w:rPr>
          <w:rFonts w:asciiTheme="minorHAnsi" w:hAnsiTheme="minorHAnsi" w:cstheme="minorHAnsi"/>
          <w:color w:val="000000" w:themeColor="text1"/>
          <w:sz w:val="24"/>
          <w:szCs w:val="24"/>
        </w:rPr>
        <w:t xml:space="preserve">(Yang and </w:t>
      </w:r>
      <w:proofErr w:type="spellStart"/>
      <w:r w:rsidRPr="00DD33CB">
        <w:rPr>
          <w:rFonts w:asciiTheme="minorHAnsi" w:hAnsiTheme="minorHAnsi" w:cstheme="minorHAnsi"/>
          <w:color w:val="000000" w:themeColor="text1"/>
          <w:sz w:val="24"/>
          <w:szCs w:val="24"/>
        </w:rPr>
        <w:t>Lv</w:t>
      </w:r>
      <w:proofErr w:type="spellEnd"/>
      <w:r w:rsidRPr="00DD33CB">
        <w:rPr>
          <w:rFonts w:asciiTheme="minorHAnsi" w:hAnsiTheme="minorHAnsi" w:cstheme="minorHAnsi"/>
          <w:color w:val="000000" w:themeColor="text1"/>
          <w:sz w:val="24"/>
          <w:szCs w:val="24"/>
        </w:rPr>
        <w:t>, 2019)</w:t>
      </w:r>
      <w:r w:rsidRPr="00472CAD">
        <w:rPr>
          <w:rFonts w:asciiTheme="minorHAnsi" w:hAnsiTheme="minorHAnsi" w:cstheme="minorHAnsi"/>
          <w:b/>
          <w:bCs/>
          <w:color w:val="000000" w:themeColor="text1"/>
          <w:sz w:val="24"/>
          <w:szCs w:val="24"/>
        </w:rPr>
        <w:t>.</w:t>
      </w:r>
      <w:r w:rsidRPr="00472CAD">
        <w:rPr>
          <w:rFonts w:asciiTheme="minorHAnsi" w:hAnsiTheme="minorHAnsi" w:cstheme="minorHAnsi"/>
          <w:color w:val="000000" w:themeColor="text1"/>
          <w:sz w:val="24"/>
          <w:szCs w:val="24"/>
        </w:rPr>
        <w:t xml:space="preserve"> By the end of 2019, </w:t>
      </w:r>
      <w:proofErr w:type="spellStart"/>
      <w:r w:rsidRPr="00472CAD">
        <w:rPr>
          <w:rFonts w:asciiTheme="minorHAnsi" w:hAnsiTheme="minorHAnsi" w:cstheme="minorHAnsi"/>
          <w:color w:val="000000" w:themeColor="text1"/>
          <w:sz w:val="24"/>
          <w:szCs w:val="24"/>
        </w:rPr>
        <w:t>Luckin's</w:t>
      </w:r>
      <w:proofErr w:type="spellEnd"/>
      <w:r w:rsidRPr="00472CAD">
        <w:rPr>
          <w:rFonts w:asciiTheme="minorHAnsi" w:hAnsiTheme="minorHAnsi" w:cstheme="minorHAnsi"/>
          <w:color w:val="000000" w:themeColor="text1"/>
          <w:sz w:val="24"/>
          <w:szCs w:val="24"/>
        </w:rPr>
        <w:t xml:space="preserve"> store count had surpassed Starbucks China's due to its rapid expansion. </w:t>
      </w:r>
      <w:r w:rsidRPr="00472CAD">
        <w:rPr>
          <w:rFonts w:asciiTheme="minorHAnsi" w:hAnsiTheme="minorHAnsi" w:cstheme="minorHAnsi"/>
          <w:color w:val="000000" w:themeColor="text1"/>
          <w:sz w:val="24"/>
          <w:szCs w:val="24"/>
          <w:lang w:val="en-US" w:eastAsia="zh-CN"/>
        </w:rPr>
        <w:t>However, t</w:t>
      </w:r>
      <w:r w:rsidRPr="00472CAD">
        <w:rPr>
          <w:rFonts w:asciiTheme="minorHAnsi" w:hAnsiTheme="minorHAnsi" w:cstheme="minorHAnsi"/>
          <w:color w:val="000000" w:themeColor="text1"/>
          <w:sz w:val="24"/>
          <w:szCs w:val="24"/>
        </w:rPr>
        <w:t xml:space="preserve">he company's fast expansion </w:t>
      </w:r>
      <w:r w:rsidRPr="00472CAD">
        <w:rPr>
          <w:rFonts w:asciiTheme="minorHAnsi" w:hAnsiTheme="minorHAnsi" w:cstheme="minorHAnsi"/>
          <w:color w:val="000000" w:themeColor="text1"/>
          <w:sz w:val="24"/>
          <w:szCs w:val="24"/>
          <w:lang w:val="en-US" w:eastAsia="zh-CN"/>
        </w:rPr>
        <w:t>along with the</w:t>
      </w:r>
      <w:r w:rsidRPr="00472CAD">
        <w:rPr>
          <w:rFonts w:asciiTheme="minorHAnsi" w:hAnsiTheme="minorHAnsi" w:cstheme="minorHAnsi"/>
          <w:color w:val="000000" w:themeColor="text1"/>
          <w:sz w:val="24"/>
          <w:szCs w:val="24"/>
        </w:rPr>
        <w:t xml:space="preserve"> significant cash burn rate</w:t>
      </w:r>
      <w:r w:rsidRPr="00472CAD">
        <w:rPr>
          <w:rFonts w:asciiTheme="minorHAnsi" w:hAnsiTheme="minorHAnsi" w:cstheme="minorHAnsi"/>
          <w:color w:val="000000" w:themeColor="text1"/>
          <w:sz w:val="24"/>
          <w:szCs w:val="24"/>
          <w:lang w:val="en-US" w:eastAsia="zh-CN"/>
        </w:rPr>
        <w:t xml:space="preserve"> raised public concerns</w:t>
      </w:r>
      <w:r w:rsidRPr="00472CAD">
        <w:rPr>
          <w:rFonts w:asciiTheme="minorHAnsi" w:hAnsiTheme="minorHAnsi" w:cstheme="minorHAnsi"/>
          <w:color w:val="000000" w:themeColor="text1"/>
          <w:sz w:val="24"/>
          <w:szCs w:val="24"/>
        </w:rPr>
        <w:t xml:space="preserve"> about its long-term financial stability. Despite suffering a net loss of $82 million in 2018, </w:t>
      </w:r>
      <w:proofErr w:type="spellStart"/>
      <w:r w:rsidRPr="00472CAD">
        <w:rPr>
          <w:rFonts w:asciiTheme="minorHAnsi" w:hAnsiTheme="minorHAnsi" w:cstheme="minorHAnsi"/>
          <w:color w:val="000000" w:themeColor="text1"/>
          <w:sz w:val="24"/>
          <w:szCs w:val="24"/>
        </w:rPr>
        <w:t>Luckin</w:t>
      </w:r>
      <w:proofErr w:type="spellEnd"/>
      <w:r w:rsidRPr="00472CAD">
        <w:rPr>
          <w:rFonts w:asciiTheme="minorHAnsi" w:hAnsiTheme="minorHAnsi" w:cstheme="minorHAnsi"/>
          <w:color w:val="000000" w:themeColor="text1"/>
          <w:sz w:val="24"/>
          <w:szCs w:val="24"/>
        </w:rPr>
        <w:t xml:space="preserve"> successfully completed its follow-on offering on January 14, 2020, and its first public offering (IPO) at NASDAQ on May 17, 2019</w:t>
      </w:r>
      <w:r w:rsidRPr="00472CAD">
        <w:rPr>
          <w:rFonts w:asciiTheme="minorHAnsi" w:hAnsiTheme="minorHAnsi" w:cstheme="minorHAnsi"/>
          <w:b/>
          <w:bCs/>
          <w:color w:val="000000" w:themeColor="text1"/>
          <w:sz w:val="24"/>
          <w:szCs w:val="24"/>
        </w:rPr>
        <w:t xml:space="preserve"> </w:t>
      </w:r>
      <w:r w:rsidRPr="00DD33CB">
        <w:rPr>
          <w:rFonts w:asciiTheme="minorHAnsi" w:hAnsiTheme="minorHAnsi" w:cstheme="minorHAnsi"/>
          <w:color w:val="000000" w:themeColor="text1"/>
          <w:sz w:val="24"/>
          <w:szCs w:val="24"/>
        </w:rPr>
        <w:t>(Matsuda and Fang, 2019)</w:t>
      </w:r>
      <w:r w:rsidRPr="00472CAD">
        <w:rPr>
          <w:rFonts w:asciiTheme="minorHAnsi" w:hAnsiTheme="minorHAnsi" w:cstheme="minorHAnsi"/>
          <w:color w:val="000000" w:themeColor="text1"/>
          <w:sz w:val="24"/>
          <w:szCs w:val="24"/>
        </w:rPr>
        <w:t>.</w:t>
      </w:r>
      <w:bookmarkEnd w:id="7"/>
      <w:bookmarkEnd w:id="8"/>
    </w:p>
    <w:p w14:paraId="001D5E16" w14:textId="77777777" w:rsidR="00D670E7" w:rsidRPr="00472CAD" w:rsidRDefault="00D670E7">
      <w:pPr>
        <w:rPr>
          <w:rFonts w:eastAsia="宋体" w:cstheme="minorHAnsi"/>
          <w:sz w:val="24"/>
          <w:szCs w:val="24"/>
          <w:lang w:val="en-US" w:eastAsia="zh-CN"/>
        </w:rPr>
      </w:pPr>
    </w:p>
    <w:p w14:paraId="01AF21E0" w14:textId="77777777" w:rsidR="00D670E7" w:rsidRPr="00472CAD" w:rsidRDefault="00884E64">
      <w:pPr>
        <w:rPr>
          <w:rFonts w:eastAsia="宋体" w:cstheme="minorHAnsi"/>
          <w:sz w:val="24"/>
          <w:szCs w:val="24"/>
          <w:lang w:val="en-US" w:eastAsia="zh-CN"/>
        </w:rPr>
      </w:pPr>
      <w:proofErr w:type="spellStart"/>
      <w:r w:rsidRPr="00472CAD">
        <w:rPr>
          <w:rFonts w:eastAsia="宋体" w:cstheme="minorHAnsi"/>
          <w:sz w:val="24"/>
          <w:szCs w:val="24"/>
          <w:lang w:val="en-US" w:eastAsia="zh-CN"/>
        </w:rPr>
        <w:t>Luckin’s</w:t>
      </w:r>
      <w:proofErr w:type="spellEnd"/>
      <w:r w:rsidRPr="00472CAD">
        <w:rPr>
          <w:rFonts w:eastAsia="宋体" w:cstheme="minorHAnsi"/>
          <w:sz w:val="24"/>
          <w:szCs w:val="24"/>
          <w:lang w:val="en-US" w:eastAsia="zh-CN"/>
        </w:rPr>
        <w:t xml:space="preserve"> behavior soon caught the eye of some fault-finding short sellers, which use public data sources to trace back company’s behaviors. According to</w:t>
      </w:r>
      <w:r w:rsidRPr="00DD33CB">
        <w:rPr>
          <w:rFonts w:eastAsia="宋体" w:cstheme="minorHAnsi"/>
          <w:sz w:val="24"/>
          <w:szCs w:val="24"/>
          <w:lang w:val="en-US" w:eastAsia="zh-CN"/>
        </w:rPr>
        <w:t xml:space="preserve"> </w:t>
      </w:r>
      <w:proofErr w:type="spellStart"/>
      <w:r w:rsidRPr="00DD33CB">
        <w:rPr>
          <w:rFonts w:eastAsia="宋体" w:cstheme="minorHAnsi"/>
          <w:sz w:val="24"/>
          <w:szCs w:val="24"/>
          <w:lang w:val="en-US" w:eastAsia="zh-CN"/>
        </w:rPr>
        <w:t>Zhe</w:t>
      </w:r>
      <w:proofErr w:type="spellEnd"/>
      <w:r w:rsidRPr="00DD33CB">
        <w:rPr>
          <w:rFonts w:eastAsia="宋体" w:cstheme="minorHAnsi"/>
          <w:sz w:val="24"/>
          <w:szCs w:val="24"/>
          <w:lang w:val="en-US" w:eastAsia="zh-CN"/>
        </w:rPr>
        <w:t xml:space="preserve"> </w:t>
      </w:r>
      <w:proofErr w:type="gramStart"/>
      <w:r w:rsidRPr="00DD33CB">
        <w:rPr>
          <w:rFonts w:eastAsia="宋体" w:cstheme="minorHAnsi"/>
          <w:sz w:val="24"/>
          <w:szCs w:val="24"/>
          <w:lang w:val="en-US" w:eastAsia="zh-CN"/>
        </w:rPr>
        <w:t>Peng(</w:t>
      </w:r>
      <w:proofErr w:type="gramEnd"/>
      <w:r w:rsidRPr="00DD33CB">
        <w:rPr>
          <w:rFonts w:eastAsia="宋体" w:cstheme="minorHAnsi"/>
          <w:sz w:val="24"/>
          <w:szCs w:val="24"/>
          <w:lang w:val="en-US" w:eastAsia="zh-CN"/>
        </w:rPr>
        <w:t>2022)</w:t>
      </w:r>
      <w:r w:rsidRPr="00472CAD">
        <w:rPr>
          <w:rFonts w:eastAsia="宋体" w:cstheme="minorHAnsi"/>
          <w:sz w:val="24"/>
          <w:szCs w:val="24"/>
          <w:lang w:val="en-US" w:eastAsia="zh-CN"/>
        </w:rPr>
        <w:t xml:space="preserve">,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appeared on the Reg SHO Threshold list six times, a list which lists firms that encountered large shorting experience. Moreover, the well-known Muddy Waters Research- a U.S investment firm introduced </w:t>
      </w:r>
      <w:proofErr w:type="gramStart"/>
      <w:r w:rsidRPr="00472CAD">
        <w:rPr>
          <w:rFonts w:eastAsia="宋体" w:cstheme="minorHAnsi"/>
          <w:sz w:val="24"/>
          <w:szCs w:val="24"/>
          <w:lang w:val="en-US" w:eastAsia="zh-CN"/>
        </w:rPr>
        <w:t>a</w:t>
      </w:r>
      <w:proofErr w:type="gramEnd"/>
      <w:r w:rsidRPr="00472CAD">
        <w:rPr>
          <w:rFonts w:eastAsia="宋体" w:cstheme="minorHAnsi"/>
          <w:sz w:val="24"/>
          <w:szCs w:val="24"/>
          <w:lang w:val="en-US" w:eastAsia="zh-CN"/>
        </w:rPr>
        <w:t xml:space="preserve"> 89-page report, which uncovered </w:t>
      </w:r>
      <w:proofErr w:type="spellStart"/>
      <w:r w:rsidRPr="00472CAD">
        <w:rPr>
          <w:rFonts w:eastAsia="宋体" w:cstheme="minorHAnsi"/>
          <w:sz w:val="24"/>
          <w:szCs w:val="24"/>
          <w:lang w:val="en-US" w:eastAsia="zh-CN"/>
        </w:rPr>
        <w:t>luckin’s</w:t>
      </w:r>
      <w:proofErr w:type="spellEnd"/>
      <w:r w:rsidRPr="00472CAD">
        <w:rPr>
          <w:rFonts w:eastAsia="宋体" w:cstheme="minorHAnsi"/>
          <w:sz w:val="24"/>
          <w:szCs w:val="24"/>
          <w:lang w:val="en-US" w:eastAsia="zh-CN"/>
        </w:rPr>
        <w:t xml:space="preserve"> fictitious business revenue. In April 2020,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 admitted to the falsification and released an internal investigation report. As a result, the market responded with massive selling immediately.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 experienced a sharp drop in its share price, the dismissal of its chairman, and the suspension of its chief financial officer. The company's stock price plummeted, its chairman was dismissed, its chief financial officer was suspended, and the company's shares suffered from delisting. In February 2021,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 filed for bankruptcy protection.</w:t>
      </w:r>
    </w:p>
    <w:p w14:paraId="36B3447A" w14:textId="77777777" w:rsidR="00D670E7" w:rsidRPr="00472CAD" w:rsidRDefault="00D670E7">
      <w:pPr>
        <w:rPr>
          <w:rFonts w:eastAsia="宋体" w:cstheme="minorHAnsi"/>
          <w:sz w:val="24"/>
          <w:szCs w:val="24"/>
          <w:lang w:val="en-US" w:eastAsia="zh-CN"/>
        </w:rPr>
      </w:pPr>
    </w:p>
    <w:p w14:paraId="1656C3B8" w14:textId="77777777" w:rsidR="00D670E7" w:rsidRPr="00472CAD" w:rsidRDefault="00884E64">
      <w:pPr>
        <w:rPr>
          <w:rFonts w:eastAsia="宋体" w:cstheme="minorHAnsi"/>
          <w:sz w:val="24"/>
          <w:szCs w:val="24"/>
          <w:lang w:val="en-US" w:eastAsia="zh-CN"/>
        </w:rPr>
      </w:pPr>
      <w:r w:rsidRPr="00472CAD">
        <w:rPr>
          <w:rFonts w:eastAsia="宋体" w:cstheme="minorHAnsi"/>
          <w:sz w:val="24"/>
          <w:szCs w:val="24"/>
          <w:lang w:val="en-US" w:eastAsia="zh-CN"/>
        </w:rPr>
        <w:t xml:space="preserve">There are some key factors that may contribute to the crisis of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 company:</w:t>
      </w:r>
    </w:p>
    <w:p w14:paraId="199F215E" w14:textId="77777777" w:rsidR="00D670E7" w:rsidRPr="00472CAD" w:rsidRDefault="00884E64">
      <w:pPr>
        <w:rPr>
          <w:rFonts w:eastAsia="宋体" w:cstheme="minorHAnsi"/>
          <w:sz w:val="24"/>
          <w:szCs w:val="24"/>
          <w:lang w:val="en-US" w:eastAsia="zh-CN"/>
        </w:rPr>
      </w:pPr>
      <w:r w:rsidRPr="00472CAD">
        <w:rPr>
          <w:rFonts w:eastAsia="宋体" w:cstheme="minorHAnsi"/>
          <w:sz w:val="24"/>
          <w:szCs w:val="24"/>
          <w:lang w:val="en-US" w:eastAsia="zh-CN"/>
        </w:rPr>
        <w:t xml:space="preserve">Firstly, the imbalance of the board of directors. When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 was established, 50% of the company's board of directors were external directors and independent directors. Since there was a close relationship between the external directors and the chairman of the board, the governance structure of the company suffered great imbalance.</w:t>
      </w:r>
    </w:p>
    <w:p w14:paraId="08CFDD7B" w14:textId="77777777" w:rsidR="00D670E7" w:rsidRPr="00472CAD" w:rsidRDefault="00884E64">
      <w:pPr>
        <w:rPr>
          <w:rFonts w:eastAsia="宋体" w:cstheme="minorHAnsi"/>
          <w:sz w:val="24"/>
          <w:szCs w:val="24"/>
          <w:lang w:val="en-US" w:eastAsia="zh-CN"/>
        </w:rPr>
      </w:pPr>
      <w:r w:rsidRPr="00472CAD">
        <w:rPr>
          <w:rFonts w:eastAsia="宋体" w:cstheme="minorHAnsi"/>
          <w:sz w:val="24"/>
          <w:szCs w:val="24"/>
          <w:lang w:val="en-US" w:eastAsia="zh-CN"/>
        </w:rPr>
        <w:t xml:space="preserve">Secondly, the share structure. The previous ownership structure of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company primarily demonstrated that the largest shareholder held a high proportion of shares. Meanwhile, the major shareholder had close ties (nepotism) with other shareholders, resulting in </w:t>
      </w:r>
      <w:proofErr w:type="gramStart"/>
      <w:r w:rsidRPr="00472CAD">
        <w:rPr>
          <w:rFonts w:eastAsia="宋体" w:cstheme="minorHAnsi"/>
          <w:sz w:val="24"/>
          <w:szCs w:val="24"/>
          <w:lang w:val="en-US" w:eastAsia="zh-CN"/>
        </w:rPr>
        <w:t>a  concentration</w:t>
      </w:r>
      <w:proofErr w:type="gramEnd"/>
      <w:r w:rsidRPr="00472CAD">
        <w:rPr>
          <w:rFonts w:eastAsia="宋体" w:cstheme="minorHAnsi"/>
          <w:sz w:val="24"/>
          <w:szCs w:val="24"/>
          <w:lang w:val="en-US" w:eastAsia="zh-CN"/>
        </w:rPr>
        <w:t xml:space="preserve"> of power in one entity. The controlling shareholder, leveraging its absolute control advantage, manipulated the company for personal gain. There was a phenomenon of overlap between the governance layer and the management layer within the company. Independent directors and external directors were unable to effectively supervise, and there was a lack of effective checks and balances among senior executives, thereby providing opportunities for financial misconduct within the company.</w:t>
      </w:r>
    </w:p>
    <w:p w14:paraId="2970725B" w14:textId="77777777" w:rsidR="00D670E7" w:rsidRPr="00472CAD" w:rsidRDefault="00884E64">
      <w:pPr>
        <w:rPr>
          <w:rFonts w:eastAsia="宋体" w:cstheme="minorHAnsi"/>
          <w:sz w:val="24"/>
          <w:szCs w:val="24"/>
          <w:lang w:val="en-US" w:eastAsia="zh-CN"/>
        </w:rPr>
      </w:pPr>
      <w:r w:rsidRPr="00472CAD">
        <w:rPr>
          <w:rFonts w:eastAsia="宋体" w:cstheme="minorHAnsi"/>
          <w:sz w:val="24"/>
          <w:szCs w:val="24"/>
          <w:lang w:val="en-US" w:eastAsia="zh-CN"/>
        </w:rPr>
        <w:lastRenderedPageBreak/>
        <w:t xml:space="preserve">Thirdly, the company’s culture.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 company failed to follow the business ethics and moral guidelines, which means its further moves on special provisions for senior management and regulations for the whole company are needed. By establishing business ethics and moral standards, unethical behaviors within the company can thus be limited.</w:t>
      </w:r>
    </w:p>
    <w:p w14:paraId="59DFC926" w14:textId="77777777" w:rsidR="00D670E7" w:rsidRPr="00472CAD" w:rsidRDefault="00D670E7">
      <w:pPr>
        <w:rPr>
          <w:rFonts w:eastAsia="宋体" w:cstheme="minorHAnsi"/>
          <w:sz w:val="24"/>
          <w:szCs w:val="24"/>
          <w:lang w:val="en-US" w:eastAsia="zh-CN"/>
        </w:rPr>
      </w:pPr>
    </w:p>
    <w:p w14:paraId="7934AA91" w14:textId="77777777" w:rsidR="00D670E7" w:rsidRPr="00472CAD" w:rsidRDefault="00884E64">
      <w:pPr>
        <w:pStyle w:val="2"/>
        <w:numPr>
          <w:ilvl w:val="0"/>
          <w:numId w:val="1"/>
        </w:numPr>
        <w:rPr>
          <w:rFonts w:asciiTheme="minorHAnsi" w:hAnsiTheme="minorHAnsi" w:cstheme="minorHAnsi"/>
          <w:sz w:val="24"/>
          <w:szCs w:val="24"/>
        </w:rPr>
      </w:pPr>
      <w:bookmarkStart w:id="9" w:name="_Toc163319370"/>
      <w:r w:rsidRPr="00472CAD">
        <w:rPr>
          <w:rFonts w:asciiTheme="minorHAnsi" w:hAnsiTheme="minorHAnsi" w:cstheme="minorHAnsi"/>
          <w:sz w:val="24"/>
          <w:szCs w:val="24"/>
        </w:rPr>
        <w:t>Ethical Frameworks Application</w:t>
      </w:r>
      <w:bookmarkEnd w:id="9"/>
    </w:p>
    <w:p w14:paraId="74806EDD" w14:textId="77777777" w:rsidR="00D670E7" w:rsidRPr="00472CAD" w:rsidRDefault="00D670E7">
      <w:pPr>
        <w:rPr>
          <w:rFonts w:eastAsia="宋体" w:cstheme="minorHAnsi"/>
          <w:sz w:val="24"/>
          <w:szCs w:val="24"/>
          <w:lang w:val="en-US" w:eastAsia="zh-CN"/>
        </w:rPr>
      </w:pPr>
    </w:p>
    <w:p w14:paraId="7E2A0D97" w14:textId="77777777" w:rsidR="00D670E7" w:rsidRPr="00472CAD" w:rsidRDefault="00884E64">
      <w:pPr>
        <w:rPr>
          <w:rFonts w:eastAsia="宋体" w:cstheme="minorHAnsi"/>
          <w:sz w:val="24"/>
          <w:szCs w:val="24"/>
          <w:lang w:val="en-US" w:eastAsia="zh-CN"/>
        </w:rPr>
      </w:pPr>
      <w:r w:rsidRPr="00472CAD">
        <w:rPr>
          <w:rFonts w:eastAsia="宋体" w:cstheme="minorHAnsi"/>
          <w:sz w:val="24"/>
          <w:szCs w:val="24"/>
          <w:lang w:val="en-US" w:eastAsia="zh-CN"/>
        </w:rPr>
        <w:t>In this part, theoretical ethical frameworks are adopted to evaluate ethical dimensions of the corporate governance issue.</w:t>
      </w:r>
    </w:p>
    <w:p w14:paraId="2E585D0E" w14:textId="326A0A6B" w:rsidR="00D670E7" w:rsidRPr="00472CAD" w:rsidRDefault="00793B1D" w:rsidP="00793B1D">
      <w:pPr>
        <w:pStyle w:val="2"/>
        <w:rPr>
          <w:rFonts w:asciiTheme="minorHAnsi" w:hAnsiTheme="minorHAnsi" w:cstheme="minorHAnsi"/>
          <w:lang w:val="en-US" w:eastAsia="zh-CN"/>
        </w:rPr>
      </w:pPr>
      <w:bookmarkStart w:id="10" w:name="_Toc163319371"/>
      <w:r w:rsidRPr="00472CAD">
        <w:rPr>
          <w:rFonts w:asciiTheme="minorHAnsi" w:hAnsiTheme="minorHAnsi" w:cstheme="minorHAnsi"/>
          <w:lang w:val="en-US" w:eastAsia="zh-CN"/>
        </w:rPr>
        <w:t xml:space="preserve">2.1 </w:t>
      </w:r>
      <w:r w:rsidR="00884E64" w:rsidRPr="00472CAD">
        <w:rPr>
          <w:rFonts w:asciiTheme="minorHAnsi" w:hAnsiTheme="minorHAnsi" w:cstheme="minorHAnsi"/>
          <w:lang w:val="en-US" w:eastAsia="zh-CN"/>
        </w:rPr>
        <w:t>Company responsibility</w:t>
      </w:r>
      <w:bookmarkEnd w:id="10"/>
    </w:p>
    <w:p w14:paraId="0EF6BE07" w14:textId="77777777" w:rsidR="00D670E7" w:rsidRPr="00472CAD" w:rsidRDefault="00884E64">
      <w:pPr>
        <w:rPr>
          <w:rFonts w:eastAsia="宋体" w:cstheme="minorHAnsi"/>
          <w:sz w:val="24"/>
          <w:szCs w:val="24"/>
          <w:lang w:val="en-US" w:eastAsia="zh-CN"/>
        </w:rPr>
      </w:pP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 company runs its business by responsibility. Its well-known “three-high” proposition, namely the high quality, high affordability and high convenience not only provides customers with great experiences of coffee, but also shows its respect for the sustainability, ethical considerations and environmental protection.</w:t>
      </w:r>
    </w:p>
    <w:p w14:paraId="2AE4C126" w14:textId="77777777" w:rsidR="00D670E7" w:rsidRPr="00472CAD" w:rsidRDefault="00884E64">
      <w:pPr>
        <w:rPr>
          <w:rFonts w:eastAsia="宋体" w:cstheme="minorHAnsi"/>
          <w:b/>
          <w:bCs/>
          <w:sz w:val="24"/>
          <w:szCs w:val="24"/>
          <w:lang w:val="en-US" w:eastAsia="zh-CN"/>
        </w:rPr>
      </w:pPr>
      <w:r w:rsidRPr="00472CAD">
        <w:rPr>
          <w:rFonts w:eastAsia="宋体" w:cstheme="minorHAnsi"/>
          <w:b/>
          <w:bCs/>
          <w:sz w:val="24"/>
          <w:szCs w:val="24"/>
          <w:lang w:val="en-US" w:eastAsia="zh-CN"/>
        </w:rPr>
        <w:t>Mission statement</w:t>
      </w:r>
    </w:p>
    <w:p w14:paraId="24D2A7E5" w14:textId="77777777" w:rsidR="00D670E7" w:rsidRPr="00472CAD" w:rsidRDefault="00884E64">
      <w:pPr>
        <w:rPr>
          <w:rFonts w:eastAsia="宋体" w:cstheme="minorHAnsi"/>
          <w:sz w:val="24"/>
          <w:szCs w:val="24"/>
          <w:lang w:val="en-US" w:eastAsia="zh-CN"/>
        </w:rPr>
      </w:pP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 is a new leading retail coffee company. Pioneering new technology-driven retail model,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 aims to provide high quality coffee and products with great affordability, and convenience to our customers--- the “three-high” proposition.</w:t>
      </w:r>
    </w:p>
    <w:p w14:paraId="407FD4E8" w14:textId="77777777" w:rsidR="00D670E7" w:rsidRPr="00472CAD" w:rsidRDefault="00884E64">
      <w:pPr>
        <w:rPr>
          <w:rFonts w:eastAsia="宋体" w:cstheme="minorHAnsi"/>
          <w:sz w:val="24"/>
          <w:szCs w:val="24"/>
          <w:lang w:val="en-US" w:eastAsia="zh-CN"/>
        </w:rPr>
      </w:pPr>
      <w:r w:rsidRPr="00472CAD">
        <w:rPr>
          <w:rFonts w:eastAsia="宋体" w:cstheme="minorHAnsi"/>
          <w:b/>
          <w:bCs/>
          <w:sz w:val="24"/>
          <w:szCs w:val="24"/>
          <w:lang w:val="en-US" w:eastAsia="zh-CN"/>
        </w:rPr>
        <w:t>High quality</w:t>
      </w:r>
      <w:r w:rsidRPr="00472CAD">
        <w:rPr>
          <w:rFonts w:eastAsia="宋体" w:cstheme="minorHAnsi"/>
          <w:sz w:val="24"/>
          <w:szCs w:val="24"/>
          <w:lang w:val="en-US" w:eastAsia="zh-CN"/>
        </w:rPr>
        <w:t>: Our coffee beans come directly from top coffee producing regions, and we have won the gold medal of IIAC for five consecutive years. Every batch of our coffee is carefully blended by our team of the WBC champions. Our coffee is selected from more than 180 blending formulas that highly matches the taste of customers.</w:t>
      </w:r>
    </w:p>
    <w:p w14:paraId="0317A486" w14:textId="77777777" w:rsidR="00D670E7" w:rsidRPr="00472CAD" w:rsidRDefault="00884E64">
      <w:pPr>
        <w:rPr>
          <w:rFonts w:eastAsia="宋体" w:cstheme="minorHAnsi"/>
          <w:sz w:val="24"/>
          <w:szCs w:val="24"/>
          <w:lang w:val="en-US" w:eastAsia="zh-CN"/>
        </w:rPr>
      </w:pPr>
      <w:r w:rsidRPr="00472CAD">
        <w:rPr>
          <w:rFonts w:eastAsia="宋体" w:cstheme="minorHAnsi"/>
          <w:b/>
          <w:bCs/>
          <w:sz w:val="24"/>
          <w:szCs w:val="24"/>
          <w:lang w:val="en-US" w:eastAsia="zh-CN"/>
        </w:rPr>
        <w:t>High affordability</w:t>
      </w:r>
      <w:r w:rsidRPr="00472CAD">
        <w:rPr>
          <w:rFonts w:eastAsia="宋体" w:cstheme="minorHAnsi"/>
          <w:sz w:val="24"/>
          <w:szCs w:val="24"/>
          <w:lang w:val="en-US" w:eastAsia="zh-CN"/>
        </w:rPr>
        <w:t>: We advocate a more convenient and rapid “new retail” experience. Users can purchase, pick up and take out coffee through our mobile app, completely changing the traditional coffee business mode. Experience the ultimate convenience with every cup of coffee carefully crafted and freshly made, just for you.</w:t>
      </w:r>
    </w:p>
    <w:p w14:paraId="3D0F4CCC" w14:textId="77777777" w:rsidR="00D670E7" w:rsidRPr="00472CAD" w:rsidRDefault="00884E64">
      <w:pPr>
        <w:rPr>
          <w:rFonts w:eastAsia="宋体" w:cstheme="minorHAnsi"/>
          <w:sz w:val="24"/>
          <w:szCs w:val="24"/>
          <w:lang w:val="en-US" w:eastAsia="zh-CN"/>
        </w:rPr>
      </w:pPr>
      <w:r w:rsidRPr="00472CAD">
        <w:rPr>
          <w:rFonts w:eastAsia="宋体" w:cstheme="minorHAnsi"/>
          <w:b/>
          <w:bCs/>
          <w:sz w:val="24"/>
          <w:szCs w:val="24"/>
          <w:lang w:val="en-US" w:eastAsia="zh-CN"/>
        </w:rPr>
        <w:t>High convenience</w:t>
      </w:r>
      <w:r w:rsidRPr="00472CAD">
        <w:rPr>
          <w:rFonts w:eastAsia="宋体" w:cstheme="minorHAnsi"/>
          <w:sz w:val="24"/>
          <w:szCs w:val="24"/>
          <w:lang w:val="en-US" w:eastAsia="zh-CN"/>
        </w:rPr>
        <w:t>: Our mobile app and presence on other third-party platforms cover the entire customer purchase process, offering our customers a 100% cashier-less environment. This enhances our customer experience, improves our operating efficiency, and allows us to stay connected with our customers and engage with them anytime, anywhere.</w:t>
      </w:r>
    </w:p>
    <w:p w14:paraId="0F01F6B8" w14:textId="77777777" w:rsidR="00D670E7" w:rsidRPr="00472CAD" w:rsidRDefault="00884E64">
      <w:pPr>
        <w:rPr>
          <w:rFonts w:eastAsia="宋体" w:cstheme="minorHAnsi"/>
          <w:sz w:val="24"/>
          <w:szCs w:val="24"/>
          <w:lang w:val="en-US" w:eastAsia="zh-CN"/>
        </w:rPr>
      </w:pP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 company carries out its “three-high” proposition to show its responsibility for both its customers and the environment. By offering customers high-quality products and easy access to the purchase,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company is able to regain its reputation and enhance its brand image, thus providing investors with the confidence and trust in its marketing performance.</w:t>
      </w:r>
    </w:p>
    <w:p w14:paraId="5962BBB2" w14:textId="1FBE6FA8" w:rsidR="00D670E7" w:rsidRPr="00472CAD" w:rsidRDefault="00793B1D" w:rsidP="00793B1D">
      <w:pPr>
        <w:pStyle w:val="2"/>
        <w:rPr>
          <w:rFonts w:asciiTheme="minorHAnsi" w:hAnsiTheme="minorHAnsi" w:cstheme="minorHAnsi"/>
          <w:lang w:val="en-US" w:eastAsia="zh-CN"/>
        </w:rPr>
      </w:pPr>
      <w:bookmarkStart w:id="11" w:name="_Toc163319372"/>
      <w:r w:rsidRPr="00472CAD">
        <w:rPr>
          <w:rFonts w:asciiTheme="minorHAnsi" w:hAnsiTheme="minorHAnsi" w:cstheme="minorHAnsi"/>
          <w:lang w:val="en-US" w:eastAsia="zh-CN"/>
        </w:rPr>
        <w:t xml:space="preserve">2.2 </w:t>
      </w:r>
      <w:r w:rsidR="00884E64" w:rsidRPr="00472CAD">
        <w:rPr>
          <w:rFonts w:asciiTheme="minorHAnsi" w:hAnsiTheme="minorHAnsi" w:cstheme="minorHAnsi"/>
          <w:lang w:val="en-US" w:eastAsia="zh-CN"/>
        </w:rPr>
        <w:t xml:space="preserve">Corporate Social </w:t>
      </w:r>
      <w:proofErr w:type="gramStart"/>
      <w:r w:rsidR="00884E64" w:rsidRPr="00472CAD">
        <w:rPr>
          <w:rFonts w:asciiTheme="minorHAnsi" w:hAnsiTheme="minorHAnsi" w:cstheme="minorHAnsi"/>
          <w:lang w:val="en-US" w:eastAsia="zh-CN"/>
        </w:rPr>
        <w:t>Responsibility(</w:t>
      </w:r>
      <w:proofErr w:type="gramEnd"/>
      <w:r w:rsidR="00884E64" w:rsidRPr="00472CAD">
        <w:rPr>
          <w:rFonts w:asciiTheme="minorHAnsi" w:hAnsiTheme="minorHAnsi" w:cstheme="minorHAnsi"/>
          <w:lang w:val="en-US" w:eastAsia="zh-CN"/>
        </w:rPr>
        <w:t>CSR)</w:t>
      </w:r>
      <w:bookmarkEnd w:id="11"/>
    </w:p>
    <w:p w14:paraId="3BC7871D" w14:textId="77777777" w:rsidR="00D670E7" w:rsidRPr="00472CAD" w:rsidRDefault="00884E64">
      <w:pPr>
        <w:rPr>
          <w:rFonts w:eastAsia="宋体" w:cstheme="minorHAnsi"/>
          <w:sz w:val="24"/>
          <w:szCs w:val="24"/>
          <w:lang w:val="en-US" w:eastAsia="zh-CN"/>
        </w:rPr>
      </w:pPr>
      <w:r w:rsidRPr="00472CAD">
        <w:rPr>
          <w:rFonts w:eastAsia="宋体" w:cstheme="minorHAnsi"/>
          <w:sz w:val="24"/>
          <w:szCs w:val="24"/>
          <w:lang w:val="en-US" w:eastAsia="zh-CN"/>
        </w:rPr>
        <w:t xml:space="preserve">CSR refers to the term which describes a company's dedication to acting morally and creating a beneficial impact on society in addition to its pursuit of </w:t>
      </w:r>
      <w:proofErr w:type="spellStart"/>
      <w:proofErr w:type="gramStart"/>
      <w:r w:rsidRPr="00472CAD">
        <w:rPr>
          <w:rFonts w:eastAsia="宋体" w:cstheme="minorHAnsi"/>
          <w:sz w:val="24"/>
          <w:szCs w:val="24"/>
          <w:lang w:val="en-US" w:eastAsia="zh-CN"/>
        </w:rPr>
        <w:t>profits.It</w:t>
      </w:r>
      <w:proofErr w:type="spellEnd"/>
      <w:proofErr w:type="gramEnd"/>
      <w:r w:rsidRPr="00472CAD">
        <w:rPr>
          <w:rFonts w:eastAsia="宋体" w:cstheme="minorHAnsi"/>
          <w:sz w:val="24"/>
          <w:szCs w:val="24"/>
          <w:lang w:val="en-US" w:eastAsia="zh-CN"/>
        </w:rPr>
        <w:t xml:space="preserve"> encompasses </w:t>
      </w:r>
      <w:r w:rsidRPr="00472CAD">
        <w:rPr>
          <w:rFonts w:eastAsia="宋体" w:cstheme="minorHAnsi"/>
          <w:sz w:val="24"/>
          <w:szCs w:val="24"/>
          <w:lang w:val="en-US" w:eastAsia="zh-CN"/>
        </w:rPr>
        <w:lastRenderedPageBreak/>
        <w:t>actions that benefit employees, communities, the environment, and other stakeholders, often extending beyond legal requirements.</w:t>
      </w:r>
    </w:p>
    <w:p w14:paraId="70972924" w14:textId="77777777" w:rsidR="00D670E7" w:rsidRPr="00472CAD" w:rsidRDefault="00884E64">
      <w:pPr>
        <w:rPr>
          <w:rFonts w:eastAsia="宋体" w:cstheme="minorHAnsi"/>
          <w:sz w:val="24"/>
          <w:szCs w:val="24"/>
          <w:lang w:val="en-US" w:eastAsia="zh-CN"/>
        </w:rPr>
      </w:pPr>
      <w:r w:rsidRPr="00472CAD">
        <w:rPr>
          <w:rFonts w:eastAsia="宋体" w:cstheme="minorHAnsi"/>
          <w:b/>
          <w:bCs/>
          <w:sz w:val="24"/>
          <w:szCs w:val="24"/>
          <w:lang w:val="en-US" w:eastAsia="zh-CN"/>
        </w:rPr>
        <w:t>Stakeholder Engagement</w:t>
      </w:r>
      <w:r w:rsidRPr="00472CAD">
        <w:rPr>
          <w:rFonts w:eastAsia="宋体" w:cstheme="minorHAnsi"/>
          <w:sz w:val="24"/>
          <w:szCs w:val="24"/>
          <w:lang w:val="en-US" w:eastAsia="zh-CN"/>
        </w:rPr>
        <w:t xml:space="preserve">: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Coffee's corporate governance issues, such as financial misconduct and fraudulent behavior, have significant implications for various stakeholders. Shareholders have been misled about the company's financial performance. Employees may face job insecurity or reputational damage. Customers may lose trust in the brand, and suppliers and partners may suffer financial losses. </w:t>
      </w:r>
      <w:proofErr w:type="spellStart"/>
      <w:r w:rsidRPr="00472CAD">
        <w:rPr>
          <w:rFonts w:eastAsia="宋体" w:cstheme="minorHAnsi"/>
          <w:sz w:val="24"/>
          <w:szCs w:val="24"/>
          <w:lang w:val="en-US" w:eastAsia="zh-CN"/>
        </w:rPr>
        <w:t>Luckin's</w:t>
      </w:r>
      <w:proofErr w:type="spellEnd"/>
      <w:r w:rsidRPr="00472CAD">
        <w:rPr>
          <w:rFonts w:eastAsia="宋体" w:cstheme="minorHAnsi"/>
          <w:sz w:val="24"/>
          <w:szCs w:val="24"/>
          <w:lang w:val="en-US" w:eastAsia="zh-CN"/>
        </w:rPr>
        <w:t xml:space="preserve"> governance practices lack transparency and accountability, which fails to consider the interests of stakeholders adequately.</w:t>
      </w:r>
    </w:p>
    <w:p w14:paraId="72124076" w14:textId="77777777" w:rsidR="00D670E7" w:rsidRPr="00472CAD" w:rsidRDefault="00884E64">
      <w:pPr>
        <w:rPr>
          <w:rFonts w:eastAsia="宋体" w:cstheme="minorHAnsi"/>
          <w:sz w:val="24"/>
          <w:szCs w:val="24"/>
          <w:lang w:val="en-US" w:eastAsia="zh-CN"/>
        </w:rPr>
      </w:pPr>
      <w:r w:rsidRPr="00472CAD">
        <w:rPr>
          <w:rFonts w:eastAsia="宋体" w:cstheme="minorHAnsi"/>
          <w:b/>
          <w:bCs/>
          <w:sz w:val="24"/>
          <w:szCs w:val="24"/>
          <w:lang w:val="en-US" w:eastAsia="zh-CN"/>
        </w:rPr>
        <w:t>Ethical Leadership</w:t>
      </w:r>
      <w:r w:rsidRPr="00472CAD">
        <w:rPr>
          <w:rFonts w:eastAsia="宋体" w:cstheme="minorHAnsi"/>
          <w:sz w:val="24"/>
          <w:szCs w:val="24"/>
          <w:lang w:val="en-US" w:eastAsia="zh-CN"/>
        </w:rPr>
        <w:t xml:space="preserve">: Ethical leadership involves maintaining integrity, transparency, and accountability in decision-making. </w:t>
      </w:r>
      <w:proofErr w:type="spellStart"/>
      <w:r w:rsidRPr="00472CAD">
        <w:rPr>
          <w:rFonts w:eastAsia="宋体" w:cstheme="minorHAnsi"/>
          <w:sz w:val="24"/>
          <w:szCs w:val="24"/>
          <w:lang w:val="en-US" w:eastAsia="zh-CN"/>
        </w:rPr>
        <w:t>Luckin's</w:t>
      </w:r>
      <w:proofErr w:type="spellEnd"/>
      <w:r w:rsidRPr="00472CAD">
        <w:rPr>
          <w:rFonts w:eastAsia="宋体" w:cstheme="minorHAnsi"/>
          <w:sz w:val="24"/>
          <w:szCs w:val="24"/>
          <w:lang w:val="en-US" w:eastAsia="zh-CN"/>
        </w:rPr>
        <w:t xml:space="preserve"> management and board of directors demonstrated a lack of ethical leadership by fabricating sales figures and misleading investors. The company's failure to address conflicts of interest and ensure adherence to ethical standards has eroded trust in its leadership.</w:t>
      </w:r>
    </w:p>
    <w:p w14:paraId="413FEEC5" w14:textId="77777777" w:rsidR="00D670E7" w:rsidRPr="00472CAD" w:rsidRDefault="00884E64">
      <w:pPr>
        <w:rPr>
          <w:rFonts w:eastAsia="宋体" w:cstheme="minorHAnsi"/>
          <w:sz w:val="24"/>
          <w:szCs w:val="24"/>
          <w:lang w:val="en-US" w:eastAsia="zh-CN"/>
        </w:rPr>
      </w:pPr>
      <w:r w:rsidRPr="00472CAD">
        <w:rPr>
          <w:rFonts w:eastAsia="宋体" w:cstheme="minorHAnsi"/>
          <w:b/>
          <w:bCs/>
          <w:sz w:val="24"/>
          <w:szCs w:val="24"/>
          <w:lang w:val="en-US" w:eastAsia="zh-CN"/>
        </w:rPr>
        <w:t>Sustainability and Environmental Responsibility</w:t>
      </w:r>
      <w:r w:rsidRPr="00472CAD">
        <w:rPr>
          <w:rFonts w:eastAsia="宋体" w:cstheme="minorHAnsi"/>
          <w:sz w:val="24"/>
          <w:szCs w:val="24"/>
          <w:lang w:val="en-US" w:eastAsia="zh-CN"/>
        </w:rPr>
        <w:t xml:space="preserve">: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Coffee's corporate governance issues is mainly associated with financial misconduct. However, it is also important for the company to consider sustainability and environmental responsibility as part of its CSR. As a coffee chain,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should take into account the environmental impact of its operations, including waste generation and energy consumption. However, the governance failures of the company have overshadowed any efforts it may have made in this area. This further highlights the lack of ethical considerations in its decision-making processes.</w:t>
      </w:r>
    </w:p>
    <w:p w14:paraId="4CB7D7CD" w14:textId="77777777" w:rsidR="00D670E7" w:rsidRPr="00472CAD" w:rsidRDefault="00884E64">
      <w:pPr>
        <w:rPr>
          <w:rFonts w:eastAsia="宋体" w:cstheme="minorHAnsi"/>
          <w:sz w:val="24"/>
          <w:szCs w:val="24"/>
          <w:lang w:val="en-US" w:eastAsia="zh-CN"/>
        </w:rPr>
      </w:pPr>
      <w:r w:rsidRPr="00472CAD">
        <w:rPr>
          <w:rFonts w:eastAsia="宋体" w:cstheme="minorHAnsi"/>
          <w:b/>
          <w:bCs/>
          <w:sz w:val="24"/>
          <w:szCs w:val="24"/>
          <w:lang w:val="en-US" w:eastAsia="zh-CN"/>
        </w:rPr>
        <w:t xml:space="preserve">Community Engagement and Social Impact: </w:t>
      </w:r>
      <w:r w:rsidRPr="00472CAD">
        <w:rPr>
          <w:rFonts w:eastAsia="宋体" w:cstheme="minorHAnsi"/>
          <w:sz w:val="24"/>
          <w:szCs w:val="24"/>
          <w:lang w:val="en-US" w:eastAsia="zh-CN"/>
        </w:rPr>
        <w:t xml:space="preserve">The social ramifications of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Coffee's corporate governance problems extend beyond the company's workforce and investors to include the communities where it operates. The company's dishonest actions have hurt its brand and might jeopardize the livelihoods of its workers and nearby companies who depend on it for business. It is clear that a company is not adhering to CSR standards and its ethical obligations to the communities it serves when there is no community participation or consideration of social effect.</w:t>
      </w:r>
    </w:p>
    <w:p w14:paraId="43DEC451" w14:textId="77777777" w:rsidR="00D670E7" w:rsidRPr="00472CAD" w:rsidRDefault="00884E64">
      <w:pPr>
        <w:rPr>
          <w:rFonts w:eastAsia="宋体" w:cstheme="minorHAnsi"/>
          <w:sz w:val="24"/>
          <w:szCs w:val="24"/>
          <w:lang w:val="en-US" w:eastAsia="zh-CN"/>
        </w:rPr>
      </w:pPr>
      <w:r w:rsidRPr="00472CAD">
        <w:rPr>
          <w:rFonts w:eastAsia="宋体" w:cstheme="minorHAnsi"/>
          <w:b/>
          <w:bCs/>
          <w:sz w:val="24"/>
          <w:szCs w:val="24"/>
          <w:lang w:val="en-US" w:eastAsia="zh-CN"/>
        </w:rPr>
        <w:t xml:space="preserve">Transparency and Accountability: </w:t>
      </w:r>
      <w:r w:rsidRPr="00472CAD">
        <w:rPr>
          <w:rFonts w:eastAsia="宋体" w:cstheme="minorHAnsi"/>
          <w:sz w:val="24"/>
          <w:szCs w:val="24"/>
          <w:lang w:val="en-US" w:eastAsia="zh-CN"/>
        </w:rPr>
        <w:t xml:space="preserve">Transparency and accountability are fundamental principles of Corporate Social Responsibility (CSR) and are essential for effective corporate governance. However,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Coffee's governance failures, which include falsifying financial records and misleading stakeholders, highlight a lack of transparency and accountability within the company. The absence of proper oversight mechanisms and internal controls has allowed unethical behavior to persist, undermining investor confidence and damaging the company's reputation.</w:t>
      </w:r>
    </w:p>
    <w:p w14:paraId="541E2008" w14:textId="77777777" w:rsidR="00D670E7" w:rsidRPr="00472CAD" w:rsidRDefault="00884E64">
      <w:pPr>
        <w:rPr>
          <w:rFonts w:eastAsia="宋体" w:cstheme="minorHAnsi"/>
          <w:sz w:val="24"/>
          <w:szCs w:val="24"/>
          <w:lang w:val="en-US" w:eastAsia="zh-CN"/>
        </w:rPr>
      </w:pPr>
      <w:r w:rsidRPr="00472CAD">
        <w:rPr>
          <w:rFonts w:eastAsia="宋体" w:cstheme="minorHAnsi"/>
          <w:sz w:val="24"/>
          <w:szCs w:val="24"/>
          <w:lang w:val="en-US" w:eastAsia="zh-CN"/>
        </w:rPr>
        <w:t>In sum, above are ethical considerations that companies need to take when considering underlying factors. In solving those ethical problems, active engagement with stakeholders or integrating sustainability into corporate governance may help in fostering a culture of responsibility and integrity.</w:t>
      </w:r>
    </w:p>
    <w:p w14:paraId="22BFAD1F" w14:textId="77777777" w:rsidR="00D670E7" w:rsidRPr="00472CAD" w:rsidRDefault="00D670E7">
      <w:pPr>
        <w:rPr>
          <w:rFonts w:eastAsia="宋体" w:cstheme="minorHAnsi"/>
          <w:sz w:val="24"/>
          <w:szCs w:val="24"/>
          <w:lang w:val="en-US" w:eastAsia="zh-CN"/>
        </w:rPr>
      </w:pPr>
    </w:p>
    <w:p w14:paraId="2E614C6A" w14:textId="2C6BC9C1" w:rsidR="00D670E7" w:rsidRPr="00472CAD" w:rsidRDefault="00793B1D" w:rsidP="00793B1D">
      <w:pPr>
        <w:pStyle w:val="2"/>
        <w:rPr>
          <w:rFonts w:asciiTheme="minorHAnsi" w:hAnsiTheme="minorHAnsi" w:cstheme="minorHAnsi"/>
          <w:lang w:val="en-US" w:eastAsia="zh-CN"/>
        </w:rPr>
      </w:pPr>
      <w:bookmarkStart w:id="12" w:name="_Toc163319373"/>
      <w:r w:rsidRPr="00472CAD">
        <w:rPr>
          <w:rFonts w:asciiTheme="minorHAnsi" w:hAnsiTheme="minorHAnsi" w:cstheme="minorHAnsi"/>
          <w:lang w:val="en-US" w:eastAsia="zh-CN"/>
        </w:rPr>
        <w:lastRenderedPageBreak/>
        <w:t xml:space="preserve">2.3 </w:t>
      </w:r>
      <w:r w:rsidR="00884E64" w:rsidRPr="00472CAD">
        <w:rPr>
          <w:rFonts w:asciiTheme="minorHAnsi" w:hAnsiTheme="minorHAnsi" w:cstheme="minorHAnsi"/>
          <w:lang w:val="en-US" w:eastAsia="zh-CN"/>
        </w:rPr>
        <w:t>Sustainability - Triple Bottom Line (TBL approach)</w:t>
      </w:r>
      <w:bookmarkEnd w:id="12"/>
    </w:p>
    <w:p w14:paraId="65BD434A" w14:textId="77777777" w:rsidR="00D670E7" w:rsidRPr="00472CAD" w:rsidRDefault="00884E64">
      <w:pPr>
        <w:rPr>
          <w:rFonts w:eastAsia="宋体" w:cstheme="minorHAnsi"/>
          <w:sz w:val="24"/>
          <w:szCs w:val="24"/>
          <w:lang w:val="en-US" w:eastAsia="zh-CN"/>
        </w:rPr>
      </w:pPr>
      <w:r w:rsidRPr="00472CAD">
        <w:rPr>
          <w:rFonts w:eastAsia="宋体" w:cstheme="minorHAnsi"/>
          <w:sz w:val="24"/>
          <w:szCs w:val="24"/>
          <w:lang w:val="en-US" w:eastAsia="zh-CN"/>
        </w:rPr>
        <w:t>Sustainability focuses on meeting the needs of the present without compromising the ability of future generations to meet their own needs. It involves managing economic, environmental, and social risks and opportunities to ensure long-term viability and resilience.</w:t>
      </w:r>
    </w:p>
    <w:p w14:paraId="28CB6459" w14:textId="77777777" w:rsidR="00D670E7" w:rsidRPr="00472CAD" w:rsidRDefault="00884E64">
      <w:pPr>
        <w:rPr>
          <w:rFonts w:eastAsia="宋体" w:cstheme="minorHAnsi"/>
          <w:sz w:val="24"/>
          <w:szCs w:val="24"/>
          <w:lang w:val="en-US" w:eastAsia="zh-CN"/>
        </w:rPr>
      </w:pPr>
      <w:r w:rsidRPr="00472CAD">
        <w:rPr>
          <w:rFonts w:eastAsia="宋体" w:cstheme="minorHAnsi"/>
          <w:sz w:val="24"/>
          <w:szCs w:val="24"/>
          <w:lang w:val="en-US" w:eastAsia="zh-CN"/>
        </w:rPr>
        <w:t>Regarding the ethical dimensions, Sustainability is often referred to as the triple bottom line (TBL) approach. TBL encourages organizations to evaluate performance based on financial profitability, environmental stewardship, and social responsibility. Three dimensions that TBL focuses on are as follows:</w:t>
      </w:r>
    </w:p>
    <w:p w14:paraId="1DD5647B" w14:textId="77777777" w:rsidR="00D670E7" w:rsidRPr="00472CAD" w:rsidRDefault="00884E64">
      <w:pPr>
        <w:rPr>
          <w:rFonts w:eastAsia="宋体" w:cstheme="minorHAnsi"/>
          <w:sz w:val="24"/>
          <w:szCs w:val="24"/>
          <w:lang w:val="en-US" w:eastAsia="zh-CN"/>
        </w:rPr>
      </w:pPr>
      <w:r w:rsidRPr="00472CAD">
        <w:rPr>
          <w:rFonts w:eastAsia="宋体" w:cstheme="minorHAnsi"/>
          <w:b/>
          <w:bCs/>
          <w:sz w:val="24"/>
          <w:szCs w:val="24"/>
          <w:lang w:val="en-US" w:eastAsia="zh-CN"/>
        </w:rPr>
        <w:t>Economic Dimension</w:t>
      </w:r>
      <w:r w:rsidRPr="00472CAD">
        <w:rPr>
          <w:rFonts w:eastAsia="宋体" w:cstheme="minorHAnsi"/>
          <w:sz w:val="24"/>
          <w:szCs w:val="24"/>
          <w:lang w:val="en-US" w:eastAsia="zh-CN"/>
        </w:rPr>
        <w:t xml:space="preserve">: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Coffee's unethical financial practices, including the falsification of sales figures, had severe economic consequences such as a loss of investor trust, a decline in stock value, and financial losses for shareholders.</w:t>
      </w:r>
    </w:p>
    <w:p w14:paraId="1E7C745D" w14:textId="77777777" w:rsidR="00D670E7" w:rsidRPr="00472CAD" w:rsidRDefault="00884E64">
      <w:pPr>
        <w:rPr>
          <w:rFonts w:eastAsia="宋体" w:cstheme="minorHAnsi"/>
          <w:sz w:val="24"/>
          <w:szCs w:val="24"/>
          <w:lang w:val="en-US" w:eastAsia="zh-CN"/>
        </w:rPr>
      </w:pPr>
      <w:r w:rsidRPr="00472CAD">
        <w:rPr>
          <w:rFonts w:eastAsia="宋体" w:cstheme="minorHAnsi"/>
          <w:b/>
          <w:bCs/>
          <w:sz w:val="24"/>
          <w:szCs w:val="24"/>
          <w:lang w:val="en-US" w:eastAsia="zh-CN"/>
        </w:rPr>
        <w:t>Social Dimension</w:t>
      </w:r>
      <w:r w:rsidRPr="00472CAD">
        <w:rPr>
          <w:rFonts w:eastAsia="宋体" w:cstheme="minorHAnsi"/>
          <w:sz w:val="24"/>
          <w:szCs w:val="24"/>
          <w:lang w:val="en-US" w:eastAsia="zh-CN"/>
        </w:rPr>
        <w:t xml:space="preserve">: The crisis at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 had significant social repercussions. It resulted in job insecurity for employees, loss of trust for customers, and reputational damage for the company. These social impacts were exacerbated by the lack of ethical leadership and stakeholder engagement.</w:t>
      </w:r>
    </w:p>
    <w:p w14:paraId="2788D7AC" w14:textId="77777777" w:rsidR="00D670E7" w:rsidRPr="00472CAD" w:rsidRDefault="00884E64">
      <w:pPr>
        <w:rPr>
          <w:rFonts w:eastAsia="宋体" w:cstheme="minorHAnsi"/>
          <w:sz w:val="24"/>
          <w:szCs w:val="24"/>
          <w:lang w:val="en-US" w:eastAsia="zh-CN"/>
        </w:rPr>
      </w:pPr>
      <w:r w:rsidRPr="00472CAD">
        <w:rPr>
          <w:rFonts w:eastAsia="宋体" w:cstheme="minorHAnsi"/>
          <w:b/>
          <w:bCs/>
          <w:sz w:val="24"/>
          <w:szCs w:val="24"/>
          <w:lang w:val="en-US" w:eastAsia="zh-CN"/>
        </w:rPr>
        <w:t xml:space="preserve">Environmental </w:t>
      </w:r>
      <w:proofErr w:type="spellStart"/>
      <w:proofErr w:type="gramStart"/>
      <w:r w:rsidRPr="00472CAD">
        <w:rPr>
          <w:rFonts w:eastAsia="宋体" w:cstheme="minorHAnsi"/>
          <w:b/>
          <w:bCs/>
          <w:sz w:val="24"/>
          <w:szCs w:val="24"/>
          <w:lang w:val="en-US" w:eastAsia="zh-CN"/>
        </w:rPr>
        <w:t>Dimension</w:t>
      </w:r>
      <w:r w:rsidRPr="00472CAD">
        <w:rPr>
          <w:rFonts w:eastAsia="宋体" w:cstheme="minorHAnsi"/>
          <w:sz w:val="24"/>
          <w:szCs w:val="24"/>
          <w:lang w:val="en-US" w:eastAsia="zh-CN"/>
        </w:rPr>
        <w:t>:Although</w:t>
      </w:r>
      <w:proofErr w:type="spellEnd"/>
      <w:proofErr w:type="gramEnd"/>
      <w:r w:rsidRPr="00472CAD">
        <w:rPr>
          <w:rFonts w:eastAsia="宋体" w:cstheme="minorHAnsi"/>
          <w:sz w:val="24"/>
          <w:szCs w:val="24"/>
          <w:lang w:val="en-US" w:eastAsia="zh-CN"/>
        </w:rPr>
        <w:t xml:space="preserve"> not directly related to the financial misconduct,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Coffee's disregard for environmental responsibility may have contributed to its ethical shortcomings. Ignoring environmental considerations could have indicated a broader disregard for ethical conduct within the organization.</w:t>
      </w:r>
    </w:p>
    <w:p w14:paraId="47C6AAB0" w14:textId="77777777" w:rsidR="00D670E7" w:rsidRPr="00472CAD" w:rsidRDefault="00884E64">
      <w:pPr>
        <w:rPr>
          <w:rFonts w:eastAsia="宋体" w:cstheme="minorHAnsi"/>
          <w:sz w:val="24"/>
          <w:szCs w:val="24"/>
          <w:lang w:val="en-US" w:eastAsia="zh-CN"/>
        </w:rPr>
      </w:pPr>
      <w:r w:rsidRPr="00472CAD">
        <w:rPr>
          <w:rFonts w:eastAsia="宋体" w:cstheme="minorHAnsi"/>
          <w:sz w:val="24"/>
          <w:szCs w:val="24"/>
          <w:lang w:val="en-US" w:eastAsia="zh-CN"/>
        </w:rPr>
        <w:t xml:space="preserve">In solving these unethical problems, we may take these ethical considerations to mitigate the crisis: In economic dimension, we can implement transparent financial reporting practices and adhere to ethical accounting standards which could have helped mitigate the economic impact of the crisis. As for social dimension, we need to prioritize the leadership and stakeholder engagement, fostering a culture of integrity and accountability. In the environmental part, we need to implement sustainable business practices such as reducing the waste and minimize the environmental impact. </w:t>
      </w:r>
    </w:p>
    <w:p w14:paraId="2B8F0D89" w14:textId="77777777" w:rsidR="00D670E7" w:rsidRPr="00472CAD" w:rsidRDefault="00D670E7">
      <w:pPr>
        <w:rPr>
          <w:rFonts w:eastAsia="宋体" w:cstheme="minorHAnsi"/>
          <w:sz w:val="24"/>
          <w:szCs w:val="24"/>
          <w:lang w:val="en-US" w:eastAsia="zh-CN"/>
        </w:rPr>
      </w:pPr>
    </w:p>
    <w:p w14:paraId="2A071451" w14:textId="77777777" w:rsidR="00D670E7" w:rsidRPr="00472CAD" w:rsidRDefault="00D670E7">
      <w:pPr>
        <w:rPr>
          <w:rFonts w:eastAsia="宋体" w:cstheme="minorHAnsi"/>
          <w:sz w:val="24"/>
          <w:szCs w:val="24"/>
          <w:lang w:val="en-US" w:eastAsia="zh-CN"/>
        </w:rPr>
      </w:pPr>
    </w:p>
    <w:p w14:paraId="6CA32F34" w14:textId="77777777" w:rsidR="00D670E7" w:rsidRPr="00472CAD" w:rsidRDefault="00884E64">
      <w:pPr>
        <w:pStyle w:val="2"/>
        <w:numPr>
          <w:ilvl w:val="0"/>
          <w:numId w:val="1"/>
        </w:numPr>
        <w:rPr>
          <w:rFonts w:asciiTheme="minorHAnsi" w:hAnsiTheme="minorHAnsi" w:cstheme="minorHAnsi"/>
          <w:sz w:val="24"/>
          <w:szCs w:val="24"/>
        </w:rPr>
      </w:pPr>
      <w:bookmarkStart w:id="13" w:name="_Toc163319374"/>
      <w:r w:rsidRPr="00472CAD">
        <w:rPr>
          <w:rFonts w:asciiTheme="minorHAnsi" w:hAnsiTheme="minorHAnsi" w:cstheme="minorHAnsi"/>
          <w:sz w:val="24"/>
          <w:szCs w:val="24"/>
          <w:lang w:val="en-US" w:eastAsia="zh-CN"/>
        </w:rPr>
        <w:t>Impact on stakeholders and the crisis influence</w:t>
      </w:r>
      <w:bookmarkEnd w:id="13"/>
    </w:p>
    <w:p w14:paraId="4B56DE8B" w14:textId="77777777" w:rsidR="00D670E7" w:rsidRPr="00472CAD" w:rsidRDefault="00884E64">
      <w:pPr>
        <w:rPr>
          <w:rFonts w:eastAsia="宋体" w:cstheme="minorHAnsi"/>
          <w:sz w:val="24"/>
          <w:szCs w:val="24"/>
          <w:lang w:val="en-US" w:eastAsia="zh-CN"/>
        </w:rPr>
      </w:pPr>
      <w:r w:rsidRPr="00472CAD">
        <w:rPr>
          <w:rFonts w:eastAsia="宋体" w:cstheme="minorHAnsi"/>
          <w:sz w:val="24"/>
          <w:szCs w:val="24"/>
          <w:lang w:val="en-US" w:eastAsia="zh-CN"/>
        </w:rPr>
        <w:t>The corporate governance crisis has significant impact on its various stakeholders, for example, shareholders, employees, customers as well as the broader community.</w:t>
      </w:r>
    </w:p>
    <w:p w14:paraId="5EA44FB0" w14:textId="77777777" w:rsidR="00D670E7" w:rsidRPr="00472CAD" w:rsidRDefault="00D670E7">
      <w:pPr>
        <w:rPr>
          <w:rFonts w:eastAsia="宋体" w:cstheme="minorHAnsi"/>
          <w:sz w:val="24"/>
          <w:szCs w:val="24"/>
          <w:lang w:val="en-US" w:eastAsia="zh-CN"/>
        </w:rPr>
      </w:pPr>
    </w:p>
    <w:p w14:paraId="609200EE" w14:textId="41C74978" w:rsidR="00D670E7" w:rsidRPr="00472CAD" w:rsidRDefault="00884E64">
      <w:pPr>
        <w:rPr>
          <w:rFonts w:eastAsia="宋体" w:cstheme="minorHAnsi"/>
          <w:sz w:val="24"/>
          <w:szCs w:val="24"/>
          <w:lang w:val="en-US" w:eastAsia="zh-CN"/>
        </w:rPr>
      </w:pPr>
      <w:r w:rsidRPr="00472CAD">
        <w:rPr>
          <w:rFonts w:eastAsia="宋体" w:cstheme="minorHAnsi"/>
          <w:sz w:val="24"/>
          <w:szCs w:val="24"/>
          <w:lang w:val="en-US" w:eastAsia="zh-CN"/>
        </w:rPr>
        <w:t xml:space="preserve">As for shareholders, the revelation of fraudulent moves such as the fabrication of sales figures directly leads to substantial financial loss. For example, according to </w:t>
      </w:r>
      <w:proofErr w:type="gramStart"/>
      <w:r w:rsidRPr="00472CAD">
        <w:rPr>
          <w:rFonts w:eastAsia="宋体" w:cstheme="minorHAnsi"/>
          <w:sz w:val="24"/>
          <w:szCs w:val="24"/>
          <w:lang w:val="en-US" w:eastAsia="zh-CN"/>
        </w:rPr>
        <w:t>Li(</w:t>
      </w:r>
      <w:proofErr w:type="gramEnd"/>
      <w:r w:rsidRPr="00472CAD">
        <w:rPr>
          <w:rFonts w:eastAsia="宋体" w:cstheme="minorHAnsi"/>
          <w:sz w:val="24"/>
          <w:szCs w:val="24"/>
          <w:lang w:val="en-US" w:eastAsia="zh-CN"/>
        </w:rPr>
        <w:t xml:space="preserve">2020), after Muddy Waters Research uncovered </w:t>
      </w:r>
      <w:proofErr w:type="spellStart"/>
      <w:r w:rsidRPr="00472CAD">
        <w:rPr>
          <w:rFonts w:eastAsia="宋体" w:cstheme="minorHAnsi"/>
          <w:sz w:val="24"/>
          <w:szCs w:val="24"/>
          <w:lang w:val="en-US" w:eastAsia="zh-CN"/>
        </w:rPr>
        <w:t>Luckin</w:t>
      </w:r>
      <w:r w:rsidR="00E5550F" w:rsidRPr="00472CAD">
        <w:rPr>
          <w:rFonts w:eastAsiaTheme="minorEastAsia" w:cstheme="minorHAnsi"/>
          <w:sz w:val="24"/>
          <w:szCs w:val="24"/>
          <w:lang w:val="en-US" w:eastAsia="zh-CN"/>
        </w:rPr>
        <w:t>’</w:t>
      </w:r>
      <w:r w:rsidRPr="00472CAD">
        <w:rPr>
          <w:rFonts w:eastAsia="宋体" w:cstheme="minorHAnsi"/>
          <w:sz w:val="24"/>
          <w:szCs w:val="24"/>
          <w:lang w:val="en-US" w:eastAsia="zh-CN"/>
        </w:rPr>
        <w:t>s</w:t>
      </w:r>
      <w:proofErr w:type="spellEnd"/>
      <w:r w:rsidRPr="00472CAD">
        <w:rPr>
          <w:rFonts w:eastAsia="宋体" w:cstheme="minorHAnsi"/>
          <w:sz w:val="24"/>
          <w:szCs w:val="24"/>
          <w:lang w:val="en-US" w:eastAsia="zh-CN"/>
        </w:rPr>
        <w:t xml:space="preserve"> secret, its closing price went down to $32.49, a 10% decline from the previous closing of $36.40 on January 31, 2020. </w:t>
      </w:r>
      <w:proofErr w:type="gramStart"/>
      <w:r w:rsidRPr="00472CAD">
        <w:rPr>
          <w:rFonts w:eastAsia="宋体" w:cstheme="minorHAnsi"/>
          <w:sz w:val="24"/>
          <w:szCs w:val="24"/>
          <w:lang w:val="en-US" w:eastAsia="zh-CN"/>
        </w:rPr>
        <w:t>Therefore,  shareholders</w:t>
      </w:r>
      <w:proofErr w:type="gramEnd"/>
      <w:r w:rsidRPr="00472CAD">
        <w:rPr>
          <w:rFonts w:eastAsia="宋体" w:cstheme="minorHAnsi"/>
          <w:sz w:val="24"/>
          <w:szCs w:val="24"/>
          <w:lang w:val="en-US" w:eastAsia="zh-CN"/>
        </w:rPr>
        <w:t xml:space="preserve"> were frustrated due to the betrayal of the company’s leadership. It was also </w:t>
      </w:r>
      <w:r w:rsidRPr="00472CAD">
        <w:rPr>
          <w:rFonts w:eastAsia="宋体" w:cstheme="minorHAnsi"/>
          <w:sz w:val="24"/>
          <w:szCs w:val="24"/>
          <w:lang w:val="en-US" w:eastAsia="zh-CN"/>
        </w:rPr>
        <w:lastRenderedPageBreak/>
        <w:t xml:space="preserve">possibly that many investors sold their shares at a loss or filed lawsuits against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 to seek compensation for their losses.</w:t>
      </w:r>
    </w:p>
    <w:p w14:paraId="5C3A9D2D" w14:textId="155A4ED3" w:rsidR="00D670E7" w:rsidRPr="00472CAD" w:rsidRDefault="00884E64">
      <w:pPr>
        <w:rPr>
          <w:rFonts w:eastAsia="宋体" w:cstheme="minorHAnsi"/>
          <w:sz w:val="24"/>
          <w:szCs w:val="24"/>
          <w:lang w:val="en-US" w:eastAsia="zh-CN"/>
        </w:rPr>
      </w:pPr>
      <w:r w:rsidRPr="00472CAD">
        <w:rPr>
          <w:rFonts w:eastAsia="宋体" w:cstheme="minorHAnsi"/>
          <w:sz w:val="24"/>
          <w:szCs w:val="24"/>
          <w:lang w:val="en-US" w:eastAsia="zh-CN"/>
        </w:rPr>
        <w:t>As for employees,</w:t>
      </w:r>
      <w:r w:rsidR="00E5550F" w:rsidRPr="00472CAD">
        <w:rPr>
          <w:rFonts w:eastAsia="宋体" w:cstheme="minorHAnsi"/>
          <w:sz w:val="24"/>
          <w:szCs w:val="24"/>
          <w:lang w:val="en-US" w:eastAsia="zh-CN"/>
        </w:rPr>
        <w:t xml:space="preserve"> </w:t>
      </w:r>
      <w:r w:rsidRPr="00472CAD">
        <w:rPr>
          <w:rFonts w:eastAsia="宋体" w:cstheme="minorHAnsi"/>
          <w:sz w:val="24"/>
          <w:szCs w:val="24"/>
          <w:lang w:val="en-US" w:eastAsia="zh-CN"/>
        </w:rPr>
        <w:t>they experienced uncertainty and instability during the corporate governance crisis. The company's reputation was tarnished, and it experienced financial struggles. This may have resulted in layoffs, pay cuts, or job insecurity for employees who relied on the company for their livelihoods. During this very period, the crisis may have caused stress, anxiety, and job dissatisfaction among employees. It is likely that atmosphere within the company suffered as employees dealt with the fallout of the scandal and concerns about their future employment prospects.</w:t>
      </w:r>
    </w:p>
    <w:p w14:paraId="4FACA4B5" w14:textId="77777777" w:rsidR="00D670E7" w:rsidRPr="00472CAD" w:rsidRDefault="00884E64">
      <w:pPr>
        <w:rPr>
          <w:rFonts w:cstheme="minorHAnsi"/>
          <w:sz w:val="24"/>
          <w:szCs w:val="24"/>
          <w:lang w:val="en-US" w:eastAsia="zh-CN"/>
        </w:rPr>
      </w:pPr>
      <w:r w:rsidRPr="00472CAD">
        <w:rPr>
          <w:rFonts w:cstheme="minorHAnsi"/>
          <w:sz w:val="24"/>
          <w:szCs w:val="24"/>
          <w:lang w:val="en-US" w:eastAsia="zh-CN"/>
        </w:rPr>
        <w:t xml:space="preserve">As for customers, the loss of trust and confidence in the brand is obvious to see. Due to the scandal, customers may have switched to competitors or boycotted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Coffee altogether. The company's actions may have caused feelings of betrayal and deception among many consumers, resulting in negative word-of-mouth publicity and reputation damage.</w:t>
      </w:r>
    </w:p>
    <w:p w14:paraId="2D379A08" w14:textId="6E64A498" w:rsidR="00D670E7" w:rsidRPr="00472CAD" w:rsidRDefault="00884E64">
      <w:pPr>
        <w:rPr>
          <w:rFonts w:cstheme="minorHAnsi"/>
          <w:sz w:val="24"/>
          <w:szCs w:val="24"/>
          <w:lang w:val="en-US" w:eastAsia="zh-CN"/>
        </w:rPr>
      </w:pPr>
      <w:r w:rsidRPr="00472CAD">
        <w:rPr>
          <w:rFonts w:cstheme="minorHAnsi"/>
          <w:sz w:val="24"/>
          <w:szCs w:val="24"/>
          <w:lang w:val="en-US" w:eastAsia="zh-CN"/>
        </w:rPr>
        <w:t xml:space="preserve">As for broader community,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Coffee</w:t>
      </w:r>
      <w:r w:rsidR="00E5550F" w:rsidRPr="00472CAD">
        <w:rPr>
          <w:rFonts w:eastAsiaTheme="minorEastAsia" w:cstheme="minorHAnsi"/>
          <w:sz w:val="24"/>
          <w:szCs w:val="24"/>
          <w:lang w:val="en-US" w:eastAsia="zh-CN"/>
        </w:rPr>
        <w:t>’</w:t>
      </w:r>
      <w:r w:rsidRPr="00472CAD">
        <w:rPr>
          <w:rFonts w:cstheme="minorHAnsi"/>
          <w:sz w:val="24"/>
          <w:szCs w:val="24"/>
          <w:lang w:val="en-US" w:eastAsia="zh-CN"/>
        </w:rPr>
        <w:t>s corporate governance crisis has an impact beyond the company</w:t>
      </w:r>
      <w:r w:rsidR="00793B1D" w:rsidRPr="00472CAD">
        <w:rPr>
          <w:rFonts w:eastAsiaTheme="minorEastAsia" w:cstheme="minorHAnsi"/>
          <w:sz w:val="24"/>
          <w:szCs w:val="24"/>
          <w:lang w:val="en-US" w:eastAsia="zh-CN"/>
        </w:rPr>
        <w:t>’</w:t>
      </w:r>
      <w:r w:rsidRPr="00472CAD">
        <w:rPr>
          <w:rFonts w:cstheme="minorHAnsi"/>
          <w:sz w:val="24"/>
          <w:szCs w:val="24"/>
          <w:lang w:val="en-US" w:eastAsia="zh-CN"/>
        </w:rPr>
        <w:t xml:space="preserve">s immediate stakeholders, affecting the broader communities in which the company operates. Local businesses, suppliers and partners may suffer financial or reputational damage from their association with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Coffee. The crisis may have damaged trust in companies and damaged the reputation of local communities. Residents and businesses may be concerned about the economic impact of the scandal and the potential impact on the local economy.</w:t>
      </w:r>
    </w:p>
    <w:p w14:paraId="491CFC6C" w14:textId="1B0743D8" w:rsidR="00D670E7" w:rsidRPr="00472CAD" w:rsidRDefault="00884E64">
      <w:pPr>
        <w:rPr>
          <w:rFonts w:cstheme="minorHAnsi"/>
          <w:sz w:val="24"/>
          <w:szCs w:val="24"/>
          <w:lang w:val="en-US" w:eastAsia="zh-CN"/>
        </w:rPr>
      </w:pPr>
      <w:r w:rsidRPr="00472CAD">
        <w:rPr>
          <w:rFonts w:cstheme="minorHAnsi"/>
          <w:sz w:val="24"/>
          <w:szCs w:val="24"/>
          <w:lang w:val="en-US" w:eastAsia="zh-CN"/>
        </w:rPr>
        <w:t xml:space="preserve">As a result, the image and monetary capital of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Coffee experienced a significant decrease due to the turmoil. Unveiling fraudulent acts distorted confidence in their top leadership and the company</w:t>
      </w:r>
      <w:r w:rsidR="00E5550F" w:rsidRPr="00472CAD">
        <w:rPr>
          <w:rFonts w:eastAsiaTheme="minorEastAsia" w:cstheme="minorHAnsi"/>
          <w:sz w:val="24"/>
          <w:szCs w:val="24"/>
          <w:lang w:val="en-US" w:eastAsia="zh-CN"/>
        </w:rPr>
        <w:t>’</w:t>
      </w:r>
      <w:r w:rsidRPr="00472CAD">
        <w:rPr>
          <w:rFonts w:cstheme="minorHAnsi"/>
          <w:sz w:val="24"/>
          <w:szCs w:val="24"/>
          <w:lang w:val="en-US" w:eastAsia="zh-CN"/>
        </w:rPr>
        <w:t>s brand reputation; this naturally led to a devaluation of trust for investors, customers, as well as other stakeholders.</w:t>
      </w:r>
    </w:p>
    <w:p w14:paraId="780C9B11" w14:textId="77777777" w:rsidR="00D670E7" w:rsidRPr="00472CAD" w:rsidRDefault="00884E64">
      <w:pPr>
        <w:rPr>
          <w:rFonts w:cstheme="minorHAnsi"/>
          <w:sz w:val="24"/>
          <w:szCs w:val="24"/>
          <w:lang w:val="en-US" w:eastAsia="zh-CN"/>
        </w:rPr>
      </w:pPr>
      <w:r w:rsidRPr="00472CAD">
        <w:rPr>
          <w:rFonts w:cstheme="minorHAnsi"/>
          <w:sz w:val="24"/>
          <w:szCs w:val="24"/>
          <w:lang w:val="en-US" w:eastAsia="zh-CN"/>
        </w:rPr>
        <w:t xml:space="preserve">Revealing the scandal, the company saw a sudden fall in the stock price that led to a loss of considerable amounts for the shareholders.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Coffee was threatened with delisting from the NASDAQ stock market, and it had to take drastic measures aimed at restoring the trust of investors and market stabilization.</w:t>
      </w:r>
    </w:p>
    <w:p w14:paraId="16A5C13B" w14:textId="77777777" w:rsidR="00D670E7" w:rsidRPr="00472CAD" w:rsidRDefault="00D670E7">
      <w:pPr>
        <w:rPr>
          <w:rFonts w:cstheme="minorHAnsi"/>
          <w:sz w:val="24"/>
          <w:szCs w:val="24"/>
          <w:lang w:val="en-US" w:eastAsia="zh-CN"/>
        </w:rPr>
      </w:pPr>
    </w:p>
    <w:p w14:paraId="6FF2B731" w14:textId="77777777" w:rsidR="00D670E7" w:rsidRPr="00472CAD" w:rsidRDefault="00884E64">
      <w:pPr>
        <w:pStyle w:val="2"/>
        <w:numPr>
          <w:ilvl w:val="0"/>
          <w:numId w:val="1"/>
        </w:numPr>
        <w:rPr>
          <w:rFonts w:asciiTheme="minorHAnsi" w:hAnsiTheme="minorHAnsi" w:cstheme="minorHAnsi"/>
        </w:rPr>
      </w:pPr>
      <w:bookmarkStart w:id="14" w:name="_Toc163319375"/>
      <w:r w:rsidRPr="00472CAD">
        <w:rPr>
          <w:rFonts w:asciiTheme="minorHAnsi" w:hAnsiTheme="minorHAnsi" w:cstheme="minorHAnsi"/>
          <w:lang w:val="en-US" w:eastAsia="zh-CN"/>
        </w:rPr>
        <w:t>Actions and Future Recommendations</w:t>
      </w:r>
      <w:bookmarkEnd w:id="14"/>
    </w:p>
    <w:p w14:paraId="4D6ACCEF" w14:textId="77777777" w:rsidR="00D670E7" w:rsidRPr="00472CAD" w:rsidRDefault="00D670E7">
      <w:pPr>
        <w:rPr>
          <w:rFonts w:cstheme="minorHAnsi"/>
          <w:sz w:val="24"/>
          <w:szCs w:val="24"/>
          <w:lang w:val="en-US" w:eastAsia="zh-CN"/>
        </w:rPr>
      </w:pPr>
    </w:p>
    <w:p w14:paraId="1544C9AA" w14:textId="77777777" w:rsidR="00D670E7" w:rsidRPr="00472CAD" w:rsidRDefault="00884E64">
      <w:pPr>
        <w:pStyle w:val="1"/>
        <w:rPr>
          <w:rFonts w:asciiTheme="minorHAnsi" w:hAnsiTheme="minorHAnsi" w:cstheme="minorHAnsi"/>
          <w:sz w:val="26"/>
          <w:szCs w:val="26"/>
          <w:lang w:val="en-US" w:eastAsia="zh-CN"/>
        </w:rPr>
      </w:pPr>
      <w:bookmarkStart w:id="15" w:name="_Toc163319376"/>
      <w:r w:rsidRPr="00472CAD">
        <w:rPr>
          <w:rFonts w:asciiTheme="minorHAnsi" w:hAnsiTheme="minorHAnsi" w:cstheme="minorHAnsi"/>
          <w:sz w:val="26"/>
          <w:szCs w:val="26"/>
          <w:lang w:val="en-US" w:eastAsia="zh-CN"/>
        </w:rPr>
        <w:t>4.1 Actions</w:t>
      </w:r>
      <w:bookmarkEnd w:id="15"/>
    </w:p>
    <w:p w14:paraId="0AF93443" w14:textId="77777777" w:rsidR="00D670E7" w:rsidRPr="00472CAD" w:rsidRDefault="00884E64">
      <w:pPr>
        <w:rPr>
          <w:rFonts w:cstheme="minorHAnsi"/>
          <w:sz w:val="24"/>
          <w:szCs w:val="24"/>
          <w:lang w:val="en-US" w:eastAsia="zh-CN"/>
        </w:rPr>
      </w:pPr>
      <w:r w:rsidRPr="00472CAD">
        <w:rPr>
          <w:rFonts w:cstheme="minorHAnsi"/>
          <w:sz w:val="24"/>
          <w:szCs w:val="24"/>
          <w:lang w:val="en-US" w:eastAsia="zh-CN"/>
        </w:rPr>
        <w:t xml:space="preserve">In addressing the corporate governance crisis, the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company has taken actions as follows:</w:t>
      </w:r>
    </w:p>
    <w:p w14:paraId="155695FB" w14:textId="77777777" w:rsidR="00D670E7" w:rsidRPr="00472CAD" w:rsidRDefault="00884E64">
      <w:pPr>
        <w:rPr>
          <w:rFonts w:cstheme="minorHAnsi"/>
          <w:sz w:val="24"/>
          <w:szCs w:val="24"/>
          <w:lang w:val="en-US" w:eastAsia="zh-CN"/>
        </w:rPr>
      </w:pPr>
      <w:r w:rsidRPr="00472CAD">
        <w:rPr>
          <w:rFonts w:cstheme="minorHAnsi"/>
          <w:sz w:val="24"/>
          <w:szCs w:val="24"/>
          <w:lang w:val="en-US" w:eastAsia="zh-CN"/>
        </w:rPr>
        <w:t xml:space="preserve">Firstly, the Board restructuring. Before the exposure of the incident,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Coffee's board of directors had a serious imbalance in its governance structure, with external directors and independent directors accounting for 50%, and close relationships between external board members and the chairman. Following the incident's exposure,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Coffee underwent a </w:t>
      </w:r>
      <w:r w:rsidRPr="00472CAD">
        <w:rPr>
          <w:rFonts w:cstheme="minorHAnsi"/>
          <w:sz w:val="24"/>
          <w:szCs w:val="24"/>
          <w:lang w:val="en-US" w:eastAsia="zh-CN"/>
        </w:rPr>
        <w:lastRenderedPageBreak/>
        <w:t xml:space="preserve">comprehensive board restructuring. In 2022, the board of directors of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Coffee consisted of four independent directors, two internal directors, and three external directors, increasing the proportion of external directors and independent directors. Both external directors and independent directors have high professional backgrounds and rich experience, which helps improve the effectiveness of internal supervision and reduce the risk of financial fraud. At the same time,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Coffee continues to optimize its corporate governance system, clearly defining the functions of the governance layer, management layer, and execution layer, forming an efficient mechanism for reporting, supervision, and execution. Committees such as the Audit Committee, Corporate Governance Committee, Compensation Committee, and Sustainable Development Committee have been established under the board of directors, strengthening the scientific and long-term decision-making of the board, and better fulfilling the supervisory functions of the board of directors.</w:t>
      </w:r>
    </w:p>
    <w:p w14:paraId="35C47508" w14:textId="77777777" w:rsidR="00D670E7" w:rsidRPr="00472CAD" w:rsidRDefault="00884E64">
      <w:pPr>
        <w:rPr>
          <w:rFonts w:cstheme="minorHAnsi"/>
          <w:sz w:val="24"/>
          <w:szCs w:val="24"/>
          <w:lang w:val="en-US" w:eastAsia="zh-CN"/>
        </w:rPr>
      </w:pPr>
      <w:proofErr w:type="spellStart"/>
      <w:proofErr w:type="gramStart"/>
      <w:r w:rsidRPr="00472CAD">
        <w:rPr>
          <w:rFonts w:cstheme="minorHAnsi"/>
          <w:sz w:val="24"/>
          <w:szCs w:val="24"/>
          <w:lang w:val="en-US" w:eastAsia="zh-CN"/>
        </w:rPr>
        <w:t>Secondly,equity</w:t>
      </w:r>
      <w:proofErr w:type="spellEnd"/>
      <w:proofErr w:type="gramEnd"/>
      <w:r w:rsidRPr="00472CAD">
        <w:rPr>
          <w:rFonts w:cstheme="minorHAnsi"/>
          <w:sz w:val="24"/>
          <w:szCs w:val="24"/>
          <w:lang w:val="en-US" w:eastAsia="zh-CN"/>
        </w:rPr>
        <w:t xml:space="preserve"> structure optimization.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Coffee had a dominant majority shareholder with a high ownership proportion. The equity structure also included a patronage relationship between the controlling shareholder and other shareholders. This resulted in one entity having significant control over the company's shares. The controlling shareholder manipulated the company for personal gain by leveraging their absolute control advantage. Internal cross-appointments between the governance and management layers hindered the effectiveness of independent and external directors in their supervisory roles. The lack of effective checks and balances among top executives created opportunities for financial misconduct within the company.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Coffee implemented anti-acquisition strategies in 2021 after delisting. These strategies include introducing a 'Shareholder Rights Plan' (also known as a 'poison pill plan') to protect shareholder interests and enhance the stability of the corporate governance system. The aim is to prevent the return of the original fraudulent executives and safeguard against hostile takeovers. The company hopes that these measures will ensure its healthy and sustainable development. In 2022, </w:t>
      </w:r>
      <w:proofErr w:type="spellStart"/>
      <w:r w:rsidRPr="00472CAD">
        <w:rPr>
          <w:rFonts w:cstheme="minorHAnsi"/>
          <w:sz w:val="24"/>
          <w:szCs w:val="24"/>
          <w:lang w:val="en-US" w:eastAsia="zh-CN"/>
        </w:rPr>
        <w:t>Dazheng</w:t>
      </w:r>
      <w:proofErr w:type="spellEnd"/>
      <w:r w:rsidRPr="00472CAD">
        <w:rPr>
          <w:rFonts w:cstheme="minorHAnsi"/>
          <w:sz w:val="24"/>
          <w:szCs w:val="24"/>
          <w:lang w:val="en-US" w:eastAsia="zh-CN"/>
        </w:rPr>
        <w:t xml:space="preserve"> Capital led a buyer consortium that acquired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Coffee's equity, becoming the controlling entity. This marks the complete exit of the original fraudulent executives. Institutional investors such as </w:t>
      </w:r>
      <w:proofErr w:type="spellStart"/>
      <w:r w:rsidRPr="00472CAD">
        <w:rPr>
          <w:rFonts w:cstheme="minorHAnsi"/>
          <w:sz w:val="24"/>
          <w:szCs w:val="24"/>
          <w:lang w:val="en-US" w:eastAsia="zh-CN"/>
        </w:rPr>
        <w:t>Dazheng</w:t>
      </w:r>
      <w:proofErr w:type="spellEnd"/>
      <w:r w:rsidRPr="00472CAD">
        <w:rPr>
          <w:rFonts w:cstheme="minorHAnsi"/>
          <w:sz w:val="24"/>
          <w:szCs w:val="24"/>
          <w:lang w:val="en-US" w:eastAsia="zh-CN"/>
        </w:rPr>
        <w:t xml:space="preserve"> Capital have helped to improve market trust in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Coffee by optimizing the company's equity structure. This has also strengthened the internal supervisory management system and facilitated effective operation of the corporate governance mechanism.</w:t>
      </w:r>
    </w:p>
    <w:p w14:paraId="4CCA8C3F" w14:textId="77777777" w:rsidR="00D670E7" w:rsidRPr="00472CAD" w:rsidRDefault="00884E64">
      <w:pPr>
        <w:rPr>
          <w:rFonts w:cstheme="minorHAnsi"/>
          <w:sz w:val="24"/>
          <w:szCs w:val="24"/>
          <w:lang w:val="en-US" w:eastAsia="zh-CN"/>
        </w:rPr>
      </w:pPr>
      <w:r w:rsidRPr="00472CAD">
        <w:rPr>
          <w:rFonts w:cstheme="minorHAnsi"/>
          <w:sz w:val="24"/>
          <w:szCs w:val="24"/>
          <w:lang w:val="en-US" w:eastAsia="zh-CN"/>
        </w:rPr>
        <w:t xml:space="preserve">Thirdly, the reorganization of company’s management team. The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Coffee fraud incident is a case of systemic fraud within the company. This fraud could not have been accomplished solely through the manipulation of individual managers and employees. Therefore, after the financial scandal,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Coffee conducted a major team reorganization. This includes terminating the positions of all relevant executives and assembling a management team of more experienced members. In addition, the responsibilities of the management team have been refined to ensure that each leader performs his or her duties and has clear responsibilities. Under the effective supervision of the governance layer and guided by the company's new strategic direction, the newly formed management team closely monitors internal control and compliance, breaks down business goals, and promotes the effective implementation of company operations.</w:t>
      </w:r>
    </w:p>
    <w:p w14:paraId="11732CA6" w14:textId="77777777" w:rsidR="00D670E7" w:rsidRPr="00472CAD" w:rsidRDefault="00884E64">
      <w:pPr>
        <w:rPr>
          <w:rFonts w:cstheme="minorHAnsi"/>
          <w:sz w:val="24"/>
          <w:szCs w:val="24"/>
          <w:lang w:val="en-US" w:eastAsia="zh-CN"/>
        </w:rPr>
      </w:pPr>
      <w:r w:rsidRPr="00472CAD">
        <w:rPr>
          <w:rFonts w:cstheme="minorHAnsi"/>
          <w:sz w:val="24"/>
          <w:szCs w:val="24"/>
          <w:lang w:val="en-US" w:eastAsia="zh-CN"/>
        </w:rPr>
        <w:lastRenderedPageBreak/>
        <w:t xml:space="preserve">Lastly, the reshaping company culture of integrity.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Coffee initiated the reform of the compliance management system, focusing on system construction and cultural construction. The company has revised its business ethics and ethics policy while introducing special administrative provisions governing the conduct of management and all employees. This initiative strengthens business ethics among management and all employees, curbs unethical behavior in the company culture and prevents its recurrence.</w:t>
      </w:r>
    </w:p>
    <w:p w14:paraId="0A849507" w14:textId="77777777" w:rsidR="00D670E7" w:rsidRPr="00472CAD" w:rsidRDefault="00884E64">
      <w:pPr>
        <w:pStyle w:val="1"/>
        <w:rPr>
          <w:rFonts w:asciiTheme="minorHAnsi" w:hAnsiTheme="minorHAnsi" w:cstheme="minorHAnsi"/>
          <w:sz w:val="26"/>
          <w:szCs w:val="26"/>
          <w:lang w:val="en-US" w:eastAsia="zh-CN"/>
        </w:rPr>
      </w:pPr>
      <w:bookmarkStart w:id="16" w:name="_Toc163319377"/>
      <w:r w:rsidRPr="00472CAD">
        <w:rPr>
          <w:rFonts w:asciiTheme="minorHAnsi" w:hAnsiTheme="minorHAnsi" w:cstheme="minorHAnsi"/>
          <w:sz w:val="26"/>
          <w:szCs w:val="26"/>
          <w:lang w:val="en-US" w:eastAsia="zh-CN"/>
        </w:rPr>
        <w:t>4.2 Future Recommendations</w:t>
      </w:r>
      <w:bookmarkEnd w:id="16"/>
    </w:p>
    <w:p w14:paraId="1B55F447" w14:textId="77777777" w:rsidR="00D670E7" w:rsidRPr="00472CAD" w:rsidRDefault="00D670E7">
      <w:pPr>
        <w:rPr>
          <w:rFonts w:cstheme="minorHAnsi"/>
          <w:sz w:val="24"/>
          <w:szCs w:val="24"/>
        </w:rPr>
      </w:pPr>
    </w:p>
    <w:p w14:paraId="4B890D40" w14:textId="77777777" w:rsidR="00D670E7" w:rsidRPr="00472CAD" w:rsidRDefault="00884E64">
      <w:pPr>
        <w:rPr>
          <w:rFonts w:eastAsia="宋体" w:cstheme="minorHAnsi"/>
          <w:sz w:val="24"/>
          <w:szCs w:val="24"/>
          <w:lang w:val="en-US" w:eastAsia="zh-CN"/>
        </w:rPr>
      </w:pPr>
      <w:r w:rsidRPr="00472CAD">
        <w:rPr>
          <w:rFonts w:cstheme="minorHAnsi"/>
          <w:sz w:val="24"/>
          <w:szCs w:val="24"/>
        </w:rPr>
        <w:t xml:space="preserve">Effective corporate governance is the basis for the normal operation of the capital market. In addition, improving corporate governance also makes a positive contribution to improving company performance. After discovering the fraud, </w:t>
      </w:r>
      <w:proofErr w:type="spellStart"/>
      <w:r w:rsidRPr="00472CAD">
        <w:rPr>
          <w:rFonts w:cstheme="minorHAnsi"/>
          <w:sz w:val="24"/>
          <w:szCs w:val="24"/>
        </w:rPr>
        <w:t>Luckin</w:t>
      </w:r>
      <w:proofErr w:type="spellEnd"/>
      <w:r w:rsidRPr="00472CAD">
        <w:rPr>
          <w:rFonts w:cstheme="minorHAnsi"/>
          <w:sz w:val="24"/>
          <w:szCs w:val="24"/>
        </w:rPr>
        <w:t xml:space="preserve"> Coffee took bold and decisive measures to completely solve the deep-seated problems within the company, prevent the recurrence of financial fraud, and effectively curb fraudulent claims between shareholders and management. By avoiding internal disputes between the board of directors and management, </w:t>
      </w:r>
      <w:proofErr w:type="spellStart"/>
      <w:r w:rsidRPr="00472CAD">
        <w:rPr>
          <w:rFonts w:cstheme="minorHAnsi"/>
          <w:sz w:val="24"/>
          <w:szCs w:val="24"/>
        </w:rPr>
        <w:t>Luckin</w:t>
      </w:r>
      <w:proofErr w:type="spellEnd"/>
      <w:r w:rsidRPr="00472CAD">
        <w:rPr>
          <w:rFonts w:cstheme="minorHAnsi"/>
          <w:sz w:val="24"/>
          <w:szCs w:val="24"/>
        </w:rPr>
        <w:t xml:space="preserve"> Coffee's governance level has been significantly improved and it has successfully turned losses into profits. </w:t>
      </w:r>
      <w:proofErr w:type="spellStart"/>
      <w:r w:rsidRPr="00472CAD">
        <w:rPr>
          <w:rFonts w:cstheme="minorHAnsi"/>
          <w:sz w:val="24"/>
          <w:szCs w:val="24"/>
        </w:rPr>
        <w:t>Luckin</w:t>
      </w:r>
      <w:proofErr w:type="spellEnd"/>
      <w:r w:rsidRPr="00472CAD">
        <w:rPr>
          <w:rFonts w:cstheme="minorHAnsi"/>
          <w:sz w:val="24"/>
          <w:szCs w:val="24"/>
        </w:rPr>
        <w:t xml:space="preserve"> Coffee’s successful self-rescue also provides valuable lessons for companies facing similar situations.</w:t>
      </w:r>
      <w:r w:rsidRPr="00472CAD">
        <w:rPr>
          <w:rFonts w:eastAsia="宋体" w:cstheme="minorHAnsi"/>
          <w:sz w:val="24"/>
          <w:szCs w:val="24"/>
          <w:lang w:val="en-US" w:eastAsia="zh-CN"/>
        </w:rPr>
        <w:t xml:space="preserve"> Recommendations are as follows for improving company’s governance to prevent similar crisis.</w:t>
      </w:r>
    </w:p>
    <w:p w14:paraId="63CE38B3" w14:textId="77777777" w:rsidR="00D670E7" w:rsidRPr="00472CAD" w:rsidRDefault="00884E64">
      <w:pPr>
        <w:rPr>
          <w:rFonts w:eastAsia="宋体" w:cstheme="minorHAnsi"/>
          <w:sz w:val="24"/>
          <w:szCs w:val="24"/>
          <w:lang w:val="en-US" w:eastAsia="zh-CN"/>
        </w:rPr>
      </w:pP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 company needs to optimize the share equity structure.  An appropriate shareholding structure is the basis for a company's stability. If one shareholder dominates, the company's management style may become too dependent on the preferences of the large shareholder. Shareholders who are too aggressive can force a company to pursue short-term profits, while shareholders who are too conservative can hinder a company's ability to innovate and adapt to market changes. Originally, Lu </w:t>
      </w:r>
      <w:proofErr w:type="spellStart"/>
      <w:r w:rsidRPr="00472CAD">
        <w:rPr>
          <w:rFonts w:eastAsia="宋体" w:cstheme="minorHAnsi"/>
          <w:sz w:val="24"/>
          <w:szCs w:val="24"/>
          <w:lang w:val="en-US" w:eastAsia="zh-CN"/>
        </w:rPr>
        <w:t>Zhengyao</w:t>
      </w:r>
      <w:proofErr w:type="spellEnd"/>
      <w:r w:rsidRPr="00472CAD">
        <w:rPr>
          <w:rFonts w:eastAsia="宋体" w:cstheme="minorHAnsi"/>
          <w:sz w:val="24"/>
          <w:szCs w:val="24"/>
          <w:lang w:val="en-US" w:eastAsia="zh-CN"/>
        </w:rPr>
        <w:t xml:space="preserve">, the largest shareholder of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 held 26% of the shares, and the individual shareholders had a close relationship with the largest shareholder, resulting in a concentration of power. In addition, </w:t>
      </w:r>
      <w:proofErr w:type="spellStart"/>
      <w:r w:rsidRPr="00472CAD">
        <w:rPr>
          <w:rFonts w:eastAsia="宋体" w:cstheme="minorHAnsi"/>
          <w:sz w:val="24"/>
          <w:szCs w:val="24"/>
          <w:lang w:val="en-US" w:eastAsia="zh-CN"/>
        </w:rPr>
        <w:t>Ruixing</w:t>
      </w:r>
      <w:proofErr w:type="spellEnd"/>
      <w:r w:rsidRPr="00472CAD">
        <w:rPr>
          <w:rFonts w:eastAsia="宋体" w:cstheme="minorHAnsi"/>
          <w:sz w:val="24"/>
          <w:szCs w:val="24"/>
          <w:lang w:val="en-US" w:eastAsia="zh-CN"/>
        </w:rPr>
        <w:t xml:space="preserve"> Coffee’s management also faces the problem of personnel crossover between management and governance.</w:t>
      </w:r>
    </w:p>
    <w:p w14:paraId="79620CCE" w14:textId="77777777" w:rsidR="00D670E7" w:rsidRPr="00472CAD" w:rsidRDefault="00884E64">
      <w:pPr>
        <w:rPr>
          <w:rFonts w:eastAsia="宋体" w:cstheme="minorHAnsi"/>
          <w:sz w:val="24"/>
          <w:szCs w:val="24"/>
          <w:lang w:val="en-US" w:eastAsia="zh-CN"/>
        </w:rPr>
      </w:pPr>
      <w:r w:rsidRPr="00472CAD">
        <w:rPr>
          <w:rFonts w:eastAsia="宋体" w:cstheme="minorHAnsi"/>
          <w:sz w:val="24"/>
          <w:szCs w:val="24"/>
          <w:lang w:val="en-US" w:eastAsia="zh-CN"/>
        </w:rPr>
        <w:t>Disproportionate shareholder ownership increases the likelihood of financial misconduct within a company. Therefore, companies should establish an appropriate equity structure to distribute power among shareholders and prevent a single controlling shareholder from seeking only personal interests. This helps prevent large shareholders from acting against the interests of the company and other shareholders. To some extent, it also helps reduce the possibility of managerial misconduct.</w:t>
      </w:r>
    </w:p>
    <w:p w14:paraId="41923C9D" w14:textId="77777777" w:rsidR="00D670E7" w:rsidRPr="00472CAD" w:rsidRDefault="00884E64">
      <w:pPr>
        <w:rPr>
          <w:rFonts w:eastAsia="宋体" w:cstheme="minorHAnsi"/>
          <w:sz w:val="24"/>
          <w:szCs w:val="24"/>
          <w:lang w:val="en-US" w:eastAsia="zh-CN"/>
        </w:rPr>
      </w:pPr>
      <w:r w:rsidRPr="00472CAD">
        <w:rPr>
          <w:rFonts w:eastAsia="宋体" w:cstheme="minorHAnsi"/>
          <w:sz w:val="24"/>
          <w:szCs w:val="24"/>
          <w:lang w:val="en-US" w:eastAsia="zh-CN"/>
        </w:rPr>
        <w:t xml:space="preserve">Secondly,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 company needs to establish reasonable incentives and penalties to regulate management behavior. Since the financial fraud incident,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 has restructured its management team and removed or suspended those who participated in or supervised the fraud. This adjustment streamlined the management team, strengthened the management level, and corrected the internal atmosphere of the management team to a certain extent. A competent management team created the internal conditions for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w:t>
      </w:r>
      <w:r w:rsidRPr="00472CAD">
        <w:rPr>
          <w:rFonts w:eastAsia="宋体" w:cstheme="minorHAnsi"/>
          <w:sz w:val="24"/>
          <w:szCs w:val="24"/>
          <w:lang w:val="en-US" w:eastAsia="zh-CN"/>
        </w:rPr>
        <w:lastRenderedPageBreak/>
        <w:t>Coffee</w:t>
      </w:r>
      <w:proofErr w:type="gramStart"/>
      <w:r w:rsidRPr="00472CAD">
        <w:rPr>
          <w:rFonts w:eastAsia="宋体" w:cstheme="minorHAnsi"/>
          <w:sz w:val="24"/>
          <w:szCs w:val="24"/>
          <w:lang w:val="en-US" w:eastAsia="zh-CN"/>
        </w:rPr>
        <w:t>’</w:t>
      </w:r>
      <w:proofErr w:type="gramEnd"/>
      <w:r w:rsidRPr="00472CAD">
        <w:rPr>
          <w:rFonts w:eastAsia="宋体" w:cstheme="minorHAnsi"/>
          <w:sz w:val="24"/>
          <w:szCs w:val="24"/>
          <w:lang w:val="en-US" w:eastAsia="zh-CN"/>
        </w:rPr>
        <w:t>s recovery after the fraud incident. To minimize the possibility of the management team pursuing short-term gains, companies should establish appropriate incentives and punishment systems to regulate the management team's behavior. The company should take appropriate incentive measures, such as providing appropriate equity incentives to the management team, to promote the continuous improvement of the company's management level and improve internal operating efficiency. A system of accountability and penalties should be established internally to clearly define penalties for fraudulent behavior by the management team and communicate appropriate rules to all levels of management. Improving the appointment and removal system for management personnel will further standardize the behavior of the management team and ensure the company's sustainable and healthy development.</w:t>
      </w:r>
    </w:p>
    <w:p w14:paraId="222C1D97" w14:textId="77777777" w:rsidR="00D670E7" w:rsidRPr="00472CAD" w:rsidRDefault="00884E64">
      <w:pPr>
        <w:rPr>
          <w:rFonts w:cstheme="minorHAnsi"/>
          <w:sz w:val="24"/>
          <w:szCs w:val="24"/>
          <w:lang w:val="en-US" w:eastAsia="zh-CN"/>
        </w:rPr>
      </w:pPr>
      <w:r w:rsidRPr="00472CAD">
        <w:rPr>
          <w:rFonts w:cstheme="minorHAnsi"/>
          <w:sz w:val="24"/>
          <w:szCs w:val="24"/>
          <w:lang w:val="en-US" w:eastAsia="zh-CN"/>
        </w:rPr>
        <w:t>Thirdly, the company needs to take actions on strengthening supervision, both internal and external.</w:t>
      </w:r>
      <w:r w:rsidRPr="00472CAD">
        <w:rPr>
          <w:rFonts w:eastAsia="宋体" w:cstheme="minorHAnsi"/>
          <w:color w:val="44546A" w:themeColor="text2"/>
          <w:sz w:val="24"/>
          <w:szCs w:val="24"/>
          <w:lang w:val="en-US" w:eastAsia="zh-CN"/>
        </w:rPr>
        <w:t xml:space="preserve"> </w:t>
      </w:r>
      <w:r w:rsidRPr="00472CAD">
        <w:rPr>
          <w:rFonts w:cstheme="minorHAnsi"/>
          <w:sz w:val="24"/>
          <w:szCs w:val="24"/>
          <w:lang w:val="en-US" w:eastAsia="zh-CN"/>
        </w:rPr>
        <w:t xml:space="preserve">In the early days,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Coffee was dominated and its power was highly concentrated, resulting in a lack of internal regulatory power within the company. The management and governance levels are not fully restrained by supervisory bodies such as the board of directors, resulting in internal control failures. The company's internal board of directors, independent directors and other supervisory functions should effectively perform their duties and exercise their powers. On the one hand, the internal oversight function should supervise the board of directors' decisions and prevent wrong decisions. On the other hand, they should also monitor management to ensure proper execution. In addition, companies should appropriately staff internal supervisory positions to strengthen their position within the organization. There are cases of third-party audit failure in external supervision. Therefore, internal and external audit should work together. First, the company must give certain powers to the internal control agency to achieve checks and balances. Second, external oversight by government agencies, external auditors, and other external agencies should play an important role in containing internal conflicts in a timely manner.</w:t>
      </w:r>
    </w:p>
    <w:p w14:paraId="1177F96F" w14:textId="644AA0F6" w:rsidR="00D670E7" w:rsidRPr="00472CAD" w:rsidRDefault="00884E64">
      <w:pPr>
        <w:rPr>
          <w:rFonts w:cstheme="minorHAnsi"/>
          <w:sz w:val="24"/>
          <w:szCs w:val="24"/>
          <w:lang w:val="en-US" w:eastAsia="zh-CN"/>
        </w:rPr>
      </w:pPr>
      <w:r w:rsidRPr="00472CAD">
        <w:rPr>
          <w:rFonts w:cstheme="minorHAnsi"/>
          <w:sz w:val="24"/>
          <w:szCs w:val="24"/>
          <w:lang w:val="en-US" w:eastAsia="zh-CN"/>
        </w:rPr>
        <w:t xml:space="preserve">Moreover,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can build a rich corporate culture and strive to achieve sustainable development.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can take an active hand in shaping a rich corporate culture and promoting a culture of integrity and ethics within the company. A strong corporate culture is an important pillar for a company's sustainable development. Initially,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Coffee</w:t>
      </w:r>
      <w:r w:rsidR="005664EE" w:rsidRPr="00472CAD">
        <w:rPr>
          <w:rFonts w:eastAsia="宋体" w:cstheme="minorHAnsi"/>
          <w:sz w:val="24"/>
          <w:szCs w:val="24"/>
          <w:lang w:val="en-US" w:eastAsia="zh-CN"/>
        </w:rPr>
        <w:t>’</w:t>
      </w:r>
      <w:r w:rsidRPr="00472CAD">
        <w:rPr>
          <w:rFonts w:cstheme="minorHAnsi"/>
          <w:sz w:val="24"/>
          <w:szCs w:val="24"/>
          <w:lang w:val="en-US" w:eastAsia="zh-CN"/>
        </w:rPr>
        <w:t xml:space="preserve">s corporate culture was weak and failed to provide management with sufficient business ethics and moral guidance. This leads to short-sighted decision-making by management. Although these decisions have enabled the company to achieve short-term success, they have harmed the interests of small and medium-sized shareholders in the long run, weakened </w:t>
      </w:r>
      <w:proofErr w:type="gramStart"/>
      <w:r w:rsidRPr="00472CAD">
        <w:rPr>
          <w:rFonts w:cstheme="minorHAnsi"/>
          <w:sz w:val="24"/>
          <w:szCs w:val="24"/>
          <w:lang w:val="en-US" w:eastAsia="zh-CN"/>
        </w:rPr>
        <w:t>the  confidence</w:t>
      </w:r>
      <w:proofErr w:type="gramEnd"/>
      <w:r w:rsidRPr="00472CAD">
        <w:rPr>
          <w:rFonts w:cstheme="minorHAnsi"/>
          <w:sz w:val="24"/>
          <w:szCs w:val="24"/>
          <w:lang w:val="en-US" w:eastAsia="zh-CN"/>
        </w:rPr>
        <w:t xml:space="preserve"> of shareholders and consumers, and hindered the company's continued growth. Therefore, enterprises should actively cultivate a harmonious and rich corporate culture, have a positive impact on the decision-making and behavior of senior managers and employees, and promote the healthy development of enterprises.</w:t>
      </w:r>
    </w:p>
    <w:p w14:paraId="42A8C70E" w14:textId="4C473318" w:rsidR="00D670E7" w:rsidRPr="00472CAD" w:rsidRDefault="00884E64">
      <w:pPr>
        <w:rPr>
          <w:rFonts w:cstheme="minorHAnsi"/>
          <w:sz w:val="24"/>
          <w:szCs w:val="24"/>
          <w:lang w:val="en-US" w:eastAsia="zh-CN"/>
        </w:rPr>
      </w:pPr>
      <w:r w:rsidRPr="00472CAD">
        <w:rPr>
          <w:rFonts w:cstheme="minorHAnsi"/>
          <w:sz w:val="24"/>
          <w:szCs w:val="24"/>
          <w:lang w:val="en-US" w:eastAsia="zh-CN"/>
        </w:rPr>
        <w:t xml:space="preserve">Additionally, the further improvement of internal control and governance level within the company is needed. Internal control is the cornerstone of ensuring the normal operation of the company. Failure in internal controls can result in immediate operational failure or even the collapse of the entire company. </w:t>
      </w:r>
      <w:proofErr w:type="spellStart"/>
      <w:r w:rsidRPr="00472CAD">
        <w:rPr>
          <w:rFonts w:cstheme="minorHAnsi"/>
          <w:sz w:val="24"/>
          <w:szCs w:val="24"/>
          <w:lang w:val="en-US" w:eastAsia="zh-CN"/>
        </w:rPr>
        <w:t>Luckin</w:t>
      </w:r>
      <w:proofErr w:type="spellEnd"/>
      <w:r w:rsidRPr="00472CAD">
        <w:rPr>
          <w:rFonts w:cstheme="minorHAnsi"/>
          <w:sz w:val="24"/>
          <w:szCs w:val="24"/>
          <w:lang w:val="en-US" w:eastAsia="zh-CN"/>
        </w:rPr>
        <w:t xml:space="preserve"> Coffee</w:t>
      </w:r>
      <w:r w:rsidR="005664EE" w:rsidRPr="00472CAD">
        <w:rPr>
          <w:rFonts w:eastAsia="宋体" w:cstheme="minorHAnsi"/>
          <w:sz w:val="24"/>
          <w:szCs w:val="24"/>
          <w:lang w:val="en-US" w:eastAsia="zh-CN"/>
        </w:rPr>
        <w:t>’</w:t>
      </w:r>
      <w:r w:rsidRPr="00472CAD">
        <w:rPr>
          <w:rFonts w:cstheme="minorHAnsi"/>
          <w:sz w:val="24"/>
          <w:szCs w:val="24"/>
          <w:lang w:val="en-US" w:eastAsia="zh-CN"/>
        </w:rPr>
        <w:t xml:space="preserve">s early internal control deficiencies </w:t>
      </w:r>
      <w:r w:rsidRPr="00472CAD">
        <w:rPr>
          <w:rFonts w:cstheme="minorHAnsi"/>
          <w:sz w:val="24"/>
          <w:szCs w:val="24"/>
          <w:lang w:val="en-US" w:eastAsia="zh-CN"/>
        </w:rPr>
        <w:lastRenderedPageBreak/>
        <w:t>created opportunities for financial misconduct that led to the company</w:t>
      </w:r>
      <w:r w:rsidR="005664EE" w:rsidRPr="00472CAD">
        <w:rPr>
          <w:rFonts w:eastAsia="宋体" w:cstheme="minorHAnsi"/>
          <w:sz w:val="24"/>
          <w:szCs w:val="24"/>
          <w:lang w:val="en-US" w:eastAsia="zh-CN"/>
        </w:rPr>
        <w:t>’</w:t>
      </w:r>
      <w:r w:rsidRPr="00472CAD">
        <w:rPr>
          <w:rFonts w:cstheme="minorHAnsi"/>
          <w:sz w:val="24"/>
          <w:szCs w:val="24"/>
          <w:lang w:val="en-US" w:eastAsia="zh-CN"/>
        </w:rPr>
        <w:t xml:space="preserve">s rapid collapse. Due to that reason, it reorganized its organizational structure, rebuilt its internal control system, strengthened relevant information technology management and control, and improved internal control to lay the foundation for subsequent recovery. Solving internal control problems will help improve governance levels. Therefore, companies should establish appropriate and standardized internal control systems to ensure strict compliance by corporate governance and management teams and improve governance levels. </w:t>
      </w:r>
    </w:p>
    <w:p w14:paraId="5FE9329C" w14:textId="77777777" w:rsidR="00D670E7" w:rsidRPr="00472CAD" w:rsidRDefault="00884E64">
      <w:pPr>
        <w:rPr>
          <w:rFonts w:eastAsia="宋体" w:cstheme="minorHAnsi"/>
          <w:sz w:val="24"/>
          <w:szCs w:val="24"/>
          <w:lang w:val="en-US" w:eastAsia="zh-CN"/>
        </w:rPr>
      </w:pPr>
      <w:r w:rsidRPr="00472CAD">
        <w:rPr>
          <w:rFonts w:eastAsia="宋体" w:cstheme="minorHAnsi"/>
          <w:sz w:val="24"/>
          <w:szCs w:val="24"/>
          <w:lang w:val="en-US" w:eastAsia="zh-CN"/>
        </w:rPr>
        <w:t xml:space="preserve">To add with,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needs to promote communication and information exchange. Companies should establish an efficient internal communication mechanism to achieve effective information exchange between management and governance, achieve rapid dissemination of information, create a proactive communication atmosphere, and reduce the occurrence of information asymmetry. After the exposure of fraud, </w:t>
      </w:r>
      <w:proofErr w:type="spellStart"/>
      <w:r w:rsidRPr="00472CAD">
        <w:rPr>
          <w:rFonts w:eastAsia="宋体" w:cstheme="minorHAnsi"/>
          <w:sz w:val="24"/>
          <w:szCs w:val="24"/>
          <w:lang w:val="en-US" w:eastAsia="zh-CN"/>
        </w:rPr>
        <w:t>Luckin</w:t>
      </w:r>
      <w:proofErr w:type="spellEnd"/>
      <w:r w:rsidRPr="00472CAD">
        <w:rPr>
          <w:rFonts w:eastAsia="宋体" w:cstheme="minorHAnsi"/>
          <w:sz w:val="24"/>
          <w:szCs w:val="24"/>
          <w:lang w:val="en-US" w:eastAsia="zh-CN"/>
        </w:rPr>
        <w:t xml:space="preserve"> Coffee’s board of directors claimed that they didn’t even know anything. Misbehavior by management reflects the lack of effective communication mechanisms in the early stages of the company. This results in a huge information gap between the board and management. First, companies should establish effective information-sharing platforms to address information gaps. This allows boards to better understand how their delegated powers are used and identify potential abuses, thereby minimizing the possibility of management misconduct. sex. Secondly, management should proactively report to those charged with governance to reduce the risk of decision-making errors and enhance mutual trust. </w:t>
      </w:r>
    </w:p>
    <w:p w14:paraId="1047724D" w14:textId="52680E0B" w:rsidR="00D670E7" w:rsidRPr="00472CAD" w:rsidRDefault="00884E64">
      <w:pPr>
        <w:rPr>
          <w:rFonts w:eastAsia="宋体" w:cstheme="minorHAnsi"/>
          <w:sz w:val="24"/>
          <w:szCs w:val="24"/>
          <w:lang w:val="en-US" w:eastAsia="zh-CN"/>
        </w:rPr>
      </w:pPr>
      <w:r w:rsidRPr="00472CAD">
        <w:rPr>
          <w:rFonts w:eastAsia="宋体" w:cstheme="minorHAnsi"/>
          <w:sz w:val="24"/>
          <w:szCs w:val="24"/>
          <w:lang w:val="en-US" w:eastAsia="zh-CN"/>
        </w:rPr>
        <w:t>Last but not the least, the introduction of block-chain technology is also preferred. Given its encryption and transparency, the Blockchain enables companies to track and record the status of supply chains, finances, and other business operations in real-time, effectively preventing occurrences of financial non-compliance. Furthermore, blockchain technology can enhance transparency of information within the company, increase trust between the corporate governance and management layers, thereby reducing agency costs. Therefore, companies should leverage technological empowerment and actively introduce blockchain technology to enhance corporate governance.</w:t>
      </w:r>
    </w:p>
    <w:p w14:paraId="48F71DED" w14:textId="5BD340C1" w:rsidR="00D670E7" w:rsidRDefault="00D670E7" w:rsidP="005664EE"/>
    <w:p w14:paraId="774E504E" w14:textId="77777777" w:rsidR="00D670E7" w:rsidRDefault="00D670E7"/>
    <w:p w14:paraId="6086EECE" w14:textId="77777777" w:rsidR="00DD33CB" w:rsidRDefault="00DD33CB" w:rsidP="00E5550F">
      <w:pPr>
        <w:pStyle w:val="1"/>
      </w:pPr>
      <w:bookmarkStart w:id="17" w:name="_Toc163319378"/>
    </w:p>
    <w:p w14:paraId="567EB812" w14:textId="77777777" w:rsidR="00DD33CB" w:rsidRDefault="00DD33CB" w:rsidP="00E5550F">
      <w:pPr>
        <w:pStyle w:val="1"/>
      </w:pPr>
    </w:p>
    <w:p w14:paraId="09D313FE" w14:textId="73C48DBE" w:rsidR="00E5550F" w:rsidRDefault="00884E64" w:rsidP="00E5550F">
      <w:pPr>
        <w:pStyle w:val="1"/>
      </w:pPr>
      <w:r>
        <w:t>Bibliography</w:t>
      </w:r>
      <w:bookmarkEnd w:id="17"/>
    </w:p>
    <w:p w14:paraId="12240FF1" w14:textId="045FD11D" w:rsidR="00E5550F" w:rsidRDefault="00E5550F" w:rsidP="00542A1C">
      <w:proofErr w:type="spellStart"/>
      <w:r w:rsidRPr="00E5550F">
        <w:t>Amiram</w:t>
      </w:r>
      <w:proofErr w:type="spellEnd"/>
      <w:r w:rsidRPr="00E5550F">
        <w:t xml:space="preserve">, D., Z. </w:t>
      </w:r>
      <w:proofErr w:type="spellStart"/>
      <w:r w:rsidRPr="00E5550F">
        <w:t>Bozanic</w:t>
      </w:r>
      <w:proofErr w:type="spellEnd"/>
      <w:r w:rsidRPr="00E5550F">
        <w:t xml:space="preserve">, J. D. Cox, Q. Dupont, J. M. </w:t>
      </w:r>
      <w:proofErr w:type="spellStart"/>
      <w:r w:rsidRPr="00E5550F">
        <w:t>Karpoff</w:t>
      </w:r>
      <w:proofErr w:type="spellEnd"/>
      <w:r w:rsidRPr="00E5550F">
        <w:t xml:space="preserve">, and R. Sloan. </w:t>
      </w:r>
      <w:r>
        <w:t>(</w:t>
      </w:r>
      <w:r w:rsidRPr="00E5550F">
        <w:t>2018</w:t>
      </w:r>
      <w:r>
        <w:t>)</w:t>
      </w:r>
      <w:r w:rsidRPr="00E5550F">
        <w:t xml:space="preserve">. Financial reporting fraud and other forms of misconduct: a multidisciplinary review of the literature. Review of Accounting Studies 23 (2): 732–783. </w:t>
      </w:r>
    </w:p>
    <w:p w14:paraId="600AA94B" w14:textId="66211B42" w:rsidR="00E5550F" w:rsidRDefault="00E5550F" w:rsidP="00542A1C">
      <w:proofErr w:type="spellStart"/>
      <w:r w:rsidRPr="00E5550F">
        <w:t>Brazel</w:t>
      </w:r>
      <w:proofErr w:type="spellEnd"/>
      <w:r w:rsidRPr="00E5550F">
        <w:t xml:space="preserve">, J. F., K. L. Jones, and M. F. </w:t>
      </w:r>
      <w:proofErr w:type="spellStart"/>
      <w:r w:rsidRPr="00E5550F">
        <w:t>Zimbelman</w:t>
      </w:r>
      <w:proofErr w:type="spellEnd"/>
      <w:r w:rsidRPr="00E5550F">
        <w:t xml:space="preserve">. </w:t>
      </w:r>
      <w:r>
        <w:t>(</w:t>
      </w:r>
      <w:r w:rsidRPr="00E5550F">
        <w:t>2009</w:t>
      </w:r>
      <w:r>
        <w:t>)</w:t>
      </w:r>
      <w:r w:rsidRPr="00E5550F">
        <w:t>. Using Nonfinancial Measures to Assess Fraud Risk. Journal of Accounting Research 47 (5): 1135–1166.</w:t>
      </w:r>
    </w:p>
    <w:p w14:paraId="1F1F9523" w14:textId="4AF30FC5" w:rsidR="00E5550F" w:rsidRDefault="00E5550F" w:rsidP="00542A1C">
      <w:r w:rsidRPr="00793B1D">
        <w:lastRenderedPageBreak/>
        <w:t xml:space="preserve">Board </w:t>
      </w:r>
      <w:proofErr w:type="spellStart"/>
      <w:r w:rsidRPr="00793B1D">
        <w:t>Clic</w:t>
      </w:r>
      <w:proofErr w:type="spellEnd"/>
      <w:r w:rsidRPr="00793B1D">
        <w:t xml:space="preserve"> (2021) From Boom to Bust: Lessons Learned from Corporate Scandals and Governance Failures. Available at: https://www.linkedin.com/pulse/from-boom-bust-lessons-learned-corporate-scandals-failures-pandey (Accessed: 6 April 2024).</w:t>
      </w:r>
    </w:p>
    <w:p w14:paraId="69B0CDD5" w14:textId="0F82C13E" w:rsidR="00D95E91" w:rsidRPr="00E5550F" w:rsidRDefault="00D95E91" w:rsidP="00542A1C">
      <w:r w:rsidRPr="00D95E91">
        <w:t xml:space="preserve">Bologna </w:t>
      </w:r>
      <w:proofErr w:type="spellStart"/>
      <w:proofErr w:type="gramStart"/>
      <w:r w:rsidRPr="00D95E91">
        <w:t>G.Jack</w:t>
      </w:r>
      <w:proofErr w:type="spellEnd"/>
      <w:proofErr w:type="gramEnd"/>
      <w:r w:rsidRPr="00D95E91">
        <w:t xml:space="preserve">, Wells Joseph T. The </w:t>
      </w:r>
      <w:proofErr w:type="gramStart"/>
      <w:r w:rsidRPr="00D95E91">
        <w:t>Accountant</w:t>
      </w:r>
      <w:proofErr w:type="gramEnd"/>
      <w:r w:rsidRPr="00D95E91">
        <w:t xml:space="preserve">’ s Handbook of </w:t>
      </w:r>
      <w:proofErr w:type="spellStart"/>
      <w:r w:rsidRPr="00D95E91">
        <w:t>Fraudand</w:t>
      </w:r>
      <w:proofErr w:type="spellEnd"/>
      <w:r w:rsidRPr="00D95E91">
        <w:t xml:space="preserve"> Commercial Crime. John </w:t>
      </w:r>
      <w:proofErr w:type="spellStart"/>
      <w:r w:rsidRPr="00D95E91">
        <w:t>Wiley&amp;Sons</w:t>
      </w:r>
      <w:proofErr w:type="spellEnd"/>
      <w:r w:rsidRPr="00D95E91">
        <w:t xml:space="preserve"> Inc,1993.20-81</w:t>
      </w:r>
    </w:p>
    <w:p w14:paraId="3C4F21F6" w14:textId="25D6F0BE" w:rsidR="00E5550F" w:rsidRDefault="00E5550F" w:rsidP="00542A1C">
      <w:proofErr w:type="spellStart"/>
      <w:r w:rsidRPr="00E5550F">
        <w:t>Cecchini</w:t>
      </w:r>
      <w:proofErr w:type="spellEnd"/>
      <w:r w:rsidRPr="00E5550F">
        <w:t xml:space="preserve">, M., H. </w:t>
      </w:r>
      <w:proofErr w:type="spellStart"/>
      <w:r w:rsidRPr="00E5550F">
        <w:t>Aytug</w:t>
      </w:r>
      <w:proofErr w:type="spellEnd"/>
      <w:r w:rsidRPr="00E5550F">
        <w:t xml:space="preserve">, G. J. Koehler, and P. Pathak. </w:t>
      </w:r>
      <w:r>
        <w:t>(</w:t>
      </w:r>
      <w:r w:rsidRPr="00E5550F">
        <w:t>2010</w:t>
      </w:r>
      <w:r>
        <w:t>)</w:t>
      </w:r>
      <w:r w:rsidRPr="00E5550F">
        <w:t>. Detecting Management Fraud in Public Companies. Management Science 56 (7): 1146 1160.</w:t>
      </w:r>
    </w:p>
    <w:p w14:paraId="41DE82A3" w14:textId="2212AC95" w:rsidR="00D95E91" w:rsidRDefault="00D95E91" w:rsidP="00542A1C">
      <w:r w:rsidRPr="00D95E91">
        <w:t xml:space="preserve">Cai, C. W. </w:t>
      </w:r>
      <w:r>
        <w:t>(</w:t>
      </w:r>
      <w:r w:rsidRPr="00D95E91">
        <w:t>2021</w:t>
      </w:r>
      <w:r>
        <w:t>)</w:t>
      </w:r>
      <w:r w:rsidRPr="00D95E91">
        <w:t>. Triple‐entry accounting with blockchain: How far have we come? Accounting &amp; Finance 61 (1): 71–93.</w:t>
      </w:r>
    </w:p>
    <w:p w14:paraId="4173A566" w14:textId="0696323E" w:rsidR="00D95E91" w:rsidRDefault="00D95E91" w:rsidP="00542A1C">
      <w:r w:rsidRPr="00D95E91">
        <w:t>Chowdhury, E. K. Financial Accounting in the Era of Blockchain- A Paradigm Shift from Double Entry to Triple Entry System: 11.</w:t>
      </w:r>
    </w:p>
    <w:p w14:paraId="51567FC7" w14:textId="2799AF2A" w:rsidR="00E5550F" w:rsidRDefault="00E5550F" w:rsidP="00542A1C">
      <w:r w:rsidRPr="00E5550F">
        <w:t xml:space="preserve">Erickson, M., M. Hanlon, and E. L. Maydew. </w:t>
      </w:r>
      <w:r>
        <w:t>(</w:t>
      </w:r>
      <w:r w:rsidRPr="00E5550F">
        <w:t>2006</w:t>
      </w:r>
      <w:r>
        <w:t>)</w:t>
      </w:r>
      <w:r w:rsidRPr="00E5550F">
        <w:t xml:space="preserve">. Is There a Link between Executive Equity Incentives and Accounting Fraud? Journal of Accounting Research 44 (1): 113–143. </w:t>
      </w:r>
    </w:p>
    <w:p w14:paraId="7610ACCB" w14:textId="2D374D74" w:rsidR="00E5550F" w:rsidRDefault="00E5550F" w:rsidP="00542A1C">
      <w:r w:rsidRPr="00E5550F">
        <w:t xml:space="preserve">Gleason, C. A., N. T. Jenkins, and W. B. Johnson. </w:t>
      </w:r>
      <w:r>
        <w:t>(</w:t>
      </w:r>
      <w:r w:rsidRPr="00E5550F">
        <w:t>2008</w:t>
      </w:r>
      <w:r>
        <w:t>)</w:t>
      </w:r>
      <w:r w:rsidRPr="00E5550F">
        <w:t>. The Contagion Effects of Accounting Restatements. The Accounting Review; Sarasota 83 (1): 83–110.</w:t>
      </w:r>
    </w:p>
    <w:p w14:paraId="030A7809" w14:textId="53F6467F" w:rsidR="00E5550F" w:rsidRDefault="00E5550F" w:rsidP="00542A1C">
      <w:r w:rsidRPr="00E5550F">
        <w:t xml:space="preserve">Goldman, E., U. Peyer, and I. </w:t>
      </w:r>
      <w:proofErr w:type="spellStart"/>
      <w:r w:rsidRPr="00E5550F">
        <w:t>Stefanescu</w:t>
      </w:r>
      <w:proofErr w:type="spellEnd"/>
      <w:r w:rsidRPr="00E5550F">
        <w:t xml:space="preserve">. </w:t>
      </w:r>
      <w:r>
        <w:t>(</w:t>
      </w:r>
      <w:r w:rsidRPr="00E5550F">
        <w:t>2012</w:t>
      </w:r>
      <w:r>
        <w:t>)</w:t>
      </w:r>
      <w:r w:rsidRPr="00E5550F">
        <w:t xml:space="preserve">. Financial Misrepresentation and Its Impact on Rivals. Financial Management 41 (4): 915–945. </w:t>
      </w:r>
    </w:p>
    <w:p w14:paraId="205DFB57" w14:textId="20932BD3" w:rsidR="00E5550F" w:rsidRDefault="00E5550F" w:rsidP="00542A1C">
      <w:r w:rsidRPr="00E5550F">
        <w:t xml:space="preserve">Hung, M., T. J. Wong, and F. Zhang. </w:t>
      </w:r>
      <w:r>
        <w:t>(</w:t>
      </w:r>
      <w:r w:rsidRPr="00E5550F">
        <w:t>2015</w:t>
      </w:r>
      <w:r>
        <w:t>)</w:t>
      </w:r>
      <w:r w:rsidRPr="00E5550F">
        <w:t xml:space="preserve">. The Value of Political Ties Versus Market Credibility: Evidence from Corporate Scandals in China. Contemporary Accounting Research 32 (4): 1641 1675. </w:t>
      </w:r>
    </w:p>
    <w:p w14:paraId="4904F540" w14:textId="75D41085" w:rsidR="00DD33CB" w:rsidRDefault="00DD33CB" w:rsidP="00542A1C">
      <w:r w:rsidRPr="00DD33CB">
        <w:t>Li, T. et al. (2014) ‘Encouraging classroom peer interactions: Evidence from Chinese migrant schools’, Journal of Public Economics, 111, pp. 29–45. Available at:</w:t>
      </w:r>
      <w:r>
        <w:t xml:space="preserve">  </w:t>
      </w:r>
      <w:r w:rsidRPr="00DD33CB">
        <w:t>https://doi.org/10.1016/j.jpubeco.2013.12.014.</w:t>
      </w:r>
    </w:p>
    <w:p w14:paraId="4D64637D" w14:textId="09B56E7B" w:rsidR="00DD33CB" w:rsidRDefault="00DD33CB" w:rsidP="00542A1C">
      <w:r w:rsidRPr="00DD33CB">
        <w:t>Liu, L.Y., Patton, A.J. and Sheppard, K. (2015) ‘Does anything beat 5-minute RV? A comparison of realized measures across multiple asset classes’, Journal of Econometrics, 187(1), pp. 293–311. Available at: https://doi.org/10.1016/j.jeconom.2015.02.008.</w:t>
      </w:r>
    </w:p>
    <w:p w14:paraId="4E6C8329" w14:textId="03D5FC6E" w:rsidR="00793B1D" w:rsidRPr="00793B1D" w:rsidRDefault="00793B1D" w:rsidP="00542A1C">
      <w:bookmarkStart w:id="18" w:name="_Hlk163319101"/>
      <w:r w:rsidRPr="00793B1D">
        <w:t>Montagnon, P. (</w:t>
      </w:r>
      <w:r>
        <w:t>2019</w:t>
      </w:r>
      <w:r w:rsidRPr="00793B1D">
        <w:t>)</w:t>
      </w:r>
      <w:bookmarkEnd w:id="18"/>
      <w:r w:rsidRPr="00793B1D">
        <w:t xml:space="preserve"> Focus on corporate culture to prevent the next scandal, Strategy</w:t>
      </w:r>
      <w:r>
        <w:t xml:space="preserve"> </w:t>
      </w:r>
      <w:r w:rsidRPr="00793B1D">
        <w:t>business. Available at: https://www.strategy-business.com/article/Focus-on-corporate-culture-to-prevent-the-next-scandal (Accessed: 6 April 2024).</w:t>
      </w:r>
    </w:p>
    <w:p w14:paraId="4C777674" w14:textId="37E0630A" w:rsidR="00542A1C" w:rsidRDefault="00542A1C" w:rsidP="00542A1C">
      <w:r w:rsidRPr="00542A1C">
        <w:t>Nikkei Asia (2016).</w:t>
      </w:r>
      <w:r>
        <w:t xml:space="preserve"> </w:t>
      </w:r>
      <w:r w:rsidRPr="00542A1C">
        <w:t>Takin</w:t>
      </w:r>
      <w:r>
        <w:t>g</w:t>
      </w:r>
      <w:r w:rsidRPr="00542A1C">
        <w:t xml:space="preserve"> stock of Asia’s corporate scandal</w:t>
      </w:r>
      <w:r>
        <w:t>.</w:t>
      </w:r>
      <w:r w:rsidRPr="00542A1C">
        <w:t xml:space="preserve"> Available at: https://asia.nikkei.com/Business/Taking-stock-of-Asia-s-corporate-scandals2 (Accessed: 6 April 2024).</w:t>
      </w:r>
    </w:p>
    <w:p w14:paraId="7186DD04" w14:textId="7EE72DA6" w:rsidR="00D95E91" w:rsidRDefault="00E5550F" w:rsidP="00542A1C">
      <w:r w:rsidRPr="00E5550F">
        <w:t xml:space="preserve">Peng, Z., Yang, Y. and Wu, R. (2022) ‘The </w:t>
      </w:r>
      <w:proofErr w:type="spellStart"/>
      <w:r w:rsidRPr="00E5550F">
        <w:t>Luckin</w:t>
      </w:r>
      <w:proofErr w:type="spellEnd"/>
      <w:r w:rsidRPr="00E5550F">
        <w:t xml:space="preserve"> Coffee scandal and short selling attacks’, Journal of </w:t>
      </w:r>
      <w:proofErr w:type="spellStart"/>
      <w:r w:rsidRPr="00E5550F">
        <w:t>Behavioral</w:t>
      </w:r>
      <w:proofErr w:type="spellEnd"/>
      <w:r w:rsidRPr="00E5550F">
        <w:t xml:space="preserve"> and Experimental Finance, 34, p. 100629. Available at: </w:t>
      </w:r>
      <w:r w:rsidR="00D95E91" w:rsidRPr="00D95E91">
        <w:t>https://doi.org/10.1016/j.jbef.2022.100629</w:t>
      </w:r>
      <w:r w:rsidRPr="00E5550F">
        <w:t>.</w:t>
      </w:r>
    </w:p>
    <w:p w14:paraId="7857BF39" w14:textId="035605A8" w:rsidR="00D95E91" w:rsidRDefault="00D95E91" w:rsidP="00542A1C">
      <w:r w:rsidRPr="00D95E91">
        <w:t xml:space="preserve">Vincent, N. E., A. </w:t>
      </w:r>
      <w:proofErr w:type="spellStart"/>
      <w:r w:rsidRPr="00D95E91">
        <w:t>Skjellum</w:t>
      </w:r>
      <w:proofErr w:type="spellEnd"/>
      <w:r w:rsidRPr="00D95E91">
        <w:t xml:space="preserve">, and S. </w:t>
      </w:r>
      <w:proofErr w:type="spellStart"/>
      <w:r w:rsidRPr="00D95E91">
        <w:t>Medury</w:t>
      </w:r>
      <w:proofErr w:type="spellEnd"/>
      <w:r w:rsidRPr="00D95E91">
        <w:t>. 2020. Blockchain architecture: A design that helps CPA firms leverage the technology. International Journal of Accounting Information Systems 38: 100466</w:t>
      </w:r>
    </w:p>
    <w:p w14:paraId="48DD459E" w14:textId="05CF3B62" w:rsidR="00D95E91" w:rsidRDefault="007C21F6" w:rsidP="00542A1C">
      <w:r>
        <w:t xml:space="preserve">Vivek Pandey (2023). </w:t>
      </w:r>
      <w:r w:rsidRPr="007C21F6">
        <w:t>From Boom to Bust: Lessons Learned from Corporate Scandals and Governance Failures. Available at: https://www.linkedin.com/pulse/from-boom-bust-lessons-learned-corporate-scandals-failures-pandey (Accessed: 6 April 2024).</w:t>
      </w:r>
    </w:p>
    <w:p w14:paraId="105C08BA" w14:textId="77777777" w:rsidR="00DD33CB" w:rsidRDefault="00DD33CB" w:rsidP="00DD33CB">
      <w:pPr>
        <w:spacing w:after="0" w:line="240" w:lineRule="auto"/>
        <w:rPr>
          <w:rFonts w:ascii="宋体" w:eastAsia="宋体" w:hAnsi="宋体" w:cs="宋体"/>
          <w:sz w:val="24"/>
          <w:szCs w:val="24"/>
          <w:lang w:val="en-US" w:eastAsia="zh-CN"/>
        </w:rPr>
      </w:pPr>
      <w:r>
        <w:lastRenderedPageBreak/>
        <w:t xml:space="preserve">Zhang, B. </w:t>
      </w:r>
      <w:r>
        <w:rPr>
          <w:i/>
          <w:iCs/>
        </w:rPr>
        <w:t>et al.</w:t>
      </w:r>
      <w:r>
        <w:t xml:space="preserve"> (2017) ‘An improved approach for evaluating the semicrystalline lamellae of starch granules by synchrotron SAXS’, </w:t>
      </w:r>
      <w:r w:rsidRPr="00D95E91">
        <w:t>Carbohydrate Polymers</w:t>
      </w:r>
      <w:r>
        <w:t xml:space="preserve">, 158, pp. 29–36. Available at: </w:t>
      </w:r>
      <w:r w:rsidRPr="00DD33CB">
        <w:t>https://doi.org/10.1016/j.carbpol.2016.12.002</w:t>
      </w:r>
      <w:r>
        <w:t>.</w:t>
      </w:r>
    </w:p>
    <w:p w14:paraId="63D4692C" w14:textId="77777777" w:rsidR="00DD33CB" w:rsidRDefault="00DD33CB" w:rsidP="00DD33CB">
      <w:pPr>
        <w:spacing w:after="0" w:line="240" w:lineRule="auto"/>
      </w:pPr>
    </w:p>
    <w:p w14:paraId="665794FF" w14:textId="04A9739A" w:rsidR="00DD33CB" w:rsidRDefault="00DD33CB" w:rsidP="00DD33CB">
      <w:pPr>
        <w:spacing w:after="0" w:line="240" w:lineRule="auto"/>
        <w:rPr>
          <w:rFonts w:ascii="宋体" w:eastAsia="宋体" w:hAnsi="宋体" w:cs="宋体"/>
          <w:sz w:val="24"/>
          <w:szCs w:val="24"/>
          <w:lang w:val="en-US" w:eastAsia="zh-CN"/>
        </w:rPr>
      </w:pPr>
      <w:proofErr w:type="spellStart"/>
      <w:r>
        <w:t>Zhe</w:t>
      </w:r>
      <w:proofErr w:type="spellEnd"/>
      <w:r>
        <w:t xml:space="preserve"> Peng</w:t>
      </w:r>
      <w:r>
        <w:t xml:space="preserve">, Yang, Y. and Wu, R. (2022) ‘The </w:t>
      </w:r>
      <w:proofErr w:type="spellStart"/>
      <w:r>
        <w:t>Luckin</w:t>
      </w:r>
      <w:proofErr w:type="spellEnd"/>
      <w:r>
        <w:t xml:space="preserve"> Coffee scandal and short selling attacks’, </w:t>
      </w:r>
      <w:r w:rsidRPr="00DD33CB">
        <w:t>Journal of Behavio</w:t>
      </w:r>
      <w:r>
        <w:t>u</w:t>
      </w:r>
      <w:r w:rsidRPr="00DD33CB">
        <w:t>ral and Experimental Finance</w:t>
      </w:r>
      <w:r>
        <w:t xml:space="preserve">, 34, p. 100629. Available at: </w:t>
      </w:r>
      <w:r w:rsidRPr="00DD33CB">
        <w:t>https://doi.org/10.1016/j.jbef.2022.100629</w:t>
      </w:r>
      <w:r>
        <w:t>.</w:t>
      </w:r>
    </w:p>
    <w:p w14:paraId="256F3929" w14:textId="77777777" w:rsidR="00DD33CB" w:rsidRPr="00793B1D" w:rsidRDefault="00DD33CB" w:rsidP="00542A1C"/>
    <w:sectPr w:rsidR="00DD33CB" w:rsidRPr="00793B1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DBA5AB" w14:textId="77777777" w:rsidR="00541FF2" w:rsidRDefault="00541FF2">
      <w:pPr>
        <w:spacing w:line="240" w:lineRule="auto"/>
      </w:pPr>
      <w:r>
        <w:separator/>
      </w:r>
    </w:p>
  </w:endnote>
  <w:endnote w:type="continuationSeparator" w:id="0">
    <w:p w14:paraId="5B253F86" w14:textId="77777777" w:rsidR="00541FF2" w:rsidRDefault="00541F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7894E3" w14:textId="77777777" w:rsidR="00541FF2" w:rsidRDefault="00541FF2">
      <w:pPr>
        <w:spacing w:after="0"/>
      </w:pPr>
      <w:r>
        <w:separator/>
      </w:r>
    </w:p>
  </w:footnote>
  <w:footnote w:type="continuationSeparator" w:id="0">
    <w:p w14:paraId="1129115A" w14:textId="77777777" w:rsidR="00541FF2" w:rsidRDefault="00541FF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25A82F0"/>
    <w:multiLevelType w:val="multilevel"/>
    <w:tmpl w:val="F25A82F0"/>
    <w:lvl w:ilvl="0">
      <w:start w:val="1"/>
      <w:numFmt w:val="decimal"/>
      <w:lvlText w:val="%1."/>
      <w:lvlJc w:val="left"/>
      <w:pPr>
        <w:tabs>
          <w:tab w:val="left" w:pos="312"/>
        </w:tabs>
      </w:p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proofState w:spelling="clean" w:grammar="clean"/>
  <w:defaultTabStop w:val="720"/>
  <w:noPunctuationKerning/>
  <w:characterSpacingControl w:val="doNotCompress"/>
  <w:hdrShapeDefaults>
    <o:shapedefaults v:ext="edit" spidmax="2049" fillcolor="white">
      <v:fill color="white"/>
    </o:shapedefaults>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DQwYzhlZDViM2U2MDg1ODQyNzhmY2QwMDBiMWRiNDgifQ=="/>
  </w:docVars>
  <w:rsids>
    <w:rsidRoot w:val="007D1947"/>
    <w:rsid w:val="000232C6"/>
    <w:rsid w:val="00066423"/>
    <w:rsid w:val="00107936"/>
    <w:rsid w:val="00115B96"/>
    <w:rsid w:val="00185B52"/>
    <w:rsid w:val="00292977"/>
    <w:rsid w:val="00324CCD"/>
    <w:rsid w:val="00472CAD"/>
    <w:rsid w:val="00480872"/>
    <w:rsid w:val="004A11F6"/>
    <w:rsid w:val="004D519C"/>
    <w:rsid w:val="005014C5"/>
    <w:rsid w:val="00526870"/>
    <w:rsid w:val="00541FF2"/>
    <w:rsid w:val="00542A1C"/>
    <w:rsid w:val="005664EE"/>
    <w:rsid w:val="00693E27"/>
    <w:rsid w:val="00793B1D"/>
    <w:rsid w:val="007C21F6"/>
    <w:rsid w:val="007D1947"/>
    <w:rsid w:val="007E4A0E"/>
    <w:rsid w:val="00884E64"/>
    <w:rsid w:val="008D4C45"/>
    <w:rsid w:val="00931CAA"/>
    <w:rsid w:val="009F1FB1"/>
    <w:rsid w:val="00A12B58"/>
    <w:rsid w:val="00A4233F"/>
    <w:rsid w:val="00AA2A91"/>
    <w:rsid w:val="00AB0FD7"/>
    <w:rsid w:val="00CA09F3"/>
    <w:rsid w:val="00D670E7"/>
    <w:rsid w:val="00D854A5"/>
    <w:rsid w:val="00D95E91"/>
    <w:rsid w:val="00DD33CB"/>
    <w:rsid w:val="00DF3B0A"/>
    <w:rsid w:val="00E5550F"/>
    <w:rsid w:val="00E91208"/>
    <w:rsid w:val="02D0730E"/>
    <w:rsid w:val="07B867EA"/>
    <w:rsid w:val="0836263A"/>
    <w:rsid w:val="0CFB58CF"/>
    <w:rsid w:val="0D696CDD"/>
    <w:rsid w:val="0E462B7A"/>
    <w:rsid w:val="0EB57023"/>
    <w:rsid w:val="0F203541"/>
    <w:rsid w:val="12154D3D"/>
    <w:rsid w:val="12944B9C"/>
    <w:rsid w:val="156A53A0"/>
    <w:rsid w:val="1B60171F"/>
    <w:rsid w:val="1BF956CF"/>
    <w:rsid w:val="2080016D"/>
    <w:rsid w:val="216B6728"/>
    <w:rsid w:val="2D4D13D7"/>
    <w:rsid w:val="31930BD9"/>
    <w:rsid w:val="32E225C2"/>
    <w:rsid w:val="4269685C"/>
    <w:rsid w:val="43F14D5A"/>
    <w:rsid w:val="4685178A"/>
    <w:rsid w:val="4BE01B7A"/>
    <w:rsid w:val="5DAE08C2"/>
    <w:rsid w:val="5DDD2180"/>
    <w:rsid w:val="5EE17A4E"/>
    <w:rsid w:val="60C2565D"/>
    <w:rsid w:val="6BD34BC2"/>
    <w:rsid w:val="6D016302"/>
    <w:rsid w:val="6D374CDD"/>
    <w:rsid w:val="762872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fillcolor="white">
      <v:fill color="white"/>
    </o:shapedefaults>
    <o:shapelayout v:ext="edit">
      <o:idmap v:ext="edit" data="1"/>
    </o:shapelayout>
  </w:shapeDefaults>
  <w:decimalSymbol w:val="."/>
  <w:listSeparator w:val=","/>
  <w14:docId w14:val="2FFC3D6D"/>
  <w15:docId w15:val="{F6D0D7F6-0DEF-4B31-97A4-1F3BFE144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autoRedefine/>
    <w:qFormat/>
    <w:pPr>
      <w:spacing w:after="160" w:line="259" w:lineRule="auto"/>
    </w:pPr>
    <w:rPr>
      <w:rFonts w:asciiTheme="minorHAnsi" w:eastAsiaTheme="minorHAnsi" w:hAnsiTheme="minorHAnsi" w:cstheme="minorBidi"/>
      <w:sz w:val="22"/>
      <w:szCs w:val="22"/>
      <w:lang w:val="en-GB" w:eastAsia="en-US"/>
    </w:rPr>
  </w:style>
  <w:style w:type="paragraph" w:styleId="1">
    <w:name w:val="heading 1"/>
    <w:basedOn w:val="a"/>
    <w:next w:val="a"/>
    <w:link w:val="10"/>
    <w:autoRedefine/>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1">
    <w:name w:val="toc 1"/>
    <w:basedOn w:val="a"/>
    <w:next w:val="a"/>
    <w:autoRedefine/>
    <w:uiPriority w:val="39"/>
    <w:unhideWhenUsed/>
    <w:qFormat/>
    <w:pPr>
      <w:spacing w:after="100"/>
    </w:pPr>
  </w:style>
  <w:style w:type="paragraph" w:styleId="TOC2">
    <w:name w:val="toc 2"/>
    <w:basedOn w:val="a"/>
    <w:next w:val="a"/>
    <w:autoRedefine/>
    <w:uiPriority w:val="39"/>
    <w:unhideWhenUsed/>
    <w:qFormat/>
    <w:pPr>
      <w:spacing w:after="100"/>
      <w:ind w:left="220"/>
    </w:pPr>
  </w:style>
  <w:style w:type="character" w:styleId="a3">
    <w:name w:val="Strong"/>
    <w:basedOn w:val="a0"/>
    <w:uiPriority w:val="22"/>
    <w:qFormat/>
    <w:rPr>
      <w:b/>
    </w:rPr>
  </w:style>
  <w:style w:type="character" w:styleId="a4">
    <w:name w:val="Hyperlink"/>
    <w:basedOn w:val="a0"/>
    <w:uiPriority w:val="99"/>
    <w:unhideWhenUsed/>
    <w:rPr>
      <w:color w:val="0563C1" w:themeColor="hyperlink"/>
      <w:u w:val="single"/>
    </w:rPr>
  </w:style>
  <w:style w:type="paragraph" w:styleId="a5">
    <w:name w:val="No Spacing"/>
    <w:link w:val="a6"/>
    <w:autoRedefine/>
    <w:uiPriority w:val="1"/>
    <w:qFormat/>
    <w:rPr>
      <w:rFonts w:asciiTheme="minorHAnsi" w:eastAsiaTheme="minorEastAsia" w:hAnsiTheme="minorHAnsi" w:cstheme="minorBidi"/>
      <w:sz w:val="22"/>
      <w:szCs w:val="22"/>
      <w:lang w:eastAsia="en-US"/>
    </w:rPr>
  </w:style>
  <w:style w:type="character" w:customStyle="1" w:styleId="a6">
    <w:name w:val="无间隔 字符"/>
    <w:basedOn w:val="a0"/>
    <w:link w:val="a5"/>
    <w:autoRedefine/>
    <w:uiPriority w:val="1"/>
    <w:qFormat/>
    <w:rPr>
      <w:rFonts w:eastAsiaTheme="minorEastAsia"/>
      <w:lang w:val="en-US"/>
    </w:rPr>
  </w:style>
  <w:style w:type="character" w:customStyle="1" w:styleId="10">
    <w:name w:val="标题 1 字符"/>
    <w:basedOn w:val="a0"/>
    <w:link w:val="1"/>
    <w:uiPriority w:val="9"/>
    <w:rPr>
      <w:rFonts w:asciiTheme="majorHAnsi" w:eastAsiaTheme="majorEastAsia" w:hAnsiTheme="majorHAnsi" w:cstheme="majorBidi"/>
      <w:color w:val="2E74B5" w:themeColor="accent1" w:themeShade="BF"/>
      <w:sz w:val="32"/>
      <w:szCs w:val="32"/>
    </w:rPr>
  </w:style>
  <w:style w:type="paragraph" w:customStyle="1" w:styleId="TOC10">
    <w:name w:val="TOC 标题1"/>
    <w:basedOn w:val="1"/>
    <w:next w:val="a"/>
    <w:uiPriority w:val="39"/>
    <w:unhideWhenUsed/>
    <w:qFormat/>
    <w:pPr>
      <w:outlineLvl w:val="9"/>
    </w:pPr>
    <w:rPr>
      <w:lang w:val="en-US"/>
    </w:rPr>
  </w:style>
  <w:style w:type="character" w:customStyle="1" w:styleId="20">
    <w:name w:val="标题 2 字符"/>
    <w:basedOn w:val="a0"/>
    <w:link w:val="2"/>
    <w:uiPriority w:val="9"/>
    <w:rPr>
      <w:rFonts w:asciiTheme="majorHAnsi" w:eastAsiaTheme="majorEastAsia" w:hAnsiTheme="majorHAnsi" w:cstheme="majorBidi"/>
      <w:color w:val="2E74B5" w:themeColor="accent1" w:themeShade="BF"/>
      <w:sz w:val="26"/>
      <w:szCs w:val="26"/>
    </w:rPr>
  </w:style>
  <w:style w:type="paragraph" w:styleId="a7">
    <w:name w:val="header"/>
    <w:basedOn w:val="a"/>
    <w:link w:val="a8"/>
    <w:uiPriority w:val="99"/>
    <w:unhideWhenUsed/>
    <w:rsid w:val="00066423"/>
    <w:pPr>
      <w:pBdr>
        <w:bottom w:val="single" w:sz="6" w:space="1" w:color="auto"/>
      </w:pBdr>
      <w:tabs>
        <w:tab w:val="center" w:pos="4153"/>
        <w:tab w:val="right" w:pos="8306"/>
      </w:tabs>
      <w:snapToGrid w:val="0"/>
      <w:spacing w:line="240" w:lineRule="auto"/>
      <w:jc w:val="center"/>
    </w:pPr>
    <w:rPr>
      <w:sz w:val="18"/>
      <w:szCs w:val="18"/>
    </w:rPr>
  </w:style>
  <w:style w:type="character" w:customStyle="1" w:styleId="a8">
    <w:name w:val="页眉 字符"/>
    <w:basedOn w:val="a0"/>
    <w:link w:val="a7"/>
    <w:uiPriority w:val="99"/>
    <w:rsid w:val="00066423"/>
    <w:rPr>
      <w:rFonts w:asciiTheme="minorHAnsi" w:eastAsiaTheme="minorHAnsi" w:hAnsiTheme="minorHAnsi" w:cstheme="minorBidi"/>
      <w:sz w:val="18"/>
      <w:szCs w:val="18"/>
      <w:lang w:val="en-GB" w:eastAsia="en-US"/>
    </w:rPr>
  </w:style>
  <w:style w:type="paragraph" w:styleId="a9">
    <w:name w:val="footer"/>
    <w:basedOn w:val="a"/>
    <w:link w:val="aa"/>
    <w:uiPriority w:val="99"/>
    <w:unhideWhenUsed/>
    <w:rsid w:val="00066423"/>
    <w:pPr>
      <w:tabs>
        <w:tab w:val="center" w:pos="4153"/>
        <w:tab w:val="right" w:pos="8306"/>
      </w:tabs>
      <w:snapToGrid w:val="0"/>
      <w:spacing w:line="240" w:lineRule="auto"/>
    </w:pPr>
    <w:rPr>
      <w:sz w:val="18"/>
      <w:szCs w:val="18"/>
    </w:rPr>
  </w:style>
  <w:style w:type="character" w:customStyle="1" w:styleId="aa">
    <w:name w:val="页脚 字符"/>
    <w:basedOn w:val="a0"/>
    <w:link w:val="a9"/>
    <w:uiPriority w:val="99"/>
    <w:rsid w:val="00066423"/>
    <w:rPr>
      <w:rFonts w:asciiTheme="minorHAnsi" w:eastAsiaTheme="minorHAnsi" w:hAnsiTheme="minorHAnsi" w:cstheme="minorBidi"/>
      <w:sz w:val="18"/>
      <w:szCs w:val="18"/>
      <w:lang w:val="en-GB" w:eastAsia="en-US"/>
    </w:rPr>
  </w:style>
  <w:style w:type="character" w:styleId="ab">
    <w:name w:val="Unresolved Mention"/>
    <w:basedOn w:val="a0"/>
    <w:uiPriority w:val="99"/>
    <w:semiHidden/>
    <w:unhideWhenUsed/>
    <w:rsid w:val="00542A1C"/>
    <w:rPr>
      <w:color w:val="605E5C"/>
      <w:shd w:val="clear" w:color="auto" w:fill="E1DFDD"/>
    </w:rPr>
  </w:style>
  <w:style w:type="character" w:customStyle="1" w:styleId="wordwithsynonyms2z56d11">
    <w:name w:val="_wordwithsynonyms_2z56d_11"/>
    <w:basedOn w:val="a0"/>
    <w:rsid w:val="007C21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8038913">
      <w:bodyDiv w:val="1"/>
      <w:marLeft w:val="0"/>
      <w:marRight w:val="0"/>
      <w:marTop w:val="0"/>
      <w:marBottom w:val="0"/>
      <w:divBdr>
        <w:top w:val="none" w:sz="0" w:space="0" w:color="auto"/>
        <w:left w:val="none" w:sz="0" w:space="0" w:color="auto"/>
        <w:bottom w:val="none" w:sz="0" w:space="0" w:color="auto"/>
        <w:right w:val="none" w:sz="0" w:space="0" w:color="auto"/>
      </w:divBdr>
      <w:divsChild>
        <w:div w:id="1674724101">
          <w:marLeft w:val="0"/>
          <w:marRight w:val="0"/>
          <w:marTop w:val="0"/>
          <w:marBottom w:val="0"/>
          <w:divBdr>
            <w:top w:val="none" w:sz="0" w:space="0" w:color="auto"/>
            <w:left w:val="none" w:sz="0" w:space="0" w:color="auto"/>
            <w:bottom w:val="none" w:sz="0" w:space="0" w:color="auto"/>
            <w:right w:val="none" w:sz="0" w:space="0" w:color="auto"/>
          </w:divBdr>
          <w:divsChild>
            <w:div w:id="1322387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956782">
      <w:bodyDiv w:val="1"/>
      <w:marLeft w:val="0"/>
      <w:marRight w:val="0"/>
      <w:marTop w:val="0"/>
      <w:marBottom w:val="0"/>
      <w:divBdr>
        <w:top w:val="none" w:sz="0" w:space="0" w:color="auto"/>
        <w:left w:val="none" w:sz="0" w:space="0" w:color="auto"/>
        <w:bottom w:val="none" w:sz="0" w:space="0" w:color="auto"/>
        <w:right w:val="none" w:sz="0" w:space="0" w:color="auto"/>
      </w:divBdr>
      <w:divsChild>
        <w:div w:id="1209145695">
          <w:marLeft w:val="0"/>
          <w:marRight w:val="0"/>
          <w:marTop w:val="0"/>
          <w:marBottom w:val="0"/>
          <w:divBdr>
            <w:top w:val="none" w:sz="0" w:space="0" w:color="auto"/>
            <w:left w:val="none" w:sz="0" w:space="0" w:color="auto"/>
            <w:bottom w:val="none" w:sz="0" w:space="0" w:color="auto"/>
            <w:right w:val="none" w:sz="0" w:space="0" w:color="auto"/>
          </w:divBdr>
          <w:divsChild>
            <w:div w:id="154063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256604">
      <w:bodyDiv w:val="1"/>
      <w:marLeft w:val="0"/>
      <w:marRight w:val="0"/>
      <w:marTop w:val="0"/>
      <w:marBottom w:val="0"/>
      <w:divBdr>
        <w:top w:val="none" w:sz="0" w:space="0" w:color="auto"/>
        <w:left w:val="none" w:sz="0" w:space="0" w:color="auto"/>
        <w:bottom w:val="none" w:sz="0" w:space="0" w:color="auto"/>
        <w:right w:val="none" w:sz="0" w:space="0" w:color="auto"/>
      </w:divBdr>
      <w:divsChild>
        <w:div w:id="44257949">
          <w:marLeft w:val="0"/>
          <w:marRight w:val="0"/>
          <w:marTop w:val="0"/>
          <w:marBottom w:val="0"/>
          <w:divBdr>
            <w:top w:val="none" w:sz="0" w:space="0" w:color="auto"/>
            <w:left w:val="none" w:sz="0" w:space="0" w:color="auto"/>
            <w:bottom w:val="none" w:sz="0" w:space="0" w:color="auto"/>
            <w:right w:val="none" w:sz="0" w:space="0" w:color="auto"/>
          </w:divBdr>
          <w:divsChild>
            <w:div w:id="1633822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72505B" w:rsidRDefault="00FD2DFA">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81DB5" w:rsidRDefault="00481DB5">
      <w:pPr>
        <w:spacing w:line="240" w:lineRule="auto"/>
      </w:pPr>
      <w:r>
        <w:separator/>
      </w:r>
    </w:p>
  </w:endnote>
  <w:endnote w:type="continuationSeparator" w:id="0">
    <w:p w:rsidR="00481DB5" w:rsidRDefault="00481DB5">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81DB5" w:rsidRDefault="00481DB5">
      <w:pPr>
        <w:spacing w:after="0"/>
      </w:pPr>
      <w:r>
        <w:separator/>
      </w:r>
    </w:p>
  </w:footnote>
  <w:footnote w:type="continuationSeparator" w:id="0">
    <w:p w:rsidR="00481DB5" w:rsidRDefault="00481DB5">
      <w:pPr>
        <w:spacing w:after="0"/>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284491"/>
    <w:rsid w:val="003203C2"/>
    <w:rsid w:val="00481DB5"/>
    <w:rsid w:val="004D25D2"/>
    <w:rsid w:val="0072505B"/>
    <w:rsid w:val="009D7389"/>
    <w:rsid w:val="00A34C42"/>
    <w:rsid w:val="00BC1251"/>
    <w:rsid w:val="00C67429"/>
    <w:rsid w:val="00FD2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nhideWhenUsed="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autoRedefine/>
    <w:qFormat/>
    <w:pPr>
      <w:spacing w:after="160" w:line="259" w:lineRule="auto"/>
    </w:pPr>
    <w:rPr>
      <w:sz w:val="22"/>
      <w:szCs w:val="22"/>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autoRedefine/>
    <w:qFormat/>
    <w:pPr>
      <w:spacing w:after="160" w:line="259" w:lineRule="auto"/>
    </w:pPr>
    <w:rPr>
      <w:sz w:val="22"/>
      <w:szCs w:val="22"/>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2B15A26-42CA-B54F-9963-1E6D88092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15</Pages>
  <Words>5512</Words>
  <Characters>31424</Characters>
  <Application>Microsoft Office Word</Application>
  <DocSecurity>0</DocSecurity>
  <Lines>261</Lines>
  <Paragraphs>73</Paragraphs>
  <ScaleCrop>false</ScaleCrop>
  <Company>University of Wales Trinity Saint David</Company>
  <LinksUpToDate>false</LinksUpToDate>
  <CharactersWithSpaces>36863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governance</dc:title>
  <dc:subject>On Luckin Coffee Company</dc:subject>
  <dc:creator>Marie Pitson</dc:creator>
  <cp:lastModifiedBy>高 炜俊</cp:lastModifiedBy>
  <cp:revision>4</cp:revision>
  <dcterms:created xsi:type="dcterms:W3CDTF">2024-04-06T09:04:00Z</dcterms:created>
  <dcterms:modified xsi:type="dcterms:W3CDTF">2024-04-06T10:36:00Z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E7E5938A1BF94BF3972C01DC96F4B1B6_13</vt:lpwstr>
  </property>
</Properties>
</file>