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809477953"/>
        <w:docPartObj>
          <w:docPartGallery w:val="Cover Pages"/>
          <w:docPartUnique/>
        </w:docPartObj>
      </w:sdtPr>
      <w:sdtEndPr>
        <w:rPr>
          <w:color w:val="auto"/>
        </w:rPr>
      </w:sdtEndPr>
      <w:sdtContent>
        <w:p w14:paraId="6B079D85" w14:textId="66F88A5A" w:rsidR="00384D10" w:rsidRDefault="00384D10" w:rsidP="004E02D6">
          <w:pPr>
            <w:pStyle w:val="NoSpacing"/>
            <w:spacing w:before="1540" w:after="240"/>
            <w:jc w:val="center"/>
            <w:rPr>
              <w:color w:val="4472C4" w:themeColor="accent1"/>
            </w:rPr>
          </w:pPr>
          <w:r>
            <w:rPr>
              <w:noProof/>
              <w:color w:val="4472C4" w:themeColor="accent1"/>
            </w:rPr>
            <w:drawing>
              <wp:inline distT="0" distB="0" distL="0" distR="0" wp14:anchorId="5B9409FB" wp14:editId="594FD00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E32FA12" w14:textId="1BA0A776" w:rsidR="00384D10" w:rsidRDefault="00000000" w:rsidP="004E02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E2CD95C4A89D44049257F96F1D02B214"/>
              </w:placeholder>
              <w:dataBinding w:prefixMappings="xmlns:ns0='http://purl.org/dc/elements/1.1/' xmlns:ns1='http://schemas.openxmlformats.org/package/2006/metadata/core-properties' " w:xpath="/ns1:coreProperties[1]/ns0:title[1]" w:storeItemID="{6C3C8BC8-F283-45AE-878A-BAB7291924A1}"/>
              <w:text/>
            </w:sdtPr>
            <w:sdtContent>
              <w:r w:rsidR="00384D10" w:rsidRPr="00384D10">
                <w:rPr>
                  <w:rFonts w:asciiTheme="majorHAnsi" w:eastAsiaTheme="majorEastAsia" w:hAnsiTheme="majorHAnsi" w:cstheme="majorBidi"/>
                  <w:caps/>
                  <w:color w:val="4472C4" w:themeColor="accent1"/>
                  <w:sz w:val="72"/>
                  <w:szCs w:val="72"/>
                </w:rPr>
                <w:t>Critique of the article; “Bridging the Skills Gap in Building Engineering</w:t>
              </w:r>
              <w:r w:rsidR="00384D10">
                <w:rPr>
                  <w:rFonts w:asciiTheme="majorHAnsi" w:eastAsiaTheme="majorEastAsia" w:hAnsiTheme="majorHAnsi" w:cstheme="majorBidi"/>
                  <w:caps/>
                  <w:color w:val="4472C4" w:themeColor="accent1"/>
                  <w:sz w:val="72"/>
                  <w:szCs w:val="72"/>
                </w:rPr>
                <w:t xml:space="preserve"> – By</w:t>
              </w:r>
            </w:sdtContent>
          </w:sdt>
          <w:r w:rsidR="00384D10">
            <w:rPr>
              <w:rFonts w:asciiTheme="majorHAnsi" w:eastAsiaTheme="majorEastAsia" w:hAnsiTheme="majorHAnsi" w:cstheme="majorBidi"/>
              <w:caps/>
              <w:color w:val="4472C4" w:themeColor="accent1"/>
              <w:sz w:val="72"/>
              <w:szCs w:val="72"/>
            </w:rPr>
            <w:t xml:space="preserve"> </w:t>
          </w:r>
          <w:r w:rsidR="00384D10" w:rsidRPr="00384D10">
            <w:rPr>
              <w:rFonts w:asciiTheme="majorHAnsi" w:eastAsiaTheme="majorEastAsia" w:hAnsiTheme="majorHAnsi" w:cstheme="majorBidi"/>
              <w:caps/>
              <w:color w:val="4472C4" w:themeColor="accent1"/>
              <w:sz w:val="72"/>
              <w:szCs w:val="72"/>
            </w:rPr>
            <w:t>David Adams</w:t>
          </w:r>
          <w:r w:rsidR="00EA1864">
            <w:rPr>
              <w:rFonts w:asciiTheme="majorHAnsi" w:eastAsiaTheme="majorEastAsia" w:hAnsiTheme="majorHAnsi" w:cstheme="majorBidi"/>
              <w:caps/>
              <w:color w:val="4472C4" w:themeColor="accent1"/>
              <w:sz w:val="72"/>
              <w:szCs w:val="72"/>
            </w:rPr>
            <w:t>"</w:t>
          </w:r>
        </w:p>
        <w:sdt>
          <w:sdtPr>
            <w:rPr>
              <w:color w:val="4472C4" w:themeColor="accent1"/>
              <w:sz w:val="28"/>
              <w:szCs w:val="28"/>
            </w:rPr>
            <w:alias w:val="Subtitle"/>
            <w:tag w:val=""/>
            <w:id w:val="328029620"/>
            <w:placeholder>
              <w:docPart w:val="97559454B5644CE08D9ABBF08C8647DC"/>
            </w:placeholder>
            <w:dataBinding w:prefixMappings="xmlns:ns0='http://purl.org/dc/elements/1.1/' xmlns:ns1='http://schemas.openxmlformats.org/package/2006/metadata/core-properties' " w:xpath="/ns1:coreProperties[1]/ns0:subject[1]" w:storeItemID="{6C3C8BC8-F283-45AE-878A-BAB7291924A1}"/>
            <w:text/>
          </w:sdtPr>
          <w:sdtContent>
            <w:p w14:paraId="24B036AB" w14:textId="62FB7483" w:rsidR="00384D10" w:rsidRDefault="00384D10" w:rsidP="004E02D6">
              <w:pPr>
                <w:pStyle w:val="NoSpacing"/>
                <w:jc w:val="center"/>
                <w:rPr>
                  <w:color w:val="4472C4" w:themeColor="accent1"/>
                  <w:sz w:val="28"/>
                  <w:szCs w:val="28"/>
                </w:rPr>
              </w:pPr>
              <w:r w:rsidRPr="00384D10">
                <w:rPr>
                  <w:color w:val="4472C4" w:themeColor="accent1"/>
                  <w:sz w:val="28"/>
                  <w:szCs w:val="28"/>
                </w:rPr>
                <w:t>Professional Skills in Construction</w:t>
              </w:r>
            </w:p>
          </w:sdtContent>
        </w:sdt>
        <w:p w14:paraId="172E0575" w14:textId="77777777" w:rsidR="00384D10" w:rsidRDefault="00384D10" w:rsidP="004E02D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5EC8152" wp14:editId="3D2A0C6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8T00:00:00Z">
                                    <w:dateFormat w:val="MMMM d, yyyy"/>
                                    <w:lid w:val="en-US"/>
                                    <w:storeMappedDataAs w:val="dateTime"/>
                                    <w:calendar w:val="gregorian"/>
                                  </w:date>
                                </w:sdtPr>
                                <w:sdtContent>
                                  <w:p w14:paraId="19AAC49E" w14:textId="79360E6C" w:rsidR="00384D10" w:rsidRDefault="00384D10">
                                    <w:pPr>
                                      <w:pStyle w:val="NoSpacing"/>
                                      <w:spacing w:after="40"/>
                                      <w:jc w:val="center"/>
                                      <w:rPr>
                                        <w:caps/>
                                        <w:color w:val="4472C4" w:themeColor="accent1"/>
                                        <w:sz w:val="28"/>
                                        <w:szCs w:val="28"/>
                                      </w:rPr>
                                    </w:pPr>
                                    <w:r>
                                      <w:rPr>
                                        <w:caps/>
                                        <w:color w:val="4472C4" w:themeColor="accent1"/>
                                        <w:sz w:val="28"/>
                                        <w:szCs w:val="28"/>
                                      </w:rPr>
                                      <w:t>January 8, 2024</w:t>
                                    </w:r>
                                  </w:p>
                                </w:sdtContent>
                              </w:sdt>
                              <w:p w14:paraId="47459E51" w14:textId="016442D6" w:rsidR="00384D1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4ED4">
                                      <w:rPr>
                                        <w:caps/>
                                        <w:color w:val="4472C4" w:themeColor="accent1"/>
                                      </w:rPr>
                                      <w:t>Miles Chilvers</w:t>
                                    </w:r>
                                  </w:sdtContent>
                                </w:sdt>
                              </w:p>
                              <w:p w14:paraId="54D756C0" w14:textId="123588DE" w:rsidR="00384D10"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4ED4">
                                      <w:rPr>
                                        <w:color w:val="4472C4" w:themeColor="accent1"/>
                                      </w:rPr>
                                      <w:t>2318123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EC815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8T00:00:00Z">
                              <w:dateFormat w:val="MMMM d, yyyy"/>
                              <w:lid w:val="en-US"/>
                              <w:storeMappedDataAs w:val="dateTime"/>
                              <w:calendar w:val="gregorian"/>
                            </w:date>
                          </w:sdtPr>
                          <w:sdtContent>
                            <w:p w14:paraId="19AAC49E" w14:textId="79360E6C" w:rsidR="00384D10" w:rsidRDefault="00384D10">
                              <w:pPr>
                                <w:pStyle w:val="NoSpacing"/>
                                <w:spacing w:after="40"/>
                                <w:jc w:val="center"/>
                                <w:rPr>
                                  <w:caps/>
                                  <w:color w:val="4472C4" w:themeColor="accent1"/>
                                  <w:sz w:val="28"/>
                                  <w:szCs w:val="28"/>
                                </w:rPr>
                              </w:pPr>
                              <w:r>
                                <w:rPr>
                                  <w:caps/>
                                  <w:color w:val="4472C4" w:themeColor="accent1"/>
                                  <w:sz w:val="28"/>
                                  <w:szCs w:val="28"/>
                                </w:rPr>
                                <w:t>January 8, 2024</w:t>
                              </w:r>
                            </w:p>
                          </w:sdtContent>
                        </w:sdt>
                        <w:p w14:paraId="47459E51" w14:textId="016442D6" w:rsidR="00384D1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4ED4">
                                <w:rPr>
                                  <w:caps/>
                                  <w:color w:val="4472C4" w:themeColor="accent1"/>
                                </w:rPr>
                                <w:t>Miles Chilvers</w:t>
                              </w:r>
                            </w:sdtContent>
                          </w:sdt>
                        </w:p>
                        <w:p w14:paraId="54D756C0" w14:textId="123588DE" w:rsidR="00384D10"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4ED4">
                                <w:rPr>
                                  <w:color w:val="4472C4" w:themeColor="accent1"/>
                                </w:rPr>
                                <w:t>2318123</w:t>
                              </w:r>
                            </w:sdtContent>
                          </w:sdt>
                        </w:p>
                      </w:txbxContent>
                    </v:textbox>
                    <w10:wrap anchorx="margin" anchory="page"/>
                  </v:shape>
                </w:pict>
              </mc:Fallback>
            </mc:AlternateContent>
          </w:r>
          <w:r>
            <w:rPr>
              <w:noProof/>
              <w:color w:val="4472C4" w:themeColor="accent1"/>
            </w:rPr>
            <w:drawing>
              <wp:inline distT="0" distB="0" distL="0" distR="0" wp14:anchorId="112A3DDC" wp14:editId="1C93D91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1ADB1D" w14:textId="30AF88A0" w:rsidR="00384D10" w:rsidRDefault="00384D10" w:rsidP="004E02D6">
          <w:pPr>
            <w:jc w:val="both"/>
          </w:pPr>
          <w:r>
            <w:br w:type="page"/>
          </w:r>
        </w:p>
      </w:sdtContent>
    </w:sdt>
    <w:p w14:paraId="18DA49D5" w14:textId="7C445918" w:rsidR="00384D10" w:rsidRDefault="00384D10" w:rsidP="004E02D6">
      <w:pPr>
        <w:jc w:val="both"/>
      </w:pPr>
      <w:r>
        <w:lastRenderedPageBreak/>
        <w:t>Critical Evaluation Report: Bridging the Skills Gap in Building Engineering</w:t>
      </w:r>
    </w:p>
    <w:sdt>
      <w:sdtPr>
        <w:rPr>
          <w:rFonts w:asciiTheme="minorHAnsi" w:eastAsiaTheme="minorHAnsi" w:hAnsiTheme="minorHAnsi" w:cstheme="minorBidi"/>
          <w:color w:val="auto"/>
          <w:kern w:val="2"/>
          <w:sz w:val="22"/>
          <w:szCs w:val="22"/>
          <w:lang w:val="en-GB"/>
          <w14:ligatures w14:val="standardContextual"/>
        </w:rPr>
        <w:id w:val="1627273364"/>
        <w:docPartObj>
          <w:docPartGallery w:val="Table of Contents"/>
          <w:docPartUnique/>
        </w:docPartObj>
      </w:sdtPr>
      <w:sdtEndPr>
        <w:rPr>
          <w:b/>
          <w:bCs/>
          <w:noProof/>
        </w:rPr>
      </w:sdtEndPr>
      <w:sdtContent>
        <w:p w14:paraId="1EFBFD26" w14:textId="0F75AD1F" w:rsidR="00ED3E75" w:rsidRDefault="00ED3E75" w:rsidP="004E02D6">
          <w:pPr>
            <w:pStyle w:val="TOCHeading"/>
            <w:jc w:val="both"/>
          </w:pPr>
          <w:r>
            <w:t>Contents</w:t>
          </w:r>
        </w:p>
        <w:p w14:paraId="628019CB" w14:textId="537FE645" w:rsidR="00F042CC" w:rsidRDefault="00ED3E7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875313" w:history="1">
            <w:r w:rsidR="00F042CC" w:rsidRPr="00D22CFE">
              <w:rPr>
                <w:rStyle w:val="Hyperlink"/>
                <w:noProof/>
              </w:rPr>
              <w:t>Introduction</w:t>
            </w:r>
            <w:r w:rsidR="00F042CC">
              <w:rPr>
                <w:noProof/>
                <w:webHidden/>
              </w:rPr>
              <w:tab/>
            </w:r>
            <w:r w:rsidR="00F042CC">
              <w:rPr>
                <w:noProof/>
                <w:webHidden/>
              </w:rPr>
              <w:fldChar w:fldCharType="begin"/>
            </w:r>
            <w:r w:rsidR="00F042CC">
              <w:rPr>
                <w:noProof/>
                <w:webHidden/>
              </w:rPr>
              <w:instrText xml:space="preserve"> PAGEREF _Toc155875313 \h </w:instrText>
            </w:r>
            <w:r w:rsidR="00F042CC">
              <w:rPr>
                <w:noProof/>
                <w:webHidden/>
              </w:rPr>
            </w:r>
            <w:r w:rsidR="00F042CC">
              <w:rPr>
                <w:noProof/>
                <w:webHidden/>
              </w:rPr>
              <w:fldChar w:fldCharType="separate"/>
            </w:r>
            <w:r w:rsidR="00F042CC">
              <w:rPr>
                <w:noProof/>
                <w:webHidden/>
              </w:rPr>
              <w:t>1</w:t>
            </w:r>
            <w:r w:rsidR="00F042CC">
              <w:rPr>
                <w:noProof/>
                <w:webHidden/>
              </w:rPr>
              <w:fldChar w:fldCharType="end"/>
            </w:r>
          </w:hyperlink>
        </w:p>
        <w:p w14:paraId="676A7B1A" w14:textId="15230841" w:rsidR="00F042CC" w:rsidRDefault="00F042CC">
          <w:pPr>
            <w:pStyle w:val="TOC1"/>
            <w:tabs>
              <w:tab w:val="right" w:leader="dot" w:pos="9016"/>
            </w:tabs>
            <w:rPr>
              <w:rFonts w:eastAsiaTheme="minorEastAsia"/>
              <w:noProof/>
              <w:lang w:eastAsia="en-GB"/>
            </w:rPr>
          </w:pPr>
          <w:hyperlink w:anchor="_Toc155875314" w:history="1">
            <w:r w:rsidRPr="00D22CFE">
              <w:rPr>
                <w:rStyle w:val="Hyperlink"/>
                <w:noProof/>
              </w:rPr>
              <w:t>Description of the Paper and Findings</w:t>
            </w:r>
            <w:r>
              <w:rPr>
                <w:noProof/>
                <w:webHidden/>
              </w:rPr>
              <w:tab/>
            </w:r>
            <w:r>
              <w:rPr>
                <w:noProof/>
                <w:webHidden/>
              </w:rPr>
              <w:fldChar w:fldCharType="begin"/>
            </w:r>
            <w:r>
              <w:rPr>
                <w:noProof/>
                <w:webHidden/>
              </w:rPr>
              <w:instrText xml:space="preserve"> PAGEREF _Toc155875314 \h </w:instrText>
            </w:r>
            <w:r>
              <w:rPr>
                <w:noProof/>
                <w:webHidden/>
              </w:rPr>
            </w:r>
            <w:r>
              <w:rPr>
                <w:noProof/>
                <w:webHidden/>
              </w:rPr>
              <w:fldChar w:fldCharType="separate"/>
            </w:r>
            <w:r>
              <w:rPr>
                <w:noProof/>
                <w:webHidden/>
              </w:rPr>
              <w:t>1</w:t>
            </w:r>
            <w:r>
              <w:rPr>
                <w:noProof/>
                <w:webHidden/>
              </w:rPr>
              <w:fldChar w:fldCharType="end"/>
            </w:r>
          </w:hyperlink>
        </w:p>
        <w:p w14:paraId="7B018609" w14:textId="1FBEB2E7" w:rsidR="00F042CC" w:rsidRDefault="00F042CC">
          <w:pPr>
            <w:pStyle w:val="TOC1"/>
            <w:tabs>
              <w:tab w:val="right" w:leader="dot" w:pos="9016"/>
            </w:tabs>
            <w:rPr>
              <w:rFonts w:eastAsiaTheme="minorEastAsia"/>
              <w:noProof/>
              <w:lang w:eastAsia="en-GB"/>
            </w:rPr>
          </w:pPr>
          <w:hyperlink w:anchor="_Toc155875315" w:history="1">
            <w:r w:rsidRPr="00D22CFE">
              <w:rPr>
                <w:rStyle w:val="Hyperlink"/>
                <w:noProof/>
              </w:rPr>
              <w:t>Engagement with Literature and References</w:t>
            </w:r>
            <w:r>
              <w:rPr>
                <w:noProof/>
                <w:webHidden/>
              </w:rPr>
              <w:tab/>
            </w:r>
            <w:r>
              <w:rPr>
                <w:noProof/>
                <w:webHidden/>
              </w:rPr>
              <w:fldChar w:fldCharType="begin"/>
            </w:r>
            <w:r>
              <w:rPr>
                <w:noProof/>
                <w:webHidden/>
              </w:rPr>
              <w:instrText xml:space="preserve"> PAGEREF _Toc155875315 \h </w:instrText>
            </w:r>
            <w:r>
              <w:rPr>
                <w:noProof/>
                <w:webHidden/>
              </w:rPr>
            </w:r>
            <w:r>
              <w:rPr>
                <w:noProof/>
                <w:webHidden/>
              </w:rPr>
              <w:fldChar w:fldCharType="separate"/>
            </w:r>
            <w:r>
              <w:rPr>
                <w:noProof/>
                <w:webHidden/>
              </w:rPr>
              <w:t>2</w:t>
            </w:r>
            <w:r>
              <w:rPr>
                <w:noProof/>
                <w:webHidden/>
              </w:rPr>
              <w:fldChar w:fldCharType="end"/>
            </w:r>
          </w:hyperlink>
        </w:p>
        <w:p w14:paraId="047FEF33" w14:textId="3174A1EF" w:rsidR="00F042CC" w:rsidRDefault="00F042CC">
          <w:pPr>
            <w:pStyle w:val="TOC1"/>
            <w:tabs>
              <w:tab w:val="right" w:leader="dot" w:pos="9016"/>
            </w:tabs>
            <w:rPr>
              <w:rFonts w:eastAsiaTheme="minorEastAsia"/>
              <w:noProof/>
              <w:lang w:eastAsia="en-GB"/>
            </w:rPr>
          </w:pPr>
          <w:hyperlink w:anchor="_Toc155875316" w:history="1">
            <w:r w:rsidRPr="00D22CFE">
              <w:rPr>
                <w:rStyle w:val="Hyperlink"/>
                <w:noProof/>
              </w:rPr>
              <w:t>Content Evaluation</w:t>
            </w:r>
            <w:r>
              <w:rPr>
                <w:noProof/>
                <w:webHidden/>
              </w:rPr>
              <w:tab/>
            </w:r>
            <w:r>
              <w:rPr>
                <w:noProof/>
                <w:webHidden/>
              </w:rPr>
              <w:fldChar w:fldCharType="begin"/>
            </w:r>
            <w:r>
              <w:rPr>
                <w:noProof/>
                <w:webHidden/>
              </w:rPr>
              <w:instrText xml:space="preserve"> PAGEREF _Toc155875316 \h </w:instrText>
            </w:r>
            <w:r>
              <w:rPr>
                <w:noProof/>
                <w:webHidden/>
              </w:rPr>
            </w:r>
            <w:r>
              <w:rPr>
                <w:noProof/>
                <w:webHidden/>
              </w:rPr>
              <w:fldChar w:fldCharType="separate"/>
            </w:r>
            <w:r>
              <w:rPr>
                <w:noProof/>
                <w:webHidden/>
              </w:rPr>
              <w:t>2</w:t>
            </w:r>
            <w:r>
              <w:rPr>
                <w:noProof/>
                <w:webHidden/>
              </w:rPr>
              <w:fldChar w:fldCharType="end"/>
            </w:r>
          </w:hyperlink>
        </w:p>
        <w:p w14:paraId="3B08289B" w14:textId="0697DE7C" w:rsidR="00F042CC" w:rsidRDefault="00F042CC">
          <w:pPr>
            <w:pStyle w:val="TOC1"/>
            <w:tabs>
              <w:tab w:val="right" w:leader="dot" w:pos="9016"/>
            </w:tabs>
            <w:rPr>
              <w:rFonts w:eastAsiaTheme="minorEastAsia"/>
              <w:noProof/>
              <w:lang w:eastAsia="en-GB"/>
            </w:rPr>
          </w:pPr>
          <w:hyperlink w:anchor="_Toc155875317" w:history="1">
            <w:r w:rsidRPr="00D22CFE">
              <w:rPr>
                <w:rStyle w:val="Hyperlink"/>
                <w:noProof/>
              </w:rPr>
              <w:t>Feedback</w:t>
            </w:r>
            <w:r>
              <w:rPr>
                <w:noProof/>
                <w:webHidden/>
              </w:rPr>
              <w:tab/>
            </w:r>
            <w:r>
              <w:rPr>
                <w:noProof/>
                <w:webHidden/>
              </w:rPr>
              <w:fldChar w:fldCharType="begin"/>
            </w:r>
            <w:r>
              <w:rPr>
                <w:noProof/>
                <w:webHidden/>
              </w:rPr>
              <w:instrText xml:space="preserve"> PAGEREF _Toc155875317 \h </w:instrText>
            </w:r>
            <w:r>
              <w:rPr>
                <w:noProof/>
                <w:webHidden/>
              </w:rPr>
            </w:r>
            <w:r>
              <w:rPr>
                <w:noProof/>
                <w:webHidden/>
              </w:rPr>
              <w:fldChar w:fldCharType="separate"/>
            </w:r>
            <w:r>
              <w:rPr>
                <w:noProof/>
                <w:webHidden/>
              </w:rPr>
              <w:t>3</w:t>
            </w:r>
            <w:r>
              <w:rPr>
                <w:noProof/>
                <w:webHidden/>
              </w:rPr>
              <w:fldChar w:fldCharType="end"/>
            </w:r>
          </w:hyperlink>
        </w:p>
        <w:p w14:paraId="430A9B2C" w14:textId="7B7554BC" w:rsidR="00F042CC" w:rsidRDefault="00F042CC">
          <w:pPr>
            <w:pStyle w:val="TOC1"/>
            <w:tabs>
              <w:tab w:val="right" w:leader="dot" w:pos="9016"/>
            </w:tabs>
            <w:rPr>
              <w:rFonts w:eastAsiaTheme="minorEastAsia"/>
              <w:noProof/>
              <w:lang w:eastAsia="en-GB"/>
            </w:rPr>
          </w:pPr>
          <w:hyperlink w:anchor="_Toc155875318" w:history="1">
            <w:r w:rsidRPr="00D22CFE">
              <w:rPr>
                <w:rStyle w:val="Hyperlink"/>
                <w:noProof/>
              </w:rPr>
              <w:t>Conclusion</w:t>
            </w:r>
            <w:r>
              <w:rPr>
                <w:noProof/>
                <w:webHidden/>
              </w:rPr>
              <w:tab/>
            </w:r>
            <w:r>
              <w:rPr>
                <w:noProof/>
                <w:webHidden/>
              </w:rPr>
              <w:fldChar w:fldCharType="begin"/>
            </w:r>
            <w:r>
              <w:rPr>
                <w:noProof/>
                <w:webHidden/>
              </w:rPr>
              <w:instrText xml:space="preserve"> PAGEREF _Toc155875318 \h </w:instrText>
            </w:r>
            <w:r>
              <w:rPr>
                <w:noProof/>
                <w:webHidden/>
              </w:rPr>
            </w:r>
            <w:r>
              <w:rPr>
                <w:noProof/>
                <w:webHidden/>
              </w:rPr>
              <w:fldChar w:fldCharType="separate"/>
            </w:r>
            <w:r>
              <w:rPr>
                <w:noProof/>
                <w:webHidden/>
              </w:rPr>
              <w:t>4</w:t>
            </w:r>
            <w:r>
              <w:rPr>
                <w:noProof/>
                <w:webHidden/>
              </w:rPr>
              <w:fldChar w:fldCharType="end"/>
            </w:r>
          </w:hyperlink>
        </w:p>
        <w:p w14:paraId="08EFD129" w14:textId="3D5BE957" w:rsidR="00F042CC" w:rsidRDefault="00F042CC">
          <w:pPr>
            <w:pStyle w:val="TOC1"/>
            <w:tabs>
              <w:tab w:val="right" w:leader="dot" w:pos="9016"/>
            </w:tabs>
            <w:rPr>
              <w:rFonts w:eastAsiaTheme="minorEastAsia"/>
              <w:noProof/>
              <w:lang w:eastAsia="en-GB"/>
            </w:rPr>
          </w:pPr>
          <w:hyperlink w:anchor="_Toc155875319" w:history="1">
            <w:r w:rsidRPr="00D22CFE">
              <w:rPr>
                <w:rStyle w:val="Hyperlink"/>
                <w:noProof/>
              </w:rPr>
              <w:t>References</w:t>
            </w:r>
            <w:r>
              <w:rPr>
                <w:noProof/>
                <w:webHidden/>
              </w:rPr>
              <w:tab/>
            </w:r>
            <w:r>
              <w:rPr>
                <w:noProof/>
                <w:webHidden/>
              </w:rPr>
              <w:fldChar w:fldCharType="begin"/>
            </w:r>
            <w:r>
              <w:rPr>
                <w:noProof/>
                <w:webHidden/>
              </w:rPr>
              <w:instrText xml:space="preserve"> PAGEREF _Toc155875319 \h </w:instrText>
            </w:r>
            <w:r>
              <w:rPr>
                <w:noProof/>
                <w:webHidden/>
              </w:rPr>
            </w:r>
            <w:r>
              <w:rPr>
                <w:noProof/>
                <w:webHidden/>
              </w:rPr>
              <w:fldChar w:fldCharType="separate"/>
            </w:r>
            <w:r>
              <w:rPr>
                <w:noProof/>
                <w:webHidden/>
              </w:rPr>
              <w:t>4</w:t>
            </w:r>
            <w:r>
              <w:rPr>
                <w:noProof/>
                <w:webHidden/>
              </w:rPr>
              <w:fldChar w:fldCharType="end"/>
            </w:r>
          </w:hyperlink>
        </w:p>
        <w:p w14:paraId="094F252B" w14:textId="7337D421" w:rsidR="00384D10" w:rsidRDefault="00ED3E75" w:rsidP="004E02D6">
          <w:pPr>
            <w:jc w:val="both"/>
          </w:pPr>
          <w:r>
            <w:rPr>
              <w:b/>
              <w:bCs/>
              <w:noProof/>
            </w:rPr>
            <w:fldChar w:fldCharType="end"/>
          </w:r>
        </w:p>
      </w:sdtContent>
    </w:sdt>
    <w:p w14:paraId="3C51A7F8" w14:textId="26305A63" w:rsidR="00384D10" w:rsidRDefault="00384D10" w:rsidP="004E02D6">
      <w:pPr>
        <w:pStyle w:val="Heading1"/>
        <w:jc w:val="both"/>
      </w:pPr>
      <w:bookmarkStart w:id="0" w:name="_Toc155875313"/>
      <w:r>
        <w:t>Introduction</w:t>
      </w:r>
      <w:bookmarkEnd w:id="0"/>
    </w:p>
    <w:p w14:paraId="48FB145E" w14:textId="77777777" w:rsidR="009A4315" w:rsidRDefault="009A4315" w:rsidP="004E02D6">
      <w:pPr>
        <w:jc w:val="both"/>
      </w:pPr>
    </w:p>
    <w:p w14:paraId="763DDA61" w14:textId="79D72F33" w:rsidR="00384D10" w:rsidRDefault="009A4315" w:rsidP="004E02D6">
      <w:pPr>
        <w:jc w:val="both"/>
      </w:pPr>
      <w:r w:rsidRPr="009A4315">
        <w:t xml:space="preserve">In his paper David Adams explores the issue of skills shortages in the </w:t>
      </w:r>
      <w:r>
        <w:t xml:space="preserve">construction </w:t>
      </w:r>
      <w:r w:rsidRPr="009A4315">
        <w:t>industry with a specific focus on the growing gaps in building engineering disciplines. This evaluation critically examines how effectively the paper addresses the industry challenges evaluates its use of existing literature, relevance of its content and the proposed solutions to bridge the expanding skills gap.</w:t>
      </w:r>
    </w:p>
    <w:p w14:paraId="0E6D265A" w14:textId="77777777" w:rsidR="009A4315" w:rsidRDefault="009A4315" w:rsidP="004E02D6">
      <w:pPr>
        <w:jc w:val="both"/>
      </w:pPr>
    </w:p>
    <w:p w14:paraId="3DEFC28F" w14:textId="07FEE3A7" w:rsidR="00384D10" w:rsidRDefault="00384D10" w:rsidP="004E02D6">
      <w:pPr>
        <w:pStyle w:val="Heading1"/>
        <w:jc w:val="both"/>
      </w:pPr>
      <w:bookmarkStart w:id="1" w:name="_Toc155875314"/>
      <w:r>
        <w:t>Description of the Paper and Findings</w:t>
      </w:r>
      <w:bookmarkEnd w:id="1"/>
    </w:p>
    <w:p w14:paraId="66E4CA10" w14:textId="77777777" w:rsidR="009A4315" w:rsidRPr="009A4315" w:rsidRDefault="009A4315" w:rsidP="004E02D6">
      <w:pPr>
        <w:jc w:val="both"/>
      </w:pPr>
    </w:p>
    <w:p w14:paraId="7D854F2E" w14:textId="77777777" w:rsidR="009A4315" w:rsidRDefault="009A4315" w:rsidP="004E02D6">
      <w:pPr>
        <w:jc w:val="both"/>
      </w:pPr>
      <w:r>
        <w:t>Adams paper begins by highlighting two problems affecting the built environment industry; the urgent need to attract new engineers and the departure of experienced professionals without proper knowledge transfer mechanisms. The paper discusses concerns related to an aging industry and increased responsibilities due to regulations, which further intensify the demand for skilled building engineers. A particular concern emphasized is the risks posed by experienced engineers leaving resulting in significant competency gaps at higher levels of expertise.</w:t>
      </w:r>
    </w:p>
    <w:p w14:paraId="7E3B912B" w14:textId="77777777" w:rsidR="009A4315" w:rsidRDefault="009A4315" w:rsidP="004E02D6">
      <w:pPr>
        <w:jc w:val="both"/>
      </w:pPr>
    </w:p>
    <w:p w14:paraId="4E3D14EF" w14:textId="77777777" w:rsidR="009A4315" w:rsidRDefault="009A4315" w:rsidP="004E02D6">
      <w:pPr>
        <w:jc w:val="both"/>
      </w:pPr>
      <w:r>
        <w:t>The identified skills gaps are most evident in building control functions, which play a role in both public and private sectors. Lorna Stimpson, Chief Executive at Local Authority Building Control (LABC) offers insights into how funding cuts have led to staff reductions, with impacts.</w:t>
      </w:r>
    </w:p>
    <w:p w14:paraId="77AE9882" w14:textId="77777777" w:rsidR="004E02D6" w:rsidRDefault="004E02D6" w:rsidP="004E02D6">
      <w:pPr>
        <w:jc w:val="both"/>
      </w:pPr>
    </w:p>
    <w:p w14:paraId="1858E779" w14:textId="77777777" w:rsidR="009A4315" w:rsidRDefault="009A4315" w:rsidP="004E02D6">
      <w:pPr>
        <w:jc w:val="both"/>
      </w:pPr>
      <w:r>
        <w:t>The arrival of recruits although promising poses a challenge because these individuals are still in the early stages of their careers and may lack the extensive expertise needed for complex projects. According to Stimpson competence goes beyond qualifications. Includes skills, knowledge and practical experience which are often limited in the early stages of one’s career.</w:t>
      </w:r>
    </w:p>
    <w:p w14:paraId="25B4CDD9" w14:textId="77777777" w:rsidR="009A4315" w:rsidRDefault="009A4315" w:rsidP="004E02D6">
      <w:pPr>
        <w:jc w:val="both"/>
      </w:pPr>
    </w:p>
    <w:p w14:paraId="0F3968E3" w14:textId="3560BC75" w:rsidR="00384D10" w:rsidRDefault="009A4315" w:rsidP="004E02D6">
      <w:pPr>
        <w:jc w:val="both"/>
      </w:pPr>
      <w:r>
        <w:t>The introduction of a regulatory system worsens the situation by increasing the demand for highly skilled building control surveyors. Stimpson highlights that existing surveyors already face a workload making the shortage even more critical. Additionally, the building engineering sectors low visibility adds to the challenge as people outside the industry have limited awareness of the roles played by building engineers.</w:t>
      </w:r>
    </w:p>
    <w:p w14:paraId="28797680" w14:textId="5268EC6B" w:rsidR="00384D10" w:rsidRDefault="00384D10" w:rsidP="004E02D6">
      <w:pPr>
        <w:pStyle w:val="Heading1"/>
        <w:jc w:val="both"/>
      </w:pPr>
      <w:bookmarkStart w:id="2" w:name="_Toc155875315"/>
      <w:r>
        <w:t>Engagement with Literature and References</w:t>
      </w:r>
      <w:bookmarkEnd w:id="2"/>
    </w:p>
    <w:p w14:paraId="56C3E284" w14:textId="77777777" w:rsidR="00384D10" w:rsidRDefault="00384D10" w:rsidP="004E02D6">
      <w:pPr>
        <w:jc w:val="both"/>
      </w:pPr>
    </w:p>
    <w:p w14:paraId="25D0E146" w14:textId="3F97719B" w:rsidR="004E02D6" w:rsidRDefault="00B92247" w:rsidP="004E02D6">
      <w:pPr>
        <w:jc w:val="both"/>
      </w:pPr>
      <w:r>
        <w:t xml:space="preserve">The paper establishes credibility by incorporating insights from industry experts like Lorna Stimpson, John Barfoot, and Daniela </w:t>
      </w:r>
      <w:proofErr w:type="spellStart"/>
      <w:r>
        <w:t>Hawryliuk</w:t>
      </w:r>
      <w:proofErr w:type="spellEnd"/>
      <w:r>
        <w:t>. It also refers to institutions such as</w:t>
      </w:r>
      <w:r w:rsidR="003A3CE5" w:rsidRPr="003A3CE5">
        <w:t xml:space="preserve"> </w:t>
      </w:r>
      <w:r w:rsidR="003A3CE5">
        <w:t xml:space="preserve">The </w:t>
      </w:r>
      <w:r w:rsidR="003A3CE5" w:rsidRPr="003A3CE5">
        <w:t>Local Authority Building Control (LABC)</w:t>
      </w:r>
      <w:r>
        <w:t xml:space="preserve"> and</w:t>
      </w:r>
      <w:r w:rsidR="003A3CE5">
        <w:t xml:space="preserve"> The</w:t>
      </w:r>
      <w:r>
        <w:t xml:space="preserve"> </w:t>
      </w:r>
      <w:r w:rsidR="00786AD7" w:rsidRPr="00786AD7">
        <w:t xml:space="preserve">Chartered Association of Building Engineers (CABE) </w:t>
      </w:r>
      <w:r>
        <w:t xml:space="preserve">to enhance its reliability. However, it would benefit from a comprehensive engagement, with existing literature. While expert opinions provide perspectives a thorough review of existing studies, industry reports and scholarly articles would give a broader academic context to the issue at hand and offer a more nuanced understanding. </w:t>
      </w:r>
    </w:p>
    <w:p w14:paraId="0795A7FC" w14:textId="77777777" w:rsidR="004E02D6" w:rsidRDefault="004E02D6" w:rsidP="004E02D6">
      <w:pPr>
        <w:jc w:val="both"/>
      </w:pPr>
    </w:p>
    <w:p w14:paraId="4886FD15" w14:textId="595F0FFF" w:rsidR="00B92247" w:rsidRDefault="00B92247" w:rsidP="004E02D6">
      <w:pPr>
        <w:pStyle w:val="Heading1"/>
      </w:pPr>
      <w:bookmarkStart w:id="3" w:name="_Toc155875316"/>
      <w:r>
        <w:t>Content Evaluation</w:t>
      </w:r>
      <w:bookmarkEnd w:id="3"/>
    </w:p>
    <w:p w14:paraId="1A657F38" w14:textId="77777777" w:rsidR="004E02D6" w:rsidRPr="004E02D6" w:rsidRDefault="004E02D6" w:rsidP="004E02D6"/>
    <w:p w14:paraId="2D8575A8" w14:textId="57F7CD87" w:rsidR="00B92247" w:rsidRDefault="004E02D6" w:rsidP="004E02D6">
      <w:pPr>
        <w:jc w:val="both"/>
      </w:pPr>
      <w:r>
        <w:t>T</w:t>
      </w:r>
      <w:r w:rsidR="00B92247">
        <w:t>he content of this paper holds relevance in our current era as it provides a comprehensive analysis that helps assess a crucial issue within the construction industry. Considering the challenges posed by funding issues and changes in legislation it is timely and pertinent to focus on enhancing buildings control functions to address skills gaps.</w:t>
      </w:r>
    </w:p>
    <w:p w14:paraId="11BFAD65" w14:textId="77777777" w:rsidR="004E02D6" w:rsidRDefault="004E02D6" w:rsidP="004E02D6">
      <w:pPr>
        <w:jc w:val="both"/>
      </w:pPr>
    </w:p>
    <w:p w14:paraId="107CD2FE" w14:textId="73480E0A" w:rsidR="004E02D6" w:rsidRDefault="00B92247" w:rsidP="004E02D6">
      <w:pPr>
        <w:jc w:val="both"/>
      </w:pPr>
      <w:r>
        <w:t>This paper does not limit its target audience to professionals, educators, or policymakers within the construction industry</w:t>
      </w:r>
      <w:r w:rsidR="004E02D6">
        <w:t xml:space="preserve"> </w:t>
      </w:r>
      <w:r>
        <w:t xml:space="preserve">instead, it applies to a range of individuals who contribute to this </w:t>
      </w:r>
      <w:r w:rsidR="004E02D6">
        <w:t>sector</w:t>
      </w:r>
      <w:r>
        <w:t>. The review was conducted by participants from backgrounds and demonstrated conscientiousness despite occasional impatience. It stimulates thinking while acknowledging the need for control. Consequently, the paper effectively communicates the urgency of addressing skills shortages and highlights challenges associated with them. Additionally, it outlines initiatives and solutions aimed at bridging the skills gap while catering to different stakeholder’s interests and concerns.</w:t>
      </w:r>
    </w:p>
    <w:p w14:paraId="3B542599" w14:textId="77777777" w:rsidR="004E02D6" w:rsidRDefault="004E02D6" w:rsidP="004E02D6">
      <w:pPr>
        <w:jc w:val="both"/>
      </w:pPr>
    </w:p>
    <w:p w14:paraId="2A55449A" w14:textId="77777777" w:rsidR="00B92247" w:rsidRDefault="00B92247" w:rsidP="004E02D6">
      <w:pPr>
        <w:jc w:val="both"/>
      </w:pPr>
      <w:r>
        <w:t>In terms of suitability this paper demonstrates its alignment with its intended audience in ways. It thoroughly acknowledges all obstacles faced by the industry particularly highlighting apprenticeships as a lever, for progress.</w:t>
      </w:r>
    </w:p>
    <w:p w14:paraId="198C4376" w14:textId="77777777" w:rsidR="004E02D6" w:rsidRDefault="004E02D6" w:rsidP="004E02D6">
      <w:pPr>
        <w:jc w:val="both"/>
      </w:pPr>
    </w:p>
    <w:p w14:paraId="43D5E461" w14:textId="24359353" w:rsidR="00B92247" w:rsidRDefault="00B92247" w:rsidP="004E02D6">
      <w:pPr>
        <w:jc w:val="both"/>
      </w:pPr>
      <w:r>
        <w:t xml:space="preserve">The practicality and relevance of the paper can be seen in the introduction of initiatives that aim to address the issue of gaps. These gaps can be seen as bridging the divide between what individuals </w:t>
      </w:r>
      <w:r>
        <w:lastRenderedPageBreak/>
        <w:t>need to sustain themselves and their access to job opportunities. Additionally including perspectives from industry stakeholders adds depth to the discussion and provides an overall understanding of the issues that need to be addressed and how they should be tackled.</w:t>
      </w:r>
    </w:p>
    <w:p w14:paraId="0C0E9E36" w14:textId="77777777" w:rsidR="00384D10" w:rsidRDefault="00384D10" w:rsidP="004E02D6">
      <w:pPr>
        <w:jc w:val="both"/>
      </w:pPr>
    </w:p>
    <w:p w14:paraId="27D82FBF" w14:textId="696F9D67" w:rsidR="00384D10" w:rsidRDefault="00384D10" w:rsidP="004E02D6">
      <w:pPr>
        <w:pStyle w:val="Heading1"/>
        <w:jc w:val="both"/>
      </w:pPr>
      <w:bookmarkStart w:id="4" w:name="_Toc155875317"/>
      <w:r>
        <w:t>Feedback</w:t>
      </w:r>
      <w:bookmarkEnd w:id="4"/>
    </w:p>
    <w:p w14:paraId="2BAC79B8" w14:textId="77777777" w:rsidR="00384D10" w:rsidRDefault="00384D10" w:rsidP="004E02D6">
      <w:pPr>
        <w:jc w:val="both"/>
      </w:pPr>
    </w:p>
    <w:p w14:paraId="799D6CE0" w14:textId="77777777" w:rsidR="00B92247" w:rsidRDefault="00B92247" w:rsidP="004E02D6">
      <w:pPr>
        <w:pStyle w:val="Subtitle"/>
        <w:jc w:val="both"/>
      </w:pPr>
      <w:r>
        <w:t>Strengths in the Writers Approach</w:t>
      </w:r>
    </w:p>
    <w:p w14:paraId="2DD55958" w14:textId="2D5CC9C6" w:rsidR="00B92247" w:rsidRDefault="00F50346" w:rsidP="004E02D6">
      <w:pPr>
        <w:jc w:val="both"/>
      </w:pPr>
      <w:r w:rsidRPr="00F50346">
        <w:t xml:space="preserve">Adams </w:t>
      </w:r>
      <w:r w:rsidR="00B92247">
        <w:t>effectively Explains key issues within the built environment industry with a particular focus on challenges arising from skill shortages and the potential consequences associated with an aging workforce. Through an analysis these critical issues are highlighted, showcasing a strong understanding of the industries landscape.</w:t>
      </w:r>
    </w:p>
    <w:p w14:paraId="67022ED6" w14:textId="77777777" w:rsidR="004E02D6" w:rsidRDefault="004E02D6" w:rsidP="004E02D6">
      <w:pPr>
        <w:jc w:val="both"/>
      </w:pPr>
    </w:p>
    <w:p w14:paraId="6CD154D7" w14:textId="304FDBD6" w:rsidR="00B92247" w:rsidRDefault="00B92247" w:rsidP="004E02D6">
      <w:pPr>
        <w:jc w:val="both"/>
      </w:pPr>
      <w:r>
        <w:t>To enhance credibility and depth in their paper the writer strategically incorporates insights from industry experts. This integration of expert perspectives lends credibility to their analysis but also brings a practical dimension to the challenges discussed. By including these insights their paper moves beyond discussions offering a comprehensive exploration of real-world hurdles faced by professionals, in the</w:t>
      </w:r>
      <w:r w:rsidR="00EA1864">
        <w:t xml:space="preserve"> construction industry</w:t>
      </w:r>
      <w:r>
        <w:t>.</w:t>
      </w:r>
    </w:p>
    <w:p w14:paraId="484CADE4" w14:textId="77777777" w:rsidR="004E02D6" w:rsidRDefault="004E02D6" w:rsidP="004E02D6">
      <w:pPr>
        <w:jc w:val="both"/>
      </w:pPr>
    </w:p>
    <w:p w14:paraId="40682CEA" w14:textId="487C95E2" w:rsidR="00384D10" w:rsidRDefault="00B92247" w:rsidP="004E02D6">
      <w:pPr>
        <w:jc w:val="both"/>
      </w:pPr>
      <w:r>
        <w:t xml:space="preserve">The </w:t>
      </w:r>
      <w:r w:rsidR="00EA1864">
        <w:t xml:space="preserve">article </w:t>
      </w:r>
      <w:r>
        <w:t>stands out for its presentation of various initiatives aimed at tackling the identified challenges. The writer doesn't stop at outlining the problems but actively proposes solutions. Concrete examples, such as apprenticeships, the Trailblazer Group and the BSc Honors degree in Building Control are highlighted to demonstrate efforts made to bridge the skills gap. This emphasis on solutions showcases the writer’s dedication to not only identifying issues but also contributing constructively to discussions surrounding skill shortages in the built environment industry.</w:t>
      </w:r>
    </w:p>
    <w:p w14:paraId="69D024CE" w14:textId="77777777" w:rsidR="00EA1864" w:rsidRDefault="00EA1864" w:rsidP="004E02D6">
      <w:pPr>
        <w:jc w:val="both"/>
      </w:pPr>
    </w:p>
    <w:p w14:paraId="4F9F4AE4" w14:textId="798CE290" w:rsidR="004E02D6" w:rsidRDefault="00384D10" w:rsidP="00EA1864">
      <w:pPr>
        <w:pStyle w:val="Subtitle"/>
        <w:jc w:val="both"/>
      </w:pPr>
      <w:r>
        <w:t>Areas for Improvement</w:t>
      </w:r>
    </w:p>
    <w:p w14:paraId="64D12AEB" w14:textId="04C3C740" w:rsidR="00B92247" w:rsidRDefault="00B92247" w:rsidP="004E02D6">
      <w:pPr>
        <w:jc w:val="both"/>
      </w:pPr>
      <w:r>
        <w:t>While the paper effectively presents initiatives addressing skill gaps, a more critical evaluation of their effectiveness, potential limitations and areas for improvement would strengthen the overall argument. Acknowledging challenges associated with apprenticeships and other programs would offer a perspective on their impact.</w:t>
      </w:r>
    </w:p>
    <w:p w14:paraId="02E84659" w14:textId="77777777" w:rsidR="004E02D6" w:rsidRDefault="004E02D6" w:rsidP="004E02D6">
      <w:pPr>
        <w:jc w:val="both"/>
      </w:pPr>
    </w:p>
    <w:p w14:paraId="47686904" w14:textId="77777777" w:rsidR="00B92247" w:rsidRDefault="00B92247" w:rsidP="004E02D6">
      <w:pPr>
        <w:jc w:val="both"/>
      </w:pPr>
      <w:r>
        <w:t>To further enhance insights provided in the paper it would be beneficial to discuss the long-term sustainability of proposed solutions. Exploring how these initiatives plan to ensure an influx of skilled professionals and address future challenges adds valuable depth, to the analysis.</w:t>
      </w:r>
    </w:p>
    <w:p w14:paraId="1605641B" w14:textId="77777777" w:rsidR="00384D10" w:rsidRDefault="00384D10" w:rsidP="004E02D6">
      <w:pPr>
        <w:jc w:val="both"/>
      </w:pPr>
    </w:p>
    <w:p w14:paraId="66FA3B0B" w14:textId="59F3CFF6" w:rsidR="00EA1864" w:rsidRDefault="00EA1864" w:rsidP="004E02D6">
      <w:pPr>
        <w:jc w:val="both"/>
      </w:pPr>
      <w:r>
        <w:t xml:space="preserve">There </w:t>
      </w:r>
      <w:r w:rsidR="00F50346">
        <w:t>are</w:t>
      </w:r>
      <w:r>
        <w:t xml:space="preserve"> also no illustrations to back up the literature, it would have been nice to see some graphs or tables used to evidence points made in place of the stock images that have been used in the article. </w:t>
      </w:r>
    </w:p>
    <w:p w14:paraId="67DE2D48" w14:textId="6BBBBAF1" w:rsidR="00384D10" w:rsidRDefault="00384D10" w:rsidP="004E02D6">
      <w:pPr>
        <w:pStyle w:val="Heading1"/>
        <w:jc w:val="both"/>
      </w:pPr>
      <w:bookmarkStart w:id="5" w:name="_Toc155875318"/>
      <w:r>
        <w:lastRenderedPageBreak/>
        <w:t>Conclusion</w:t>
      </w:r>
      <w:bookmarkEnd w:id="5"/>
    </w:p>
    <w:p w14:paraId="57CDEA14" w14:textId="77777777" w:rsidR="00B92247" w:rsidRPr="00B92247" w:rsidRDefault="00B92247" w:rsidP="004E02D6">
      <w:pPr>
        <w:jc w:val="both"/>
      </w:pPr>
    </w:p>
    <w:p w14:paraId="517C1C51" w14:textId="09D7EF72" w:rsidR="00384D10" w:rsidRDefault="00B92247" w:rsidP="004E02D6">
      <w:pPr>
        <w:jc w:val="both"/>
      </w:pPr>
      <w:r w:rsidRPr="00B92247">
        <w:t>To sum up David Adams paper effectively tackles the problem of skill shortages in the construction industry. While his engagement with literature and references is praiseworthy conducting a more thorough review of existing research and critically analysing proposed initiatives could further strengthen the academic rigor of the paper. The content remains pertinent, appropriate, and suitable for industry stakeholders. The writer successfully identifies challenges and highlights initiatives but adopting a more nuanced approach and considering long term perspectives would contribute to a more comprehensive and robust analysis of the skills gap issue, in building engineering.</w:t>
      </w:r>
    </w:p>
    <w:p w14:paraId="1DB92582" w14:textId="008FC82A" w:rsidR="003C45C8" w:rsidRDefault="003C45C8" w:rsidP="004E02D6">
      <w:pPr>
        <w:jc w:val="both"/>
      </w:pPr>
    </w:p>
    <w:bookmarkStart w:id="6" w:name="_Toc155875319" w:displacedByCustomXml="next"/>
    <w:sdt>
      <w:sdtPr>
        <w:id w:val="978653582"/>
        <w:docPartObj>
          <w:docPartGallery w:val="Bibliographies"/>
          <w:docPartUnique/>
        </w:docPartObj>
      </w:sdtPr>
      <w:sdtEndPr>
        <w:rPr>
          <w:rFonts w:asciiTheme="minorHAnsi" w:eastAsiaTheme="minorHAnsi" w:hAnsiTheme="minorHAnsi" w:cstheme="minorBidi"/>
          <w:color w:val="auto"/>
          <w:sz w:val="22"/>
          <w:szCs w:val="22"/>
        </w:rPr>
      </w:sdtEndPr>
      <w:sdtContent>
        <w:p w14:paraId="54E9BE5B" w14:textId="5390B339" w:rsidR="00F042CC" w:rsidRDefault="00F042CC">
          <w:pPr>
            <w:pStyle w:val="Heading1"/>
          </w:pPr>
          <w:r>
            <w:t>References</w:t>
          </w:r>
          <w:bookmarkEnd w:id="6"/>
        </w:p>
        <w:sdt>
          <w:sdtPr>
            <w:id w:val="-573587230"/>
            <w:bibliography/>
          </w:sdtPr>
          <w:sdtContent>
            <w:p w14:paraId="42AA6D31" w14:textId="77777777" w:rsidR="00F042CC" w:rsidRDefault="00F042CC" w:rsidP="00F042CC">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David Adams. (2022, May). </w:t>
              </w:r>
              <w:r>
                <w:rPr>
                  <w:i/>
                  <w:iCs/>
                  <w:noProof/>
                </w:rPr>
                <w:t>Building Engineer.</w:t>
              </w:r>
              <w:r>
                <w:rPr>
                  <w:noProof/>
                </w:rPr>
                <w:t xml:space="preserve"> Retrieved from Building Engineer: https://www.buildingengineer.org.uk/insight/bridging-gap-between-apprentices-and-retirees</w:t>
              </w:r>
            </w:p>
            <w:p w14:paraId="2638927C" w14:textId="6EFE1C41" w:rsidR="00F042CC" w:rsidRDefault="00F042CC" w:rsidP="00F042CC">
              <w:r>
                <w:rPr>
                  <w:b/>
                  <w:bCs/>
                  <w:noProof/>
                </w:rPr>
                <w:fldChar w:fldCharType="end"/>
              </w:r>
            </w:p>
          </w:sdtContent>
        </w:sdt>
      </w:sdtContent>
    </w:sdt>
    <w:p w14:paraId="05CB0C38" w14:textId="77777777" w:rsidR="00F042CC" w:rsidRDefault="00F042CC" w:rsidP="004E02D6">
      <w:pPr>
        <w:jc w:val="both"/>
      </w:pPr>
    </w:p>
    <w:sectPr w:rsidR="00F042CC" w:rsidSect="00384D10">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20538" w14:textId="77777777" w:rsidR="00FC7BA3" w:rsidRDefault="00FC7BA3" w:rsidP="00264ED4">
      <w:pPr>
        <w:spacing w:after="0" w:line="240" w:lineRule="auto"/>
      </w:pPr>
      <w:r>
        <w:separator/>
      </w:r>
    </w:p>
  </w:endnote>
  <w:endnote w:type="continuationSeparator" w:id="0">
    <w:p w14:paraId="46C1E5EF" w14:textId="77777777" w:rsidR="00FC7BA3" w:rsidRDefault="00FC7BA3" w:rsidP="00264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493759"/>
      <w:docPartObj>
        <w:docPartGallery w:val="Page Numbers (Bottom of Page)"/>
        <w:docPartUnique/>
      </w:docPartObj>
    </w:sdtPr>
    <w:sdtEndPr>
      <w:rPr>
        <w:color w:val="7F7F7F" w:themeColor="background1" w:themeShade="7F"/>
        <w:spacing w:val="60"/>
      </w:rPr>
    </w:sdtEndPr>
    <w:sdtContent>
      <w:p w14:paraId="0A642402" w14:textId="77777777" w:rsidR="00EA1864" w:rsidRDefault="00EA1864">
        <w:pPr>
          <w:pStyle w:val="Footer"/>
          <w:pBdr>
            <w:top w:val="single" w:sz="4" w:space="1" w:color="D9D9D9" w:themeColor="background1" w:themeShade="D9"/>
          </w:pBdr>
        </w:pPr>
      </w:p>
      <w:p w14:paraId="792154A8" w14:textId="17614A17" w:rsidR="00EA1864" w:rsidRDefault="00EA18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956CC3" w14:textId="77777777" w:rsidR="00EA1864" w:rsidRDefault="00EA1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5DB90" w14:textId="77777777" w:rsidR="00FC7BA3" w:rsidRDefault="00FC7BA3" w:rsidP="00264ED4">
      <w:pPr>
        <w:spacing w:after="0" w:line="240" w:lineRule="auto"/>
      </w:pPr>
      <w:r>
        <w:separator/>
      </w:r>
    </w:p>
  </w:footnote>
  <w:footnote w:type="continuationSeparator" w:id="0">
    <w:p w14:paraId="05E51FAA" w14:textId="77777777" w:rsidR="00FC7BA3" w:rsidRDefault="00FC7BA3" w:rsidP="00264E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6CCF2" w14:textId="77777777" w:rsidR="00264ED4" w:rsidRDefault="00264ED4" w:rsidP="00264ED4">
    <w:pPr>
      <w:pStyle w:val="Header"/>
    </w:pPr>
    <w:r w:rsidRPr="00834831">
      <w:t>Assignment Title:</w:t>
    </w:r>
    <w:r>
      <w:t xml:space="preserve"> </w:t>
    </w:r>
    <w:r w:rsidRPr="00834831">
      <w:t>Professional skills</w:t>
    </w:r>
    <w:r>
      <w:t xml:space="preserve"> - </w:t>
    </w:r>
    <w:r w:rsidRPr="00834831">
      <w:t>Why you have chosen construction?</w:t>
    </w:r>
  </w:p>
  <w:p w14:paraId="32FC2745" w14:textId="0E7B63DA" w:rsidR="00264ED4" w:rsidRDefault="00264ED4" w:rsidP="00264ED4">
    <w:pPr>
      <w:pStyle w:val="Header"/>
    </w:pPr>
    <w:r w:rsidRPr="00834831">
      <w:t>Module:</w:t>
    </w:r>
    <w:r>
      <w:t xml:space="preserve"> </w:t>
    </w:r>
    <w:r w:rsidRPr="00834831">
      <w:t>Professional Skills and Health and Safety in Construction</w:t>
    </w:r>
    <w:r>
      <w:t xml:space="preserve"> - Critical Evaluation Report.</w:t>
    </w:r>
  </w:p>
  <w:p w14:paraId="465EC493" w14:textId="77777777" w:rsidR="00264ED4" w:rsidRDefault="00264ED4" w:rsidP="00264ED4">
    <w:pPr>
      <w:pStyle w:val="Header"/>
    </w:pPr>
    <w:r w:rsidRPr="00834831">
      <w:t>Module code: ACBA4003</w:t>
    </w:r>
  </w:p>
  <w:p w14:paraId="569CE935" w14:textId="77777777" w:rsidR="00264ED4" w:rsidRDefault="00264E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10"/>
    <w:rsid w:val="00264ED4"/>
    <w:rsid w:val="002A44FE"/>
    <w:rsid w:val="00384D10"/>
    <w:rsid w:val="003A3CE5"/>
    <w:rsid w:val="003C45C8"/>
    <w:rsid w:val="004E02D6"/>
    <w:rsid w:val="00786AD7"/>
    <w:rsid w:val="00937412"/>
    <w:rsid w:val="00987A29"/>
    <w:rsid w:val="009A4315"/>
    <w:rsid w:val="00B431B5"/>
    <w:rsid w:val="00B64A0D"/>
    <w:rsid w:val="00B92247"/>
    <w:rsid w:val="00CF01C2"/>
    <w:rsid w:val="00D04547"/>
    <w:rsid w:val="00D61984"/>
    <w:rsid w:val="00EA1864"/>
    <w:rsid w:val="00ED3E75"/>
    <w:rsid w:val="00EF637E"/>
    <w:rsid w:val="00F042CC"/>
    <w:rsid w:val="00F50346"/>
    <w:rsid w:val="00F9319D"/>
    <w:rsid w:val="00FB7205"/>
    <w:rsid w:val="00FC7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48038"/>
  <w15:chartTrackingRefBased/>
  <w15:docId w15:val="{946A0001-E156-46A9-9958-961D9CE38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D1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84D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4D10"/>
    <w:rPr>
      <w:rFonts w:eastAsiaTheme="minorEastAsia"/>
      <w:kern w:val="0"/>
      <w:lang w:val="en-US"/>
      <w14:ligatures w14:val="none"/>
    </w:rPr>
  </w:style>
  <w:style w:type="paragraph" w:styleId="Header">
    <w:name w:val="header"/>
    <w:basedOn w:val="Normal"/>
    <w:link w:val="HeaderChar"/>
    <w:uiPriority w:val="99"/>
    <w:unhideWhenUsed/>
    <w:rsid w:val="00264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ED4"/>
  </w:style>
  <w:style w:type="paragraph" w:styleId="Footer">
    <w:name w:val="footer"/>
    <w:basedOn w:val="Normal"/>
    <w:link w:val="FooterChar"/>
    <w:uiPriority w:val="99"/>
    <w:unhideWhenUsed/>
    <w:rsid w:val="00264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ED4"/>
  </w:style>
  <w:style w:type="paragraph" w:styleId="Subtitle">
    <w:name w:val="Subtitle"/>
    <w:basedOn w:val="Normal"/>
    <w:next w:val="Normal"/>
    <w:link w:val="SubtitleChar"/>
    <w:uiPriority w:val="11"/>
    <w:qFormat/>
    <w:rsid w:val="00ED3E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D3E75"/>
    <w:rPr>
      <w:rFonts w:eastAsiaTheme="minorEastAsia"/>
      <w:color w:val="5A5A5A" w:themeColor="text1" w:themeTint="A5"/>
      <w:spacing w:val="15"/>
    </w:rPr>
  </w:style>
  <w:style w:type="paragraph" w:styleId="TOCHeading">
    <w:name w:val="TOC Heading"/>
    <w:basedOn w:val="Heading1"/>
    <w:next w:val="Normal"/>
    <w:uiPriority w:val="39"/>
    <w:unhideWhenUsed/>
    <w:qFormat/>
    <w:rsid w:val="00ED3E75"/>
    <w:pPr>
      <w:outlineLvl w:val="9"/>
    </w:pPr>
    <w:rPr>
      <w:kern w:val="0"/>
      <w:lang w:val="en-US"/>
      <w14:ligatures w14:val="none"/>
    </w:rPr>
  </w:style>
  <w:style w:type="paragraph" w:styleId="TOC1">
    <w:name w:val="toc 1"/>
    <w:basedOn w:val="Normal"/>
    <w:next w:val="Normal"/>
    <w:autoRedefine/>
    <w:uiPriority w:val="39"/>
    <w:unhideWhenUsed/>
    <w:rsid w:val="00ED3E75"/>
    <w:pPr>
      <w:spacing w:after="100"/>
    </w:pPr>
  </w:style>
  <w:style w:type="character" w:styleId="Hyperlink">
    <w:name w:val="Hyperlink"/>
    <w:basedOn w:val="DefaultParagraphFont"/>
    <w:uiPriority w:val="99"/>
    <w:unhideWhenUsed/>
    <w:rsid w:val="00ED3E75"/>
    <w:rPr>
      <w:color w:val="0563C1" w:themeColor="hyperlink"/>
      <w:u w:val="single"/>
    </w:rPr>
  </w:style>
  <w:style w:type="paragraph" w:styleId="Bibliography">
    <w:name w:val="Bibliography"/>
    <w:basedOn w:val="Normal"/>
    <w:next w:val="Normal"/>
    <w:uiPriority w:val="37"/>
    <w:unhideWhenUsed/>
    <w:rsid w:val="00F042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81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CD95C4A89D44049257F96F1D02B214"/>
        <w:category>
          <w:name w:val="General"/>
          <w:gallery w:val="placeholder"/>
        </w:category>
        <w:types>
          <w:type w:val="bbPlcHdr"/>
        </w:types>
        <w:behaviors>
          <w:behavior w:val="content"/>
        </w:behaviors>
        <w:guid w:val="{1AACA990-84A9-4FED-9BDD-065F9F7E5044}"/>
      </w:docPartPr>
      <w:docPartBody>
        <w:p w:rsidR="008E3084" w:rsidRDefault="001E4D4E" w:rsidP="001E4D4E">
          <w:pPr>
            <w:pStyle w:val="E2CD95C4A89D44049257F96F1D02B214"/>
          </w:pPr>
          <w:r>
            <w:rPr>
              <w:rFonts w:asciiTheme="majorHAnsi" w:eastAsiaTheme="majorEastAsia" w:hAnsiTheme="majorHAnsi" w:cstheme="majorBidi"/>
              <w:caps/>
              <w:color w:val="4472C4" w:themeColor="accent1"/>
              <w:sz w:val="80"/>
              <w:szCs w:val="80"/>
            </w:rPr>
            <w:t>[Document title]</w:t>
          </w:r>
        </w:p>
      </w:docPartBody>
    </w:docPart>
    <w:docPart>
      <w:docPartPr>
        <w:name w:val="97559454B5644CE08D9ABBF08C8647DC"/>
        <w:category>
          <w:name w:val="General"/>
          <w:gallery w:val="placeholder"/>
        </w:category>
        <w:types>
          <w:type w:val="bbPlcHdr"/>
        </w:types>
        <w:behaviors>
          <w:behavior w:val="content"/>
        </w:behaviors>
        <w:guid w:val="{4F5F1CA1-03CC-439D-858A-33A6BAB10DEA}"/>
      </w:docPartPr>
      <w:docPartBody>
        <w:p w:rsidR="008E3084" w:rsidRDefault="001E4D4E" w:rsidP="001E4D4E">
          <w:pPr>
            <w:pStyle w:val="97559454B5644CE08D9ABBF08C8647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D4E"/>
    <w:rsid w:val="001E4D4E"/>
    <w:rsid w:val="004A69B5"/>
    <w:rsid w:val="008E3084"/>
    <w:rsid w:val="00EC6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CD95C4A89D44049257F96F1D02B214">
    <w:name w:val="E2CD95C4A89D44049257F96F1D02B214"/>
    <w:rsid w:val="001E4D4E"/>
  </w:style>
  <w:style w:type="paragraph" w:customStyle="1" w:styleId="97559454B5644CE08D9ABBF08C8647DC">
    <w:name w:val="97559454B5644CE08D9ABBF08C8647DC"/>
    <w:rsid w:val="001E4D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2024-01-08T00:00:00</PublishDate>
  <Abstract/>
  <CompanyAddress>2318123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Dav22</b:Tag>
    <b:SourceType>DocumentFromInternetSite</b:SourceType>
    <b:Guid>{919C8AF4-FA2F-4358-8A35-D2CCFE9DECD6}</b:Guid>
    <b:Author>
      <b:Author>
        <b:Corporate>David Adams</b:Corporate>
      </b:Author>
    </b:Author>
    <b:Title>Building Engineer</b:Title>
    <b:InternetSiteTitle>Building Engineer</b:InternetSiteTitle>
    <b:Year>2022</b:Year>
    <b:Month>May</b:Month>
    <b:URL>https://www.buildingengineer.org.uk/insight/bridging-gap-between-apprentices-and-retirees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0B1389-741F-401F-B792-265157CB2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2464</TotalTime>
  <Pages>5</Pages>
  <Words>1270</Words>
  <Characters>7240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Miles Chilvers</Company>
  <LinksUpToDate>false</LinksUpToDate>
  <CharactersWithSpaces>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the article; “Bridging the Skills Gap in Building Engineering – By</dc:title>
  <dc:subject>Professional Skills in Construction</dc:subject>
  <dc:creator>Miles Chilvers</dc:creator>
  <cp:keywords/>
  <dc:description/>
  <cp:lastModifiedBy>Miles Chilvers</cp:lastModifiedBy>
  <cp:revision>8</cp:revision>
  <cp:lastPrinted>2024-01-10T09:14:00Z</cp:lastPrinted>
  <dcterms:created xsi:type="dcterms:W3CDTF">2024-01-08T11:50:00Z</dcterms:created>
  <dcterms:modified xsi:type="dcterms:W3CDTF">2024-01-11T14:21:00Z</dcterms:modified>
</cp:coreProperties>
</file>