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D61C4B" w:rsidRPr="00EE672B" w:rsidRDefault="00D61C4B" w:rsidP="006538A1">
      <w:pPr>
        <w:shd w:val="clear" w:color="auto" w:fill="FFFFFF"/>
        <w:spacing w:after="150" w:line="330" w:lineRule="atLeast"/>
        <w:jc w:val="center"/>
        <w:textAlignment w:val="baseline"/>
        <w:rPr>
          <w:rFonts w:ascii="Arial" w:hAnsi="Arial" w:cs="Arial"/>
          <w:b/>
        </w:rPr>
      </w:pPr>
      <w:r w:rsidRPr="00EE672B">
        <w:rPr>
          <w:rFonts w:ascii="Arial" w:hAnsi="Arial" w:cs="Arial"/>
          <w:noProof/>
          <w:lang w:eastAsia="en-IN"/>
        </w:rPr>
        <w:drawing>
          <wp:inline distT="0" distB="0" distL="0" distR="0" wp14:anchorId="0B6DD752" wp14:editId="0FEA11E6">
            <wp:extent cx="2143125" cy="2143125"/>
            <wp:effectExtent l="0" t="0" r="9525" b="9525"/>
            <wp:docPr id="1" name="Picture 0" descr="download.jpg"/>
            <wp:cNvGraphicFramePr/>
            <a:graphic xmlns:a="http://schemas.openxmlformats.org/drawingml/2006/main">
              <a:graphicData uri="http://schemas.openxmlformats.org/drawingml/2006/picture">
                <pic:pic xmlns:pic="http://schemas.openxmlformats.org/drawingml/2006/picture">
                  <pic:nvPicPr>
                    <pic:cNvPr id="1" name="Picture 0" descr="download.jpg"/>
                    <pic:cNvPicPr/>
                  </pic:nvPicPr>
                  <pic:blipFill>
                    <a:blip r:embed="rId7"/>
                    <a:stretch>
                      <a:fillRect/>
                    </a:stretch>
                  </pic:blipFill>
                  <pic:spPr>
                    <a:xfrm>
                      <a:off x="0" y="0"/>
                      <a:ext cx="2143125" cy="2143125"/>
                    </a:xfrm>
                    <a:prstGeom prst="rect">
                      <a:avLst/>
                    </a:prstGeom>
                  </pic:spPr>
                </pic:pic>
              </a:graphicData>
            </a:graphic>
          </wp:inline>
        </w:drawing>
      </w:r>
    </w:p>
    <w:p w:rsidR="00D61C4B" w:rsidRPr="00295224" w:rsidRDefault="00D61C4B" w:rsidP="001E24E7">
      <w:pPr>
        <w:shd w:val="clear" w:color="auto" w:fill="FFFFFF"/>
        <w:spacing w:after="150" w:line="330" w:lineRule="atLeast"/>
        <w:jc w:val="center"/>
        <w:textAlignment w:val="baseline"/>
        <w:rPr>
          <w:rFonts w:ascii="Arial" w:hAnsi="Arial" w:cs="Arial"/>
          <w:b/>
          <w:sz w:val="30"/>
          <w:szCs w:val="30"/>
        </w:rPr>
      </w:pPr>
      <w:r w:rsidRPr="00295224">
        <w:rPr>
          <w:rFonts w:ascii="Arial" w:hAnsi="Arial" w:cs="Arial"/>
          <w:b/>
          <w:sz w:val="30"/>
          <w:szCs w:val="30"/>
        </w:rPr>
        <w:t>Financial Management</w:t>
      </w:r>
    </w:p>
    <w:p w:rsidR="00D61C4B" w:rsidRPr="00295224" w:rsidRDefault="001E24E7" w:rsidP="001E24E7">
      <w:pPr>
        <w:shd w:val="clear" w:color="auto" w:fill="FFFFFF"/>
        <w:spacing w:after="150" w:line="330" w:lineRule="atLeast"/>
        <w:jc w:val="center"/>
        <w:textAlignment w:val="baseline"/>
        <w:rPr>
          <w:rFonts w:ascii="Arial" w:hAnsi="Arial" w:cs="Arial"/>
          <w:b/>
          <w:sz w:val="30"/>
          <w:szCs w:val="30"/>
        </w:rPr>
      </w:pPr>
      <w:r w:rsidRPr="00295224">
        <w:rPr>
          <w:rFonts w:ascii="Arial" w:hAnsi="Arial" w:cs="Arial"/>
          <w:b/>
          <w:sz w:val="30"/>
          <w:szCs w:val="30"/>
        </w:rPr>
        <w:t>Ratio Analysis of Anglo-Eastern Plantation PLC</w:t>
      </w:r>
    </w:p>
    <w:p w:rsidR="00E9454C" w:rsidRPr="00EE672B" w:rsidRDefault="00E9454C" w:rsidP="006538A1">
      <w:pPr>
        <w:shd w:val="clear" w:color="auto" w:fill="FFFFFF"/>
        <w:spacing w:after="150" w:line="330" w:lineRule="atLeast"/>
        <w:jc w:val="center"/>
        <w:textAlignment w:val="baseline"/>
        <w:rPr>
          <w:rFonts w:ascii="Arial" w:eastAsia="Times New Roman" w:hAnsi="Arial" w:cs="Arial"/>
          <w:b/>
          <w:lang w:eastAsia="en-IN"/>
        </w:rPr>
      </w:pPr>
    </w:p>
    <w:tbl>
      <w:tblPr>
        <w:tblStyle w:val="TableGrid"/>
        <w:tblW w:w="0" w:type="auto"/>
        <w:tblLook w:val="04A0" w:firstRow="1" w:lastRow="0" w:firstColumn="1" w:lastColumn="0" w:noHBand="0" w:noVBand="1"/>
      </w:tblPr>
      <w:tblGrid>
        <w:gridCol w:w="4621"/>
        <w:gridCol w:w="4621"/>
      </w:tblGrid>
      <w:tr w:rsidR="008A15A1" w:rsidRPr="00EE672B" w:rsidTr="00BF2E85">
        <w:tc>
          <w:tcPr>
            <w:tcW w:w="4621" w:type="dxa"/>
            <w:shd w:val="clear" w:color="auto" w:fill="E2EFD9" w:themeFill="accent6" w:themeFillTint="33"/>
          </w:tcPr>
          <w:p w:rsidR="006D2F14" w:rsidRPr="00EE672B" w:rsidRDefault="006D2F14" w:rsidP="006538A1">
            <w:pPr>
              <w:spacing w:after="150" w:line="330" w:lineRule="atLeast"/>
              <w:jc w:val="center"/>
              <w:textAlignment w:val="baseline"/>
              <w:rPr>
                <w:rFonts w:ascii="Arial" w:eastAsia="Times New Roman" w:hAnsi="Arial" w:cs="Arial"/>
                <w:b/>
                <w:lang w:eastAsia="en-IN"/>
              </w:rPr>
            </w:pPr>
            <w:r w:rsidRPr="00EE672B">
              <w:rPr>
                <w:rFonts w:ascii="Arial" w:eastAsia="Times New Roman" w:hAnsi="Arial" w:cs="Arial"/>
                <w:b/>
                <w:lang w:eastAsia="en-IN"/>
              </w:rPr>
              <w:t>Name</w:t>
            </w:r>
          </w:p>
        </w:tc>
        <w:tc>
          <w:tcPr>
            <w:tcW w:w="4621" w:type="dxa"/>
            <w:shd w:val="clear" w:color="auto" w:fill="E2EFD9" w:themeFill="accent6" w:themeFillTint="33"/>
          </w:tcPr>
          <w:p w:rsidR="006D2F14" w:rsidRPr="00EE672B" w:rsidRDefault="006D2F14" w:rsidP="006538A1">
            <w:pPr>
              <w:spacing w:after="150" w:line="330" w:lineRule="atLeast"/>
              <w:jc w:val="center"/>
              <w:textAlignment w:val="baseline"/>
              <w:rPr>
                <w:rFonts w:ascii="Arial" w:eastAsia="Times New Roman" w:hAnsi="Arial" w:cs="Arial"/>
                <w:b/>
                <w:lang w:eastAsia="en-IN"/>
              </w:rPr>
            </w:pPr>
            <w:r w:rsidRPr="00EE672B">
              <w:rPr>
                <w:rFonts w:ascii="Arial" w:eastAsia="Times New Roman" w:hAnsi="Arial" w:cs="Arial"/>
                <w:b/>
                <w:lang w:eastAsia="en-IN"/>
              </w:rPr>
              <w:t>Nimisha Rana</w:t>
            </w:r>
          </w:p>
        </w:tc>
      </w:tr>
      <w:tr w:rsidR="008A15A1" w:rsidRPr="00EE672B" w:rsidTr="00BF2E85">
        <w:tc>
          <w:tcPr>
            <w:tcW w:w="4621" w:type="dxa"/>
            <w:shd w:val="clear" w:color="auto" w:fill="E2EFD9" w:themeFill="accent6" w:themeFillTint="33"/>
          </w:tcPr>
          <w:p w:rsidR="006D2F14" w:rsidRPr="00EE672B" w:rsidRDefault="006D2F14" w:rsidP="006538A1">
            <w:pPr>
              <w:spacing w:after="150" w:line="330" w:lineRule="atLeast"/>
              <w:jc w:val="center"/>
              <w:textAlignment w:val="baseline"/>
              <w:rPr>
                <w:rFonts w:ascii="Arial" w:eastAsia="Times New Roman" w:hAnsi="Arial" w:cs="Arial"/>
                <w:b/>
                <w:lang w:eastAsia="en-IN"/>
              </w:rPr>
            </w:pPr>
            <w:r w:rsidRPr="00EE672B">
              <w:rPr>
                <w:rFonts w:ascii="Arial" w:eastAsia="Times New Roman" w:hAnsi="Arial" w:cs="Arial"/>
                <w:b/>
                <w:lang w:eastAsia="en-IN"/>
              </w:rPr>
              <w:t>Student ID</w:t>
            </w:r>
          </w:p>
        </w:tc>
        <w:tc>
          <w:tcPr>
            <w:tcW w:w="4621" w:type="dxa"/>
            <w:shd w:val="clear" w:color="auto" w:fill="E2EFD9" w:themeFill="accent6" w:themeFillTint="33"/>
          </w:tcPr>
          <w:p w:rsidR="006D2F14" w:rsidRPr="00EE672B" w:rsidRDefault="006D2F14" w:rsidP="006538A1">
            <w:pPr>
              <w:spacing w:after="150" w:line="330" w:lineRule="atLeast"/>
              <w:jc w:val="center"/>
              <w:textAlignment w:val="baseline"/>
              <w:rPr>
                <w:rFonts w:ascii="Arial" w:eastAsia="Times New Roman" w:hAnsi="Arial" w:cs="Arial"/>
                <w:b/>
                <w:lang w:eastAsia="en-IN"/>
              </w:rPr>
            </w:pPr>
            <w:r w:rsidRPr="00EE672B">
              <w:rPr>
                <w:rFonts w:ascii="Arial" w:eastAsia="Times New Roman" w:hAnsi="Arial" w:cs="Arial"/>
                <w:b/>
                <w:lang w:eastAsia="en-IN"/>
              </w:rPr>
              <w:t>1705820</w:t>
            </w:r>
          </w:p>
        </w:tc>
      </w:tr>
      <w:tr w:rsidR="008A15A1" w:rsidRPr="00EE672B" w:rsidTr="00BF2E85">
        <w:tc>
          <w:tcPr>
            <w:tcW w:w="4621" w:type="dxa"/>
            <w:shd w:val="clear" w:color="auto" w:fill="E2EFD9" w:themeFill="accent6" w:themeFillTint="33"/>
          </w:tcPr>
          <w:p w:rsidR="006D2F14" w:rsidRPr="00EE672B" w:rsidRDefault="006D2F14" w:rsidP="006538A1">
            <w:pPr>
              <w:spacing w:after="150" w:line="330" w:lineRule="atLeast"/>
              <w:jc w:val="center"/>
              <w:textAlignment w:val="baseline"/>
              <w:rPr>
                <w:rFonts w:ascii="Arial" w:eastAsia="Times New Roman" w:hAnsi="Arial" w:cs="Arial"/>
                <w:b/>
                <w:lang w:eastAsia="en-IN"/>
              </w:rPr>
            </w:pPr>
            <w:r w:rsidRPr="00EE672B">
              <w:rPr>
                <w:rFonts w:ascii="Arial" w:eastAsia="Times New Roman" w:hAnsi="Arial" w:cs="Arial"/>
                <w:b/>
                <w:lang w:eastAsia="en-IN"/>
              </w:rPr>
              <w:t>Module Code</w:t>
            </w:r>
          </w:p>
        </w:tc>
        <w:tc>
          <w:tcPr>
            <w:tcW w:w="4621" w:type="dxa"/>
            <w:shd w:val="clear" w:color="auto" w:fill="E2EFD9" w:themeFill="accent6" w:themeFillTint="33"/>
          </w:tcPr>
          <w:p w:rsidR="006D2F14" w:rsidRPr="00EE672B" w:rsidRDefault="006D2F14" w:rsidP="006538A1">
            <w:pPr>
              <w:spacing w:after="150" w:line="330" w:lineRule="atLeast"/>
              <w:jc w:val="center"/>
              <w:textAlignment w:val="baseline"/>
              <w:rPr>
                <w:rFonts w:ascii="Arial" w:eastAsia="Times New Roman" w:hAnsi="Arial" w:cs="Arial"/>
                <w:b/>
                <w:lang w:eastAsia="en-IN"/>
              </w:rPr>
            </w:pPr>
            <w:r w:rsidRPr="00EE672B">
              <w:rPr>
                <w:rFonts w:ascii="Arial" w:eastAsia="Times New Roman" w:hAnsi="Arial" w:cs="Arial"/>
                <w:b/>
                <w:lang w:eastAsia="en-IN"/>
              </w:rPr>
              <w:t>SBMA7100_FIM</w:t>
            </w:r>
          </w:p>
        </w:tc>
      </w:tr>
      <w:tr w:rsidR="008A15A1" w:rsidRPr="00EE672B" w:rsidTr="00BF2E85">
        <w:tc>
          <w:tcPr>
            <w:tcW w:w="4621" w:type="dxa"/>
            <w:shd w:val="clear" w:color="auto" w:fill="E2EFD9" w:themeFill="accent6" w:themeFillTint="33"/>
          </w:tcPr>
          <w:p w:rsidR="006D2F14" w:rsidRPr="00EE672B" w:rsidRDefault="006D2F14" w:rsidP="006538A1">
            <w:pPr>
              <w:spacing w:after="150" w:line="330" w:lineRule="atLeast"/>
              <w:jc w:val="center"/>
              <w:textAlignment w:val="baseline"/>
              <w:rPr>
                <w:rFonts w:ascii="Arial" w:eastAsia="Times New Roman" w:hAnsi="Arial" w:cs="Arial"/>
                <w:b/>
                <w:lang w:eastAsia="en-IN"/>
              </w:rPr>
            </w:pPr>
            <w:r w:rsidRPr="00EE672B">
              <w:rPr>
                <w:rFonts w:ascii="Arial" w:eastAsia="Times New Roman" w:hAnsi="Arial" w:cs="Arial"/>
                <w:b/>
                <w:lang w:eastAsia="en-IN"/>
              </w:rPr>
              <w:t>Submitted To</w:t>
            </w:r>
          </w:p>
        </w:tc>
        <w:tc>
          <w:tcPr>
            <w:tcW w:w="4621" w:type="dxa"/>
            <w:shd w:val="clear" w:color="auto" w:fill="E2EFD9" w:themeFill="accent6" w:themeFillTint="33"/>
          </w:tcPr>
          <w:p w:rsidR="006D2F14" w:rsidRPr="00EE672B" w:rsidRDefault="00E9454C" w:rsidP="006538A1">
            <w:pPr>
              <w:spacing w:after="150" w:line="330" w:lineRule="atLeast"/>
              <w:jc w:val="center"/>
              <w:textAlignment w:val="baseline"/>
              <w:rPr>
                <w:rFonts w:ascii="Arial" w:eastAsia="Times New Roman" w:hAnsi="Arial" w:cs="Arial"/>
                <w:b/>
                <w:lang w:eastAsia="en-IN"/>
              </w:rPr>
            </w:pPr>
            <w:r w:rsidRPr="00EE672B">
              <w:rPr>
                <w:rFonts w:ascii="Arial" w:eastAsia="Times New Roman" w:hAnsi="Arial" w:cs="Arial"/>
                <w:b/>
                <w:lang w:eastAsia="en-IN"/>
              </w:rPr>
              <w:t>Dr Jia Miao</w:t>
            </w:r>
          </w:p>
        </w:tc>
      </w:tr>
      <w:tr w:rsidR="001963E0" w:rsidRPr="00EE672B" w:rsidTr="00BF2E85">
        <w:tc>
          <w:tcPr>
            <w:tcW w:w="4621" w:type="dxa"/>
            <w:shd w:val="clear" w:color="auto" w:fill="E2EFD9" w:themeFill="accent6" w:themeFillTint="33"/>
          </w:tcPr>
          <w:p w:rsidR="00E9454C" w:rsidRPr="00EE672B" w:rsidRDefault="00E9454C" w:rsidP="006538A1">
            <w:pPr>
              <w:spacing w:after="150" w:line="330" w:lineRule="atLeast"/>
              <w:jc w:val="center"/>
              <w:textAlignment w:val="baseline"/>
              <w:rPr>
                <w:rFonts w:ascii="Arial" w:eastAsia="Times New Roman" w:hAnsi="Arial" w:cs="Arial"/>
                <w:b/>
                <w:lang w:eastAsia="en-IN"/>
              </w:rPr>
            </w:pPr>
            <w:r w:rsidRPr="00EE672B">
              <w:rPr>
                <w:rFonts w:ascii="Arial" w:eastAsia="Times New Roman" w:hAnsi="Arial" w:cs="Arial"/>
                <w:b/>
                <w:lang w:eastAsia="en-IN"/>
              </w:rPr>
              <w:t>Submitted Date</w:t>
            </w:r>
          </w:p>
        </w:tc>
        <w:tc>
          <w:tcPr>
            <w:tcW w:w="4621" w:type="dxa"/>
            <w:shd w:val="clear" w:color="auto" w:fill="E2EFD9" w:themeFill="accent6" w:themeFillTint="33"/>
          </w:tcPr>
          <w:p w:rsidR="00E9454C" w:rsidRPr="00EE672B" w:rsidRDefault="00E9454C" w:rsidP="006538A1">
            <w:pPr>
              <w:spacing w:after="150" w:line="330" w:lineRule="atLeast"/>
              <w:jc w:val="center"/>
              <w:textAlignment w:val="baseline"/>
              <w:rPr>
                <w:rFonts w:ascii="Arial" w:eastAsia="Times New Roman" w:hAnsi="Arial" w:cs="Arial"/>
                <w:b/>
                <w:lang w:eastAsia="en-IN"/>
              </w:rPr>
            </w:pPr>
            <w:r w:rsidRPr="00EE672B">
              <w:rPr>
                <w:rFonts w:ascii="Arial" w:eastAsia="Times New Roman" w:hAnsi="Arial" w:cs="Arial"/>
                <w:b/>
                <w:lang w:eastAsia="en-IN"/>
              </w:rPr>
              <w:t>9</w:t>
            </w:r>
            <w:r w:rsidRPr="00EE672B">
              <w:rPr>
                <w:rFonts w:ascii="Arial" w:eastAsia="Times New Roman" w:hAnsi="Arial" w:cs="Arial"/>
                <w:b/>
                <w:vertAlign w:val="superscript"/>
                <w:lang w:eastAsia="en-IN"/>
              </w:rPr>
              <w:t>Th</w:t>
            </w:r>
            <w:r w:rsidRPr="00EE672B">
              <w:rPr>
                <w:rFonts w:ascii="Arial" w:eastAsia="Times New Roman" w:hAnsi="Arial" w:cs="Arial"/>
                <w:b/>
                <w:lang w:eastAsia="en-IN"/>
              </w:rPr>
              <w:t xml:space="preserve"> Jan 2018</w:t>
            </w:r>
          </w:p>
        </w:tc>
      </w:tr>
    </w:tbl>
    <w:p w:rsidR="00C6048F" w:rsidRPr="00EE672B" w:rsidRDefault="00C6048F" w:rsidP="007D627A">
      <w:pPr>
        <w:shd w:val="clear" w:color="auto" w:fill="FFFFFF"/>
        <w:spacing w:after="150" w:line="330" w:lineRule="atLeast"/>
        <w:jc w:val="both"/>
        <w:textAlignment w:val="baseline"/>
        <w:rPr>
          <w:rFonts w:ascii="Arial" w:eastAsia="Times New Roman" w:hAnsi="Arial" w:cs="Arial"/>
          <w:lang w:eastAsia="en-IN"/>
        </w:rPr>
      </w:pPr>
    </w:p>
    <w:p w:rsidR="002F4515" w:rsidRPr="00EE672B" w:rsidRDefault="002F4515" w:rsidP="007D627A">
      <w:pPr>
        <w:shd w:val="clear" w:color="auto" w:fill="FFFFFF"/>
        <w:spacing w:after="150" w:line="330" w:lineRule="atLeast"/>
        <w:jc w:val="both"/>
        <w:textAlignment w:val="baseline"/>
        <w:rPr>
          <w:rFonts w:ascii="Arial" w:hAnsi="Arial" w:cs="Arial"/>
          <w:b/>
        </w:rPr>
      </w:pPr>
    </w:p>
    <w:p w:rsidR="002F4515" w:rsidRPr="00EE672B" w:rsidRDefault="002F4515" w:rsidP="007D627A">
      <w:pPr>
        <w:shd w:val="clear" w:color="auto" w:fill="FFFFFF"/>
        <w:spacing w:after="150" w:line="330" w:lineRule="atLeast"/>
        <w:jc w:val="both"/>
        <w:textAlignment w:val="baseline"/>
        <w:rPr>
          <w:rFonts w:ascii="Arial" w:hAnsi="Arial" w:cs="Arial"/>
          <w:b/>
        </w:rPr>
      </w:pPr>
    </w:p>
    <w:p w:rsidR="002F4515" w:rsidRPr="00EE672B" w:rsidRDefault="002F4515" w:rsidP="007D627A">
      <w:pPr>
        <w:shd w:val="clear" w:color="auto" w:fill="FFFFFF"/>
        <w:spacing w:after="150" w:line="330" w:lineRule="atLeast"/>
        <w:jc w:val="both"/>
        <w:textAlignment w:val="baseline"/>
        <w:rPr>
          <w:rFonts w:ascii="Arial" w:hAnsi="Arial" w:cs="Arial"/>
          <w:b/>
        </w:rPr>
      </w:pPr>
    </w:p>
    <w:p w:rsidR="002F4515" w:rsidRPr="00EE672B" w:rsidRDefault="002F4515" w:rsidP="007D627A">
      <w:pPr>
        <w:shd w:val="clear" w:color="auto" w:fill="FFFFFF"/>
        <w:spacing w:after="150" w:line="330" w:lineRule="atLeast"/>
        <w:jc w:val="both"/>
        <w:textAlignment w:val="baseline"/>
        <w:rPr>
          <w:rFonts w:ascii="Arial" w:hAnsi="Arial" w:cs="Arial"/>
          <w:b/>
        </w:rPr>
      </w:pPr>
    </w:p>
    <w:p w:rsidR="002F4515" w:rsidRPr="00EE672B" w:rsidRDefault="002F4515" w:rsidP="007D627A">
      <w:pPr>
        <w:shd w:val="clear" w:color="auto" w:fill="FFFFFF"/>
        <w:spacing w:after="150" w:line="330" w:lineRule="atLeast"/>
        <w:jc w:val="both"/>
        <w:textAlignment w:val="baseline"/>
        <w:rPr>
          <w:rFonts w:ascii="Arial" w:hAnsi="Arial" w:cs="Arial"/>
          <w:b/>
        </w:rPr>
      </w:pPr>
      <w:bookmarkStart w:id="0" w:name="_GoBack"/>
      <w:bookmarkEnd w:id="0"/>
    </w:p>
    <w:p w:rsidR="002F4515" w:rsidRPr="00EE672B" w:rsidRDefault="002F4515" w:rsidP="007D627A">
      <w:pPr>
        <w:shd w:val="clear" w:color="auto" w:fill="FFFFFF"/>
        <w:spacing w:after="150" w:line="330" w:lineRule="atLeast"/>
        <w:jc w:val="both"/>
        <w:textAlignment w:val="baseline"/>
        <w:rPr>
          <w:rFonts w:ascii="Arial" w:hAnsi="Arial" w:cs="Arial"/>
          <w:b/>
        </w:rPr>
      </w:pPr>
    </w:p>
    <w:p w:rsidR="002F4515" w:rsidRPr="00EE672B" w:rsidRDefault="002F4515" w:rsidP="007D627A">
      <w:pPr>
        <w:shd w:val="clear" w:color="auto" w:fill="FFFFFF"/>
        <w:spacing w:after="150" w:line="330" w:lineRule="atLeast"/>
        <w:jc w:val="both"/>
        <w:textAlignment w:val="baseline"/>
        <w:rPr>
          <w:rFonts w:ascii="Arial" w:hAnsi="Arial" w:cs="Arial"/>
          <w:b/>
        </w:rPr>
      </w:pPr>
    </w:p>
    <w:p w:rsidR="002F4515" w:rsidRPr="00EE672B" w:rsidRDefault="002F4515" w:rsidP="007D627A">
      <w:pPr>
        <w:shd w:val="clear" w:color="auto" w:fill="FFFFFF"/>
        <w:spacing w:after="150" w:line="330" w:lineRule="atLeast"/>
        <w:jc w:val="both"/>
        <w:textAlignment w:val="baseline"/>
        <w:rPr>
          <w:rFonts w:ascii="Arial" w:hAnsi="Arial" w:cs="Arial"/>
          <w:b/>
        </w:rPr>
      </w:pPr>
    </w:p>
    <w:p w:rsidR="002F4515" w:rsidRPr="00EE672B" w:rsidRDefault="002F4515" w:rsidP="007D627A">
      <w:pPr>
        <w:shd w:val="clear" w:color="auto" w:fill="FFFFFF"/>
        <w:spacing w:after="150" w:line="330" w:lineRule="atLeast"/>
        <w:jc w:val="both"/>
        <w:textAlignment w:val="baseline"/>
        <w:rPr>
          <w:rFonts w:ascii="Arial" w:hAnsi="Arial" w:cs="Arial"/>
          <w:b/>
        </w:rPr>
      </w:pPr>
    </w:p>
    <w:p w:rsidR="00304386" w:rsidRPr="00EE672B" w:rsidRDefault="00304386" w:rsidP="007D627A">
      <w:pPr>
        <w:shd w:val="clear" w:color="auto" w:fill="FFFFFF"/>
        <w:spacing w:after="150" w:line="330" w:lineRule="atLeast"/>
        <w:jc w:val="both"/>
        <w:textAlignment w:val="baseline"/>
        <w:rPr>
          <w:rFonts w:ascii="Arial" w:hAnsi="Arial" w:cs="Arial"/>
          <w:b/>
        </w:rPr>
      </w:pPr>
    </w:p>
    <w:p w:rsidR="008C213D" w:rsidRPr="00EE672B" w:rsidRDefault="008C213D" w:rsidP="00497616">
      <w:pPr>
        <w:pStyle w:val="TOC2"/>
        <w:rPr>
          <w:sz w:val="22"/>
          <w:szCs w:val="22"/>
        </w:rPr>
      </w:pPr>
    </w:p>
    <w:p w:rsidR="00497616" w:rsidRPr="00EE672B" w:rsidRDefault="00497616" w:rsidP="00497616">
      <w:pPr>
        <w:pStyle w:val="TOC2"/>
        <w:rPr>
          <w:sz w:val="22"/>
          <w:szCs w:val="22"/>
        </w:rPr>
      </w:pPr>
    </w:p>
    <w:p w:rsidR="00497616" w:rsidRPr="00EE672B" w:rsidRDefault="00497616" w:rsidP="00497616">
      <w:pPr>
        <w:pStyle w:val="TOC2"/>
        <w:rPr>
          <w:sz w:val="22"/>
          <w:szCs w:val="22"/>
        </w:rPr>
      </w:pPr>
    </w:p>
    <w:p w:rsidR="008A15A1" w:rsidRPr="00EE672B" w:rsidRDefault="008A15A1" w:rsidP="00497616">
      <w:pPr>
        <w:pStyle w:val="TOC2"/>
        <w:rPr>
          <w:sz w:val="22"/>
          <w:szCs w:val="22"/>
        </w:rPr>
      </w:pPr>
      <w:r w:rsidRPr="00EE672B">
        <w:rPr>
          <w:sz w:val="22"/>
          <w:szCs w:val="22"/>
        </w:rPr>
        <w:lastRenderedPageBreak/>
        <w:t>Contents</w:t>
      </w:r>
    </w:p>
    <w:p w:rsidR="00756C07" w:rsidRPr="00EE672B" w:rsidRDefault="00756C07" w:rsidP="00497616">
      <w:pPr>
        <w:pStyle w:val="TOC2"/>
        <w:rPr>
          <w:b w:val="0"/>
          <w:noProof w:val="0"/>
          <w:sz w:val="22"/>
          <w:szCs w:val="22"/>
          <w:lang w:val="en-IN"/>
        </w:rPr>
      </w:pPr>
      <w:r w:rsidRPr="00EE672B">
        <w:rPr>
          <w:b w:val="0"/>
          <w:noProof w:val="0"/>
          <w:sz w:val="22"/>
          <w:szCs w:val="22"/>
          <w:lang w:val="en-IN"/>
        </w:rPr>
        <w:t>Introduction……………………………………………………………………………………………3</w:t>
      </w:r>
    </w:p>
    <w:p w:rsidR="00756C07" w:rsidRPr="00EE672B" w:rsidRDefault="00756C07" w:rsidP="00497616">
      <w:pPr>
        <w:pStyle w:val="TOC2"/>
        <w:rPr>
          <w:b w:val="0"/>
          <w:noProof w:val="0"/>
          <w:sz w:val="22"/>
          <w:szCs w:val="22"/>
          <w:lang w:val="en-IN"/>
        </w:rPr>
      </w:pPr>
      <w:r w:rsidRPr="00EE672B">
        <w:rPr>
          <w:b w:val="0"/>
          <w:noProof w:val="0"/>
          <w:sz w:val="22"/>
          <w:szCs w:val="22"/>
          <w:lang w:val="en-IN"/>
        </w:rPr>
        <w:t>Calcu</w:t>
      </w:r>
      <w:r w:rsidR="009E5E79" w:rsidRPr="00EE672B">
        <w:rPr>
          <w:b w:val="0"/>
          <w:noProof w:val="0"/>
          <w:sz w:val="22"/>
          <w:szCs w:val="22"/>
          <w:lang w:val="en-IN"/>
        </w:rPr>
        <w:t>lation o</w:t>
      </w:r>
      <w:r w:rsidRPr="00EE672B">
        <w:rPr>
          <w:b w:val="0"/>
          <w:noProof w:val="0"/>
          <w:sz w:val="22"/>
          <w:szCs w:val="22"/>
          <w:lang w:val="en-IN"/>
        </w:rPr>
        <w:t>f different</w:t>
      </w:r>
      <w:r w:rsidR="006D2D84" w:rsidRPr="00EE672B">
        <w:rPr>
          <w:b w:val="0"/>
          <w:noProof w:val="0"/>
          <w:sz w:val="22"/>
          <w:szCs w:val="22"/>
          <w:lang w:val="en-IN"/>
        </w:rPr>
        <w:t xml:space="preserve"> financial</w:t>
      </w:r>
      <w:r w:rsidRPr="00EE672B">
        <w:rPr>
          <w:b w:val="0"/>
          <w:noProof w:val="0"/>
          <w:sz w:val="22"/>
          <w:szCs w:val="22"/>
          <w:lang w:val="en-IN"/>
        </w:rPr>
        <w:t xml:space="preserve"> Ratio</w:t>
      </w:r>
      <w:r w:rsidR="006D2D84" w:rsidRPr="00EE672B">
        <w:rPr>
          <w:b w:val="0"/>
          <w:noProof w:val="0"/>
          <w:sz w:val="22"/>
          <w:szCs w:val="22"/>
          <w:lang w:val="en-IN"/>
        </w:rPr>
        <w:t>s of Anglo Eastern</w:t>
      </w:r>
      <w:r w:rsidR="00BF23CC" w:rsidRPr="00EE672B">
        <w:rPr>
          <w:b w:val="0"/>
          <w:noProof w:val="0"/>
          <w:sz w:val="22"/>
          <w:szCs w:val="22"/>
          <w:lang w:val="en-IN"/>
        </w:rPr>
        <w:t xml:space="preserve"> </w:t>
      </w:r>
      <w:r w:rsidR="00AE1B81" w:rsidRPr="00EE672B">
        <w:rPr>
          <w:b w:val="0"/>
          <w:noProof w:val="0"/>
          <w:sz w:val="22"/>
          <w:szCs w:val="22"/>
          <w:lang w:val="en-IN"/>
        </w:rPr>
        <w:t>Planation</w:t>
      </w:r>
      <w:r w:rsidR="00BF23CC" w:rsidRPr="00EE672B">
        <w:rPr>
          <w:b w:val="0"/>
          <w:noProof w:val="0"/>
          <w:sz w:val="22"/>
          <w:szCs w:val="22"/>
          <w:lang w:val="en-IN"/>
        </w:rPr>
        <w:t xml:space="preserve"> PL</w:t>
      </w:r>
      <w:r w:rsidR="00AF54F8" w:rsidRPr="00EE672B">
        <w:rPr>
          <w:b w:val="0"/>
          <w:noProof w:val="0"/>
          <w:sz w:val="22"/>
          <w:szCs w:val="22"/>
          <w:lang w:val="en-IN"/>
        </w:rPr>
        <w:t>C</w:t>
      </w:r>
    </w:p>
    <w:p w:rsidR="00756C07" w:rsidRPr="00EE672B" w:rsidRDefault="009E5E79" w:rsidP="00497616">
      <w:pPr>
        <w:pStyle w:val="TOC2"/>
        <w:rPr>
          <w:b w:val="0"/>
          <w:noProof w:val="0"/>
          <w:sz w:val="22"/>
          <w:szCs w:val="22"/>
          <w:lang w:val="en-IN"/>
        </w:rPr>
      </w:pPr>
      <w:r w:rsidRPr="00EE672B">
        <w:rPr>
          <w:b w:val="0"/>
          <w:noProof w:val="0"/>
          <w:sz w:val="22"/>
          <w:szCs w:val="22"/>
          <w:lang w:val="en-IN"/>
        </w:rPr>
        <w:t>Calculation o</w:t>
      </w:r>
      <w:r w:rsidR="00756C07" w:rsidRPr="00EE672B">
        <w:rPr>
          <w:b w:val="0"/>
          <w:noProof w:val="0"/>
          <w:sz w:val="22"/>
          <w:szCs w:val="22"/>
          <w:lang w:val="en-IN"/>
        </w:rPr>
        <w:t>f Liquidity Ratio………………………………………</w:t>
      </w:r>
      <w:r w:rsidR="00DA0EDF">
        <w:rPr>
          <w:b w:val="0"/>
          <w:noProof w:val="0"/>
          <w:sz w:val="22"/>
          <w:szCs w:val="22"/>
          <w:lang w:val="en-IN"/>
        </w:rPr>
        <w:t>………………………………..</w:t>
      </w:r>
      <w:r w:rsidR="00691CFC" w:rsidRPr="00EE672B">
        <w:rPr>
          <w:b w:val="0"/>
          <w:noProof w:val="0"/>
          <w:sz w:val="22"/>
          <w:szCs w:val="22"/>
          <w:lang w:val="en-IN"/>
        </w:rPr>
        <w:t>7</w:t>
      </w:r>
    </w:p>
    <w:p w:rsidR="00756C07" w:rsidRPr="00EE672B" w:rsidRDefault="009E5E79" w:rsidP="00497616">
      <w:pPr>
        <w:pStyle w:val="TOC2"/>
        <w:rPr>
          <w:b w:val="0"/>
          <w:noProof w:val="0"/>
          <w:sz w:val="22"/>
          <w:szCs w:val="22"/>
          <w:lang w:val="en-IN"/>
        </w:rPr>
      </w:pPr>
      <w:r w:rsidRPr="00EE672B">
        <w:rPr>
          <w:b w:val="0"/>
          <w:noProof w:val="0"/>
          <w:sz w:val="22"/>
          <w:szCs w:val="22"/>
          <w:lang w:val="en-IN"/>
        </w:rPr>
        <w:t>Calculation o</w:t>
      </w:r>
      <w:r w:rsidR="00756C07" w:rsidRPr="00EE672B">
        <w:rPr>
          <w:b w:val="0"/>
          <w:noProof w:val="0"/>
          <w:sz w:val="22"/>
          <w:szCs w:val="22"/>
          <w:lang w:val="en-IN"/>
        </w:rPr>
        <w:t>f Profitability Ratio…………………………………………………</w:t>
      </w:r>
      <w:r w:rsidR="00DA0EDF">
        <w:rPr>
          <w:b w:val="0"/>
          <w:noProof w:val="0"/>
          <w:sz w:val="22"/>
          <w:szCs w:val="22"/>
          <w:lang w:val="en-IN"/>
        </w:rPr>
        <w:t>………………….</w:t>
      </w:r>
      <w:r w:rsidR="00A93852" w:rsidRPr="00EE672B">
        <w:rPr>
          <w:b w:val="0"/>
          <w:noProof w:val="0"/>
          <w:sz w:val="22"/>
          <w:szCs w:val="22"/>
          <w:lang w:val="en-IN"/>
        </w:rPr>
        <w:t>7</w:t>
      </w:r>
    </w:p>
    <w:p w:rsidR="00756C07" w:rsidRPr="00EE672B" w:rsidRDefault="003B46E6" w:rsidP="00497616">
      <w:pPr>
        <w:pStyle w:val="TOC2"/>
        <w:rPr>
          <w:b w:val="0"/>
          <w:noProof w:val="0"/>
          <w:sz w:val="22"/>
          <w:szCs w:val="22"/>
          <w:lang w:val="en-IN"/>
        </w:rPr>
      </w:pPr>
      <w:r w:rsidRPr="00EE672B">
        <w:rPr>
          <w:b w:val="0"/>
          <w:noProof w:val="0"/>
          <w:sz w:val="22"/>
          <w:szCs w:val="22"/>
          <w:lang w:val="en-IN"/>
        </w:rPr>
        <w:t xml:space="preserve">Calculation </w:t>
      </w:r>
      <w:r w:rsidR="009E5E79" w:rsidRPr="00EE672B">
        <w:rPr>
          <w:b w:val="0"/>
          <w:noProof w:val="0"/>
          <w:sz w:val="22"/>
          <w:szCs w:val="22"/>
          <w:lang w:val="en-IN"/>
        </w:rPr>
        <w:t>o</w:t>
      </w:r>
      <w:r w:rsidR="00756C07" w:rsidRPr="00EE672B">
        <w:rPr>
          <w:b w:val="0"/>
          <w:noProof w:val="0"/>
          <w:sz w:val="22"/>
          <w:szCs w:val="22"/>
          <w:lang w:val="en-IN"/>
        </w:rPr>
        <w:t>f Leverage Ratio……………………………………………</w:t>
      </w:r>
      <w:r w:rsidR="00C90444">
        <w:rPr>
          <w:b w:val="0"/>
          <w:noProof w:val="0"/>
          <w:sz w:val="22"/>
          <w:szCs w:val="22"/>
          <w:lang w:val="en-IN"/>
        </w:rPr>
        <w:t>…………………………</w:t>
      </w:r>
      <w:r w:rsidR="00691CFC" w:rsidRPr="00EE672B">
        <w:rPr>
          <w:b w:val="0"/>
          <w:noProof w:val="0"/>
          <w:sz w:val="22"/>
          <w:szCs w:val="22"/>
          <w:lang w:val="en-IN"/>
        </w:rPr>
        <w:t>8</w:t>
      </w:r>
    </w:p>
    <w:p w:rsidR="00740412" w:rsidRPr="00EE672B" w:rsidRDefault="00756C07" w:rsidP="007D627A">
      <w:pPr>
        <w:jc w:val="both"/>
        <w:rPr>
          <w:rFonts w:ascii="Arial" w:hAnsi="Arial" w:cs="Arial"/>
          <w:lang w:val="en-US"/>
        </w:rPr>
      </w:pPr>
      <w:r w:rsidRPr="00EE672B">
        <w:rPr>
          <w:rFonts w:ascii="Arial" w:hAnsi="Arial" w:cs="Arial"/>
          <w:lang w:val="en-US"/>
        </w:rPr>
        <w:t>Calculation of Efficiency Ratio………………………</w:t>
      </w:r>
      <w:r w:rsidR="00CE4108" w:rsidRPr="00EE672B">
        <w:rPr>
          <w:rFonts w:ascii="Arial" w:hAnsi="Arial" w:cs="Arial"/>
          <w:lang w:val="en-US"/>
        </w:rPr>
        <w:t>………………………………</w:t>
      </w:r>
      <w:r w:rsidR="00161DA0">
        <w:rPr>
          <w:rFonts w:ascii="Arial" w:hAnsi="Arial" w:cs="Arial"/>
          <w:lang w:val="en-US"/>
        </w:rPr>
        <w:t>………………</w:t>
      </w:r>
      <w:r w:rsidR="00CE4108" w:rsidRPr="00EE672B">
        <w:rPr>
          <w:rFonts w:ascii="Arial" w:hAnsi="Arial" w:cs="Arial"/>
          <w:lang w:val="en-US"/>
        </w:rPr>
        <w:t>9</w:t>
      </w:r>
    </w:p>
    <w:p w:rsidR="00420BE7" w:rsidRPr="00EE672B" w:rsidRDefault="00420BE7" w:rsidP="00420BE7">
      <w:pPr>
        <w:jc w:val="both"/>
        <w:rPr>
          <w:rFonts w:ascii="Arial" w:hAnsi="Arial" w:cs="Arial"/>
          <w:lang w:val="en-US"/>
        </w:rPr>
      </w:pPr>
      <w:r w:rsidRPr="00EE672B">
        <w:rPr>
          <w:rFonts w:ascii="Arial" w:hAnsi="Arial" w:cs="Arial"/>
          <w:lang w:val="en-US"/>
        </w:rPr>
        <w:t>The Comparison between Anglo-Eastern Plantation PLC versus Equatorial Palm Oil PLC</w:t>
      </w:r>
      <w:r w:rsidR="00C26814">
        <w:rPr>
          <w:rFonts w:ascii="Arial" w:hAnsi="Arial" w:cs="Arial"/>
          <w:lang w:val="en-US"/>
        </w:rPr>
        <w:t>..</w:t>
      </w:r>
      <w:r w:rsidR="00C35BB8" w:rsidRPr="00EE672B">
        <w:rPr>
          <w:rFonts w:ascii="Arial" w:hAnsi="Arial" w:cs="Arial"/>
          <w:lang w:val="en-US"/>
        </w:rPr>
        <w:t>10</w:t>
      </w:r>
    </w:p>
    <w:p w:rsidR="004866CC" w:rsidRPr="00EE672B" w:rsidRDefault="004866CC" w:rsidP="007D627A">
      <w:pPr>
        <w:jc w:val="both"/>
        <w:rPr>
          <w:rFonts w:ascii="Arial" w:hAnsi="Arial" w:cs="Arial"/>
          <w:lang w:val="en-US"/>
        </w:rPr>
      </w:pPr>
      <w:r w:rsidRPr="00EE672B">
        <w:rPr>
          <w:rFonts w:ascii="Arial" w:hAnsi="Arial" w:cs="Arial"/>
          <w:bCs/>
        </w:rPr>
        <w:t>Critical</w:t>
      </w:r>
      <w:r w:rsidRPr="00EE672B">
        <w:rPr>
          <w:rFonts w:ascii="Arial" w:hAnsi="Arial" w:cs="Arial"/>
        </w:rPr>
        <w:t xml:space="preserve"> evaluation over the last 5 years </w:t>
      </w:r>
      <w:r w:rsidR="00700C48" w:rsidRPr="00EE672B">
        <w:rPr>
          <w:rFonts w:ascii="Arial" w:hAnsi="Arial" w:cs="Arial"/>
        </w:rPr>
        <w:t>of Anglo-eastern plantations PLC</w:t>
      </w:r>
      <w:r w:rsidRPr="00EE672B">
        <w:rPr>
          <w:rFonts w:ascii="Arial" w:hAnsi="Arial" w:cs="Arial"/>
        </w:rPr>
        <w:t xml:space="preserve"> and comparison of </w:t>
      </w:r>
      <w:r w:rsidR="00740412" w:rsidRPr="00EE672B">
        <w:rPr>
          <w:rFonts w:ascii="Arial" w:hAnsi="Arial" w:cs="Arial"/>
        </w:rPr>
        <w:t>it with Equatorial palm oil PLC last year 2016</w:t>
      </w:r>
      <w:r w:rsidR="00A457A0" w:rsidRPr="00EE672B">
        <w:rPr>
          <w:rFonts w:ascii="Arial" w:hAnsi="Arial" w:cs="Arial"/>
        </w:rPr>
        <w:t>…………………………………………………</w:t>
      </w:r>
      <w:r w:rsidR="00DF2E37">
        <w:rPr>
          <w:rFonts w:ascii="Arial" w:hAnsi="Arial" w:cs="Arial"/>
        </w:rPr>
        <w:t>…</w:t>
      </w:r>
      <w:r w:rsidR="00E06ECA" w:rsidRPr="00EE672B">
        <w:rPr>
          <w:rFonts w:ascii="Arial" w:hAnsi="Arial" w:cs="Arial"/>
        </w:rPr>
        <w:t>10</w:t>
      </w:r>
    </w:p>
    <w:p w:rsidR="00756C07" w:rsidRPr="00EE672B" w:rsidRDefault="00756C07" w:rsidP="007D627A">
      <w:pPr>
        <w:jc w:val="both"/>
        <w:rPr>
          <w:rFonts w:ascii="Arial" w:hAnsi="Arial" w:cs="Arial"/>
          <w:lang w:val="en-US"/>
        </w:rPr>
      </w:pPr>
      <w:r w:rsidRPr="00EE672B">
        <w:rPr>
          <w:rFonts w:ascii="Arial" w:hAnsi="Arial" w:cs="Arial"/>
          <w:lang w:val="en-US"/>
        </w:rPr>
        <w:t>Projection for the Anglo – eastern Plantation Plc………………………………………………</w:t>
      </w:r>
      <w:r w:rsidR="00506D5B">
        <w:rPr>
          <w:rFonts w:ascii="Arial" w:hAnsi="Arial" w:cs="Arial"/>
          <w:lang w:val="en-US"/>
        </w:rPr>
        <w:t>..</w:t>
      </w:r>
      <w:r w:rsidR="00E06ECA" w:rsidRPr="00EE672B">
        <w:rPr>
          <w:rFonts w:ascii="Arial" w:hAnsi="Arial" w:cs="Arial"/>
          <w:lang w:val="en-US"/>
        </w:rPr>
        <w:t>12</w:t>
      </w:r>
    </w:p>
    <w:p w:rsidR="00756C07" w:rsidRPr="00EE672B" w:rsidRDefault="00756C07" w:rsidP="007D627A">
      <w:pPr>
        <w:pStyle w:val="TOC1"/>
        <w:tabs>
          <w:tab w:val="right" w:leader="dot" w:pos="9350"/>
        </w:tabs>
        <w:jc w:val="both"/>
        <w:rPr>
          <w:rFonts w:ascii="Arial" w:hAnsi="Arial" w:cs="Arial"/>
          <w:noProof/>
        </w:rPr>
      </w:pPr>
      <w:r w:rsidRPr="00EE672B">
        <w:rPr>
          <w:rFonts w:ascii="Arial" w:hAnsi="Arial" w:cs="Arial"/>
        </w:rPr>
        <w:t>Limitations Of Ratio Analysis……</w:t>
      </w:r>
      <w:r w:rsidR="00A7639C" w:rsidRPr="00EE672B">
        <w:rPr>
          <w:rFonts w:ascii="Arial" w:hAnsi="Arial" w:cs="Arial"/>
        </w:rPr>
        <w:t>………………………………………………………………</w:t>
      </w:r>
      <w:r w:rsidR="00506D5B">
        <w:rPr>
          <w:rFonts w:ascii="Arial" w:hAnsi="Arial" w:cs="Arial"/>
        </w:rPr>
        <w:t>...</w:t>
      </w:r>
      <w:r w:rsidR="00A7639C" w:rsidRPr="00EE672B">
        <w:rPr>
          <w:rFonts w:ascii="Arial" w:hAnsi="Arial" w:cs="Arial"/>
        </w:rPr>
        <w:t>.</w:t>
      </w:r>
      <w:r w:rsidR="00E06ECA" w:rsidRPr="00EE672B">
        <w:rPr>
          <w:rFonts w:ascii="Arial" w:hAnsi="Arial" w:cs="Arial"/>
        </w:rPr>
        <w:t>12</w:t>
      </w:r>
    </w:p>
    <w:p w:rsidR="00756C07" w:rsidRPr="00EE672B" w:rsidRDefault="00756C07" w:rsidP="007D627A">
      <w:pPr>
        <w:jc w:val="both"/>
        <w:rPr>
          <w:rFonts w:ascii="Arial" w:hAnsi="Arial" w:cs="Arial"/>
        </w:rPr>
      </w:pPr>
      <w:r w:rsidRPr="00EE672B">
        <w:rPr>
          <w:rFonts w:ascii="Arial" w:hAnsi="Arial" w:cs="Arial"/>
        </w:rPr>
        <w:t>Bibliography………………………</w:t>
      </w:r>
      <w:r w:rsidR="00A7639C" w:rsidRPr="00EE672B">
        <w:rPr>
          <w:rFonts w:ascii="Arial" w:hAnsi="Arial" w:cs="Arial"/>
        </w:rPr>
        <w:t>…………………………………………………………………</w:t>
      </w:r>
      <w:r w:rsidR="00177545">
        <w:rPr>
          <w:rFonts w:ascii="Arial" w:hAnsi="Arial" w:cs="Arial"/>
        </w:rPr>
        <w:t>.</w:t>
      </w:r>
      <w:r w:rsidR="00E06ECA" w:rsidRPr="00EE672B">
        <w:rPr>
          <w:rFonts w:ascii="Arial" w:hAnsi="Arial" w:cs="Arial"/>
        </w:rPr>
        <w:t>1</w:t>
      </w:r>
      <w:r w:rsidR="00997EE7">
        <w:rPr>
          <w:rFonts w:ascii="Arial" w:hAnsi="Arial" w:cs="Arial"/>
        </w:rPr>
        <w:t>4</w:t>
      </w:r>
    </w:p>
    <w:p w:rsidR="008A15A1" w:rsidRPr="00EE672B" w:rsidRDefault="008A15A1" w:rsidP="007D627A">
      <w:pPr>
        <w:jc w:val="both"/>
        <w:rPr>
          <w:rFonts w:ascii="Arial" w:hAnsi="Arial" w:cs="Arial"/>
        </w:rPr>
      </w:pPr>
    </w:p>
    <w:p w:rsidR="002F4515" w:rsidRPr="00EE672B" w:rsidRDefault="002F4515" w:rsidP="007D627A">
      <w:pPr>
        <w:shd w:val="clear" w:color="auto" w:fill="FFFFFF"/>
        <w:spacing w:after="150" w:line="330" w:lineRule="atLeast"/>
        <w:jc w:val="both"/>
        <w:textAlignment w:val="baseline"/>
        <w:rPr>
          <w:rFonts w:ascii="Arial" w:hAnsi="Arial" w:cs="Arial"/>
          <w:b/>
        </w:rPr>
      </w:pPr>
    </w:p>
    <w:p w:rsidR="002F4515" w:rsidRPr="00EE672B" w:rsidRDefault="002F4515" w:rsidP="007D627A">
      <w:pPr>
        <w:shd w:val="clear" w:color="auto" w:fill="FFFFFF"/>
        <w:spacing w:after="150" w:line="330" w:lineRule="atLeast"/>
        <w:jc w:val="both"/>
        <w:textAlignment w:val="baseline"/>
        <w:rPr>
          <w:rFonts w:ascii="Arial" w:hAnsi="Arial" w:cs="Arial"/>
          <w:b/>
        </w:rPr>
      </w:pPr>
    </w:p>
    <w:p w:rsidR="002F4515" w:rsidRPr="00EE672B" w:rsidRDefault="002F4515" w:rsidP="007D627A">
      <w:pPr>
        <w:shd w:val="clear" w:color="auto" w:fill="FFFFFF"/>
        <w:spacing w:after="150" w:line="330" w:lineRule="atLeast"/>
        <w:jc w:val="both"/>
        <w:textAlignment w:val="baseline"/>
        <w:rPr>
          <w:rFonts w:ascii="Arial" w:hAnsi="Arial" w:cs="Arial"/>
          <w:b/>
        </w:rPr>
      </w:pPr>
    </w:p>
    <w:p w:rsidR="002F4515" w:rsidRPr="00EE672B" w:rsidRDefault="002F4515" w:rsidP="007D627A">
      <w:pPr>
        <w:shd w:val="clear" w:color="auto" w:fill="FFFFFF"/>
        <w:spacing w:after="150" w:line="330" w:lineRule="atLeast"/>
        <w:jc w:val="both"/>
        <w:textAlignment w:val="baseline"/>
        <w:rPr>
          <w:rFonts w:ascii="Arial" w:hAnsi="Arial" w:cs="Arial"/>
          <w:b/>
        </w:rPr>
      </w:pPr>
    </w:p>
    <w:p w:rsidR="002F4515" w:rsidRPr="00EE672B" w:rsidRDefault="002F4515" w:rsidP="007D627A">
      <w:pPr>
        <w:shd w:val="clear" w:color="auto" w:fill="FFFFFF"/>
        <w:spacing w:after="150" w:line="330" w:lineRule="atLeast"/>
        <w:jc w:val="both"/>
        <w:textAlignment w:val="baseline"/>
        <w:rPr>
          <w:rFonts w:ascii="Arial" w:hAnsi="Arial" w:cs="Arial"/>
          <w:b/>
        </w:rPr>
      </w:pPr>
    </w:p>
    <w:p w:rsidR="002F4515" w:rsidRPr="00EE672B" w:rsidRDefault="002F4515" w:rsidP="007D627A">
      <w:pPr>
        <w:shd w:val="clear" w:color="auto" w:fill="FFFFFF"/>
        <w:spacing w:after="150" w:line="330" w:lineRule="atLeast"/>
        <w:jc w:val="both"/>
        <w:textAlignment w:val="baseline"/>
        <w:rPr>
          <w:rFonts w:ascii="Arial" w:hAnsi="Arial" w:cs="Arial"/>
          <w:b/>
        </w:rPr>
      </w:pPr>
    </w:p>
    <w:p w:rsidR="002F4515" w:rsidRPr="00EE672B" w:rsidRDefault="002F4515" w:rsidP="007D627A">
      <w:pPr>
        <w:shd w:val="clear" w:color="auto" w:fill="FFFFFF"/>
        <w:spacing w:after="150" w:line="330" w:lineRule="atLeast"/>
        <w:jc w:val="both"/>
        <w:textAlignment w:val="baseline"/>
        <w:rPr>
          <w:rFonts w:ascii="Arial" w:hAnsi="Arial" w:cs="Arial"/>
          <w:b/>
        </w:rPr>
      </w:pPr>
    </w:p>
    <w:p w:rsidR="002F4515" w:rsidRPr="00EE672B" w:rsidRDefault="002F4515" w:rsidP="007D627A">
      <w:pPr>
        <w:shd w:val="clear" w:color="auto" w:fill="FFFFFF"/>
        <w:spacing w:after="150" w:line="330" w:lineRule="atLeast"/>
        <w:jc w:val="both"/>
        <w:textAlignment w:val="baseline"/>
        <w:rPr>
          <w:rFonts w:ascii="Arial" w:hAnsi="Arial" w:cs="Arial"/>
          <w:b/>
        </w:rPr>
      </w:pPr>
    </w:p>
    <w:p w:rsidR="002F4515" w:rsidRPr="00EE672B" w:rsidRDefault="002F4515" w:rsidP="007D627A">
      <w:pPr>
        <w:shd w:val="clear" w:color="auto" w:fill="FFFFFF"/>
        <w:spacing w:after="150" w:line="330" w:lineRule="atLeast"/>
        <w:jc w:val="both"/>
        <w:textAlignment w:val="baseline"/>
        <w:rPr>
          <w:rFonts w:ascii="Arial" w:hAnsi="Arial" w:cs="Arial"/>
          <w:b/>
        </w:rPr>
      </w:pPr>
    </w:p>
    <w:p w:rsidR="002F4515" w:rsidRPr="00EE672B" w:rsidRDefault="002F4515" w:rsidP="007D627A">
      <w:pPr>
        <w:shd w:val="clear" w:color="auto" w:fill="FFFFFF"/>
        <w:spacing w:after="150" w:line="330" w:lineRule="atLeast"/>
        <w:jc w:val="both"/>
        <w:textAlignment w:val="baseline"/>
        <w:rPr>
          <w:rFonts w:ascii="Arial" w:hAnsi="Arial" w:cs="Arial"/>
          <w:b/>
        </w:rPr>
      </w:pPr>
    </w:p>
    <w:p w:rsidR="003469A5" w:rsidRPr="00EE672B" w:rsidRDefault="003469A5" w:rsidP="007D627A">
      <w:pPr>
        <w:shd w:val="clear" w:color="auto" w:fill="FFFFFF"/>
        <w:spacing w:after="150" w:line="330" w:lineRule="atLeast"/>
        <w:jc w:val="both"/>
        <w:textAlignment w:val="baseline"/>
        <w:rPr>
          <w:rFonts w:ascii="Arial" w:hAnsi="Arial" w:cs="Arial"/>
          <w:b/>
        </w:rPr>
      </w:pPr>
    </w:p>
    <w:p w:rsidR="003469A5" w:rsidRPr="00EE672B" w:rsidRDefault="003469A5" w:rsidP="007D627A">
      <w:pPr>
        <w:shd w:val="clear" w:color="auto" w:fill="FFFFFF"/>
        <w:spacing w:after="150" w:line="330" w:lineRule="atLeast"/>
        <w:jc w:val="both"/>
        <w:textAlignment w:val="baseline"/>
        <w:rPr>
          <w:rFonts w:ascii="Arial" w:hAnsi="Arial" w:cs="Arial"/>
          <w:b/>
        </w:rPr>
      </w:pPr>
    </w:p>
    <w:p w:rsidR="003469A5" w:rsidRPr="00EE672B" w:rsidRDefault="003469A5" w:rsidP="007D627A">
      <w:pPr>
        <w:shd w:val="clear" w:color="auto" w:fill="FFFFFF"/>
        <w:spacing w:after="150" w:line="330" w:lineRule="atLeast"/>
        <w:jc w:val="both"/>
        <w:textAlignment w:val="baseline"/>
        <w:rPr>
          <w:rFonts w:ascii="Arial" w:hAnsi="Arial" w:cs="Arial"/>
          <w:b/>
        </w:rPr>
      </w:pPr>
    </w:p>
    <w:p w:rsidR="003469A5" w:rsidRPr="00EE672B" w:rsidRDefault="003469A5" w:rsidP="007D627A">
      <w:pPr>
        <w:shd w:val="clear" w:color="auto" w:fill="FFFFFF"/>
        <w:spacing w:after="150" w:line="330" w:lineRule="atLeast"/>
        <w:jc w:val="both"/>
        <w:textAlignment w:val="baseline"/>
        <w:rPr>
          <w:rFonts w:ascii="Arial" w:hAnsi="Arial" w:cs="Arial"/>
          <w:b/>
        </w:rPr>
      </w:pPr>
    </w:p>
    <w:p w:rsidR="003469A5" w:rsidRPr="00EE672B" w:rsidRDefault="003469A5" w:rsidP="007D627A">
      <w:pPr>
        <w:shd w:val="clear" w:color="auto" w:fill="FFFFFF"/>
        <w:spacing w:after="150" w:line="330" w:lineRule="atLeast"/>
        <w:jc w:val="both"/>
        <w:textAlignment w:val="baseline"/>
        <w:rPr>
          <w:rFonts w:ascii="Arial" w:hAnsi="Arial" w:cs="Arial"/>
          <w:b/>
        </w:rPr>
      </w:pPr>
    </w:p>
    <w:p w:rsidR="00991709" w:rsidRPr="00EE672B" w:rsidRDefault="00991709" w:rsidP="007D627A">
      <w:pPr>
        <w:shd w:val="clear" w:color="auto" w:fill="FFFFFF"/>
        <w:spacing w:after="150" w:line="330" w:lineRule="atLeast"/>
        <w:jc w:val="both"/>
        <w:textAlignment w:val="baseline"/>
        <w:rPr>
          <w:rFonts w:ascii="Arial" w:hAnsi="Arial" w:cs="Arial"/>
          <w:b/>
        </w:rPr>
      </w:pPr>
    </w:p>
    <w:p w:rsidR="00991709" w:rsidRPr="00EE672B" w:rsidRDefault="00991709" w:rsidP="007D627A">
      <w:pPr>
        <w:shd w:val="clear" w:color="auto" w:fill="FFFFFF"/>
        <w:spacing w:after="150" w:line="330" w:lineRule="atLeast"/>
        <w:jc w:val="both"/>
        <w:textAlignment w:val="baseline"/>
        <w:rPr>
          <w:rFonts w:ascii="Arial" w:hAnsi="Arial" w:cs="Arial"/>
          <w:b/>
        </w:rPr>
      </w:pPr>
    </w:p>
    <w:p w:rsidR="00991709" w:rsidRPr="00EE672B" w:rsidRDefault="00991709" w:rsidP="007D627A">
      <w:pPr>
        <w:shd w:val="clear" w:color="auto" w:fill="FFFFFF"/>
        <w:spacing w:after="150" w:line="330" w:lineRule="atLeast"/>
        <w:jc w:val="both"/>
        <w:textAlignment w:val="baseline"/>
        <w:rPr>
          <w:rFonts w:ascii="Arial" w:hAnsi="Arial" w:cs="Arial"/>
          <w:b/>
        </w:rPr>
      </w:pPr>
    </w:p>
    <w:p w:rsidR="00991709" w:rsidRPr="00EE672B" w:rsidRDefault="00B204A5" w:rsidP="007D627A">
      <w:pPr>
        <w:shd w:val="clear" w:color="auto" w:fill="FFFFFF"/>
        <w:spacing w:after="150" w:line="330" w:lineRule="atLeast"/>
        <w:jc w:val="both"/>
        <w:textAlignment w:val="baseline"/>
        <w:rPr>
          <w:rFonts w:ascii="Arial" w:hAnsi="Arial" w:cs="Arial"/>
          <w:b/>
          <w:u w:val="single"/>
        </w:rPr>
      </w:pPr>
      <w:r w:rsidRPr="00EE672B">
        <w:rPr>
          <w:rFonts w:ascii="Arial" w:hAnsi="Arial" w:cs="Arial"/>
          <w:b/>
          <w:u w:val="single"/>
        </w:rPr>
        <w:t xml:space="preserve">Basic Detail about the product of Anglo </w:t>
      </w:r>
      <w:r w:rsidR="00801E3A" w:rsidRPr="00EE672B">
        <w:rPr>
          <w:rFonts w:ascii="Arial" w:hAnsi="Arial" w:cs="Arial"/>
          <w:b/>
          <w:u w:val="single"/>
        </w:rPr>
        <w:t>–</w:t>
      </w:r>
      <w:r w:rsidRPr="00EE672B">
        <w:rPr>
          <w:rFonts w:ascii="Arial" w:hAnsi="Arial" w:cs="Arial"/>
          <w:b/>
          <w:u w:val="single"/>
        </w:rPr>
        <w:t xml:space="preserve"> Eastern</w:t>
      </w:r>
      <w:r w:rsidR="00FD5EB1" w:rsidRPr="00EE672B">
        <w:rPr>
          <w:rFonts w:ascii="Arial" w:hAnsi="Arial" w:cs="Arial"/>
          <w:b/>
          <w:u w:val="single"/>
        </w:rPr>
        <w:t xml:space="preserve"> Plantation PLC</w:t>
      </w:r>
    </w:p>
    <w:p w:rsidR="00CE35D4" w:rsidRPr="00EE672B" w:rsidRDefault="00CE35D4" w:rsidP="007D627A">
      <w:pPr>
        <w:shd w:val="clear" w:color="auto" w:fill="FFFFFF"/>
        <w:spacing w:after="150" w:line="330" w:lineRule="atLeast"/>
        <w:jc w:val="both"/>
        <w:textAlignment w:val="baseline"/>
        <w:rPr>
          <w:rFonts w:ascii="Arial" w:hAnsi="Arial" w:cs="Arial"/>
        </w:rPr>
      </w:pPr>
      <w:r w:rsidRPr="00EE672B">
        <w:rPr>
          <w:rFonts w:ascii="Arial" w:hAnsi="Arial" w:cs="Arial"/>
        </w:rPr>
        <w:t>Before going ahead for the financial data and calculation</w:t>
      </w:r>
      <w:r w:rsidR="008B6BC9" w:rsidRPr="00EE672B">
        <w:rPr>
          <w:rFonts w:ascii="Arial" w:hAnsi="Arial" w:cs="Arial"/>
        </w:rPr>
        <w:t>s</w:t>
      </w:r>
      <w:r w:rsidRPr="00EE672B">
        <w:rPr>
          <w:rFonts w:ascii="Arial" w:hAnsi="Arial" w:cs="Arial"/>
        </w:rPr>
        <w:t xml:space="preserve"> </w:t>
      </w:r>
      <w:r w:rsidR="00B204A5" w:rsidRPr="00EE672B">
        <w:rPr>
          <w:rFonts w:ascii="Arial" w:hAnsi="Arial" w:cs="Arial"/>
        </w:rPr>
        <w:t>let’s</w:t>
      </w:r>
      <w:r w:rsidRPr="00EE672B">
        <w:rPr>
          <w:rFonts w:ascii="Arial" w:hAnsi="Arial" w:cs="Arial"/>
        </w:rPr>
        <w:t xml:space="preserve"> have an idea about the product and its main users.</w:t>
      </w:r>
    </w:p>
    <w:p w:rsidR="00CE35D4" w:rsidRPr="00EE672B" w:rsidRDefault="00CE35D4" w:rsidP="007D627A">
      <w:pPr>
        <w:shd w:val="clear" w:color="auto" w:fill="FFFFFF"/>
        <w:spacing w:after="150" w:line="330" w:lineRule="atLeast"/>
        <w:jc w:val="both"/>
        <w:textAlignment w:val="baseline"/>
        <w:rPr>
          <w:rFonts w:ascii="Arial" w:hAnsi="Arial" w:cs="Arial"/>
        </w:rPr>
      </w:pPr>
      <w:r w:rsidRPr="00EE672B">
        <w:rPr>
          <w:rFonts w:ascii="Arial" w:hAnsi="Arial" w:cs="Arial"/>
        </w:rPr>
        <w:t xml:space="preserve">Here Selected Company is Anglo – Eastern plantation Plc who is basically into producing the Palm Oil and rubber. Palm oil is derived from the palm fruit, and its widely used by Asia for the purpose of domestic cooking. It is one of the four major eatable oil, it’s more famous within the internationally. </w:t>
      </w:r>
    </w:p>
    <w:p w:rsidR="000C47EE" w:rsidRPr="00EE672B" w:rsidRDefault="001D2A3E" w:rsidP="007D627A">
      <w:pPr>
        <w:shd w:val="clear" w:color="auto" w:fill="FFFFFF"/>
        <w:spacing w:after="150" w:line="330" w:lineRule="atLeast"/>
        <w:jc w:val="both"/>
        <w:textAlignment w:val="baseline"/>
        <w:rPr>
          <w:rFonts w:ascii="Arial" w:hAnsi="Arial" w:cs="Arial"/>
          <w:b/>
        </w:rPr>
      </w:pPr>
      <w:r w:rsidRPr="00EE672B">
        <w:rPr>
          <w:rFonts w:ascii="Arial" w:hAnsi="Arial" w:cs="Arial"/>
        </w:rPr>
        <w:t>It can be used for food and non-food both purpose</w:t>
      </w:r>
      <w:r w:rsidR="000C47EE" w:rsidRPr="00EE672B">
        <w:rPr>
          <w:rFonts w:ascii="Arial" w:hAnsi="Arial" w:cs="Arial"/>
          <w:b/>
        </w:rPr>
        <w:t>.</w:t>
      </w:r>
    </w:p>
    <w:p w:rsidR="00DF30AD" w:rsidRPr="00EE672B" w:rsidRDefault="001A09FC" w:rsidP="007D627A">
      <w:pPr>
        <w:shd w:val="clear" w:color="auto" w:fill="FFFFFF"/>
        <w:spacing w:after="150" w:line="330" w:lineRule="atLeast"/>
        <w:jc w:val="both"/>
        <w:textAlignment w:val="baseline"/>
        <w:rPr>
          <w:rFonts w:ascii="Arial" w:hAnsi="Arial" w:cs="Arial"/>
          <w:b/>
          <w:u w:val="single"/>
        </w:rPr>
      </w:pPr>
      <w:r w:rsidRPr="00EE672B">
        <w:rPr>
          <w:rFonts w:ascii="Arial" w:hAnsi="Arial" w:cs="Arial"/>
          <w:b/>
          <w:u w:val="single"/>
        </w:rPr>
        <w:t>Introduction</w:t>
      </w:r>
    </w:p>
    <w:p w:rsidR="005A4092" w:rsidRPr="00EE672B" w:rsidRDefault="005A4092" w:rsidP="007D627A">
      <w:pPr>
        <w:shd w:val="clear" w:color="auto" w:fill="FFFFFF"/>
        <w:spacing w:after="150" w:line="330" w:lineRule="atLeast"/>
        <w:jc w:val="both"/>
        <w:textAlignment w:val="baseline"/>
        <w:rPr>
          <w:rFonts w:ascii="Arial" w:hAnsi="Arial" w:cs="Arial"/>
          <w:b/>
        </w:rPr>
      </w:pPr>
      <w:r w:rsidRPr="00EE672B">
        <w:rPr>
          <w:rFonts w:ascii="Arial" w:hAnsi="Arial" w:cs="Arial"/>
          <w:b/>
        </w:rPr>
        <w:t>Director: Dato’ John Lim Ewe Chuan</w:t>
      </w:r>
    </w:p>
    <w:p w:rsidR="00113557" w:rsidRPr="00EE672B" w:rsidRDefault="00794432" w:rsidP="007D627A">
      <w:pPr>
        <w:shd w:val="clear" w:color="auto" w:fill="FFFFFF"/>
        <w:spacing w:after="150" w:line="330" w:lineRule="atLeast"/>
        <w:jc w:val="both"/>
        <w:textAlignment w:val="baseline"/>
        <w:rPr>
          <w:rFonts w:ascii="Arial" w:hAnsi="Arial" w:cs="Arial"/>
          <w:b/>
        </w:rPr>
      </w:pPr>
      <w:r w:rsidRPr="00EE672B">
        <w:rPr>
          <w:rFonts w:ascii="Arial" w:hAnsi="Arial" w:cs="Arial"/>
          <w:b/>
        </w:rPr>
        <w:t xml:space="preserve">Anglo-Eastern Plantation Plc incorporate </w:t>
      </w:r>
      <w:r w:rsidR="00480FBE" w:rsidRPr="00EE672B">
        <w:rPr>
          <w:rFonts w:ascii="Arial" w:hAnsi="Arial" w:cs="Arial"/>
          <w:b/>
        </w:rPr>
        <w:t>in 1985, its main focus to develop four estates in north Sumntra, this was previously taken by UK base plantation firms.</w:t>
      </w:r>
    </w:p>
    <w:p w:rsidR="00BE3037" w:rsidRPr="00EE672B" w:rsidRDefault="00BE4C9B" w:rsidP="007D627A">
      <w:pPr>
        <w:shd w:val="clear" w:color="auto" w:fill="FFFFFF"/>
        <w:spacing w:after="150" w:line="330" w:lineRule="atLeast"/>
        <w:jc w:val="both"/>
        <w:textAlignment w:val="baseline"/>
        <w:rPr>
          <w:rFonts w:ascii="Arial" w:eastAsia="Times New Roman" w:hAnsi="Arial" w:cs="Arial"/>
          <w:lang w:eastAsia="en-IN"/>
        </w:rPr>
      </w:pPr>
      <w:r w:rsidRPr="00EE672B">
        <w:rPr>
          <w:rFonts w:ascii="Arial" w:eastAsia="Times New Roman" w:hAnsi="Arial" w:cs="Arial"/>
          <w:lang w:eastAsia="en-IN"/>
        </w:rPr>
        <w:t xml:space="preserve">Anglo-Eastern Plantations Plc </w:t>
      </w:r>
      <w:r w:rsidR="006B5A9A" w:rsidRPr="00EE672B">
        <w:rPr>
          <w:rFonts w:ascii="Arial" w:eastAsia="Times New Roman" w:hAnsi="Arial" w:cs="Arial"/>
          <w:lang w:eastAsia="en-IN"/>
        </w:rPr>
        <w:t xml:space="preserve">is in the business of produce Palm oil </w:t>
      </w:r>
      <w:r w:rsidR="001B1399" w:rsidRPr="00EE672B">
        <w:rPr>
          <w:rFonts w:ascii="Arial" w:eastAsia="Times New Roman" w:hAnsi="Arial" w:cs="Arial"/>
          <w:lang w:eastAsia="en-IN"/>
        </w:rPr>
        <w:t>as well as rubber.</w:t>
      </w:r>
    </w:p>
    <w:p w:rsidR="00441D32" w:rsidRPr="00EE672B" w:rsidRDefault="0004212C" w:rsidP="007D627A">
      <w:pPr>
        <w:shd w:val="clear" w:color="auto" w:fill="FFFFFF"/>
        <w:spacing w:after="150" w:line="330" w:lineRule="atLeast"/>
        <w:jc w:val="both"/>
        <w:textAlignment w:val="baseline"/>
        <w:rPr>
          <w:rFonts w:ascii="Arial" w:eastAsia="Times New Roman" w:hAnsi="Arial" w:cs="Arial"/>
          <w:lang w:eastAsia="en-IN"/>
        </w:rPr>
      </w:pPr>
      <w:r w:rsidRPr="00EE672B">
        <w:rPr>
          <w:rFonts w:ascii="Arial" w:eastAsia="Times New Roman" w:hAnsi="Arial" w:cs="Arial"/>
          <w:lang w:eastAsia="en-IN"/>
        </w:rPr>
        <w:t>This company is basically in the crop production and process of palm oil and rubbe</w:t>
      </w:r>
      <w:r w:rsidR="00441D32" w:rsidRPr="00EE672B">
        <w:rPr>
          <w:rFonts w:ascii="Arial" w:eastAsia="Times New Roman" w:hAnsi="Arial" w:cs="Arial"/>
          <w:lang w:eastAsia="en-IN"/>
        </w:rPr>
        <w:t xml:space="preserve">r operating from Indonesia and Malaysia. </w:t>
      </w:r>
    </w:p>
    <w:p w:rsidR="00441D32" w:rsidRPr="00EE672B" w:rsidRDefault="00441D32" w:rsidP="007D627A">
      <w:pPr>
        <w:shd w:val="clear" w:color="auto" w:fill="FFFFFF"/>
        <w:spacing w:after="150" w:line="330" w:lineRule="atLeast"/>
        <w:jc w:val="both"/>
        <w:textAlignment w:val="baseline"/>
        <w:rPr>
          <w:rFonts w:ascii="Arial" w:eastAsia="Times New Roman" w:hAnsi="Arial" w:cs="Arial"/>
          <w:lang w:eastAsia="en-IN"/>
        </w:rPr>
      </w:pPr>
      <w:r w:rsidRPr="00EE672B">
        <w:rPr>
          <w:rFonts w:ascii="Arial" w:eastAsia="Times New Roman" w:hAnsi="Arial" w:cs="Arial"/>
          <w:lang w:eastAsia="en-IN"/>
        </w:rPr>
        <w:t>The other segments of this company are Crude palm oil (CPO), Biomass and rubber products</w:t>
      </w:r>
      <w:r w:rsidR="00CE6495" w:rsidRPr="00EE672B">
        <w:rPr>
          <w:rFonts w:ascii="Arial" w:eastAsia="Times New Roman" w:hAnsi="Arial" w:cs="Arial"/>
          <w:lang w:eastAsia="en-IN"/>
        </w:rPr>
        <w:t>.</w:t>
      </w:r>
    </w:p>
    <w:p w:rsidR="00FC543B" w:rsidRPr="00EE672B" w:rsidRDefault="00FC543B" w:rsidP="007D627A">
      <w:pPr>
        <w:shd w:val="clear" w:color="auto" w:fill="FFFFFF"/>
        <w:spacing w:after="150" w:line="330" w:lineRule="atLeast"/>
        <w:jc w:val="both"/>
        <w:textAlignment w:val="baseline"/>
        <w:rPr>
          <w:rFonts w:ascii="Arial" w:eastAsia="Times New Roman" w:hAnsi="Arial" w:cs="Arial"/>
          <w:lang w:eastAsia="en-IN"/>
        </w:rPr>
      </w:pPr>
      <w:r w:rsidRPr="00EE672B">
        <w:rPr>
          <w:rFonts w:ascii="Arial" w:eastAsia="Times New Roman" w:hAnsi="Arial" w:cs="Arial"/>
          <w:lang w:eastAsia="en-IN"/>
        </w:rPr>
        <w:t xml:space="preserve">Around 50,800 hectares of mature palm oil has been developed </w:t>
      </w:r>
      <w:r w:rsidR="003C39DD" w:rsidRPr="00EE672B">
        <w:rPr>
          <w:rFonts w:ascii="Arial" w:eastAsia="Times New Roman" w:hAnsi="Arial" w:cs="Arial"/>
          <w:lang w:eastAsia="en-IN"/>
        </w:rPr>
        <w:t xml:space="preserve">through around Plantation </w:t>
      </w:r>
      <w:r w:rsidR="00060D55" w:rsidRPr="00EE672B">
        <w:rPr>
          <w:rFonts w:ascii="Arial" w:eastAsia="Times New Roman" w:hAnsi="Arial" w:cs="Arial"/>
          <w:lang w:eastAsia="en-IN"/>
        </w:rPr>
        <w:t>across Malaysia and Indonesia.</w:t>
      </w:r>
    </w:p>
    <w:p w:rsidR="00060D55" w:rsidRPr="00EE672B" w:rsidRDefault="00060D55" w:rsidP="007D627A">
      <w:pPr>
        <w:shd w:val="clear" w:color="auto" w:fill="FFFFFF"/>
        <w:spacing w:after="150" w:line="330" w:lineRule="atLeast"/>
        <w:jc w:val="both"/>
        <w:textAlignment w:val="baseline"/>
        <w:rPr>
          <w:rFonts w:ascii="Arial" w:eastAsia="Times New Roman" w:hAnsi="Arial" w:cs="Arial"/>
          <w:lang w:eastAsia="en-IN"/>
        </w:rPr>
      </w:pPr>
      <w:r w:rsidRPr="00EE672B">
        <w:rPr>
          <w:rFonts w:ascii="Arial" w:eastAsia="Times New Roman" w:hAnsi="Arial" w:cs="Arial"/>
          <w:lang w:eastAsia="en-IN"/>
        </w:rPr>
        <w:t>Six Palm oil mills established in Indonesia, it’s also includes mill of waste management treatment of biogas emission capture and biomass disposal.</w:t>
      </w:r>
    </w:p>
    <w:p w:rsidR="000A29B1" w:rsidRPr="00EE672B" w:rsidRDefault="00025E25" w:rsidP="007D627A">
      <w:pPr>
        <w:shd w:val="clear" w:color="auto" w:fill="FFFFFF"/>
        <w:spacing w:after="150" w:line="330" w:lineRule="atLeast"/>
        <w:jc w:val="both"/>
        <w:textAlignment w:val="baseline"/>
        <w:rPr>
          <w:rFonts w:ascii="Arial" w:eastAsia="Times New Roman" w:hAnsi="Arial" w:cs="Arial"/>
          <w:lang w:eastAsia="en-IN"/>
        </w:rPr>
      </w:pPr>
      <w:r w:rsidRPr="00EE672B">
        <w:rPr>
          <w:rFonts w:ascii="Arial" w:eastAsia="Times New Roman" w:hAnsi="Arial" w:cs="Arial"/>
          <w:lang w:eastAsia="en-IN"/>
        </w:rPr>
        <w:t>This company has developed rubber plantation around 510 hectares</w:t>
      </w:r>
      <w:r w:rsidR="00CA63FB" w:rsidRPr="00EE672B">
        <w:rPr>
          <w:rFonts w:ascii="Arial" w:eastAsia="Times New Roman" w:hAnsi="Arial" w:cs="Arial"/>
          <w:lang w:eastAsia="en-IN"/>
        </w:rPr>
        <w:t>.</w:t>
      </w:r>
    </w:p>
    <w:p w:rsidR="00CA63FB" w:rsidRPr="00EE672B" w:rsidRDefault="00CA63FB" w:rsidP="007D627A">
      <w:pPr>
        <w:shd w:val="clear" w:color="auto" w:fill="FFFFFF"/>
        <w:spacing w:after="150" w:line="330" w:lineRule="atLeast"/>
        <w:jc w:val="both"/>
        <w:textAlignment w:val="baseline"/>
        <w:rPr>
          <w:rFonts w:ascii="Arial" w:eastAsia="Times New Roman" w:hAnsi="Arial" w:cs="Arial"/>
          <w:lang w:eastAsia="en-IN"/>
        </w:rPr>
      </w:pPr>
      <w:r w:rsidRPr="00EE672B">
        <w:rPr>
          <w:rFonts w:ascii="Arial" w:eastAsia="Times New Roman" w:hAnsi="Arial" w:cs="Arial"/>
          <w:lang w:eastAsia="en-IN"/>
        </w:rPr>
        <w:t>Estates of Tasik, Anak Tasiks, Labuhan Bilik, Blankahan, Rumbung, Sg Musam and Cahaya Pelita in North sumetera aslo includes in the assets of Anglo Eastern Plantation Plc</w:t>
      </w:r>
    </w:p>
    <w:p w:rsidR="00A51763" w:rsidRPr="00EE672B" w:rsidRDefault="00A51763" w:rsidP="007D627A">
      <w:pPr>
        <w:shd w:val="clear" w:color="auto" w:fill="FFFFFF"/>
        <w:spacing w:after="150" w:line="330" w:lineRule="atLeast"/>
        <w:jc w:val="both"/>
        <w:textAlignment w:val="baseline"/>
        <w:rPr>
          <w:rFonts w:ascii="Arial" w:eastAsia="Times New Roman" w:hAnsi="Arial" w:cs="Arial"/>
          <w:lang w:eastAsia="en-IN"/>
        </w:rPr>
      </w:pPr>
      <w:r w:rsidRPr="00EE672B">
        <w:rPr>
          <w:rFonts w:ascii="Arial" w:eastAsia="Times New Roman" w:hAnsi="Arial" w:cs="Arial"/>
          <w:lang w:eastAsia="en-IN"/>
        </w:rPr>
        <w:t xml:space="preserve">The biggest </w:t>
      </w:r>
      <w:r w:rsidR="0025494B" w:rsidRPr="00EE672B">
        <w:rPr>
          <w:rFonts w:ascii="Arial" w:eastAsia="Times New Roman" w:hAnsi="Arial" w:cs="Arial"/>
          <w:lang w:eastAsia="en-IN"/>
        </w:rPr>
        <w:t>estate</w:t>
      </w:r>
      <w:r w:rsidR="00AC21D4" w:rsidRPr="00EE672B">
        <w:rPr>
          <w:rFonts w:ascii="Arial" w:eastAsia="Times New Roman" w:hAnsi="Arial" w:cs="Arial"/>
          <w:lang w:eastAsia="en-IN"/>
        </w:rPr>
        <w:t xml:space="preserve"> was Tasik developed in 1983</w:t>
      </w:r>
      <w:r w:rsidR="0025494B" w:rsidRPr="00EE672B">
        <w:rPr>
          <w:rFonts w:ascii="Arial" w:eastAsia="Times New Roman" w:hAnsi="Arial" w:cs="Arial"/>
          <w:lang w:eastAsia="en-IN"/>
        </w:rPr>
        <w:t xml:space="preserve"> and its development is around 6000 hectares</w:t>
      </w:r>
      <w:r w:rsidR="00AC21D4" w:rsidRPr="00EE672B">
        <w:rPr>
          <w:rFonts w:ascii="Arial" w:eastAsia="Times New Roman" w:hAnsi="Arial" w:cs="Arial"/>
          <w:lang w:eastAsia="en-IN"/>
        </w:rPr>
        <w:t xml:space="preserve"> of palm oil. </w:t>
      </w:r>
    </w:p>
    <w:p w:rsidR="00025E25" w:rsidRPr="00EE672B" w:rsidRDefault="00736446" w:rsidP="007D627A">
      <w:pPr>
        <w:shd w:val="clear" w:color="auto" w:fill="FFFFFF"/>
        <w:spacing w:after="150" w:line="330" w:lineRule="atLeast"/>
        <w:jc w:val="both"/>
        <w:textAlignment w:val="baseline"/>
        <w:rPr>
          <w:rFonts w:ascii="Arial" w:eastAsia="Times New Roman" w:hAnsi="Arial" w:cs="Arial"/>
          <w:lang w:eastAsia="en-IN"/>
        </w:rPr>
      </w:pPr>
      <w:r w:rsidRPr="00EE672B">
        <w:rPr>
          <w:rFonts w:ascii="Arial" w:eastAsia="Times New Roman" w:hAnsi="Arial" w:cs="Arial"/>
          <w:lang w:eastAsia="en-IN"/>
        </w:rPr>
        <w:t xml:space="preserve">In 1993 Genton International (shareholders) has made biggest hold on its shares and made many huge changes in the companies they were following the </w:t>
      </w:r>
      <w:r w:rsidR="00FE047E" w:rsidRPr="00EE672B">
        <w:rPr>
          <w:rFonts w:ascii="Arial" w:eastAsia="Times New Roman" w:hAnsi="Arial" w:cs="Arial"/>
          <w:lang w:eastAsia="en-IN"/>
        </w:rPr>
        <w:t>“One for Two” rights in 1995</w:t>
      </w:r>
      <w:r w:rsidR="00AB4592" w:rsidRPr="00EE672B">
        <w:rPr>
          <w:rFonts w:ascii="Arial" w:eastAsia="Times New Roman" w:hAnsi="Arial" w:cs="Arial"/>
          <w:lang w:eastAsia="en-IN"/>
        </w:rPr>
        <w:t xml:space="preserve"> where the company touch remarkable expansion.</w:t>
      </w:r>
    </w:p>
    <w:p w:rsidR="00060D55" w:rsidRPr="00EE672B" w:rsidRDefault="000F33C1" w:rsidP="007D627A">
      <w:pPr>
        <w:shd w:val="clear" w:color="auto" w:fill="FFFFFF"/>
        <w:spacing w:after="150" w:line="330" w:lineRule="atLeast"/>
        <w:jc w:val="both"/>
        <w:textAlignment w:val="baseline"/>
        <w:rPr>
          <w:rFonts w:ascii="Arial" w:eastAsia="Times New Roman" w:hAnsi="Arial" w:cs="Arial"/>
          <w:lang w:eastAsia="en-IN"/>
        </w:rPr>
      </w:pPr>
      <w:r w:rsidRPr="00EE672B">
        <w:rPr>
          <w:rFonts w:ascii="Arial" w:eastAsia="Times New Roman" w:hAnsi="Arial" w:cs="Arial"/>
          <w:lang w:eastAsia="en-IN"/>
        </w:rPr>
        <w:t xml:space="preserve">After this coloration </w:t>
      </w:r>
      <w:r w:rsidR="00AF0CAA" w:rsidRPr="00EE672B">
        <w:rPr>
          <w:rFonts w:ascii="Arial" w:eastAsia="Times New Roman" w:hAnsi="Arial" w:cs="Arial"/>
          <w:lang w:eastAsia="en-IN"/>
        </w:rPr>
        <w:t xml:space="preserve">has made </w:t>
      </w:r>
      <w:r w:rsidR="00AB341A" w:rsidRPr="00EE672B">
        <w:rPr>
          <w:rFonts w:ascii="Arial" w:eastAsia="Times New Roman" w:hAnsi="Arial" w:cs="Arial"/>
          <w:lang w:eastAsia="en-IN"/>
        </w:rPr>
        <w:t>many Acquisitions</w:t>
      </w:r>
      <w:r w:rsidR="00AF0CAA" w:rsidRPr="00EE672B">
        <w:rPr>
          <w:rFonts w:ascii="Arial" w:eastAsia="Times New Roman" w:hAnsi="Arial" w:cs="Arial"/>
          <w:lang w:eastAsia="en-IN"/>
        </w:rPr>
        <w:t xml:space="preserve"> such as a in 1995 acquisition of Small palm oil estate happen in </w:t>
      </w:r>
      <w:r w:rsidR="006B5213" w:rsidRPr="00EE672B">
        <w:rPr>
          <w:rFonts w:ascii="Arial" w:eastAsia="Times New Roman" w:hAnsi="Arial" w:cs="Arial"/>
          <w:lang w:eastAsia="en-IN"/>
        </w:rPr>
        <w:t>Nort</w:t>
      </w:r>
      <w:r w:rsidR="009F6AFC" w:rsidRPr="00EE672B">
        <w:rPr>
          <w:rFonts w:ascii="Arial" w:eastAsia="Times New Roman" w:hAnsi="Arial" w:cs="Arial"/>
          <w:lang w:eastAsia="en-IN"/>
        </w:rPr>
        <w:t>h Sumatra.</w:t>
      </w:r>
    </w:p>
    <w:p w:rsidR="009F6AFC" w:rsidRPr="00EE672B" w:rsidRDefault="00AB341A" w:rsidP="007D627A">
      <w:pPr>
        <w:shd w:val="clear" w:color="auto" w:fill="FFFFFF"/>
        <w:spacing w:after="150" w:line="330" w:lineRule="atLeast"/>
        <w:jc w:val="both"/>
        <w:textAlignment w:val="baseline"/>
        <w:rPr>
          <w:rFonts w:ascii="Arial" w:eastAsia="Times New Roman" w:hAnsi="Arial" w:cs="Arial"/>
          <w:lang w:eastAsia="en-IN"/>
        </w:rPr>
      </w:pPr>
      <w:r w:rsidRPr="00EE672B">
        <w:rPr>
          <w:rFonts w:ascii="Arial" w:eastAsia="Times New Roman" w:hAnsi="Arial" w:cs="Arial"/>
          <w:lang w:eastAsia="en-IN"/>
        </w:rPr>
        <w:t>Another acquisition was development of land around 17,600 hectares in Bengkulu which is in southern Sumatra which was also happen in 1995.</w:t>
      </w:r>
    </w:p>
    <w:p w:rsidR="00AB341A" w:rsidRPr="00EE672B" w:rsidRDefault="00AB341A" w:rsidP="007D627A">
      <w:pPr>
        <w:shd w:val="clear" w:color="auto" w:fill="FFFFFF"/>
        <w:spacing w:after="150" w:line="330" w:lineRule="atLeast"/>
        <w:jc w:val="both"/>
        <w:textAlignment w:val="baseline"/>
        <w:rPr>
          <w:rFonts w:ascii="Arial" w:eastAsia="Times New Roman" w:hAnsi="Arial" w:cs="Arial"/>
          <w:lang w:eastAsia="en-IN"/>
        </w:rPr>
      </w:pPr>
      <w:r w:rsidRPr="00EE672B">
        <w:rPr>
          <w:rFonts w:ascii="Arial" w:eastAsia="Times New Roman" w:hAnsi="Arial" w:cs="Arial"/>
          <w:lang w:eastAsia="en-IN"/>
        </w:rPr>
        <w:lastRenderedPageBreak/>
        <w:t xml:space="preserve">The one another acquisition </w:t>
      </w:r>
      <w:r w:rsidR="0042072E" w:rsidRPr="00EE672B">
        <w:rPr>
          <w:rFonts w:ascii="Arial" w:eastAsia="Times New Roman" w:hAnsi="Arial" w:cs="Arial"/>
          <w:lang w:eastAsia="en-IN"/>
        </w:rPr>
        <w:t xml:space="preserve">has been happen in 1995 for estate of immature </w:t>
      </w:r>
      <w:r w:rsidR="004A10B9" w:rsidRPr="00EE672B">
        <w:rPr>
          <w:rFonts w:ascii="Arial" w:eastAsia="Times New Roman" w:hAnsi="Arial" w:cs="Arial"/>
          <w:lang w:eastAsia="en-IN"/>
        </w:rPr>
        <w:t>palm oil in peninsular Malaysia.</w:t>
      </w:r>
    </w:p>
    <w:p w:rsidR="00CD5D24" w:rsidRPr="00EE672B" w:rsidRDefault="007065D6" w:rsidP="007D627A">
      <w:pPr>
        <w:shd w:val="clear" w:color="auto" w:fill="FFFFFF"/>
        <w:spacing w:after="150" w:line="330" w:lineRule="atLeast"/>
        <w:jc w:val="both"/>
        <w:textAlignment w:val="baseline"/>
        <w:rPr>
          <w:rFonts w:ascii="Arial" w:eastAsia="Times New Roman" w:hAnsi="Arial" w:cs="Arial"/>
          <w:lang w:eastAsia="en-IN"/>
        </w:rPr>
      </w:pPr>
      <w:r w:rsidRPr="00EE672B">
        <w:rPr>
          <w:rFonts w:ascii="Arial" w:eastAsia="Times New Roman" w:hAnsi="Arial" w:cs="Arial"/>
          <w:lang w:eastAsia="en-IN"/>
        </w:rPr>
        <w:t>Going ahead to consider the huge changes within the year of 2004 as below</w:t>
      </w:r>
    </w:p>
    <w:p w:rsidR="007065D6" w:rsidRPr="00EE672B" w:rsidRDefault="00D60BD6" w:rsidP="007D627A">
      <w:pPr>
        <w:shd w:val="clear" w:color="auto" w:fill="FFFFFF"/>
        <w:spacing w:after="150" w:line="330" w:lineRule="atLeast"/>
        <w:jc w:val="both"/>
        <w:textAlignment w:val="baseline"/>
        <w:rPr>
          <w:rFonts w:ascii="Arial" w:eastAsia="Times New Roman" w:hAnsi="Arial" w:cs="Arial"/>
          <w:lang w:eastAsia="en-IN"/>
        </w:rPr>
      </w:pPr>
      <w:r w:rsidRPr="00EE672B">
        <w:rPr>
          <w:rFonts w:ascii="Arial" w:eastAsia="Times New Roman" w:hAnsi="Arial" w:cs="Arial"/>
          <w:lang w:eastAsia="en-IN"/>
        </w:rPr>
        <w:t>March 20</w:t>
      </w:r>
      <w:r w:rsidR="001803F9" w:rsidRPr="00EE672B">
        <w:rPr>
          <w:rFonts w:ascii="Arial" w:eastAsia="Times New Roman" w:hAnsi="Arial" w:cs="Arial"/>
          <w:lang w:eastAsia="en-IN"/>
        </w:rPr>
        <w:t>0</w:t>
      </w:r>
      <w:r w:rsidR="007065D6" w:rsidRPr="00EE672B">
        <w:rPr>
          <w:rFonts w:ascii="Arial" w:eastAsia="Times New Roman" w:hAnsi="Arial" w:cs="Arial"/>
          <w:lang w:eastAsia="en-IN"/>
        </w:rPr>
        <w:t xml:space="preserve">4 </w:t>
      </w:r>
      <w:r w:rsidR="00FC029B" w:rsidRPr="00EE672B">
        <w:rPr>
          <w:rFonts w:ascii="Arial" w:eastAsia="Times New Roman" w:hAnsi="Arial" w:cs="Arial"/>
          <w:lang w:eastAsia="en-IN"/>
        </w:rPr>
        <w:t>–</w:t>
      </w:r>
      <w:r w:rsidR="007065D6" w:rsidRPr="00EE672B">
        <w:rPr>
          <w:rFonts w:ascii="Arial" w:eastAsia="Times New Roman" w:hAnsi="Arial" w:cs="Arial"/>
          <w:lang w:eastAsia="en-IN"/>
        </w:rPr>
        <w:t xml:space="preserve"> </w:t>
      </w:r>
      <w:r w:rsidR="00FC029B" w:rsidRPr="00EE672B">
        <w:rPr>
          <w:rFonts w:ascii="Arial" w:eastAsia="Times New Roman" w:hAnsi="Arial" w:cs="Arial"/>
          <w:lang w:eastAsia="en-IN"/>
        </w:rPr>
        <w:t xml:space="preserve">neglected palm oil </w:t>
      </w:r>
      <w:r w:rsidR="007949E2" w:rsidRPr="00EE672B">
        <w:rPr>
          <w:rFonts w:ascii="Arial" w:eastAsia="Times New Roman" w:hAnsi="Arial" w:cs="Arial"/>
          <w:lang w:eastAsia="en-IN"/>
        </w:rPr>
        <w:t xml:space="preserve">estates </w:t>
      </w:r>
      <w:r w:rsidR="006B631F" w:rsidRPr="00EE672B">
        <w:rPr>
          <w:rFonts w:ascii="Arial" w:eastAsia="Times New Roman" w:hAnsi="Arial" w:cs="Arial"/>
          <w:lang w:eastAsia="en-IN"/>
        </w:rPr>
        <w:t xml:space="preserve">has been </w:t>
      </w:r>
      <w:r w:rsidR="005A2B46" w:rsidRPr="00EE672B">
        <w:rPr>
          <w:rFonts w:ascii="Arial" w:eastAsia="Times New Roman" w:hAnsi="Arial" w:cs="Arial"/>
          <w:lang w:eastAsia="en-IN"/>
        </w:rPr>
        <w:t>taken whose production was around 4,300 hectares</w:t>
      </w:r>
      <w:r w:rsidR="005C5244" w:rsidRPr="00EE672B">
        <w:rPr>
          <w:rFonts w:ascii="Arial" w:eastAsia="Times New Roman" w:hAnsi="Arial" w:cs="Arial"/>
          <w:lang w:eastAsia="en-IN"/>
        </w:rPr>
        <w:t xml:space="preserve"> </w:t>
      </w:r>
      <w:r w:rsidR="00A173E4" w:rsidRPr="00EE672B">
        <w:rPr>
          <w:rFonts w:ascii="Arial" w:eastAsia="Times New Roman" w:hAnsi="Arial" w:cs="Arial"/>
          <w:lang w:eastAsia="en-IN"/>
        </w:rPr>
        <w:t>named Bina Pit</w:t>
      </w:r>
      <w:r w:rsidR="00A57D8B" w:rsidRPr="00EE672B">
        <w:rPr>
          <w:rFonts w:ascii="Arial" w:eastAsia="Times New Roman" w:hAnsi="Arial" w:cs="Arial"/>
          <w:lang w:eastAsia="en-IN"/>
        </w:rPr>
        <w:t xml:space="preserve">ri, around 180Km far from </w:t>
      </w:r>
      <w:r w:rsidRPr="00EE672B">
        <w:rPr>
          <w:rFonts w:ascii="Arial" w:eastAsia="Times New Roman" w:hAnsi="Arial" w:cs="Arial"/>
          <w:lang w:eastAsia="en-IN"/>
        </w:rPr>
        <w:t xml:space="preserve">south of Tasik. </w:t>
      </w:r>
    </w:p>
    <w:p w:rsidR="00782E5B" w:rsidRPr="00EE672B" w:rsidRDefault="00D60BD6" w:rsidP="007D627A">
      <w:pPr>
        <w:shd w:val="clear" w:color="auto" w:fill="FFFFFF"/>
        <w:spacing w:after="150" w:line="330" w:lineRule="atLeast"/>
        <w:jc w:val="both"/>
        <w:textAlignment w:val="baseline"/>
        <w:rPr>
          <w:rFonts w:ascii="Arial" w:eastAsia="Times New Roman" w:hAnsi="Arial" w:cs="Arial"/>
          <w:lang w:eastAsia="en-IN"/>
        </w:rPr>
      </w:pPr>
      <w:r w:rsidRPr="00EE672B">
        <w:rPr>
          <w:rFonts w:ascii="Arial" w:eastAsia="Times New Roman" w:hAnsi="Arial" w:cs="Arial"/>
          <w:lang w:eastAsia="en-IN"/>
        </w:rPr>
        <w:t xml:space="preserve">December </w:t>
      </w:r>
      <w:r w:rsidR="001803F9" w:rsidRPr="00EE672B">
        <w:rPr>
          <w:rFonts w:ascii="Arial" w:eastAsia="Times New Roman" w:hAnsi="Arial" w:cs="Arial"/>
          <w:lang w:eastAsia="en-IN"/>
        </w:rPr>
        <w:t xml:space="preserve">2004 </w:t>
      </w:r>
      <w:r w:rsidR="00A949E9" w:rsidRPr="00EE672B">
        <w:rPr>
          <w:rFonts w:ascii="Arial" w:eastAsia="Times New Roman" w:hAnsi="Arial" w:cs="Arial"/>
          <w:lang w:eastAsia="en-IN"/>
        </w:rPr>
        <w:t>–</w:t>
      </w:r>
      <w:r w:rsidR="001803F9" w:rsidRPr="00EE672B">
        <w:rPr>
          <w:rFonts w:ascii="Arial" w:eastAsia="Times New Roman" w:hAnsi="Arial" w:cs="Arial"/>
          <w:lang w:eastAsia="en-IN"/>
        </w:rPr>
        <w:t xml:space="preserve"> </w:t>
      </w:r>
      <w:r w:rsidR="00A949E9" w:rsidRPr="00EE672B">
        <w:rPr>
          <w:rFonts w:ascii="Arial" w:eastAsia="Times New Roman" w:hAnsi="Arial" w:cs="Arial"/>
          <w:lang w:eastAsia="en-IN"/>
        </w:rPr>
        <w:t xml:space="preserve">Establishment </w:t>
      </w:r>
      <w:r w:rsidR="00C84381" w:rsidRPr="00EE672B">
        <w:rPr>
          <w:rFonts w:ascii="Arial" w:eastAsia="Times New Roman" w:hAnsi="Arial" w:cs="Arial"/>
          <w:lang w:eastAsia="en-IN"/>
        </w:rPr>
        <w:t xml:space="preserve">of Blankahan estates of </w:t>
      </w:r>
      <w:r w:rsidR="007E049C" w:rsidRPr="00EE672B">
        <w:rPr>
          <w:rFonts w:ascii="Arial" w:eastAsia="Times New Roman" w:hAnsi="Arial" w:cs="Arial"/>
          <w:lang w:eastAsia="en-IN"/>
        </w:rPr>
        <w:t>20mt / hr mill, which is one of the three small estates which was,</w:t>
      </w:r>
      <w:r w:rsidR="008B4E5F" w:rsidRPr="00EE672B">
        <w:rPr>
          <w:rFonts w:ascii="Arial" w:eastAsia="Times New Roman" w:hAnsi="Arial" w:cs="Arial"/>
          <w:lang w:eastAsia="en-IN"/>
        </w:rPr>
        <w:t xml:space="preserve"> came into existence in </w:t>
      </w:r>
      <w:r w:rsidR="00782E5B" w:rsidRPr="00EE672B">
        <w:rPr>
          <w:rFonts w:ascii="Arial" w:eastAsia="Times New Roman" w:hAnsi="Arial" w:cs="Arial"/>
          <w:lang w:eastAsia="en-IN"/>
        </w:rPr>
        <w:t>1985.</w:t>
      </w:r>
    </w:p>
    <w:p w:rsidR="00D00897" w:rsidRPr="00EE672B" w:rsidRDefault="00A949E9" w:rsidP="007D627A">
      <w:pPr>
        <w:shd w:val="clear" w:color="auto" w:fill="FFFFFF"/>
        <w:spacing w:after="150" w:line="330" w:lineRule="atLeast"/>
        <w:jc w:val="both"/>
        <w:textAlignment w:val="baseline"/>
        <w:rPr>
          <w:rFonts w:ascii="Arial" w:eastAsia="Times New Roman" w:hAnsi="Arial" w:cs="Arial"/>
          <w:lang w:eastAsia="en-IN"/>
        </w:rPr>
      </w:pPr>
      <w:r w:rsidRPr="00EE672B">
        <w:rPr>
          <w:rFonts w:ascii="Arial" w:eastAsia="Times New Roman" w:hAnsi="Arial" w:cs="Arial"/>
          <w:lang w:eastAsia="en-IN"/>
        </w:rPr>
        <w:t xml:space="preserve"> </w:t>
      </w:r>
      <w:r w:rsidR="004B6F9A" w:rsidRPr="00EE672B">
        <w:rPr>
          <w:rFonts w:ascii="Arial" w:eastAsia="Times New Roman" w:hAnsi="Arial" w:cs="Arial"/>
          <w:lang w:eastAsia="en-IN"/>
        </w:rPr>
        <w:t xml:space="preserve">December 2004 </w:t>
      </w:r>
      <w:r w:rsidR="000D60F8" w:rsidRPr="00EE672B">
        <w:rPr>
          <w:rFonts w:ascii="Arial" w:eastAsia="Times New Roman" w:hAnsi="Arial" w:cs="Arial"/>
          <w:lang w:eastAsia="en-IN"/>
        </w:rPr>
        <w:t>–</w:t>
      </w:r>
      <w:r w:rsidR="004B6F9A" w:rsidRPr="00EE672B">
        <w:rPr>
          <w:rFonts w:ascii="Arial" w:eastAsia="Times New Roman" w:hAnsi="Arial" w:cs="Arial"/>
          <w:lang w:eastAsia="en-IN"/>
        </w:rPr>
        <w:t xml:space="preserve"> </w:t>
      </w:r>
      <w:r w:rsidR="000D60F8" w:rsidRPr="00EE672B">
        <w:rPr>
          <w:rFonts w:ascii="Arial" w:eastAsia="Times New Roman" w:hAnsi="Arial" w:cs="Arial"/>
          <w:lang w:eastAsia="en-IN"/>
        </w:rPr>
        <w:t xml:space="preserve">This company taken over the vacant land </w:t>
      </w:r>
      <w:r w:rsidR="00C44E1F" w:rsidRPr="00EE672B">
        <w:rPr>
          <w:rFonts w:ascii="Arial" w:eastAsia="Times New Roman" w:hAnsi="Arial" w:cs="Arial"/>
          <w:lang w:eastAsia="en-IN"/>
        </w:rPr>
        <w:t>of 4200 Hectares</w:t>
      </w:r>
      <w:r w:rsidR="008B6E20" w:rsidRPr="00EE672B">
        <w:rPr>
          <w:rFonts w:ascii="Arial" w:eastAsia="Times New Roman" w:hAnsi="Arial" w:cs="Arial"/>
          <w:lang w:eastAsia="en-IN"/>
        </w:rPr>
        <w:t xml:space="preserve"> named </w:t>
      </w:r>
      <w:r w:rsidR="00465271" w:rsidRPr="00EE672B">
        <w:rPr>
          <w:rFonts w:ascii="Arial" w:eastAsia="Times New Roman" w:hAnsi="Arial" w:cs="Arial"/>
          <w:lang w:eastAsia="en-IN"/>
        </w:rPr>
        <w:t xml:space="preserve">Lubuhan Bilik, which was around 130km far from </w:t>
      </w:r>
      <w:r w:rsidR="00197A2E" w:rsidRPr="00EE672B">
        <w:rPr>
          <w:rFonts w:ascii="Arial" w:eastAsia="Times New Roman" w:hAnsi="Arial" w:cs="Arial"/>
          <w:lang w:eastAsia="en-IN"/>
        </w:rPr>
        <w:t xml:space="preserve">north Tasik, and process has been planted in June 2007 of around 1629 </w:t>
      </w:r>
      <w:r w:rsidR="00AB6EF7" w:rsidRPr="00EE672B">
        <w:rPr>
          <w:rFonts w:ascii="Arial" w:eastAsia="Times New Roman" w:hAnsi="Arial" w:cs="Arial"/>
          <w:lang w:eastAsia="en-IN"/>
        </w:rPr>
        <w:t xml:space="preserve">hectares and further </w:t>
      </w:r>
      <w:r w:rsidR="00D00897" w:rsidRPr="00EE672B">
        <w:rPr>
          <w:rFonts w:ascii="Arial" w:eastAsia="Times New Roman" w:hAnsi="Arial" w:cs="Arial"/>
          <w:lang w:eastAsia="en-IN"/>
        </w:rPr>
        <w:t>it was fully developed in 2009.</w:t>
      </w:r>
    </w:p>
    <w:p w:rsidR="00D60BD6" w:rsidRPr="00EE672B" w:rsidRDefault="0041320B" w:rsidP="007D627A">
      <w:pPr>
        <w:shd w:val="clear" w:color="auto" w:fill="FFFFFF"/>
        <w:spacing w:after="150" w:line="330" w:lineRule="atLeast"/>
        <w:jc w:val="both"/>
        <w:textAlignment w:val="baseline"/>
        <w:rPr>
          <w:rFonts w:ascii="Arial" w:eastAsia="Times New Roman" w:hAnsi="Arial" w:cs="Arial"/>
          <w:lang w:eastAsia="en-IN"/>
        </w:rPr>
      </w:pPr>
      <w:r w:rsidRPr="00EE672B">
        <w:rPr>
          <w:rFonts w:ascii="Arial" w:eastAsia="Times New Roman" w:hAnsi="Arial" w:cs="Arial"/>
          <w:lang w:eastAsia="en-IN"/>
        </w:rPr>
        <w:t xml:space="preserve">Further going </w:t>
      </w:r>
      <w:r w:rsidR="00391527" w:rsidRPr="00EE672B">
        <w:rPr>
          <w:rFonts w:ascii="Arial" w:eastAsia="Times New Roman" w:hAnsi="Arial" w:cs="Arial"/>
          <w:lang w:eastAsia="en-IN"/>
        </w:rPr>
        <w:t>for the y</w:t>
      </w:r>
      <w:r w:rsidR="00A52E6F" w:rsidRPr="00EE672B">
        <w:rPr>
          <w:rFonts w:ascii="Arial" w:eastAsia="Times New Roman" w:hAnsi="Arial" w:cs="Arial"/>
          <w:lang w:eastAsia="en-IN"/>
        </w:rPr>
        <w:t xml:space="preserve">ear of 2007 which was again very important for the growth of the company lets </w:t>
      </w:r>
      <w:r w:rsidR="002A379E" w:rsidRPr="00EE672B">
        <w:rPr>
          <w:rFonts w:ascii="Arial" w:eastAsia="Times New Roman" w:hAnsi="Arial" w:cs="Arial"/>
          <w:lang w:eastAsia="en-IN"/>
        </w:rPr>
        <w:t>discuss the few important points</w:t>
      </w:r>
    </w:p>
    <w:p w:rsidR="00A52E6F" w:rsidRPr="00EE672B" w:rsidRDefault="00E133F2" w:rsidP="007D627A">
      <w:pPr>
        <w:shd w:val="clear" w:color="auto" w:fill="FFFFFF"/>
        <w:spacing w:after="150" w:line="330" w:lineRule="atLeast"/>
        <w:jc w:val="both"/>
        <w:textAlignment w:val="baseline"/>
        <w:rPr>
          <w:rFonts w:ascii="Arial" w:eastAsia="Times New Roman" w:hAnsi="Arial" w:cs="Arial"/>
          <w:lang w:eastAsia="en-IN"/>
        </w:rPr>
      </w:pPr>
      <w:r w:rsidRPr="00EE672B">
        <w:rPr>
          <w:rFonts w:ascii="Arial" w:eastAsia="Times New Roman" w:hAnsi="Arial" w:cs="Arial"/>
          <w:lang w:eastAsia="en-IN"/>
        </w:rPr>
        <w:t xml:space="preserve">June 2007 </w:t>
      </w:r>
      <w:r w:rsidR="002A379E" w:rsidRPr="00EE672B">
        <w:rPr>
          <w:rFonts w:ascii="Arial" w:eastAsia="Times New Roman" w:hAnsi="Arial" w:cs="Arial"/>
          <w:lang w:eastAsia="en-IN"/>
        </w:rPr>
        <w:t>–</w:t>
      </w:r>
      <w:r w:rsidRPr="00EE672B">
        <w:rPr>
          <w:rFonts w:ascii="Arial" w:eastAsia="Times New Roman" w:hAnsi="Arial" w:cs="Arial"/>
          <w:lang w:eastAsia="en-IN"/>
        </w:rPr>
        <w:t xml:space="preserve"> </w:t>
      </w:r>
      <w:r w:rsidR="002A379E" w:rsidRPr="00EE672B">
        <w:rPr>
          <w:rFonts w:ascii="Arial" w:eastAsia="Times New Roman" w:hAnsi="Arial" w:cs="Arial"/>
          <w:lang w:eastAsia="en-IN"/>
        </w:rPr>
        <w:t xml:space="preserve">one another neglected </w:t>
      </w:r>
      <w:r w:rsidR="00006059" w:rsidRPr="00EE672B">
        <w:rPr>
          <w:rFonts w:ascii="Arial" w:eastAsia="Times New Roman" w:hAnsi="Arial" w:cs="Arial"/>
          <w:lang w:eastAsia="en-IN"/>
        </w:rPr>
        <w:t>palm oil estate</w:t>
      </w:r>
      <w:r w:rsidR="00922686" w:rsidRPr="00EE672B">
        <w:rPr>
          <w:rFonts w:ascii="Arial" w:eastAsia="Times New Roman" w:hAnsi="Arial" w:cs="Arial"/>
          <w:lang w:eastAsia="en-IN"/>
        </w:rPr>
        <w:t xml:space="preserve"> was developed of around 4,470 hectares </w:t>
      </w:r>
      <w:r w:rsidR="00D17F56" w:rsidRPr="00EE672B">
        <w:rPr>
          <w:rFonts w:ascii="Arial" w:eastAsia="Times New Roman" w:hAnsi="Arial" w:cs="Arial"/>
          <w:lang w:eastAsia="en-IN"/>
        </w:rPr>
        <w:t>named Cahaya Pelita Andhika, and produced and matured around 1020</w:t>
      </w:r>
      <w:r w:rsidR="001A4768" w:rsidRPr="00EE672B">
        <w:rPr>
          <w:rFonts w:ascii="Arial" w:eastAsia="Times New Roman" w:hAnsi="Arial" w:cs="Arial"/>
          <w:lang w:eastAsia="en-IN"/>
        </w:rPr>
        <w:t xml:space="preserve"> hectares. It is in west coast of north Sumatra which is around 180km far from the closest group of Tasik.</w:t>
      </w:r>
    </w:p>
    <w:p w:rsidR="00D62A6D" w:rsidRPr="00EE672B" w:rsidRDefault="00D62A6D" w:rsidP="007D627A">
      <w:pPr>
        <w:shd w:val="clear" w:color="auto" w:fill="FFFFFF"/>
        <w:spacing w:after="150" w:line="330" w:lineRule="atLeast"/>
        <w:jc w:val="both"/>
        <w:textAlignment w:val="baseline"/>
        <w:rPr>
          <w:rFonts w:ascii="Arial" w:eastAsia="Times New Roman" w:hAnsi="Arial" w:cs="Arial"/>
          <w:lang w:eastAsia="en-IN"/>
        </w:rPr>
      </w:pPr>
      <w:r w:rsidRPr="00EE672B">
        <w:rPr>
          <w:rFonts w:ascii="Arial" w:eastAsia="Times New Roman" w:hAnsi="Arial" w:cs="Arial"/>
          <w:lang w:eastAsia="en-IN"/>
        </w:rPr>
        <w:t xml:space="preserve">December 2007 </w:t>
      </w:r>
      <w:r w:rsidR="00916C07" w:rsidRPr="00EE672B">
        <w:rPr>
          <w:rFonts w:ascii="Arial" w:eastAsia="Times New Roman" w:hAnsi="Arial" w:cs="Arial"/>
          <w:lang w:eastAsia="en-IN"/>
        </w:rPr>
        <w:t>–</w:t>
      </w:r>
      <w:r w:rsidRPr="00EE672B">
        <w:rPr>
          <w:rFonts w:ascii="Arial" w:eastAsia="Times New Roman" w:hAnsi="Arial" w:cs="Arial"/>
          <w:lang w:eastAsia="en-IN"/>
        </w:rPr>
        <w:t xml:space="preserve"> </w:t>
      </w:r>
      <w:r w:rsidR="00E97DF7" w:rsidRPr="00EE672B">
        <w:rPr>
          <w:rFonts w:ascii="Arial" w:eastAsia="Times New Roman" w:hAnsi="Arial" w:cs="Arial"/>
          <w:lang w:eastAsia="en-IN"/>
        </w:rPr>
        <w:t>another</w:t>
      </w:r>
      <w:r w:rsidR="00916C07" w:rsidRPr="00EE672B">
        <w:rPr>
          <w:rFonts w:ascii="Arial" w:eastAsia="Times New Roman" w:hAnsi="Arial" w:cs="Arial"/>
          <w:lang w:eastAsia="en-IN"/>
        </w:rPr>
        <w:t xml:space="preserve"> two </w:t>
      </w:r>
      <w:r w:rsidR="00DD723C" w:rsidRPr="00EE672B">
        <w:rPr>
          <w:rFonts w:ascii="Arial" w:eastAsia="Times New Roman" w:hAnsi="Arial" w:cs="Arial"/>
          <w:lang w:eastAsia="en-IN"/>
        </w:rPr>
        <w:t xml:space="preserve">land </w:t>
      </w:r>
      <w:r w:rsidR="00916C07" w:rsidRPr="00EE672B">
        <w:rPr>
          <w:rFonts w:ascii="Arial" w:eastAsia="Times New Roman" w:hAnsi="Arial" w:cs="Arial"/>
          <w:lang w:eastAsia="en-IN"/>
        </w:rPr>
        <w:t xml:space="preserve">blocks </w:t>
      </w:r>
      <w:r w:rsidR="00DD723C" w:rsidRPr="00EE672B">
        <w:rPr>
          <w:rFonts w:ascii="Arial" w:eastAsia="Times New Roman" w:hAnsi="Arial" w:cs="Arial"/>
          <w:lang w:eastAsia="en-IN"/>
        </w:rPr>
        <w:t>has been acquired by this company</w:t>
      </w:r>
      <w:r w:rsidR="00DD3279" w:rsidRPr="00EE672B">
        <w:rPr>
          <w:rFonts w:ascii="Arial" w:eastAsia="Times New Roman" w:hAnsi="Arial" w:cs="Arial"/>
          <w:lang w:eastAsia="en-IN"/>
        </w:rPr>
        <w:t xml:space="preserve"> </w:t>
      </w:r>
      <w:r w:rsidR="00767E2C" w:rsidRPr="00EE672B">
        <w:rPr>
          <w:rFonts w:ascii="Arial" w:eastAsia="Times New Roman" w:hAnsi="Arial" w:cs="Arial"/>
          <w:lang w:eastAsia="en-IN"/>
        </w:rPr>
        <w:t xml:space="preserve">first was in Central Kalimantan whose production was about 26000ha, and the one another </w:t>
      </w:r>
      <w:r w:rsidR="00241C84" w:rsidRPr="00EE672B">
        <w:rPr>
          <w:rFonts w:ascii="Arial" w:eastAsia="Times New Roman" w:hAnsi="Arial" w:cs="Arial"/>
          <w:lang w:eastAsia="en-IN"/>
        </w:rPr>
        <w:t xml:space="preserve">land block has been came into existence </w:t>
      </w:r>
      <w:r w:rsidR="007C40BC" w:rsidRPr="00EE672B">
        <w:rPr>
          <w:rFonts w:ascii="Arial" w:eastAsia="Times New Roman" w:hAnsi="Arial" w:cs="Arial"/>
          <w:lang w:eastAsia="en-IN"/>
        </w:rPr>
        <w:t xml:space="preserve">which is in Bangka Island of around 7000ha. </w:t>
      </w:r>
    </w:p>
    <w:p w:rsidR="00203B8C" w:rsidRPr="00EE672B" w:rsidRDefault="00731A82" w:rsidP="007D627A">
      <w:pPr>
        <w:shd w:val="clear" w:color="auto" w:fill="FFFFFF"/>
        <w:spacing w:after="150" w:line="330" w:lineRule="atLeast"/>
        <w:jc w:val="both"/>
        <w:textAlignment w:val="baseline"/>
        <w:rPr>
          <w:rFonts w:ascii="Arial" w:eastAsia="Times New Roman" w:hAnsi="Arial" w:cs="Arial"/>
          <w:lang w:eastAsia="en-IN"/>
        </w:rPr>
      </w:pPr>
      <w:r w:rsidRPr="00EE672B">
        <w:rPr>
          <w:rFonts w:ascii="Arial" w:eastAsia="Times New Roman" w:hAnsi="Arial" w:cs="Arial"/>
          <w:lang w:eastAsia="en-IN"/>
        </w:rPr>
        <w:t xml:space="preserve">During 2008 around 95% equity interest was acquired in PT </w:t>
      </w:r>
      <w:r w:rsidR="00C161DB" w:rsidRPr="00EE672B">
        <w:rPr>
          <w:rFonts w:ascii="Arial" w:eastAsia="Times New Roman" w:hAnsi="Arial" w:cs="Arial"/>
          <w:lang w:eastAsia="en-IN"/>
        </w:rPr>
        <w:t>Riau Agrindo Agung (RAA)</w:t>
      </w:r>
      <w:r w:rsidR="00235366" w:rsidRPr="00EE672B">
        <w:rPr>
          <w:rFonts w:ascii="Arial" w:eastAsia="Times New Roman" w:hAnsi="Arial" w:cs="Arial"/>
          <w:lang w:eastAsia="en-IN"/>
        </w:rPr>
        <w:t xml:space="preserve"> and of 15000ha of empty land was acquired by an Indonesian Company. So now there are two Indonesian companies who holding the rights to around 14100ha and 16000ha in south Sumatra.</w:t>
      </w:r>
      <w:r w:rsidR="009146FF" w:rsidRPr="00EE672B">
        <w:rPr>
          <w:rFonts w:ascii="Arial" w:eastAsia="Times New Roman" w:hAnsi="Arial" w:cs="Arial"/>
          <w:lang w:eastAsia="en-IN"/>
        </w:rPr>
        <w:t>so overall in this year the overall addition was 45100ha which bring overall holding of land around 132000ha from 86900ha from the previous year. This all new properties following the formula “right to occupy” later on which was moved to a formal title rights (Hak Guna Usaha (HGU))</w:t>
      </w:r>
      <w:r w:rsidR="005029CE" w:rsidRPr="00EE672B">
        <w:rPr>
          <w:rFonts w:ascii="Arial" w:eastAsia="Times New Roman" w:hAnsi="Arial" w:cs="Arial"/>
          <w:lang w:eastAsia="en-IN"/>
        </w:rPr>
        <w:t>.</w:t>
      </w:r>
    </w:p>
    <w:p w:rsidR="005029CE" w:rsidRPr="00EE672B" w:rsidRDefault="00DC4CC5" w:rsidP="007D627A">
      <w:pPr>
        <w:shd w:val="clear" w:color="auto" w:fill="FFFFFF"/>
        <w:spacing w:after="150" w:line="330" w:lineRule="atLeast"/>
        <w:jc w:val="both"/>
        <w:textAlignment w:val="baseline"/>
        <w:rPr>
          <w:rFonts w:ascii="Arial" w:eastAsia="Times New Roman" w:hAnsi="Arial" w:cs="Arial"/>
          <w:lang w:eastAsia="en-IN"/>
        </w:rPr>
      </w:pPr>
      <w:r w:rsidRPr="00EE672B">
        <w:rPr>
          <w:rFonts w:ascii="Arial" w:eastAsia="Times New Roman" w:hAnsi="Arial" w:cs="Arial"/>
          <w:lang w:eastAsia="en-IN"/>
        </w:rPr>
        <w:t>Further in the year of 2009 AEP been success to get Crucial conversation of land permit from department of Forestry Indonesia in the project of Central Kalimantan.</w:t>
      </w:r>
    </w:p>
    <w:p w:rsidR="005A0AC9" w:rsidRPr="00EE672B" w:rsidRDefault="004B4C08" w:rsidP="007D627A">
      <w:pPr>
        <w:shd w:val="clear" w:color="auto" w:fill="FFFFFF"/>
        <w:spacing w:after="150" w:line="330" w:lineRule="atLeast"/>
        <w:jc w:val="both"/>
        <w:textAlignment w:val="baseline"/>
        <w:rPr>
          <w:rFonts w:ascii="Arial" w:eastAsia="Times New Roman" w:hAnsi="Arial" w:cs="Arial"/>
          <w:lang w:eastAsia="en-IN"/>
        </w:rPr>
      </w:pPr>
      <w:r w:rsidRPr="00EE672B">
        <w:rPr>
          <w:rFonts w:ascii="Arial" w:eastAsia="Times New Roman" w:hAnsi="Arial" w:cs="Arial"/>
          <w:lang w:eastAsia="en-IN"/>
        </w:rPr>
        <w:t xml:space="preserve">Later on during 2010, AEP has made a plan for 7580ha of palm oil in Kalimantan, to give the strong boost and strong push </w:t>
      </w:r>
      <w:r w:rsidR="005A0AC9" w:rsidRPr="00EE672B">
        <w:rPr>
          <w:rFonts w:ascii="Arial" w:eastAsia="Times New Roman" w:hAnsi="Arial" w:cs="Arial"/>
          <w:lang w:eastAsia="en-IN"/>
        </w:rPr>
        <w:t>to their planted area around by 16% to 52000 Ha, in same year of 2010</w:t>
      </w:r>
      <w:r w:rsidR="002067D8" w:rsidRPr="00EE672B">
        <w:rPr>
          <w:rFonts w:ascii="Arial" w:eastAsia="Times New Roman" w:hAnsi="Arial" w:cs="Arial"/>
          <w:lang w:eastAsia="en-IN"/>
        </w:rPr>
        <w:t xml:space="preserve"> this company acquired</w:t>
      </w:r>
      <w:r w:rsidR="007415B6" w:rsidRPr="00EE672B">
        <w:rPr>
          <w:rFonts w:ascii="Arial" w:eastAsia="Times New Roman" w:hAnsi="Arial" w:cs="Arial"/>
          <w:lang w:eastAsia="en-IN"/>
        </w:rPr>
        <w:t xml:space="preserve"> area around 17500ha of PT Kahayan with the initial “Izin Lokasi” </w:t>
      </w:r>
      <w:r w:rsidR="002067D8" w:rsidRPr="00EE672B">
        <w:rPr>
          <w:rFonts w:ascii="Arial" w:eastAsia="Times New Roman" w:hAnsi="Arial" w:cs="Arial"/>
          <w:lang w:eastAsia="en-IN"/>
        </w:rPr>
        <w:t xml:space="preserve"> </w:t>
      </w:r>
    </w:p>
    <w:p w:rsidR="00942CCB" w:rsidRPr="00EE672B" w:rsidRDefault="00942CCB" w:rsidP="007D627A">
      <w:pPr>
        <w:shd w:val="clear" w:color="auto" w:fill="FFFFFF"/>
        <w:spacing w:after="150" w:line="330" w:lineRule="atLeast"/>
        <w:jc w:val="both"/>
        <w:textAlignment w:val="baseline"/>
        <w:rPr>
          <w:rFonts w:ascii="Arial" w:eastAsia="Times New Roman" w:hAnsi="Arial" w:cs="Arial"/>
          <w:lang w:eastAsia="en-IN"/>
        </w:rPr>
      </w:pPr>
      <w:r w:rsidRPr="00EE672B">
        <w:rPr>
          <w:rFonts w:ascii="Arial" w:eastAsia="Times New Roman" w:hAnsi="Arial" w:cs="Arial"/>
          <w:lang w:eastAsia="en-IN"/>
        </w:rPr>
        <w:t>Going further for the same year in May 2010,</w:t>
      </w:r>
      <w:r w:rsidR="00AF685E" w:rsidRPr="00EE672B">
        <w:rPr>
          <w:rFonts w:ascii="Arial" w:eastAsia="Times New Roman" w:hAnsi="Arial" w:cs="Arial"/>
          <w:lang w:eastAsia="en-IN"/>
        </w:rPr>
        <w:t xml:space="preserve"> the establishment of new mill Sumindo happened.</w:t>
      </w:r>
      <w:r w:rsidR="007E53DE" w:rsidRPr="00EE672B">
        <w:rPr>
          <w:rFonts w:ascii="Arial" w:eastAsia="Times New Roman" w:hAnsi="Arial" w:cs="Arial"/>
          <w:lang w:eastAsia="en-IN"/>
        </w:rPr>
        <w:t xml:space="preserve"> </w:t>
      </w:r>
    </w:p>
    <w:p w:rsidR="007E53DE" w:rsidRPr="00EE672B" w:rsidRDefault="007E53DE" w:rsidP="007D627A">
      <w:pPr>
        <w:shd w:val="clear" w:color="auto" w:fill="FFFFFF"/>
        <w:spacing w:after="150" w:line="330" w:lineRule="atLeast"/>
        <w:jc w:val="both"/>
        <w:textAlignment w:val="baseline"/>
        <w:rPr>
          <w:rFonts w:ascii="Arial" w:eastAsia="Times New Roman" w:hAnsi="Arial" w:cs="Arial"/>
          <w:lang w:eastAsia="en-IN"/>
        </w:rPr>
      </w:pPr>
      <w:r w:rsidRPr="00EE672B">
        <w:rPr>
          <w:rFonts w:ascii="Arial" w:eastAsia="Times New Roman" w:hAnsi="Arial" w:cs="Arial"/>
          <w:lang w:eastAsia="en-IN"/>
        </w:rPr>
        <w:t>To boost the process of</w:t>
      </w:r>
      <w:r w:rsidR="004A2712" w:rsidRPr="00EE672B">
        <w:rPr>
          <w:rFonts w:ascii="Arial" w:eastAsia="Times New Roman" w:hAnsi="Arial" w:cs="Arial"/>
          <w:lang w:eastAsia="en-IN"/>
        </w:rPr>
        <w:t xml:space="preserve"> production capacity from 25MT/Hour to 40MT/Hour construction work has been started in </w:t>
      </w:r>
      <w:r w:rsidR="00B34BDA" w:rsidRPr="00EE672B">
        <w:rPr>
          <w:rFonts w:ascii="Arial" w:eastAsia="Times New Roman" w:hAnsi="Arial" w:cs="Arial"/>
          <w:lang w:eastAsia="en-IN"/>
        </w:rPr>
        <w:t xml:space="preserve">December 2010 and completed in </w:t>
      </w:r>
      <w:r w:rsidR="00206B8B" w:rsidRPr="00EE672B">
        <w:rPr>
          <w:rFonts w:ascii="Arial" w:eastAsia="Times New Roman" w:hAnsi="Arial" w:cs="Arial"/>
          <w:lang w:eastAsia="en-IN"/>
        </w:rPr>
        <w:t xml:space="preserve">2011 with the cost of </w:t>
      </w:r>
      <w:r w:rsidR="00F56A74" w:rsidRPr="00EE672B">
        <w:rPr>
          <w:rFonts w:ascii="Arial" w:eastAsia="Times New Roman" w:hAnsi="Arial" w:cs="Arial"/>
          <w:lang w:eastAsia="en-IN"/>
        </w:rPr>
        <w:t>$1.5 million.</w:t>
      </w:r>
    </w:p>
    <w:p w:rsidR="00A84425" w:rsidRPr="00EE672B" w:rsidRDefault="00442D9E" w:rsidP="007D627A">
      <w:pPr>
        <w:shd w:val="clear" w:color="auto" w:fill="FFFFFF"/>
        <w:spacing w:after="150" w:line="330" w:lineRule="atLeast"/>
        <w:jc w:val="both"/>
        <w:textAlignment w:val="baseline"/>
        <w:rPr>
          <w:rFonts w:ascii="Arial" w:eastAsia="Times New Roman" w:hAnsi="Arial" w:cs="Arial"/>
          <w:lang w:eastAsia="en-IN"/>
        </w:rPr>
      </w:pPr>
      <w:r w:rsidRPr="00EE672B">
        <w:rPr>
          <w:rFonts w:ascii="Arial" w:eastAsia="Times New Roman" w:hAnsi="Arial" w:cs="Arial"/>
          <w:lang w:eastAsia="en-IN"/>
        </w:rPr>
        <w:lastRenderedPageBreak/>
        <w:t xml:space="preserve">In the year of 2011 </w:t>
      </w:r>
      <w:r w:rsidR="007545CF" w:rsidRPr="00EE672B">
        <w:rPr>
          <w:rFonts w:ascii="Arial" w:eastAsia="Times New Roman" w:hAnsi="Arial" w:cs="Arial"/>
          <w:lang w:eastAsia="en-IN"/>
        </w:rPr>
        <w:t xml:space="preserve">AEP has been planted 4800 ha of palm oil </w:t>
      </w:r>
      <w:r w:rsidR="00C36DBD" w:rsidRPr="00EE672B">
        <w:rPr>
          <w:rFonts w:ascii="Arial" w:eastAsia="Times New Roman" w:hAnsi="Arial" w:cs="Arial"/>
          <w:lang w:eastAsia="en-IN"/>
        </w:rPr>
        <w:t xml:space="preserve">mainly in </w:t>
      </w:r>
      <w:r w:rsidR="00DC069A" w:rsidRPr="00EE672B">
        <w:rPr>
          <w:rFonts w:ascii="Arial" w:eastAsia="Times New Roman" w:hAnsi="Arial" w:cs="Arial"/>
          <w:lang w:eastAsia="en-IN"/>
        </w:rPr>
        <w:t xml:space="preserve">Kalimantan, the main purpose of this plantation was to give the power boost to </w:t>
      </w:r>
      <w:r w:rsidR="00A84425" w:rsidRPr="00EE672B">
        <w:rPr>
          <w:rFonts w:ascii="Arial" w:eastAsia="Times New Roman" w:hAnsi="Arial" w:cs="Arial"/>
          <w:lang w:eastAsia="en-IN"/>
        </w:rPr>
        <w:t>area which is planted from 9% to 57100</w:t>
      </w:r>
      <w:r w:rsidR="002E7745" w:rsidRPr="00EE672B">
        <w:rPr>
          <w:rFonts w:ascii="Arial" w:eastAsia="Times New Roman" w:hAnsi="Arial" w:cs="Arial"/>
          <w:lang w:eastAsia="en-IN"/>
        </w:rPr>
        <w:t xml:space="preserve"> ha, this year was quite challenging </w:t>
      </w:r>
      <w:r w:rsidR="00AE1388" w:rsidRPr="00EE672B">
        <w:rPr>
          <w:rFonts w:ascii="Arial" w:eastAsia="Times New Roman" w:hAnsi="Arial" w:cs="Arial"/>
          <w:lang w:eastAsia="en-IN"/>
        </w:rPr>
        <w:t xml:space="preserve">as the new expectation of planting and development was getting delayed </w:t>
      </w:r>
      <w:r w:rsidR="00784CED" w:rsidRPr="00EE672B">
        <w:rPr>
          <w:rFonts w:ascii="Arial" w:eastAsia="Times New Roman" w:hAnsi="Arial" w:cs="Arial"/>
          <w:lang w:eastAsia="en-IN"/>
        </w:rPr>
        <w:t xml:space="preserve">due to unfavourable weather in south and central </w:t>
      </w:r>
      <w:r w:rsidR="001D52E0" w:rsidRPr="00EE672B">
        <w:rPr>
          <w:rFonts w:ascii="Arial" w:eastAsia="Times New Roman" w:hAnsi="Arial" w:cs="Arial"/>
          <w:lang w:eastAsia="en-IN"/>
        </w:rPr>
        <w:t>Kalimantan.</w:t>
      </w:r>
    </w:p>
    <w:p w:rsidR="004A10B9" w:rsidRPr="00EE672B" w:rsidRDefault="00BD0173" w:rsidP="007D627A">
      <w:pPr>
        <w:shd w:val="clear" w:color="auto" w:fill="FFFFFF"/>
        <w:spacing w:after="150" w:line="330" w:lineRule="atLeast"/>
        <w:jc w:val="both"/>
        <w:textAlignment w:val="baseline"/>
        <w:rPr>
          <w:rFonts w:ascii="Arial" w:eastAsia="Times New Roman" w:hAnsi="Arial" w:cs="Arial"/>
          <w:lang w:eastAsia="en-IN"/>
        </w:rPr>
      </w:pPr>
      <w:r w:rsidRPr="00EE672B">
        <w:rPr>
          <w:rFonts w:ascii="Arial" w:eastAsia="Times New Roman" w:hAnsi="Arial" w:cs="Arial"/>
          <w:lang w:eastAsia="en-IN"/>
        </w:rPr>
        <w:t>Later on this AEP group has invested $4.5 Million in the project of biomass and biogas for the mills in north sum</w:t>
      </w:r>
      <w:r w:rsidR="00092B36" w:rsidRPr="00EE672B">
        <w:rPr>
          <w:rFonts w:ascii="Arial" w:eastAsia="Times New Roman" w:hAnsi="Arial" w:cs="Arial"/>
          <w:lang w:eastAsia="en-IN"/>
        </w:rPr>
        <w:t xml:space="preserve">atera which was established in fourth Quarter of 2012 </w:t>
      </w:r>
      <w:r w:rsidR="00B835E6" w:rsidRPr="00EE672B">
        <w:rPr>
          <w:rFonts w:ascii="Arial" w:eastAsia="Times New Roman" w:hAnsi="Arial" w:cs="Arial"/>
          <w:lang w:eastAsia="en-IN"/>
        </w:rPr>
        <w:t>of its c</w:t>
      </w:r>
      <w:r w:rsidR="00092B36" w:rsidRPr="00EE672B">
        <w:rPr>
          <w:rFonts w:ascii="Arial" w:eastAsia="Times New Roman" w:hAnsi="Arial" w:cs="Arial"/>
          <w:lang w:eastAsia="en-IN"/>
        </w:rPr>
        <w:t>ivil work.</w:t>
      </w:r>
    </w:p>
    <w:p w:rsidR="00D72336" w:rsidRPr="00EE672B" w:rsidRDefault="00292537" w:rsidP="007D627A">
      <w:pPr>
        <w:shd w:val="clear" w:color="auto" w:fill="FFFFFF"/>
        <w:spacing w:after="150" w:line="330" w:lineRule="atLeast"/>
        <w:jc w:val="both"/>
        <w:textAlignment w:val="baseline"/>
        <w:rPr>
          <w:rFonts w:ascii="Arial" w:eastAsia="Times New Roman" w:hAnsi="Arial" w:cs="Arial"/>
          <w:lang w:eastAsia="en-IN"/>
        </w:rPr>
      </w:pPr>
      <w:r w:rsidRPr="00EE672B">
        <w:rPr>
          <w:rFonts w:ascii="Arial" w:eastAsia="Times New Roman" w:hAnsi="Arial" w:cs="Arial"/>
          <w:lang w:eastAsia="en-IN"/>
        </w:rPr>
        <w:t xml:space="preserve">As </w:t>
      </w:r>
      <w:r w:rsidR="00432219" w:rsidRPr="00EE672B">
        <w:rPr>
          <w:rFonts w:ascii="Arial" w:eastAsia="Times New Roman" w:hAnsi="Arial" w:cs="Arial"/>
          <w:lang w:eastAsia="en-IN"/>
        </w:rPr>
        <w:t>discussed,</w:t>
      </w:r>
      <w:r w:rsidR="00352D12" w:rsidRPr="00EE672B">
        <w:rPr>
          <w:rFonts w:ascii="Arial" w:eastAsia="Times New Roman" w:hAnsi="Arial" w:cs="Arial"/>
          <w:lang w:eastAsia="en-IN"/>
        </w:rPr>
        <w:t xml:space="preserve"> the project of enhancement for the mill of waste management treatment </w:t>
      </w:r>
      <w:r w:rsidR="00DD2B3C" w:rsidRPr="00EE672B">
        <w:rPr>
          <w:rFonts w:ascii="Arial" w:eastAsia="Times New Roman" w:hAnsi="Arial" w:cs="Arial"/>
          <w:lang w:eastAsia="en-IN"/>
        </w:rPr>
        <w:t xml:space="preserve">has been develop and at the same time </w:t>
      </w:r>
      <w:r w:rsidR="005B76D3" w:rsidRPr="00EE672B">
        <w:rPr>
          <w:rFonts w:ascii="Arial" w:eastAsia="Times New Roman" w:hAnsi="Arial" w:cs="Arial"/>
          <w:lang w:eastAsia="en-IN"/>
        </w:rPr>
        <w:t xml:space="preserve">for the </w:t>
      </w:r>
      <w:r w:rsidR="004B5F2E" w:rsidRPr="00EE672B">
        <w:rPr>
          <w:rFonts w:ascii="Arial" w:eastAsia="Times New Roman" w:hAnsi="Arial" w:cs="Arial"/>
          <w:lang w:eastAsia="en-IN"/>
        </w:rPr>
        <w:t xml:space="preserve">mitigates and </w:t>
      </w:r>
      <w:r w:rsidR="00F75F94" w:rsidRPr="00EE672B">
        <w:rPr>
          <w:rFonts w:ascii="Arial" w:eastAsia="Times New Roman" w:hAnsi="Arial" w:cs="Arial"/>
          <w:lang w:eastAsia="en-IN"/>
        </w:rPr>
        <w:t>emission of biogas also</w:t>
      </w:r>
      <w:r w:rsidR="000333AD" w:rsidRPr="00EE672B">
        <w:rPr>
          <w:rFonts w:ascii="Arial" w:eastAsia="Times New Roman" w:hAnsi="Arial" w:cs="Arial"/>
          <w:lang w:eastAsia="en-IN"/>
        </w:rPr>
        <w:t xml:space="preserve">, the succession implementation of this </w:t>
      </w:r>
      <w:r w:rsidR="00432219" w:rsidRPr="00EE672B">
        <w:rPr>
          <w:rFonts w:ascii="Arial" w:eastAsia="Times New Roman" w:hAnsi="Arial" w:cs="Arial"/>
          <w:lang w:eastAsia="en-IN"/>
        </w:rPr>
        <w:t>kind</w:t>
      </w:r>
      <w:r w:rsidR="00271A26" w:rsidRPr="00EE672B">
        <w:rPr>
          <w:rFonts w:ascii="Arial" w:eastAsia="Times New Roman" w:hAnsi="Arial" w:cs="Arial"/>
          <w:lang w:eastAsia="en-IN"/>
        </w:rPr>
        <w:t xml:space="preserve"> of projects</w:t>
      </w:r>
      <w:r w:rsidR="00AE2BCC" w:rsidRPr="00EE672B">
        <w:rPr>
          <w:rFonts w:ascii="Arial" w:eastAsia="Times New Roman" w:hAnsi="Arial" w:cs="Arial"/>
          <w:lang w:eastAsia="en-IN"/>
        </w:rPr>
        <w:t xml:space="preserve"> will give better push and motivation for the similar activities in future. </w:t>
      </w:r>
    </w:p>
    <w:p w:rsidR="00CE4298" w:rsidRPr="00EE672B" w:rsidRDefault="00CE4298" w:rsidP="007D627A">
      <w:pPr>
        <w:shd w:val="clear" w:color="auto" w:fill="FFFFFF"/>
        <w:spacing w:after="150" w:line="330" w:lineRule="atLeast"/>
        <w:jc w:val="both"/>
        <w:textAlignment w:val="baseline"/>
        <w:rPr>
          <w:rFonts w:ascii="Arial" w:eastAsia="Times New Roman" w:hAnsi="Arial" w:cs="Arial"/>
          <w:lang w:eastAsia="en-IN"/>
        </w:rPr>
      </w:pPr>
      <w:r w:rsidRPr="00EE672B">
        <w:rPr>
          <w:rFonts w:ascii="Arial" w:eastAsia="Times New Roman" w:hAnsi="Arial" w:cs="Arial"/>
          <w:lang w:eastAsia="en-IN"/>
        </w:rPr>
        <w:t>In the year of 2012 AEP group planted palm oil around 1900ha in Kalimantan, and gave plantation boosting to 3% to 59000ha.</w:t>
      </w:r>
    </w:p>
    <w:p w:rsidR="008C7297" w:rsidRPr="00EE672B" w:rsidRDefault="008A2FF8" w:rsidP="007D627A">
      <w:pPr>
        <w:shd w:val="clear" w:color="auto" w:fill="FFFFFF"/>
        <w:spacing w:after="150" w:line="330" w:lineRule="atLeast"/>
        <w:jc w:val="both"/>
        <w:textAlignment w:val="baseline"/>
        <w:rPr>
          <w:rFonts w:ascii="Arial" w:eastAsia="Times New Roman" w:hAnsi="Arial" w:cs="Arial"/>
          <w:lang w:eastAsia="en-IN"/>
        </w:rPr>
      </w:pPr>
      <w:r w:rsidRPr="00EE672B">
        <w:rPr>
          <w:rFonts w:ascii="Arial" w:eastAsia="Times New Roman" w:hAnsi="Arial" w:cs="Arial"/>
          <w:lang w:eastAsia="en-IN"/>
        </w:rPr>
        <w:t xml:space="preserve">Few prospective plantations getting delaying for the actions </w:t>
      </w:r>
      <w:r w:rsidR="00030463" w:rsidRPr="00EE672B">
        <w:rPr>
          <w:rFonts w:ascii="Arial" w:eastAsia="Times New Roman" w:hAnsi="Arial" w:cs="Arial"/>
          <w:lang w:eastAsia="en-IN"/>
        </w:rPr>
        <w:t>due to protracted negotiations and land compensation settlement with the villagers</w:t>
      </w:r>
      <w:r w:rsidR="00925F5E" w:rsidRPr="00EE672B">
        <w:rPr>
          <w:rFonts w:ascii="Arial" w:eastAsia="Times New Roman" w:hAnsi="Arial" w:cs="Arial"/>
          <w:lang w:eastAsia="en-IN"/>
        </w:rPr>
        <w:t xml:space="preserve"> and it reduced the </w:t>
      </w:r>
      <w:r w:rsidR="00AE3C83" w:rsidRPr="00EE672B">
        <w:rPr>
          <w:rFonts w:ascii="Arial" w:eastAsia="Times New Roman" w:hAnsi="Arial" w:cs="Arial"/>
          <w:lang w:eastAsia="en-IN"/>
        </w:rPr>
        <w:t xml:space="preserve">permit of two </w:t>
      </w:r>
      <w:r w:rsidR="008C7297" w:rsidRPr="00EE672B">
        <w:rPr>
          <w:rFonts w:ascii="Arial" w:eastAsia="Times New Roman" w:hAnsi="Arial" w:cs="Arial"/>
          <w:lang w:eastAsia="en-IN"/>
        </w:rPr>
        <w:t>lands.</w:t>
      </w:r>
    </w:p>
    <w:p w:rsidR="00446221" w:rsidRPr="00EE672B" w:rsidRDefault="00EA29BE" w:rsidP="007D627A">
      <w:pPr>
        <w:shd w:val="clear" w:color="auto" w:fill="FFFFFF"/>
        <w:spacing w:after="150" w:line="330" w:lineRule="atLeast"/>
        <w:jc w:val="both"/>
        <w:textAlignment w:val="baseline"/>
        <w:rPr>
          <w:rFonts w:ascii="Arial" w:eastAsia="Times New Roman" w:hAnsi="Arial" w:cs="Arial"/>
          <w:lang w:eastAsia="en-IN"/>
        </w:rPr>
      </w:pPr>
      <w:r w:rsidRPr="00EE672B">
        <w:rPr>
          <w:rFonts w:ascii="Arial" w:eastAsia="Times New Roman" w:hAnsi="Arial" w:cs="Arial"/>
          <w:lang w:eastAsia="en-IN"/>
        </w:rPr>
        <w:t>The further permission for the construction of palm oil mills in north</w:t>
      </w:r>
      <w:r w:rsidR="005366CB" w:rsidRPr="00EE672B">
        <w:rPr>
          <w:rFonts w:ascii="Arial" w:eastAsia="Times New Roman" w:hAnsi="Arial" w:cs="Arial"/>
          <w:lang w:eastAsia="en-IN"/>
        </w:rPr>
        <w:t xml:space="preserve"> sumcatera and Central Kalimantan was taken care by</w:t>
      </w:r>
      <w:r w:rsidR="006B5962" w:rsidRPr="00EE672B">
        <w:rPr>
          <w:rFonts w:ascii="Arial" w:eastAsia="Times New Roman" w:hAnsi="Arial" w:cs="Arial"/>
          <w:lang w:eastAsia="en-IN"/>
        </w:rPr>
        <w:t xml:space="preserve"> local </w:t>
      </w:r>
      <w:r w:rsidR="00446221" w:rsidRPr="00EE672B">
        <w:rPr>
          <w:rFonts w:ascii="Arial" w:eastAsia="Times New Roman" w:hAnsi="Arial" w:cs="Arial"/>
          <w:lang w:eastAsia="en-IN"/>
        </w:rPr>
        <w:t xml:space="preserve">authority in the year of 2012, the project of Central Kalimantan of earth work was comes into the picture in fourth Quarter of </w:t>
      </w:r>
      <w:r w:rsidR="00562B52" w:rsidRPr="00EE672B">
        <w:rPr>
          <w:rFonts w:ascii="Arial" w:eastAsia="Times New Roman" w:hAnsi="Arial" w:cs="Arial"/>
          <w:lang w:eastAsia="en-IN"/>
        </w:rPr>
        <w:t>2012 but due to heavy rain fall and weather was not in support in 2013 of second quarter</w:t>
      </w:r>
      <w:r w:rsidR="003D0EF7" w:rsidRPr="00EE672B">
        <w:rPr>
          <w:rFonts w:ascii="Arial" w:eastAsia="Times New Roman" w:hAnsi="Arial" w:cs="Arial"/>
          <w:lang w:eastAsia="en-IN"/>
        </w:rPr>
        <w:t xml:space="preserve"> was dis</w:t>
      </w:r>
      <w:r w:rsidR="00A43976" w:rsidRPr="00EE672B">
        <w:rPr>
          <w:rFonts w:ascii="Arial" w:eastAsia="Times New Roman" w:hAnsi="Arial" w:cs="Arial"/>
          <w:lang w:eastAsia="en-IN"/>
        </w:rPr>
        <w:t xml:space="preserve">rupted. </w:t>
      </w:r>
      <w:r w:rsidR="00FE2969" w:rsidRPr="00EE672B">
        <w:rPr>
          <w:rFonts w:ascii="Arial" w:eastAsia="Times New Roman" w:hAnsi="Arial" w:cs="Arial"/>
          <w:lang w:eastAsia="en-IN"/>
        </w:rPr>
        <w:t xml:space="preserve">But finally that construction has been completed </w:t>
      </w:r>
      <w:r w:rsidR="002F05BF" w:rsidRPr="00EE672B">
        <w:rPr>
          <w:rFonts w:ascii="Arial" w:eastAsia="Times New Roman" w:hAnsi="Arial" w:cs="Arial"/>
          <w:lang w:eastAsia="en-IN"/>
        </w:rPr>
        <w:t>in the 2</w:t>
      </w:r>
      <w:r w:rsidR="002F05BF" w:rsidRPr="00EE672B">
        <w:rPr>
          <w:rFonts w:ascii="Arial" w:eastAsia="Times New Roman" w:hAnsi="Arial" w:cs="Arial"/>
          <w:vertAlign w:val="superscript"/>
          <w:lang w:eastAsia="en-IN"/>
        </w:rPr>
        <w:t>nd</w:t>
      </w:r>
      <w:r w:rsidR="002F05BF" w:rsidRPr="00EE672B">
        <w:rPr>
          <w:rFonts w:ascii="Arial" w:eastAsia="Times New Roman" w:hAnsi="Arial" w:cs="Arial"/>
          <w:lang w:eastAsia="en-IN"/>
        </w:rPr>
        <w:t xml:space="preserve"> quarter of 2015, its affected in the </w:t>
      </w:r>
      <w:r w:rsidR="005A303E" w:rsidRPr="00EE672B">
        <w:rPr>
          <w:rFonts w:ascii="Arial" w:eastAsia="Times New Roman" w:hAnsi="Arial" w:cs="Arial"/>
          <w:lang w:eastAsia="en-IN"/>
        </w:rPr>
        <w:t xml:space="preserve">initial </w:t>
      </w:r>
      <w:r w:rsidR="0048690F" w:rsidRPr="00EE672B">
        <w:rPr>
          <w:rFonts w:ascii="Arial" w:eastAsia="Times New Roman" w:hAnsi="Arial" w:cs="Arial"/>
          <w:lang w:eastAsia="en-IN"/>
        </w:rPr>
        <w:t xml:space="preserve">capacity </w:t>
      </w:r>
      <w:r w:rsidR="000B5E68" w:rsidRPr="00EE672B">
        <w:rPr>
          <w:rFonts w:ascii="Arial" w:eastAsia="Times New Roman" w:hAnsi="Arial" w:cs="Arial"/>
          <w:lang w:eastAsia="en-IN"/>
        </w:rPr>
        <w:t>t</w:t>
      </w:r>
      <w:r w:rsidR="00C275E5" w:rsidRPr="00EE672B">
        <w:rPr>
          <w:rFonts w:ascii="Arial" w:eastAsia="Times New Roman" w:hAnsi="Arial" w:cs="Arial"/>
          <w:lang w:eastAsia="en-IN"/>
        </w:rPr>
        <w:t xml:space="preserve">o process FBB at rate of </w:t>
      </w:r>
      <w:r w:rsidR="006A1065" w:rsidRPr="00EE672B">
        <w:rPr>
          <w:rFonts w:ascii="Arial" w:eastAsia="Times New Roman" w:hAnsi="Arial" w:cs="Arial"/>
          <w:lang w:eastAsia="en-IN"/>
        </w:rPr>
        <w:t>45MT/</w:t>
      </w:r>
      <w:r w:rsidR="002D1BF6" w:rsidRPr="00EE672B">
        <w:rPr>
          <w:rFonts w:ascii="Arial" w:eastAsia="Times New Roman" w:hAnsi="Arial" w:cs="Arial"/>
          <w:lang w:eastAsia="en-IN"/>
        </w:rPr>
        <w:t>Hour</w:t>
      </w:r>
      <w:r w:rsidR="00F70509" w:rsidRPr="00EE672B">
        <w:rPr>
          <w:rFonts w:ascii="Arial" w:eastAsia="Times New Roman" w:hAnsi="Arial" w:cs="Arial"/>
          <w:lang w:eastAsia="en-IN"/>
        </w:rPr>
        <w:t>.</w:t>
      </w:r>
    </w:p>
    <w:p w:rsidR="002D1BF6" w:rsidRPr="00EE672B" w:rsidRDefault="007E1C85" w:rsidP="007D627A">
      <w:pPr>
        <w:shd w:val="clear" w:color="auto" w:fill="FFFFFF"/>
        <w:spacing w:after="150" w:line="330" w:lineRule="atLeast"/>
        <w:jc w:val="both"/>
        <w:textAlignment w:val="baseline"/>
        <w:rPr>
          <w:rFonts w:ascii="Arial" w:eastAsia="Times New Roman" w:hAnsi="Arial" w:cs="Arial"/>
          <w:lang w:eastAsia="en-IN"/>
        </w:rPr>
      </w:pPr>
      <w:r w:rsidRPr="00EE672B">
        <w:rPr>
          <w:rFonts w:ascii="Arial" w:eastAsia="Times New Roman" w:hAnsi="Arial" w:cs="Arial"/>
          <w:lang w:eastAsia="en-IN"/>
        </w:rPr>
        <w:t xml:space="preserve">Again in 2015 AEP been successful to established the new palm oil plant in Kalimantan, and gave the boost to the planted area </w:t>
      </w:r>
      <w:r w:rsidR="00F70509" w:rsidRPr="00EE672B">
        <w:rPr>
          <w:rFonts w:ascii="Arial" w:eastAsia="Times New Roman" w:hAnsi="Arial" w:cs="Arial"/>
          <w:lang w:eastAsia="en-IN"/>
        </w:rPr>
        <w:t xml:space="preserve">around 3% to 65100ha area including Plasma. Excluding the process of </w:t>
      </w:r>
      <w:r w:rsidR="009956D6" w:rsidRPr="00EE672B">
        <w:rPr>
          <w:rFonts w:ascii="Arial" w:eastAsia="Times New Roman" w:hAnsi="Arial" w:cs="Arial"/>
          <w:lang w:eastAsia="en-IN"/>
        </w:rPr>
        <w:t xml:space="preserve">replantation 1423ha palm oil in north </w:t>
      </w:r>
      <w:r w:rsidR="006F2A5B" w:rsidRPr="00EE672B">
        <w:rPr>
          <w:rFonts w:ascii="Arial" w:eastAsia="Times New Roman" w:hAnsi="Arial" w:cs="Arial"/>
          <w:lang w:eastAsia="en-IN"/>
        </w:rPr>
        <w:t>Sumatera, furthe r replantation done of 166ha for rubber trees wit</w:t>
      </w:r>
      <w:r w:rsidR="00A15C65" w:rsidRPr="00EE672B">
        <w:rPr>
          <w:rFonts w:ascii="Arial" w:eastAsia="Times New Roman" w:hAnsi="Arial" w:cs="Arial"/>
          <w:lang w:eastAsia="en-IN"/>
        </w:rPr>
        <w:t>h palm oil</w:t>
      </w:r>
    </w:p>
    <w:p w:rsidR="00ED2708" w:rsidRPr="00EE672B" w:rsidRDefault="006D5AB1" w:rsidP="00266F8C">
      <w:pPr>
        <w:shd w:val="clear" w:color="auto" w:fill="FFFFFF"/>
        <w:spacing w:after="150" w:line="330" w:lineRule="atLeast"/>
        <w:jc w:val="both"/>
        <w:textAlignment w:val="baseline"/>
        <w:rPr>
          <w:rFonts w:ascii="Arial" w:eastAsia="Times New Roman" w:hAnsi="Arial" w:cs="Arial"/>
          <w:lang w:eastAsia="en-IN"/>
        </w:rPr>
      </w:pPr>
      <w:r w:rsidRPr="00EE672B">
        <w:rPr>
          <w:rFonts w:ascii="Arial" w:eastAsia="Times New Roman" w:hAnsi="Arial" w:cs="Arial"/>
          <w:lang w:eastAsia="en-IN"/>
        </w:rPr>
        <w:t xml:space="preserve">Apart from </w:t>
      </w:r>
      <w:r w:rsidR="00023E4A" w:rsidRPr="00EE672B">
        <w:rPr>
          <w:rFonts w:ascii="Arial" w:eastAsia="Times New Roman" w:hAnsi="Arial" w:cs="Arial"/>
          <w:lang w:eastAsia="en-IN"/>
        </w:rPr>
        <w:t>two</w:t>
      </w:r>
      <w:r w:rsidR="00EA09BA" w:rsidRPr="00EE672B">
        <w:rPr>
          <w:rFonts w:ascii="Arial" w:eastAsia="Times New Roman" w:hAnsi="Arial" w:cs="Arial"/>
          <w:lang w:eastAsia="en-IN"/>
        </w:rPr>
        <w:t xml:space="preserve"> plants in Bengkulu and Kalimantan of biogas are at the final stage of its construction </w:t>
      </w:r>
      <w:r w:rsidR="00266F8C" w:rsidRPr="00EE672B">
        <w:rPr>
          <w:rFonts w:ascii="Arial" w:eastAsia="Times New Roman" w:hAnsi="Arial" w:cs="Arial"/>
          <w:lang w:eastAsia="en-IN"/>
        </w:rPr>
        <w:t xml:space="preserve">and its approximate cost been around total </w:t>
      </w:r>
      <w:r w:rsidR="00E63FA5" w:rsidRPr="00EE672B">
        <w:rPr>
          <w:rFonts w:ascii="Arial" w:eastAsia="Times New Roman" w:hAnsi="Arial" w:cs="Arial"/>
          <w:lang w:eastAsia="en-IN"/>
        </w:rPr>
        <w:t>$6.8Million</w:t>
      </w:r>
      <w:r w:rsidR="003A5E52" w:rsidRPr="00EE672B">
        <w:rPr>
          <w:rFonts w:ascii="Arial" w:eastAsia="Times New Roman" w:hAnsi="Arial" w:cs="Arial"/>
          <w:lang w:eastAsia="en-IN"/>
        </w:rPr>
        <w:t>.</w:t>
      </w:r>
    </w:p>
    <w:p w:rsidR="00ED2708" w:rsidRPr="00EE672B" w:rsidRDefault="003A5E52" w:rsidP="00E20AE6">
      <w:pPr>
        <w:shd w:val="clear" w:color="auto" w:fill="FFFFFF"/>
        <w:spacing w:after="150" w:line="330" w:lineRule="atLeast"/>
        <w:jc w:val="both"/>
        <w:textAlignment w:val="baseline"/>
        <w:rPr>
          <w:rFonts w:ascii="Arial" w:eastAsia="Times New Roman" w:hAnsi="Arial" w:cs="Arial"/>
          <w:lang w:eastAsia="en-IN"/>
        </w:rPr>
      </w:pPr>
      <w:r w:rsidRPr="00EE672B">
        <w:rPr>
          <w:rFonts w:ascii="Arial" w:eastAsia="Times New Roman" w:hAnsi="Arial" w:cs="Arial"/>
          <w:lang w:eastAsia="en-IN"/>
        </w:rPr>
        <w:t xml:space="preserve">In the second quarter of 2017 the </w:t>
      </w:r>
      <w:r w:rsidR="00E20AE6" w:rsidRPr="00EE672B">
        <w:rPr>
          <w:rFonts w:ascii="Arial" w:eastAsia="Times New Roman" w:hAnsi="Arial" w:cs="Arial"/>
          <w:lang w:eastAsia="en-IN"/>
        </w:rPr>
        <w:t xml:space="preserve">biogas plants are expected to be operational and </w:t>
      </w:r>
      <w:r w:rsidR="00AD4BA4" w:rsidRPr="00EE672B">
        <w:rPr>
          <w:rFonts w:ascii="Arial" w:eastAsia="Times New Roman" w:hAnsi="Arial" w:cs="Arial"/>
          <w:lang w:eastAsia="en-IN"/>
        </w:rPr>
        <w:t xml:space="preserve">the testing and </w:t>
      </w:r>
      <w:r w:rsidR="008953B1" w:rsidRPr="00EE672B">
        <w:rPr>
          <w:rFonts w:ascii="Arial" w:eastAsia="Times New Roman" w:hAnsi="Arial" w:cs="Arial"/>
          <w:lang w:eastAsia="en-IN"/>
        </w:rPr>
        <w:t xml:space="preserve">commissioning expected to </w:t>
      </w:r>
      <w:r w:rsidR="00EA5B64" w:rsidRPr="00EE672B">
        <w:rPr>
          <w:rFonts w:ascii="Arial" w:eastAsia="Times New Roman" w:hAnsi="Arial" w:cs="Arial"/>
          <w:lang w:eastAsia="en-IN"/>
        </w:rPr>
        <w:t>complete</w:t>
      </w:r>
      <w:r w:rsidR="008953B1" w:rsidRPr="00EE672B">
        <w:rPr>
          <w:rFonts w:ascii="Arial" w:eastAsia="Times New Roman" w:hAnsi="Arial" w:cs="Arial"/>
          <w:lang w:eastAsia="en-IN"/>
        </w:rPr>
        <w:t xml:space="preserve"> soon.</w:t>
      </w:r>
    </w:p>
    <w:p w:rsidR="00855869" w:rsidRPr="00EE672B" w:rsidRDefault="00855869" w:rsidP="00E20AE6">
      <w:pPr>
        <w:shd w:val="clear" w:color="auto" w:fill="FFFFFF"/>
        <w:spacing w:after="150" w:line="330" w:lineRule="atLeast"/>
        <w:jc w:val="both"/>
        <w:textAlignment w:val="baseline"/>
        <w:rPr>
          <w:rFonts w:ascii="Arial" w:eastAsia="Times New Roman" w:hAnsi="Arial" w:cs="Arial"/>
          <w:lang w:eastAsia="en-IN"/>
        </w:rPr>
      </w:pPr>
      <w:r w:rsidRPr="00EE672B">
        <w:rPr>
          <w:rFonts w:ascii="Arial" w:eastAsia="Times New Roman" w:hAnsi="Arial" w:cs="Arial"/>
          <w:lang w:eastAsia="en-IN"/>
        </w:rPr>
        <w:t xml:space="preserve">The Plants which was </w:t>
      </w:r>
      <w:r w:rsidR="00453C79" w:rsidRPr="00EE672B">
        <w:rPr>
          <w:rFonts w:ascii="Arial" w:eastAsia="Times New Roman" w:hAnsi="Arial" w:cs="Arial"/>
          <w:lang w:eastAsia="en-IN"/>
        </w:rPr>
        <w:t>successfully completed and already in operation they expected to generate the power of 3 Megawatt of electrical power.</w:t>
      </w:r>
      <w:r w:rsidR="00CE7B06" w:rsidRPr="00EE672B">
        <w:rPr>
          <w:rFonts w:ascii="Arial" w:eastAsia="Times New Roman" w:hAnsi="Arial" w:cs="Arial"/>
          <w:lang w:eastAsia="en-IN"/>
        </w:rPr>
        <w:t xml:space="preserve"> The total of 15.6 million </w:t>
      </w:r>
      <w:r w:rsidR="00126E2E" w:rsidRPr="00EE672B">
        <w:rPr>
          <w:rFonts w:ascii="Arial" w:eastAsia="Times New Roman" w:hAnsi="Arial" w:cs="Arial"/>
          <w:lang w:eastAsia="en-IN"/>
        </w:rPr>
        <w:t>Kwh of electricity which is worth for $1.2 million is expected and planned in suc</w:t>
      </w:r>
      <w:r w:rsidR="004A30D2" w:rsidRPr="00EE672B">
        <w:rPr>
          <w:rFonts w:ascii="Arial" w:eastAsia="Times New Roman" w:hAnsi="Arial" w:cs="Arial"/>
          <w:lang w:eastAsia="en-IN"/>
        </w:rPr>
        <w:t xml:space="preserve">h a way to generated per year so that AEP intend and planning to sell to the state electricity </w:t>
      </w:r>
      <w:r w:rsidR="006F0164" w:rsidRPr="00EE672B">
        <w:rPr>
          <w:rFonts w:ascii="Arial" w:eastAsia="Times New Roman" w:hAnsi="Arial" w:cs="Arial"/>
          <w:lang w:eastAsia="en-IN"/>
        </w:rPr>
        <w:t xml:space="preserve">company. </w:t>
      </w:r>
    </w:p>
    <w:p w:rsidR="00F67953" w:rsidRPr="00EE672B" w:rsidRDefault="00F67953" w:rsidP="00E20AE6">
      <w:pPr>
        <w:shd w:val="clear" w:color="auto" w:fill="FFFFFF"/>
        <w:spacing w:after="150" w:line="330" w:lineRule="atLeast"/>
        <w:jc w:val="both"/>
        <w:textAlignment w:val="baseline"/>
        <w:rPr>
          <w:rFonts w:ascii="Arial" w:eastAsia="Times New Roman" w:hAnsi="Arial" w:cs="Arial"/>
          <w:lang w:eastAsia="en-IN"/>
        </w:rPr>
      </w:pPr>
      <w:r w:rsidRPr="00EE672B">
        <w:rPr>
          <w:rFonts w:ascii="Arial" w:eastAsia="Times New Roman" w:hAnsi="Arial" w:cs="Arial"/>
          <w:lang w:eastAsia="en-IN"/>
        </w:rPr>
        <w:t xml:space="preserve">This Projection also been successful as </w:t>
      </w:r>
      <w:r w:rsidR="00A77F63" w:rsidRPr="00EE672B">
        <w:rPr>
          <w:rFonts w:ascii="Arial" w:eastAsia="Times New Roman" w:hAnsi="Arial" w:cs="Arial"/>
          <w:lang w:eastAsia="en-IN"/>
        </w:rPr>
        <w:t xml:space="preserve">to sell the </w:t>
      </w:r>
      <w:r w:rsidR="002C4601" w:rsidRPr="00EE672B">
        <w:rPr>
          <w:rFonts w:ascii="Arial" w:eastAsia="Times New Roman" w:hAnsi="Arial" w:cs="Arial"/>
          <w:lang w:eastAsia="en-IN"/>
        </w:rPr>
        <w:t>S</w:t>
      </w:r>
      <w:r w:rsidR="003B4A75" w:rsidRPr="00EE672B">
        <w:rPr>
          <w:rFonts w:ascii="Arial" w:eastAsia="Times New Roman" w:hAnsi="Arial" w:cs="Arial"/>
          <w:lang w:eastAsia="en-IN"/>
        </w:rPr>
        <w:t>urplus power</w:t>
      </w:r>
      <w:r w:rsidR="002C4601" w:rsidRPr="00EE672B">
        <w:rPr>
          <w:rFonts w:ascii="Arial" w:eastAsia="Times New Roman" w:hAnsi="Arial" w:cs="Arial"/>
          <w:lang w:eastAsia="en-IN"/>
        </w:rPr>
        <w:t xml:space="preserve"> to the Indonesian Nati</w:t>
      </w:r>
      <w:r w:rsidR="00A950D6" w:rsidRPr="00EE672B">
        <w:rPr>
          <w:rFonts w:ascii="Arial" w:eastAsia="Times New Roman" w:hAnsi="Arial" w:cs="Arial"/>
          <w:lang w:eastAsia="en-IN"/>
        </w:rPr>
        <w:t xml:space="preserve">onal Electricity company </w:t>
      </w:r>
      <w:r w:rsidR="00B174C3" w:rsidRPr="00EE672B">
        <w:rPr>
          <w:rFonts w:ascii="Arial" w:eastAsia="Times New Roman" w:hAnsi="Arial" w:cs="Arial"/>
          <w:lang w:eastAsia="en-IN"/>
        </w:rPr>
        <w:t xml:space="preserve">of 5Million kWh per year has been approved by the Local authority </w:t>
      </w:r>
      <w:r w:rsidR="00432597" w:rsidRPr="00EE672B">
        <w:rPr>
          <w:rFonts w:ascii="Arial" w:eastAsia="Times New Roman" w:hAnsi="Arial" w:cs="Arial"/>
          <w:lang w:eastAsia="en-IN"/>
        </w:rPr>
        <w:t xml:space="preserve">in </w:t>
      </w:r>
      <w:r w:rsidR="00D6252D" w:rsidRPr="00EE672B">
        <w:rPr>
          <w:rFonts w:ascii="Arial" w:eastAsia="Times New Roman" w:hAnsi="Arial" w:cs="Arial"/>
          <w:lang w:eastAsia="en-IN"/>
        </w:rPr>
        <w:t xml:space="preserve">North Sumatera </w:t>
      </w:r>
      <w:r w:rsidR="003842E9" w:rsidRPr="00EE672B">
        <w:rPr>
          <w:rFonts w:ascii="Arial" w:eastAsia="Times New Roman" w:hAnsi="Arial" w:cs="Arial"/>
          <w:lang w:eastAsia="en-IN"/>
        </w:rPr>
        <w:t>in January 2017.</w:t>
      </w:r>
    </w:p>
    <w:p w:rsidR="003842E9" w:rsidRPr="00EE672B" w:rsidRDefault="003842E9" w:rsidP="00E20AE6">
      <w:pPr>
        <w:shd w:val="clear" w:color="auto" w:fill="FFFFFF"/>
        <w:spacing w:after="150" w:line="330" w:lineRule="atLeast"/>
        <w:jc w:val="both"/>
        <w:textAlignment w:val="baseline"/>
        <w:rPr>
          <w:rFonts w:ascii="Arial" w:eastAsia="Times New Roman" w:hAnsi="Arial" w:cs="Arial"/>
          <w:lang w:eastAsia="en-IN"/>
        </w:rPr>
      </w:pPr>
      <w:r w:rsidRPr="00EE672B">
        <w:rPr>
          <w:rFonts w:ascii="Arial" w:eastAsia="Times New Roman" w:hAnsi="Arial" w:cs="Arial"/>
          <w:lang w:eastAsia="en-IN"/>
        </w:rPr>
        <w:lastRenderedPageBreak/>
        <w:t xml:space="preserve">Hence the whole journey of the Anglo Eastern Plantation Plc is containing many ups down and favourable unfavourable conditions due to which they been slow sometime in terms of growth but </w:t>
      </w:r>
      <w:r w:rsidR="007F5356" w:rsidRPr="00EE672B">
        <w:rPr>
          <w:rFonts w:ascii="Arial" w:eastAsia="Times New Roman" w:hAnsi="Arial" w:cs="Arial"/>
          <w:lang w:eastAsia="en-IN"/>
        </w:rPr>
        <w:t xml:space="preserve">they never stop growing, for few years growth is slow but consistently growing by which we are </w:t>
      </w:r>
      <w:r w:rsidR="000172A5" w:rsidRPr="00EE672B">
        <w:rPr>
          <w:rFonts w:ascii="Arial" w:eastAsia="Times New Roman" w:hAnsi="Arial" w:cs="Arial"/>
          <w:lang w:eastAsia="en-IN"/>
        </w:rPr>
        <w:t>expecting positive growth of the company even while doing financial calculation and analysis.</w:t>
      </w:r>
    </w:p>
    <w:p w:rsidR="00473643" w:rsidRPr="00EE672B" w:rsidRDefault="00473643" w:rsidP="00E20AE6">
      <w:pPr>
        <w:shd w:val="clear" w:color="auto" w:fill="FFFFFF"/>
        <w:spacing w:after="150" w:line="330" w:lineRule="atLeast"/>
        <w:jc w:val="both"/>
        <w:textAlignment w:val="baseline"/>
        <w:rPr>
          <w:rFonts w:ascii="Arial" w:eastAsia="Times New Roman" w:hAnsi="Arial" w:cs="Arial"/>
          <w:lang w:eastAsia="en-IN"/>
        </w:rPr>
      </w:pPr>
    </w:p>
    <w:p w:rsidR="00C0558C" w:rsidRPr="00EE672B" w:rsidRDefault="00C0558C" w:rsidP="00E20AE6">
      <w:pPr>
        <w:shd w:val="clear" w:color="auto" w:fill="FFFFFF"/>
        <w:spacing w:after="150" w:line="330" w:lineRule="atLeast"/>
        <w:jc w:val="both"/>
        <w:textAlignment w:val="baseline"/>
        <w:rPr>
          <w:rFonts w:ascii="Arial" w:eastAsia="Times New Roman" w:hAnsi="Arial" w:cs="Arial"/>
          <w:lang w:eastAsia="en-IN"/>
        </w:rPr>
      </w:pPr>
    </w:p>
    <w:p w:rsidR="00C0558C" w:rsidRPr="00EE672B" w:rsidRDefault="00C0558C" w:rsidP="00E20AE6">
      <w:pPr>
        <w:shd w:val="clear" w:color="auto" w:fill="FFFFFF"/>
        <w:spacing w:after="150" w:line="330" w:lineRule="atLeast"/>
        <w:jc w:val="both"/>
        <w:textAlignment w:val="baseline"/>
        <w:rPr>
          <w:rFonts w:ascii="Arial" w:eastAsia="Times New Roman" w:hAnsi="Arial" w:cs="Arial"/>
          <w:lang w:eastAsia="en-IN"/>
        </w:rPr>
      </w:pPr>
    </w:p>
    <w:p w:rsidR="00BE4C9B" w:rsidRPr="00EE672B" w:rsidRDefault="00FF7D62" w:rsidP="007D627A">
      <w:pPr>
        <w:jc w:val="both"/>
        <w:rPr>
          <w:rFonts w:ascii="Arial" w:hAnsi="Arial" w:cs="Arial"/>
        </w:rPr>
      </w:pPr>
      <w:r w:rsidRPr="00EE672B">
        <w:rPr>
          <w:rFonts w:ascii="Arial" w:hAnsi="Arial" w:cs="Arial"/>
          <w:b/>
        </w:rPr>
        <w:t>Areas</w:t>
      </w:r>
      <w:r w:rsidR="00BB54DA" w:rsidRPr="00EE672B">
        <w:rPr>
          <w:rFonts w:ascii="Arial" w:hAnsi="Arial" w:cs="Arial"/>
          <w:b/>
        </w:rPr>
        <w:t>:</w:t>
      </w:r>
    </w:p>
    <w:tbl>
      <w:tblPr>
        <w:tblStyle w:val="TableGrid"/>
        <w:tblW w:w="9118" w:type="dxa"/>
        <w:tblLook w:val="04A0" w:firstRow="1" w:lastRow="0" w:firstColumn="1" w:lastColumn="0" w:noHBand="0" w:noVBand="1"/>
      </w:tblPr>
      <w:tblGrid>
        <w:gridCol w:w="1518"/>
        <w:gridCol w:w="1520"/>
        <w:gridCol w:w="1520"/>
        <w:gridCol w:w="1520"/>
        <w:gridCol w:w="1520"/>
        <w:gridCol w:w="1520"/>
      </w:tblGrid>
      <w:tr w:rsidR="008A15A1" w:rsidRPr="00EE672B" w:rsidTr="00A0072C">
        <w:trPr>
          <w:trHeight w:val="544"/>
        </w:trPr>
        <w:tc>
          <w:tcPr>
            <w:tcW w:w="1518" w:type="dxa"/>
          </w:tcPr>
          <w:p w:rsidR="00FF7D62" w:rsidRPr="00EE672B" w:rsidRDefault="00FF7D62" w:rsidP="007D627A">
            <w:pPr>
              <w:jc w:val="both"/>
              <w:rPr>
                <w:rFonts w:ascii="Arial" w:hAnsi="Arial" w:cs="Arial"/>
              </w:rPr>
            </w:pPr>
          </w:p>
        </w:tc>
        <w:tc>
          <w:tcPr>
            <w:tcW w:w="1520" w:type="dxa"/>
          </w:tcPr>
          <w:p w:rsidR="00FF7D62" w:rsidRPr="00EE672B" w:rsidRDefault="00FF7D62" w:rsidP="007D627A">
            <w:pPr>
              <w:jc w:val="both"/>
              <w:rPr>
                <w:rFonts w:ascii="Arial" w:hAnsi="Arial" w:cs="Arial"/>
                <w:b/>
              </w:rPr>
            </w:pPr>
            <w:r w:rsidRPr="00EE672B">
              <w:rPr>
                <w:rFonts w:ascii="Arial" w:hAnsi="Arial" w:cs="Arial"/>
                <w:b/>
              </w:rPr>
              <w:t>Oil palm mature</w:t>
            </w:r>
          </w:p>
        </w:tc>
        <w:tc>
          <w:tcPr>
            <w:tcW w:w="1520" w:type="dxa"/>
          </w:tcPr>
          <w:p w:rsidR="00FF7D62" w:rsidRPr="00EE672B" w:rsidRDefault="00FF7D62" w:rsidP="007D627A">
            <w:pPr>
              <w:jc w:val="both"/>
              <w:rPr>
                <w:rFonts w:ascii="Arial" w:hAnsi="Arial" w:cs="Arial"/>
                <w:b/>
              </w:rPr>
            </w:pPr>
            <w:r w:rsidRPr="00EE672B">
              <w:rPr>
                <w:rFonts w:ascii="Arial" w:hAnsi="Arial" w:cs="Arial"/>
                <w:b/>
              </w:rPr>
              <w:t>Oil palm immature</w:t>
            </w:r>
          </w:p>
        </w:tc>
        <w:tc>
          <w:tcPr>
            <w:tcW w:w="1520" w:type="dxa"/>
          </w:tcPr>
          <w:p w:rsidR="00FF7D62" w:rsidRPr="00EE672B" w:rsidRDefault="00FF7D62" w:rsidP="007D627A">
            <w:pPr>
              <w:jc w:val="both"/>
              <w:rPr>
                <w:rFonts w:ascii="Arial" w:hAnsi="Arial" w:cs="Arial"/>
                <w:b/>
              </w:rPr>
            </w:pPr>
            <w:r w:rsidRPr="00EE672B">
              <w:rPr>
                <w:rFonts w:ascii="Arial" w:hAnsi="Arial" w:cs="Arial"/>
                <w:b/>
              </w:rPr>
              <w:t>Oil palm Total</w:t>
            </w:r>
          </w:p>
          <w:p w:rsidR="00FF7D62" w:rsidRPr="00EE672B" w:rsidRDefault="00FF7D62" w:rsidP="007D627A">
            <w:pPr>
              <w:jc w:val="both"/>
              <w:rPr>
                <w:rFonts w:ascii="Arial" w:hAnsi="Arial" w:cs="Arial"/>
                <w:b/>
              </w:rPr>
            </w:pPr>
          </w:p>
        </w:tc>
        <w:tc>
          <w:tcPr>
            <w:tcW w:w="1520" w:type="dxa"/>
          </w:tcPr>
          <w:p w:rsidR="00FF7D62" w:rsidRPr="00EE672B" w:rsidRDefault="00FF7D62" w:rsidP="007D627A">
            <w:pPr>
              <w:jc w:val="both"/>
              <w:rPr>
                <w:rFonts w:ascii="Arial" w:hAnsi="Arial" w:cs="Arial"/>
                <w:b/>
              </w:rPr>
            </w:pPr>
            <w:r w:rsidRPr="00EE672B">
              <w:rPr>
                <w:rFonts w:ascii="Arial" w:hAnsi="Arial" w:cs="Arial"/>
                <w:b/>
              </w:rPr>
              <w:t>R</w:t>
            </w:r>
            <w:r w:rsidR="00352D12" w:rsidRPr="00EE672B">
              <w:rPr>
                <w:rFonts w:ascii="Arial" w:hAnsi="Arial" w:cs="Arial"/>
                <w:b/>
              </w:rPr>
              <w:t>o</w:t>
            </w:r>
            <w:r w:rsidRPr="00EE672B">
              <w:rPr>
                <w:rFonts w:ascii="Arial" w:hAnsi="Arial" w:cs="Arial"/>
                <w:b/>
              </w:rPr>
              <w:t>ubber</w:t>
            </w:r>
          </w:p>
        </w:tc>
        <w:tc>
          <w:tcPr>
            <w:tcW w:w="1520" w:type="dxa"/>
          </w:tcPr>
          <w:p w:rsidR="00FF7D62" w:rsidRPr="00EE672B" w:rsidRDefault="00FF7D62" w:rsidP="007D627A">
            <w:pPr>
              <w:jc w:val="both"/>
              <w:rPr>
                <w:rFonts w:ascii="Arial" w:hAnsi="Arial" w:cs="Arial"/>
                <w:b/>
              </w:rPr>
            </w:pPr>
            <w:r w:rsidRPr="00EE672B">
              <w:rPr>
                <w:rFonts w:ascii="Arial" w:hAnsi="Arial" w:cs="Arial"/>
                <w:b/>
              </w:rPr>
              <w:t>Total</w:t>
            </w:r>
          </w:p>
        </w:tc>
      </w:tr>
      <w:tr w:rsidR="008A15A1" w:rsidRPr="00EE672B" w:rsidTr="00A0072C">
        <w:trPr>
          <w:trHeight w:val="560"/>
        </w:trPr>
        <w:tc>
          <w:tcPr>
            <w:tcW w:w="1518" w:type="dxa"/>
          </w:tcPr>
          <w:p w:rsidR="00FF7D62" w:rsidRPr="00EE672B" w:rsidRDefault="00FF7D62" w:rsidP="007D627A">
            <w:pPr>
              <w:jc w:val="both"/>
              <w:rPr>
                <w:rFonts w:ascii="Arial" w:hAnsi="Arial" w:cs="Arial"/>
              </w:rPr>
            </w:pPr>
            <w:r w:rsidRPr="00EE672B">
              <w:rPr>
                <w:rFonts w:ascii="Arial" w:hAnsi="Arial" w:cs="Arial"/>
              </w:rPr>
              <w:t>North Sumat</w:t>
            </w:r>
            <w:r w:rsidR="00CA4FBD" w:rsidRPr="00EE672B">
              <w:rPr>
                <w:rFonts w:ascii="Arial" w:hAnsi="Arial" w:cs="Arial"/>
              </w:rPr>
              <w:t>e</w:t>
            </w:r>
            <w:r w:rsidRPr="00EE672B">
              <w:rPr>
                <w:rFonts w:ascii="Arial" w:hAnsi="Arial" w:cs="Arial"/>
              </w:rPr>
              <w:t>ra</w:t>
            </w:r>
          </w:p>
        </w:tc>
        <w:tc>
          <w:tcPr>
            <w:tcW w:w="1520" w:type="dxa"/>
          </w:tcPr>
          <w:p w:rsidR="00FF7D62" w:rsidRPr="00EE672B" w:rsidRDefault="00A0072C" w:rsidP="007D627A">
            <w:pPr>
              <w:jc w:val="both"/>
              <w:rPr>
                <w:rFonts w:ascii="Arial" w:hAnsi="Arial" w:cs="Arial"/>
              </w:rPr>
            </w:pPr>
            <w:r w:rsidRPr="00EE672B">
              <w:rPr>
                <w:rFonts w:ascii="Arial" w:hAnsi="Arial" w:cs="Arial"/>
              </w:rPr>
              <w:t>14021</w:t>
            </w:r>
          </w:p>
          <w:p w:rsidR="00A0072C" w:rsidRPr="00EE672B" w:rsidRDefault="00A0072C" w:rsidP="007D627A">
            <w:pPr>
              <w:jc w:val="both"/>
              <w:rPr>
                <w:rFonts w:ascii="Arial" w:hAnsi="Arial" w:cs="Arial"/>
              </w:rPr>
            </w:pPr>
          </w:p>
        </w:tc>
        <w:tc>
          <w:tcPr>
            <w:tcW w:w="1520" w:type="dxa"/>
          </w:tcPr>
          <w:p w:rsidR="00FF7D62" w:rsidRPr="00EE672B" w:rsidRDefault="00A0072C" w:rsidP="007D627A">
            <w:pPr>
              <w:jc w:val="both"/>
              <w:rPr>
                <w:rFonts w:ascii="Arial" w:hAnsi="Arial" w:cs="Arial"/>
              </w:rPr>
            </w:pPr>
            <w:r w:rsidRPr="00EE672B">
              <w:rPr>
                <w:rFonts w:ascii="Arial" w:hAnsi="Arial" w:cs="Arial"/>
              </w:rPr>
              <w:t>4524</w:t>
            </w:r>
          </w:p>
        </w:tc>
        <w:tc>
          <w:tcPr>
            <w:tcW w:w="1520" w:type="dxa"/>
          </w:tcPr>
          <w:p w:rsidR="00FF7D62" w:rsidRPr="00EE672B" w:rsidRDefault="00A0072C" w:rsidP="007D627A">
            <w:pPr>
              <w:jc w:val="both"/>
              <w:rPr>
                <w:rFonts w:ascii="Arial" w:hAnsi="Arial" w:cs="Arial"/>
              </w:rPr>
            </w:pPr>
            <w:r w:rsidRPr="00EE672B">
              <w:rPr>
                <w:rFonts w:ascii="Arial" w:hAnsi="Arial" w:cs="Arial"/>
              </w:rPr>
              <w:t>18545</w:t>
            </w:r>
          </w:p>
        </w:tc>
        <w:tc>
          <w:tcPr>
            <w:tcW w:w="1520" w:type="dxa"/>
          </w:tcPr>
          <w:p w:rsidR="00FF7D62" w:rsidRPr="00EE672B" w:rsidRDefault="00A0072C" w:rsidP="007D627A">
            <w:pPr>
              <w:jc w:val="both"/>
              <w:rPr>
                <w:rFonts w:ascii="Arial" w:hAnsi="Arial" w:cs="Arial"/>
              </w:rPr>
            </w:pPr>
            <w:r w:rsidRPr="00EE672B">
              <w:rPr>
                <w:rFonts w:ascii="Arial" w:hAnsi="Arial" w:cs="Arial"/>
              </w:rPr>
              <w:t>512</w:t>
            </w:r>
          </w:p>
        </w:tc>
        <w:tc>
          <w:tcPr>
            <w:tcW w:w="1520" w:type="dxa"/>
          </w:tcPr>
          <w:p w:rsidR="00FF7D62" w:rsidRPr="00EE672B" w:rsidRDefault="00A0072C" w:rsidP="007D627A">
            <w:pPr>
              <w:jc w:val="both"/>
              <w:rPr>
                <w:rFonts w:ascii="Arial" w:hAnsi="Arial" w:cs="Arial"/>
              </w:rPr>
            </w:pPr>
            <w:r w:rsidRPr="00EE672B">
              <w:rPr>
                <w:rFonts w:ascii="Arial" w:hAnsi="Arial" w:cs="Arial"/>
              </w:rPr>
              <w:t>19057</w:t>
            </w:r>
          </w:p>
        </w:tc>
      </w:tr>
      <w:tr w:rsidR="008A15A1" w:rsidRPr="00EE672B" w:rsidTr="00A0072C">
        <w:trPr>
          <w:trHeight w:val="280"/>
        </w:trPr>
        <w:tc>
          <w:tcPr>
            <w:tcW w:w="1518" w:type="dxa"/>
          </w:tcPr>
          <w:p w:rsidR="00FF7D62" w:rsidRPr="00EE672B" w:rsidRDefault="00CA4FBD" w:rsidP="007D627A">
            <w:pPr>
              <w:jc w:val="both"/>
              <w:rPr>
                <w:rFonts w:ascii="Arial" w:hAnsi="Arial" w:cs="Arial"/>
              </w:rPr>
            </w:pPr>
            <w:r w:rsidRPr="00EE672B">
              <w:rPr>
                <w:rFonts w:ascii="Arial" w:hAnsi="Arial" w:cs="Arial"/>
              </w:rPr>
              <w:t>Bengkulu</w:t>
            </w:r>
          </w:p>
        </w:tc>
        <w:tc>
          <w:tcPr>
            <w:tcW w:w="1520" w:type="dxa"/>
          </w:tcPr>
          <w:p w:rsidR="00FF7D62" w:rsidRPr="00EE672B" w:rsidRDefault="00A0072C" w:rsidP="007D627A">
            <w:pPr>
              <w:jc w:val="both"/>
              <w:rPr>
                <w:rFonts w:ascii="Arial" w:hAnsi="Arial" w:cs="Arial"/>
              </w:rPr>
            </w:pPr>
            <w:r w:rsidRPr="00EE672B">
              <w:rPr>
                <w:rFonts w:ascii="Arial" w:hAnsi="Arial" w:cs="Arial"/>
              </w:rPr>
              <w:t>16943</w:t>
            </w:r>
          </w:p>
        </w:tc>
        <w:tc>
          <w:tcPr>
            <w:tcW w:w="1520" w:type="dxa"/>
          </w:tcPr>
          <w:p w:rsidR="00FF7D62" w:rsidRPr="00EE672B" w:rsidRDefault="00A0072C" w:rsidP="007D627A">
            <w:pPr>
              <w:jc w:val="both"/>
              <w:rPr>
                <w:rFonts w:ascii="Arial" w:hAnsi="Arial" w:cs="Arial"/>
              </w:rPr>
            </w:pPr>
            <w:r w:rsidRPr="00EE672B">
              <w:rPr>
                <w:rFonts w:ascii="Arial" w:hAnsi="Arial" w:cs="Arial"/>
              </w:rPr>
              <w:t>-</w:t>
            </w:r>
          </w:p>
        </w:tc>
        <w:tc>
          <w:tcPr>
            <w:tcW w:w="1520" w:type="dxa"/>
          </w:tcPr>
          <w:p w:rsidR="00FF7D62" w:rsidRPr="00EE672B" w:rsidRDefault="00A0072C" w:rsidP="007D627A">
            <w:pPr>
              <w:jc w:val="both"/>
              <w:rPr>
                <w:rFonts w:ascii="Arial" w:hAnsi="Arial" w:cs="Arial"/>
              </w:rPr>
            </w:pPr>
            <w:r w:rsidRPr="00EE672B">
              <w:rPr>
                <w:rFonts w:ascii="Arial" w:hAnsi="Arial" w:cs="Arial"/>
              </w:rPr>
              <w:t>16943</w:t>
            </w:r>
          </w:p>
        </w:tc>
        <w:tc>
          <w:tcPr>
            <w:tcW w:w="1520" w:type="dxa"/>
          </w:tcPr>
          <w:p w:rsidR="00FF7D62" w:rsidRPr="00EE672B" w:rsidRDefault="00A0072C" w:rsidP="007D627A">
            <w:pPr>
              <w:jc w:val="both"/>
              <w:rPr>
                <w:rFonts w:ascii="Arial" w:hAnsi="Arial" w:cs="Arial"/>
              </w:rPr>
            </w:pPr>
            <w:r w:rsidRPr="00EE672B">
              <w:rPr>
                <w:rFonts w:ascii="Arial" w:hAnsi="Arial" w:cs="Arial"/>
              </w:rPr>
              <w:t>-</w:t>
            </w:r>
          </w:p>
        </w:tc>
        <w:tc>
          <w:tcPr>
            <w:tcW w:w="1520" w:type="dxa"/>
          </w:tcPr>
          <w:p w:rsidR="00FF7D62" w:rsidRPr="00EE672B" w:rsidRDefault="00A0072C" w:rsidP="007D627A">
            <w:pPr>
              <w:jc w:val="both"/>
              <w:rPr>
                <w:rFonts w:ascii="Arial" w:hAnsi="Arial" w:cs="Arial"/>
              </w:rPr>
            </w:pPr>
            <w:r w:rsidRPr="00EE672B">
              <w:rPr>
                <w:rFonts w:ascii="Arial" w:hAnsi="Arial" w:cs="Arial"/>
              </w:rPr>
              <w:t>16943</w:t>
            </w:r>
          </w:p>
        </w:tc>
      </w:tr>
      <w:tr w:rsidR="008A15A1" w:rsidRPr="00EE672B" w:rsidTr="00A0072C">
        <w:trPr>
          <w:trHeight w:val="264"/>
        </w:trPr>
        <w:tc>
          <w:tcPr>
            <w:tcW w:w="1518" w:type="dxa"/>
          </w:tcPr>
          <w:p w:rsidR="007F7A26" w:rsidRPr="00EE672B" w:rsidRDefault="00CA4FBD" w:rsidP="007D627A">
            <w:pPr>
              <w:jc w:val="both"/>
              <w:rPr>
                <w:rFonts w:ascii="Arial" w:hAnsi="Arial" w:cs="Arial"/>
              </w:rPr>
            </w:pPr>
            <w:r w:rsidRPr="00EE672B">
              <w:rPr>
                <w:rFonts w:ascii="Arial" w:hAnsi="Arial" w:cs="Arial"/>
              </w:rPr>
              <w:t>Riau</w:t>
            </w:r>
          </w:p>
        </w:tc>
        <w:tc>
          <w:tcPr>
            <w:tcW w:w="1520" w:type="dxa"/>
          </w:tcPr>
          <w:p w:rsidR="007F7A26" w:rsidRPr="00EE672B" w:rsidRDefault="00A0072C" w:rsidP="007D627A">
            <w:pPr>
              <w:jc w:val="both"/>
              <w:rPr>
                <w:rFonts w:ascii="Arial" w:hAnsi="Arial" w:cs="Arial"/>
              </w:rPr>
            </w:pPr>
            <w:r w:rsidRPr="00EE672B">
              <w:rPr>
                <w:rFonts w:ascii="Arial" w:hAnsi="Arial" w:cs="Arial"/>
              </w:rPr>
              <w:t>4873</w:t>
            </w:r>
          </w:p>
        </w:tc>
        <w:tc>
          <w:tcPr>
            <w:tcW w:w="1520" w:type="dxa"/>
          </w:tcPr>
          <w:p w:rsidR="007F7A26" w:rsidRPr="00EE672B" w:rsidRDefault="00A0072C" w:rsidP="007D627A">
            <w:pPr>
              <w:jc w:val="both"/>
              <w:rPr>
                <w:rFonts w:ascii="Arial" w:hAnsi="Arial" w:cs="Arial"/>
              </w:rPr>
            </w:pPr>
            <w:r w:rsidRPr="00EE672B">
              <w:rPr>
                <w:rFonts w:ascii="Arial" w:hAnsi="Arial" w:cs="Arial"/>
              </w:rPr>
              <w:t>-</w:t>
            </w:r>
          </w:p>
        </w:tc>
        <w:tc>
          <w:tcPr>
            <w:tcW w:w="1520" w:type="dxa"/>
          </w:tcPr>
          <w:p w:rsidR="007F7A26" w:rsidRPr="00EE672B" w:rsidRDefault="00A0072C" w:rsidP="007D627A">
            <w:pPr>
              <w:jc w:val="both"/>
              <w:rPr>
                <w:rFonts w:ascii="Arial" w:hAnsi="Arial" w:cs="Arial"/>
              </w:rPr>
            </w:pPr>
            <w:r w:rsidRPr="00EE672B">
              <w:rPr>
                <w:rFonts w:ascii="Arial" w:hAnsi="Arial" w:cs="Arial"/>
              </w:rPr>
              <w:t>4873</w:t>
            </w:r>
          </w:p>
        </w:tc>
        <w:tc>
          <w:tcPr>
            <w:tcW w:w="1520" w:type="dxa"/>
          </w:tcPr>
          <w:p w:rsidR="007F7A26" w:rsidRPr="00EE672B" w:rsidRDefault="00A0072C" w:rsidP="007D627A">
            <w:pPr>
              <w:jc w:val="both"/>
              <w:rPr>
                <w:rFonts w:ascii="Arial" w:hAnsi="Arial" w:cs="Arial"/>
              </w:rPr>
            </w:pPr>
            <w:r w:rsidRPr="00EE672B">
              <w:rPr>
                <w:rFonts w:ascii="Arial" w:hAnsi="Arial" w:cs="Arial"/>
              </w:rPr>
              <w:t>-</w:t>
            </w:r>
          </w:p>
        </w:tc>
        <w:tc>
          <w:tcPr>
            <w:tcW w:w="1520" w:type="dxa"/>
          </w:tcPr>
          <w:p w:rsidR="007F7A26" w:rsidRPr="00EE672B" w:rsidRDefault="00A0072C" w:rsidP="007D627A">
            <w:pPr>
              <w:jc w:val="both"/>
              <w:rPr>
                <w:rFonts w:ascii="Arial" w:hAnsi="Arial" w:cs="Arial"/>
              </w:rPr>
            </w:pPr>
            <w:r w:rsidRPr="00EE672B">
              <w:rPr>
                <w:rFonts w:ascii="Arial" w:hAnsi="Arial" w:cs="Arial"/>
              </w:rPr>
              <w:t>4873</w:t>
            </w:r>
          </w:p>
        </w:tc>
      </w:tr>
      <w:tr w:rsidR="008A15A1" w:rsidRPr="00EE672B" w:rsidTr="00A0072C">
        <w:trPr>
          <w:trHeight w:val="280"/>
        </w:trPr>
        <w:tc>
          <w:tcPr>
            <w:tcW w:w="1518" w:type="dxa"/>
          </w:tcPr>
          <w:p w:rsidR="00FF7D62" w:rsidRPr="00EE672B" w:rsidRDefault="00CA4FBD" w:rsidP="007D627A">
            <w:pPr>
              <w:jc w:val="both"/>
              <w:rPr>
                <w:rFonts w:ascii="Arial" w:hAnsi="Arial" w:cs="Arial"/>
              </w:rPr>
            </w:pPr>
            <w:r w:rsidRPr="00EE672B">
              <w:rPr>
                <w:rFonts w:ascii="Arial" w:hAnsi="Arial" w:cs="Arial"/>
              </w:rPr>
              <w:t>Bangka</w:t>
            </w:r>
          </w:p>
        </w:tc>
        <w:tc>
          <w:tcPr>
            <w:tcW w:w="1520" w:type="dxa"/>
          </w:tcPr>
          <w:p w:rsidR="00FF7D62" w:rsidRPr="00EE672B" w:rsidRDefault="00A0072C" w:rsidP="007D627A">
            <w:pPr>
              <w:jc w:val="both"/>
              <w:rPr>
                <w:rFonts w:ascii="Arial" w:hAnsi="Arial" w:cs="Arial"/>
              </w:rPr>
            </w:pPr>
            <w:r w:rsidRPr="00EE672B">
              <w:rPr>
                <w:rFonts w:ascii="Arial" w:hAnsi="Arial" w:cs="Arial"/>
              </w:rPr>
              <w:t>103</w:t>
            </w:r>
          </w:p>
        </w:tc>
        <w:tc>
          <w:tcPr>
            <w:tcW w:w="1520" w:type="dxa"/>
          </w:tcPr>
          <w:p w:rsidR="00FF7D62" w:rsidRPr="00EE672B" w:rsidRDefault="00A0072C" w:rsidP="007D627A">
            <w:pPr>
              <w:jc w:val="both"/>
              <w:rPr>
                <w:rFonts w:ascii="Arial" w:hAnsi="Arial" w:cs="Arial"/>
              </w:rPr>
            </w:pPr>
            <w:r w:rsidRPr="00EE672B">
              <w:rPr>
                <w:rFonts w:ascii="Arial" w:hAnsi="Arial" w:cs="Arial"/>
              </w:rPr>
              <w:t>539</w:t>
            </w:r>
          </w:p>
        </w:tc>
        <w:tc>
          <w:tcPr>
            <w:tcW w:w="1520" w:type="dxa"/>
          </w:tcPr>
          <w:p w:rsidR="00FF7D62" w:rsidRPr="00EE672B" w:rsidRDefault="00A0072C" w:rsidP="007D627A">
            <w:pPr>
              <w:jc w:val="both"/>
              <w:rPr>
                <w:rFonts w:ascii="Arial" w:hAnsi="Arial" w:cs="Arial"/>
              </w:rPr>
            </w:pPr>
            <w:r w:rsidRPr="00EE672B">
              <w:rPr>
                <w:rFonts w:ascii="Arial" w:hAnsi="Arial" w:cs="Arial"/>
              </w:rPr>
              <w:t>642</w:t>
            </w:r>
          </w:p>
        </w:tc>
        <w:tc>
          <w:tcPr>
            <w:tcW w:w="1520" w:type="dxa"/>
          </w:tcPr>
          <w:p w:rsidR="00FF7D62" w:rsidRPr="00EE672B" w:rsidRDefault="00A0072C" w:rsidP="007D627A">
            <w:pPr>
              <w:jc w:val="both"/>
              <w:rPr>
                <w:rFonts w:ascii="Arial" w:hAnsi="Arial" w:cs="Arial"/>
              </w:rPr>
            </w:pPr>
            <w:r w:rsidRPr="00EE672B">
              <w:rPr>
                <w:rFonts w:ascii="Arial" w:hAnsi="Arial" w:cs="Arial"/>
              </w:rPr>
              <w:t>-</w:t>
            </w:r>
          </w:p>
        </w:tc>
        <w:tc>
          <w:tcPr>
            <w:tcW w:w="1520" w:type="dxa"/>
          </w:tcPr>
          <w:p w:rsidR="00FF7D62" w:rsidRPr="00EE672B" w:rsidRDefault="00A0072C" w:rsidP="007D627A">
            <w:pPr>
              <w:jc w:val="both"/>
              <w:rPr>
                <w:rFonts w:ascii="Arial" w:hAnsi="Arial" w:cs="Arial"/>
              </w:rPr>
            </w:pPr>
            <w:r w:rsidRPr="00EE672B">
              <w:rPr>
                <w:rFonts w:ascii="Arial" w:hAnsi="Arial" w:cs="Arial"/>
              </w:rPr>
              <w:t>642</w:t>
            </w:r>
          </w:p>
        </w:tc>
      </w:tr>
      <w:tr w:rsidR="008A15A1" w:rsidRPr="00EE672B" w:rsidTr="00A0072C">
        <w:trPr>
          <w:trHeight w:val="264"/>
        </w:trPr>
        <w:tc>
          <w:tcPr>
            <w:tcW w:w="1518" w:type="dxa"/>
          </w:tcPr>
          <w:p w:rsidR="00FF7D62" w:rsidRPr="00EE672B" w:rsidRDefault="00CA4FBD" w:rsidP="007D627A">
            <w:pPr>
              <w:jc w:val="both"/>
              <w:rPr>
                <w:rFonts w:ascii="Arial" w:hAnsi="Arial" w:cs="Arial"/>
              </w:rPr>
            </w:pPr>
            <w:r w:rsidRPr="00EE672B">
              <w:rPr>
                <w:rFonts w:ascii="Arial" w:hAnsi="Arial" w:cs="Arial"/>
              </w:rPr>
              <w:t>South Sumatera</w:t>
            </w:r>
          </w:p>
        </w:tc>
        <w:tc>
          <w:tcPr>
            <w:tcW w:w="1520" w:type="dxa"/>
          </w:tcPr>
          <w:p w:rsidR="00FF7D62" w:rsidRPr="00EE672B" w:rsidRDefault="00A0072C" w:rsidP="007D627A">
            <w:pPr>
              <w:jc w:val="both"/>
              <w:rPr>
                <w:rFonts w:ascii="Arial" w:hAnsi="Arial" w:cs="Arial"/>
              </w:rPr>
            </w:pPr>
            <w:r w:rsidRPr="00EE672B">
              <w:rPr>
                <w:rFonts w:ascii="Arial" w:hAnsi="Arial" w:cs="Arial"/>
              </w:rPr>
              <w:t>5179</w:t>
            </w:r>
          </w:p>
        </w:tc>
        <w:tc>
          <w:tcPr>
            <w:tcW w:w="1520" w:type="dxa"/>
          </w:tcPr>
          <w:p w:rsidR="00FF7D62" w:rsidRPr="00EE672B" w:rsidRDefault="00A0072C" w:rsidP="007D627A">
            <w:pPr>
              <w:jc w:val="both"/>
              <w:rPr>
                <w:rFonts w:ascii="Arial" w:hAnsi="Arial" w:cs="Arial"/>
              </w:rPr>
            </w:pPr>
            <w:r w:rsidRPr="00EE672B">
              <w:rPr>
                <w:rFonts w:ascii="Arial" w:hAnsi="Arial" w:cs="Arial"/>
              </w:rPr>
              <w:t>1260</w:t>
            </w:r>
          </w:p>
        </w:tc>
        <w:tc>
          <w:tcPr>
            <w:tcW w:w="1520" w:type="dxa"/>
          </w:tcPr>
          <w:p w:rsidR="00FF7D62" w:rsidRPr="00EE672B" w:rsidRDefault="00A0072C" w:rsidP="007D627A">
            <w:pPr>
              <w:jc w:val="both"/>
              <w:rPr>
                <w:rFonts w:ascii="Arial" w:hAnsi="Arial" w:cs="Arial"/>
              </w:rPr>
            </w:pPr>
            <w:r w:rsidRPr="00EE672B">
              <w:rPr>
                <w:rFonts w:ascii="Arial" w:hAnsi="Arial" w:cs="Arial"/>
              </w:rPr>
              <w:t>6439</w:t>
            </w:r>
          </w:p>
        </w:tc>
        <w:tc>
          <w:tcPr>
            <w:tcW w:w="1520" w:type="dxa"/>
          </w:tcPr>
          <w:p w:rsidR="00FF7D62" w:rsidRPr="00EE672B" w:rsidRDefault="00A0072C" w:rsidP="007D627A">
            <w:pPr>
              <w:jc w:val="both"/>
              <w:rPr>
                <w:rFonts w:ascii="Arial" w:hAnsi="Arial" w:cs="Arial"/>
              </w:rPr>
            </w:pPr>
            <w:r w:rsidRPr="00EE672B">
              <w:rPr>
                <w:rFonts w:ascii="Arial" w:hAnsi="Arial" w:cs="Arial"/>
              </w:rPr>
              <w:t>-</w:t>
            </w:r>
          </w:p>
        </w:tc>
        <w:tc>
          <w:tcPr>
            <w:tcW w:w="1520" w:type="dxa"/>
          </w:tcPr>
          <w:p w:rsidR="00FF7D62" w:rsidRPr="00EE672B" w:rsidRDefault="00A0072C" w:rsidP="007D627A">
            <w:pPr>
              <w:jc w:val="both"/>
              <w:rPr>
                <w:rFonts w:ascii="Arial" w:hAnsi="Arial" w:cs="Arial"/>
              </w:rPr>
            </w:pPr>
            <w:r w:rsidRPr="00EE672B">
              <w:rPr>
                <w:rFonts w:ascii="Arial" w:hAnsi="Arial" w:cs="Arial"/>
              </w:rPr>
              <w:t>6439</w:t>
            </w:r>
          </w:p>
        </w:tc>
      </w:tr>
      <w:tr w:rsidR="008A15A1" w:rsidRPr="00EE672B" w:rsidTr="00A0072C">
        <w:trPr>
          <w:trHeight w:val="280"/>
        </w:trPr>
        <w:tc>
          <w:tcPr>
            <w:tcW w:w="1518" w:type="dxa"/>
          </w:tcPr>
          <w:p w:rsidR="00FF7D62" w:rsidRPr="00EE672B" w:rsidRDefault="00CA4FBD" w:rsidP="007D627A">
            <w:pPr>
              <w:jc w:val="both"/>
              <w:rPr>
                <w:rFonts w:ascii="Arial" w:hAnsi="Arial" w:cs="Arial"/>
              </w:rPr>
            </w:pPr>
            <w:r w:rsidRPr="00EE672B">
              <w:rPr>
                <w:rFonts w:ascii="Arial" w:hAnsi="Arial" w:cs="Arial"/>
              </w:rPr>
              <w:t>Kalimantan</w:t>
            </w:r>
          </w:p>
        </w:tc>
        <w:tc>
          <w:tcPr>
            <w:tcW w:w="1520" w:type="dxa"/>
          </w:tcPr>
          <w:p w:rsidR="00FF7D62" w:rsidRPr="00EE672B" w:rsidRDefault="00A0072C" w:rsidP="007D627A">
            <w:pPr>
              <w:jc w:val="both"/>
              <w:rPr>
                <w:rFonts w:ascii="Arial" w:hAnsi="Arial" w:cs="Arial"/>
              </w:rPr>
            </w:pPr>
            <w:r w:rsidRPr="00EE672B">
              <w:rPr>
                <w:rFonts w:ascii="Arial" w:hAnsi="Arial" w:cs="Arial"/>
              </w:rPr>
              <w:t>8521</w:t>
            </w:r>
          </w:p>
        </w:tc>
        <w:tc>
          <w:tcPr>
            <w:tcW w:w="1520" w:type="dxa"/>
          </w:tcPr>
          <w:p w:rsidR="00FF7D62" w:rsidRPr="00EE672B" w:rsidRDefault="00A0072C" w:rsidP="007D627A">
            <w:pPr>
              <w:jc w:val="both"/>
              <w:rPr>
                <w:rFonts w:ascii="Arial" w:hAnsi="Arial" w:cs="Arial"/>
              </w:rPr>
            </w:pPr>
            <w:r w:rsidRPr="00EE672B">
              <w:rPr>
                <w:rFonts w:ascii="Arial" w:hAnsi="Arial" w:cs="Arial"/>
              </w:rPr>
              <w:t>4791</w:t>
            </w:r>
          </w:p>
        </w:tc>
        <w:tc>
          <w:tcPr>
            <w:tcW w:w="1520" w:type="dxa"/>
          </w:tcPr>
          <w:p w:rsidR="00FF7D62" w:rsidRPr="00EE672B" w:rsidRDefault="00A0072C" w:rsidP="007D627A">
            <w:pPr>
              <w:jc w:val="both"/>
              <w:rPr>
                <w:rFonts w:ascii="Arial" w:hAnsi="Arial" w:cs="Arial"/>
              </w:rPr>
            </w:pPr>
            <w:r w:rsidRPr="00EE672B">
              <w:rPr>
                <w:rFonts w:ascii="Arial" w:hAnsi="Arial" w:cs="Arial"/>
              </w:rPr>
              <w:t>13312</w:t>
            </w:r>
          </w:p>
        </w:tc>
        <w:tc>
          <w:tcPr>
            <w:tcW w:w="1520" w:type="dxa"/>
          </w:tcPr>
          <w:p w:rsidR="00FF7D62" w:rsidRPr="00EE672B" w:rsidRDefault="00A0072C" w:rsidP="007D627A">
            <w:pPr>
              <w:jc w:val="both"/>
              <w:rPr>
                <w:rFonts w:ascii="Arial" w:hAnsi="Arial" w:cs="Arial"/>
              </w:rPr>
            </w:pPr>
            <w:r w:rsidRPr="00EE672B">
              <w:rPr>
                <w:rFonts w:ascii="Arial" w:hAnsi="Arial" w:cs="Arial"/>
              </w:rPr>
              <w:t>-</w:t>
            </w:r>
          </w:p>
        </w:tc>
        <w:tc>
          <w:tcPr>
            <w:tcW w:w="1520" w:type="dxa"/>
          </w:tcPr>
          <w:p w:rsidR="00FF7D62" w:rsidRPr="00EE672B" w:rsidRDefault="00A0072C" w:rsidP="007D627A">
            <w:pPr>
              <w:jc w:val="both"/>
              <w:rPr>
                <w:rFonts w:ascii="Arial" w:hAnsi="Arial" w:cs="Arial"/>
              </w:rPr>
            </w:pPr>
            <w:r w:rsidRPr="00EE672B">
              <w:rPr>
                <w:rFonts w:ascii="Arial" w:hAnsi="Arial" w:cs="Arial"/>
              </w:rPr>
              <w:t>13312</w:t>
            </w:r>
          </w:p>
        </w:tc>
      </w:tr>
      <w:tr w:rsidR="008A15A1" w:rsidRPr="00EE672B" w:rsidTr="00A0072C">
        <w:trPr>
          <w:trHeight w:val="264"/>
        </w:trPr>
        <w:tc>
          <w:tcPr>
            <w:tcW w:w="1518" w:type="dxa"/>
          </w:tcPr>
          <w:p w:rsidR="00FF7D62" w:rsidRPr="00EE672B" w:rsidRDefault="00CA4FBD" w:rsidP="007D627A">
            <w:pPr>
              <w:jc w:val="both"/>
              <w:rPr>
                <w:rFonts w:ascii="Arial" w:hAnsi="Arial" w:cs="Arial"/>
              </w:rPr>
            </w:pPr>
            <w:r w:rsidRPr="00EE672B">
              <w:rPr>
                <w:rFonts w:ascii="Arial" w:hAnsi="Arial" w:cs="Arial"/>
              </w:rPr>
              <w:t>Plasma Scheme</w:t>
            </w:r>
          </w:p>
        </w:tc>
        <w:tc>
          <w:tcPr>
            <w:tcW w:w="1520" w:type="dxa"/>
          </w:tcPr>
          <w:p w:rsidR="00FF7D62" w:rsidRPr="00EE672B" w:rsidRDefault="00A0072C" w:rsidP="007D627A">
            <w:pPr>
              <w:jc w:val="both"/>
              <w:rPr>
                <w:rFonts w:ascii="Arial" w:hAnsi="Arial" w:cs="Arial"/>
              </w:rPr>
            </w:pPr>
            <w:r w:rsidRPr="00EE672B">
              <w:rPr>
                <w:rFonts w:ascii="Arial" w:hAnsi="Arial" w:cs="Arial"/>
              </w:rPr>
              <w:t>685</w:t>
            </w:r>
          </w:p>
        </w:tc>
        <w:tc>
          <w:tcPr>
            <w:tcW w:w="1520" w:type="dxa"/>
          </w:tcPr>
          <w:p w:rsidR="00FF7D62" w:rsidRPr="00EE672B" w:rsidRDefault="00A0072C" w:rsidP="007D627A">
            <w:pPr>
              <w:jc w:val="both"/>
              <w:rPr>
                <w:rFonts w:ascii="Arial" w:hAnsi="Arial" w:cs="Arial"/>
              </w:rPr>
            </w:pPr>
            <w:r w:rsidRPr="00EE672B">
              <w:rPr>
                <w:rFonts w:ascii="Arial" w:hAnsi="Arial" w:cs="Arial"/>
              </w:rPr>
              <w:t>1027</w:t>
            </w:r>
          </w:p>
        </w:tc>
        <w:tc>
          <w:tcPr>
            <w:tcW w:w="1520" w:type="dxa"/>
          </w:tcPr>
          <w:p w:rsidR="00FF7D62" w:rsidRPr="00EE672B" w:rsidRDefault="00A0072C" w:rsidP="007D627A">
            <w:pPr>
              <w:jc w:val="both"/>
              <w:rPr>
                <w:rFonts w:ascii="Arial" w:hAnsi="Arial" w:cs="Arial"/>
              </w:rPr>
            </w:pPr>
            <w:r w:rsidRPr="00EE672B">
              <w:rPr>
                <w:rFonts w:ascii="Arial" w:hAnsi="Arial" w:cs="Arial"/>
              </w:rPr>
              <w:t>1712</w:t>
            </w:r>
          </w:p>
        </w:tc>
        <w:tc>
          <w:tcPr>
            <w:tcW w:w="1520" w:type="dxa"/>
          </w:tcPr>
          <w:p w:rsidR="00FF7D62" w:rsidRPr="00EE672B" w:rsidRDefault="00A0072C" w:rsidP="007D627A">
            <w:pPr>
              <w:jc w:val="both"/>
              <w:rPr>
                <w:rFonts w:ascii="Arial" w:hAnsi="Arial" w:cs="Arial"/>
              </w:rPr>
            </w:pPr>
            <w:r w:rsidRPr="00EE672B">
              <w:rPr>
                <w:rFonts w:ascii="Arial" w:hAnsi="Arial" w:cs="Arial"/>
              </w:rPr>
              <w:t>-</w:t>
            </w:r>
          </w:p>
        </w:tc>
        <w:tc>
          <w:tcPr>
            <w:tcW w:w="1520" w:type="dxa"/>
          </w:tcPr>
          <w:p w:rsidR="00FF7D62" w:rsidRPr="00EE672B" w:rsidRDefault="00A0072C" w:rsidP="007D627A">
            <w:pPr>
              <w:jc w:val="both"/>
              <w:rPr>
                <w:rFonts w:ascii="Arial" w:hAnsi="Arial" w:cs="Arial"/>
              </w:rPr>
            </w:pPr>
            <w:r w:rsidRPr="00EE672B">
              <w:rPr>
                <w:rFonts w:ascii="Arial" w:hAnsi="Arial" w:cs="Arial"/>
              </w:rPr>
              <w:t>1712</w:t>
            </w:r>
          </w:p>
        </w:tc>
      </w:tr>
      <w:tr w:rsidR="008A15A1" w:rsidRPr="00EE672B" w:rsidTr="00A0072C">
        <w:trPr>
          <w:trHeight w:val="264"/>
        </w:trPr>
        <w:tc>
          <w:tcPr>
            <w:tcW w:w="1518" w:type="dxa"/>
          </w:tcPr>
          <w:p w:rsidR="00CA4FBD" w:rsidRPr="00EE672B" w:rsidRDefault="00CA4FBD" w:rsidP="007D627A">
            <w:pPr>
              <w:jc w:val="both"/>
              <w:rPr>
                <w:rFonts w:ascii="Arial" w:hAnsi="Arial" w:cs="Arial"/>
              </w:rPr>
            </w:pPr>
            <w:r w:rsidRPr="00EE672B">
              <w:rPr>
                <w:rFonts w:ascii="Arial" w:hAnsi="Arial" w:cs="Arial"/>
              </w:rPr>
              <w:t>Total Indonesia</w:t>
            </w:r>
          </w:p>
        </w:tc>
        <w:tc>
          <w:tcPr>
            <w:tcW w:w="1520" w:type="dxa"/>
          </w:tcPr>
          <w:p w:rsidR="007F7A26" w:rsidRPr="00EE672B" w:rsidRDefault="00A0072C" w:rsidP="007D627A">
            <w:pPr>
              <w:jc w:val="both"/>
              <w:rPr>
                <w:rFonts w:ascii="Arial" w:hAnsi="Arial" w:cs="Arial"/>
              </w:rPr>
            </w:pPr>
            <w:r w:rsidRPr="00EE672B">
              <w:rPr>
                <w:rFonts w:ascii="Arial" w:hAnsi="Arial" w:cs="Arial"/>
              </w:rPr>
              <w:t>50325</w:t>
            </w:r>
          </w:p>
        </w:tc>
        <w:tc>
          <w:tcPr>
            <w:tcW w:w="1520" w:type="dxa"/>
          </w:tcPr>
          <w:p w:rsidR="007F7A26" w:rsidRPr="00EE672B" w:rsidRDefault="00A0072C" w:rsidP="007D627A">
            <w:pPr>
              <w:jc w:val="both"/>
              <w:rPr>
                <w:rFonts w:ascii="Arial" w:hAnsi="Arial" w:cs="Arial"/>
              </w:rPr>
            </w:pPr>
            <w:r w:rsidRPr="00EE672B">
              <w:rPr>
                <w:rFonts w:ascii="Arial" w:hAnsi="Arial" w:cs="Arial"/>
              </w:rPr>
              <w:t>12141</w:t>
            </w:r>
          </w:p>
        </w:tc>
        <w:tc>
          <w:tcPr>
            <w:tcW w:w="1520" w:type="dxa"/>
          </w:tcPr>
          <w:p w:rsidR="007F7A26" w:rsidRPr="00EE672B" w:rsidRDefault="00A0072C" w:rsidP="007D627A">
            <w:pPr>
              <w:jc w:val="both"/>
              <w:rPr>
                <w:rFonts w:ascii="Arial" w:hAnsi="Arial" w:cs="Arial"/>
              </w:rPr>
            </w:pPr>
            <w:r w:rsidRPr="00EE672B">
              <w:rPr>
                <w:rFonts w:ascii="Arial" w:hAnsi="Arial" w:cs="Arial"/>
              </w:rPr>
              <w:t>62466</w:t>
            </w:r>
          </w:p>
        </w:tc>
        <w:tc>
          <w:tcPr>
            <w:tcW w:w="1520" w:type="dxa"/>
          </w:tcPr>
          <w:p w:rsidR="007F7A26" w:rsidRPr="00EE672B" w:rsidRDefault="00A0072C" w:rsidP="007D627A">
            <w:pPr>
              <w:jc w:val="both"/>
              <w:rPr>
                <w:rFonts w:ascii="Arial" w:hAnsi="Arial" w:cs="Arial"/>
              </w:rPr>
            </w:pPr>
            <w:r w:rsidRPr="00EE672B">
              <w:rPr>
                <w:rFonts w:ascii="Arial" w:hAnsi="Arial" w:cs="Arial"/>
              </w:rPr>
              <w:t>512</w:t>
            </w:r>
          </w:p>
        </w:tc>
        <w:tc>
          <w:tcPr>
            <w:tcW w:w="1520" w:type="dxa"/>
          </w:tcPr>
          <w:p w:rsidR="007F7A26" w:rsidRPr="00EE672B" w:rsidRDefault="00A0072C" w:rsidP="007D627A">
            <w:pPr>
              <w:jc w:val="both"/>
              <w:rPr>
                <w:rFonts w:ascii="Arial" w:hAnsi="Arial" w:cs="Arial"/>
              </w:rPr>
            </w:pPr>
            <w:r w:rsidRPr="00EE672B">
              <w:rPr>
                <w:rFonts w:ascii="Arial" w:hAnsi="Arial" w:cs="Arial"/>
              </w:rPr>
              <w:t>62978</w:t>
            </w:r>
          </w:p>
        </w:tc>
      </w:tr>
      <w:tr w:rsidR="008A15A1" w:rsidRPr="00EE672B" w:rsidTr="00A0072C">
        <w:trPr>
          <w:trHeight w:val="264"/>
        </w:trPr>
        <w:tc>
          <w:tcPr>
            <w:tcW w:w="1518" w:type="dxa"/>
          </w:tcPr>
          <w:p w:rsidR="007F7A26" w:rsidRPr="00EE672B" w:rsidRDefault="00CA4FBD" w:rsidP="007D627A">
            <w:pPr>
              <w:jc w:val="both"/>
              <w:rPr>
                <w:rFonts w:ascii="Arial" w:hAnsi="Arial" w:cs="Arial"/>
              </w:rPr>
            </w:pPr>
            <w:r w:rsidRPr="00EE672B">
              <w:rPr>
                <w:rFonts w:ascii="Arial" w:hAnsi="Arial" w:cs="Arial"/>
              </w:rPr>
              <w:t>Malaysia</w:t>
            </w:r>
          </w:p>
        </w:tc>
        <w:tc>
          <w:tcPr>
            <w:tcW w:w="1520" w:type="dxa"/>
          </w:tcPr>
          <w:p w:rsidR="007F7A26" w:rsidRPr="00EE672B" w:rsidRDefault="00A0072C" w:rsidP="007D627A">
            <w:pPr>
              <w:jc w:val="both"/>
              <w:rPr>
                <w:rFonts w:ascii="Arial" w:hAnsi="Arial" w:cs="Arial"/>
              </w:rPr>
            </w:pPr>
            <w:r w:rsidRPr="00EE672B">
              <w:rPr>
                <w:rFonts w:ascii="Arial" w:hAnsi="Arial" w:cs="Arial"/>
              </w:rPr>
              <w:t>3380</w:t>
            </w:r>
          </w:p>
        </w:tc>
        <w:tc>
          <w:tcPr>
            <w:tcW w:w="1520" w:type="dxa"/>
          </w:tcPr>
          <w:p w:rsidR="007F7A26" w:rsidRPr="00EE672B" w:rsidRDefault="00A0072C" w:rsidP="007D627A">
            <w:pPr>
              <w:jc w:val="both"/>
              <w:rPr>
                <w:rFonts w:ascii="Arial" w:hAnsi="Arial" w:cs="Arial"/>
              </w:rPr>
            </w:pPr>
            <w:r w:rsidRPr="00EE672B">
              <w:rPr>
                <w:rFonts w:ascii="Arial" w:hAnsi="Arial" w:cs="Arial"/>
              </w:rPr>
              <w:t>316</w:t>
            </w:r>
          </w:p>
        </w:tc>
        <w:tc>
          <w:tcPr>
            <w:tcW w:w="1520" w:type="dxa"/>
          </w:tcPr>
          <w:p w:rsidR="007F7A26" w:rsidRPr="00EE672B" w:rsidRDefault="00A0072C" w:rsidP="007D627A">
            <w:pPr>
              <w:jc w:val="both"/>
              <w:rPr>
                <w:rFonts w:ascii="Arial" w:hAnsi="Arial" w:cs="Arial"/>
              </w:rPr>
            </w:pPr>
            <w:r w:rsidRPr="00EE672B">
              <w:rPr>
                <w:rFonts w:ascii="Arial" w:hAnsi="Arial" w:cs="Arial"/>
              </w:rPr>
              <w:t>3696</w:t>
            </w:r>
          </w:p>
        </w:tc>
        <w:tc>
          <w:tcPr>
            <w:tcW w:w="1520" w:type="dxa"/>
          </w:tcPr>
          <w:p w:rsidR="007F7A26" w:rsidRPr="00EE672B" w:rsidRDefault="00A0072C" w:rsidP="007D627A">
            <w:pPr>
              <w:jc w:val="both"/>
              <w:rPr>
                <w:rFonts w:ascii="Arial" w:hAnsi="Arial" w:cs="Arial"/>
              </w:rPr>
            </w:pPr>
            <w:r w:rsidRPr="00EE672B">
              <w:rPr>
                <w:rFonts w:ascii="Arial" w:hAnsi="Arial" w:cs="Arial"/>
              </w:rPr>
              <w:t>-</w:t>
            </w:r>
          </w:p>
        </w:tc>
        <w:tc>
          <w:tcPr>
            <w:tcW w:w="1520" w:type="dxa"/>
          </w:tcPr>
          <w:p w:rsidR="007F7A26" w:rsidRPr="00EE672B" w:rsidRDefault="00A0072C" w:rsidP="007D627A">
            <w:pPr>
              <w:jc w:val="both"/>
              <w:rPr>
                <w:rFonts w:ascii="Arial" w:hAnsi="Arial" w:cs="Arial"/>
              </w:rPr>
            </w:pPr>
            <w:r w:rsidRPr="00EE672B">
              <w:rPr>
                <w:rFonts w:ascii="Arial" w:hAnsi="Arial" w:cs="Arial"/>
              </w:rPr>
              <w:t>3696</w:t>
            </w:r>
          </w:p>
        </w:tc>
      </w:tr>
      <w:tr w:rsidR="007F7A26" w:rsidRPr="00EE672B" w:rsidTr="00A0072C">
        <w:trPr>
          <w:trHeight w:val="264"/>
        </w:trPr>
        <w:tc>
          <w:tcPr>
            <w:tcW w:w="1518" w:type="dxa"/>
          </w:tcPr>
          <w:p w:rsidR="007F7A26" w:rsidRPr="00EE672B" w:rsidRDefault="00CA4FBD" w:rsidP="007D627A">
            <w:pPr>
              <w:jc w:val="both"/>
              <w:rPr>
                <w:rFonts w:ascii="Arial" w:hAnsi="Arial" w:cs="Arial"/>
              </w:rPr>
            </w:pPr>
            <w:r w:rsidRPr="00EE672B">
              <w:rPr>
                <w:rFonts w:ascii="Arial" w:hAnsi="Arial" w:cs="Arial"/>
              </w:rPr>
              <w:t>Total group planted area</w:t>
            </w:r>
          </w:p>
        </w:tc>
        <w:tc>
          <w:tcPr>
            <w:tcW w:w="1520" w:type="dxa"/>
          </w:tcPr>
          <w:p w:rsidR="007F7A26" w:rsidRPr="00EE672B" w:rsidRDefault="00A0072C" w:rsidP="007D627A">
            <w:pPr>
              <w:jc w:val="both"/>
              <w:rPr>
                <w:rFonts w:ascii="Arial" w:hAnsi="Arial" w:cs="Arial"/>
              </w:rPr>
            </w:pPr>
            <w:r w:rsidRPr="00EE672B">
              <w:rPr>
                <w:rFonts w:ascii="Arial" w:hAnsi="Arial" w:cs="Arial"/>
              </w:rPr>
              <w:t>53705</w:t>
            </w:r>
          </w:p>
        </w:tc>
        <w:tc>
          <w:tcPr>
            <w:tcW w:w="1520" w:type="dxa"/>
          </w:tcPr>
          <w:p w:rsidR="007F7A26" w:rsidRPr="00EE672B" w:rsidRDefault="00A0072C" w:rsidP="007D627A">
            <w:pPr>
              <w:jc w:val="both"/>
              <w:rPr>
                <w:rFonts w:ascii="Arial" w:hAnsi="Arial" w:cs="Arial"/>
              </w:rPr>
            </w:pPr>
            <w:r w:rsidRPr="00EE672B">
              <w:rPr>
                <w:rFonts w:ascii="Arial" w:hAnsi="Arial" w:cs="Arial"/>
              </w:rPr>
              <w:t>12457</w:t>
            </w:r>
          </w:p>
        </w:tc>
        <w:tc>
          <w:tcPr>
            <w:tcW w:w="1520" w:type="dxa"/>
          </w:tcPr>
          <w:p w:rsidR="007F7A26" w:rsidRPr="00EE672B" w:rsidRDefault="00A0072C" w:rsidP="007D627A">
            <w:pPr>
              <w:jc w:val="both"/>
              <w:rPr>
                <w:rFonts w:ascii="Arial" w:hAnsi="Arial" w:cs="Arial"/>
              </w:rPr>
            </w:pPr>
            <w:r w:rsidRPr="00EE672B">
              <w:rPr>
                <w:rFonts w:ascii="Arial" w:hAnsi="Arial" w:cs="Arial"/>
              </w:rPr>
              <w:t>66162</w:t>
            </w:r>
          </w:p>
        </w:tc>
        <w:tc>
          <w:tcPr>
            <w:tcW w:w="1520" w:type="dxa"/>
          </w:tcPr>
          <w:p w:rsidR="007F7A26" w:rsidRPr="00EE672B" w:rsidRDefault="00A0072C" w:rsidP="007D627A">
            <w:pPr>
              <w:jc w:val="both"/>
              <w:rPr>
                <w:rFonts w:ascii="Arial" w:hAnsi="Arial" w:cs="Arial"/>
              </w:rPr>
            </w:pPr>
            <w:r w:rsidRPr="00EE672B">
              <w:rPr>
                <w:rFonts w:ascii="Arial" w:hAnsi="Arial" w:cs="Arial"/>
              </w:rPr>
              <w:t>512</w:t>
            </w:r>
          </w:p>
        </w:tc>
        <w:tc>
          <w:tcPr>
            <w:tcW w:w="1520" w:type="dxa"/>
          </w:tcPr>
          <w:p w:rsidR="007F7A26" w:rsidRPr="00EE672B" w:rsidRDefault="00A0072C" w:rsidP="007D627A">
            <w:pPr>
              <w:jc w:val="both"/>
              <w:rPr>
                <w:rFonts w:ascii="Arial" w:hAnsi="Arial" w:cs="Arial"/>
              </w:rPr>
            </w:pPr>
            <w:r w:rsidRPr="00EE672B">
              <w:rPr>
                <w:rFonts w:ascii="Arial" w:hAnsi="Arial" w:cs="Arial"/>
              </w:rPr>
              <w:t>66674</w:t>
            </w:r>
          </w:p>
        </w:tc>
      </w:tr>
    </w:tbl>
    <w:p w:rsidR="003648DF" w:rsidRPr="00EE672B" w:rsidRDefault="003648DF" w:rsidP="007D627A">
      <w:pPr>
        <w:tabs>
          <w:tab w:val="left" w:pos="1500"/>
        </w:tabs>
        <w:jc w:val="both"/>
        <w:rPr>
          <w:rFonts w:ascii="Arial" w:hAnsi="Arial" w:cs="Arial"/>
          <w:b/>
        </w:rPr>
      </w:pPr>
    </w:p>
    <w:p w:rsidR="005C11E5" w:rsidRPr="00EE672B" w:rsidRDefault="005C11E5" w:rsidP="007D627A">
      <w:pPr>
        <w:tabs>
          <w:tab w:val="left" w:pos="1500"/>
        </w:tabs>
        <w:jc w:val="both"/>
        <w:rPr>
          <w:rFonts w:ascii="Arial" w:hAnsi="Arial" w:cs="Arial"/>
          <w:b/>
        </w:rPr>
      </w:pPr>
      <w:r w:rsidRPr="00EE672B">
        <w:rPr>
          <w:rFonts w:ascii="Arial" w:hAnsi="Arial" w:cs="Arial"/>
          <w:b/>
        </w:rPr>
        <w:t xml:space="preserve">To have better idea about the AEP’s </w:t>
      </w:r>
      <w:r w:rsidR="005C7D02" w:rsidRPr="00EE672B">
        <w:rPr>
          <w:rFonts w:ascii="Arial" w:hAnsi="Arial" w:cs="Arial"/>
          <w:b/>
        </w:rPr>
        <w:t>stood</w:t>
      </w:r>
      <w:r w:rsidRPr="00EE672B">
        <w:rPr>
          <w:rFonts w:ascii="Arial" w:hAnsi="Arial" w:cs="Arial"/>
          <w:b/>
        </w:rPr>
        <w:t xml:space="preserve"> in terms of Profitability and its financial condition in </w:t>
      </w:r>
      <w:r w:rsidR="005508BF" w:rsidRPr="00EE672B">
        <w:rPr>
          <w:rFonts w:ascii="Arial" w:hAnsi="Arial" w:cs="Arial"/>
          <w:b/>
        </w:rPr>
        <w:t>real Market.</w:t>
      </w:r>
    </w:p>
    <w:p w:rsidR="001D0C40" w:rsidRPr="00EE672B" w:rsidRDefault="001D0C40" w:rsidP="007D627A">
      <w:pPr>
        <w:tabs>
          <w:tab w:val="left" w:pos="1500"/>
        </w:tabs>
        <w:jc w:val="both"/>
        <w:rPr>
          <w:rFonts w:ascii="Arial" w:hAnsi="Arial" w:cs="Arial"/>
          <w:b/>
          <w:u w:val="single"/>
        </w:rPr>
      </w:pPr>
      <w:r w:rsidRPr="00EE672B">
        <w:rPr>
          <w:rFonts w:ascii="Arial" w:hAnsi="Arial" w:cs="Arial"/>
          <w:b/>
          <w:u w:val="single"/>
        </w:rPr>
        <w:t xml:space="preserve">Calculation </w:t>
      </w:r>
      <w:r w:rsidR="00235E97" w:rsidRPr="00EE672B">
        <w:rPr>
          <w:rFonts w:ascii="Arial" w:hAnsi="Arial" w:cs="Arial"/>
          <w:b/>
          <w:u w:val="single"/>
        </w:rPr>
        <w:t>of</w:t>
      </w:r>
      <w:r w:rsidRPr="00EE672B">
        <w:rPr>
          <w:rFonts w:ascii="Arial" w:hAnsi="Arial" w:cs="Arial"/>
          <w:b/>
          <w:u w:val="single"/>
        </w:rPr>
        <w:t xml:space="preserve"> Different </w:t>
      </w:r>
      <w:r w:rsidR="00DC297C" w:rsidRPr="00EE672B">
        <w:rPr>
          <w:rFonts w:ascii="Arial" w:hAnsi="Arial" w:cs="Arial"/>
          <w:b/>
          <w:u w:val="single"/>
        </w:rPr>
        <w:t xml:space="preserve">Financial </w:t>
      </w:r>
      <w:r w:rsidRPr="00EE672B">
        <w:rPr>
          <w:rFonts w:ascii="Arial" w:hAnsi="Arial" w:cs="Arial"/>
          <w:b/>
          <w:u w:val="single"/>
        </w:rPr>
        <w:t>Rat</w:t>
      </w:r>
      <w:r w:rsidR="00046B33" w:rsidRPr="00EE672B">
        <w:rPr>
          <w:rFonts w:ascii="Arial" w:hAnsi="Arial" w:cs="Arial"/>
          <w:b/>
          <w:u w:val="single"/>
        </w:rPr>
        <w:t>ios for Anglo Eastern Planation Plc</w:t>
      </w:r>
    </w:p>
    <w:p w:rsidR="00046B33" w:rsidRPr="00EE672B" w:rsidRDefault="002E2321" w:rsidP="00046B33">
      <w:pPr>
        <w:pStyle w:val="ListParagraph"/>
        <w:numPr>
          <w:ilvl w:val="0"/>
          <w:numId w:val="12"/>
        </w:numPr>
        <w:tabs>
          <w:tab w:val="left" w:pos="1500"/>
        </w:tabs>
        <w:jc w:val="both"/>
        <w:rPr>
          <w:rFonts w:ascii="Arial" w:hAnsi="Arial" w:cs="Arial"/>
          <w:b/>
        </w:rPr>
      </w:pPr>
      <w:r w:rsidRPr="00EE672B">
        <w:rPr>
          <w:rFonts w:ascii="Arial" w:hAnsi="Arial" w:cs="Arial"/>
          <w:b/>
        </w:rPr>
        <w:t xml:space="preserve">Liquidity </w:t>
      </w:r>
      <w:r w:rsidR="00F72BC0" w:rsidRPr="00EE672B">
        <w:rPr>
          <w:rFonts w:ascii="Arial" w:hAnsi="Arial" w:cs="Arial"/>
          <w:b/>
        </w:rPr>
        <w:t>Ratios:</w:t>
      </w:r>
    </w:p>
    <w:p w:rsidR="00046B33" w:rsidRPr="00EE672B" w:rsidRDefault="00046B33" w:rsidP="00046B33">
      <w:pPr>
        <w:pStyle w:val="ListParagraph"/>
        <w:numPr>
          <w:ilvl w:val="1"/>
          <w:numId w:val="12"/>
        </w:numPr>
        <w:tabs>
          <w:tab w:val="left" w:pos="1500"/>
        </w:tabs>
        <w:jc w:val="both"/>
        <w:rPr>
          <w:rFonts w:ascii="Arial" w:hAnsi="Arial" w:cs="Arial"/>
          <w:b/>
        </w:rPr>
      </w:pPr>
      <w:r w:rsidRPr="00EE672B">
        <w:rPr>
          <w:rFonts w:ascii="Arial" w:hAnsi="Arial" w:cs="Arial"/>
          <w:b/>
        </w:rPr>
        <w:t>Current Ratio</w:t>
      </w:r>
    </w:p>
    <w:p w:rsidR="00046B33" w:rsidRPr="00EE672B" w:rsidRDefault="002E2321" w:rsidP="00046B33">
      <w:pPr>
        <w:pStyle w:val="ListParagraph"/>
        <w:numPr>
          <w:ilvl w:val="1"/>
          <w:numId w:val="12"/>
        </w:numPr>
        <w:tabs>
          <w:tab w:val="left" w:pos="1500"/>
        </w:tabs>
        <w:jc w:val="both"/>
        <w:rPr>
          <w:rFonts w:ascii="Arial" w:hAnsi="Arial" w:cs="Arial"/>
          <w:b/>
        </w:rPr>
      </w:pPr>
      <w:r w:rsidRPr="00EE672B">
        <w:rPr>
          <w:rFonts w:ascii="Arial" w:hAnsi="Arial" w:cs="Arial"/>
          <w:b/>
        </w:rPr>
        <w:t>Absolute Liquid Ratio/ Cash Ratio</w:t>
      </w:r>
    </w:p>
    <w:p w:rsidR="00046B33" w:rsidRPr="00EE672B" w:rsidRDefault="00046B33" w:rsidP="00046B33">
      <w:pPr>
        <w:pStyle w:val="ListParagraph"/>
        <w:numPr>
          <w:ilvl w:val="1"/>
          <w:numId w:val="12"/>
        </w:numPr>
        <w:tabs>
          <w:tab w:val="left" w:pos="1500"/>
        </w:tabs>
        <w:jc w:val="both"/>
        <w:rPr>
          <w:rFonts w:ascii="Arial" w:hAnsi="Arial" w:cs="Arial"/>
          <w:b/>
        </w:rPr>
      </w:pPr>
      <w:r w:rsidRPr="00EE672B">
        <w:rPr>
          <w:rFonts w:ascii="Arial" w:hAnsi="Arial" w:cs="Arial"/>
          <w:b/>
        </w:rPr>
        <w:t>Quick Ratio</w:t>
      </w:r>
    </w:p>
    <w:p w:rsidR="00B65F6F" w:rsidRPr="00EE672B" w:rsidRDefault="00B65F6F" w:rsidP="00B65F6F">
      <w:pPr>
        <w:pStyle w:val="ListParagraph"/>
        <w:tabs>
          <w:tab w:val="left" w:pos="1500"/>
        </w:tabs>
        <w:ind w:left="1440"/>
        <w:jc w:val="both"/>
        <w:rPr>
          <w:rFonts w:ascii="Arial" w:hAnsi="Arial" w:cs="Arial"/>
          <w:b/>
        </w:rPr>
      </w:pPr>
    </w:p>
    <w:p w:rsidR="00534E72" w:rsidRPr="00EE672B" w:rsidRDefault="00534E72" w:rsidP="00534E72">
      <w:pPr>
        <w:pStyle w:val="ListParagraph"/>
        <w:numPr>
          <w:ilvl w:val="0"/>
          <w:numId w:val="12"/>
        </w:numPr>
        <w:tabs>
          <w:tab w:val="left" w:pos="1500"/>
        </w:tabs>
        <w:jc w:val="both"/>
        <w:rPr>
          <w:rFonts w:ascii="Arial" w:hAnsi="Arial" w:cs="Arial"/>
          <w:b/>
        </w:rPr>
      </w:pPr>
      <w:r w:rsidRPr="00EE672B">
        <w:rPr>
          <w:rFonts w:ascii="Arial" w:hAnsi="Arial" w:cs="Arial"/>
          <w:b/>
        </w:rPr>
        <w:t>Profitability Ratio</w:t>
      </w:r>
      <w:r w:rsidR="00B65F6F" w:rsidRPr="00EE672B">
        <w:rPr>
          <w:rFonts w:ascii="Arial" w:hAnsi="Arial" w:cs="Arial"/>
          <w:b/>
        </w:rPr>
        <w:t>s</w:t>
      </w:r>
      <w:r w:rsidRPr="00EE672B">
        <w:rPr>
          <w:rFonts w:ascii="Arial" w:hAnsi="Arial" w:cs="Arial"/>
          <w:b/>
        </w:rPr>
        <w:t>:</w:t>
      </w:r>
    </w:p>
    <w:p w:rsidR="00534E72" w:rsidRPr="00EE672B" w:rsidRDefault="00735751" w:rsidP="00534E72">
      <w:pPr>
        <w:pStyle w:val="ListParagraph"/>
        <w:numPr>
          <w:ilvl w:val="1"/>
          <w:numId w:val="12"/>
        </w:numPr>
        <w:tabs>
          <w:tab w:val="left" w:pos="1500"/>
        </w:tabs>
        <w:jc w:val="both"/>
        <w:rPr>
          <w:rFonts w:ascii="Arial" w:hAnsi="Arial" w:cs="Arial"/>
          <w:b/>
        </w:rPr>
      </w:pPr>
      <w:r w:rsidRPr="00EE672B">
        <w:rPr>
          <w:rFonts w:ascii="Arial" w:hAnsi="Arial" w:cs="Arial"/>
          <w:b/>
        </w:rPr>
        <w:t>Gross Profit Margin</w:t>
      </w:r>
    </w:p>
    <w:p w:rsidR="00735751" w:rsidRPr="00EE672B" w:rsidRDefault="007242FE" w:rsidP="00534E72">
      <w:pPr>
        <w:pStyle w:val="ListParagraph"/>
        <w:numPr>
          <w:ilvl w:val="1"/>
          <w:numId w:val="12"/>
        </w:numPr>
        <w:tabs>
          <w:tab w:val="left" w:pos="1500"/>
        </w:tabs>
        <w:jc w:val="both"/>
        <w:rPr>
          <w:rFonts w:ascii="Arial" w:hAnsi="Arial" w:cs="Arial"/>
          <w:b/>
        </w:rPr>
      </w:pPr>
      <w:r w:rsidRPr="00EE672B">
        <w:rPr>
          <w:rFonts w:ascii="Arial" w:hAnsi="Arial" w:cs="Arial"/>
          <w:b/>
        </w:rPr>
        <w:t>Operating Profit Margin</w:t>
      </w:r>
    </w:p>
    <w:p w:rsidR="00534E72" w:rsidRPr="00EE672B" w:rsidRDefault="007242FE" w:rsidP="00435C42">
      <w:pPr>
        <w:pStyle w:val="ListParagraph"/>
        <w:numPr>
          <w:ilvl w:val="1"/>
          <w:numId w:val="12"/>
        </w:numPr>
        <w:tabs>
          <w:tab w:val="left" w:pos="1500"/>
        </w:tabs>
        <w:jc w:val="both"/>
        <w:rPr>
          <w:rFonts w:ascii="Arial" w:hAnsi="Arial" w:cs="Arial"/>
          <w:b/>
        </w:rPr>
      </w:pPr>
      <w:r w:rsidRPr="00EE672B">
        <w:rPr>
          <w:rFonts w:ascii="Arial" w:hAnsi="Arial" w:cs="Arial"/>
          <w:b/>
        </w:rPr>
        <w:t>Net Profit Margin</w:t>
      </w:r>
    </w:p>
    <w:p w:rsidR="00B65F6F" w:rsidRPr="00EE672B" w:rsidRDefault="00B65F6F" w:rsidP="00B65F6F">
      <w:pPr>
        <w:pStyle w:val="ListParagraph"/>
        <w:tabs>
          <w:tab w:val="left" w:pos="1500"/>
        </w:tabs>
        <w:ind w:left="1440"/>
        <w:jc w:val="both"/>
        <w:rPr>
          <w:rFonts w:ascii="Arial" w:hAnsi="Arial" w:cs="Arial"/>
          <w:b/>
        </w:rPr>
      </w:pPr>
    </w:p>
    <w:p w:rsidR="00534E72" w:rsidRPr="00EE672B" w:rsidRDefault="00B65F6F" w:rsidP="00534E72">
      <w:pPr>
        <w:pStyle w:val="ListParagraph"/>
        <w:numPr>
          <w:ilvl w:val="0"/>
          <w:numId w:val="12"/>
        </w:numPr>
        <w:tabs>
          <w:tab w:val="left" w:pos="1500"/>
        </w:tabs>
        <w:jc w:val="both"/>
        <w:rPr>
          <w:rFonts w:ascii="Arial" w:hAnsi="Arial" w:cs="Arial"/>
          <w:b/>
        </w:rPr>
      </w:pPr>
      <w:r w:rsidRPr="00EE672B">
        <w:rPr>
          <w:rFonts w:ascii="Arial" w:hAnsi="Arial" w:cs="Arial"/>
          <w:b/>
        </w:rPr>
        <w:t>Leverage Ratios</w:t>
      </w:r>
      <w:r w:rsidR="00E65DAE" w:rsidRPr="00EE672B">
        <w:rPr>
          <w:rFonts w:ascii="Arial" w:hAnsi="Arial" w:cs="Arial"/>
          <w:b/>
        </w:rPr>
        <w:t>:</w:t>
      </w:r>
    </w:p>
    <w:p w:rsidR="00E65DAE" w:rsidRPr="00EE672B" w:rsidRDefault="0014314A" w:rsidP="00E65DAE">
      <w:pPr>
        <w:pStyle w:val="ListParagraph"/>
        <w:numPr>
          <w:ilvl w:val="1"/>
          <w:numId w:val="12"/>
        </w:numPr>
        <w:tabs>
          <w:tab w:val="left" w:pos="1500"/>
        </w:tabs>
        <w:jc w:val="both"/>
        <w:rPr>
          <w:rFonts w:ascii="Arial" w:hAnsi="Arial" w:cs="Arial"/>
          <w:b/>
        </w:rPr>
      </w:pPr>
      <w:r w:rsidRPr="00EE672B">
        <w:rPr>
          <w:rFonts w:ascii="Arial" w:hAnsi="Arial" w:cs="Arial"/>
          <w:b/>
        </w:rPr>
        <w:t>Debt to Equity Ratio</w:t>
      </w:r>
    </w:p>
    <w:p w:rsidR="00C76379" w:rsidRPr="00EE672B" w:rsidRDefault="0014314A" w:rsidP="00C76379">
      <w:pPr>
        <w:pStyle w:val="ListParagraph"/>
        <w:numPr>
          <w:ilvl w:val="1"/>
          <w:numId w:val="12"/>
        </w:numPr>
        <w:tabs>
          <w:tab w:val="left" w:pos="1500"/>
        </w:tabs>
        <w:jc w:val="both"/>
        <w:rPr>
          <w:rFonts w:ascii="Arial" w:hAnsi="Arial" w:cs="Arial"/>
          <w:b/>
        </w:rPr>
      </w:pPr>
      <w:r w:rsidRPr="00EE672B">
        <w:rPr>
          <w:rFonts w:ascii="Arial" w:hAnsi="Arial" w:cs="Arial"/>
          <w:b/>
        </w:rPr>
        <w:t>Debt to Ass</w:t>
      </w:r>
      <w:r w:rsidR="00C76379" w:rsidRPr="00EE672B">
        <w:rPr>
          <w:rFonts w:ascii="Arial" w:hAnsi="Arial" w:cs="Arial"/>
          <w:b/>
        </w:rPr>
        <w:t>ets Ratio</w:t>
      </w:r>
    </w:p>
    <w:p w:rsidR="00C76379" w:rsidRPr="00EE672B" w:rsidRDefault="00C76379" w:rsidP="00C76379">
      <w:pPr>
        <w:pStyle w:val="ListParagraph"/>
        <w:tabs>
          <w:tab w:val="left" w:pos="1500"/>
        </w:tabs>
        <w:ind w:left="1440"/>
        <w:jc w:val="both"/>
        <w:rPr>
          <w:rFonts w:ascii="Arial" w:hAnsi="Arial" w:cs="Arial"/>
          <w:b/>
        </w:rPr>
      </w:pPr>
    </w:p>
    <w:p w:rsidR="00C76379" w:rsidRPr="00EE672B" w:rsidRDefault="00E14F8B" w:rsidP="00C76379">
      <w:pPr>
        <w:pStyle w:val="ListParagraph"/>
        <w:numPr>
          <w:ilvl w:val="0"/>
          <w:numId w:val="12"/>
        </w:numPr>
        <w:tabs>
          <w:tab w:val="left" w:pos="1500"/>
        </w:tabs>
        <w:jc w:val="both"/>
        <w:rPr>
          <w:rFonts w:ascii="Arial" w:hAnsi="Arial" w:cs="Arial"/>
          <w:b/>
        </w:rPr>
      </w:pPr>
      <w:r w:rsidRPr="00EE672B">
        <w:rPr>
          <w:rFonts w:ascii="Arial" w:hAnsi="Arial" w:cs="Arial"/>
          <w:b/>
        </w:rPr>
        <w:lastRenderedPageBreak/>
        <w:t>Efficiency Ratio:</w:t>
      </w:r>
    </w:p>
    <w:p w:rsidR="00C76379" w:rsidRPr="00EE672B" w:rsidRDefault="003C058C" w:rsidP="00C76379">
      <w:pPr>
        <w:pStyle w:val="ListParagraph"/>
        <w:numPr>
          <w:ilvl w:val="1"/>
          <w:numId w:val="12"/>
        </w:numPr>
        <w:tabs>
          <w:tab w:val="left" w:pos="1500"/>
        </w:tabs>
        <w:jc w:val="both"/>
        <w:rPr>
          <w:rFonts w:ascii="Arial" w:hAnsi="Arial" w:cs="Arial"/>
          <w:b/>
        </w:rPr>
      </w:pPr>
      <w:r w:rsidRPr="00EE672B">
        <w:rPr>
          <w:rFonts w:ascii="Arial" w:hAnsi="Arial" w:cs="Arial"/>
          <w:b/>
        </w:rPr>
        <w:t>Stock Turnover Ratio</w:t>
      </w:r>
    </w:p>
    <w:p w:rsidR="003C058C" w:rsidRPr="00EE672B" w:rsidRDefault="003C058C" w:rsidP="00C76379">
      <w:pPr>
        <w:pStyle w:val="ListParagraph"/>
        <w:numPr>
          <w:ilvl w:val="1"/>
          <w:numId w:val="12"/>
        </w:numPr>
        <w:tabs>
          <w:tab w:val="left" w:pos="1500"/>
        </w:tabs>
        <w:jc w:val="both"/>
        <w:rPr>
          <w:rFonts w:ascii="Arial" w:hAnsi="Arial" w:cs="Arial"/>
          <w:b/>
        </w:rPr>
      </w:pPr>
      <w:r w:rsidRPr="00EE672B">
        <w:rPr>
          <w:rFonts w:ascii="Arial" w:hAnsi="Arial" w:cs="Arial"/>
          <w:b/>
        </w:rPr>
        <w:t>Receivable Turnover Ratio</w:t>
      </w:r>
    </w:p>
    <w:p w:rsidR="003C058C" w:rsidRPr="00EE672B" w:rsidRDefault="00A81D6B" w:rsidP="00C76379">
      <w:pPr>
        <w:pStyle w:val="ListParagraph"/>
        <w:numPr>
          <w:ilvl w:val="1"/>
          <w:numId w:val="12"/>
        </w:numPr>
        <w:tabs>
          <w:tab w:val="left" w:pos="1500"/>
        </w:tabs>
        <w:jc w:val="both"/>
        <w:rPr>
          <w:rFonts w:ascii="Arial" w:hAnsi="Arial" w:cs="Arial"/>
          <w:b/>
        </w:rPr>
      </w:pPr>
      <w:r w:rsidRPr="00EE672B">
        <w:rPr>
          <w:rFonts w:ascii="Arial" w:hAnsi="Arial" w:cs="Arial"/>
          <w:b/>
        </w:rPr>
        <w:t xml:space="preserve">Creditors/ Payable </w:t>
      </w:r>
      <w:r w:rsidR="00595426" w:rsidRPr="00EE672B">
        <w:rPr>
          <w:rFonts w:ascii="Arial" w:hAnsi="Arial" w:cs="Arial"/>
          <w:b/>
        </w:rPr>
        <w:t>Turnover Ratio</w:t>
      </w:r>
    </w:p>
    <w:p w:rsidR="00235E97" w:rsidRPr="00EE672B" w:rsidRDefault="00235E97" w:rsidP="007D627A">
      <w:pPr>
        <w:tabs>
          <w:tab w:val="left" w:pos="1500"/>
        </w:tabs>
        <w:jc w:val="both"/>
        <w:rPr>
          <w:rFonts w:ascii="Arial" w:hAnsi="Arial" w:cs="Arial"/>
          <w:b/>
        </w:rPr>
      </w:pPr>
    </w:p>
    <w:p w:rsidR="00566D3F" w:rsidRPr="00EE672B" w:rsidRDefault="00566D3F" w:rsidP="007D627A">
      <w:pPr>
        <w:tabs>
          <w:tab w:val="left" w:pos="1500"/>
        </w:tabs>
        <w:jc w:val="both"/>
        <w:rPr>
          <w:rFonts w:ascii="Arial" w:hAnsi="Arial" w:cs="Arial"/>
          <w:b/>
        </w:rPr>
      </w:pPr>
    </w:p>
    <w:p w:rsidR="00EA204E" w:rsidRPr="00EE672B" w:rsidRDefault="00EA204E" w:rsidP="00566D3F">
      <w:pPr>
        <w:tabs>
          <w:tab w:val="left" w:pos="1500"/>
        </w:tabs>
        <w:jc w:val="center"/>
        <w:rPr>
          <w:rFonts w:ascii="Arial" w:hAnsi="Arial" w:cs="Arial"/>
          <w:b/>
          <w:u w:val="single"/>
        </w:rPr>
      </w:pPr>
    </w:p>
    <w:p w:rsidR="00EA204E" w:rsidRPr="00EE672B" w:rsidRDefault="00EA204E" w:rsidP="00566D3F">
      <w:pPr>
        <w:tabs>
          <w:tab w:val="left" w:pos="1500"/>
        </w:tabs>
        <w:jc w:val="center"/>
        <w:rPr>
          <w:rFonts w:ascii="Arial" w:hAnsi="Arial" w:cs="Arial"/>
          <w:b/>
          <w:u w:val="single"/>
        </w:rPr>
      </w:pPr>
    </w:p>
    <w:p w:rsidR="00EA204E" w:rsidRPr="00EE672B" w:rsidRDefault="00EA204E" w:rsidP="00566D3F">
      <w:pPr>
        <w:tabs>
          <w:tab w:val="left" w:pos="1500"/>
        </w:tabs>
        <w:jc w:val="center"/>
        <w:rPr>
          <w:rFonts w:ascii="Arial" w:hAnsi="Arial" w:cs="Arial"/>
          <w:b/>
          <w:u w:val="single"/>
        </w:rPr>
      </w:pPr>
    </w:p>
    <w:p w:rsidR="007A17EB" w:rsidRPr="00EE672B" w:rsidRDefault="007A17EB" w:rsidP="007A17EB">
      <w:pPr>
        <w:tabs>
          <w:tab w:val="left" w:pos="1500"/>
        </w:tabs>
        <w:rPr>
          <w:rFonts w:ascii="Arial" w:hAnsi="Arial" w:cs="Arial"/>
          <w:b/>
          <w:u w:val="single"/>
        </w:rPr>
      </w:pPr>
    </w:p>
    <w:p w:rsidR="007F7A26" w:rsidRPr="00EE672B" w:rsidRDefault="006C259E" w:rsidP="007A17EB">
      <w:pPr>
        <w:tabs>
          <w:tab w:val="left" w:pos="1500"/>
        </w:tabs>
        <w:jc w:val="center"/>
        <w:rPr>
          <w:rFonts w:ascii="Arial" w:hAnsi="Arial" w:cs="Arial"/>
          <w:b/>
          <w:u w:val="single"/>
        </w:rPr>
      </w:pPr>
      <w:r w:rsidRPr="00EE672B">
        <w:rPr>
          <w:rFonts w:ascii="Arial" w:hAnsi="Arial" w:cs="Arial"/>
          <w:b/>
          <w:u w:val="single"/>
        </w:rPr>
        <w:t>Liquidity Ratios for the Anglo-eastern plantations plc</w:t>
      </w:r>
    </w:p>
    <w:tbl>
      <w:tblPr>
        <w:tblStyle w:val="LightGrid-Accent3"/>
        <w:tblW w:w="11221" w:type="dxa"/>
        <w:tblInd w:w="-1107" w:type="dxa"/>
        <w:tblLook w:val="04A0" w:firstRow="1" w:lastRow="0" w:firstColumn="1" w:lastColumn="0" w:noHBand="0" w:noVBand="1"/>
      </w:tblPr>
      <w:tblGrid>
        <w:gridCol w:w="5246"/>
        <w:gridCol w:w="1195"/>
        <w:gridCol w:w="1195"/>
        <w:gridCol w:w="1195"/>
        <w:gridCol w:w="1195"/>
        <w:gridCol w:w="1195"/>
      </w:tblGrid>
      <w:tr w:rsidR="008A15A1" w:rsidRPr="00EE672B" w:rsidTr="00502505">
        <w:trPr>
          <w:cnfStyle w:val="100000000000" w:firstRow="1" w:lastRow="0" w:firstColumn="0" w:lastColumn="0" w:oddVBand="0" w:evenVBand="0" w:oddHBand="0" w:evenHBand="0" w:firstRowFirstColumn="0" w:firstRowLastColumn="0" w:lastRowFirstColumn="0" w:lastRowLastColumn="0"/>
          <w:trHeight w:val="375"/>
        </w:trPr>
        <w:tc>
          <w:tcPr>
            <w:cnfStyle w:val="001000000000" w:firstRow="0" w:lastRow="0" w:firstColumn="1" w:lastColumn="0" w:oddVBand="0" w:evenVBand="0" w:oddHBand="0" w:evenHBand="0" w:firstRowFirstColumn="0" w:firstRowLastColumn="0" w:lastRowFirstColumn="0" w:lastRowLastColumn="0"/>
            <w:tcW w:w="11221" w:type="dxa"/>
            <w:gridSpan w:val="6"/>
            <w:noWrap/>
            <w:hideMark/>
          </w:tcPr>
          <w:p w:rsidR="007347BA" w:rsidRPr="00EE672B" w:rsidRDefault="007347BA" w:rsidP="003648DF">
            <w:pPr>
              <w:jc w:val="center"/>
              <w:rPr>
                <w:rFonts w:ascii="Arial" w:eastAsia="Times New Roman" w:hAnsi="Arial" w:cs="Arial"/>
              </w:rPr>
            </w:pPr>
          </w:p>
        </w:tc>
      </w:tr>
      <w:tr w:rsidR="008A15A1" w:rsidRPr="00EE672B" w:rsidTr="00502505">
        <w:trPr>
          <w:cnfStyle w:val="000000100000" w:firstRow="0" w:lastRow="0" w:firstColumn="0" w:lastColumn="0" w:oddVBand="0" w:evenVBand="0" w:oddHBand="1" w:evenHBand="0" w:firstRowFirstColumn="0" w:firstRowLastColumn="0" w:lastRowFirstColumn="0" w:lastRowLastColumn="0"/>
          <w:trHeight w:val="375"/>
        </w:trPr>
        <w:tc>
          <w:tcPr>
            <w:cnfStyle w:val="001000000000" w:firstRow="0" w:lastRow="0" w:firstColumn="1" w:lastColumn="0" w:oddVBand="0" w:evenVBand="0" w:oddHBand="0" w:evenHBand="0" w:firstRowFirstColumn="0" w:firstRowLastColumn="0" w:lastRowFirstColumn="0" w:lastRowLastColumn="0"/>
            <w:tcW w:w="11221" w:type="dxa"/>
            <w:gridSpan w:val="6"/>
            <w:noWrap/>
            <w:hideMark/>
          </w:tcPr>
          <w:p w:rsidR="007347BA" w:rsidRPr="00EE672B" w:rsidRDefault="007347BA" w:rsidP="003648DF">
            <w:pPr>
              <w:jc w:val="center"/>
              <w:rPr>
                <w:rFonts w:ascii="Arial" w:eastAsia="Times New Roman" w:hAnsi="Arial" w:cs="Arial"/>
              </w:rPr>
            </w:pPr>
            <w:r w:rsidRPr="00EE672B">
              <w:rPr>
                <w:rFonts w:ascii="Arial" w:eastAsia="Times New Roman" w:hAnsi="Arial" w:cs="Arial"/>
              </w:rPr>
              <w:t>Current ratio (times)</w:t>
            </w:r>
            <w:r w:rsidR="006F7CD2" w:rsidRPr="00EE672B">
              <w:rPr>
                <w:rFonts w:ascii="Arial" w:eastAsia="Times New Roman" w:hAnsi="Arial" w:cs="Arial"/>
              </w:rPr>
              <w:t>= Current</w:t>
            </w:r>
            <w:r w:rsidRPr="00EE672B">
              <w:rPr>
                <w:rFonts w:ascii="Arial" w:eastAsia="Times New Roman" w:hAnsi="Arial" w:cs="Arial"/>
              </w:rPr>
              <w:t xml:space="preserve"> Assets/ Current liabilities</w:t>
            </w:r>
          </w:p>
        </w:tc>
      </w:tr>
      <w:tr w:rsidR="008A15A1" w:rsidRPr="00EE672B" w:rsidTr="00965D1A">
        <w:trPr>
          <w:cnfStyle w:val="000000010000" w:firstRow="0" w:lastRow="0" w:firstColumn="0" w:lastColumn="0" w:oddVBand="0" w:evenVBand="0" w:oddHBand="0" w:evenHBand="1" w:firstRowFirstColumn="0" w:firstRowLastColumn="0" w:lastRowFirstColumn="0" w:lastRowLastColumn="0"/>
          <w:trHeight w:val="375"/>
        </w:trPr>
        <w:tc>
          <w:tcPr>
            <w:cnfStyle w:val="001000000000" w:firstRow="0" w:lastRow="0" w:firstColumn="1" w:lastColumn="0" w:oddVBand="0" w:evenVBand="0" w:oddHBand="0" w:evenHBand="0" w:firstRowFirstColumn="0" w:firstRowLastColumn="0" w:lastRowFirstColumn="0" w:lastRowLastColumn="0"/>
            <w:tcW w:w="5246" w:type="dxa"/>
            <w:noWrap/>
            <w:hideMark/>
          </w:tcPr>
          <w:p w:rsidR="00965D1A" w:rsidRPr="00EE672B" w:rsidRDefault="00965D1A" w:rsidP="003648DF">
            <w:pPr>
              <w:jc w:val="center"/>
              <w:rPr>
                <w:rFonts w:ascii="Arial" w:eastAsia="Times New Roman" w:hAnsi="Arial" w:cs="Arial"/>
              </w:rPr>
            </w:pPr>
            <w:r w:rsidRPr="00EE672B">
              <w:rPr>
                <w:rFonts w:ascii="Arial" w:eastAsia="Times New Roman" w:hAnsi="Arial" w:cs="Arial"/>
              </w:rPr>
              <w:t>Year</w:t>
            </w:r>
          </w:p>
        </w:tc>
        <w:tc>
          <w:tcPr>
            <w:tcW w:w="1195" w:type="dxa"/>
            <w:noWrap/>
            <w:hideMark/>
          </w:tcPr>
          <w:p w:rsidR="00965D1A" w:rsidRPr="00EE672B" w:rsidRDefault="00965D1A" w:rsidP="003648DF">
            <w:pPr>
              <w:jc w:val="center"/>
              <w:cnfStyle w:val="000000010000" w:firstRow="0" w:lastRow="0" w:firstColumn="0" w:lastColumn="0" w:oddVBand="0" w:evenVBand="0" w:oddHBand="0" w:evenHBand="1" w:firstRowFirstColumn="0" w:firstRowLastColumn="0" w:lastRowFirstColumn="0" w:lastRowLastColumn="0"/>
              <w:rPr>
                <w:rFonts w:ascii="Arial" w:eastAsia="Times New Roman" w:hAnsi="Arial" w:cs="Arial"/>
              </w:rPr>
            </w:pPr>
            <w:r w:rsidRPr="00EE672B">
              <w:rPr>
                <w:rFonts w:ascii="Arial" w:eastAsia="Times New Roman" w:hAnsi="Arial" w:cs="Arial"/>
              </w:rPr>
              <w:t>201</w:t>
            </w:r>
            <w:r w:rsidR="007347BA" w:rsidRPr="00EE672B">
              <w:rPr>
                <w:rFonts w:ascii="Arial" w:eastAsia="Times New Roman" w:hAnsi="Arial" w:cs="Arial"/>
              </w:rPr>
              <w:t>2</w:t>
            </w:r>
          </w:p>
        </w:tc>
        <w:tc>
          <w:tcPr>
            <w:tcW w:w="1195" w:type="dxa"/>
            <w:noWrap/>
            <w:hideMark/>
          </w:tcPr>
          <w:p w:rsidR="00965D1A" w:rsidRPr="00EE672B" w:rsidRDefault="00965D1A" w:rsidP="003648DF">
            <w:pPr>
              <w:jc w:val="center"/>
              <w:cnfStyle w:val="000000010000" w:firstRow="0" w:lastRow="0" w:firstColumn="0" w:lastColumn="0" w:oddVBand="0" w:evenVBand="0" w:oddHBand="0" w:evenHBand="1" w:firstRowFirstColumn="0" w:firstRowLastColumn="0" w:lastRowFirstColumn="0" w:lastRowLastColumn="0"/>
              <w:rPr>
                <w:rFonts w:ascii="Arial" w:eastAsia="Times New Roman" w:hAnsi="Arial" w:cs="Arial"/>
              </w:rPr>
            </w:pPr>
            <w:r w:rsidRPr="00EE672B">
              <w:rPr>
                <w:rFonts w:ascii="Arial" w:eastAsia="Times New Roman" w:hAnsi="Arial" w:cs="Arial"/>
              </w:rPr>
              <w:t>201</w:t>
            </w:r>
            <w:r w:rsidR="007347BA" w:rsidRPr="00EE672B">
              <w:rPr>
                <w:rFonts w:ascii="Arial" w:eastAsia="Times New Roman" w:hAnsi="Arial" w:cs="Arial"/>
              </w:rPr>
              <w:t>3</w:t>
            </w:r>
          </w:p>
        </w:tc>
        <w:tc>
          <w:tcPr>
            <w:tcW w:w="1195" w:type="dxa"/>
            <w:noWrap/>
            <w:hideMark/>
          </w:tcPr>
          <w:p w:rsidR="00965D1A" w:rsidRPr="00EE672B" w:rsidRDefault="00965D1A" w:rsidP="003648DF">
            <w:pPr>
              <w:jc w:val="center"/>
              <w:cnfStyle w:val="000000010000" w:firstRow="0" w:lastRow="0" w:firstColumn="0" w:lastColumn="0" w:oddVBand="0" w:evenVBand="0" w:oddHBand="0" w:evenHBand="1" w:firstRowFirstColumn="0" w:firstRowLastColumn="0" w:lastRowFirstColumn="0" w:lastRowLastColumn="0"/>
              <w:rPr>
                <w:rFonts w:ascii="Arial" w:eastAsia="Times New Roman" w:hAnsi="Arial" w:cs="Arial"/>
              </w:rPr>
            </w:pPr>
            <w:r w:rsidRPr="00EE672B">
              <w:rPr>
                <w:rFonts w:ascii="Arial" w:eastAsia="Times New Roman" w:hAnsi="Arial" w:cs="Arial"/>
              </w:rPr>
              <w:t>201</w:t>
            </w:r>
            <w:r w:rsidR="007347BA" w:rsidRPr="00EE672B">
              <w:rPr>
                <w:rFonts w:ascii="Arial" w:eastAsia="Times New Roman" w:hAnsi="Arial" w:cs="Arial"/>
              </w:rPr>
              <w:t>4</w:t>
            </w:r>
          </w:p>
        </w:tc>
        <w:tc>
          <w:tcPr>
            <w:tcW w:w="1195" w:type="dxa"/>
            <w:noWrap/>
            <w:hideMark/>
          </w:tcPr>
          <w:p w:rsidR="00965D1A" w:rsidRPr="00EE672B" w:rsidRDefault="00965D1A" w:rsidP="003648DF">
            <w:pPr>
              <w:jc w:val="center"/>
              <w:cnfStyle w:val="000000010000" w:firstRow="0" w:lastRow="0" w:firstColumn="0" w:lastColumn="0" w:oddVBand="0" w:evenVBand="0" w:oddHBand="0" w:evenHBand="1" w:firstRowFirstColumn="0" w:firstRowLastColumn="0" w:lastRowFirstColumn="0" w:lastRowLastColumn="0"/>
              <w:rPr>
                <w:rFonts w:ascii="Arial" w:eastAsia="Times New Roman" w:hAnsi="Arial" w:cs="Arial"/>
              </w:rPr>
            </w:pPr>
            <w:r w:rsidRPr="00EE672B">
              <w:rPr>
                <w:rFonts w:ascii="Arial" w:eastAsia="Times New Roman" w:hAnsi="Arial" w:cs="Arial"/>
              </w:rPr>
              <w:t>201</w:t>
            </w:r>
            <w:r w:rsidR="007347BA" w:rsidRPr="00EE672B">
              <w:rPr>
                <w:rFonts w:ascii="Arial" w:eastAsia="Times New Roman" w:hAnsi="Arial" w:cs="Arial"/>
              </w:rPr>
              <w:t>5</w:t>
            </w:r>
          </w:p>
        </w:tc>
        <w:tc>
          <w:tcPr>
            <w:tcW w:w="1195" w:type="dxa"/>
          </w:tcPr>
          <w:p w:rsidR="00965D1A" w:rsidRPr="00EE672B" w:rsidRDefault="007347BA" w:rsidP="003648DF">
            <w:pPr>
              <w:jc w:val="center"/>
              <w:cnfStyle w:val="000000010000" w:firstRow="0" w:lastRow="0" w:firstColumn="0" w:lastColumn="0" w:oddVBand="0" w:evenVBand="0" w:oddHBand="0" w:evenHBand="1" w:firstRowFirstColumn="0" w:firstRowLastColumn="0" w:lastRowFirstColumn="0" w:lastRowLastColumn="0"/>
              <w:rPr>
                <w:rFonts w:ascii="Arial" w:eastAsia="Times New Roman" w:hAnsi="Arial" w:cs="Arial"/>
              </w:rPr>
            </w:pPr>
            <w:r w:rsidRPr="00EE672B">
              <w:rPr>
                <w:rFonts w:ascii="Arial" w:eastAsia="Times New Roman" w:hAnsi="Arial" w:cs="Arial"/>
              </w:rPr>
              <w:t>2016</w:t>
            </w:r>
          </w:p>
        </w:tc>
      </w:tr>
      <w:tr w:rsidR="008A15A1" w:rsidRPr="00EE672B" w:rsidTr="00965D1A">
        <w:trPr>
          <w:cnfStyle w:val="000000100000" w:firstRow="0" w:lastRow="0" w:firstColumn="0" w:lastColumn="0" w:oddVBand="0" w:evenVBand="0" w:oddHBand="1" w:evenHBand="0" w:firstRowFirstColumn="0" w:firstRowLastColumn="0" w:lastRowFirstColumn="0" w:lastRowLastColumn="0"/>
          <w:trHeight w:val="375"/>
        </w:trPr>
        <w:tc>
          <w:tcPr>
            <w:cnfStyle w:val="001000000000" w:firstRow="0" w:lastRow="0" w:firstColumn="1" w:lastColumn="0" w:oddVBand="0" w:evenVBand="0" w:oddHBand="0" w:evenHBand="0" w:firstRowFirstColumn="0" w:firstRowLastColumn="0" w:lastRowFirstColumn="0" w:lastRowLastColumn="0"/>
            <w:tcW w:w="5246" w:type="dxa"/>
            <w:noWrap/>
            <w:hideMark/>
          </w:tcPr>
          <w:p w:rsidR="001B72FC" w:rsidRPr="00EE672B" w:rsidRDefault="001B72FC" w:rsidP="003648DF">
            <w:pPr>
              <w:jc w:val="center"/>
              <w:rPr>
                <w:rFonts w:ascii="Arial" w:eastAsia="Times New Roman" w:hAnsi="Arial" w:cs="Arial"/>
              </w:rPr>
            </w:pPr>
            <w:r w:rsidRPr="00EE672B">
              <w:rPr>
                <w:rFonts w:ascii="Arial" w:eastAsia="Times New Roman" w:hAnsi="Arial" w:cs="Arial"/>
              </w:rPr>
              <w:t>Current Assets (</w:t>
            </w:r>
            <w:r w:rsidR="006F7CD2" w:rsidRPr="00EE672B">
              <w:rPr>
                <w:rFonts w:ascii="Arial" w:eastAsia="Times New Roman" w:hAnsi="Arial" w:cs="Arial"/>
              </w:rPr>
              <w:t>($000</w:t>
            </w:r>
            <w:r w:rsidRPr="00EE672B">
              <w:rPr>
                <w:rFonts w:ascii="Arial" w:eastAsia="Times New Roman" w:hAnsi="Arial" w:cs="Arial"/>
              </w:rPr>
              <w:t>)</w:t>
            </w:r>
          </w:p>
        </w:tc>
        <w:tc>
          <w:tcPr>
            <w:tcW w:w="1195" w:type="dxa"/>
            <w:noWrap/>
            <w:hideMark/>
          </w:tcPr>
          <w:p w:rsidR="001B72FC" w:rsidRPr="00EE672B" w:rsidRDefault="001B72FC" w:rsidP="003648DF">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rPr>
            </w:pPr>
            <w:r w:rsidRPr="00EE672B">
              <w:rPr>
                <w:rFonts w:ascii="Arial" w:eastAsia="Times New Roman" w:hAnsi="Arial" w:cs="Arial"/>
              </w:rPr>
              <w:t>134478</w:t>
            </w:r>
          </w:p>
        </w:tc>
        <w:tc>
          <w:tcPr>
            <w:tcW w:w="1195" w:type="dxa"/>
            <w:noWrap/>
            <w:hideMark/>
          </w:tcPr>
          <w:p w:rsidR="001B72FC" w:rsidRPr="00EE672B" w:rsidRDefault="001B72FC" w:rsidP="003648DF">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rPr>
            </w:pPr>
            <w:r w:rsidRPr="00EE672B">
              <w:rPr>
                <w:rFonts w:ascii="Arial" w:eastAsia="Times New Roman" w:hAnsi="Arial" w:cs="Arial"/>
              </w:rPr>
              <w:t>122921</w:t>
            </w:r>
          </w:p>
        </w:tc>
        <w:tc>
          <w:tcPr>
            <w:tcW w:w="1195" w:type="dxa"/>
            <w:noWrap/>
            <w:hideMark/>
          </w:tcPr>
          <w:p w:rsidR="001B72FC" w:rsidRPr="00EE672B" w:rsidRDefault="001B72FC" w:rsidP="003648DF">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rPr>
            </w:pPr>
            <w:r w:rsidRPr="00EE672B">
              <w:rPr>
                <w:rFonts w:ascii="Arial" w:eastAsia="Times New Roman" w:hAnsi="Arial" w:cs="Arial"/>
              </w:rPr>
              <w:t>151821</w:t>
            </w:r>
          </w:p>
        </w:tc>
        <w:tc>
          <w:tcPr>
            <w:tcW w:w="1195" w:type="dxa"/>
            <w:noWrap/>
            <w:hideMark/>
          </w:tcPr>
          <w:p w:rsidR="001B72FC" w:rsidRPr="00EE672B" w:rsidRDefault="001B72FC" w:rsidP="003648DF">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rPr>
            </w:pPr>
            <w:r w:rsidRPr="00EE672B">
              <w:rPr>
                <w:rFonts w:ascii="Arial" w:eastAsia="Times New Roman" w:hAnsi="Arial" w:cs="Arial"/>
              </w:rPr>
              <w:t>136363</w:t>
            </w:r>
          </w:p>
        </w:tc>
        <w:tc>
          <w:tcPr>
            <w:tcW w:w="1195" w:type="dxa"/>
          </w:tcPr>
          <w:p w:rsidR="001B72FC" w:rsidRPr="00EE672B" w:rsidRDefault="001B72FC" w:rsidP="003648DF">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rPr>
            </w:pPr>
            <w:r w:rsidRPr="00EE672B">
              <w:rPr>
                <w:rFonts w:ascii="Arial" w:eastAsia="Times New Roman" w:hAnsi="Arial" w:cs="Arial"/>
              </w:rPr>
              <w:t>166964</w:t>
            </w:r>
          </w:p>
        </w:tc>
      </w:tr>
      <w:tr w:rsidR="008A15A1" w:rsidRPr="00EE672B" w:rsidTr="00965D1A">
        <w:trPr>
          <w:cnfStyle w:val="000000010000" w:firstRow="0" w:lastRow="0" w:firstColumn="0" w:lastColumn="0" w:oddVBand="0" w:evenVBand="0" w:oddHBand="0" w:evenHBand="1" w:firstRowFirstColumn="0" w:firstRowLastColumn="0" w:lastRowFirstColumn="0" w:lastRowLastColumn="0"/>
          <w:trHeight w:val="375"/>
        </w:trPr>
        <w:tc>
          <w:tcPr>
            <w:cnfStyle w:val="001000000000" w:firstRow="0" w:lastRow="0" w:firstColumn="1" w:lastColumn="0" w:oddVBand="0" w:evenVBand="0" w:oddHBand="0" w:evenHBand="0" w:firstRowFirstColumn="0" w:firstRowLastColumn="0" w:lastRowFirstColumn="0" w:lastRowLastColumn="0"/>
            <w:tcW w:w="5246" w:type="dxa"/>
            <w:noWrap/>
            <w:hideMark/>
          </w:tcPr>
          <w:p w:rsidR="001B72FC" w:rsidRPr="00EE672B" w:rsidRDefault="001B72FC" w:rsidP="003648DF">
            <w:pPr>
              <w:jc w:val="center"/>
              <w:rPr>
                <w:rFonts w:ascii="Arial" w:eastAsia="Times New Roman" w:hAnsi="Arial" w:cs="Arial"/>
              </w:rPr>
            </w:pPr>
            <w:r w:rsidRPr="00EE672B">
              <w:rPr>
                <w:rFonts w:ascii="Arial" w:eastAsia="Times New Roman" w:hAnsi="Arial" w:cs="Arial"/>
              </w:rPr>
              <w:t>Current Liability (</w:t>
            </w:r>
            <w:r w:rsidR="006F7CD2" w:rsidRPr="00EE672B">
              <w:rPr>
                <w:rFonts w:ascii="Arial" w:eastAsia="Times New Roman" w:hAnsi="Arial" w:cs="Arial"/>
              </w:rPr>
              <w:t>($000</w:t>
            </w:r>
            <w:r w:rsidRPr="00EE672B">
              <w:rPr>
                <w:rFonts w:ascii="Arial" w:eastAsia="Times New Roman" w:hAnsi="Arial" w:cs="Arial"/>
              </w:rPr>
              <w:t>)</w:t>
            </w:r>
          </w:p>
        </w:tc>
        <w:tc>
          <w:tcPr>
            <w:tcW w:w="1195" w:type="dxa"/>
            <w:noWrap/>
            <w:hideMark/>
          </w:tcPr>
          <w:p w:rsidR="001B72FC" w:rsidRPr="00EE672B" w:rsidRDefault="001B72FC" w:rsidP="003648DF">
            <w:pPr>
              <w:jc w:val="center"/>
              <w:cnfStyle w:val="000000010000" w:firstRow="0" w:lastRow="0" w:firstColumn="0" w:lastColumn="0" w:oddVBand="0" w:evenVBand="0" w:oddHBand="0" w:evenHBand="1" w:firstRowFirstColumn="0" w:firstRowLastColumn="0" w:lastRowFirstColumn="0" w:lastRowLastColumn="0"/>
              <w:rPr>
                <w:rFonts w:ascii="Arial" w:eastAsia="Times New Roman" w:hAnsi="Arial" w:cs="Arial"/>
              </w:rPr>
            </w:pPr>
            <w:r w:rsidRPr="00EE672B">
              <w:rPr>
                <w:rFonts w:ascii="Arial" w:eastAsia="Times New Roman" w:hAnsi="Arial" w:cs="Arial"/>
              </w:rPr>
              <w:t>22683</w:t>
            </w:r>
          </w:p>
        </w:tc>
        <w:tc>
          <w:tcPr>
            <w:tcW w:w="1195" w:type="dxa"/>
            <w:noWrap/>
            <w:hideMark/>
          </w:tcPr>
          <w:p w:rsidR="001B72FC" w:rsidRPr="00EE672B" w:rsidRDefault="001B72FC" w:rsidP="003648DF">
            <w:pPr>
              <w:jc w:val="center"/>
              <w:cnfStyle w:val="000000010000" w:firstRow="0" w:lastRow="0" w:firstColumn="0" w:lastColumn="0" w:oddVBand="0" w:evenVBand="0" w:oddHBand="0" w:evenHBand="1" w:firstRowFirstColumn="0" w:firstRowLastColumn="0" w:lastRowFirstColumn="0" w:lastRowLastColumn="0"/>
              <w:rPr>
                <w:rFonts w:ascii="Arial" w:eastAsia="Times New Roman" w:hAnsi="Arial" w:cs="Arial"/>
              </w:rPr>
            </w:pPr>
            <w:r w:rsidRPr="00EE672B">
              <w:rPr>
                <w:rFonts w:ascii="Arial" w:eastAsia="Times New Roman" w:hAnsi="Arial" w:cs="Arial"/>
              </w:rPr>
              <w:t>20403</w:t>
            </w:r>
          </w:p>
        </w:tc>
        <w:tc>
          <w:tcPr>
            <w:tcW w:w="1195" w:type="dxa"/>
            <w:noWrap/>
            <w:hideMark/>
          </w:tcPr>
          <w:p w:rsidR="001B72FC" w:rsidRPr="00EE672B" w:rsidRDefault="001B72FC" w:rsidP="003648DF">
            <w:pPr>
              <w:jc w:val="center"/>
              <w:cnfStyle w:val="000000010000" w:firstRow="0" w:lastRow="0" w:firstColumn="0" w:lastColumn="0" w:oddVBand="0" w:evenVBand="0" w:oddHBand="0" w:evenHBand="1" w:firstRowFirstColumn="0" w:firstRowLastColumn="0" w:lastRowFirstColumn="0" w:lastRowLastColumn="0"/>
              <w:rPr>
                <w:rFonts w:ascii="Arial" w:eastAsia="Times New Roman" w:hAnsi="Arial" w:cs="Arial"/>
              </w:rPr>
            </w:pPr>
            <w:r w:rsidRPr="00EE672B">
              <w:rPr>
                <w:rFonts w:ascii="Arial" w:eastAsia="Times New Roman" w:hAnsi="Arial" w:cs="Arial"/>
              </w:rPr>
              <w:t>32095</w:t>
            </w:r>
          </w:p>
        </w:tc>
        <w:tc>
          <w:tcPr>
            <w:tcW w:w="1195" w:type="dxa"/>
            <w:noWrap/>
            <w:hideMark/>
          </w:tcPr>
          <w:p w:rsidR="001B72FC" w:rsidRPr="00EE672B" w:rsidRDefault="001B72FC" w:rsidP="003648DF">
            <w:pPr>
              <w:jc w:val="center"/>
              <w:cnfStyle w:val="000000010000" w:firstRow="0" w:lastRow="0" w:firstColumn="0" w:lastColumn="0" w:oddVBand="0" w:evenVBand="0" w:oddHBand="0" w:evenHBand="1" w:firstRowFirstColumn="0" w:firstRowLastColumn="0" w:lastRowFirstColumn="0" w:lastRowLastColumn="0"/>
              <w:rPr>
                <w:rFonts w:ascii="Arial" w:eastAsia="Times New Roman" w:hAnsi="Arial" w:cs="Arial"/>
              </w:rPr>
            </w:pPr>
            <w:r w:rsidRPr="00EE672B">
              <w:rPr>
                <w:rFonts w:ascii="Arial" w:eastAsia="Times New Roman" w:hAnsi="Arial" w:cs="Arial"/>
              </w:rPr>
              <w:t>25073</w:t>
            </w:r>
          </w:p>
        </w:tc>
        <w:tc>
          <w:tcPr>
            <w:tcW w:w="1195" w:type="dxa"/>
          </w:tcPr>
          <w:p w:rsidR="001B72FC" w:rsidRPr="00EE672B" w:rsidRDefault="001B72FC" w:rsidP="003648DF">
            <w:pPr>
              <w:jc w:val="center"/>
              <w:cnfStyle w:val="000000010000" w:firstRow="0" w:lastRow="0" w:firstColumn="0" w:lastColumn="0" w:oddVBand="0" w:evenVBand="0" w:oddHBand="0" w:evenHBand="1" w:firstRowFirstColumn="0" w:firstRowLastColumn="0" w:lastRowFirstColumn="0" w:lastRowLastColumn="0"/>
              <w:rPr>
                <w:rFonts w:ascii="Arial" w:eastAsia="Times New Roman" w:hAnsi="Arial" w:cs="Arial"/>
              </w:rPr>
            </w:pPr>
            <w:r w:rsidRPr="00EE672B">
              <w:rPr>
                <w:rFonts w:ascii="Arial" w:eastAsia="Times New Roman" w:hAnsi="Arial" w:cs="Arial"/>
              </w:rPr>
              <w:t>31231</w:t>
            </w:r>
          </w:p>
        </w:tc>
      </w:tr>
      <w:tr w:rsidR="008A15A1" w:rsidRPr="00EE672B" w:rsidTr="00965D1A">
        <w:trPr>
          <w:cnfStyle w:val="000000100000" w:firstRow="0" w:lastRow="0" w:firstColumn="0" w:lastColumn="0" w:oddVBand="0" w:evenVBand="0" w:oddHBand="1" w:evenHBand="0" w:firstRowFirstColumn="0" w:firstRowLastColumn="0" w:lastRowFirstColumn="0" w:lastRowLastColumn="0"/>
          <w:trHeight w:val="375"/>
        </w:trPr>
        <w:tc>
          <w:tcPr>
            <w:cnfStyle w:val="001000000000" w:firstRow="0" w:lastRow="0" w:firstColumn="1" w:lastColumn="0" w:oddVBand="0" w:evenVBand="0" w:oddHBand="0" w:evenHBand="0" w:firstRowFirstColumn="0" w:firstRowLastColumn="0" w:lastRowFirstColumn="0" w:lastRowLastColumn="0"/>
            <w:tcW w:w="5246" w:type="dxa"/>
            <w:noWrap/>
            <w:hideMark/>
          </w:tcPr>
          <w:p w:rsidR="001B72FC" w:rsidRPr="00EE672B" w:rsidRDefault="001B72FC" w:rsidP="003648DF">
            <w:pPr>
              <w:jc w:val="center"/>
              <w:rPr>
                <w:rFonts w:ascii="Arial" w:eastAsia="Times New Roman" w:hAnsi="Arial" w:cs="Arial"/>
              </w:rPr>
            </w:pPr>
            <w:r w:rsidRPr="00EE672B">
              <w:rPr>
                <w:rFonts w:ascii="Arial" w:eastAsia="Times New Roman" w:hAnsi="Arial" w:cs="Arial"/>
              </w:rPr>
              <w:t>Current ratio (times)</w:t>
            </w:r>
          </w:p>
        </w:tc>
        <w:tc>
          <w:tcPr>
            <w:tcW w:w="1195" w:type="dxa"/>
            <w:noWrap/>
            <w:hideMark/>
          </w:tcPr>
          <w:p w:rsidR="001B72FC" w:rsidRPr="00EE672B" w:rsidRDefault="001B72FC" w:rsidP="003648DF">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rPr>
            </w:pPr>
            <w:r w:rsidRPr="00EE672B">
              <w:rPr>
                <w:rFonts w:ascii="Arial" w:eastAsia="Times New Roman" w:hAnsi="Arial" w:cs="Arial"/>
              </w:rPr>
              <w:t>5.93</w:t>
            </w:r>
          </w:p>
        </w:tc>
        <w:tc>
          <w:tcPr>
            <w:tcW w:w="1195" w:type="dxa"/>
            <w:noWrap/>
            <w:hideMark/>
          </w:tcPr>
          <w:p w:rsidR="001B72FC" w:rsidRPr="00EE672B" w:rsidRDefault="001B72FC" w:rsidP="003648DF">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rPr>
            </w:pPr>
            <w:r w:rsidRPr="00EE672B">
              <w:rPr>
                <w:rFonts w:ascii="Arial" w:eastAsia="Times New Roman" w:hAnsi="Arial" w:cs="Arial"/>
              </w:rPr>
              <w:t>6.02</w:t>
            </w:r>
          </w:p>
        </w:tc>
        <w:tc>
          <w:tcPr>
            <w:tcW w:w="1195" w:type="dxa"/>
            <w:noWrap/>
            <w:hideMark/>
          </w:tcPr>
          <w:p w:rsidR="001B72FC" w:rsidRPr="00EE672B" w:rsidRDefault="001B72FC" w:rsidP="003648DF">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rPr>
            </w:pPr>
            <w:r w:rsidRPr="00EE672B">
              <w:rPr>
                <w:rFonts w:ascii="Arial" w:eastAsia="Times New Roman" w:hAnsi="Arial" w:cs="Arial"/>
              </w:rPr>
              <w:t>4.73</w:t>
            </w:r>
          </w:p>
        </w:tc>
        <w:tc>
          <w:tcPr>
            <w:tcW w:w="1195" w:type="dxa"/>
            <w:noWrap/>
            <w:hideMark/>
          </w:tcPr>
          <w:p w:rsidR="001B72FC" w:rsidRPr="00EE672B" w:rsidRDefault="001B72FC" w:rsidP="003648DF">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rPr>
            </w:pPr>
            <w:r w:rsidRPr="00EE672B">
              <w:rPr>
                <w:rFonts w:ascii="Arial" w:eastAsia="Times New Roman" w:hAnsi="Arial" w:cs="Arial"/>
              </w:rPr>
              <w:t>5.44</w:t>
            </w:r>
          </w:p>
        </w:tc>
        <w:tc>
          <w:tcPr>
            <w:tcW w:w="1195" w:type="dxa"/>
          </w:tcPr>
          <w:p w:rsidR="001B72FC" w:rsidRPr="00EE672B" w:rsidRDefault="001B72FC" w:rsidP="003648DF">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rPr>
            </w:pPr>
            <w:r w:rsidRPr="00EE672B">
              <w:rPr>
                <w:rFonts w:ascii="Arial" w:eastAsia="Times New Roman" w:hAnsi="Arial" w:cs="Arial"/>
              </w:rPr>
              <w:t>5.35</w:t>
            </w:r>
          </w:p>
        </w:tc>
      </w:tr>
    </w:tbl>
    <w:p w:rsidR="001276B0" w:rsidRPr="00EE672B" w:rsidRDefault="001276B0" w:rsidP="003648DF">
      <w:pPr>
        <w:jc w:val="center"/>
        <w:rPr>
          <w:rFonts w:ascii="Arial" w:hAnsi="Arial" w:cs="Arial"/>
        </w:rPr>
      </w:pPr>
    </w:p>
    <w:tbl>
      <w:tblPr>
        <w:tblStyle w:val="LightGrid-Accent3"/>
        <w:tblW w:w="11221" w:type="dxa"/>
        <w:tblInd w:w="-1107" w:type="dxa"/>
        <w:tblLook w:val="04A0" w:firstRow="1" w:lastRow="0" w:firstColumn="1" w:lastColumn="0" w:noHBand="0" w:noVBand="1"/>
      </w:tblPr>
      <w:tblGrid>
        <w:gridCol w:w="5246"/>
        <w:gridCol w:w="1195"/>
        <w:gridCol w:w="1195"/>
        <w:gridCol w:w="1195"/>
        <w:gridCol w:w="1195"/>
        <w:gridCol w:w="1195"/>
      </w:tblGrid>
      <w:tr w:rsidR="008A15A1" w:rsidRPr="00EE672B" w:rsidTr="00502505">
        <w:trPr>
          <w:cnfStyle w:val="100000000000" w:firstRow="1" w:lastRow="0" w:firstColumn="0" w:lastColumn="0" w:oddVBand="0" w:evenVBand="0" w:oddHBand="0" w:evenHBand="0" w:firstRowFirstColumn="0" w:firstRowLastColumn="0" w:lastRowFirstColumn="0" w:lastRowLastColumn="0"/>
          <w:trHeight w:val="375"/>
        </w:trPr>
        <w:tc>
          <w:tcPr>
            <w:cnfStyle w:val="001000000000" w:firstRow="0" w:lastRow="0" w:firstColumn="1" w:lastColumn="0" w:oddVBand="0" w:evenVBand="0" w:oddHBand="0" w:evenHBand="0" w:firstRowFirstColumn="0" w:firstRowLastColumn="0" w:lastRowFirstColumn="0" w:lastRowLastColumn="0"/>
            <w:tcW w:w="11221" w:type="dxa"/>
            <w:gridSpan w:val="6"/>
            <w:noWrap/>
            <w:hideMark/>
          </w:tcPr>
          <w:p w:rsidR="00C67752" w:rsidRPr="00EE672B" w:rsidRDefault="00C67752" w:rsidP="003648DF">
            <w:pPr>
              <w:jc w:val="center"/>
              <w:rPr>
                <w:rFonts w:ascii="Arial" w:eastAsia="Times New Roman" w:hAnsi="Arial" w:cs="Arial"/>
              </w:rPr>
            </w:pPr>
            <w:r w:rsidRPr="00EE672B">
              <w:rPr>
                <w:rFonts w:ascii="Arial" w:eastAsia="Times New Roman" w:hAnsi="Arial" w:cs="Arial"/>
              </w:rPr>
              <w:t>Absolute Liquid Ratio/Cash Ratio of Anglo-eastern plantations Plc</w:t>
            </w:r>
          </w:p>
        </w:tc>
      </w:tr>
      <w:tr w:rsidR="008A15A1" w:rsidRPr="00EE672B" w:rsidTr="00502505">
        <w:trPr>
          <w:cnfStyle w:val="000000100000" w:firstRow="0" w:lastRow="0" w:firstColumn="0" w:lastColumn="0" w:oddVBand="0" w:evenVBand="0" w:oddHBand="1" w:evenHBand="0" w:firstRowFirstColumn="0" w:firstRowLastColumn="0" w:lastRowFirstColumn="0" w:lastRowLastColumn="0"/>
          <w:trHeight w:val="375"/>
        </w:trPr>
        <w:tc>
          <w:tcPr>
            <w:cnfStyle w:val="001000000000" w:firstRow="0" w:lastRow="0" w:firstColumn="1" w:lastColumn="0" w:oddVBand="0" w:evenVBand="0" w:oddHBand="0" w:evenHBand="0" w:firstRowFirstColumn="0" w:firstRowLastColumn="0" w:lastRowFirstColumn="0" w:lastRowLastColumn="0"/>
            <w:tcW w:w="11221" w:type="dxa"/>
            <w:gridSpan w:val="6"/>
            <w:noWrap/>
            <w:hideMark/>
          </w:tcPr>
          <w:p w:rsidR="00C67752" w:rsidRPr="00EE672B" w:rsidRDefault="00C67752" w:rsidP="003648DF">
            <w:pPr>
              <w:jc w:val="center"/>
              <w:rPr>
                <w:rFonts w:ascii="Arial" w:eastAsia="Times New Roman" w:hAnsi="Arial" w:cs="Arial"/>
              </w:rPr>
            </w:pPr>
            <w:r w:rsidRPr="00EE672B">
              <w:rPr>
                <w:rFonts w:ascii="Arial" w:eastAsia="Times New Roman" w:hAnsi="Arial" w:cs="Arial"/>
              </w:rPr>
              <w:t>Absolute Liquid Ratio/Cash Ratio (times)</w:t>
            </w:r>
            <w:r w:rsidR="006F7CD2" w:rsidRPr="00EE672B">
              <w:rPr>
                <w:rFonts w:ascii="Arial" w:eastAsia="Times New Roman" w:hAnsi="Arial" w:cs="Arial"/>
              </w:rPr>
              <w:t>= Cash</w:t>
            </w:r>
            <w:r w:rsidRPr="00EE672B">
              <w:rPr>
                <w:rFonts w:ascii="Arial" w:eastAsia="Times New Roman" w:hAnsi="Arial" w:cs="Arial"/>
              </w:rPr>
              <w:t>&amp; bank balance/ Current liabilities</w:t>
            </w:r>
          </w:p>
        </w:tc>
      </w:tr>
      <w:tr w:rsidR="008A15A1" w:rsidRPr="00EE672B" w:rsidTr="00502505">
        <w:trPr>
          <w:cnfStyle w:val="000000010000" w:firstRow="0" w:lastRow="0" w:firstColumn="0" w:lastColumn="0" w:oddVBand="0" w:evenVBand="0" w:oddHBand="0" w:evenHBand="1" w:firstRowFirstColumn="0" w:firstRowLastColumn="0" w:lastRowFirstColumn="0" w:lastRowLastColumn="0"/>
          <w:trHeight w:val="375"/>
        </w:trPr>
        <w:tc>
          <w:tcPr>
            <w:cnfStyle w:val="001000000000" w:firstRow="0" w:lastRow="0" w:firstColumn="1" w:lastColumn="0" w:oddVBand="0" w:evenVBand="0" w:oddHBand="0" w:evenHBand="0" w:firstRowFirstColumn="0" w:firstRowLastColumn="0" w:lastRowFirstColumn="0" w:lastRowLastColumn="0"/>
            <w:tcW w:w="5246" w:type="dxa"/>
            <w:noWrap/>
            <w:hideMark/>
          </w:tcPr>
          <w:p w:rsidR="00C67752" w:rsidRPr="00EE672B" w:rsidRDefault="00C67752" w:rsidP="003648DF">
            <w:pPr>
              <w:jc w:val="center"/>
              <w:rPr>
                <w:rFonts w:ascii="Arial" w:eastAsia="Times New Roman" w:hAnsi="Arial" w:cs="Arial"/>
              </w:rPr>
            </w:pPr>
            <w:r w:rsidRPr="00EE672B">
              <w:rPr>
                <w:rFonts w:ascii="Arial" w:eastAsia="Times New Roman" w:hAnsi="Arial" w:cs="Arial"/>
              </w:rPr>
              <w:t>Year</w:t>
            </w:r>
          </w:p>
        </w:tc>
        <w:tc>
          <w:tcPr>
            <w:tcW w:w="1195" w:type="dxa"/>
            <w:noWrap/>
            <w:hideMark/>
          </w:tcPr>
          <w:p w:rsidR="00C67752" w:rsidRPr="00EE672B" w:rsidRDefault="00C67752" w:rsidP="003648DF">
            <w:pPr>
              <w:jc w:val="center"/>
              <w:cnfStyle w:val="000000010000" w:firstRow="0" w:lastRow="0" w:firstColumn="0" w:lastColumn="0" w:oddVBand="0" w:evenVBand="0" w:oddHBand="0" w:evenHBand="1" w:firstRowFirstColumn="0" w:firstRowLastColumn="0" w:lastRowFirstColumn="0" w:lastRowLastColumn="0"/>
              <w:rPr>
                <w:rFonts w:ascii="Arial" w:eastAsia="Times New Roman" w:hAnsi="Arial" w:cs="Arial"/>
              </w:rPr>
            </w:pPr>
            <w:r w:rsidRPr="00EE672B">
              <w:rPr>
                <w:rFonts w:ascii="Arial" w:eastAsia="Times New Roman" w:hAnsi="Arial" w:cs="Arial"/>
              </w:rPr>
              <w:t>2012</w:t>
            </w:r>
          </w:p>
        </w:tc>
        <w:tc>
          <w:tcPr>
            <w:tcW w:w="1195" w:type="dxa"/>
            <w:noWrap/>
            <w:hideMark/>
          </w:tcPr>
          <w:p w:rsidR="00C67752" w:rsidRPr="00EE672B" w:rsidRDefault="00C67752" w:rsidP="003648DF">
            <w:pPr>
              <w:jc w:val="center"/>
              <w:cnfStyle w:val="000000010000" w:firstRow="0" w:lastRow="0" w:firstColumn="0" w:lastColumn="0" w:oddVBand="0" w:evenVBand="0" w:oddHBand="0" w:evenHBand="1" w:firstRowFirstColumn="0" w:firstRowLastColumn="0" w:lastRowFirstColumn="0" w:lastRowLastColumn="0"/>
              <w:rPr>
                <w:rFonts w:ascii="Arial" w:eastAsia="Times New Roman" w:hAnsi="Arial" w:cs="Arial"/>
              </w:rPr>
            </w:pPr>
            <w:r w:rsidRPr="00EE672B">
              <w:rPr>
                <w:rFonts w:ascii="Arial" w:eastAsia="Times New Roman" w:hAnsi="Arial" w:cs="Arial"/>
              </w:rPr>
              <w:t>2013</w:t>
            </w:r>
          </w:p>
        </w:tc>
        <w:tc>
          <w:tcPr>
            <w:tcW w:w="1195" w:type="dxa"/>
            <w:noWrap/>
            <w:hideMark/>
          </w:tcPr>
          <w:p w:rsidR="00C67752" w:rsidRPr="00EE672B" w:rsidRDefault="00C67752" w:rsidP="003648DF">
            <w:pPr>
              <w:jc w:val="center"/>
              <w:cnfStyle w:val="000000010000" w:firstRow="0" w:lastRow="0" w:firstColumn="0" w:lastColumn="0" w:oddVBand="0" w:evenVBand="0" w:oddHBand="0" w:evenHBand="1" w:firstRowFirstColumn="0" w:firstRowLastColumn="0" w:lastRowFirstColumn="0" w:lastRowLastColumn="0"/>
              <w:rPr>
                <w:rFonts w:ascii="Arial" w:eastAsia="Times New Roman" w:hAnsi="Arial" w:cs="Arial"/>
              </w:rPr>
            </w:pPr>
            <w:r w:rsidRPr="00EE672B">
              <w:rPr>
                <w:rFonts w:ascii="Arial" w:eastAsia="Times New Roman" w:hAnsi="Arial" w:cs="Arial"/>
              </w:rPr>
              <w:t>2014</w:t>
            </w:r>
          </w:p>
        </w:tc>
        <w:tc>
          <w:tcPr>
            <w:tcW w:w="1195" w:type="dxa"/>
            <w:noWrap/>
            <w:hideMark/>
          </w:tcPr>
          <w:p w:rsidR="00C67752" w:rsidRPr="00EE672B" w:rsidRDefault="00C67752" w:rsidP="003648DF">
            <w:pPr>
              <w:jc w:val="center"/>
              <w:cnfStyle w:val="000000010000" w:firstRow="0" w:lastRow="0" w:firstColumn="0" w:lastColumn="0" w:oddVBand="0" w:evenVBand="0" w:oddHBand="0" w:evenHBand="1" w:firstRowFirstColumn="0" w:firstRowLastColumn="0" w:lastRowFirstColumn="0" w:lastRowLastColumn="0"/>
              <w:rPr>
                <w:rFonts w:ascii="Arial" w:eastAsia="Times New Roman" w:hAnsi="Arial" w:cs="Arial"/>
              </w:rPr>
            </w:pPr>
            <w:r w:rsidRPr="00EE672B">
              <w:rPr>
                <w:rFonts w:ascii="Arial" w:eastAsia="Times New Roman" w:hAnsi="Arial" w:cs="Arial"/>
              </w:rPr>
              <w:t>2015</w:t>
            </w:r>
          </w:p>
        </w:tc>
        <w:tc>
          <w:tcPr>
            <w:tcW w:w="1195" w:type="dxa"/>
          </w:tcPr>
          <w:p w:rsidR="00C67752" w:rsidRPr="00EE672B" w:rsidRDefault="00C67752" w:rsidP="003648DF">
            <w:pPr>
              <w:jc w:val="center"/>
              <w:cnfStyle w:val="000000010000" w:firstRow="0" w:lastRow="0" w:firstColumn="0" w:lastColumn="0" w:oddVBand="0" w:evenVBand="0" w:oddHBand="0" w:evenHBand="1" w:firstRowFirstColumn="0" w:firstRowLastColumn="0" w:lastRowFirstColumn="0" w:lastRowLastColumn="0"/>
              <w:rPr>
                <w:rFonts w:ascii="Arial" w:eastAsia="Times New Roman" w:hAnsi="Arial" w:cs="Arial"/>
              </w:rPr>
            </w:pPr>
            <w:r w:rsidRPr="00EE672B">
              <w:rPr>
                <w:rFonts w:ascii="Arial" w:eastAsia="Times New Roman" w:hAnsi="Arial" w:cs="Arial"/>
              </w:rPr>
              <w:t>2016</w:t>
            </w:r>
          </w:p>
        </w:tc>
      </w:tr>
      <w:tr w:rsidR="008A15A1" w:rsidRPr="00EE672B" w:rsidTr="00502505">
        <w:trPr>
          <w:cnfStyle w:val="000000100000" w:firstRow="0" w:lastRow="0" w:firstColumn="0" w:lastColumn="0" w:oddVBand="0" w:evenVBand="0" w:oddHBand="1" w:evenHBand="0" w:firstRowFirstColumn="0" w:firstRowLastColumn="0" w:lastRowFirstColumn="0" w:lastRowLastColumn="0"/>
          <w:trHeight w:val="375"/>
        </w:trPr>
        <w:tc>
          <w:tcPr>
            <w:cnfStyle w:val="001000000000" w:firstRow="0" w:lastRow="0" w:firstColumn="1" w:lastColumn="0" w:oddVBand="0" w:evenVBand="0" w:oddHBand="0" w:evenHBand="0" w:firstRowFirstColumn="0" w:firstRowLastColumn="0" w:lastRowFirstColumn="0" w:lastRowLastColumn="0"/>
            <w:tcW w:w="5246" w:type="dxa"/>
            <w:noWrap/>
            <w:hideMark/>
          </w:tcPr>
          <w:p w:rsidR="00C67752" w:rsidRPr="00EE672B" w:rsidRDefault="00C67752" w:rsidP="003648DF">
            <w:pPr>
              <w:jc w:val="center"/>
              <w:rPr>
                <w:rFonts w:ascii="Arial" w:eastAsia="Times New Roman" w:hAnsi="Arial" w:cs="Arial"/>
              </w:rPr>
            </w:pPr>
            <w:r w:rsidRPr="00EE672B">
              <w:rPr>
                <w:rFonts w:ascii="Arial" w:eastAsia="Times New Roman" w:hAnsi="Arial" w:cs="Arial"/>
              </w:rPr>
              <w:t>Cash (</w:t>
            </w:r>
            <w:r w:rsidR="006F7CD2" w:rsidRPr="00EE672B">
              <w:rPr>
                <w:rFonts w:ascii="Arial" w:eastAsia="Times New Roman" w:hAnsi="Arial" w:cs="Arial"/>
              </w:rPr>
              <w:t>($000</w:t>
            </w:r>
            <w:r w:rsidRPr="00EE672B">
              <w:rPr>
                <w:rFonts w:ascii="Arial" w:eastAsia="Times New Roman" w:hAnsi="Arial" w:cs="Arial"/>
              </w:rPr>
              <w:t>)</w:t>
            </w:r>
          </w:p>
        </w:tc>
        <w:tc>
          <w:tcPr>
            <w:tcW w:w="1195" w:type="dxa"/>
            <w:noWrap/>
            <w:hideMark/>
          </w:tcPr>
          <w:p w:rsidR="00C67752" w:rsidRPr="00EE672B" w:rsidRDefault="001B72FC" w:rsidP="003648DF">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rPr>
            </w:pPr>
            <w:r w:rsidRPr="00EE672B">
              <w:rPr>
                <w:rFonts w:ascii="Arial" w:eastAsia="Times New Roman" w:hAnsi="Arial" w:cs="Arial"/>
              </w:rPr>
              <w:t>116250</w:t>
            </w:r>
          </w:p>
        </w:tc>
        <w:tc>
          <w:tcPr>
            <w:tcW w:w="1195" w:type="dxa"/>
            <w:noWrap/>
            <w:hideMark/>
          </w:tcPr>
          <w:p w:rsidR="00C67752" w:rsidRPr="00EE672B" w:rsidRDefault="001B72FC" w:rsidP="003648DF">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rPr>
            </w:pPr>
            <w:r w:rsidRPr="00EE672B">
              <w:rPr>
                <w:rFonts w:ascii="Arial" w:eastAsia="Times New Roman" w:hAnsi="Arial" w:cs="Arial"/>
              </w:rPr>
              <w:t>98738</w:t>
            </w:r>
          </w:p>
        </w:tc>
        <w:tc>
          <w:tcPr>
            <w:tcW w:w="1195" w:type="dxa"/>
            <w:noWrap/>
            <w:hideMark/>
          </w:tcPr>
          <w:p w:rsidR="00C67752" w:rsidRPr="00EE672B" w:rsidRDefault="001B72FC" w:rsidP="003648DF">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rPr>
            </w:pPr>
            <w:r w:rsidRPr="00EE672B">
              <w:rPr>
                <w:rFonts w:ascii="Arial" w:eastAsia="Times New Roman" w:hAnsi="Arial" w:cs="Arial"/>
              </w:rPr>
              <w:t>125937</w:t>
            </w:r>
          </w:p>
        </w:tc>
        <w:tc>
          <w:tcPr>
            <w:tcW w:w="1195" w:type="dxa"/>
            <w:noWrap/>
            <w:hideMark/>
          </w:tcPr>
          <w:p w:rsidR="00C67752" w:rsidRPr="00EE672B" w:rsidRDefault="001B72FC" w:rsidP="003648DF">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rPr>
            </w:pPr>
            <w:r w:rsidRPr="00EE672B">
              <w:rPr>
                <w:rFonts w:ascii="Arial" w:eastAsia="Times New Roman" w:hAnsi="Arial" w:cs="Arial"/>
              </w:rPr>
              <w:t>104614</w:t>
            </w:r>
          </w:p>
        </w:tc>
        <w:tc>
          <w:tcPr>
            <w:tcW w:w="1195" w:type="dxa"/>
          </w:tcPr>
          <w:p w:rsidR="00C67752" w:rsidRPr="00EE672B" w:rsidRDefault="001B72FC" w:rsidP="003648DF">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rPr>
            </w:pPr>
            <w:r w:rsidRPr="00EE672B">
              <w:rPr>
                <w:rFonts w:ascii="Arial" w:eastAsia="Times New Roman" w:hAnsi="Arial" w:cs="Arial"/>
              </w:rPr>
              <w:t>118176</w:t>
            </w:r>
          </w:p>
        </w:tc>
      </w:tr>
      <w:tr w:rsidR="008A15A1" w:rsidRPr="00EE672B" w:rsidTr="00502505">
        <w:trPr>
          <w:cnfStyle w:val="000000010000" w:firstRow="0" w:lastRow="0" w:firstColumn="0" w:lastColumn="0" w:oddVBand="0" w:evenVBand="0" w:oddHBand="0" w:evenHBand="1" w:firstRowFirstColumn="0" w:firstRowLastColumn="0" w:lastRowFirstColumn="0" w:lastRowLastColumn="0"/>
          <w:trHeight w:val="375"/>
        </w:trPr>
        <w:tc>
          <w:tcPr>
            <w:cnfStyle w:val="001000000000" w:firstRow="0" w:lastRow="0" w:firstColumn="1" w:lastColumn="0" w:oddVBand="0" w:evenVBand="0" w:oddHBand="0" w:evenHBand="0" w:firstRowFirstColumn="0" w:firstRowLastColumn="0" w:lastRowFirstColumn="0" w:lastRowLastColumn="0"/>
            <w:tcW w:w="5246" w:type="dxa"/>
            <w:noWrap/>
            <w:hideMark/>
          </w:tcPr>
          <w:p w:rsidR="00C67752" w:rsidRPr="00EE672B" w:rsidRDefault="00C67752" w:rsidP="003648DF">
            <w:pPr>
              <w:jc w:val="center"/>
              <w:rPr>
                <w:rFonts w:ascii="Arial" w:eastAsia="Times New Roman" w:hAnsi="Arial" w:cs="Arial"/>
              </w:rPr>
            </w:pPr>
            <w:r w:rsidRPr="00EE672B">
              <w:rPr>
                <w:rFonts w:ascii="Arial" w:eastAsia="Times New Roman" w:hAnsi="Arial" w:cs="Arial"/>
              </w:rPr>
              <w:t>Current Liability (</w:t>
            </w:r>
            <w:r w:rsidR="006F7CD2" w:rsidRPr="00EE672B">
              <w:rPr>
                <w:rFonts w:ascii="Arial" w:eastAsia="Times New Roman" w:hAnsi="Arial" w:cs="Arial"/>
              </w:rPr>
              <w:t>($000</w:t>
            </w:r>
            <w:r w:rsidRPr="00EE672B">
              <w:rPr>
                <w:rFonts w:ascii="Arial" w:eastAsia="Times New Roman" w:hAnsi="Arial" w:cs="Arial"/>
              </w:rPr>
              <w:t>)</w:t>
            </w:r>
          </w:p>
        </w:tc>
        <w:tc>
          <w:tcPr>
            <w:tcW w:w="1195" w:type="dxa"/>
            <w:noWrap/>
            <w:hideMark/>
          </w:tcPr>
          <w:p w:rsidR="00C67752" w:rsidRPr="00EE672B" w:rsidRDefault="001B72FC" w:rsidP="003648DF">
            <w:pPr>
              <w:jc w:val="center"/>
              <w:cnfStyle w:val="000000010000" w:firstRow="0" w:lastRow="0" w:firstColumn="0" w:lastColumn="0" w:oddVBand="0" w:evenVBand="0" w:oddHBand="0" w:evenHBand="1" w:firstRowFirstColumn="0" w:firstRowLastColumn="0" w:lastRowFirstColumn="0" w:lastRowLastColumn="0"/>
              <w:rPr>
                <w:rFonts w:ascii="Arial" w:eastAsia="Times New Roman" w:hAnsi="Arial" w:cs="Arial"/>
              </w:rPr>
            </w:pPr>
            <w:r w:rsidRPr="00EE672B">
              <w:rPr>
                <w:rFonts w:ascii="Arial" w:eastAsia="Times New Roman" w:hAnsi="Arial" w:cs="Arial"/>
              </w:rPr>
              <w:t>22683</w:t>
            </w:r>
          </w:p>
        </w:tc>
        <w:tc>
          <w:tcPr>
            <w:tcW w:w="1195" w:type="dxa"/>
            <w:noWrap/>
            <w:hideMark/>
          </w:tcPr>
          <w:p w:rsidR="00C67752" w:rsidRPr="00EE672B" w:rsidRDefault="001B72FC" w:rsidP="003648DF">
            <w:pPr>
              <w:jc w:val="center"/>
              <w:cnfStyle w:val="000000010000" w:firstRow="0" w:lastRow="0" w:firstColumn="0" w:lastColumn="0" w:oddVBand="0" w:evenVBand="0" w:oddHBand="0" w:evenHBand="1" w:firstRowFirstColumn="0" w:firstRowLastColumn="0" w:lastRowFirstColumn="0" w:lastRowLastColumn="0"/>
              <w:rPr>
                <w:rFonts w:ascii="Arial" w:eastAsia="Times New Roman" w:hAnsi="Arial" w:cs="Arial"/>
              </w:rPr>
            </w:pPr>
            <w:r w:rsidRPr="00EE672B">
              <w:rPr>
                <w:rFonts w:ascii="Arial" w:eastAsia="Times New Roman" w:hAnsi="Arial" w:cs="Arial"/>
              </w:rPr>
              <w:t>20403</w:t>
            </w:r>
          </w:p>
        </w:tc>
        <w:tc>
          <w:tcPr>
            <w:tcW w:w="1195" w:type="dxa"/>
            <w:noWrap/>
            <w:hideMark/>
          </w:tcPr>
          <w:p w:rsidR="00C67752" w:rsidRPr="00EE672B" w:rsidRDefault="001B72FC" w:rsidP="003648DF">
            <w:pPr>
              <w:jc w:val="center"/>
              <w:cnfStyle w:val="000000010000" w:firstRow="0" w:lastRow="0" w:firstColumn="0" w:lastColumn="0" w:oddVBand="0" w:evenVBand="0" w:oddHBand="0" w:evenHBand="1" w:firstRowFirstColumn="0" w:firstRowLastColumn="0" w:lastRowFirstColumn="0" w:lastRowLastColumn="0"/>
              <w:rPr>
                <w:rFonts w:ascii="Arial" w:eastAsia="Times New Roman" w:hAnsi="Arial" w:cs="Arial"/>
              </w:rPr>
            </w:pPr>
            <w:r w:rsidRPr="00EE672B">
              <w:rPr>
                <w:rFonts w:ascii="Arial" w:eastAsia="Times New Roman" w:hAnsi="Arial" w:cs="Arial"/>
              </w:rPr>
              <w:t>32095</w:t>
            </w:r>
          </w:p>
        </w:tc>
        <w:tc>
          <w:tcPr>
            <w:tcW w:w="1195" w:type="dxa"/>
            <w:noWrap/>
            <w:hideMark/>
          </w:tcPr>
          <w:p w:rsidR="00C67752" w:rsidRPr="00EE672B" w:rsidRDefault="001B72FC" w:rsidP="003648DF">
            <w:pPr>
              <w:jc w:val="center"/>
              <w:cnfStyle w:val="000000010000" w:firstRow="0" w:lastRow="0" w:firstColumn="0" w:lastColumn="0" w:oddVBand="0" w:evenVBand="0" w:oddHBand="0" w:evenHBand="1" w:firstRowFirstColumn="0" w:firstRowLastColumn="0" w:lastRowFirstColumn="0" w:lastRowLastColumn="0"/>
              <w:rPr>
                <w:rFonts w:ascii="Arial" w:eastAsia="Times New Roman" w:hAnsi="Arial" w:cs="Arial"/>
              </w:rPr>
            </w:pPr>
            <w:r w:rsidRPr="00EE672B">
              <w:rPr>
                <w:rFonts w:ascii="Arial" w:eastAsia="Times New Roman" w:hAnsi="Arial" w:cs="Arial"/>
              </w:rPr>
              <w:t>25073</w:t>
            </w:r>
          </w:p>
        </w:tc>
        <w:tc>
          <w:tcPr>
            <w:tcW w:w="1195" w:type="dxa"/>
          </w:tcPr>
          <w:p w:rsidR="00C67752" w:rsidRPr="00EE672B" w:rsidRDefault="001B72FC" w:rsidP="003648DF">
            <w:pPr>
              <w:jc w:val="center"/>
              <w:cnfStyle w:val="000000010000" w:firstRow="0" w:lastRow="0" w:firstColumn="0" w:lastColumn="0" w:oddVBand="0" w:evenVBand="0" w:oddHBand="0" w:evenHBand="1" w:firstRowFirstColumn="0" w:firstRowLastColumn="0" w:lastRowFirstColumn="0" w:lastRowLastColumn="0"/>
              <w:rPr>
                <w:rFonts w:ascii="Arial" w:eastAsia="Times New Roman" w:hAnsi="Arial" w:cs="Arial"/>
              </w:rPr>
            </w:pPr>
            <w:r w:rsidRPr="00EE672B">
              <w:rPr>
                <w:rFonts w:ascii="Arial" w:eastAsia="Times New Roman" w:hAnsi="Arial" w:cs="Arial"/>
              </w:rPr>
              <w:t>31231</w:t>
            </w:r>
          </w:p>
        </w:tc>
      </w:tr>
      <w:tr w:rsidR="008A15A1" w:rsidRPr="00EE672B" w:rsidTr="00502505">
        <w:trPr>
          <w:cnfStyle w:val="000000100000" w:firstRow="0" w:lastRow="0" w:firstColumn="0" w:lastColumn="0" w:oddVBand="0" w:evenVBand="0" w:oddHBand="1" w:evenHBand="0" w:firstRowFirstColumn="0" w:firstRowLastColumn="0" w:lastRowFirstColumn="0" w:lastRowLastColumn="0"/>
          <w:trHeight w:val="375"/>
        </w:trPr>
        <w:tc>
          <w:tcPr>
            <w:cnfStyle w:val="001000000000" w:firstRow="0" w:lastRow="0" w:firstColumn="1" w:lastColumn="0" w:oddVBand="0" w:evenVBand="0" w:oddHBand="0" w:evenHBand="0" w:firstRowFirstColumn="0" w:firstRowLastColumn="0" w:lastRowFirstColumn="0" w:lastRowLastColumn="0"/>
            <w:tcW w:w="5246" w:type="dxa"/>
            <w:noWrap/>
            <w:hideMark/>
          </w:tcPr>
          <w:p w:rsidR="00C67752" w:rsidRPr="00EE672B" w:rsidRDefault="00C67752" w:rsidP="003648DF">
            <w:pPr>
              <w:jc w:val="center"/>
              <w:rPr>
                <w:rFonts w:ascii="Arial" w:eastAsia="Times New Roman" w:hAnsi="Arial" w:cs="Arial"/>
              </w:rPr>
            </w:pPr>
            <w:r w:rsidRPr="00EE672B">
              <w:rPr>
                <w:rFonts w:ascii="Arial" w:eastAsia="Times New Roman" w:hAnsi="Arial" w:cs="Arial"/>
              </w:rPr>
              <w:t xml:space="preserve">Cash </w:t>
            </w:r>
            <w:r w:rsidR="006C259E" w:rsidRPr="00EE672B">
              <w:rPr>
                <w:rFonts w:ascii="Arial" w:eastAsia="Times New Roman" w:hAnsi="Arial" w:cs="Arial"/>
              </w:rPr>
              <w:t>R</w:t>
            </w:r>
            <w:r w:rsidRPr="00EE672B">
              <w:rPr>
                <w:rFonts w:ascii="Arial" w:eastAsia="Times New Roman" w:hAnsi="Arial" w:cs="Arial"/>
              </w:rPr>
              <w:t>atio (times)</w:t>
            </w:r>
          </w:p>
        </w:tc>
        <w:tc>
          <w:tcPr>
            <w:tcW w:w="1195" w:type="dxa"/>
            <w:noWrap/>
            <w:hideMark/>
          </w:tcPr>
          <w:p w:rsidR="00C67752" w:rsidRPr="00EE672B" w:rsidRDefault="001B72FC" w:rsidP="003648DF">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rPr>
            </w:pPr>
            <w:r w:rsidRPr="00EE672B">
              <w:rPr>
                <w:rFonts w:ascii="Arial" w:eastAsia="Times New Roman" w:hAnsi="Arial" w:cs="Arial"/>
              </w:rPr>
              <w:t>5.12</w:t>
            </w:r>
          </w:p>
        </w:tc>
        <w:tc>
          <w:tcPr>
            <w:tcW w:w="1195" w:type="dxa"/>
            <w:noWrap/>
            <w:hideMark/>
          </w:tcPr>
          <w:p w:rsidR="00C67752" w:rsidRPr="00EE672B" w:rsidRDefault="001B72FC" w:rsidP="003648DF">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rPr>
            </w:pPr>
            <w:r w:rsidRPr="00EE672B">
              <w:rPr>
                <w:rFonts w:ascii="Arial" w:eastAsia="Times New Roman" w:hAnsi="Arial" w:cs="Arial"/>
              </w:rPr>
              <w:t>4.8</w:t>
            </w:r>
            <w:r w:rsidR="00E37155" w:rsidRPr="00EE672B">
              <w:rPr>
                <w:rFonts w:ascii="Arial" w:eastAsia="Times New Roman" w:hAnsi="Arial" w:cs="Arial"/>
              </w:rPr>
              <w:t>4</w:t>
            </w:r>
          </w:p>
        </w:tc>
        <w:tc>
          <w:tcPr>
            <w:tcW w:w="1195" w:type="dxa"/>
            <w:noWrap/>
            <w:hideMark/>
          </w:tcPr>
          <w:p w:rsidR="00C67752" w:rsidRPr="00EE672B" w:rsidRDefault="00E37155" w:rsidP="003648DF">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rPr>
            </w:pPr>
            <w:r w:rsidRPr="00EE672B">
              <w:rPr>
                <w:rFonts w:ascii="Arial" w:eastAsia="Times New Roman" w:hAnsi="Arial" w:cs="Arial"/>
              </w:rPr>
              <w:t>3.92</w:t>
            </w:r>
          </w:p>
        </w:tc>
        <w:tc>
          <w:tcPr>
            <w:tcW w:w="1195" w:type="dxa"/>
            <w:noWrap/>
            <w:hideMark/>
          </w:tcPr>
          <w:p w:rsidR="00C67752" w:rsidRPr="00EE672B" w:rsidRDefault="00E37155" w:rsidP="003648DF">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rPr>
            </w:pPr>
            <w:r w:rsidRPr="00EE672B">
              <w:rPr>
                <w:rFonts w:ascii="Arial" w:eastAsia="Times New Roman" w:hAnsi="Arial" w:cs="Arial"/>
              </w:rPr>
              <w:t>4.17</w:t>
            </w:r>
          </w:p>
        </w:tc>
        <w:tc>
          <w:tcPr>
            <w:tcW w:w="1195" w:type="dxa"/>
          </w:tcPr>
          <w:p w:rsidR="00C67752" w:rsidRPr="00EE672B" w:rsidRDefault="00E37155" w:rsidP="003648DF">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rPr>
            </w:pPr>
            <w:r w:rsidRPr="00EE672B">
              <w:rPr>
                <w:rFonts w:ascii="Arial" w:eastAsia="Times New Roman" w:hAnsi="Arial" w:cs="Arial"/>
              </w:rPr>
              <w:t>3.78</w:t>
            </w:r>
          </w:p>
        </w:tc>
      </w:tr>
    </w:tbl>
    <w:p w:rsidR="00AF1949" w:rsidRPr="00EE672B" w:rsidRDefault="00AF1949" w:rsidP="003648DF">
      <w:pPr>
        <w:jc w:val="center"/>
        <w:rPr>
          <w:rFonts w:ascii="Arial" w:hAnsi="Arial" w:cs="Arial"/>
        </w:rPr>
      </w:pPr>
    </w:p>
    <w:tbl>
      <w:tblPr>
        <w:tblStyle w:val="LightGrid-Accent3"/>
        <w:tblW w:w="11221" w:type="dxa"/>
        <w:tblInd w:w="-1107" w:type="dxa"/>
        <w:tblLook w:val="04A0" w:firstRow="1" w:lastRow="0" w:firstColumn="1" w:lastColumn="0" w:noHBand="0" w:noVBand="1"/>
      </w:tblPr>
      <w:tblGrid>
        <w:gridCol w:w="5246"/>
        <w:gridCol w:w="1195"/>
        <w:gridCol w:w="1195"/>
        <w:gridCol w:w="1195"/>
        <w:gridCol w:w="1195"/>
        <w:gridCol w:w="1195"/>
      </w:tblGrid>
      <w:tr w:rsidR="008A15A1" w:rsidRPr="00EE672B" w:rsidTr="007B29AC">
        <w:trPr>
          <w:cnfStyle w:val="100000000000" w:firstRow="1" w:lastRow="0" w:firstColumn="0" w:lastColumn="0" w:oddVBand="0" w:evenVBand="0" w:oddHBand="0" w:evenHBand="0" w:firstRowFirstColumn="0" w:firstRowLastColumn="0" w:lastRowFirstColumn="0" w:lastRowLastColumn="0"/>
          <w:trHeight w:val="375"/>
        </w:trPr>
        <w:tc>
          <w:tcPr>
            <w:cnfStyle w:val="001000000000" w:firstRow="0" w:lastRow="0" w:firstColumn="1" w:lastColumn="0" w:oddVBand="0" w:evenVBand="0" w:oddHBand="0" w:evenHBand="0" w:firstRowFirstColumn="0" w:firstRowLastColumn="0" w:lastRowFirstColumn="0" w:lastRowLastColumn="0"/>
            <w:tcW w:w="11221" w:type="dxa"/>
            <w:gridSpan w:val="6"/>
            <w:noWrap/>
            <w:hideMark/>
          </w:tcPr>
          <w:p w:rsidR="00A2538E" w:rsidRPr="00EE672B" w:rsidRDefault="00A2538E" w:rsidP="003648DF">
            <w:pPr>
              <w:jc w:val="center"/>
              <w:rPr>
                <w:rFonts w:ascii="Arial" w:eastAsia="Times New Roman" w:hAnsi="Arial" w:cs="Arial"/>
              </w:rPr>
            </w:pPr>
            <w:r w:rsidRPr="00EE672B">
              <w:rPr>
                <w:rFonts w:ascii="Arial" w:eastAsia="Times New Roman" w:hAnsi="Arial" w:cs="Arial"/>
              </w:rPr>
              <w:t>Quick Ratio of Anglo-eastern plantations Plc</w:t>
            </w:r>
          </w:p>
        </w:tc>
      </w:tr>
      <w:tr w:rsidR="008A15A1" w:rsidRPr="00EE672B" w:rsidTr="007B29AC">
        <w:trPr>
          <w:cnfStyle w:val="000000100000" w:firstRow="0" w:lastRow="0" w:firstColumn="0" w:lastColumn="0" w:oddVBand="0" w:evenVBand="0" w:oddHBand="1" w:evenHBand="0" w:firstRowFirstColumn="0" w:firstRowLastColumn="0" w:lastRowFirstColumn="0" w:lastRowLastColumn="0"/>
          <w:trHeight w:val="375"/>
        </w:trPr>
        <w:tc>
          <w:tcPr>
            <w:cnfStyle w:val="001000000000" w:firstRow="0" w:lastRow="0" w:firstColumn="1" w:lastColumn="0" w:oddVBand="0" w:evenVBand="0" w:oddHBand="0" w:evenHBand="0" w:firstRowFirstColumn="0" w:firstRowLastColumn="0" w:lastRowFirstColumn="0" w:lastRowLastColumn="0"/>
            <w:tcW w:w="11221" w:type="dxa"/>
            <w:gridSpan w:val="6"/>
            <w:noWrap/>
            <w:hideMark/>
          </w:tcPr>
          <w:p w:rsidR="00A2538E" w:rsidRPr="00EE672B" w:rsidRDefault="00A2538E" w:rsidP="003648DF">
            <w:pPr>
              <w:jc w:val="center"/>
              <w:rPr>
                <w:rFonts w:ascii="Arial" w:eastAsia="Times New Roman" w:hAnsi="Arial" w:cs="Arial"/>
              </w:rPr>
            </w:pPr>
            <w:r w:rsidRPr="00EE672B">
              <w:rPr>
                <w:rFonts w:ascii="Arial" w:eastAsia="Times New Roman" w:hAnsi="Arial" w:cs="Arial"/>
              </w:rPr>
              <w:t>Quick Ratio (times)</w:t>
            </w:r>
            <w:r w:rsidR="006F7CD2" w:rsidRPr="00EE672B">
              <w:rPr>
                <w:rFonts w:ascii="Arial" w:eastAsia="Times New Roman" w:hAnsi="Arial" w:cs="Arial"/>
              </w:rPr>
              <w:t>= Current</w:t>
            </w:r>
            <w:r w:rsidRPr="00EE672B">
              <w:rPr>
                <w:rFonts w:ascii="Arial" w:eastAsia="Times New Roman" w:hAnsi="Arial" w:cs="Arial"/>
              </w:rPr>
              <w:t xml:space="preserve"> assets- inventories/ Current liabilities</w:t>
            </w:r>
          </w:p>
        </w:tc>
      </w:tr>
      <w:tr w:rsidR="008A15A1" w:rsidRPr="00EE672B" w:rsidTr="007B29AC">
        <w:trPr>
          <w:cnfStyle w:val="000000010000" w:firstRow="0" w:lastRow="0" w:firstColumn="0" w:lastColumn="0" w:oddVBand="0" w:evenVBand="0" w:oddHBand="0" w:evenHBand="1" w:firstRowFirstColumn="0" w:firstRowLastColumn="0" w:lastRowFirstColumn="0" w:lastRowLastColumn="0"/>
          <w:trHeight w:val="375"/>
        </w:trPr>
        <w:tc>
          <w:tcPr>
            <w:cnfStyle w:val="001000000000" w:firstRow="0" w:lastRow="0" w:firstColumn="1" w:lastColumn="0" w:oddVBand="0" w:evenVBand="0" w:oddHBand="0" w:evenHBand="0" w:firstRowFirstColumn="0" w:firstRowLastColumn="0" w:lastRowFirstColumn="0" w:lastRowLastColumn="0"/>
            <w:tcW w:w="5246" w:type="dxa"/>
            <w:noWrap/>
            <w:hideMark/>
          </w:tcPr>
          <w:p w:rsidR="00A2538E" w:rsidRPr="00EE672B" w:rsidRDefault="00A2538E" w:rsidP="003648DF">
            <w:pPr>
              <w:jc w:val="center"/>
              <w:rPr>
                <w:rFonts w:ascii="Arial" w:eastAsia="Times New Roman" w:hAnsi="Arial" w:cs="Arial"/>
              </w:rPr>
            </w:pPr>
            <w:r w:rsidRPr="00EE672B">
              <w:rPr>
                <w:rFonts w:ascii="Arial" w:eastAsia="Times New Roman" w:hAnsi="Arial" w:cs="Arial"/>
              </w:rPr>
              <w:t>Year</w:t>
            </w:r>
          </w:p>
        </w:tc>
        <w:tc>
          <w:tcPr>
            <w:tcW w:w="1195" w:type="dxa"/>
            <w:noWrap/>
            <w:hideMark/>
          </w:tcPr>
          <w:p w:rsidR="00A2538E" w:rsidRPr="00EE672B" w:rsidRDefault="00A2538E" w:rsidP="003648DF">
            <w:pPr>
              <w:jc w:val="center"/>
              <w:cnfStyle w:val="000000010000" w:firstRow="0" w:lastRow="0" w:firstColumn="0" w:lastColumn="0" w:oddVBand="0" w:evenVBand="0" w:oddHBand="0" w:evenHBand="1" w:firstRowFirstColumn="0" w:firstRowLastColumn="0" w:lastRowFirstColumn="0" w:lastRowLastColumn="0"/>
              <w:rPr>
                <w:rFonts w:ascii="Arial" w:eastAsia="Times New Roman" w:hAnsi="Arial" w:cs="Arial"/>
              </w:rPr>
            </w:pPr>
            <w:r w:rsidRPr="00EE672B">
              <w:rPr>
                <w:rFonts w:ascii="Arial" w:eastAsia="Times New Roman" w:hAnsi="Arial" w:cs="Arial"/>
              </w:rPr>
              <w:t>2012</w:t>
            </w:r>
          </w:p>
        </w:tc>
        <w:tc>
          <w:tcPr>
            <w:tcW w:w="1195" w:type="dxa"/>
            <w:noWrap/>
            <w:hideMark/>
          </w:tcPr>
          <w:p w:rsidR="00A2538E" w:rsidRPr="00EE672B" w:rsidRDefault="00A2538E" w:rsidP="003648DF">
            <w:pPr>
              <w:jc w:val="center"/>
              <w:cnfStyle w:val="000000010000" w:firstRow="0" w:lastRow="0" w:firstColumn="0" w:lastColumn="0" w:oddVBand="0" w:evenVBand="0" w:oddHBand="0" w:evenHBand="1" w:firstRowFirstColumn="0" w:firstRowLastColumn="0" w:lastRowFirstColumn="0" w:lastRowLastColumn="0"/>
              <w:rPr>
                <w:rFonts w:ascii="Arial" w:eastAsia="Times New Roman" w:hAnsi="Arial" w:cs="Arial"/>
              </w:rPr>
            </w:pPr>
            <w:r w:rsidRPr="00EE672B">
              <w:rPr>
                <w:rFonts w:ascii="Arial" w:eastAsia="Times New Roman" w:hAnsi="Arial" w:cs="Arial"/>
              </w:rPr>
              <w:t>2013</w:t>
            </w:r>
          </w:p>
        </w:tc>
        <w:tc>
          <w:tcPr>
            <w:tcW w:w="1195" w:type="dxa"/>
            <w:noWrap/>
            <w:hideMark/>
          </w:tcPr>
          <w:p w:rsidR="00A2538E" w:rsidRPr="00EE672B" w:rsidRDefault="00A2538E" w:rsidP="003648DF">
            <w:pPr>
              <w:jc w:val="center"/>
              <w:cnfStyle w:val="000000010000" w:firstRow="0" w:lastRow="0" w:firstColumn="0" w:lastColumn="0" w:oddVBand="0" w:evenVBand="0" w:oddHBand="0" w:evenHBand="1" w:firstRowFirstColumn="0" w:firstRowLastColumn="0" w:lastRowFirstColumn="0" w:lastRowLastColumn="0"/>
              <w:rPr>
                <w:rFonts w:ascii="Arial" w:eastAsia="Times New Roman" w:hAnsi="Arial" w:cs="Arial"/>
              </w:rPr>
            </w:pPr>
            <w:r w:rsidRPr="00EE672B">
              <w:rPr>
                <w:rFonts w:ascii="Arial" w:eastAsia="Times New Roman" w:hAnsi="Arial" w:cs="Arial"/>
              </w:rPr>
              <w:t>2014</w:t>
            </w:r>
          </w:p>
        </w:tc>
        <w:tc>
          <w:tcPr>
            <w:tcW w:w="1195" w:type="dxa"/>
            <w:noWrap/>
            <w:hideMark/>
          </w:tcPr>
          <w:p w:rsidR="00A2538E" w:rsidRPr="00EE672B" w:rsidRDefault="00A2538E" w:rsidP="003648DF">
            <w:pPr>
              <w:jc w:val="center"/>
              <w:cnfStyle w:val="000000010000" w:firstRow="0" w:lastRow="0" w:firstColumn="0" w:lastColumn="0" w:oddVBand="0" w:evenVBand="0" w:oddHBand="0" w:evenHBand="1" w:firstRowFirstColumn="0" w:firstRowLastColumn="0" w:lastRowFirstColumn="0" w:lastRowLastColumn="0"/>
              <w:rPr>
                <w:rFonts w:ascii="Arial" w:eastAsia="Times New Roman" w:hAnsi="Arial" w:cs="Arial"/>
              </w:rPr>
            </w:pPr>
            <w:r w:rsidRPr="00EE672B">
              <w:rPr>
                <w:rFonts w:ascii="Arial" w:eastAsia="Times New Roman" w:hAnsi="Arial" w:cs="Arial"/>
              </w:rPr>
              <w:t>2015</w:t>
            </w:r>
          </w:p>
        </w:tc>
        <w:tc>
          <w:tcPr>
            <w:tcW w:w="1195" w:type="dxa"/>
          </w:tcPr>
          <w:p w:rsidR="00A2538E" w:rsidRPr="00EE672B" w:rsidRDefault="00A2538E" w:rsidP="003648DF">
            <w:pPr>
              <w:jc w:val="center"/>
              <w:cnfStyle w:val="000000010000" w:firstRow="0" w:lastRow="0" w:firstColumn="0" w:lastColumn="0" w:oddVBand="0" w:evenVBand="0" w:oddHBand="0" w:evenHBand="1" w:firstRowFirstColumn="0" w:firstRowLastColumn="0" w:lastRowFirstColumn="0" w:lastRowLastColumn="0"/>
              <w:rPr>
                <w:rFonts w:ascii="Arial" w:eastAsia="Times New Roman" w:hAnsi="Arial" w:cs="Arial"/>
              </w:rPr>
            </w:pPr>
            <w:r w:rsidRPr="00EE672B">
              <w:rPr>
                <w:rFonts w:ascii="Arial" w:eastAsia="Times New Roman" w:hAnsi="Arial" w:cs="Arial"/>
              </w:rPr>
              <w:t>2016</w:t>
            </w:r>
          </w:p>
        </w:tc>
      </w:tr>
      <w:tr w:rsidR="008A15A1" w:rsidRPr="00EE672B" w:rsidTr="007B29AC">
        <w:trPr>
          <w:cnfStyle w:val="000000100000" w:firstRow="0" w:lastRow="0" w:firstColumn="0" w:lastColumn="0" w:oddVBand="0" w:evenVBand="0" w:oddHBand="1" w:evenHBand="0" w:firstRowFirstColumn="0" w:firstRowLastColumn="0" w:lastRowFirstColumn="0" w:lastRowLastColumn="0"/>
          <w:trHeight w:val="375"/>
        </w:trPr>
        <w:tc>
          <w:tcPr>
            <w:cnfStyle w:val="001000000000" w:firstRow="0" w:lastRow="0" w:firstColumn="1" w:lastColumn="0" w:oddVBand="0" w:evenVBand="0" w:oddHBand="0" w:evenHBand="0" w:firstRowFirstColumn="0" w:firstRowLastColumn="0" w:lastRowFirstColumn="0" w:lastRowLastColumn="0"/>
            <w:tcW w:w="5246" w:type="dxa"/>
            <w:noWrap/>
            <w:hideMark/>
          </w:tcPr>
          <w:p w:rsidR="00A2538E" w:rsidRPr="00EE672B" w:rsidRDefault="00A2538E" w:rsidP="003648DF">
            <w:pPr>
              <w:jc w:val="center"/>
              <w:rPr>
                <w:rFonts w:ascii="Arial" w:eastAsia="Times New Roman" w:hAnsi="Arial" w:cs="Arial"/>
              </w:rPr>
            </w:pPr>
            <w:r w:rsidRPr="00EE672B">
              <w:rPr>
                <w:rFonts w:ascii="Arial" w:eastAsia="Times New Roman" w:hAnsi="Arial" w:cs="Arial"/>
              </w:rPr>
              <w:t>Current Assets (</w:t>
            </w:r>
            <w:r w:rsidR="006F7CD2" w:rsidRPr="00EE672B">
              <w:rPr>
                <w:rFonts w:ascii="Arial" w:eastAsia="Times New Roman" w:hAnsi="Arial" w:cs="Arial"/>
              </w:rPr>
              <w:t>($000</w:t>
            </w:r>
            <w:r w:rsidRPr="00EE672B">
              <w:rPr>
                <w:rFonts w:ascii="Arial" w:eastAsia="Times New Roman" w:hAnsi="Arial" w:cs="Arial"/>
              </w:rPr>
              <w:t>)</w:t>
            </w:r>
          </w:p>
        </w:tc>
        <w:tc>
          <w:tcPr>
            <w:tcW w:w="1195" w:type="dxa"/>
            <w:noWrap/>
            <w:hideMark/>
          </w:tcPr>
          <w:p w:rsidR="00A2538E" w:rsidRPr="00EE672B" w:rsidRDefault="001B72FC" w:rsidP="003648DF">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rPr>
            </w:pPr>
            <w:r w:rsidRPr="00EE672B">
              <w:rPr>
                <w:rFonts w:ascii="Arial" w:eastAsia="Times New Roman" w:hAnsi="Arial" w:cs="Arial"/>
              </w:rPr>
              <w:t>134478</w:t>
            </w:r>
          </w:p>
        </w:tc>
        <w:tc>
          <w:tcPr>
            <w:tcW w:w="1195" w:type="dxa"/>
            <w:noWrap/>
            <w:hideMark/>
          </w:tcPr>
          <w:p w:rsidR="00A2538E" w:rsidRPr="00EE672B" w:rsidRDefault="001B72FC" w:rsidP="003648DF">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rPr>
            </w:pPr>
            <w:r w:rsidRPr="00EE672B">
              <w:rPr>
                <w:rFonts w:ascii="Arial" w:eastAsia="Times New Roman" w:hAnsi="Arial" w:cs="Arial"/>
              </w:rPr>
              <w:t>122921</w:t>
            </w:r>
          </w:p>
        </w:tc>
        <w:tc>
          <w:tcPr>
            <w:tcW w:w="1195" w:type="dxa"/>
            <w:noWrap/>
            <w:hideMark/>
          </w:tcPr>
          <w:p w:rsidR="00A2538E" w:rsidRPr="00EE672B" w:rsidRDefault="001B72FC" w:rsidP="003648DF">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rPr>
            </w:pPr>
            <w:r w:rsidRPr="00EE672B">
              <w:rPr>
                <w:rFonts w:ascii="Arial" w:eastAsia="Times New Roman" w:hAnsi="Arial" w:cs="Arial"/>
              </w:rPr>
              <w:t>151821</w:t>
            </w:r>
          </w:p>
        </w:tc>
        <w:tc>
          <w:tcPr>
            <w:tcW w:w="1195" w:type="dxa"/>
            <w:noWrap/>
            <w:hideMark/>
          </w:tcPr>
          <w:p w:rsidR="00A2538E" w:rsidRPr="00EE672B" w:rsidRDefault="001B72FC" w:rsidP="003648DF">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rPr>
            </w:pPr>
            <w:r w:rsidRPr="00EE672B">
              <w:rPr>
                <w:rFonts w:ascii="Arial" w:eastAsia="Times New Roman" w:hAnsi="Arial" w:cs="Arial"/>
              </w:rPr>
              <w:t>136363</w:t>
            </w:r>
          </w:p>
        </w:tc>
        <w:tc>
          <w:tcPr>
            <w:tcW w:w="1195" w:type="dxa"/>
          </w:tcPr>
          <w:p w:rsidR="00A2538E" w:rsidRPr="00EE672B" w:rsidRDefault="001B72FC" w:rsidP="003648DF">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rPr>
            </w:pPr>
            <w:r w:rsidRPr="00EE672B">
              <w:rPr>
                <w:rFonts w:ascii="Arial" w:eastAsia="Times New Roman" w:hAnsi="Arial" w:cs="Arial"/>
              </w:rPr>
              <w:t>166964</w:t>
            </w:r>
          </w:p>
        </w:tc>
      </w:tr>
      <w:tr w:rsidR="008A15A1" w:rsidRPr="00EE672B" w:rsidTr="007B29AC">
        <w:trPr>
          <w:cnfStyle w:val="000000010000" w:firstRow="0" w:lastRow="0" w:firstColumn="0" w:lastColumn="0" w:oddVBand="0" w:evenVBand="0" w:oddHBand="0" w:evenHBand="1" w:firstRowFirstColumn="0" w:firstRowLastColumn="0" w:lastRowFirstColumn="0" w:lastRowLastColumn="0"/>
          <w:trHeight w:val="375"/>
        </w:trPr>
        <w:tc>
          <w:tcPr>
            <w:cnfStyle w:val="001000000000" w:firstRow="0" w:lastRow="0" w:firstColumn="1" w:lastColumn="0" w:oddVBand="0" w:evenVBand="0" w:oddHBand="0" w:evenHBand="0" w:firstRowFirstColumn="0" w:firstRowLastColumn="0" w:lastRowFirstColumn="0" w:lastRowLastColumn="0"/>
            <w:tcW w:w="5246" w:type="dxa"/>
            <w:noWrap/>
          </w:tcPr>
          <w:p w:rsidR="00A2538E" w:rsidRPr="00EE672B" w:rsidRDefault="006F7CD2" w:rsidP="003648DF">
            <w:pPr>
              <w:jc w:val="center"/>
              <w:rPr>
                <w:rFonts w:ascii="Arial" w:eastAsia="Times New Roman" w:hAnsi="Arial" w:cs="Arial"/>
              </w:rPr>
            </w:pPr>
            <w:r w:rsidRPr="00EE672B">
              <w:rPr>
                <w:rFonts w:ascii="Arial" w:eastAsia="Times New Roman" w:hAnsi="Arial" w:cs="Arial"/>
              </w:rPr>
              <w:t>Inventories (($000)</w:t>
            </w:r>
          </w:p>
        </w:tc>
        <w:tc>
          <w:tcPr>
            <w:tcW w:w="1195" w:type="dxa"/>
            <w:noWrap/>
          </w:tcPr>
          <w:p w:rsidR="00A2538E" w:rsidRPr="00EE672B" w:rsidRDefault="001B72FC" w:rsidP="003648DF">
            <w:pPr>
              <w:jc w:val="center"/>
              <w:cnfStyle w:val="000000010000" w:firstRow="0" w:lastRow="0" w:firstColumn="0" w:lastColumn="0" w:oddVBand="0" w:evenVBand="0" w:oddHBand="0" w:evenHBand="1" w:firstRowFirstColumn="0" w:firstRowLastColumn="0" w:lastRowFirstColumn="0" w:lastRowLastColumn="0"/>
              <w:rPr>
                <w:rFonts w:ascii="Arial" w:eastAsia="Times New Roman" w:hAnsi="Arial" w:cs="Arial"/>
              </w:rPr>
            </w:pPr>
            <w:r w:rsidRPr="00EE672B">
              <w:rPr>
                <w:rFonts w:ascii="Arial" w:eastAsia="Times New Roman" w:hAnsi="Arial" w:cs="Arial"/>
              </w:rPr>
              <w:t>6075</w:t>
            </w:r>
          </w:p>
        </w:tc>
        <w:tc>
          <w:tcPr>
            <w:tcW w:w="1195" w:type="dxa"/>
            <w:noWrap/>
          </w:tcPr>
          <w:p w:rsidR="00A2538E" w:rsidRPr="00EE672B" w:rsidRDefault="001B72FC" w:rsidP="003648DF">
            <w:pPr>
              <w:jc w:val="center"/>
              <w:cnfStyle w:val="000000010000" w:firstRow="0" w:lastRow="0" w:firstColumn="0" w:lastColumn="0" w:oddVBand="0" w:evenVBand="0" w:oddHBand="0" w:evenHBand="1" w:firstRowFirstColumn="0" w:firstRowLastColumn="0" w:lastRowFirstColumn="0" w:lastRowLastColumn="0"/>
              <w:rPr>
                <w:rFonts w:ascii="Arial" w:eastAsia="Times New Roman" w:hAnsi="Arial" w:cs="Arial"/>
              </w:rPr>
            </w:pPr>
            <w:r w:rsidRPr="00EE672B">
              <w:rPr>
                <w:rFonts w:ascii="Arial" w:eastAsia="Times New Roman" w:hAnsi="Arial" w:cs="Arial"/>
              </w:rPr>
              <w:t>8448</w:t>
            </w:r>
          </w:p>
        </w:tc>
        <w:tc>
          <w:tcPr>
            <w:tcW w:w="1195" w:type="dxa"/>
            <w:noWrap/>
          </w:tcPr>
          <w:p w:rsidR="00A2538E" w:rsidRPr="00EE672B" w:rsidRDefault="001B72FC" w:rsidP="003648DF">
            <w:pPr>
              <w:jc w:val="center"/>
              <w:cnfStyle w:val="000000010000" w:firstRow="0" w:lastRow="0" w:firstColumn="0" w:lastColumn="0" w:oddVBand="0" w:evenVBand="0" w:oddHBand="0" w:evenHBand="1" w:firstRowFirstColumn="0" w:firstRowLastColumn="0" w:lastRowFirstColumn="0" w:lastRowLastColumn="0"/>
              <w:rPr>
                <w:rFonts w:ascii="Arial" w:eastAsia="Times New Roman" w:hAnsi="Arial" w:cs="Arial"/>
              </w:rPr>
            </w:pPr>
            <w:r w:rsidRPr="00EE672B">
              <w:rPr>
                <w:rFonts w:ascii="Arial" w:eastAsia="Times New Roman" w:hAnsi="Arial" w:cs="Arial"/>
              </w:rPr>
              <w:t>7846</w:t>
            </w:r>
          </w:p>
        </w:tc>
        <w:tc>
          <w:tcPr>
            <w:tcW w:w="1195" w:type="dxa"/>
            <w:noWrap/>
          </w:tcPr>
          <w:p w:rsidR="00A2538E" w:rsidRPr="00EE672B" w:rsidRDefault="001B72FC" w:rsidP="003648DF">
            <w:pPr>
              <w:jc w:val="center"/>
              <w:cnfStyle w:val="000000010000" w:firstRow="0" w:lastRow="0" w:firstColumn="0" w:lastColumn="0" w:oddVBand="0" w:evenVBand="0" w:oddHBand="0" w:evenHBand="1" w:firstRowFirstColumn="0" w:firstRowLastColumn="0" w:lastRowFirstColumn="0" w:lastRowLastColumn="0"/>
              <w:rPr>
                <w:rFonts w:ascii="Arial" w:eastAsia="Times New Roman" w:hAnsi="Arial" w:cs="Arial"/>
              </w:rPr>
            </w:pPr>
            <w:r w:rsidRPr="00EE672B">
              <w:rPr>
                <w:rFonts w:ascii="Arial" w:eastAsia="Times New Roman" w:hAnsi="Arial" w:cs="Arial"/>
              </w:rPr>
              <w:t>6693</w:t>
            </w:r>
          </w:p>
        </w:tc>
        <w:tc>
          <w:tcPr>
            <w:tcW w:w="1195" w:type="dxa"/>
          </w:tcPr>
          <w:p w:rsidR="00A2538E" w:rsidRPr="00EE672B" w:rsidRDefault="001B72FC" w:rsidP="003648DF">
            <w:pPr>
              <w:jc w:val="center"/>
              <w:cnfStyle w:val="000000010000" w:firstRow="0" w:lastRow="0" w:firstColumn="0" w:lastColumn="0" w:oddVBand="0" w:evenVBand="0" w:oddHBand="0" w:evenHBand="1" w:firstRowFirstColumn="0" w:firstRowLastColumn="0" w:lastRowFirstColumn="0" w:lastRowLastColumn="0"/>
              <w:rPr>
                <w:rFonts w:ascii="Arial" w:eastAsia="Times New Roman" w:hAnsi="Arial" w:cs="Arial"/>
              </w:rPr>
            </w:pPr>
            <w:r w:rsidRPr="00EE672B">
              <w:rPr>
                <w:rFonts w:ascii="Arial" w:eastAsia="Times New Roman" w:hAnsi="Arial" w:cs="Arial"/>
              </w:rPr>
              <w:t>9219</w:t>
            </w:r>
          </w:p>
        </w:tc>
      </w:tr>
      <w:tr w:rsidR="008A15A1" w:rsidRPr="00EE672B" w:rsidTr="007B29AC">
        <w:trPr>
          <w:cnfStyle w:val="000000100000" w:firstRow="0" w:lastRow="0" w:firstColumn="0" w:lastColumn="0" w:oddVBand="0" w:evenVBand="0" w:oddHBand="1" w:evenHBand="0" w:firstRowFirstColumn="0" w:firstRowLastColumn="0" w:lastRowFirstColumn="0" w:lastRowLastColumn="0"/>
          <w:trHeight w:val="375"/>
        </w:trPr>
        <w:tc>
          <w:tcPr>
            <w:cnfStyle w:val="001000000000" w:firstRow="0" w:lastRow="0" w:firstColumn="1" w:lastColumn="0" w:oddVBand="0" w:evenVBand="0" w:oddHBand="0" w:evenHBand="0" w:firstRowFirstColumn="0" w:firstRowLastColumn="0" w:lastRowFirstColumn="0" w:lastRowLastColumn="0"/>
            <w:tcW w:w="5246" w:type="dxa"/>
            <w:noWrap/>
            <w:hideMark/>
          </w:tcPr>
          <w:p w:rsidR="00A2538E" w:rsidRPr="00EE672B" w:rsidRDefault="00A2538E" w:rsidP="003648DF">
            <w:pPr>
              <w:jc w:val="center"/>
              <w:rPr>
                <w:rFonts w:ascii="Arial" w:eastAsia="Times New Roman" w:hAnsi="Arial" w:cs="Arial"/>
              </w:rPr>
            </w:pPr>
            <w:r w:rsidRPr="00EE672B">
              <w:rPr>
                <w:rFonts w:ascii="Arial" w:eastAsia="Times New Roman" w:hAnsi="Arial" w:cs="Arial"/>
              </w:rPr>
              <w:t>Current Liability (</w:t>
            </w:r>
            <w:r w:rsidR="00D36486" w:rsidRPr="00EE672B">
              <w:rPr>
                <w:rFonts w:ascii="Arial" w:eastAsia="Times New Roman" w:hAnsi="Arial" w:cs="Arial"/>
              </w:rPr>
              <w:t>($000</w:t>
            </w:r>
            <w:r w:rsidRPr="00EE672B">
              <w:rPr>
                <w:rFonts w:ascii="Arial" w:eastAsia="Times New Roman" w:hAnsi="Arial" w:cs="Arial"/>
              </w:rPr>
              <w:t>)</w:t>
            </w:r>
          </w:p>
        </w:tc>
        <w:tc>
          <w:tcPr>
            <w:tcW w:w="1195" w:type="dxa"/>
            <w:noWrap/>
            <w:hideMark/>
          </w:tcPr>
          <w:p w:rsidR="00A2538E" w:rsidRPr="00EE672B" w:rsidRDefault="001B72FC" w:rsidP="003648DF">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rPr>
            </w:pPr>
            <w:r w:rsidRPr="00EE672B">
              <w:rPr>
                <w:rFonts w:ascii="Arial" w:eastAsia="Times New Roman" w:hAnsi="Arial" w:cs="Arial"/>
              </w:rPr>
              <w:t>22683</w:t>
            </w:r>
          </w:p>
        </w:tc>
        <w:tc>
          <w:tcPr>
            <w:tcW w:w="1195" w:type="dxa"/>
            <w:noWrap/>
            <w:hideMark/>
          </w:tcPr>
          <w:p w:rsidR="00A2538E" w:rsidRPr="00EE672B" w:rsidRDefault="001B72FC" w:rsidP="003648DF">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rPr>
            </w:pPr>
            <w:r w:rsidRPr="00EE672B">
              <w:rPr>
                <w:rFonts w:ascii="Arial" w:eastAsia="Times New Roman" w:hAnsi="Arial" w:cs="Arial"/>
              </w:rPr>
              <w:t>20403</w:t>
            </w:r>
          </w:p>
        </w:tc>
        <w:tc>
          <w:tcPr>
            <w:tcW w:w="1195" w:type="dxa"/>
            <w:noWrap/>
            <w:hideMark/>
          </w:tcPr>
          <w:p w:rsidR="00A2538E" w:rsidRPr="00EE672B" w:rsidRDefault="001B72FC" w:rsidP="003648DF">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rPr>
            </w:pPr>
            <w:r w:rsidRPr="00EE672B">
              <w:rPr>
                <w:rFonts w:ascii="Arial" w:eastAsia="Times New Roman" w:hAnsi="Arial" w:cs="Arial"/>
              </w:rPr>
              <w:t>32095</w:t>
            </w:r>
          </w:p>
        </w:tc>
        <w:tc>
          <w:tcPr>
            <w:tcW w:w="1195" w:type="dxa"/>
            <w:noWrap/>
            <w:hideMark/>
          </w:tcPr>
          <w:p w:rsidR="00A2538E" w:rsidRPr="00EE672B" w:rsidRDefault="001B72FC" w:rsidP="003648DF">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rPr>
            </w:pPr>
            <w:r w:rsidRPr="00EE672B">
              <w:rPr>
                <w:rFonts w:ascii="Arial" w:eastAsia="Times New Roman" w:hAnsi="Arial" w:cs="Arial"/>
              </w:rPr>
              <w:t>25073</w:t>
            </w:r>
          </w:p>
        </w:tc>
        <w:tc>
          <w:tcPr>
            <w:tcW w:w="1195" w:type="dxa"/>
          </w:tcPr>
          <w:p w:rsidR="00A2538E" w:rsidRPr="00EE672B" w:rsidRDefault="001B72FC" w:rsidP="003648DF">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rPr>
            </w:pPr>
            <w:r w:rsidRPr="00EE672B">
              <w:rPr>
                <w:rFonts w:ascii="Arial" w:eastAsia="Times New Roman" w:hAnsi="Arial" w:cs="Arial"/>
              </w:rPr>
              <w:t>31231</w:t>
            </w:r>
          </w:p>
        </w:tc>
      </w:tr>
      <w:tr w:rsidR="008A15A1" w:rsidRPr="00EE672B" w:rsidTr="007B29AC">
        <w:trPr>
          <w:cnfStyle w:val="000000010000" w:firstRow="0" w:lastRow="0" w:firstColumn="0" w:lastColumn="0" w:oddVBand="0" w:evenVBand="0" w:oddHBand="0" w:evenHBand="1" w:firstRowFirstColumn="0" w:firstRowLastColumn="0" w:lastRowFirstColumn="0" w:lastRowLastColumn="0"/>
          <w:trHeight w:val="375"/>
        </w:trPr>
        <w:tc>
          <w:tcPr>
            <w:cnfStyle w:val="001000000000" w:firstRow="0" w:lastRow="0" w:firstColumn="1" w:lastColumn="0" w:oddVBand="0" w:evenVBand="0" w:oddHBand="0" w:evenHBand="0" w:firstRowFirstColumn="0" w:firstRowLastColumn="0" w:lastRowFirstColumn="0" w:lastRowLastColumn="0"/>
            <w:tcW w:w="5246" w:type="dxa"/>
            <w:noWrap/>
            <w:hideMark/>
          </w:tcPr>
          <w:p w:rsidR="00A2538E" w:rsidRPr="00EE672B" w:rsidRDefault="006F7CD2" w:rsidP="003648DF">
            <w:pPr>
              <w:jc w:val="center"/>
              <w:rPr>
                <w:rFonts w:ascii="Arial" w:eastAsia="Times New Roman" w:hAnsi="Arial" w:cs="Arial"/>
              </w:rPr>
            </w:pPr>
            <w:r w:rsidRPr="00EE672B">
              <w:rPr>
                <w:rFonts w:ascii="Arial" w:eastAsia="Times New Roman" w:hAnsi="Arial" w:cs="Arial"/>
              </w:rPr>
              <w:t>Quick Ratio</w:t>
            </w:r>
            <w:r w:rsidR="00A2538E" w:rsidRPr="00EE672B">
              <w:rPr>
                <w:rFonts w:ascii="Arial" w:eastAsia="Times New Roman" w:hAnsi="Arial" w:cs="Arial"/>
              </w:rPr>
              <w:t xml:space="preserve"> (times)</w:t>
            </w:r>
          </w:p>
        </w:tc>
        <w:tc>
          <w:tcPr>
            <w:tcW w:w="1195" w:type="dxa"/>
            <w:noWrap/>
            <w:hideMark/>
          </w:tcPr>
          <w:p w:rsidR="00A2538E" w:rsidRPr="00EE672B" w:rsidRDefault="00E37155" w:rsidP="003648DF">
            <w:pPr>
              <w:jc w:val="center"/>
              <w:cnfStyle w:val="000000010000" w:firstRow="0" w:lastRow="0" w:firstColumn="0" w:lastColumn="0" w:oddVBand="0" w:evenVBand="0" w:oddHBand="0" w:evenHBand="1" w:firstRowFirstColumn="0" w:firstRowLastColumn="0" w:lastRowFirstColumn="0" w:lastRowLastColumn="0"/>
              <w:rPr>
                <w:rFonts w:ascii="Arial" w:eastAsia="Times New Roman" w:hAnsi="Arial" w:cs="Arial"/>
              </w:rPr>
            </w:pPr>
            <w:r w:rsidRPr="00EE672B">
              <w:rPr>
                <w:rFonts w:ascii="Arial" w:eastAsia="Times New Roman" w:hAnsi="Arial" w:cs="Arial"/>
              </w:rPr>
              <w:t>5.66</w:t>
            </w:r>
          </w:p>
        </w:tc>
        <w:tc>
          <w:tcPr>
            <w:tcW w:w="1195" w:type="dxa"/>
            <w:noWrap/>
            <w:hideMark/>
          </w:tcPr>
          <w:p w:rsidR="00A2538E" w:rsidRPr="00EE672B" w:rsidRDefault="00E37155" w:rsidP="003648DF">
            <w:pPr>
              <w:jc w:val="center"/>
              <w:cnfStyle w:val="000000010000" w:firstRow="0" w:lastRow="0" w:firstColumn="0" w:lastColumn="0" w:oddVBand="0" w:evenVBand="0" w:oddHBand="0" w:evenHBand="1" w:firstRowFirstColumn="0" w:firstRowLastColumn="0" w:lastRowFirstColumn="0" w:lastRowLastColumn="0"/>
              <w:rPr>
                <w:rFonts w:ascii="Arial" w:eastAsia="Times New Roman" w:hAnsi="Arial" w:cs="Arial"/>
              </w:rPr>
            </w:pPr>
            <w:r w:rsidRPr="00EE672B">
              <w:rPr>
                <w:rFonts w:ascii="Arial" w:eastAsia="Times New Roman" w:hAnsi="Arial" w:cs="Arial"/>
              </w:rPr>
              <w:t>5.61</w:t>
            </w:r>
          </w:p>
        </w:tc>
        <w:tc>
          <w:tcPr>
            <w:tcW w:w="1195" w:type="dxa"/>
            <w:noWrap/>
            <w:hideMark/>
          </w:tcPr>
          <w:p w:rsidR="00A2538E" w:rsidRPr="00EE672B" w:rsidRDefault="00E37155" w:rsidP="003648DF">
            <w:pPr>
              <w:jc w:val="center"/>
              <w:cnfStyle w:val="000000010000" w:firstRow="0" w:lastRow="0" w:firstColumn="0" w:lastColumn="0" w:oddVBand="0" w:evenVBand="0" w:oddHBand="0" w:evenHBand="1" w:firstRowFirstColumn="0" w:firstRowLastColumn="0" w:lastRowFirstColumn="0" w:lastRowLastColumn="0"/>
              <w:rPr>
                <w:rFonts w:ascii="Arial" w:eastAsia="Times New Roman" w:hAnsi="Arial" w:cs="Arial"/>
              </w:rPr>
            </w:pPr>
            <w:r w:rsidRPr="00EE672B">
              <w:rPr>
                <w:rFonts w:ascii="Arial" w:eastAsia="Times New Roman" w:hAnsi="Arial" w:cs="Arial"/>
              </w:rPr>
              <w:t>4.49</w:t>
            </w:r>
          </w:p>
        </w:tc>
        <w:tc>
          <w:tcPr>
            <w:tcW w:w="1195" w:type="dxa"/>
            <w:noWrap/>
            <w:hideMark/>
          </w:tcPr>
          <w:p w:rsidR="00A2538E" w:rsidRPr="00EE672B" w:rsidRDefault="00E37155" w:rsidP="003648DF">
            <w:pPr>
              <w:jc w:val="center"/>
              <w:cnfStyle w:val="000000010000" w:firstRow="0" w:lastRow="0" w:firstColumn="0" w:lastColumn="0" w:oddVBand="0" w:evenVBand="0" w:oddHBand="0" w:evenHBand="1" w:firstRowFirstColumn="0" w:firstRowLastColumn="0" w:lastRowFirstColumn="0" w:lastRowLastColumn="0"/>
              <w:rPr>
                <w:rFonts w:ascii="Arial" w:eastAsia="Times New Roman" w:hAnsi="Arial" w:cs="Arial"/>
              </w:rPr>
            </w:pPr>
            <w:r w:rsidRPr="00EE672B">
              <w:rPr>
                <w:rFonts w:ascii="Arial" w:eastAsia="Times New Roman" w:hAnsi="Arial" w:cs="Arial"/>
              </w:rPr>
              <w:t>5.17</w:t>
            </w:r>
          </w:p>
        </w:tc>
        <w:tc>
          <w:tcPr>
            <w:tcW w:w="1195" w:type="dxa"/>
          </w:tcPr>
          <w:p w:rsidR="00A2538E" w:rsidRPr="00EE672B" w:rsidRDefault="00E37155" w:rsidP="003648DF">
            <w:pPr>
              <w:jc w:val="center"/>
              <w:cnfStyle w:val="000000010000" w:firstRow="0" w:lastRow="0" w:firstColumn="0" w:lastColumn="0" w:oddVBand="0" w:evenVBand="0" w:oddHBand="0" w:evenHBand="1" w:firstRowFirstColumn="0" w:firstRowLastColumn="0" w:lastRowFirstColumn="0" w:lastRowLastColumn="0"/>
              <w:rPr>
                <w:rFonts w:ascii="Arial" w:eastAsia="Times New Roman" w:hAnsi="Arial" w:cs="Arial"/>
              </w:rPr>
            </w:pPr>
            <w:r w:rsidRPr="00EE672B">
              <w:rPr>
                <w:rFonts w:ascii="Arial" w:eastAsia="Times New Roman" w:hAnsi="Arial" w:cs="Arial"/>
              </w:rPr>
              <w:t>5.05</w:t>
            </w:r>
          </w:p>
        </w:tc>
      </w:tr>
    </w:tbl>
    <w:p w:rsidR="00A2538E" w:rsidRPr="00EE672B" w:rsidRDefault="00A2538E" w:rsidP="003648DF">
      <w:pPr>
        <w:jc w:val="center"/>
        <w:rPr>
          <w:rFonts w:ascii="Arial" w:hAnsi="Arial" w:cs="Arial"/>
        </w:rPr>
      </w:pPr>
    </w:p>
    <w:p w:rsidR="00AF1949" w:rsidRPr="00EE672B" w:rsidRDefault="006C259E" w:rsidP="003648DF">
      <w:pPr>
        <w:jc w:val="center"/>
        <w:rPr>
          <w:rFonts w:ascii="Arial" w:hAnsi="Arial" w:cs="Arial"/>
          <w:b/>
          <w:u w:val="single"/>
        </w:rPr>
      </w:pPr>
      <w:r w:rsidRPr="00EE672B">
        <w:rPr>
          <w:rFonts w:ascii="Arial" w:hAnsi="Arial" w:cs="Arial"/>
          <w:b/>
          <w:u w:val="single"/>
        </w:rPr>
        <w:t>Profitability Ratios</w:t>
      </w:r>
    </w:p>
    <w:p w:rsidR="006C259E" w:rsidRPr="00EE672B" w:rsidRDefault="006C259E" w:rsidP="002D194F">
      <w:pPr>
        <w:rPr>
          <w:rFonts w:ascii="Arial" w:hAnsi="Arial" w:cs="Arial"/>
          <w:b/>
        </w:rPr>
      </w:pPr>
    </w:p>
    <w:tbl>
      <w:tblPr>
        <w:tblStyle w:val="LightGrid-Accent3"/>
        <w:tblW w:w="10995" w:type="dxa"/>
        <w:tblInd w:w="-995" w:type="dxa"/>
        <w:tblLook w:val="04A0" w:firstRow="1" w:lastRow="0" w:firstColumn="1" w:lastColumn="0" w:noHBand="0" w:noVBand="1"/>
      </w:tblPr>
      <w:tblGrid>
        <w:gridCol w:w="4815"/>
        <w:gridCol w:w="1236"/>
        <w:gridCol w:w="1236"/>
        <w:gridCol w:w="1236"/>
        <w:gridCol w:w="1236"/>
        <w:gridCol w:w="1236"/>
      </w:tblGrid>
      <w:tr w:rsidR="008A15A1" w:rsidRPr="00EE672B" w:rsidTr="00502505">
        <w:trPr>
          <w:cnfStyle w:val="100000000000" w:firstRow="1" w:lastRow="0" w:firstColumn="0" w:lastColumn="0" w:oddVBand="0" w:evenVBand="0" w:oddHBand="0" w:evenHBand="0" w:firstRowFirstColumn="0" w:firstRowLastColumn="0" w:lastRowFirstColumn="0" w:lastRowLastColumn="0"/>
          <w:trHeight w:val="411"/>
        </w:trPr>
        <w:tc>
          <w:tcPr>
            <w:cnfStyle w:val="001000000000" w:firstRow="0" w:lastRow="0" w:firstColumn="1" w:lastColumn="0" w:oddVBand="0" w:evenVBand="0" w:oddHBand="0" w:evenHBand="0" w:firstRowFirstColumn="0" w:firstRowLastColumn="0" w:lastRowFirstColumn="0" w:lastRowLastColumn="0"/>
            <w:tcW w:w="10995" w:type="dxa"/>
            <w:gridSpan w:val="6"/>
            <w:noWrap/>
            <w:hideMark/>
          </w:tcPr>
          <w:p w:rsidR="007347BA" w:rsidRPr="00EE672B" w:rsidRDefault="007347BA" w:rsidP="003648DF">
            <w:pPr>
              <w:jc w:val="center"/>
              <w:rPr>
                <w:rFonts w:ascii="Arial" w:eastAsia="Times New Roman" w:hAnsi="Arial" w:cs="Arial"/>
              </w:rPr>
            </w:pPr>
            <w:r w:rsidRPr="00EE672B">
              <w:rPr>
                <w:rFonts w:ascii="Arial" w:eastAsia="Times New Roman" w:hAnsi="Arial" w:cs="Arial"/>
              </w:rPr>
              <w:lastRenderedPageBreak/>
              <w:t xml:space="preserve">Gross profit margin of </w:t>
            </w:r>
            <w:r w:rsidR="009629B1" w:rsidRPr="00EE672B">
              <w:rPr>
                <w:rFonts w:ascii="Arial" w:eastAsia="Times New Roman" w:hAnsi="Arial" w:cs="Arial"/>
              </w:rPr>
              <w:t>Anglo-eastern plantations Plc</w:t>
            </w:r>
          </w:p>
        </w:tc>
      </w:tr>
      <w:tr w:rsidR="008A15A1" w:rsidRPr="00EE672B" w:rsidTr="00502505">
        <w:trPr>
          <w:cnfStyle w:val="000000100000" w:firstRow="0" w:lastRow="0" w:firstColumn="0" w:lastColumn="0" w:oddVBand="0" w:evenVBand="0" w:oddHBand="1" w:evenHBand="0" w:firstRowFirstColumn="0" w:firstRowLastColumn="0" w:lastRowFirstColumn="0" w:lastRowLastColumn="0"/>
          <w:trHeight w:val="411"/>
        </w:trPr>
        <w:tc>
          <w:tcPr>
            <w:cnfStyle w:val="001000000000" w:firstRow="0" w:lastRow="0" w:firstColumn="1" w:lastColumn="0" w:oddVBand="0" w:evenVBand="0" w:oddHBand="0" w:evenHBand="0" w:firstRowFirstColumn="0" w:firstRowLastColumn="0" w:lastRowFirstColumn="0" w:lastRowLastColumn="0"/>
            <w:tcW w:w="10995" w:type="dxa"/>
            <w:gridSpan w:val="6"/>
            <w:noWrap/>
            <w:hideMark/>
          </w:tcPr>
          <w:p w:rsidR="007347BA" w:rsidRPr="00EE672B" w:rsidRDefault="007347BA" w:rsidP="003648DF">
            <w:pPr>
              <w:jc w:val="center"/>
              <w:rPr>
                <w:rFonts w:ascii="Arial" w:eastAsia="Times New Roman" w:hAnsi="Arial" w:cs="Arial"/>
              </w:rPr>
            </w:pPr>
            <w:r w:rsidRPr="00EE672B">
              <w:rPr>
                <w:rFonts w:ascii="Arial" w:eastAsia="Times New Roman" w:hAnsi="Arial" w:cs="Arial"/>
              </w:rPr>
              <w:t xml:space="preserve">Gross profit margin (%)= (Gross Profit/ </w:t>
            </w:r>
            <w:r w:rsidR="00D36486" w:rsidRPr="00EE672B">
              <w:rPr>
                <w:rFonts w:ascii="Arial" w:eastAsia="Times New Roman" w:hAnsi="Arial" w:cs="Arial"/>
              </w:rPr>
              <w:t>Revenue) *</w:t>
            </w:r>
            <w:r w:rsidRPr="00EE672B">
              <w:rPr>
                <w:rFonts w:ascii="Arial" w:eastAsia="Times New Roman" w:hAnsi="Arial" w:cs="Arial"/>
              </w:rPr>
              <w:t>100</w:t>
            </w:r>
          </w:p>
        </w:tc>
      </w:tr>
      <w:tr w:rsidR="008A15A1" w:rsidRPr="00EE672B" w:rsidTr="007347BA">
        <w:trPr>
          <w:cnfStyle w:val="000000010000" w:firstRow="0" w:lastRow="0" w:firstColumn="0" w:lastColumn="0" w:oddVBand="0" w:evenVBand="0" w:oddHBand="0" w:evenHBand="1" w:firstRowFirstColumn="0" w:firstRowLastColumn="0" w:lastRowFirstColumn="0" w:lastRowLastColumn="0"/>
          <w:trHeight w:val="411"/>
        </w:trPr>
        <w:tc>
          <w:tcPr>
            <w:cnfStyle w:val="001000000000" w:firstRow="0" w:lastRow="0" w:firstColumn="1" w:lastColumn="0" w:oddVBand="0" w:evenVBand="0" w:oddHBand="0" w:evenHBand="0" w:firstRowFirstColumn="0" w:firstRowLastColumn="0" w:lastRowFirstColumn="0" w:lastRowLastColumn="0"/>
            <w:tcW w:w="4815" w:type="dxa"/>
            <w:noWrap/>
            <w:hideMark/>
          </w:tcPr>
          <w:p w:rsidR="007347BA" w:rsidRPr="00EE672B" w:rsidRDefault="007347BA" w:rsidP="003648DF">
            <w:pPr>
              <w:jc w:val="center"/>
              <w:rPr>
                <w:rFonts w:ascii="Arial" w:eastAsia="Times New Roman" w:hAnsi="Arial" w:cs="Arial"/>
              </w:rPr>
            </w:pPr>
            <w:r w:rsidRPr="00EE672B">
              <w:rPr>
                <w:rFonts w:ascii="Arial" w:eastAsia="Times New Roman" w:hAnsi="Arial" w:cs="Arial"/>
              </w:rPr>
              <w:t>Year</w:t>
            </w:r>
          </w:p>
        </w:tc>
        <w:tc>
          <w:tcPr>
            <w:tcW w:w="1236" w:type="dxa"/>
            <w:noWrap/>
            <w:hideMark/>
          </w:tcPr>
          <w:p w:rsidR="007347BA" w:rsidRPr="00EE672B" w:rsidRDefault="007347BA" w:rsidP="003648DF">
            <w:pPr>
              <w:jc w:val="center"/>
              <w:cnfStyle w:val="000000010000" w:firstRow="0" w:lastRow="0" w:firstColumn="0" w:lastColumn="0" w:oddVBand="0" w:evenVBand="0" w:oddHBand="0" w:evenHBand="1" w:firstRowFirstColumn="0" w:firstRowLastColumn="0" w:lastRowFirstColumn="0" w:lastRowLastColumn="0"/>
              <w:rPr>
                <w:rFonts w:ascii="Arial" w:eastAsia="Times New Roman" w:hAnsi="Arial" w:cs="Arial"/>
              </w:rPr>
            </w:pPr>
            <w:r w:rsidRPr="00EE672B">
              <w:rPr>
                <w:rFonts w:ascii="Arial" w:eastAsia="Times New Roman" w:hAnsi="Arial" w:cs="Arial"/>
              </w:rPr>
              <w:t>201</w:t>
            </w:r>
            <w:r w:rsidR="000A20A2" w:rsidRPr="00EE672B">
              <w:rPr>
                <w:rFonts w:ascii="Arial" w:eastAsia="Times New Roman" w:hAnsi="Arial" w:cs="Arial"/>
              </w:rPr>
              <w:t>2</w:t>
            </w:r>
          </w:p>
        </w:tc>
        <w:tc>
          <w:tcPr>
            <w:tcW w:w="1236" w:type="dxa"/>
            <w:noWrap/>
            <w:hideMark/>
          </w:tcPr>
          <w:p w:rsidR="007347BA" w:rsidRPr="00EE672B" w:rsidRDefault="000A20A2" w:rsidP="003648DF">
            <w:pPr>
              <w:jc w:val="center"/>
              <w:cnfStyle w:val="000000010000" w:firstRow="0" w:lastRow="0" w:firstColumn="0" w:lastColumn="0" w:oddVBand="0" w:evenVBand="0" w:oddHBand="0" w:evenHBand="1" w:firstRowFirstColumn="0" w:firstRowLastColumn="0" w:lastRowFirstColumn="0" w:lastRowLastColumn="0"/>
              <w:rPr>
                <w:rFonts w:ascii="Arial" w:eastAsia="Times New Roman" w:hAnsi="Arial" w:cs="Arial"/>
              </w:rPr>
            </w:pPr>
            <w:r w:rsidRPr="00EE672B">
              <w:rPr>
                <w:rFonts w:ascii="Arial" w:eastAsia="Times New Roman" w:hAnsi="Arial" w:cs="Arial"/>
              </w:rPr>
              <w:t>2013</w:t>
            </w:r>
          </w:p>
        </w:tc>
        <w:tc>
          <w:tcPr>
            <w:tcW w:w="1236" w:type="dxa"/>
            <w:noWrap/>
            <w:hideMark/>
          </w:tcPr>
          <w:p w:rsidR="007347BA" w:rsidRPr="00EE672B" w:rsidRDefault="000A20A2" w:rsidP="003648DF">
            <w:pPr>
              <w:jc w:val="center"/>
              <w:cnfStyle w:val="000000010000" w:firstRow="0" w:lastRow="0" w:firstColumn="0" w:lastColumn="0" w:oddVBand="0" w:evenVBand="0" w:oddHBand="0" w:evenHBand="1" w:firstRowFirstColumn="0" w:firstRowLastColumn="0" w:lastRowFirstColumn="0" w:lastRowLastColumn="0"/>
              <w:rPr>
                <w:rFonts w:ascii="Arial" w:eastAsia="Times New Roman" w:hAnsi="Arial" w:cs="Arial"/>
              </w:rPr>
            </w:pPr>
            <w:r w:rsidRPr="00EE672B">
              <w:rPr>
                <w:rFonts w:ascii="Arial" w:eastAsia="Times New Roman" w:hAnsi="Arial" w:cs="Arial"/>
              </w:rPr>
              <w:t>2014</w:t>
            </w:r>
          </w:p>
        </w:tc>
        <w:tc>
          <w:tcPr>
            <w:tcW w:w="1236" w:type="dxa"/>
            <w:noWrap/>
            <w:hideMark/>
          </w:tcPr>
          <w:p w:rsidR="007347BA" w:rsidRPr="00EE672B" w:rsidRDefault="000A20A2" w:rsidP="003648DF">
            <w:pPr>
              <w:jc w:val="center"/>
              <w:cnfStyle w:val="000000010000" w:firstRow="0" w:lastRow="0" w:firstColumn="0" w:lastColumn="0" w:oddVBand="0" w:evenVBand="0" w:oddHBand="0" w:evenHBand="1" w:firstRowFirstColumn="0" w:firstRowLastColumn="0" w:lastRowFirstColumn="0" w:lastRowLastColumn="0"/>
              <w:rPr>
                <w:rFonts w:ascii="Arial" w:eastAsia="Times New Roman" w:hAnsi="Arial" w:cs="Arial"/>
              </w:rPr>
            </w:pPr>
            <w:r w:rsidRPr="00EE672B">
              <w:rPr>
                <w:rFonts w:ascii="Arial" w:eastAsia="Times New Roman" w:hAnsi="Arial" w:cs="Arial"/>
              </w:rPr>
              <w:t>2015</w:t>
            </w:r>
          </w:p>
        </w:tc>
        <w:tc>
          <w:tcPr>
            <w:tcW w:w="1236" w:type="dxa"/>
          </w:tcPr>
          <w:p w:rsidR="007347BA" w:rsidRPr="00EE672B" w:rsidRDefault="000A20A2" w:rsidP="003648DF">
            <w:pPr>
              <w:jc w:val="center"/>
              <w:cnfStyle w:val="000000010000" w:firstRow="0" w:lastRow="0" w:firstColumn="0" w:lastColumn="0" w:oddVBand="0" w:evenVBand="0" w:oddHBand="0" w:evenHBand="1" w:firstRowFirstColumn="0" w:firstRowLastColumn="0" w:lastRowFirstColumn="0" w:lastRowLastColumn="0"/>
              <w:rPr>
                <w:rFonts w:ascii="Arial" w:eastAsia="Times New Roman" w:hAnsi="Arial" w:cs="Arial"/>
              </w:rPr>
            </w:pPr>
            <w:r w:rsidRPr="00EE672B">
              <w:rPr>
                <w:rFonts w:ascii="Arial" w:eastAsia="Times New Roman" w:hAnsi="Arial" w:cs="Arial"/>
              </w:rPr>
              <w:t>2016</w:t>
            </w:r>
          </w:p>
        </w:tc>
      </w:tr>
      <w:tr w:rsidR="008A15A1" w:rsidRPr="00EE672B" w:rsidTr="007347BA">
        <w:trPr>
          <w:cnfStyle w:val="000000100000" w:firstRow="0" w:lastRow="0" w:firstColumn="0" w:lastColumn="0" w:oddVBand="0" w:evenVBand="0" w:oddHBand="1" w:evenHBand="0" w:firstRowFirstColumn="0" w:firstRowLastColumn="0" w:lastRowFirstColumn="0" w:lastRowLastColumn="0"/>
          <w:trHeight w:val="411"/>
        </w:trPr>
        <w:tc>
          <w:tcPr>
            <w:cnfStyle w:val="001000000000" w:firstRow="0" w:lastRow="0" w:firstColumn="1" w:lastColumn="0" w:oddVBand="0" w:evenVBand="0" w:oddHBand="0" w:evenHBand="0" w:firstRowFirstColumn="0" w:firstRowLastColumn="0" w:lastRowFirstColumn="0" w:lastRowLastColumn="0"/>
            <w:tcW w:w="4815" w:type="dxa"/>
            <w:noWrap/>
            <w:hideMark/>
          </w:tcPr>
          <w:p w:rsidR="007347BA" w:rsidRPr="00EE672B" w:rsidRDefault="007347BA" w:rsidP="003648DF">
            <w:pPr>
              <w:jc w:val="center"/>
              <w:rPr>
                <w:rFonts w:ascii="Arial" w:eastAsia="Times New Roman" w:hAnsi="Arial" w:cs="Arial"/>
              </w:rPr>
            </w:pPr>
            <w:r w:rsidRPr="00EE672B">
              <w:rPr>
                <w:rFonts w:ascii="Arial" w:eastAsia="Times New Roman" w:hAnsi="Arial" w:cs="Arial"/>
              </w:rPr>
              <w:t>Revenue (</w:t>
            </w:r>
            <w:r w:rsidR="00D36486" w:rsidRPr="00EE672B">
              <w:rPr>
                <w:rFonts w:ascii="Arial" w:eastAsia="Times New Roman" w:hAnsi="Arial" w:cs="Arial"/>
              </w:rPr>
              <w:t>($000</w:t>
            </w:r>
            <w:r w:rsidRPr="00EE672B">
              <w:rPr>
                <w:rFonts w:ascii="Arial" w:eastAsia="Times New Roman" w:hAnsi="Arial" w:cs="Arial"/>
              </w:rPr>
              <w:t>)</w:t>
            </w:r>
          </w:p>
        </w:tc>
        <w:tc>
          <w:tcPr>
            <w:tcW w:w="1236" w:type="dxa"/>
            <w:noWrap/>
            <w:hideMark/>
          </w:tcPr>
          <w:p w:rsidR="007347BA" w:rsidRPr="00EE672B" w:rsidRDefault="000A20A2" w:rsidP="003648DF">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rPr>
            </w:pPr>
            <w:r w:rsidRPr="00EE672B">
              <w:rPr>
                <w:rFonts w:ascii="Arial" w:eastAsia="Times New Roman" w:hAnsi="Arial" w:cs="Arial"/>
              </w:rPr>
              <w:t>237352</w:t>
            </w:r>
          </w:p>
        </w:tc>
        <w:tc>
          <w:tcPr>
            <w:tcW w:w="1236" w:type="dxa"/>
            <w:noWrap/>
            <w:hideMark/>
          </w:tcPr>
          <w:p w:rsidR="007347BA" w:rsidRPr="00EE672B" w:rsidRDefault="000A20A2" w:rsidP="003648DF">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rPr>
            </w:pPr>
            <w:r w:rsidRPr="00EE672B">
              <w:rPr>
                <w:rFonts w:ascii="Arial" w:eastAsia="Times New Roman" w:hAnsi="Arial" w:cs="Arial"/>
              </w:rPr>
              <w:t>201917</w:t>
            </w:r>
          </w:p>
        </w:tc>
        <w:tc>
          <w:tcPr>
            <w:tcW w:w="1236" w:type="dxa"/>
            <w:noWrap/>
            <w:hideMark/>
          </w:tcPr>
          <w:p w:rsidR="007347BA" w:rsidRPr="00EE672B" w:rsidRDefault="000A20A2" w:rsidP="003648DF">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rPr>
            </w:pPr>
            <w:r w:rsidRPr="00EE672B">
              <w:rPr>
                <w:rFonts w:ascii="Arial" w:eastAsia="Times New Roman" w:hAnsi="Arial" w:cs="Arial"/>
              </w:rPr>
              <w:t>251258</w:t>
            </w:r>
          </w:p>
        </w:tc>
        <w:tc>
          <w:tcPr>
            <w:tcW w:w="1236" w:type="dxa"/>
            <w:noWrap/>
            <w:hideMark/>
          </w:tcPr>
          <w:p w:rsidR="007347BA" w:rsidRPr="00EE672B" w:rsidRDefault="000A20A2" w:rsidP="003648DF">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rPr>
            </w:pPr>
            <w:r w:rsidRPr="00EE672B">
              <w:rPr>
                <w:rFonts w:ascii="Arial" w:eastAsia="Times New Roman" w:hAnsi="Arial" w:cs="Arial"/>
              </w:rPr>
              <w:t>196451</w:t>
            </w:r>
          </w:p>
        </w:tc>
        <w:tc>
          <w:tcPr>
            <w:tcW w:w="1236" w:type="dxa"/>
          </w:tcPr>
          <w:p w:rsidR="007347BA" w:rsidRPr="00EE672B" w:rsidRDefault="000A20A2" w:rsidP="003648DF">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rPr>
            </w:pPr>
            <w:r w:rsidRPr="00EE672B">
              <w:rPr>
                <w:rFonts w:ascii="Arial" w:eastAsia="Times New Roman" w:hAnsi="Arial" w:cs="Arial"/>
              </w:rPr>
              <w:t>246210</w:t>
            </w:r>
          </w:p>
        </w:tc>
      </w:tr>
      <w:tr w:rsidR="008A15A1" w:rsidRPr="00EE672B" w:rsidTr="007347BA">
        <w:trPr>
          <w:cnfStyle w:val="000000010000" w:firstRow="0" w:lastRow="0" w:firstColumn="0" w:lastColumn="0" w:oddVBand="0" w:evenVBand="0" w:oddHBand="0" w:evenHBand="1" w:firstRowFirstColumn="0" w:firstRowLastColumn="0" w:lastRowFirstColumn="0" w:lastRowLastColumn="0"/>
          <w:trHeight w:val="411"/>
        </w:trPr>
        <w:tc>
          <w:tcPr>
            <w:cnfStyle w:val="001000000000" w:firstRow="0" w:lastRow="0" w:firstColumn="1" w:lastColumn="0" w:oddVBand="0" w:evenVBand="0" w:oddHBand="0" w:evenHBand="0" w:firstRowFirstColumn="0" w:firstRowLastColumn="0" w:lastRowFirstColumn="0" w:lastRowLastColumn="0"/>
            <w:tcW w:w="4815" w:type="dxa"/>
            <w:noWrap/>
            <w:hideMark/>
          </w:tcPr>
          <w:p w:rsidR="007347BA" w:rsidRPr="00EE672B" w:rsidRDefault="007347BA" w:rsidP="003648DF">
            <w:pPr>
              <w:jc w:val="center"/>
              <w:rPr>
                <w:rFonts w:ascii="Arial" w:eastAsia="Times New Roman" w:hAnsi="Arial" w:cs="Arial"/>
              </w:rPr>
            </w:pPr>
            <w:r w:rsidRPr="00EE672B">
              <w:rPr>
                <w:rFonts w:ascii="Arial" w:eastAsia="Times New Roman" w:hAnsi="Arial" w:cs="Arial"/>
              </w:rPr>
              <w:t>Gross Profit (</w:t>
            </w:r>
            <w:r w:rsidR="00D36486" w:rsidRPr="00EE672B">
              <w:rPr>
                <w:rFonts w:ascii="Arial" w:eastAsia="Times New Roman" w:hAnsi="Arial" w:cs="Arial"/>
              </w:rPr>
              <w:t>($000</w:t>
            </w:r>
            <w:r w:rsidRPr="00EE672B">
              <w:rPr>
                <w:rFonts w:ascii="Arial" w:eastAsia="Times New Roman" w:hAnsi="Arial" w:cs="Arial"/>
              </w:rPr>
              <w:t>)</w:t>
            </w:r>
          </w:p>
        </w:tc>
        <w:tc>
          <w:tcPr>
            <w:tcW w:w="1236" w:type="dxa"/>
            <w:noWrap/>
            <w:hideMark/>
          </w:tcPr>
          <w:p w:rsidR="007347BA" w:rsidRPr="00EE672B" w:rsidRDefault="000A20A2" w:rsidP="003648DF">
            <w:pPr>
              <w:jc w:val="center"/>
              <w:cnfStyle w:val="000000010000" w:firstRow="0" w:lastRow="0" w:firstColumn="0" w:lastColumn="0" w:oddVBand="0" w:evenVBand="0" w:oddHBand="0" w:evenHBand="1" w:firstRowFirstColumn="0" w:firstRowLastColumn="0" w:lastRowFirstColumn="0" w:lastRowLastColumn="0"/>
              <w:rPr>
                <w:rFonts w:ascii="Arial" w:eastAsia="Times New Roman" w:hAnsi="Arial" w:cs="Arial"/>
              </w:rPr>
            </w:pPr>
            <w:r w:rsidRPr="00EE672B">
              <w:rPr>
                <w:rFonts w:ascii="Arial" w:eastAsia="Times New Roman" w:hAnsi="Arial" w:cs="Arial"/>
              </w:rPr>
              <w:t>94597</w:t>
            </w:r>
          </w:p>
        </w:tc>
        <w:tc>
          <w:tcPr>
            <w:tcW w:w="1236" w:type="dxa"/>
            <w:noWrap/>
            <w:hideMark/>
          </w:tcPr>
          <w:p w:rsidR="007347BA" w:rsidRPr="00EE672B" w:rsidRDefault="000A20A2" w:rsidP="003648DF">
            <w:pPr>
              <w:jc w:val="center"/>
              <w:cnfStyle w:val="000000010000" w:firstRow="0" w:lastRow="0" w:firstColumn="0" w:lastColumn="0" w:oddVBand="0" w:evenVBand="0" w:oddHBand="0" w:evenHBand="1" w:firstRowFirstColumn="0" w:firstRowLastColumn="0" w:lastRowFirstColumn="0" w:lastRowLastColumn="0"/>
              <w:rPr>
                <w:rFonts w:ascii="Arial" w:eastAsia="Times New Roman" w:hAnsi="Arial" w:cs="Arial"/>
              </w:rPr>
            </w:pPr>
            <w:r w:rsidRPr="00EE672B">
              <w:rPr>
                <w:rFonts w:ascii="Arial" w:eastAsia="Times New Roman" w:hAnsi="Arial" w:cs="Arial"/>
              </w:rPr>
              <w:t>68517</w:t>
            </w:r>
          </w:p>
        </w:tc>
        <w:tc>
          <w:tcPr>
            <w:tcW w:w="1236" w:type="dxa"/>
            <w:noWrap/>
            <w:hideMark/>
          </w:tcPr>
          <w:p w:rsidR="007347BA" w:rsidRPr="00EE672B" w:rsidRDefault="000A20A2" w:rsidP="003648DF">
            <w:pPr>
              <w:jc w:val="center"/>
              <w:cnfStyle w:val="000000010000" w:firstRow="0" w:lastRow="0" w:firstColumn="0" w:lastColumn="0" w:oddVBand="0" w:evenVBand="0" w:oddHBand="0" w:evenHBand="1" w:firstRowFirstColumn="0" w:firstRowLastColumn="0" w:lastRowFirstColumn="0" w:lastRowLastColumn="0"/>
              <w:rPr>
                <w:rFonts w:ascii="Arial" w:eastAsia="Times New Roman" w:hAnsi="Arial" w:cs="Arial"/>
              </w:rPr>
            </w:pPr>
            <w:r w:rsidRPr="00EE672B">
              <w:rPr>
                <w:rFonts w:ascii="Arial" w:eastAsia="Times New Roman" w:hAnsi="Arial" w:cs="Arial"/>
              </w:rPr>
              <w:t>86592</w:t>
            </w:r>
          </w:p>
        </w:tc>
        <w:tc>
          <w:tcPr>
            <w:tcW w:w="1236" w:type="dxa"/>
            <w:noWrap/>
            <w:hideMark/>
          </w:tcPr>
          <w:p w:rsidR="007347BA" w:rsidRPr="00EE672B" w:rsidRDefault="000A20A2" w:rsidP="003648DF">
            <w:pPr>
              <w:jc w:val="center"/>
              <w:cnfStyle w:val="000000010000" w:firstRow="0" w:lastRow="0" w:firstColumn="0" w:lastColumn="0" w:oddVBand="0" w:evenVBand="0" w:oddHBand="0" w:evenHBand="1" w:firstRowFirstColumn="0" w:firstRowLastColumn="0" w:lastRowFirstColumn="0" w:lastRowLastColumn="0"/>
              <w:rPr>
                <w:rFonts w:ascii="Arial" w:eastAsia="Times New Roman" w:hAnsi="Arial" w:cs="Arial"/>
              </w:rPr>
            </w:pPr>
            <w:r w:rsidRPr="00EE672B">
              <w:rPr>
                <w:rFonts w:ascii="Arial" w:eastAsia="Times New Roman" w:hAnsi="Arial" w:cs="Arial"/>
              </w:rPr>
              <w:t>43035</w:t>
            </w:r>
          </w:p>
        </w:tc>
        <w:tc>
          <w:tcPr>
            <w:tcW w:w="1236" w:type="dxa"/>
          </w:tcPr>
          <w:p w:rsidR="007347BA" w:rsidRPr="00EE672B" w:rsidRDefault="000A20A2" w:rsidP="003648DF">
            <w:pPr>
              <w:jc w:val="center"/>
              <w:cnfStyle w:val="000000010000" w:firstRow="0" w:lastRow="0" w:firstColumn="0" w:lastColumn="0" w:oddVBand="0" w:evenVBand="0" w:oddHBand="0" w:evenHBand="1" w:firstRowFirstColumn="0" w:firstRowLastColumn="0" w:lastRowFirstColumn="0" w:lastRowLastColumn="0"/>
              <w:rPr>
                <w:rFonts w:ascii="Arial" w:eastAsia="Times New Roman" w:hAnsi="Arial" w:cs="Arial"/>
              </w:rPr>
            </w:pPr>
            <w:r w:rsidRPr="00EE672B">
              <w:rPr>
                <w:rFonts w:ascii="Arial" w:eastAsia="Times New Roman" w:hAnsi="Arial" w:cs="Arial"/>
              </w:rPr>
              <w:t>65256</w:t>
            </w:r>
          </w:p>
        </w:tc>
      </w:tr>
      <w:tr w:rsidR="008A15A1" w:rsidRPr="00EE672B" w:rsidTr="007347BA">
        <w:trPr>
          <w:cnfStyle w:val="000000100000" w:firstRow="0" w:lastRow="0" w:firstColumn="0" w:lastColumn="0" w:oddVBand="0" w:evenVBand="0" w:oddHBand="1" w:evenHBand="0" w:firstRowFirstColumn="0" w:firstRowLastColumn="0" w:lastRowFirstColumn="0" w:lastRowLastColumn="0"/>
          <w:trHeight w:val="411"/>
        </w:trPr>
        <w:tc>
          <w:tcPr>
            <w:cnfStyle w:val="001000000000" w:firstRow="0" w:lastRow="0" w:firstColumn="1" w:lastColumn="0" w:oddVBand="0" w:evenVBand="0" w:oddHBand="0" w:evenHBand="0" w:firstRowFirstColumn="0" w:firstRowLastColumn="0" w:lastRowFirstColumn="0" w:lastRowLastColumn="0"/>
            <w:tcW w:w="4815" w:type="dxa"/>
            <w:noWrap/>
            <w:hideMark/>
          </w:tcPr>
          <w:p w:rsidR="007347BA" w:rsidRPr="00EE672B" w:rsidRDefault="007347BA" w:rsidP="003648DF">
            <w:pPr>
              <w:jc w:val="center"/>
              <w:rPr>
                <w:rFonts w:ascii="Arial" w:eastAsia="Times New Roman" w:hAnsi="Arial" w:cs="Arial"/>
              </w:rPr>
            </w:pPr>
            <w:r w:rsidRPr="00EE672B">
              <w:rPr>
                <w:rFonts w:ascii="Arial" w:eastAsia="Times New Roman" w:hAnsi="Arial" w:cs="Arial"/>
              </w:rPr>
              <w:t>Gross profit margin (%)</w:t>
            </w:r>
          </w:p>
        </w:tc>
        <w:tc>
          <w:tcPr>
            <w:tcW w:w="1236" w:type="dxa"/>
            <w:noWrap/>
            <w:hideMark/>
          </w:tcPr>
          <w:p w:rsidR="007347BA" w:rsidRPr="00EE672B" w:rsidRDefault="002E5E05" w:rsidP="003648DF">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rPr>
            </w:pPr>
            <w:r w:rsidRPr="00EE672B">
              <w:rPr>
                <w:rFonts w:ascii="Arial" w:eastAsia="Times New Roman" w:hAnsi="Arial" w:cs="Arial"/>
              </w:rPr>
              <w:t>39.86</w:t>
            </w:r>
          </w:p>
        </w:tc>
        <w:tc>
          <w:tcPr>
            <w:tcW w:w="1236" w:type="dxa"/>
            <w:noWrap/>
            <w:hideMark/>
          </w:tcPr>
          <w:p w:rsidR="007347BA" w:rsidRPr="00EE672B" w:rsidRDefault="002E5E05" w:rsidP="003648DF">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rPr>
            </w:pPr>
            <w:r w:rsidRPr="00EE672B">
              <w:rPr>
                <w:rFonts w:ascii="Arial" w:eastAsia="Times New Roman" w:hAnsi="Arial" w:cs="Arial"/>
              </w:rPr>
              <w:t>33.93</w:t>
            </w:r>
          </w:p>
        </w:tc>
        <w:tc>
          <w:tcPr>
            <w:tcW w:w="1236" w:type="dxa"/>
            <w:noWrap/>
            <w:hideMark/>
          </w:tcPr>
          <w:p w:rsidR="007347BA" w:rsidRPr="00EE672B" w:rsidRDefault="002E5E05" w:rsidP="003648DF">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rPr>
            </w:pPr>
            <w:r w:rsidRPr="00EE672B">
              <w:rPr>
                <w:rFonts w:ascii="Arial" w:eastAsia="Times New Roman" w:hAnsi="Arial" w:cs="Arial"/>
              </w:rPr>
              <w:t>34.46</w:t>
            </w:r>
          </w:p>
        </w:tc>
        <w:tc>
          <w:tcPr>
            <w:tcW w:w="1236" w:type="dxa"/>
            <w:noWrap/>
            <w:hideMark/>
          </w:tcPr>
          <w:p w:rsidR="007347BA" w:rsidRPr="00EE672B" w:rsidRDefault="002E5E05" w:rsidP="003648DF">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rPr>
            </w:pPr>
            <w:r w:rsidRPr="00EE672B">
              <w:rPr>
                <w:rFonts w:ascii="Arial" w:eastAsia="Times New Roman" w:hAnsi="Arial" w:cs="Arial"/>
              </w:rPr>
              <w:t>21.91</w:t>
            </w:r>
          </w:p>
        </w:tc>
        <w:tc>
          <w:tcPr>
            <w:tcW w:w="1236" w:type="dxa"/>
          </w:tcPr>
          <w:p w:rsidR="007347BA" w:rsidRPr="00EE672B" w:rsidRDefault="002E5E05" w:rsidP="003648DF">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rPr>
            </w:pPr>
            <w:r w:rsidRPr="00EE672B">
              <w:rPr>
                <w:rFonts w:ascii="Arial" w:eastAsia="Times New Roman" w:hAnsi="Arial" w:cs="Arial"/>
              </w:rPr>
              <w:t>26.50</w:t>
            </w:r>
          </w:p>
        </w:tc>
      </w:tr>
    </w:tbl>
    <w:p w:rsidR="001276B0" w:rsidRPr="00EE672B" w:rsidRDefault="001276B0" w:rsidP="003648DF">
      <w:pPr>
        <w:jc w:val="center"/>
        <w:rPr>
          <w:rFonts w:ascii="Arial" w:hAnsi="Arial" w:cs="Arial"/>
        </w:rPr>
      </w:pPr>
    </w:p>
    <w:p w:rsidR="006B4728" w:rsidRPr="00EE672B" w:rsidRDefault="006B4728" w:rsidP="003648DF">
      <w:pPr>
        <w:jc w:val="center"/>
        <w:rPr>
          <w:rFonts w:ascii="Arial" w:hAnsi="Arial" w:cs="Arial"/>
        </w:rPr>
      </w:pPr>
    </w:p>
    <w:p w:rsidR="00FC548D" w:rsidRPr="00EE672B" w:rsidRDefault="00FC548D" w:rsidP="003648DF">
      <w:pPr>
        <w:jc w:val="center"/>
        <w:rPr>
          <w:rFonts w:ascii="Arial" w:hAnsi="Arial" w:cs="Arial"/>
        </w:rPr>
      </w:pPr>
    </w:p>
    <w:tbl>
      <w:tblPr>
        <w:tblStyle w:val="LightGrid-Accent3"/>
        <w:tblW w:w="11159" w:type="dxa"/>
        <w:tblInd w:w="-1077" w:type="dxa"/>
        <w:tblLook w:val="04A0" w:firstRow="1" w:lastRow="0" w:firstColumn="1" w:lastColumn="0" w:noHBand="0" w:noVBand="1"/>
      </w:tblPr>
      <w:tblGrid>
        <w:gridCol w:w="4553"/>
        <w:gridCol w:w="1289"/>
        <w:gridCol w:w="1289"/>
        <w:gridCol w:w="1268"/>
        <w:gridCol w:w="1380"/>
        <w:gridCol w:w="1380"/>
      </w:tblGrid>
      <w:tr w:rsidR="008A15A1" w:rsidRPr="00EE672B" w:rsidTr="00502505">
        <w:trPr>
          <w:cnfStyle w:val="100000000000" w:firstRow="1" w:lastRow="0" w:firstColumn="0" w:lastColumn="0" w:oddVBand="0" w:evenVBand="0" w:oddHBand="0" w:evenHBand="0" w:firstRowFirstColumn="0" w:firstRowLastColumn="0" w:lastRowFirstColumn="0" w:lastRowLastColumn="0"/>
          <w:trHeight w:val="274"/>
        </w:trPr>
        <w:tc>
          <w:tcPr>
            <w:cnfStyle w:val="001000000000" w:firstRow="0" w:lastRow="0" w:firstColumn="1" w:lastColumn="0" w:oddVBand="0" w:evenVBand="0" w:oddHBand="0" w:evenHBand="0" w:firstRowFirstColumn="0" w:firstRowLastColumn="0" w:lastRowFirstColumn="0" w:lastRowLastColumn="0"/>
            <w:tcW w:w="11159" w:type="dxa"/>
            <w:gridSpan w:val="6"/>
            <w:noWrap/>
            <w:hideMark/>
          </w:tcPr>
          <w:p w:rsidR="0052399F" w:rsidRPr="00EE672B" w:rsidRDefault="0052399F" w:rsidP="003648DF">
            <w:pPr>
              <w:jc w:val="center"/>
              <w:rPr>
                <w:rFonts w:ascii="Arial" w:eastAsia="Times New Roman" w:hAnsi="Arial" w:cs="Arial"/>
              </w:rPr>
            </w:pPr>
            <w:r w:rsidRPr="00EE672B">
              <w:rPr>
                <w:rFonts w:ascii="Arial" w:eastAsia="Times New Roman" w:hAnsi="Arial" w:cs="Arial"/>
              </w:rPr>
              <w:t>Operating profit margin of Anglo-eastern plantations Plc</w:t>
            </w:r>
          </w:p>
        </w:tc>
      </w:tr>
      <w:tr w:rsidR="008A15A1" w:rsidRPr="00EE672B" w:rsidTr="00502505">
        <w:trPr>
          <w:cnfStyle w:val="000000100000" w:firstRow="0" w:lastRow="0" w:firstColumn="0" w:lastColumn="0" w:oddVBand="0" w:evenVBand="0" w:oddHBand="1" w:evenHBand="0" w:firstRowFirstColumn="0" w:firstRowLastColumn="0" w:lastRowFirstColumn="0" w:lastRowLastColumn="0"/>
          <w:trHeight w:val="274"/>
        </w:trPr>
        <w:tc>
          <w:tcPr>
            <w:cnfStyle w:val="001000000000" w:firstRow="0" w:lastRow="0" w:firstColumn="1" w:lastColumn="0" w:oddVBand="0" w:evenVBand="0" w:oddHBand="0" w:evenHBand="0" w:firstRowFirstColumn="0" w:firstRowLastColumn="0" w:lastRowFirstColumn="0" w:lastRowLastColumn="0"/>
            <w:tcW w:w="11159" w:type="dxa"/>
            <w:gridSpan w:val="6"/>
            <w:noWrap/>
            <w:hideMark/>
          </w:tcPr>
          <w:p w:rsidR="0052399F" w:rsidRPr="00EE672B" w:rsidRDefault="0052399F" w:rsidP="003648DF">
            <w:pPr>
              <w:jc w:val="center"/>
              <w:rPr>
                <w:rFonts w:ascii="Arial" w:eastAsia="Times New Roman" w:hAnsi="Arial" w:cs="Arial"/>
              </w:rPr>
            </w:pPr>
            <w:r w:rsidRPr="00EE672B">
              <w:rPr>
                <w:rFonts w:ascii="Arial" w:eastAsia="Times New Roman" w:hAnsi="Arial" w:cs="Arial"/>
              </w:rPr>
              <w:t xml:space="preserve">Operating profit margin (in %)= (Operating Profit/ </w:t>
            </w:r>
            <w:r w:rsidR="00075E4B" w:rsidRPr="00EE672B">
              <w:rPr>
                <w:rFonts w:ascii="Arial" w:eastAsia="Times New Roman" w:hAnsi="Arial" w:cs="Arial"/>
              </w:rPr>
              <w:t>Revenue) *</w:t>
            </w:r>
            <w:r w:rsidRPr="00EE672B">
              <w:rPr>
                <w:rFonts w:ascii="Arial" w:eastAsia="Times New Roman" w:hAnsi="Arial" w:cs="Arial"/>
              </w:rPr>
              <w:t>100</w:t>
            </w:r>
          </w:p>
        </w:tc>
      </w:tr>
      <w:tr w:rsidR="008A15A1" w:rsidRPr="00EE672B" w:rsidTr="00502505">
        <w:trPr>
          <w:cnfStyle w:val="000000010000" w:firstRow="0" w:lastRow="0" w:firstColumn="0" w:lastColumn="0" w:oddVBand="0" w:evenVBand="0" w:oddHBand="0" w:evenHBand="1" w:firstRowFirstColumn="0" w:firstRowLastColumn="0" w:lastRowFirstColumn="0" w:lastRowLastColumn="0"/>
          <w:trHeight w:val="274"/>
        </w:trPr>
        <w:tc>
          <w:tcPr>
            <w:cnfStyle w:val="001000000000" w:firstRow="0" w:lastRow="0" w:firstColumn="1" w:lastColumn="0" w:oddVBand="0" w:evenVBand="0" w:oddHBand="0" w:evenHBand="0" w:firstRowFirstColumn="0" w:firstRowLastColumn="0" w:lastRowFirstColumn="0" w:lastRowLastColumn="0"/>
            <w:tcW w:w="4553" w:type="dxa"/>
            <w:noWrap/>
            <w:hideMark/>
          </w:tcPr>
          <w:p w:rsidR="0052399F" w:rsidRPr="00EE672B" w:rsidRDefault="0052399F" w:rsidP="003648DF">
            <w:pPr>
              <w:jc w:val="center"/>
              <w:rPr>
                <w:rFonts w:ascii="Arial" w:eastAsia="Times New Roman" w:hAnsi="Arial" w:cs="Arial"/>
              </w:rPr>
            </w:pPr>
            <w:r w:rsidRPr="00EE672B">
              <w:rPr>
                <w:rFonts w:ascii="Arial" w:eastAsia="Times New Roman" w:hAnsi="Arial" w:cs="Arial"/>
              </w:rPr>
              <w:t>Year</w:t>
            </w:r>
          </w:p>
        </w:tc>
        <w:tc>
          <w:tcPr>
            <w:tcW w:w="1289" w:type="dxa"/>
            <w:noWrap/>
            <w:hideMark/>
          </w:tcPr>
          <w:p w:rsidR="0052399F" w:rsidRPr="00EE672B" w:rsidRDefault="0052399F" w:rsidP="003648DF">
            <w:pPr>
              <w:jc w:val="center"/>
              <w:cnfStyle w:val="000000010000" w:firstRow="0" w:lastRow="0" w:firstColumn="0" w:lastColumn="0" w:oddVBand="0" w:evenVBand="0" w:oddHBand="0" w:evenHBand="1" w:firstRowFirstColumn="0" w:firstRowLastColumn="0" w:lastRowFirstColumn="0" w:lastRowLastColumn="0"/>
              <w:rPr>
                <w:rFonts w:ascii="Arial" w:eastAsia="Times New Roman" w:hAnsi="Arial" w:cs="Arial"/>
              </w:rPr>
            </w:pPr>
            <w:r w:rsidRPr="00EE672B">
              <w:rPr>
                <w:rFonts w:ascii="Arial" w:eastAsia="Times New Roman" w:hAnsi="Arial" w:cs="Arial"/>
              </w:rPr>
              <w:t>2012</w:t>
            </w:r>
          </w:p>
        </w:tc>
        <w:tc>
          <w:tcPr>
            <w:tcW w:w="1289" w:type="dxa"/>
            <w:noWrap/>
            <w:hideMark/>
          </w:tcPr>
          <w:p w:rsidR="0052399F" w:rsidRPr="00EE672B" w:rsidRDefault="0052399F" w:rsidP="003648DF">
            <w:pPr>
              <w:jc w:val="center"/>
              <w:cnfStyle w:val="000000010000" w:firstRow="0" w:lastRow="0" w:firstColumn="0" w:lastColumn="0" w:oddVBand="0" w:evenVBand="0" w:oddHBand="0" w:evenHBand="1" w:firstRowFirstColumn="0" w:firstRowLastColumn="0" w:lastRowFirstColumn="0" w:lastRowLastColumn="0"/>
              <w:rPr>
                <w:rFonts w:ascii="Arial" w:eastAsia="Times New Roman" w:hAnsi="Arial" w:cs="Arial"/>
              </w:rPr>
            </w:pPr>
            <w:r w:rsidRPr="00EE672B">
              <w:rPr>
                <w:rFonts w:ascii="Arial" w:eastAsia="Times New Roman" w:hAnsi="Arial" w:cs="Arial"/>
              </w:rPr>
              <w:t>2013</w:t>
            </w:r>
          </w:p>
        </w:tc>
        <w:tc>
          <w:tcPr>
            <w:tcW w:w="1268" w:type="dxa"/>
            <w:noWrap/>
            <w:hideMark/>
          </w:tcPr>
          <w:p w:rsidR="0052399F" w:rsidRPr="00EE672B" w:rsidRDefault="0052399F" w:rsidP="003648DF">
            <w:pPr>
              <w:jc w:val="center"/>
              <w:cnfStyle w:val="000000010000" w:firstRow="0" w:lastRow="0" w:firstColumn="0" w:lastColumn="0" w:oddVBand="0" w:evenVBand="0" w:oddHBand="0" w:evenHBand="1" w:firstRowFirstColumn="0" w:firstRowLastColumn="0" w:lastRowFirstColumn="0" w:lastRowLastColumn="0"/>
              <w:rPr>
                <w:rFonts w:ascii="Arial" w:eastAsia="Times New Roman" w:hAnsi="Arial" w:cs="Arial"/>
              </w:rPr>
            </w:pPr>
            <w:r w:rsidRPr="00EE672B">
              <w:rPr>
                <w:rFonts w:ascii="Arial" w:eastAsia="Times New Roman" w:hAnsi="Arial" w:cs="Arial"/>
              </w:rPr>
              <w:t>2014</w:t>
            </w:r>
          </w:p>
        </w:tc>
        <w:tc>
          <w:tcPr>
            <w:tcW w:w="1380" w:type="dxa"/>
            <w:noWrap/>
            <w:hideMark/>
          </w:tcPr>
          <w:p w:rsidR="0052399F" w:rsidRPr="00EE672B" w:rsidRDefault="0052399F" w:rsidP="003648DF">
            <w:pPr>
              <w:jc w:val="center"/>
              <w:cnfStyle w:val="000000010000" w:firstRow="0" w:lastRow="0" w:firstColumn="0" w:lastColumn="0" w:oddVBand="0" w:evenVBand="0" w:oddHBand="0" w:evenHBand="1" w:firstRowFirstColumn="0" w:firstRowLastColumn="0" w:lastRowFirstColumn="0" w:lastRowLastColumn="0"/>
              <w:rPr>
                <w:rFonts w:ascii="Arial" w:eastAsia="Times New Roman" w:hAnsi="Arial" w:cs="Arial"/>
              </w:rPr>
            </w:pPr>
            <w:r w:rsidRPr="00EE672B">
              <w:rPr>
                <w:rFonts w:ascii="Arial" w:eastAsia="Times New Roman" w:hAnsi="Arial" w:cs="Arial"/>
              </w:rPr>
              <w:t>2015</w:t>
            </w:r>
          </w:p>
        </w:tc>
        <w:tc>
          <w:tcPr>
            <w:tcW w:w="1380" w:type="dxa"/>
          </w:tcPr>
          <w:p w:rsidR="0052399F" w:rsidRPr="00EE672B" w:rsidRDefault="0052399F" w:rsidP="003648DF">
            <w:pPr>
              <w:jc w:val="center"/>
              <w:cnfStyle w:val="000000010000" w:firstRow="0" w:lastRow="0" w:firstColumn="0" w:lastColumn="0" w:oddVBand="0" w:evenVBand="0" w:oddHBand="0" w:evenHBand="1" w:firstRowFirstColumn="0" w:firstRowLastColumn="0" w:lastRowFirstColumn="0" w:lastRowLastColumn="0"/>
              <w:rPr>
                <w:rFonts w:ascii="Arial" w:eastAsia="Times New Roman" w:hAnsi="Arial" w:cs="Arial"/>
              </w:rPr>
            </w:pPr>
            <w:r w:rsidRPr="00EE672B">
              <w:rPr>
                <w:rFonts w:ascii="Arial" w:eastAsia="Times New Roman" w:hAnsi="Arial" w:cs="Arial"/>
              </w:rPr>
              <w:t>2016</w:t>
            </w:r>
          </w:p>
        </w:tc>
      </w:tr>
      <w:tr w:rsidR="008A15A1" w:rsidRPr="00EE672B" w:rsidTr="00502505">
        <w:trPr>
          <w:cnfStyle w:val="000000100000" w:firstRow="0" w:lastRow="0" w:firstColumn="0" w:lastColumn="0" w:oddVBand="0" w:evenVBand="0" w:oddHBand="1" w:evenHBand="0" w:firstRowFirstColumn="0" w:firstRowLastColumn="0" w:lastRowFirstColumn="0" w:lastRowLastColumn="0"/>
          <w:trHeight w:val="274"/>
        </w:trPr>
        <w:tc>
          <w:tcPr>
            <w:cnfStyle w:val="001000000000" w:firstRow="0" w:lastRow="0" w:firstColumn="1" w:lastColumn="0" w:oddVBand="0" w:evenVBand="0" w:oddHBand="0" w:evenHBand="0" w:firstRowFirstColumn="0" w:firstRowLastColumn="0" w:lastRowFirstColumn="0" w:lastRowLastColumn="0"/>
            <w:tcW w:w="4553" w:type="dxa"/>
            <w:noWrap/>
            <w:hideMark/>
          </w:tcPr>
          <w:p w:rsidR="0052399F" w:rsidRPr="00EE672B" w:rsidRDefault="0052399F" w:rsidP="003648DF">
            <w:pPr>
              <w:jc w:val="center"/>
              <w:rPr>
                <w:rFonts w:ascii="Arial" w:eastAsia="Times New Roman" w:hAnsi="Arial" w:cs="Arial"/>
              </w:rPr>
            </w:pPr>
            <w:r w:rsidRPr="00EE672B">
              <w:rPr>
                <w:rFonts w:ascii="Arial" w:eastAsia="Times New Roman" w:hAnsi="Arial" w:cs="Arial"/>
              </w:rPr>
              <w:t>Revenue (</w:t>
            </w:r>
            <w:r w:rsidR="00075E4B" w:rsidRPr="00EE672B">
              <w:rPr>
                <w:rFonts w:ascii="Arial" w:eastAsia="Times New Roman" w:hAnsi="Arial" w:cs="Arial"/>
              </w:rPr>
              <w:t>($000</w:t>
            </w:r>
            <w:r w:rsidRPr="00EE672B">
              <w:rPr>
                <w:rFonts w:ascii="Arial" w:eastAsia="Times New Roman" w:hAnsi="Arial" w:cs="Arial"/>
              </w:rPr>
              <w:t>)</w:t>
            </w:r>
          </w:p>
        </w:tc>
        <w:tc>
          <w:tcPr>
            <w:tcW w:w="1289" w:type="dxa"/>
            <w:noWrap/>
            <w:hideMark/>
          </w:tcPr>
          <w:p w:rsidR="0052399F" w:rsidRPr="00EE672B" w:rsidRDefault="0052399F" w:rsidP="003648DF">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rPr>
            </w:pPr>
            <w:r w:rsidRPr="00EE672B">
              <w:rPr>
                <w:rFonts w:ascii="Arial" w:eastAsia="Times New Roman" w:hAnsi="Arial" w:cs="Arial"/>
              </w:rPr>
              <w:t>237352</w:t>
            </w:r>
          </w:p>
        </w:tc>
        <w:tc>
          <w:tcPr>
            <w:tcW w:w="1289" w:type="dxa"/>
            <w:noWrap/>
            <w:hideMark/>
          </w:tcPr>
          <w:p w:rsidR="0052399F" w:rsidRPr="00EE672B" w:rsidRDefault="0052399F" w:rsidP="003648DF">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rPr>
            </w:pPr>
            <w:r w:rsidRPr="00EE672B">
              <w:rPr>
                <w:rFonts w:ascii="Arial" w:eastAsia="Times New Roman" w:hAnsi="Arial" w:cs="Arial"/>
              </w:rPr>
              <w:t>201917</w:t>
            </w:r>
          </w:p>
        </w:tc>
        <w:tc>
          <w:tcPr>
            <w:tcW w:w="1268" w:type="dxa"/>
            <w:noWrap/>
            <w:hideMark/>
          </w:tcPr>
          <w:p w:rsidR="0052399F" w:rsidRPr="00EE672B" w:rsidRDefault="0052399F" w:rsidP="003648DF">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rPr>
            </w:pPr>
            <w:r w:rsidRPr="00EE672B">
              <w:rPr>
                <w:rFonts w:ascii="Arial" w:eastAsia="Times New Roman" w:hAnsi="Arial" w:cs="Arial"/>
              </w:rPr>
              <w:t>251258</w:t>
            </w:r>
          </w:p>
        </w:tc>
        <w:tc>
          <w:tcPr>
            <w:tcW w:w="1380" w:type="dxa"/>
            <w:noWrap/>
            <w:hideMark/>
          </w:tcPr>
          <w:p w:rsidR="0052399F" w:rsidRPr="00EE672B" w:rsidRDefault="0052399F" w:rsidP="003648DF">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rPr>
            </w:pPr>
            <w:r w:rsidRPr="00EE672B">
              <w:rPr>
                <w:rFonts w:ascii="Arial" w:eastAsia="Times New Roman" w:hAnsi="Arial" w:cs="Arial"/>
              </w:rPr>
              <w:t>196451</w:t>
            </w:r>
          </w:p>
        </w:tc>
        <w:tc>
          <w:tcPr>
            <w:tcW w:w="1380" w:type="dxa"/>
          </w:tcPr>
          <w:p w:rsidR="0052399F" w:rsidRPr="00EE672B" w:rsidRDefault="0052399F" w:rsidP="003648DF">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rPr>
            </w:pPr>
            <w:r w:rsidRPr="00EE672B">
              <w:rPr>
                <w:rFonts w:ascii="Arial" w:eastAsia="Times New Roman" w:hAnsi="Arial" w:cs="Arial"/>
              </w:rPr>
              <w:t>246210</w:t>
            </w:r>
          </w:p>
        </w:tc>
      </w:tr>
      <w:tr w:rsidR="008A15A1" w:rsidRPr="00EE672B" w:rsidTr="00502505">
        <w:trPr>
          <w:cnfStyle w:val="000000010000" w:firstRow="0" w:lastRow="0" w:firstColumn="0" w:lastColumn="0" w:oddVBand="0" w:evenVBand="0" w:oddHBand="0" w:evenHBand="1" w:firstRowFirstColumn="0" w:firstRowLastColumn="0" w:lastRowFirstColumn="0" w:lastRowLastColumn="0"/>
          <w:trHeight w:val="293"/>
        </w:trPr>
        <w:tc>
          <w:tcPr>
            <w:cnfStyle w:val="001000000000" w:firstRow="0" w:lastRow="0" w:firstColumn="1" w:lastColumn="0" w:oddVBand="0" w:evenVBand="0" w:oddHBand="0" w:evenHBand="0" w:firstRowFirstColumn="0" w:firstRowLastColumn="0" w:lastRowFirstColumn="0" w:lastRowLastColumn="0"/>
            <w:tcW w:w="4553" w:type="dxa"/>
            <w:noWrap/>
            <w:hideMark/>
          </w:tcPr>
          <w:p w:rsidR="0052399F" w:rsidRPr="00EE672B" w:rsidRDefault="0052399F" w:rsidP="003648DF">
            <w:pPr>
              <w:jc w:val="center"/>
              <w:rPr>
                <w:rFonts w:ascii="Arial" w:eastAsia="Times New Roman" w:hAnsi="Arial" w:cs="Arial"/>
              </w:rPr>
            </w:pPr>
            <w:r w:rsidRPr="00EE672B">
              <w:rPr>
                <w:rFonts w:ascii="Arial" w:eastAsia="Times New Roman" w:hAnsi="Arial" w:cs="Arial"/>
              </w:rPr>
              <w:t xml:space="preserve">Operating </w:t>
            </w:r>
            <w:r w:rsidR="00075E4B" w:rsidRPr="00EE672B">
              <w:rPr>
                <w:rFonts w:ascii="Arial" w:eastAsia="Times New Roman" w:hAnsi="Arial" w:cs="Arial"/>
              </w:rPr>
              <w:t>profit ($000</w:t>
            </w:r>
            <w:r w:rsidRPr="00EE672B">
              <w:rPr>
                <w:rFonts w:ascii="Arial" w:eastAsia="Times New Roman" w:hAnsi="Arial" w:cs="Arial"/>
              </w:rPr>
              <w:t>)</w:t>
            </w:r>
          </w:p>
        </w:tc>
        <w:tc>
          <w:tcPr>
            <w:tcW w:w="1289" w:type="dxa"/>
            <w:noWrap/>
            <w:hideMark/>
          </w:tcPr>
          <w:p w:rsidR="0052399F" w:rsidRPr="00EE672B" w:rsidRDefault="0052399F" w:rsidP="003648DF">
            <w:pPr>
              <w:jc w:val="center"/>
              <w:cnfStyle w:val="000000010000" w:firstRow="0" w:lastRow="0" w:firstColumn="0" w:lastColumn="0" w:oddVBand="0" w:evenVBand="0" w:oddHBand="0" w:evenHBand="1" w:firstRowFirstColumn="0" w:firstRowLastColumn="0" w:lastRowFirstColumn="0" w:lastRowLastColumn="0"/>
              <w:rPr>
                <w:rFonts w:ascii="Arial" w:eastAsia="Times New Roman" w:hAnsi="Arial" w:cs="Arial"/>
              </w:rPr>
            </w:pPr>
            <w:r w:rsidRPr="00EE672B">
              <w:rPr>
                <w:rFonts w:ascii="Arial" w:eastAsia="Times New Roman" w:hAnsi="Arial" w:cs="Arial"/>
              </w:rPr>
              <w:t>80847</w:t>
            </w:r>
          </w:p>
        </w:tc>
        <w:tc>
          <w:tcPr>
            <w:tcW w:w="1289" w:type="dxa"/>
            <w:noWrap/>
            <w:hideMark/>
          </w:tcPr>
          <w:p w:rsidR="0052399F" w:rsidRPr="00EE672B" w:rsidRDefault="0052399F" w:rsidP="003648DF">
            <w:pPr>
              <w:jc w:val="center"/>
              <w:cnfStyle w:val="000000010000" w:firstRow="0" w:lastRow="0" w:firstColumn="0" w:lastColumn="0" w:oddVBand="0" w:evenVBand="0" w:oddHBand="0" w:evenHBand="1" w:firstRowFirstColumn="0" w:firstRowLastColumn="0" w:lastRowFirstColumn="0" w:lastRowLastColumn="0"/>
              <w:rPr>
                <w:rFonts w:ascii="Arial" w:eastAsia="Times New Roman" w:hAnsi="Arial" w:cs="Arial"/>
              </w:rPr>
            </w:pPr>
            <w:r w:rsidRPr="00EE672B">
              <w:rPr>
                <w:rFonts w:ascii="Arial" w:eastAsia="Times New Roman" w:hAnsi="Arial" w:cs="Arial"/>
              </w:rPr>
              <w:t>153280</w:t>
            </w:r>
          </w:p>
        </w:tc>
        <w:tc>
          <w:tcPr>
            <w:tcW w:w="1268" w:type="dxa"/>
            <w:noWrap/>
            <w:hideMark/>
          </w:tcPr>
          <w:p w:rsidR="0052399F" w:rsidRPr="00EE672B" w:rsidRDefault="0052399F" w:rsidP="003648DF">
            <w:pPr>
              <w:jc w:val="center"/>
              <w:cnfStyle w:val="000000010000" w:firstRow="0" w:lastRow="0" w:firstColumn="0" w:lastColumn="0" w:oddVBand="0" w:evenVBand="0" w:oddHBand="0" w:evenHBand="1" w:firstRowFirstColumn="0" w:firstRowLastColumn="0" w:lastRowFirstColumn="0" w:lastRowLastColumn="0"/>
              <w:rPr>
                <w:rFonts w:ascii="Arial" w:eastAsia="Times New Roman" w:hAnsi="Arial" w:cs="Arial"/>
              </w:rPr>
            </w:pPr>
            <w:r w:rsidRPr="00EE672B">
              <w:rPr>
                <w:rFonts w:ascii="Arial" w:eastAsia="Times New Roman" w:hAnsi="Arial" w:cs="Arial"/>
              </w:rPr>
              <w:t>45127</w:t>
            </w:r>
          </w:p>
        </w:tc>
        <w:tc>
          <w:tcPr>
            <w:tcW w:w="1380" w:type="dxa"/>
            <w:noWrap/>
            <w:hideMark/>
          </w:tcPr>
          <w:p w:rsidR="0052399F" w:rsidRPr="00EE672B" w:rsidRDefault="0052399F" w:rsidP="003648DF">
            <w:pPr>
              <w:jc w:val="center"/>
              <w:cnfStyle w:val="000000010000" w:firstRow="0" w:lastRow="0" w:firstColumn="0" w:lastColumn="0" w:oddVBand="0" w:evenVBand="0" w:oddHBand="0" w:evenHBand="1" w:firstRowFirstColumn="0" w:firstRowLastColumn="0" w:lastRowFirstColumn="0" w:lastRowLastColumn="0"/>
              <w:rPr>
                <w:rFonts w:ascii="Arial" w:eastAsia="Times New Roman" w:hAnsi="Arial" w:cs="Arial"/>
              </w:rPr>
            </w:pPr>
            <w:r w:rsidRPr="00EE672B">
              <w:rPr>
                <w:rFonts w:ascii="Arial" w:eastAsia="Times New Roman" w:hAnsi="Arial" w:cs="Arial"/>
              </w:rPr>
              <w:t>22935</w:t>
            </w:r>
          </w:p>
        </w:tc>
        <w:tc>
          <w:tcPr>
            <w:tcW w:w="1380" w:type="dxa"/>
          </w:tcPr>
          <w:p w:rsidR="0052399F" w:rsidRPr="00EE672B" w:rsidRDefault="0052399F" w:rsidP="003648DF">
            <w:pPr>
              <w:jc w:val="center"/>
              <w:cnfStyle w:val="000000010000" w:firstRow="0" w:lastRow="0" w:firstColumn="0" w:lastColumn="0" w:oddVBand="0" w:evenVBand="0" w:oddHBand="0" w:evenHBand="1" w:firstRowFirstColumn="0" w:firstRowLastColumn="0" w:lastRowFirstColumn="0" w:lastRowLastColumn="0"/>
              <w:rPr>
                <w:rFonts w:ascii="Arial" w:eastAsia="Times New Roman" w:hAnsi="Arial" w:cs="Arial"/>
              </w:rPr>
            </w:pPr>
            <w:r w:rsidRPr="00EE672B">
              <w:rPr>
                <w:rFonts w:ascii="Arial" w:eastAsia="Times New Roman" w:hAnsi="Arial" w:cs="Arial"/>
              </w:rPr>
              <w:t>55863</w:t>
            </w:r>
          </w:p>
        </w:tc>
      </w:tr>
      <w:tr w:rsidR="008A15A1" w:rsidRPr="00EE672B" w:rsidTr="00502505">
        <w:trPr>
          <w:cnfStyle w:val="000000100000" w:firstRow="0" w:lastRow="0" w:firstColumn="0" w:lastColumn="0" w:oddVBand="0" w:evenVBand="0" w:oddHBand="1" w:evenHBand="0" w:firstRowFirstColumn="0" w:firstRowLastColumn="0" w:lastRowFirstColumn="0" w:lastRowLastColumn="0"/>
          <w:trHeight w:val="411"/>
        </w:trPr>
        <w:tc>
          <w:tcPr>
            <w:cnfStyle w:val="001000000000" w:firstRow="0" w:lastRow="0" w:firstColumn="1" w:lastColumn="0" w:oddVBand="0" w:evenVBand="0" w:oddHBand="0" w:evenHBand="0" w:firstRowFirstColumn="0" w:firstRowLastColumn="0" w:lastRowFirstColumn="0" w:lastRowLastColumn="0"/>
            <w:tcW w:w="4553" w:type="dxa"/>
            <w:noWrap/>
            <w:hideMark/>
          </w:tcPr>
          <w:p w:rsidR="0052399F" w:rsidRPr="00EE672B" w:rsidRDefault="0052399F" w:rsidP="003648DF">
            <w:pPr>
              <w:jc w:val="center"/>
              <w:rPr>
                <w:rFonts w:ascii="Arial" w:eastAsia="Times New Roman" w:hAnsi="Arial" w:cs="Arial"/>
              </w:rPr>
            </w:pPr>
            <w:r w:rsidRPr="00EE672B">
              <w:rPr>
                <w:rFonts w:ascii="Arial" w:eastAsia="Times New Roman" w:hAnsi="Arial" w:cs="Arial"/>
              </w:rPr>
              <w:t>Operating Profit Margin (in %)</w:t>
            </w:r>
          </w:p>
        </w:tc>
        <w:tc>
          <w:tcPr>
            <w:tcW w:w="1289" w:type="dxa"/>
            <w:noWrap/>
            <w:hideMark/>
          </w:tcPr>
          <w:p w:rsidR="0052399F" w:rsidRPr="00EE672B" w:rsidRDefault="00AA4D9D" w:rsidP="003648DF">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rPr>
            </w:pPr>
            <w:r w:rsidRPr="00EE672B">
              <w:rPr>
                <w:rFonts w:ascii="Arial" w:eastAsia="Times New Roman" w:hAnsi="Arial" w:cs="Arial"/>
              </w:rPr>
              <w:t>34.06</w:t>
            </w:r>
          </w:p>
        </w:tc>
        <w:tc>
          <w:tcPr>
            <w:tcW w:w="1289" w:type="dxa"/>
            <w:noWrap/>
            <w:hideMark/>
          </w:tcPr>
          <w:p w:rsidR="0052399F" w:rsidRPr="00EE672B" w:rsidRDefault="00AA4D9D" w:rsidP="003648DF">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rPr>
            </w:pPr>
            <w:r w:rsidRPr="00EE672B">
              <w:rPr>
                <w:rFonts w:ascii="Arial" w:eastAsia="Times New Roman" w:hAnsi="Arial" w:cs="Arial"/>
              </w:rPr>
              <w:t>75.91</w:t>
            </w:r>
          </w:p>
        </w:tc>
        <w:tc>
          <w:tcPr>
            <w:tcW w:w="1268" w:type="dxa"/>
            <w:noWrap/>
            <w:hideMark/>
          </w:tcPr>
          <w:p w:rsidR="0052399F" w:rsidRPr="00EE672B" w:rsidRDefault="00AA4D9D" w:rsidP="003648DF">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rPr>
            </w:pPr>
            <w:r w:rsidRPr="00EE672B">
              <w:rPr>
                <w:rFonts w:ascii="Arial" w:eastAsia="Times New Roman" w:hAnsi="Arial" w:cs="Arial"/>
              </w:rPr>
              <w:t>17.96</w:t>
            </w:r>
          </w:p>
        </w:tc>
        <w:tc>
          <w:tcPr>
            <w:tcW w:w="1380" w:type="dxa"/>
            <w:noWrap/>
            <w:hideMark/>
          </w:tcPr>
          <w:p w:rsidR="0052399F" w:rsidRPr="00EE672B" w:rsidRDefault="00AA4D9D" w:rsidP="003648DF">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rPr>
            </w:pPr>
            <w:r w:rsidRPr="00EE672B">
              <w:rPr>
                <w:rFonts w:ascii="Arial" w:eastAsia="Times New Roman" w:hAnsi="Arial" w:cs="Arial"/>
              </w:rPr>
              <w:t>11.67</w:t>
            </w:r>
          </w:p>
        </w:tc>
        <w:tc>
          <w:tcPr>
            <w:tcW w:w="1380" w:type="dxa"/>
          </w:tcPr>
          <w:p w:rsidR="0052399F" w:rsidRPr="00EE672B" w:rsidRDefault="00AA4D9D" w:rsidP="003648DF">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rPr>
            </w:pPr>
            <w:r w:rsidRPr="00EE672B">
              <w:rPr>
                <w:rFonts w:ascii="Arial" w:eastAsia="Times New Roman" w:hAnsi="Arial" w:cs="Arial"/>
              </w:rPr>
              <w:t>22.69</w:t>
            </w:r>
          </w:p>
        </w:tc>
      </w:tr>
    </w:tbl>
    <w:p w:rsidR="0052399F" w:rsidRPr="00EE672B" w:rsidRDefault="0052399F" w:rsidP="003648DF">
      <w:pPr>
        <w:jc w:val="center"/>
        <w:rPr>
          <w:rFonts w:ascii="Arial" w:hAnsi="Arial" w:cs="Arial"/>
        </w:rPr>
      </w:pPr>
    </w:p>
    <w:p w:rsidR="0028307C" w:rsidRPr="00EE672B" w:rsidRDefault="0028307C" w:rsidP="003648DF">
      <w:pPr>
        <w:jc w:val="center"/>
        <w:rPr>
          <w:rFonts w:ascii="Arial" w:hAnsi="Arial" w:cs="Arial"/>
        </w:rPr>
      </w:pPr>
    </w:p>
    <w:tbl>
      <w:tblPr>
        <w:tblStyle w:val="LightGrid-Accent3"/>
        <w:tblW w:w="11159" w:type="dxa"/>
        <w:tblInd w:w="-1077" w:type="dxa"/>
        <w:tblLook w:val="04A0" w:firstRow="1" w:lastRow="0" w:firstColumn="1" w:lastColumn="0" w:noHBand="0" w:noVBand="1"/>
      </w:tblPr>
      <w:tblGrid>
        <w:gridCol w:w="4553"/>
        <w:gridCol w:w="1289"/>
        <w:gridCol w:w="1289"/>
        <w:gridCol w:w="1268"/>
        <w:gridCol w:w="1380"/>
        <w:gridCol w:w="1380"/>
      </w:tblGrid>
      <w:tr w:rsidR="008A15A1" w:rsidRPr="00EE672B" w:rsidTr="00502505">
        <w:trPr>
          <w:cnfStyle w:val="100000000000" w:firstRow="1" w:lastRow="0" w:firstColumn="0" w:lastColumn="0" w:oddVBand="0" w:evenVBand="0" w:oddHBand="0" w:evenHBand="0" w:firstRowFirstColumn="0" w:firstRowLastColumn="0" w:lastRowFirstColumn="0" w:lastRowLastColumn="0"/>
          <w:trHeight w:val="274"/>
        </w:trPr>
        <w:tc>
          <w:tcPr>
            <w:cnfStyle w:val="001000000000" w:firstRow="0" w:lastRow="0" w:firstColumn="1" w:lastColumn="0" w:oddVBand="0" w:evenVBand="0" w:oddHBand="0" w:evenHBand="0" w:firstRowFirstColumn="0" w:firstRowLastColumn="0" w:lastRowFirstColumn="0" w:lastRowLastColumn="0"/>
            <w:tcW w:w="11159" w:type="dxa"/>
            <w:gridSpan w:val="6"/>
            <w:noWrap/>
            <w:hideMark/>
          </w:tcPr>
          <w:p w:rsidR="00DE77E9" w:rsidRPr="00EE672B" w:rsidRDefault="00DE77E9" w:rsidP="003648DF">
            <w:pPr>
              <w:jc w:val="center"/>
              <w:rPr>
                <w:rFonts w:ascii="Arial" w:eastAsia="Times New Roman" w:hAnsi="Arial" w:cs="Arial"/>
              </w:rPr>
            </w:pPr>
            <w:r w:rsidRPr="00EE672B">
              <w:rPr>
                <w:rFonts w:ascii="Arial" w:eastAsia="Times New Roman" w:hAnsi="Arial" w:cs="Arial"/>
              </w:rPr>
              <w:t xml:space="preserve">Net profit margin of </w:t>
            </w:r>
            <w:r w:rsidR="006D3120" w:rsidRPr="00EE672B">
              <w:rPr>
                <w:rFonts w:ascii="Arial" w:eastAsia="Times New Roman" w:hAnsi="Arial" w:cs="Arial"/>
              </w:rPr>
              <w:t>Anglo-eastern plantations Plc</w:t>
            </w:r>
          </w:p>
        </w:tc>
      </w:tr>
      <w:tr w:rsidR="008A15A1" w:rsidRPr="00EE672B" w:rsidTr="00502505">
        <w:trPr>
          <w:cnfStyle w:val="000000100000" w:firstRow="0" w:lastRow="0" w:firstColumn="0" w:lastColumn="0" w:oddVBand="0" w:evenVBand="0" w:oddHBand="1" w:evenHBand="0" w:firstRowFirstColumn="0" w:firstRowLastColumn="0" w:lastRowFirstColumn="0" w:lastRowLastColumn="0"/>
          <w:trHeight w:val="274"/>
        </w:trPr>
        <w:tc>
          <w:tcPr>
            <w:cnfStyle w:val="001000000000" w:firstRow="0" w:lastRow="0" w:firstColumn="1" w:lastColumn="0" w:oddVBand="0" w:evenVBand="0" w:oddHBand="0" w:evenHBand="0" w:firstRowFirstColumn="0" w:firstRowLastColumn="0" w:lastRowFirstColumn="0" w:lastRowLastColumn="0"/>
            <w:tcW w:w="11159" w:type="dxa"/>
            <w:gridSpan w:val="6"/>
            <w:noWrap/>
            <w:hideMark/>
          </w:tcPr>
          <w:p w:rsidR="00DE77E9" w:rsidRPr="00EE672B" w:rsidRDefault="00DE77E9" w:rsidP="003648DF">
            <w:pPr>
              <w:jc w:val="center"/>
              <w:rPr>
                <w:rFonts w:ascii="Arial" w:eastAsia="Times New Roman" w:hAnsi="Arial" w:cs="Arial"/>
              </w:rPr>
            </w:pPr>
            <w:r w:rsidRPr="00EE672B">
              <w:rPr>
                <w:rFonts w:ascii="Arial" w:eastAsia="Times New Roman" w:hAnsi="Arial" w:cs="Arial"/>
              </w:rPr>
              <w:t xml:space="preserve">Net profit margin (in %)= (Net Profit/ </w:t>
            </w:r>
            <w:r w:rsidR="00075E4B" w:rsidRPr="00EE672B">
              <w:rPr>
                <w:rFonts w:ascii="Arial" w:eastAsia="Times New Roman" w:hAnsi="Arial" w:cs="Arial"/>
              </w:rPr>
              <w:t>Revenue) *</w:t>
            </w:r>
            <w:r w:rsidRPr="00EE672B">
              <w:rPr>
                <w:rFonts w:ascii="Arial" w:eastAsia="Times New Roman" w:hAnsi="Arial" w:cs="Arial"/>
              </w:rPr>
              <w:t>100</w:t>
            </w:r>
          </w:p>
        </w:tc>
      </w:tr>
      <w:tr w:rsidR="008A15A1" w:rsidRPr="00EE672B" w:rsidTr="00DE77E9">
        <w:trPr>
          <w:cnfStyle w:val="000000010000" w:firstRow="0" w:lastRow="0" w:firstColumn="0" w:lastColumn="0" w:oddVBand="0" w:evenVBand="0" w:oddHBand="0" w:evenHBand="1" w:firstRowFirstColumn="0" w:firstRowLastColumn="0" w:lastRowFirstColumn="0" w:lastRowLastColumn="0"/>
          <w:trHeight w:val="274"/>
        </w:trPr>
        <w:tc>
          <w:tcPr>
            <w:cnfStyle w:val="001000000000" w:firstRow="0" w:lastRow="0" w:firstColumn="1" w:lastColumn="0" w:oddVBand="0" w:evenVBand="0" w:oddHBand="0" w:evenHBand="0" w:firstRowFirstColumn="0" w:firstRowLastColumn="0" w:lastRowFirstColumn="0" w:lastRowLastColumn="0"/>
            <w:tcW w:w="4553" w:type="dxa"/>
            <w:noWrap/>
            <w:hideMark/>
          </w:tcPr>
          <w:p w:rsidR="00DE77E9" w:rsidRPr="00EE672B" w:rsidRDefault="00DE77E9" w:rsidP="003648DF">
            <w:pPr>
              <w:jc w:val="center"/>
              <w:rPr>
                <w:rFonts w:ascii="Arial" w:eastAsia="Times New Roman" w:hAnsi="Arial" w:cs="Arial"/>
              </w:rPr>
            </w:pPr>
            <w:r w:rsidRPr="00EE672B">
              <w:rPr>
                <w:rFonts w:ascii="Arial" w:eastAsia="Times New Roman" w:hAnsi="Arial" w:cs="Arial"/>
              </w:rPr>
              <w:t>Year</w:t>
            </w:r>
          </w:p>
        </w:tc>
        <w:tc>
          <w:tcPr>
            <w:tcW w:w="1289" w:type="dxa"/>
            <w:noWrap/>
            <w:hideMark/>
          </w:tcPr>
          <w:p w:rsidR="00DE77E9" w:rsidRPr="00EE672B" w:rsidRDefault="00DE77E9" w:rsidP="003648DF">
            <w:pPr>
              <w:jc w:val="center"/>
              <w:cnfStyle w:val="000000010000" w:firstRow="0" w:lastRow="0" w:firstColumn="0" w:lastColumn="0" w:oddVBand="0" w:evenVBand="0" w:oddHBand="0" w:evenHBand="1" w:firstRowFirstColumn="0" w:firstRowLastColumn="0" w:lastRowFirstColumn="0" w:lastRowLastColumn="0"/>
              <w:rPr>
                <w:rFonts w:ascii="Arial" w:eastAsia="Times New Roman" w:hAnsi="Arial" w:cs="Arial"/>
              </w:rPr>
            </w:pPr>
            <w:r w:rsidRPr="00EE672B">
              <w:rPr>
                <w:rFonts w:ascii="Arial" w:eastAsia="Times New Roman" w:hAnsi="Arial" w:cs="Arial"/>
              </w:rPr>
              <w:t>2012</w:t>
            </w:r>
          </w:p>
        </w:tc>
        <w:tc>
          <w:tcPr>
            <w:tcW w:w="1289" w:type="dxa"/>
            <w:noWrap/>
            <w:hideMark/>
          </w:tcPr>
          <w:p w:rsidR="00DE77E9" w:rsidRPr="00EE672B" w:rsidRDefault="00DE77E9" w:rsidP="003648DF">
            <w:pPr>
              <w:jc w:val="center"/>
              <w:cnfStyle w:val="000000010000" w:firstRow="0" w:lastRow="0" w:firstColumn="0" w:lastColumn="0" w:oddVBand="0" w:evenVBand="0" w:oddHBand="0" w:evenHBand="1" w:firstRowFirstColumn="0" w:firstRowLastColumn="0" w:lastRowFirstColumn="0" w:lastRowLastColumn="0"/>
              <w:rPr>
                <w:rFonts w:ascii="Arial" w:eastAsia="Times New Roman" w:hAnsi="Arial" w:cs="Arial"/>
              </w:rPr>
            </w:pPr>
            <w:r w:rsidRPr="00EE672B">
              <w:rPr>
                <w:rFonts w:ascii="Arial" w:eastAsia="Times New Roman" w:hAnsi="Arial" w:cs="Arial"/>
              </w:rPr>
              <w:t>2013</w:t>
            </w:r>
          </w:p>
        </w:tc>
        <w:tc>
          <w:tcPr>
            <w:tcW w:w="1268" w:type="dxa"/>
            <w:noWrap/>
            <w:hideMark/>
          </w:tcPr>
          <w:p w:rsidR="00DE77E9" w:rsidRPr="00EE672B" w:rsidRDefault="00DE77E9" w:rsidP="003648DF">
            <w:pPr>
              <w:jc w:val="center"/>
              <w:cnfStyle w:val="000000010000" w:firstRow="0" w:lastRow="0" w:firstColumn="0" w:lastColumn="0" w:oddVBand="0" w:evenVBand="0" w:oddHBand="0" w:evenHBand="1" w:firstRowFirstColumn="0" w:firstRowLastColumn="0" w:lastRowFirstColumn="0" w:lastRowLastColumn="0"/>
              <w:rPr>
                <w:rFonts w:ascii="Arial" w:eastAsia="Times New Roman" w:hAnsi="Arial" w:cs="Arial"/>
              </w:rPr>
            </w:pPr>
            <w:r w:rsidRPr="00EE672B">
              <w:rPr>
                <w:rFonts w:ascii="Arial" w:eastAsia="Times New Roman" w:hAnsi="Arial" w:cs="Arial"/>
              </w:rPr>
              <w:t>2014</w:t>
            </w:r>
          </w:p>
        </w:tc>
        <w:tc>
          <w:tcPr>
            <w:tcW w:w="1380" w:type="dxa"/>
            <w:noWrap/>
            <w:hideMark/>
          </w:tcPr>
          <w:p w:rsidR="00DE77E9" w:rsidRPr="00EE672B" w:rsidRDefault="00DE77E9" w:rsidP="003648DF">
            <w:pPr>
              <w:jc w:val="center"/>
              <w:cnfStyle w:val="000000010000" w:firstRow="0" w:lastRow="0" w:firstColumn="0" w:lastColumn="0" w:oddVBand="0" w:evenVBand="0" w:oddHBand="0" w:evenHBand="1" w:firstRowFirstColumn="0" w:firstRowLastColumn="0" w:lastRowFirstColumn="0" w:lastRowLastColumn="0"/>
              <w:rPr>
                <w:rFonts w:ascii="Arial" w:eastAsia="Times New Roman" w:hAnsi="Arial" w:cs="Arial"/>
              </w:rPr>
            </w:pPr>
            <w:r w:rsidRPr="00EE672B">
              <w:rPr>
                <w:rFonts w:ascii="Arial" w:eastAsia="Times New Roman" w:hAnsi="Arial" w:cs="Arial"/>
              </w:rPr>
              <w:t>2015</w:t>
            </w:r>
          </w:p>
        </w:tc>
        <w:tc>
          <w:tcPr>
            <w:tcW w:w="1380" w:type="dxa"/>
          </w:tcPr>
          <w:p w:rsidR="00DE77E9" w:rsidRPr="00EE672B" w:rsidRDefault="00DE77E9" w:rsidP="003648DF">
            <w:pPr>
              <w:jc w:val="center"/>
              <w:cnfStyle w:val="000000010000" w:firstRow="0" w:lastRow="0" w:firstColumn="0" w:lastColumn="0" w:oddVBand="0" w:evenVBand="0" w:oddHBand="0" w:evenHBand="1" w:firstRowFirstColumn="0" w:firstRowLastColumn="0" w:lastRowFirstColumn="0" w:lastRowLastColumn="0"/>
              <w:rPr>
                <w:rFonts w:ascii="Arial" w:eastAsia="Times New Roman" w:hAnsi="Arial" w:cs="Arial"/>
              </w:rPr>
            </w:pPr>
            <w:r w:rsidRPr="00EE672B">
              <w:rPr>
                <w:rFonts w:ascii="Arial" w:eastAsia="Times New Roman" w:hAnsi="Arial" w:cs="Arial"/>
              </w:rPr>
              <w:t>2016</w:t>
            </w:r>
          </w:p>
        </w:tc>
      </w:tr>
      <w:tr w:rsidR="008A15A1" w:rsidRPr="00EE672B" w:rsidTr="00DE77E9">
        <w:trPr>
          <w:cnfStyle w:val="000000100000" w:firstRow="0" w:lastRow="0" w:firstColumn="0" w:lastColumn="0" w:oddVBand="0" w:evenVBand="0" w:oddHBand="1" w:evenHBand="0" w:firstRowFirstColumn="0" w:firstRowLastColumn="0" w:lastRowFirstColumn="0" w:lastRowLastColumn="0"/>
          <w:trHeight w:val="274"/>
        </w:trPr>
        <w:tc>
          <w:tcPr>
            <w:cnfStyle w:val="001000000000" w:firstRow="0" w:lastRow="0" w:firstColumn="1" w:lastColumn="0" w:oddVBand="0" w:evenVBand="0" w:oddHBand="0" w:evenHBand="0" w:firstRowFirstColumn="0" w:firstRowLastColumn="0" w:lastRowFirstColumn="0" w:lastRowLastColumn="0"/>
            <w:tcW w:w="4553" w:type="dxa"/>
            <w:noWrap/>
            <w:hideMark/>
          </w:tcPr>
          <w:p w:rsidR="00DE77E9" w:rsidRPr="00EE672B" w:rsidRDefault="00DE77E9" w:rsidP="003648DF">
            <w:pPr>
              <w:jc w:val="center"/>
              <w:rPr>
                <w:rFonts w:ascii="Arial" w:eastAsia="Times New Roman" w:hAnsi="Arial" w:cs="Arial"/>
              </w:rPr>
            </w:pPr>
            <w:r w:rsidRPr="00EE672B">
              <w:rPr>
                <w:rFonts w:ascii="Arial" w:eastAsia="Times New Roman" w:hAnsi="Arial" w:cs="Arial"/>
              </w:rPr>
              <w:t>Revenue (</w:t>
            </w:r>
            <w:r w:rsidR="00075E4B" w:rsidRPr="00EE672B">
              <w:rPr>
                <w:rFonts w:ascii="Arial" w:eastAsia="Times New Roman" w:hAnsi="Arial" w:cs="Arial"/>
              </w:rPr>
              <w:t>$000</w:t>
            </w:r>
            <w:r w:rsidRPr="00EE672B">
              <w:rPr>
                <w:rFonts w:ascii="Arial" w:eastAsia="Times New Roman" w:hAnsi="Arial" w:cs="Arial"/>
              </w:rPr>
              <w:t>)</w:t>
            </w:r>
          </w:p>
        </w:tc>
        <w:tc>
          <w:tcPr>
            <w:tcW w:w="1289" w:type="dxa"/>
            <w:noWrap/>
            <w:hideMark/>
          </w:tcPr>
          <w:p w:rsidR="00DE77E9" w:rsidRPr="00EE672B" w:rsidRDefault="00DE77E9" w:rsidP="003648DF">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rPr>
            </w:pPr>
            <w:r w:rsidRPr="00EE672B">
              <w:rPr>
                <w:rFonts w:ascii="Arial" w:eastAsia="Times New Roman" w:hAnsi="Arial" w:cs="Arial"/>
              </w:rPr>
              <w:t>237352</w:t>
            </w:r>
          </w:p>
        </w:tc>
        <w:tc>
          <w:tcPr>
            <w:tcW w:w="1289" w:type="dxa"/>
            <w:noWrap/>
            <w:hideMark/>
          </w:tcPr>
          <w:p w:rsidR="00DE77E9" w:rsidRPr="00EE672B" w:rsidRDefault="00DE77E9" w:rsidP="003648DF">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rPr>
            </w:pPr>
            <w:r w:rsidRPr="00EE672B">
              <w:rPr>
                <w:rFonts w:ascii="Arial" w:eastAsia="Times New Roman" w:hAnsi="Arial" w:cs="Arial"/>
              </w:rPr>
              <w:t>201917</w:t>
            </w:r>
          </w:p>
        </w:tc>
        <w:tc>
          <w:tcPr>
            <w:tcW w:w="1268" w:type="dxa"/>
            <w:noWrap/>
            <w:hideMark/>
          </w:tcPr>
          <w:p w:rsidR="00DE77E9" w:rsidRPr="00EE672B" w:rsidRDefault="00DE77E9" w:rsidP="003648DF">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rPr>
            </w:pPr>
            <w:r w:rsidRPr="00EE672B">
              <w:rPr>
                <w:rFonts w:ascii="Arial" w:eastAsia="Times New Roman" w:hAnsi="Arial" w:cs="Arial"/>
              </w:rPr>
              <w:t>251258</w:t>
            </w:r>
          </w:p>
        </w:tc>
        <w:tc>
          <w:tcPr>
            <w:tcW w:w="1380" w:type="dxa"/>
            <w:noWrap/>
            <w:hideMark/>
          </w:tcPr>
          <w:p w:rsidR="00DE77E9" w:rsidRPr="00EE672B" w:rsidRDefault="00DE77E9" w:rsidP="003648DF">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rPr>
            </w:pPr>
            <w:r w:rsidRPr="00EE672B">
              <w:rPr>
                <w:rFonts w:ascii="Arial" w:eastAsia="Times New Roman" w:hAnsi="Arial" w:cs="Arial"/>
              </w:rPr>
              <w:t>196451</w:t>
            </w:r>
          </w:p>
        </w:tc>
        <w:tc>
          <w:tcPr>
            <w:tcW w:w="1380" w:type="dxa"/>
          </w:tcPr>
          <w:p w:rsidR="00DE77E9" w:rsidRPr="00EE672B" w:rsidRDefault="00DE77E9" w:rsidP="003648DF">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rPr>
            </w:pPr>
            <w:r w:rsidRPr="00EE672B">
              <w:rPr>
                <w:rFonts w:ascii="Arial" w:eastAsia="Times New Roman" w:hAnsi="Arial" w:cs="Arial"/>
              </w:rPr>
              <w:t>246210</w:t>
            </w:r>
          </w:p>
        </w:tc>
      </w:tr>
      <w:tr w:rsidR="008A15A1" w:rsidRPr="00EE672B" w:rsidTr="006D3120">
        <w:trPr>
          <w:cnfStyle w:val="000000010000" w:firstRow="0" w:lastRow="0" w:firstColumn="0" w:lastColumn="0" w:oddVBand="0" w:evenVBand="0" w:oddHBand="0" w:evenHBand="1" w:firstRowFirstColumn="0" w:firstRowLastColumn="0" w:lastRowFirstColumn="0" w:lastRowLastColumn="0"/>
          <w:trHeight w:val="293"/>
        </w:trPr>
        <w:tc>
          <w:tcPr>
            <w:cnfStyle w:val="001000000000" w:firstRow="0" w:lastRow="0" w:firstColumn="1" w:lastColumn="0" w:oddVBand="0" w:evenVBand="0" w:oddHBand="0" w:evenHBand="0" w:firstRowFirstColumn="0" w:firstRowLastColumn="0" w:lastRowFirstColumn="0" w:lastRowLastColumn="0"/>
            <w:tcW w:w="4553" w:type="dxa"/>
            <w:noWrap/>
            <w:hideMark/>
          </w:tcPr>
          <w:p w:rsidR="00DE77E9" w:rsidRPr="00EE672B" w:rsidRDefault="00DE77E9" w:rsidP="003648DF">
            <w:pPr>
              <w:jc w:val="center"/>
              <w:rPr>
                <w:rFonts w:ascii="Arial" w:eastAsia="Times New Roman" w:hAnsi="Arial" w:cs="Arial"/>
              </w:rPr>
            </w:pPr>
            <w:r w:rsidRPr="00EE672B">
              <w:rPr>
                <w:rFonts w:ascii="Arial" w:eastAsia="Times New Roman" w:hAnsi="Arial" w:cs="Arial"/>
              </w:rPr>
              <w:t xml:space="preserve">Net </w:t>
            </w:r>
            <w:r w:rsidR="00075E4B" w:rsidRPr="00EE672B">
              <w:rPr>
                <w:rFonts w:ascii="Arial" w:eastAsia="Times New Roman" w:hAnsi="Arial" w:cs="Arial"/>
              </w:rPr>
              <w:t>profit ($000</w:t>
            </w:r>
            <w:r w:rsidRPr="00EE672B">
              <w:rPr>
                <w:rFonts w:ascii="Arial" w:eastAsia="Times New Roman" w:hAnsi="Arial" w:cs="Arial"/>
              </w:rPr>
              <w:t>)</w:t>
            </w:r>
          </w:p>
        </w:tc>
        <w:tc>
          <w:tcPr>
            <w:tcW w:w="1289" w:type="dxa"/>
            <w:noWrap/>
            <w:hideMark/>
          </w:tcPr>
          <w:p w:rsidR="00DE77E9" w:rsidRPr="00EE672B" w:rsidRDefault="00DE77E9" w:rsidP="003648DF">
            <w:pPr>
              <w:jc w:val="center"/>
              <w:cnfStyle w:val="000000010000" w:firstRow="0" w:lastRow="0" w:firstColumn="0" w:lastColumn="0" w:oddVBand="0" w:evenVBand="0" w:oddHBand="0" w:evenHBand="1" w:firstRowFirstColumn="0" w:firstRowLastColumn="0" w:lastRowFirstColumn="0" w:lastRowLastColumn="0"/>
              <w:rPr>
                <w:rFonts w:ascii="Arial" w:eastAsia="Times New Roman" w:hAnsi="Arial" w:cs="Arial"/>
              </w:rPr>
            </w:pPr>
            <w:r w:rsidRPr="00EE672B">
              <w:rPr>
                <w:rFonts w:ascii="Arial" w:eastAsia="Times New Roman" w:hAnsi="Arial" w:cs="Arial"/>
              </w:rPr>
              <w:t>62703</w:t>
            </w:r>
          </w:p>
        </w:tc>
        <w:tc>
          <w:tcPr>
            <w:tcW w:w="1289" w:type="dxa"/>
            <w:noWrap/>
            <w:hideMark/>
          </w:tcPr>
          <w:p w:rsidR="00DE77E9" w:rsidRPr="00EE672B" w:rsidRDefault="00DE77E9" w:rsidP="003648DF">
            <w:pPr>
              <w:jc w:val="center"/>
              <w:cnfStyle w:val="000000010000" w:firstRow="0" w:lastRow="0" w:firstColumn="0" w:lastColumn="0" w:oddVBand="0" w:evenVBand="0" w:oddHBand="0" w:evenHBand="1" w:firstRowFirstColumn="0" w:firstRowLastColumn="0" w:lastRowFirstColumn="0" w:lastRowLastColumn="0"/>
              <w:rPr>
                <w:rFonts w:ascii="Arial" w:eastAsia="Times New Roman" w:hAnsi="Arial" w:cs="Arial"/>
              </w:rPr>
            </w:pPr>
            <w:r w:rsidRPr="00EE672B">
              <w:rPr>
                <w:rFonts w:ascii="Arial" w:eastAsia="Times New Roman" w:hAnsi="Arial" w:cs="Arial"/>
              </w:rPr>
              <w:t>113808</w:t>
            </w:r>
          </w:p>
        </w:tc>
        <w:tc>
          <w:tcPr>
            <w:tcW w:w="1268" w:type="dxa"/>
            <w:noWrap/>
            <w:hideMark/>
          </w:tcPr>
          <w:p w:rsidR="00DE77E9" w:rsidRPr="00EE672B" w:rsidRDefault="00DE77E9" w:rsidP="003648DF">
            <w:pPr>
              <w:jc w:val="center"/>
              <w:cnfStyle w:val="000000010000" w:firstRow="0" w:lastRow="0" w:firstColumn="0" w:lastColumn="0" w:oddVBand="0" w:evenVBand="0" w:oddHBand="0" w:evenHBand="1" w:firstRowFirstColumn="0" w:firstRowLastColumn="0" w:lastRowFirstColumn="0" w:lastRowLastColumn="0"/>
              <w:rPr>
                <w:rFonts w:ascii="Arial" w:eastAsia="Times New Roman" w:hAnsi="Arial" w:cs="Arial"/>
              </w:rPr>
            </w:pPr>
            <w:r w:rsidRPr="00EE672B">
              <w:rPr>
                <w:rFonts w:ascii="Arial" w:eastAsia="Times New Roman" w:hAnsi="Arial" w:cs="Arial"/>
              </w:rPr>
              <w:t>38698</w:t>
            </w:r>
          </w:p>
        </w:tc>
        <w:tc>
          <w:tcPr>
            <w:tcW w:w="1380" w:type="dxa"/>
            <w:noWrap/>
            <w:hideMark/>
          </w:tcPr>
          <w:p w:rsidR="00DE77E9" w:rsidRPr="00EE672B" w:rsidRDefault="00DE77E9" w:rsidP="003648DF">
            <w:pPr>
              <w:jc w:val="center"/>
              <w:cnfStyle w:val="000000010000" w:firstRow="0" w:lastRow="0" w:firstColumn="0" w:lastColumn="0" w:oddVBand="0" w:evenVBand="0" w:oddHBand="0" w:evenHBand="1" w:firstRowFirstColumn="0" w:firstRowLastColumn="0" w:lastRowFirstColumn="0" w:lastRowLastColumn="0"/>
              <w:rPr>
                <w:rFonts w:ascii="Arial" w:eastAsia="Times New Roman" w:hAnsi="Arial" w:cs="Arial"/>
              </w:rPr>
            </w:pPr>
            <w:r w:rsidRPr="00EE672B">
              <w:rPr>
                <w:rFonts w:ascii="Arial" w:eastAsia="Times New Roman" w:hAnsi="Arial" w:cs="Arial"/>
              </w:rPr>
              <w:t>15052</w:t>
            </w:r>
          </w:p>
        </w:tc>
        <w:tc>
          <w:tcPr>
            <w:tcW w:w="1380" w:type="dxa"/>
          </w:tcPr>
          <w:p w:rsidR="00DE77E9" w:rsidRPr="00EE672B" w:rsidRDefault="00DE77E9" w:rsidP="003648DF">
            <w:pPr>
              <w:jc w:val="center"/>
              <w:cnfStyle w:val="000000010000" w:firstRow="0" w:lastRow="0" w:firstColumn="0" w:lastColumn="0" w:oddVBand="0" w:evenVBand="0" w:oddHBand="0" w:evenHBand="1" w:firstRowFirstColumn="0" w:firstRowLastColumn="0" w:lastRowFirstColumn="0" w:lastRowLastColumn="0"/>
              <w:rPr>
                <w:rFonts w:ascii="Arial" w:eastAsia="Times New Roman" w:hAnsi="Arial" w:cs="Arial"/>
              </w:rPr>
            </w:pPr>
            <w:r w:rsidRPr="00EE672B">
              <w:rPr>
                <w:rFonts w:ascii="Arial" w:eastAsia="Times New Roman" w:hAnsi="Arial" w:cs="Arial"/>
              </w:rPr>
              <w:t>43981</w:t>
            </w:r>
          </w:p>
        </w:tc>
      </w:tr>
      <w:tr w:rsidR="008A15A1" w:rsidRPr="00EE672B" w:rsidTr="006D3120">
        <w:trPr>
          <w:cnfStyle w:val="000000100000" w:firstRow="0" w:lastRow="0" w:firstColumn="0" w:lastColumn="0" w:oddVBand="0" w:evenVBand="0" w:oddHBand="1" w:evenHBand="0" w:firstRowFirstColumn="0" w:firstRowLastColumn="0" w:lastRowFirstColumn="0" w:lastRowLastColumn="0"/>
          <w:trHeight w:val="411"/>
        </w:trPr>
        <w:tc>
          <w:tcPr>
            <w:cnfStyle w:val="001000000000" w:firstRow="0" w:lastRow="0" w:firstColumn="1" w:lastColumn="0" w:oddVBand="0" w:evenVBand="0" w:oddHBand="0" w:evenHBand="0" w:firstRowFirstColumn="0" w:firstRowLastColumn="0" w:lastRowFirstColumn="0" w:lastRowLastColumn="0"/>
            <w:tcW w:w="4553" w:type="dxa"/>
            <w:noWrap/>
            <w:hideMark/>
          </w:tcPr>
          <w:p w:rsidR="00DE77E9" w:rsidRPr="00EE672B" w:rsidRDefault="00DE77E9" w:rsidP="003648DF">
            <w:pPr>
              <w:jc w:val="center"/>
              <w:rPr>
                <w:rFonts w:ascii="Arial" w:eastAsia="Times New Roman" w:hAnsi="Arial" w:cs="Arial"/>
              </w:rPr>
            </w:pPr>
            <w:r w:rsidRPr="00EE672B">
              <w:rPr>
                <w:rFonts w:ascii="Arial" w:eastAsia="Times New Roman" w:hAnsi="Arial" w:cs="Arial"/>
              </w:rPr>
              <w:t>Net Profit Margin (in %)</w:t>
            </w:r>
          </w:p>
        </w:tc>
        <w:tc>
          <w:tcPr>
            <w:tcW w:w="1289" w:type="dxa"/>
            <w:noWrap/>
            <w:hideMark/>
          </w:tcPr>
          <w:p w:rsidR="00DE77E9" w:rsidRPr="00EE672B" w:rsidRDefault="00DE77E9" w:rsidP="003648DF">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rPr>
            </w:pPr>
            <w:r w:rsidRPr="00EE672B">
              <w:rPr>
                <w:rFonts w:ascii="Arial" w:eastAsia="Times New Roman" w:hAnsi="Arial" w:cs="Arial"/>
              </w:rPr>
              <w:t>26.42</w:t>
            </w:r>
          </w:p>
        </w:tc>
        <w:tc>
          <w:tcPr>
            <w:tcW w:w="1289" w:type="dxa"/>
            <w:noWrap/>
            <w:hideMark/>
          </w:tcPr>
          <w:p w:rsidR="00DE77E9" w:rsidRPr="00EE672B" w:rsidRDefault="006D3120" w:rsidP="003648DF">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rPr>
            </w:pPr>
            <w:r w:rsidRPr="00EE672B">
              <w:rPr>
                <w:rFonts w:ascii="Arial" w:eastAsia="Times New Roman" w:hAnsi="Arial" w:cs="Arial"/>
              </w:rPr>
              <w:t>56.36</w:t>
            </w:r>
          </w:p>
        </w:tc>
        <w:tc>
          <w:tcPr>
            <w:tcW w:w="1268" w:type="dxa"/>
            <w:noWrap/>
            <w:hideMark/>
          </w:tcPr>
          <w:p w:rsidR="00DE77E9" w:rsidRPr="00EE672B" w:rsidRDefault="006D3120" w:rsidP="003648DF">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rPr>
            </w:pPr>
            <w:r w:rsidRPr="00EE672B">
              <w:rPr>
                <w:rFonts w:ascii="Arial" w:eastAsia="Times New Roman" w:hAnsi="Arial" w:cs="Arial"/>
              </w:rPr>
              <w:t>15.40</w:t>
            </w:r>
          </w:p>
        </w:tc>
        <w:tc>
          <w:tcPr>
            <w:tcW w:w="1380" w:type="dxa"/>
            <w:noWrap/>
            <w:hideMark/>
          </w:tcPr>
          <w:p w:rsidR="00DE77E9" w:rsidRPr="00EE672B" w:rsidRDefault="006D3120" w:rsidP="003648DF">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rPr>
            </w:pPr>
            <w:r w:rsidRPr="00EE672B">
              <w:rPr>
                <w:rFonts w:ascii="Arial" w:eastAsia="Times New Roman" w:hAnsi="Arial" w:cs="Arial"/>
              </w:rPr>
              <w:t>7.66</w:t>
            </w:r>
          </w:p>
        </w:tc>
        <w:tc>
          <w:tcPr>
            <w:tcW w:w="1380" w:type="dxa"/>
          </w:tcPr>
          <w:p w:rsidR="00DE77E9" w:rsidRPr="00EE672B" w:rsidRDefault="006D3120" w:rsidP="003648DF">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rPr>
            </w:pPr>
            <w:r w:rsidRPr="00EE672B">
              <w:rPr>
                <w:rFonts w:ascii="Arial" w:eastAsia="Times New Roman" w:hAnsi="Arial" w:cs="Arial"/>
              </w:rPr>
              <w:t>17.86</w:t>
            </w:r>
          </w:p>
        </w:tc>
      </w:tr>
    </w:tbl>
    <w:p w:rsidR="00AF54F8" w:rsidRPr="00EE672B" w:rsidRDefault="00AF54F8" w:rsidP="00AF54F8">
      <w:pPr>
        <w:jc w:val="center"/>
        <w:rPr>
          <w:rFonts w:ascii="Arial" w:hAnsi="Arial" w:cs="Arial"/>
          <w:b/>
        </w:rPr>
      </w:pPr>
    </w:p>
    <w:p w:rsidR="001276B0" w:rsidRPr="00EE672B" w:rsidRDefault="00721461" w:rsidP="00AF54F8">
      <w:pPr>
        <w:jc w:val="center"/>
        <w:rPr>
          <w:rFonts w:ascii="Arial" w:hAnsi="Arial" w:cs="Arial"/>
          <w:b/>
          <w:u w:val="single"/>
        </w:rPr>
      </w:pPr>
      <w:r w:rsidRPr="00EE672B">
        <w:rPr>
          <w:rFonts w:ascii="Arial" w:hAnsi="Arial" w:cs="Arial"/>
          <w:b/>
          <w:u w:val="single"/>
        </w:rPr>
        <w:t>Leverage</w:t>
      </w:r>
      <w:r w:rsidR="00974047" w:rsidRPr="00EE672B">
        <w:rPr>
          <w:rFonts w:ascii="Arial" w:hAnsi="Arial" w:cs="Arial"/>
          <w:b/>
          <w:u w:val="single"/>
        </w:rPr>
        <w:t xml:space="preserve"> Ratios</w:t>
      </w:r>
    </w:p>
    <w:tbl>
      <w:tblPr>
        <w:tblpPr w:leftFromText="180" w:rightFromText="180" w:vertAnchor="text" w:horzAnchor="margin" w:tblpXSpec="center" w:tblpY="74"/>
        <w:tblW w:w="11078" w:type="dxa"/>
        <w:tblLook w:val="04A0" w:firstRow="1" w:lastRow="0" w:firstColumn="1" w:lastColumn="0" w:noHBand="0" w:noVBand="1"/>
      </w:tblPr>
      <w:tblGrid>
        <w:gridCol w:w="4283"/>
        <w:gridCol w:w="1281"/>
        <w:gridCol w:w="1281"/>
        <w:gridCol w:w="1281"/>
        <w:gridCol w:w="1476"/>
        <w:gridCol w:w="1476"/>
      </w:tblGrid>
      <w:tr w:rsidR="008A15A1" w:rsidRPr="00EE672B" w:rsidTr="008B5587">
        <w:trPr>
          <w:trHeight w:val="310"/>
        </w:trPr>
        <w:tc>
          <w:tcPr>
            <w:tcW w:w="11078" w:type="dxa"/>
            <w:gridSpan w:val="6"/>
            <w:tcBorders>
              <w:top w:val="single" w:sz="4" w:space="0" w:color="auto"/>
              <w:left w:val="single" w:sz="4" w:space="0" w:color="auto"/>
              <w:bottom w:val="single" w:sz="4" w:space="0" w:color="auto"/>
            </w:tcBorders>
            <w:shd w:val="clear" w:color="auto" w:fill="D9D9D9" w:themeFill="background1" w:themeFillShade="D9"/>
            <w:noWrap/>
            <w:vAlign w:val="bottom"/>
          </w:tcPr>
          <w:p w:rsidR="002C0CF1" w:rsidRPr="00EE672B" w:rsidRDefault="00974047" w:rsidP="003648DF">
            <w:pPr>
              <w:spacing w:after="0" w:line="240" w:lineRule="auto"/>
              <w:jc w:val="center"/>
              <w:rPr>
                <w:rFonts w:ascii="Arial" w:eastAsia="Times New Roman" w:hAnsi="Arial" w:cs="Arial"/>
                <w:b/>
              </w:rPr>
            </w:pPr>
            <w:r w:rsidRPr="00EE672B">
              <w:rPr>
                <w:rFonts w:ascii="Arial" w:eastAsia="Times New Roman" w:hAnsi="Arial" w:cs="Arial"/>
                <w:b/>
              </w:rPr>
              <w:t>Debt</w:t>
            </w:r>
            <w:r w:rsidR="00CD2496" w:rsidRPr="00EE672B">
              <w:rPr>
                <w:rFonts w:ascii="Arial" w:eastAsia="Times New Roman" w:hAnsi="Arial" w:cs="Arial"/>
                <w:b/>
              </w:rPr>
              <w:t xml:space="preserve"> to</w:t>
            </w:r>
            <w:r w:rsidRPr="00EE672B">
              <w:rPr>
                <w:rFonts w:ascii="Arial" w:eastAsia="Times New Roman" w:hAnsi="Arial" w:cs="Arial"/>
                <w:b/>
              </w:rPr>
              <w:t xml:space="preserve"> </w:t>
            </w:r>
            <w:r w:rsidR="00FD23D7" w:rsidRPr="00EE672B">
              <w:rPr>
                <w:rFonts w:ascii="Arial" w:eastAsia="Times New Roman" w:hAnsi="Arial" w:cs="Arial"/>
                <w:b/>
              </w:rPr>
              <w:t>E</w:t>
            </w:r>
            <w:r w:rsidRPr="00EE672B">
              <w:rPr>
                <w:rFonts w:ascii="Arial" w:eastAsia="Times New Roman" w:hAnsi="Arial" w:cs="Arial"/>
                <w:b/>
              </w:rPr>
              <w:t>quity Ratio</w:t>
            </w:r>
            <w:r w:rsidR="00BC0DFD" w:rsidRPr="00EE672B">
              <w:rPr>
                <w:rFonts w:ascii="Arial" w:eastAsia="Times New Roman" w:hAnsi="Arial" w:cs="Arial"/>
                <w:b/>
              </w:rPr>
              <w:t xml:space="preserve"> </w:t>
            </w:r>
            <w:r w:rsidR="00075E4B" w:rsidRPr="00EE672B">
              <w:rPr>
                <w:rFonts w:ascii="Arial" w:eastAsia="Times New Roman" w:hAnsi="Arial" w:cs="Arial"/>
                <w:b/>
              </w:rPr>
              <w:t>for Anglo</w:t>
            </w:r>
            <w:r w:rsidR="00BC0DFD" w:rsidRPr="00EE672B">
              <w:rPr>
                <w:rFonts w:ascii="Arial" w:eastAsia="Times New Roman" w:hAnsi="Arial" w:cs="Arial"/>
                <w:b/>
              </w:rPr>
              <w:t>-eastern plantations Plc</w:t>
            </w:r>
          </w:p>
        </w:tc>
      </w:tr>
      <w:tr w:rsidR="008A15A1" w:rsidRPr="00EE672B" w:rsidTr="008B5587">
        <w:trPr>
          <w:trHeight w:val="310"/>
        </w:trPr>
        <w:tc>
          <w:tcPr>
            <w:tcW w:w="11078" w:type="dxa"/>
            <w:gridSpan w:val="6"/>
            <w:tcBorders>
              <w:top w:val="single" w:sz="4" w:space="0" w:color="auto"/>
              <w:left w:val="single" w:sz="4" w:space="0" w:color="auto"/>
              <w:bottom w:val="single" w:sz="4" w:space="0" w:color="auto"/>
              <w:right w:val="single" w:sz="4" w:space="0" w:color="auto"/>
            </w:tcBorders>
            <w:shd w:val="clear" w:color="auto" w:fill="FFFFFF" w:themeFill="background1"/>
            <w:noWrap/>
            <w:vAlign w:val="bottom"/>
          </w:tcPr>
          <w:p w:rsidR="002C0CF1" w:rsidRPr="00EE672B" w:rsidRDefault="00974047" w:rsidP="003648DF">
            <w:pPr>
              <w:spacing w:after="0" w:line="240" w:lineRule="auto"/>
              <w:jc w:val="center"/>
              <w:rPr>
                <w:rFonts w:ascii="Arial" w:eastAsia="Times New Roman" w:hAnsi="Arial" w:cs="Arial"/>
              </w:rPr>
            </w:pPr>
            <w:r w:rsidRPr="00EE672B">
              <w:rPr>
                <w:rFonts w:ascii="Arial" w:eastAsia="Times New Roman" w:hAnsi="Arial" w:cs="Arial"/>
              </w:rPr>
              <w:t xml:space="preserve">Debt </w:t>
            </w:r>
            <w:r w:rsidR="00CD2496" w:rsidRPr="00EE672B">
              <w:rPr>
                <w:rFonts w:ascii="Arial" w:eastAsia="Times New Roman" w:hAnsi="Arial" w:cs="Arial"/>
              </w:rPr>
              <w:t xml:space="preserve">to </w:t>
            </w:r>
            <w:r w:rsidRPr="00EE672B">
              <w:rPr>
                <w:rFonts w:ascii="Arial" w:eastAsia="Times New Roman" w:hAnsi="Arial" w:cs="Arial"/>
              </w:rPr>
              <w:t xml:space="preserve">equity </w:t>
            </w:r>
            <w:r w:rsidR="00075E4B" w:rsidRPr="00EE672B">
              <w:rPr>
                <w:rFonts w:ascii="Arial" w:eastAsia="Times New Roman" w:hAnsi="Arial" w:cs="Arial"/>
              </w:rPr>
              <w:t>Ratio (</w:t>
            </w:r>
            <w:r w:rsidR="00051A1E" w:rsidRPr="00EE672B">
              <w:rPr>
                <w:rFonts w:ascii="Arial" w:eastAsia="Times New Roman" w:hAnsi="Arial" w:cs="Arial"/>
              </w:rPr>
              <w:t xml:space="preserve">in </w:t>
            </w:r>
            <w:r w:rsidR="00075E4B" w:rsidRPr="00EE672B">
              <w:rPr>
                <w:rFonts w:ascii="Arial" w:eastAsia="Times New Roman" w:hAnsi="Arial" w:cs="Arial"/>
              </w:rPr>
              <w:t>times) =</w:t>
            </w:r>
            <w:r w:rsidRPr="00EE672B">
              <w:rPr>
                <w:rFonts w:ascii="Arial" w:eastAsia="Times New Roman" w:hAnsi="Arial" w:cs="Arial"/>
              </w:rPr>
              <w:t xml:space="preserve">Total </w:t>
            </w:r>
            <w:r w:rsidR="00396E09" w:rsidRPr="00EE672B">
              <w:rPr>
                <w:rFonts w:ascii="Arial" w:eastAsia="Times New Roman" w:hAnsi="Arial" w:cs="Arial"/>
              </w:rPr>
              <w:t>Li</w:t>
            </w:r>
            <w:r w:rsidR="00E0701E" w:rsidRPr="00EE672B">
              <w:rPr>
                <w:rFonts w:ascii="Arial" w:eastAsia="Times New Roman" w:hAnsi="Arial" w:cs="Arial"/>
              </w:rPr>
              <w:t>a</w:t>
            </w:r>
            <w:r w:rsidR="00396E09" w:rsidRPr="00EE672B">
              <w:rPr>
                <w:rFonts w:ascii="Arial" w:eastAsia="Times New Roman" w:hAnsi="Arial" w:cs="Arial"/>
              </w:rPr>
              <w:t>bilities</w:t>
            </w:r>
            <w:r w:rsidRPr="00EE672B">
              <w:rPr>
                <w:rFonts w:ascii="Arial" w:eastAsia="Times New Roman" w:hAnsi="Arial" w:cs="Arial"/>
              </w:rPr>
              <w:t xml:space="preserve">/ shareholder’s </w:t>
            </w:r>
            <w:r w:rsidR="00396E09" w:rsidRPr="00EE672B">
              <w:rPr>
                <w:rFonts w:ascii="Arial" w:eastAsia="Times New Roman" w:hAnsi="Arial" w:cs="Arial"/>
              </w:rPr>
              <w:t>Equity</w:t>
            </w:r>
          </w:p>
        </w:tc>
      </w:tr>
      <w:tr w:rsidR="008A15A1" w:rsidRPr="00EE672B" w:rsidTr="005A2508">
        <w:trPr>
          <w:trHeight w:val="310"/>
        </w:trPr>
        <w:tc>
          <w:tcPr>
            <w:tcW w:w="4283" w:type="dxa"/>
            <w:tcBorders>
              <w:top w:val="nil"/>
              <w:left w:val="single" w:sz="4" w:space="0" w:color="auto"/>
              <w:bottom w:val="single" w:sz="4" w:space="0" w:color="auto"/>
              <w:right w:val="single" w:sz="4" w:space="0" w:color="auto"/>
            </w:tcBorders>
            <w:shd w:val="clear" w:color="auto" w:fill="D9D9D9" w:themeFill="background1" w:themeFillShade="D9"/>
            <w:noWrap/>
            <w:vAlign w:val="bottom"/>
          </w:tcPr>
          <w:p w:rsidR="002C0CF1" w:rsidRPr="00EE672B" w:rsidRDefault="00974047" w:rsidP="003648DF">
            <w:pPr>
              <w:spacing w:after="0" w:line="240" w:lineRule="auto"/>
              <w:jc w:val="center"/>
              <w:rPr>
                <w:rFonts w:ascii="Arial" w:eastAsia="Times New Roman" w:hAnsi="Arial" w:cs="Arial"/>
              </w:rPr>
            </w:pPr>
            <w:r w:rsidRPr="00EE672B">
              <w:rPr>
                <w:rFonts w:ascii="Arial" w:eastAsia="Times New Roman" w:hAnsi="Arial" w:cs="Arial"/>
              </w:rPr>
              <w:t>Year</w:t>
            </w:r>
          </w:p>
        </w:tc>
        <w:tc>
          <w:tcPr>
            <w:tcW w:w="1281" w:type="dxa"/>
            <w:tcBorders>
              <w:top w:val="nil"/>
              <w:left w:val="nil"/>
              <w:bottom w:val="single" w:sz="4" w:space="0" w:color="auto"/>
              <w:right w:val="single" w:sz="4" w:space="0" w:color="auto"/>
            </w:tcBorders>
            <w:shd w:val="clear" w:color="auto" w:fill="D9D9D9" w:themeFill="background1" w:themeFillShade="D9"/>
            <w:noWrap/>
            <w:vAlign w:val="bottom"/>
          </w:tcPr>
          <w:p w:rsidR="002C0CF1" w:rsidRPr="00EE672B" w:rsidRDefault="00974047" w:rsidP="003648DF">
            <w:pPr>
              <w:spacing w:after="0" w:line="240" w:lineRule="auto"/>
              <w:jc w:val="center"/>
              <w:rPr>
                <w:rFonts w:ascii="Arial" w:eastAsia="Times New Roman" w:hAnsi="Arial" w:cs="Arial"/>
              </w:rPr>
            </w:pPr>
            <w:r w:rsidRPr="00EE672B">
              <w:rPr>
                <w:rFonts w:ascii="Arial" w:eastAsia="Times New Roman" w:hAnsi="Arial" w:cs="Arial"/>
              </w:rPr>
              <w:t>2012</w:t>
            </w:r>
          </w:p>
        </w:tc>
        <w:tc>
          <w:tcPr>
            <w:tcW w:w="1281" w:type="dxa"/>
            <w:tcBorders>
              <w:top w:val="nil"/>
              <w:left w:val="nil"/>
              <w:bottom w:val="single" w:sz="4" w:space="0" w:color="auto"/>
              <w:right w:val="single" w:sz="4" w:space="0" w:color="auto"/>
            </w:tcBorders>
            <w:shd w:val="clear" w:color="auto" w:fill="D9D9D9" w:themeFill="background1" w:themeFillShade="D9"/>
            <w:noWrap/>
            <w:vAlign w:val="bottom"/>
          </w:tcPr>
          <w:p w:rsidR="002C0CF1" w:rsidRPr="00EE672B" w:rsidRDefault="00974047" w:rsidP="003648DF">
            <w:pPr>
              <w:spacing w:after="0" w:line="240" w:lineRule="auto"/>
              <w:jc w:val="center"/>
              <w:rPr>
                <w:rFonts w:ascii="Arial" w:eastAsia="Times New Roman" w:hAnsi="Arial" w:cs="Arial"/>
              </w:rPr>
            </w:pPr>
            <w:r w:rsidRPr="00EE672B">
              <w:rPr>
                <w:rFonts w:ascii="Arial" w:eastAsia="Times New Roman" w:hAnsi="Arial" w:cs="Arial"/>
              </w:rPr>
              <w:t>2013</w:t>
            </w:r>
          </w:p>
        </w:tc>
        <w:tc>
          <w:tcPr>
            <w:tcW w:w="1281" w:type="dxa"/>
            <w:tcBorders>
              <w:top w:val="nil"/>
              <w:left w:val="nil"/>
              <w:bottom w:val="single" w:sz="4" w:space="0" w:color="auto"/>
              <w:right w:val="single" w:sz="4" w:space="0" w:color="auto"/>
            </w:tcBorders>
            <w:shd w:val="clear" w:color="auto" w:fill="D9D9D9" w:themeFill="background1" w:themeFillShade="D9"/>
            <w:noWrap/>
            <w:vAlign w:val="bottom"/>
          </w:tcPr>
          <w:p w:rsidR="002C0CF1" w:rsidRPr="00EE672B" w:rsidRDefault="00974047" w:rsidP="003648DF">
            <w:pPr>
              <w:spacing w:after="0" w:line="240" w:lineRule="auto"/>
              <w:jc w:val="center"/>
              <w:rPr>
                <w:rFonts w:ascii="Arial" w:eastAsia="Times New Roman" w:hAnsi="Arial" w:cs="Arial"/>
              </w:rPr>
            </w:pPr>
            <w:r w:rsidRPr="00EE672B">
              <w:rPr>
                <w:rFonts w:ascii="Arial" w:eastAsia="Times New Roman" w:hAnsi="Arial" w:cs="Arial"/>
              </w:rPr>
              <w:t>2014</w:t>
            </w:r>
          </w:p>
        </w:tc>
        <w:tc>
          <w:tcPr>
            <w:tcW w:w="1476" w:type="dxa"/>
            <w:tcBorders>
              <w:top w:val="nil"/>
              <w:left w:val="nil"/>
              <w:bottom w:val="single" w:sz="4" w:space="0" w:color="auto"/>
              <w:right w:val="single" w:sz="4" w:space="0" w:color="auto"/>
            </w:tcBorders>
            <w:shd w:val="clear" w:color="auto" w:fill="D9D9D9" w:themeFill="background1" w:themeFillShade="D9"/>
            <w:noWrap/>
            <w:vAlign w:val="bottom"/>
          </w:tcPr>
          <w:p w:rsidR="002C0CF1" w:rsidRPr="00EE672B" w:rsidRDefault="00974047" w:rsidP="003648DF">
            <w:pPr>
              <w:spacing w:after="0" w:line="240" w:lineRule="auto"/>
              <w:jc w:val="center"/>
              <w:rPr>
                <w:rFonts w:ascii="Arial" w:eastAsia="Times New Roman" w:hAnsi="Arial" w:cs="Arial"/>
              </w:rPr>
            </w:pPr>
            <w:r w:rsidRPr="00EE672B">
              <w:rPr>
                <w:rFonts w:ascii="Arial" w:eastAsia="Times New Roman" w:hAnsi="Arial" w:cs="Arial"/>
              </w:rPr>
              <w:t>2015</w:t>
            </w:r>
          </w:p>
        </w:tc>
        <w:tc>
          <w:tcPr>
            <w:tcW w:w="1476" w:type="dxa"/>
            <w:tcBorders>
              <w:top w:val="nil"/>
              <w:left w:val="nil"/>
              <w:bottom w:val="single" w:sz="4" w:space="0" w:color="auto"/>
              <w:right w:val="single" w:sz="4" w:space="0" w:color="auto"/>
            </w:tcBorders>
            <w:shd w:val="clear" w:color="auto" w:fill="D9D9D9" w:themeFill="background1" w:themeFillShade="D9"/>
          </w:tcPr>
          <w:p w:rsidR="002C0CF1" w:rsidRPr="00EE672B" w:rsidRDefault="00974047" w:rsidP="003648DF">
            <w:pPr>
              <w:spacing w:after="0" w:line="240" w:lineRule="auto"/>
              <w:jc w:val="center"/>
              <w:rPr>
                <w:rFonts w:ascii="Arial" w:eastAsia="Times New Roman" w:hAnsi="Arial" w:cs="Arial"/>
              </w:rPr>
            </w:pPr>
            <w:r w:rsidRPr="00EE672B">
              <w:rPr>
                <w:rFonts w:ascii="Arial" w:eastAsia="Times New Roman" w:hAnsi="Arial" w:cs="Arial"/>
              </w:rPr>
              <w:t>2016</w:t>
            </w:r>
          </w:p>
        </w:tc>
      </w:tr>
      <w:tr w:rsidR="008A15A1" w:rsidRPr="00EE672B" w:rsidTr="00974047">
        <w:trPr>
          <w:trHeight w:val="310"/>
        </w:trPr>
        <w:tc>
          <w:tcPr>
            <w:tcW w:w="4283" w:type="dxa"/>
            <w:tcBorders>
              <w:top w:val="nil"/>
              <w:left w:val="single" w:sz="4" w:space="0" w:color="auto"/>
              <w:bottom w:val="single" w:sz="4" w:space="0" w:color="auto"/>
              <w:right w:val="single" w:sz="4" w:space="0" w:color="auto"/>
            </w:tcBorders>
            <w:shd w:val="clear" w:color="auto" w:fill="auto"/>
            <w:noWrap/>
            <w:vAlign w:val="bottom"/>
          </w:tcPr>
          <w:p w:rsidR="002C0CF1" w:rsidRPr="00EE672B" w:rsidRDefault="00974047" w:rsidP="003648DF">
            <w:pPr>
              <w:spacing w:after="0" w:line="240" w:lineRule="auto"/>
              <w:jc w:val="center"/>
              <w:rPr>
                <w:rFonts w:ascii="Arial" w:eastAsia="Times New Roman" w:hAnsi="Arial" w:cs="Arial"/>
              </w:rPr>
            </w:pPr>
            <w:r w:rsidRPr="00EE672B">
              <w:rPr>
                <w:rFonts w:ascii="Arial" w:eastAsia="Times New Roman" w:hAnsi="Arial" w:cs="Arial"/>
              </w:rPr>
              <w:t xml:space="preserve">Total </w:t>
            </w:r>
            <w:r w:rsidR="005505B7" w:rsidRPr="00EE672B">
              <w:rPr>
                <w:rFonts w:ascii="Arial" w:eastAsia="Times New Roman" w:hAnsi="Arial" w:cs="Arial"/>
              </w:rPr>
              <w:t>Liabilities</w:t>
            </w:r>
          </w:p>
        </w:tc>
        <w:tc>
          <w:tcPr>
            <w:tcW w:w="1281" w:type="dxa"/>
            <w:tcBorders>
              <w:top w:val="nil"/>
              <w:left w:val="nil"/>
              <w:bottom w:val="single" w:sz="4" w:space="0" w:color="auto"/>
              <w:right w:val="single" w:sz="4" w:space="0" w:color="auto"/>
            </w:tcBorders>
            <w:shd w:val="clear" w:color="auto" w:fill="auto"/>
            <w:noWrap/>
            <w:vAlign w:val="bottom"/>
          </w:tcPr>
          <w:p w:rsidR="002C0CF1" w:rsidRPr="00EE672B" w:rsidRDefault="00396E09" w:rsidP="003648DF">
            <w:pPr>
              <w:spacing w:after="0" w:line="240" w:lineRule="auto"/>
              <w:jc w:val="center"/>
              <w:rPr>
                <w:rFonts w:ascii="Arial" w:eastAsia="Times New Roman" w:hAnsi="Arial" w:cs="Arial"/>
              </w:rPr>
            </w:pPr>
            <w:r w:rsidRPr="00EE672B">
              <w:rPr>
                <w:rFonts w:ascii="Arial" w:eastAsia="Times New Roman" w:hAnsi="Arial" w:cs="Arial"/>
              </w:rPr>
              <w:t>97410</w:t>
            </w:r>
          </w:p>
        </w:tc>
        <w:tc>
          <w:tcPr>
            <w:tcW w:w="1281" w:type="dxa"/>
            <w:tcBorders>
              <w:top w:val="nil"/>
              <w:left w:val="nil"/>
              <w:bottom w:val="single" w:sz="4" w:space="0" w:color="auto"/>
              <w:right w:val="single" w:sz="4" w:space="0" w:color="auto"/>
            </w:tcBorders>
            <w:shd w:val="clear" w:color="auto" w:fill="auto"/>
            <w:noWrap/>
            <w:vAlign w:val="bottom"/>
          </w:tcPr>
          <w:p w:rsidR="002C0CF1" w:rsidRPr="00EE672B" w:rsidRDefault="00396E09" w:rsidP="003648DF">
            <w:pPr>
              <w:spacing w:after="0" w:line="240" w:lineRule="auto"/>
              <w:jc w:val="center"/>
              <w:rPr>
                <w:rFonts w:ascii="Arial" w:eastAsia="Times New Roman" w:hAnsi="Arial" w:cs="Arial"/>
              </w:rPr>
            </w:pPr>
            <w:r w:rsidRPr="00EE672B">
              <w:rPr>
                <w:rFonts w:ascii="Arial" w:eastAsia="Times New Roman" w:hAnsi="Arial" w:cs="Arial"/>
              </w:rPr>
              <w:t>113737</w:t>
            </w:r>
          </w:p>
        </w:tc>
        <w:tc>
          <w:tcPr>
            <w:tcW w:w="1281" w:type="dxa"/>
            <w:tcBorders>
              <w:top w:val="nil"/>
              <w:left w:val="nil"/>
              <w:bottom w:val="single" w:sz="4" w:space="0" w:color="auto"/>
              <w:right w:val="single" w:sz="4" w:space="0" w:color="auto"/>
            </w:tcBorders>
            <w:shd w:val="clear" w:color="auto" w:fill="auto"/>
            <w:noWrap/>
            <w:vAlign w:val="bottom"/>
          </w:tcPr>
          <w:p w:rsidR="002C0CF1" w:rsidRPr="00EE672B" w:rsidRDefault="00396E09" w:rsidP="003648DF">
            <w:pPr>
              <w:spacing w:after="0" w:line="240" w:lineRule="auto"/>
              <w:jc w:val="center"/>
              <w:rPr>
                <w:rFonts w:ascii="Arial" w:eastAsia="Times New Roman" w:hAnsi="Arial" w:cs="Arial"/>
              </w:rPr>
            </w:pPr>
            <w:r w:rsidRPr="00EE672B">
              <w:rPr>
                <w:rFonts w:ascii="Arial" w:eastAsia="Times New Roman" w:hAnsi="Arial" w:cs="Arial"/>
              </w:rPr>
              <w:t>115533</w:t>
            </w:r>
          </w:p>
        </w:tc>
        <w:tc>
          <w:tcPr>
            <w:tcW w:w="1476" w:type="dxa"/>
            <w:tcBorders>
              <w:top w:val="nil"/>
              <w:left w:val="nil"/>
              <w:bottom w:val="single" w:sz="4" w:space="0" w:color="auto"/>
              <w:right w:val="single" w:sz="4" w:space="0" w:color="auto"/>
            </w:tcBorders>
            <w:shd w:val="clear" w:color="auto" w:fill="auto"/>
            <w:noWrap/>
            <w:vAlign w:val="bottom"/>
          </w:tcPr>
          <w:p w:rsidR="002C0CF1" w:rsidRPr="00EE672B" w:rsidRDefault="00396E09" w:rsidP="003648DF">
            <w:pPr>
              <w:spacing w:after="0" w:line="240" w:lineRule="auto"/>
              <w:jc w:val="center"/>
              <w:rPr>
                <w:rFonts w:ascii="Arial" w:eastAsia="Times New Roman" w:hAnsi="Arial" w:cs="Arial"/>
              </w:rPr>
            </w:pPr>
            <w:r w:rsidRPr="00EE672B">
              <w:rPr>
                <w:rFonts w:ascii="Arial" w:eastAsia="Times New Roman" w:hAnsi="Arial" w:cs="Arial"/>
              </w:rPr>
              <w:t>90160</w:t>
            </w:r>
          </w:p>
        </w:tc>
        <w:tc>
          <w:tcPr>
            <w:tcW w:w="1476" w:type="dxa"/>
            <w:tcBorders>
              <w:top w:val="nil"/>
              <w:left w:val="nil"/>
              <w:bottom w:val="single" w:sz="4" w:space="0" w:color="auto"/>
              <w:right w:val="single" w:sz="4" w:space="0" w:color="auto"/>
            </w:tcBorders>
          </w:tcPr>
          <w:p w:rsidR="002C0CF1" w:rsidRPr="00EE672B" w:rsidRDefault="00396E09" w:rsidP="003648DF">
            <w:pPr>
              <w:spacing w:after="0" w:line="240" w:lineRule="auto"/>
              <w:jc w:val="center"/>
              <w:rPr>
                <w:rFonts w:ascii="Arial" w:eastAsia="Times New Roman" w:hAnsi="Arial" w:cs="Arial"/>
              </w:rPr>
            </w:pPr>
            <w:r w:rsidRPr="00EE672B">
              <w:rPr>
                <w:rFonts w:ascii="Arial" w:eastAsia="Times New Roman" w:hAnsi="Arial" w:cs="Arial"/>
              </w:rPr>
              <w:t>95835</w:t>
            </w:r>
          </w:p>
        </w:tc>
      </w:tr>
      <w:tr w:rsidR="008A15A1" w:rsidRPr="00EE672B" w:rsidTr="005A2508">
        <w:trPr>
          <w:trHeight w:val="310"/>
        </w:trPr>
        <w:tc>
          <w:tcPr>
            <w:tcW w:w="4283" w:type="dxa"/>
            <w:tcBorders>
              <w:top w:val="nil"/>
              <w:left w:val="single" w:sz="4" w:space="0" w:color="auto"/>
              <w:bottom w:val="single" w:sz="4" w:space="0" w:color="auto"/>
              <w:right w:val="single" w:sz="4" w:space="0" w:color="auto"/>
            </w:tcBorders>
            <w:shd w:val="clear" w:color="auto" w:fill="D9D9D9" w:themeFill="background1" w:themeFillShade="D9"/>
            <w:noWrap/>
            <w:vAlign w:val="bottom"/>
          </w:tcPr>
          <w:p w:rsidR="002C0CF1" w:rsidRPr="00EE672B" w:rsidRDefault="00974047" w:rsidP="003648DF">
            <w:pPr>
              <w:spacing w:after="0" w:line="240" w:lineRule="auto"/>
              <w:jc w:val="center"/>
              <w:rPr>
                <w:rFonts w:ascii="Arial" w:eastAsia="Times New Roman" w:hAnsi="Arial" w:cs="Arial"/>
              </w:rPr>
            </w:pPr>
            <w:r w:rsidRPr="00EE672B">
              <w:rPr>
                <w:rFonts w:ascii="Arial" w:eastAsia="Times New Roman" w:hAnsi="Arial" w:cs="Arial"/>
              </w:rPr>
              <w:t xml:space="preserve">Shareholder’s </w:t>
            </w:r>
            <w:r w:rsidR="00396E09" w:rsidRPr="00EE672B">
              <w:rPr>
                <w:rFonts w:ascii="Arial" w:eastAsia="Times New Roman" w:hAnsi="Arial" w:cs="Arial"/>
              </w:rPr>
              <w:t>Equity</w:t>
            </w:r>
          </w:p>
        </w:tc>
        <w:tc>
          <w:tcPr>
            <w:tcW w:w="1281" w:type="dxa"/>
            <w:tcBorders>
              <w:top w:val="nil"/>
              <w:left w:val="nil"/>
              <w:bottom w:val="single" w:sz="4" w:space="0" w:color="auto"/>
              <w:right w:val="single" w:sz="4" w:space="0" w:color="auto"/>
            </w:tcBorders>
            <w:shd w:val="clear" w:color="auto" w:fill="D9D9D9" w:themeFill="background1" w:themeFillShade="D9"/>
            <w:noWrap/>
            <w:vAlign w:val="bottom"/>
          </w:tcPr>
          <w:p w:rsidR="002C0CF1" w:rsidRPr="00EE672B" w:rsidRDefault="00974047" w:rsidP="003648DF">
            <w:pPr>
              <w:spacing w:after="0" w:line="240" w:lineRule="auto"/>
              <w:jc w:val="center"/>
              <w:rPr>
                <w:rFonts w:ascii="Arial" w:eastAsia="Times New Roman" w:hAnsi="Arial" w:cs="Arial"/>
              </w:rPr>
            </w:pPr>
            <w:r w:rsidRPr="00EE672B">
              <w:rPr>
                <w:rFonts w:ascii="Arial" w:eastAsia="Times New Roman" w:hAnsi="Arial" w:cs="Arial"/>
              </w:rPr>
              <w:t>499591</w:t>
            </w:r>
          </w:p>
        </w:tc>
        <w:tc>
          <w:tcPr>
            <w:tcW w:w="1281" w:type="dxa"/>
            <w:tcBorders>
              <w:top w:val="nil"/>
              <w:left w:val="nil"/>
              <w:bottom w:val="single" w:sz="4" w:space="0" w:color="auto"/>
              <w:right w:val="single" w:sz="4" w:space="0" w:color="auto"/>
            </w:tcBorders>
            <w:shd w:val="clear" w:color="auto" w:fill="D9D9D9" w:themeFill="background1" w:themeFillShade="D9"/>
            <w:noWrap/>
            <w:vAlign w:val="bottom"/>
          </w:tcPr>
          <w:p w:rsidR="002C0CF1" w:rsidRPr="00EE672B" w:rsidRDefault="00051A1E" w:rsidP="003648DF">
            <w:pPr>
              <w:spacing w:after="0" w:line="240" w:lineRule="auto"/>
              <w:jc w:val="center"/>
              <w:rPr>
                <w:rFonts w:ascii="Arial" w:eastAsia="Times New Roman" w:hAnsi="Arial" w:cs="Arial"/>
              </w:rPr>
            </w:pPr>
            <w:r w:rsidRPr="00EE672B">
              <w:rPr>
                <w:rFonts w:ascii="Arial" w:eastAsia="Times New Roman" w:hAnsi="Arial" w:cs="Arial"/>
              </w:rPr>
              <w:t>494010</w:t>
            </w:r>
          </w:p>
        </w:tc>
        <w:tc>
          <w:tcPr>
            <w:tcW w:w="1281" w:type="dxa"/>
            <w:tcBorders>
              <w:top w:val="nil"/>
              <w:left w:val="nil"/>
              <w:bottom w:val="single" w:sz="4" w:space="0" w:color="auto"/>
              <w:right w:val="single" w:sz="4" w:space="0" w:color="auto"/>
            </w:tcBorders>
            <w:shd w:val="clear" w:color="auto" w:fill="D9D9D9" w:themeFill="background1" w:themeFillShade="D9"/>
            <w:noWrap/>
            <w:vAlign w:val="bottom"/>
          </w:tcPr>
          <w:p w:rsidR="002C0CF1" w:rsidRPr="00EE672B" w:rsidRDefault="00051A1E" w:rsidP="003648DF">
            <w:pPr>
              <w:spacing w:after="0" w:line="240" w:lineRule="auto"/>
              <w:jc w:val="center"/>
              <w:rPr>
                <w:rFonts w:ascii="Arial" w:eastAsia="Times New Roman" w:hAnsi="Arial" w:cs="Arial"/>
              </w:rPr>
            </w:pPr>
            <w:r w:rsidRPr="00EE672B">
              <w:rPr>
                <w:rFonts w:ascii="Arial" w:eastAsia="Times New Roman" w:hAnsi="Arial" w:cs="Arial"/>
              </w:rPr>
              <w:t>518049</w:t>
            </w:r>
          </w:p>
        </w:tc>
        <w:tc>
          <w:tcPr>
            <w:tcW w:w="1476" w:type="dxa"/>
            <w:tcBorders>
              <w:top w:val="nil"/>
              <w:left w:val="nil"/>
              <w:bottom w:val="single" w:sz="4" w:space="0" w:color="auto"/>
              <w:right w:val="single" w:sz="4" w:space="0" w:color="auto"/>
            </w:tcBorders>
            <w:shd w:val="clear" w:color="auto" w:fill="D9D9D9" w:themeFill="background1" w:themeFillShade="D9"/>
            <w:noWrap/>
            <w:vAlign w:val="bottom"/>
          </w:tcPr>
          <w:p w:rsidR="002C0CF1" w:rsidRPr="00EE672B" w:rsidRDefault="00051A1E" w:rsidP="003648DF">
            <w:pPr>
              <w:spacing w:after="0" w:line="240" w:lineRule="auto"/>
              <w:jc w:val="center"/>
              <w:rPr>
                <w:rFonts w:ascii="Arial" w:eastAsia="Times New Roman" w:hAnsi="Arial" w:cs="Arial"/>
              </w:rPr>
            </w:pPr>
            <w:r w:rsidRPr="00EE672B">
              <w:rPr>
                <w:rFonts w:ascii="Arial" w:eastAsia="Times New Roman" w:hAnsi="Arial" w:cs="Arial"/>
              </w:rPr>
              <w:t>394613</w:t>
            </w:r>
          </w:p>
        </w:tc>
        <w:tc>
          <w:tcPr>
            <w:tcW w:w="1476" w:type="dxa"/>
            <w:tcBorders>
              <w:top w:val="nil"/>
              <w:left w:val="nil"/>
              <w:bottom w:val="single" w:sz="4" w:space="0" w:color="auto"/>
              <w:right w:val="single" w:sz="4" w:space="0" w:color="auto"/>
            </w:tcBorders>
            <w:shd w:val="clear" w:color="auto" w:fill="D9D9D9" w:themeFill="background1" w:themeFillShade="D9"/>
          </w:tcPr>
          <w:p w:rsidR="002C0CF1" w:rsidRPr="00EE672B" w:rsidRDefault="00051A1E" w:rsidP="003648DF">
            <w:pPr>
              <w:spacing w:after="0" w:line="240" w:lineRule="auto"/>
              <w:jc w:val="center"/>
              <w:rPr>
                <w:rFonts w:ascii="Arial" w:eastAsia="Times New Roman" w:hAnsi="Arial" w:cs="Arial"/>
              </w:rPr>
            </w:pPr>
            <w:r w:rsidRPr="00EE672B">
              <w:rPr>
                <w:rFonts w:ascii="Arial" w:eastAsia="Times New Roman" w:hAnsi="Arial" w:cs="Arial"/>
              </w:rPr>
              <w:t>445261</w:t>
            </w:r>
          </w:p>
        </w:tc>
      </w:tr>
      <w:tr w:rsidR="008A15A1" w:rsidRPr="00EE672B" w:rsidTr="00051A1E">
        <w:trPr>
          <w:trHeight w:val="222"/>
        </w:trPr>
        <w:tc>
          <w:tcPr>
            <w:tcW w:w="4283" w:type="dxa"/>
            <w:tcBorders>
              <w:top w:val="nil"/>
              <w:left w:val="single" w:sz="4" w:space="0" w:color="auto"/>
              <w:bottom w:val="single" w:sz="4" w:space="0" w:color="auto"/>
              <w:right w:val="single" w:sz="4" w:space="0" w:color="auto"/>
            </w:tcBorders>
            <w:shd w:val="clear" w:color="auto" w:fill="auto"/>
            <w:vAlign w:val="bottom"/>
          </w:tcPr>
          <w:p w:rsidR="002C0CF1" w:rsidRPr="00EE672B" w:rsidRDefault="00974047" w:rsidP="003648DF">
            <w:pPr>
              <w:spacing w:after="0" w:line="240" w:lineRule="auto"/>
              <w:jc w:val="center"/>
              <w:rPr>
                <w:rFonts w:ascii="Arial" w:eastAsia="Times New Roman" w:hAnsi="Arial" w:cs="Arial"/>
              </w:rPr>
            </w:pPr>
            <w:r w:rsidRPr="00EE672B">
              <w:rPr>
                <w:rFonts w:ascii="Arial" w:eastAsia="Times New Roman" w:hAnsi="Arial" w:cs="Arial"/>
              </w:rPr>
              <w:t>Debt</w:t>
            </w:r>
            <w:r w:rsidR="00CD2496" w:rsidRPr="00EE672B">
              <w:rPr>
                <w:rFonts w:ascii="Arial" w:eastAsia="Times New Roman" w:hAnsi="Arial" w:cs="Arial"/>
              </w:rPr>
              <w:t xml:space="preserve"> to</w:t>
            </w:r>
            <w:r w:rsidRPr="00EE672B">
              <w:rPr>
                <w:rFonts w:ascii="Arial" w:eastAsia="Times New Roman" w:hAnsi="Arial" w:cs="Arial"/>
              </w:rPr>
              <w:t xml:space="preserve"> equity Ratio</w:t>
            </w:r>
          </w:p>
        </w:tc>
        <w:tc>
          <w:tcPr>
            <w:tcW w:w="1281" w:type="dxa"/>
            <w:tcBorders>
              <w:top w:val="nil"/>
              <w:left w:val="nil"/>
              <w:bottom w:val="single" w:sz="4" w:space="0" w:color="auto"/>
              <w:right w:val="single" w:sz="4" w:space="0" w:color="auto"/>
            </w:tcBorders>
            <w:shd w:val="clear" w:color="auto" w:fill="auto"/>
            <w:noWrap/>
            <w:vAlign w:val="bottom"/>
          </w:tcPr>
          <w:p w:rsidR="002C0CF1" w:rsidRPr="00EE672B" w:rsidRDefault="00051A1E" w:rsidP="003648DF">
            <w:pPr>
              <w:spacing w:after="0" w:line="240" w:lineRule="auto"/>
              <w:jc w:val="center"/>
              <w:rPr>
                <w:rFonts w:ascii="Arial" w:eastAsia="Times New Roman" w:hAnsi="Arial" w:cs="Arial"/>
              </w:rPr>
            </w:pPr>
            <w:r w:rsidRPr="00EE672B">
              <w:rPr>
                <w:rFonts w:ascii="Arial" w:eastAsia="Times New Roman" w:hAnsi="Arial" w:cs="Arial"/>
              </w:rPr>
              <w:t>0.1</w:t>
            </w:r>
            <w:r w:rsidR="00396E09" w:rsidRPr="00EE672B">
              <w:rPr>
                <w:rFonts w:ascii="Arial" w:eastAsia="Times New Roman" w:hAnsi="Arial" w:cs="Arial"/>
              </w:rPr>
              <w:t>9</w:t>
            </w:r>
          </w:p>
        </w:tc>
        <w:tc>
          <w:tcPr>
            <w:tcW w:w="1281" w:type="dxa"/>
            <w:tcBorders>
              <w:top w:val="nil"/>
              <w:left w:val="nil"/>
              <w:bottom w:val="single" w:sz="4" w:space="0" w:color="auto"/>
              <w:right w:val="single" w:sz="4" w:space="0" w:color="auto"/>
            </w:tcBorders>
            <w:shd w:val="clear" w:color="auto" w:fill="auto"/>
            <w:noWrap/>
            <w:vAlign w:val="bottom"/>
          </w:tcPr>
          <w:p w:rsidR="002C0CF1" w:rsidRPr="00EE672B" w:rsidRDefault="00051A1E" w:rsidP="003648DF">
            <w:pPr>
              <w:spacing w:after="0" w:line="240" w:lineRule="auto"/>
              <w:jc w:val="center"/>
              <w:rPr>
                <w:rFonts w:ascii="Arial" w:eastAsia="Times New Roman" w:hAnsi="Arial" w:cs="Arial"/>
              </w:rPr>
            </w:pPr>
            <w:r w:rsidRPr="00EE672B">
              <w:rPr>
                <w:rFonts w:ascii="Arial" w:eastAsia="Times New Roman" w:hAnsi="Arial" w:cs="Arial"/>
              </w:rPr>
              <w:t>0.</w:t>
            </w:r>
            <w:r w:rsidR="00396E09" w:rsidRPr="00EE672B">
              <w:rPr>
                <w:rFonts w:ascii="Arial" w:eastAsia="Times New Roman" w:hAnsi="Arial" w:cs="Arial"/>
              </w:rPr>
              <w:t>23</w:t>
            </w:r>
          </w:p>
        </w:tc>
        <w:tc>
          <w:tcPr>
            <w:tcW w:w="1281" w:type="dxa"/>
            <w:tcBorders>
              <w:top w:val="nil"/>
              <w:left w:val="nil"/>
              <w:bottom w:val="single" w:sz="4" w:space="0" w:color="auto"/>
              <w:right w:val="single" w:sz="4" w:space="0" w:color="auto"/>
            </w:tcBorders>
            <w:shd w:val="clear" w:color="auto" w:fill="auto"/>
            <w:noWrap/>
            <w:vAlign w:val="bottom"/>
          </w:tcPr>
          <w:p w:rsidR="002C0CF1" w:rsidRPr="00EE672B" w:rsidRDefault="00051A1E" w:rsidP="003648DF">
            <w:pPr>
              <w:spacing w:after="0" w:line="240" w:lineRule="auto"/>
              <w:jc w:val="center"/>
              <w:rPr>
                <w:rFonts w:ascii="Arial" w:eastAsia="Times New Roman" w:hAnsi="Arial" w:cs="Arial"/>
              </w:rPr>
            </w:pPr>
            <w:r w:rsidRPr="00EE672B">
              <w:rPr>
                <w:rFonts w:ascii="Arial" w:eastAsia="Times New Roman" w:hAnsi="Arial" w:cs="Arial"/>
              </w:rPr>
              <w:t>0.</w:t>
            </w:r>
            <w:r w:rsidR="00396E09" w:rsidRPr="00EE672B">
              <w:rPr>
                <w:rFonts w:ascii="Arial" w:eastAsia="Times New Roman" w:hAnsi="Arial" w:cs="Arial"/>
              </w:rPr>
              <w:t>22</w:t>
            </w:r>
          </w:p>
        </w:tc>
        <w:tc>
          <w:tcPr>
            <w:tcW w:w="1476" w:type="dxa"/>
            <w:tcBorders>
              <w:top w:val="nil"/>
              <w:left w:val="nil"/>
              <w:bottom w:val="single" w:sz="4" w:space="0" w:color="auto"/>
              <w:right w:val="single" w:sz="4" w:space="0" w:color="auto"/>
            </w:tcBorders>
            <w:shd w:val="clear" w:color="auto" w:fill="auto"/>
            <w:noWrap/>
            <w:vAlign w:val="bottom"/>
          </w:tcPr>
          <w:p w:rsidR="002C0CF1" w:rsidRPr="00EE672B" w:rsidRDefault="00051A1E" w:rsidP="003648DF">
            <w:pPr>
              <w:spacing w:after="0" w:line="240" w:lineRule="auto"/>
              <w:jc w:val="center"/>
              <w:rPr>
                <w:rFonts w:ascii="Arial" w:eastAsia="Times New Roman" w:hAnsi="Arial" w:cs="Arial"/>
              </w:rPr>
            </w:pPr>
            <w:r w:rsidRPr="00EE672B">
              <w:rPr>
                <w:rFonts w:ascii="Arial" w:eastAsia="Times New Roman" w:hAnsi="Arial" w:cs="Arial"/>
              </w:rPr>
              <w:t>0.</w:t>
            </w:r>
            <w:r w:rsidR="00396E09" w:rsidRPr="00EE672B">
              <w:rPr>
                <w:rFonts w:ascii="Arial" w:eastAsia="Times New Roman" w:hAnsi="Arial" w:cs="Arial"/>
              </w:rPr>
              <w:t>23</w:t>
            </w:r>
          </w:p>
        </w:tc>
        <w:tc>
          <w:tcPr>
            <w:tcW w:w="1476" w:type="dxa"/>
            <w:tcBorders>
              <w:top w:val="nil"/>
              <w:left w:val="nil"/>
              <w:bottom w:val="single" w:sz="4" w:space="0" w:color="auto"/>
              <w:right w:val="single" w:sz="4" w:space="0" w:color="auto"/>
            </w:tcBorders>
          </w:tcPr>
          <w:p w:rsidR="00051A1E" w:rsidRPr="00EE672B" w:rsidRDefault="00051A1E" w:rsidP="003648DF">
            <w:pPr>
              <w:spacing w:after="0" w:line="240" w:lineRule="auto"/>
              <w:jc w:val="center"/>
              <w:rPr>
                <w:rFonts w:ascii="Arial" w:eastAsia="Times New Roman" w:hAnsi="Arial" w:cs="Arial"/>
              </w:rPr>
            </w:pPr>
          </w:p>
          <w:p w:rsidR="002C0CF1" w:rsidRPr="00EE672B" w:rsidRDefault="00051A1E" w:rsidP="003648DF">
            <w:pPr>
              <w:spacing w:after="0" w:line="240" w:lineRule="auto"/>
              <w:jc w:val="center"/>
              <w:rPr>
                <w:rFonts w:ascii="Arial" w:eastAsia="Times New Roman" w:hAnsi="Arial" w:cs="Arial"/>
              </w:rPr>
            </w:pPr>
            <w:r w:rsidRPr="00EE672B">
              <w:rPr>
                <w:rFonts w:ascii="Arial" w:eastAsia="Times New Roman" w:hAnsi="Arial" w:cs="Arial"/>
              </w:rPr>
              <w:t>0.</w:t>
            </w:r>
            <w:r w:rsidR="00396E09" w:rsidRPr="00EE672B">
              <w:rPr>
                <w:rFonts w:ascii="Arial" w:eastAsia="Times New Roman" w:hAnsi="Arial" w:cs="Arial"/>
              </w:rPr>
              <w:t>21</w:t>
            </w:r>
          </w:p>
        </w:tc>
      </w:tr>
    </w:tbl>
    <w:p w:rsidR="005505B7" w:rsidRPr="00EE672B" w:rsidRDefault="005505B7" w:rsidP="003648DF">
      <w:pPr>
        <w:pStyle w:val="Heading3"/>
        <w:keepNext w:val="0"/>
        <w:keepLines w:val="0"/>
        <w:shd w:val="clear" w:color="auto" w:fill="FFFFFF"/>
        <w:spacing w:before="0" w:line="240" w:lineRule="auto"/>
        <w:jc w:val="center"/>
        <w:rPr>
          <w:rFonts w:ascii="Arial" w:hAnsi="Arial" w:cs="Arial"/>
          <w:color w:val="auto"/>
          <w:sz w:val="22"/>
          <w:szCs w:val="22"/>
        </w:rPr>
      </w:pPr>
      <w:bookmarkStart w:id="1" w:name="_Toc491634989"/>
    </w:p>
    <w:bookmarkEnd w:id="1"/>
    <w:p w:rsidR="0019263D" w:rsidRPr="00EE672B" w:rsidRDefault="0019263D" w:rsidP="003648DF">
      <w:pPr>
        <w:jc w:val="center"/>
        <w:rPr>
          <w:rFonts w:ascii="Arial" w:hAnsi="Arial" w:cs="Arial"/>
          <w:b/>
        </w:rPr>
      </w:pPr>
    </w:p>
    <w:tbl>
      <w:tblPr>
        <w:tblpPr w:leftFromText="180" w:rightFromText="180" w:vertAnchor="text" w:horzAnchor="margin" w:tblpXSpec="center" w:tblpY="74"/>
        <w:tblW w:w="11078" w:type="dxa"/>
        <w:tblLook w:val="04A0" w:firstRow="1" w:lastRow="0" w:firstColumn="1" w:lastColumn="0" w:noHBand="0" w:noVBand="1"/>
      </w:tblPr>
      <w:tblGrid>
        <w:gridCol w:w="4283"/>
        <w:gridCol w:w="1281"/>
        <w:gridCol w:w="1281"/>
        <w:gridCol w:w="1281"/>
        <w:gridCol w:w="1476"/>
        <w:gridCol w:w="1476"/>
      </w:tblGrid>
      <w:tr w:rsidR="008A15A1" w:rsidRPr="00EE672B" w:rsidTr="007B29AC">
        <w:trPr>
          <w:trHeight w:val="310"/>
        </w:trPr>
        <w:tc>
          <w:tcPr>
            <w:tcW w:w="11078" w:type="dxa"/>
            <w:gridSpan w:val="6"/>
            <w:tcBorders>
              <w:top w:val="single" w:sz="4" w:space="0" w:color="auto"/>
              <w:left w:val="single" w:sz="4" w:space="0" w:color="auto"/>
              <w:bottom w:val="single" w:sz="4" w:space="0" w:color="auto"/>
            </w:tcBorders>
            <w:shd w:val="clear" w:color="auto" w:fill="D9D9D9" w:themeFill="background1" w:themeFillShade="D9"/>
            <w:noWrap/>
            <w:vAlign w:val="bottom"/>
          </w:tcPr>
          <w:p w:rsidR="0019263D" w:rsidRPr="00EE672B" w:rsidRDefault="0019263D" w:rsidP="003648DF">
            <w:pPr>
              <w:spacing w:after="0" w:line="240" w:lineRule="auto"/>
              <w:jc w:val="center"/>
              <w:rPr>
                <w:rFonts w:ascii="Arial" w:eastAsia="Times New Roman" w:hAnsi="Arial" w:cs="Arial"/>
                <w:b/>
              </w:rPr>
            </w:pPr>
            <w:r w:rsidRPr="00EE672B">
              <w:rPr>
                <w:rFonts w:ascii="Arial" w:eastAsia="Times New Roman" w:hAnsi="Arial" w:cs="Arial"/>
                <w:b/>
              </w:rPr>
              <w:t xml:space="preserve">Debt </w:t>
            </w:r>
            <w:r w:rsidR="0031163E" w:rsidRPr="00EE672B">
              <w:rPr>
                <w:rFonts w:ascii="Arial" w:eastAsia="Times New Roman" w:hAnsi="Arial" w:cs="Arial"/>
                <w:b/>
              </w:rPr>
              <w:t>to Asset</w:t>
            </w:r>
            <w:r w:rsidRPr="00EE672B">
              <w:rPr>
                <w:rFonts w:ascii="Arial" w:eastAsia="Times New Roman" w:hAnsi="Arial" w:cs="Arial"/>
                <w:b/>
              </w:rPr>
              <w:t xml:space="preserve"> Ratio </w:t>
            </w:r>
            <w:r w:rsidR="0031163E" w:rsidRPr="00EE672B">
              <w:rPr>
                <w:rFonts w:ascii="Arial" w:eastAsia="Times New Roman" w:hAnsi="Arial" w:cs="Arial"/>
                <w:b/>
              </w:rPr>
              <w:t>for</w:t>
            </w:r>
            <w:r w:rsidRPr="00EE672B">
              <w:rPr>
                <w:rFonts w:ascii="Arial" w:eastAsia="Times New Roman" w:hAnsi="Arial" w:cs="Arial"/>
                <w:b/>
              </w:rPr>
              <w:t xml:space="preserve"> Anglo-eastern plantations Plc</w:t>
            </w:r>
          </w:p>
        </w:tc>
      </w:tr>
      <w:tr w:rsidR="008A15A1" w:rsidRPr="00EE672B" w:rsidTr="007B29AC">
        <w:trPr>
          <w:trHeight w:val="310"/>
        </w:trPr>
        <w:tc>
          <w:tcPr>
            <w:tcW w:w="11078" w:type="dxa"/>
            <w:gridSpan w:val="6"/>
            <w:tcBorders>
              <w:top w:val="single" w:sz="4" w:space="0" w:color="auto"/>
              <w:left w:val="single" w:sz="4" w:space="0" w:color="auto"/>
              <w:bottom w:val="single" w:sz="4" w:space="0" w:color="auto"/>
              <w:right w:val="single" w:sz="4" w:space="0" w:color="auto"/>
            </w:tcBorders>
            <w:shd w:val="clear" w:color="auto" w:fill="FFFFFF" w:themeFill="background1"/>
            <w:noWrap/>
            <w:vAlign w:val="bottom"/>
          </w:tcPr>
          <w:p w:rsidR="0019263D" w:rsidRPr="00EE672B" w:rsidRDefault="0019263D" w:rsidP="003648DF">
            <w:pPr>
              <w:spacing w:after="0" w:line="240" w:lineRule="auto"/>
              <w:jc w:val="center"/>
              <w:rPr>
                <w:rFonts w:ascii="Arial" w:eastAsia="Times New Roman" w:hAnsi="Arial" w:cs="Arial"/>
              </w:rPr>
            </w:pPr>
            <w:r w:rsidRPr="00EE672B">
              <w:rPr>
                <w:rFonts w:ascii="Arial" w:eastAsia="Times New Roman" w:hAnsi="Arial" w:cs="Arial"/>
              </w:rPr>
              <w:t xml:space="preserve">Debt to Assets </w:t>
            </w:r>
            <w:r w:rsidR="00075E4B" w:rsidRPr="00EE672B">
              <w:rPr>
                <w:rFonts w:ascii="Arial" w:eastAsia="Times New Roman" w:hAnsi="Arial" w:cs="Arial"/>
              </w:rPr>
              <w:t>Ratio (</w:t>
            </w:r>
            <w:r w:rsidRPr="00EE672B">
              <w:rPr>
                <w:rFonts w:ascii="Arial" w:eastAsia="Times New Roman" w:hAnsi="Arial" w:cs="Arial"/>
              </w:rPr>
              <w:t xml:space="preserve">in </w:t>
            </w:r>
            <w:r w:rsidR="00075E4B" w:rsidRPr="00EE672B">
              <w:rPr>
                <w:rFonts w:ascii="Arial" w:eastAsia="Times New Roman" w:hAnsi="Arial" w:cs="Arial"/>
              </w:rPr>
              <w:t>times) =</w:t>
            </w:r>
            <w:r w:rsidRPr="00EE672B">
              <w:rPr>
                <w:rFonts w:ascii="Arial" w:eastAsia="Times New Roman" w:hAnsi="Arial" w:cs="Arial"/>
              </w:rPr>
              <w:t>Total Li</w:t>
            </w:r>
            <w:r w:rsidR="00E0701E" w:rsidRPr="00EE672B">
              <w:rPr>
                <w:rFonts w:ascii="Arial" w:eastAsia="Times New Roman" w:hAnsi="Arial" w:cs="Arial"/>
              </w:rPr>
              <w:t>a</w:t>
            </w:r>
            <w:r w:rsidRPr="00EE672B">
              <w:rPr>
                <w:rFonts w:ascii="Arial" w:eastAsia="Times New Roman" w:hAnsi="Arial" w:cs="Arial"/>
              </w:rPr>
              <w:t>bilities/ Total Assets</w:t>
            </w:r>
          </w:p>
        </w:tc>
      </w:tr>
      <w:tr w:rsidR="008A15A1" w:rsidRPr="00EE672B" w:rsidTr="007B29AC">
        <w:trPr>
          <w:trHeight w:val="310"/>
        </w:trPr>
        <w:tc>
          <w:tcPr>
            <w:tcW w:w="4283" w:type="dxa"/>
            <w:tcBorders>
              <w:top w:val="nil"/>
              <w:left w:val="single" w:sz="4" w:space="0" w:color="auto"/>
              <w:bottom w:val="single" w:sz="4" w:space="0" w:color="auto"/>
              <w:right w:val="single" w:sz="4" w:space="0" w:color="auto"/>
            </w:tcBorders>
            <w:shd w:val="clear" w:color="auto" w:fill="D9D9D9" w:themeFill="background1" w:themeFillShade="D9"/>
            <w:noWrap/>
            <w:vAlign w:val="bottom"/>
          </w:tcPr>
          <w:p w:rsidR="0019263D" w:rsidRPr="00EE672B" w:rsidRDefault="0019263D" w:rsidP="003648DF">
            <w:pPr>
              <w:spacing w:after="0" w:line="240" w:lineRule="auto"/>
              <w:jc w:val="center"/>
              <w:rPr>
                <w:rFonts w:ascii="Arial" w:eastAsia="Times New Roman" w:hAnsi="Arial" w:cs="Arial"/>
              </w:rPr>
            </w:pPr>
            <w:r w:rsidRPr="00EE672B">
              <w:rPr>
                <w:rFonts w:ascii="Arial" w:eastAsia="Times New Roman" w:hAnsi="Arial" w:cs="Arial"/>
              </w:rPr>
              <w:t>Year</w:t>
            </w:r>
          </w:p>
        </w:tc>
        <w:tc>
          <w:tcPr>
            <w:tcW w:w="1281" w:type="dxa"/>
            <w:tcBorders>
              <w:top w:val="nil"/>
              <w:left w:val="nil"/>
              <w:bottom w:val="single" w:sz="4" w:space="0" w:color="auto"/>
              <w:right w:val="single" w:sz="4" w:space="0" w:color="auto"/>
            </w:tcBorders>
            <w:shd w:val="clear" w:color="auto" w:fill="D9D9D9" w:themeFill="background1" w:themeFillShade="D9"/>
            <w:noWrap/>
            <w:vAlign w:val="bottom"/>
          </w:tcPr>
          <w:p w:rsidR="0019263D" w:rsidRPr="00EE672B" w:rsidRDefault="0019263D" w:rsidP="003648DF">
            <w:pPr>
              <w:spacing w:after="0" w:line="240" w:lineRule="auto"/>
              <w:jc w:val="center"/>
              <w:rPr>
                <w:rFonts w:ascii="Arial" w:eastAsia="Times New Roman" w:hAnsi="Arial" w:cs="Arial"/>
              </w:rPr>
            </w:pPr>
            <w:r w:rsidRPr="00EE672B">
              <w:rPr>
                <w:rFonts w:ascii="Arial" w:eastAsia="Times New Roman" w:hAnsi="Arial" w:cs="Arial"/>
              </w:rPr>
              <w:t>2012</w:t>
            </w:r>
          </w:p>
        </w:tc>
        <w:tc>
          <w:tcPr>
            <w:tcW w:w="1281" w:type="dxa"/>
            <w:tcBorders>
              <w:top w:val="nil"/>
              <w:left w:val="nil"/>
              <w:bottom w:val="single" w:sz="4" w:space="0" w:color="auto"/>
              <w:right w:val="single" w:sz="4" w:space="0" w:color="auto"/>
            </w:tcBorders>
            <w:shd w:val="clear" w:color="auto" w:fill="D9D9D9" w:themeFill="background1" w:themeFillShade="D9"/>
            <w:noWrap/>
            <w:vAlign w:val="bottom"/>
          </w:tcPr>
          <w:p w:rsidR="0019263D" w:rsidRPr="00EE672B" w:rsidRDefault="0019263D" w:rsidP="003648DF">
            <w:pPr>
              <w:spacing w:after="0" w:line="240" w:lineRule="auto"/>
              <w:jc w:val="center"/>
              <w:rPr>
                <w:rFonts w:ascii="Arial" w:eastAsia="Times New Roman" w:hAnsi="Arial" w:cs="Arial"/>
              </w:rPr>
            </w:pPr>
            <w:r w:rsidRPr="00EE672B">
              <w:rPr>
                <w:rFonts w:ascii="Arial" w:eastAsia="Times New Roman" w:hAnsi="Arial" w:cs="Arial"/>
              </w:rPr>
              <w:t>2013</w:t>
            </w:r>
          </w:p>
        </w:tc>
        <w:tc>
          <w:tcPr>
            <w:tcW w:w="1281" w:type="dxa"/>
            <w:tcBorders>
              <w:top w:val="nil"/>
              <w:left w:val="nil"/>
              <w:bottom w:val="single" w:sz="4" w:space="0" w:color="auto"/>
              <w:right w:val="single" w:sz="4" w:space="0" w:color="auto"/>
            </w:tcBorders>
            <w:shd w:val="clear" w:color="auto" w:fill="D9D9D9" w:themeFill="background1" w:themeFillShade="D9"/>
            <w:noWrap/>
            <w:vAlign w:val="bottom"/>
          </w:tcPr>
          <w:p w:rsidR="0019263D" w:rsidRPr="00EE672B" w:rsidRDefault="0019263D" w:rsidP="003648DF">
            <w:pPr>
              <w:spacing w:after="0" w:line="240" w:lineRule="auto"/>
              <w:jc w:val="center"/>
              <w:rPr>
                <w:rFonts w:ascii="Arial" w:eastAsia="Times New Roman" w:hAnsi="Arial" w:cs="Arial"/>
              </w:rPr>
            </w:pPr>
            <w:r w:rsidRPr="00EE672B">
              <w:rPr>
                <w:rFonts w:ascii="Arial" w:eastAsia="Times New Roman" w:hAnsi="Arial" w:cs="Arial"/>
              </w:rPr>
              <w:t>2014</w:t>
            </w:r>
          </w:p>
        </w:tc>
        <w:tc>
          <w:tcPr>
            <w:tcW w:w="1476" w:type="dxa"/>
            <w:tcBorders>
              <w:top w:val="nil"/>
              <w:left w:val="nil"/>
              <w:bottom w:val="single" w:sz="4" w:space="0" w:color="auto"/>
              <w:right w:val="single" w:sz="4" w:space="0" w:color="auto"/>
            </w:tcBorders>
            <w:shd w:val="clear" w:color="auto" w:fill="D9D9D9" w:themeFill="background1" w:themeFillShade="D9"/>
            <w:noWrap/>
            <w:vAlign w:val="bottom"/>
          </w:tcPr>
          <w:p w:rsidR="0019263D" w:rsidRPr="00EE672B" w:rsidRDefault="0019263D" w:rsidP="003648DF">
            <w:pPr>
              <w:spacing w:after="0" w:line="240" w:lineRule="auto"/>
              <w:jc w:val="center"/>
              <w:rPr>
                <w:rFonts w:ascii="Arial" w:eastAsia="Times New Roman" w:hAnsi="Arial" w:cs="Arial"/>
              </w:rPr>
            </w:pPr>
            <w:r w:rsidRPr="00EE672B">
              <w:rPr>
                <w:rFonts w:ascii="Arial" w:eastAsia="Times New Roman" w:hAnsi="Arial" w:cs="Arial"/>
              </w:rPr>
              <w:t>2015</w:t>
            </w:r>
          </w:p>
        </w:tc>
        <w:tc>
          <w:tcPr>
            <w:tcW w:w="1476" w:type="dxa"/>
            <w:tcBorders>
              <w:top w:val="nil"/>
              <w:left w:val="nil"/>
              <w:bottom w:val="single" w:sz="4" w:space="0" w:color="auto"/>
              <w:right w:val="single" w:sz="4" w:space="0" w:color="auto"/>
            </w:tcBorders>
            <w:shd w:val="clear" w:color="auto" w:fill="D9D9D9" w:themeFill="background1" w:themeFillShade="D9"/>
          </w:tcPr>
          <w:p w:rsidR="0019263D" w:rsidRPr="00EE672B" w:rsidRDefault="0019263D" w:rsidP="003648DF">
            <w:pPr>
              <w:spacing w:after="0" w:line="240" w:lineRule="auto"/>
              <w:jc w:val="center"/>
              <w:rPr>
                <w:rFonts w:ascii="Arial" w:eastAsia="Times New Roman" w:hAnsi="Arial" w:cs="Arial"/>
              </w:rPr>
            </w:pPr>
            <w:r w:rsidRPr="00EE672B">
              <w:rPr>
                <w:rFonts w:ascii="Arial" w:eastAsia="Times New Roman" w:hAnsi="Arial" w:cs="Arial"/>
              </w:rPr>
              <w:t>2016</w:t>
            </w:r>
          </w:p>
        </w:tc>
      </w:tr>
      <w:tr w:rsidR="008A15A1" w:rsidRPr="00EE672B" w:rsidTr="007B29AC">
        <w:trPr>
          <w:trHeight w:val="310"/>
        </w:trPr>
        <w:tc>
          <w:tcPr>
            <w:tcW w:w="4283" w:type="dxa"/>
            <w:tcBorders>
              <w:top w:val="nil"/>
              <w:left w:val="single" w:sz="4" w:space="0" w:color="auto"/>
              <w:bottom w:val="single" w:sz="4" w:space="0" w:color="auto"/>
              <w:right w:val="single" w:sz="4" w:space="0" w:color="auto"/>
            </w:tcBorders>
            <w:shd w:val="clear" w:color="auto" w:fill="auto"/>
            <w:noWrap/>
            <w:vAlign w:val="bottom"/>
          </w:tcPr>
          <w:p w:rsidR="0019263D" w:rsidRPr="00EE672B" w:rsidRDefault="0019263D" w:rsidP="003648DF">
            <w:pPr>
              <w:spacing w:after="0" w:line="240" w:lineRule="auto"/>
              <w:jc w:val="center"/>
              <w:rPr>
                <w:rFonts w:ascii="Arial" w:eastAsia="Times New Roman" w:hAnsi="Arial" w:cs="Arial"/>
              </w:rPr>
            </w:pPr>
            <w:r w:rsidRPr="00EE672B">
              <w:rPr>
                <w:rFonts w:ascii="Arial" w:eastAsia="Times New Roman" w:hAnsi="Arial" w:cs="Arial"/>
              </w:rPr>
              <w:t>Total Liabilities</w:t>
            </w:r>
          </w:p>
        </w:tc>
        <w:tc>
          <w:tcPr>
            <w:tcW w:w="1281" w:type="dxa"/>
            <w:tcBorders>
              <w:top w:val="nil"/>
              <w:left w:val="nil"/>
              <w:bottom w:val="single" w:sz="4" w:space="0" w:color="auto"/>
              <w:right w:val="single" w:sz="4" w:space="0" w:color="auto"/>
            </w:tcBorders>
            <w:shd w:val="clear" w:color="auto" w:fill="auto"/>
            <w:noWrap/>
            <w:vAlign w:val="bottom"/>
          </w:tcPr>
          <w:p w:rsidR="0019263D" w:rsidRPr="00EE672B" w:rsidRDefault="0019263D" w:rsidP="003648DF">
            <w:pPr>
              <w:spacing w:after="0" w:line="240" w:lineRule="auto"/>
              <w:jc w:val="center"/>
              <w:rPr>
                <w:rFonts w:ascii="Arial" w:eastAsia="Times New Roman" w:hAnsi="Arial" w:cs="Arial"/>
              </w:rPr>
            </w:pPr>
            <w:r w:rsidRPr="00EE672B">
              <w:rPr>
                <w:rFonts w:ascii="Arial" w:eastAsia="Times New Roman" w:hAnsi="Arial" w:cs="Arial"/>
              </w:rPr>
              <w:t>97410</w:t>
            </w:r>
          </w:p>
        </w:tc>
        <w:tc>
          <w:tcPr>
            <w:tcW w:w="1281" w:type="dxa"/>
            <w:tcBorders>
              <w:top w:val="nil"/>
              <w:left w:val="nil"/>
              <w:bottom w:val="single" w:sz="4" w:space="0" w:color="auto"/>
              <w:right w:val="single" w:sz="4" w:space="0" w:color="auto"/>
            </w:tcBorders>
            <w:shd w:val="clear" w:color="auto" w:fill="auto"/>
            <w:noWrap/>
            <w:vAlign w:val="bottom"/>
          </w:tcPr>
          <w:p w:rsidR="0019263D" w:rsidRPr="00EE672B" w:rsidRDefault="0019263D" w:rsidP="003648DF">
            <w:pPr>
              <w:spacing w:after="0" w:line="240" w:lineRule="auto"/>
              <w:jc w:val="center"/>
              <w:rPr>
                <w:rFonts w:ascii="Arial" w:eastAsia="Times New Roman" w:hAnsi="Arial" w:cs="Arial"/>
              </w:rPr>
            </w:pPr>
            <w:r w:rsidRPr="00EE672B">
              <w:rPr>
                <w:rFonts w:ascii="Arial" w:eastAsia="Times New Roman" w:hAnsi="Arial" w:cs="Arial"/>
              </w:rPr>
              <w:t>113737</w:t>
            </w:r>
          </w:p>
        </w:tc>
        <w:tc>
          <w:tcPr>
            <w:tcW w:w="1281" w:type="dxa"/>
            <w:tcBorders>
              <w:top w:val="nil"/>
              <w:left w:val="nil"/>
              <w:bottom w:val="single" w:sz="4" w:space="0" w:color="auto"/>
              <w:right w:val="single" w:sz="4" w:space="0" w:color="auto"/>
            </w:tcBorders>
            <w:shd w:val="clear" w:color="auto" w:fill="auto"/>
            <w:noWrap/>
            <w:vAlign w:val="bottom"/>
          </w:tcPr>
          <w:p w:rsidR="0019263D" w:rsidRPr="00EE672B" w:rsidRDefault="0019263D" w:rsidP="003648DF">
            <w:pPr>
              <w:spacing w:after="0" w:line="240" w:lineRule="auto"/>
              <w:jc w:val="center"/>
              <w:rPr>
                <w:rFonts w:ascii="Arial" w:eastAsia="Times New Roman" w:hAnsi="Arial" w:cs="Arial"/>
              </w:rPr>
            </w:pPr>
            <w:r w:rsidRPr="00EE672B">
              <w:rPr>
                <w:rFonts w:ascii="Arial" w:eastAsia="Times New Roman" w:hAnsi="Arial" w:cs="Arial"/>
              </w:rPr>
              <w:t>115533</w:t>
            </w:r>
          </w:p>
        </w:tc>
        <w:tc>
          <w:tcPr>
            <w:tcW w:w="1476" w:type="dxa"/>
            <w:tcBorders>
              <w:top w:val="nil"/>
              <w:left w:val="nil"/>
              <w:bottom w:val="single" w:sz="4" w:space="0" w:color="auto"/>
              <w:right w:val="single" w:sz="4" w:space="0" w:color="auto"/>
            </w:tcBorders>
            <w:shd w:val="clear" w:color="auto" w:fill="auto"/>
            <w:noWrap/>
            <w:vAlign w:val="bottom"/>
          </w:tcPr>
          <w:p w:rsidR="0019263D" w:rsidRPr="00EE672B" w:rsidRDefault="0019263D" w:rsidP="003648DF">
            <w:pPr>
              <w:spacing w:after="0" w:line="240" w:lineRule="auto"/>
              <w:jc w:val="center"/>
              <w:rPr>
                <w:rFonts w:ascii="Arial" w:eastAsia="Times New Roman" w:hAnsi="Arial" w:cs="Arial"/>
              </w:rPr>
            </w:pPr>
            <w:r w:rsidRPr="00EE672B">
              <w:rPr>
                <w:rFonts w:ascii="Arial" w:eastAsia="Times New Roman" w:hAnsi="Arial" w:cs="Arial"/>
              </w:rPr>
              <w:t>90160</w:t>
            </w:r>
          </w:p>
        </w:tc>
        <w:tc>
          <w:tcPr>
            <w:tcW w:w="1476" w:type="dxa"/>
            <w:tcBorders>
              <w:top w:val="nil"/>
              <w:left w:val="nil"/>
              <w:bottom w:val="single" w:sz="4" w:space="0" w:color="auto"/>
              <w:right w:val="single" w:sz="4" w:space="0" w:color="auto"/>
            </w:tcBorders>
          </w:tcPr>
          <w:p w:rsidR="0019263D" w:rsidRPr="00EE672B" w:rsidRDefault="0019263D" w:rsidP="003648DF">
            <w:pPr>
              <w:spacing w:after="0" w:line="240" w:lineRule="auto"/>
              <w:jc w:val="center"/>
              <w:rPr>
                <w:rFonts w:ascii="Arial" w:eastAsia="Times New Roman" w:hAnsi="Arial" w:cs="Arial"/>
              </w:rPr>
            </w:pPr>
            <w:r w:rsidRPr="00EE672B">
              <w:rPr>
                <w:rFonts w:ascii="Arial" w:eastAsia="Times New Roman" w:hAnsi="Arial" w:cs="Arial"/>
              </w:rPr>
              <w:t>95835</w:t>
            </w:r>
          </w:p>
        </w:tc>
      </w:tr>
      <w:tr w:rsidR="008A15A1" w:rsidRPr="00EE672B" w:rsidTr="007B29AC">
        <w:trPr>
          <w:trHeight w:val="310"/>
        </w:trPr>
        <w:tc>
          <w:tcPr>
            <w:tcW w:w="4283" w:type="dxa"/>
            <w:tcBorders>
              <w:top w:val="nil"/>
              <w:left w:val="single" w:sz="4" w:space="0" w:color="auto"/>
              <w:bottom w:val="single" w:sz="4" w:space="0" w:color="auto"/>
              <w:right w:val="single" w:sz="4" w:space="0" w:color="auto"/>
            </w:tcBorders>
            <w:shd w:val="clear" w:color="auto" w:fill="D9D9D9" w:themeFill="background1" w:themeFillShade="D9"/>
            <w:noWrap/>
            <w:vAlign w:val="bottom"/>
          </w:tcPr>
          <w:p w:rsidR="0019263D" w:rsidRPr="00EE672B" w:rsidRDefault="0019263D" w:rsidP="003648DF">
            <w:pPr>
              <w:spacing w:after="0" w:line="240" w:lineRule="auto"/>
              <w:jc w:val="center"/>
              <w:rPr>
                <w:rFonts w:ascii="Arial" w:eastAsia="Times New Roman" w:hAnsi="Arial" w:cs="Arial"/>
              </w:rPr>
            </w:pPr>
            <w:r w:rsidRPr="00EE672B">
              <w:rPr>
                <w:rFonts w:ascii="Arial" w:eastAsia="Times New Roman" w:hAnsi="Arial" w:cs="Arial"/>
              </w:rPr>
              <w:lastRenderedPageBreak/>
              <w:t>Total Assets</w:t>
            </w:r>
          </w:p>
        </w:tc>
        <w:tc>
          <w:tcPr>
            <w:tcW w:w="1281" w:type="dxa"/>
            <w:tcBorders>
              <w:top w:val="nil"/>
              <w:left w:val="nil"/>
              <w:bottom w:val="single" w:sz="4" w:space="0" w:color="auto"/>
              <w:right w:val="single" w:sz="4" w:space="0" w:color="auto"/>
            </w:tcBorders>
            <w:shd w:val="clear" w:color="auto" w:fill="D9D9D9" w:themeFill="background1" w:themeFillShade="D9"/>
            <w:noWrap/>
            <w:vAlign w:val="bottom"/>
          </w:tcPr>
          <w:p w:rsidR="0019263D" w:rsidRPr="00EE672B" w:rsidRDefault="0031163E" w:rsidP="003648DF">
            <w:pPr>
              <w:spacing w:after="0" w:line="240" w:lineRule="auto"/>
              <w:jc w:val="center"/>
              <w:rPr>
                <w:rFonts w:ascii="Arial" w:eastAsia="Times New Roman" w:hAnsi="Arial" w:cs="Arial"/>
              </w:rPr>
            </w:pPr>
            <w:r w:rsidRPr="00EE672B">
              <w:rPr>
                <w:rFonts w:ascii="Arial" w:eastAsia="Times New Roman" w:hAnsi="Arial" w:cs="Arial"/>
              </w:rPr>
              <w:t>597001</w:t>
            </w:r>
          </w:p>
        </w:tc>
        <w:tc>
          <w:tcPr>
            <w:tcW w:w="1281" w:type="dxa"/>
            <w:tcBorders>
              <w:top w:val="nil"/>
              <w:left w:val="nil"/>
              <w:bottom w:val="single" w:sz="4" w:space="0" w:color="auto"/>
              <w:right w:val="single" w:sz="4" w:space="0" w:color="auto"/>
            </w:tcBorders>
            <w:shd w:val="clear" w:color="auto" w:fill="D9D9D9" w:themeFill="background1" w:themeFillShade="D9"/>
            <w:noWrap/>
            <w:vAlign w:val="bottom"/>
          </w:tcPr>
          <w:p w:rsidR="0019263D" w:rsidRPr="00EE672B" w:rsidRDefault="0031163E" w:rsidP="003648DF">
            <w:pPr>
              <w:spacing w:after="0" w:line="240" w:lineRule="auto"/>
              <w:jc w:val="center"/>
              <w:rPr>
                <w:rFonts w:ascii="Arial" w:eastAsia="Times New Roman" w:hAnsi="Arial" w:cs="Arial"/>
              </w:rPr>
            </w:pPr>
            <w:r w:rsidRPr="00EE672B">
              <w:rPr>
                <w:rFonts w:ascii="Arial" w:eastAsia="Times New Roman" w:hAnsi="Arial" w:cs="Arial"/>
              </w:rPr>
              <w:t>607747</w:t>
            </w:r>
          </w:p>
        </w:tc>
        <w:tc>
          <w:tcPr>
            <w:tcW w:w="1281" w:type="dxa"/>
            <w:tcBorders>
              <w:top w:val="nil"/>
              <w:left w:val="nil"/>
              <w:bottom w:val="single" w:sz="4" w:space="0" w:color="auto"/>
              <w:right w:val="single" w:sz="4" w:space="0" w:color="auto"/>
            </w:tcBorders>
            <w:shd w:val="clear" w:color="auto" w:fill="D9D9D9" w:themeFill="background1" w:themeFillShade="D9"/>
            <w:noWrap/>
            <w:vAlign w:val="bottom"/>
          </w:tcPr>
          <w:p w:rsidR="0019263D" w:rsidRPr="00EE672B" w:rsidRDefault="0031163E" w:rsidP="003648DF">
            <w:pPr>
              <w:spacing w:after="0" w:line="240" w:lineRule="auto"/>
              <w:jc w:val="center"/>
              <w:rPr>
                <w:rFonts w:ascii="Arial" w:eastAsia="Times New Roman" w:hAnsi="Arial" w:cs="Arial"/>
              </w:rPr>
            </w:pPr>
            <w:r w:rsidRPr="00EE672B">
              <w:rPr>
                <w:rFonts w:ascii="Arial" w:eastAsia="Times New Roman" w:hAnsi="Arial" w:cs="Arial"/>
              </w:rPr>
              <w:t>633582</w:t>
            </w:r>
          </w:p>
        </w:tc>
        <w:tc>
          <w:tcPr>
            <w:tcW w:w="1476" w:type="dxa"/>
            <w:tcBorders>
              <w:top w:val="nil"/>
              <w:left w:val="nil"/>
              <w:bottom w:val="single" w:sz="4" w:space="0" w:color="auto"/>
              <w:right w:val="single" w:sz="4" w:space="0" w:color="auto"/>
            </w:tcBorders>
            <w:shd w:val="clear" w:color="auto" w:fill="D9D9D9" w:themeFill="background1" w:themeFillShade="D9"/>
            <w:noWrap/>
            <w:vAlign w:val="bottom"/>
          </w:tcPr>
          <w:p w:rsidR="0019263D" w:rsidRPr="00EE672B" w:rsidRDefault="0031163E" w:rsidP="003648DF">
            <w:pPr>
              <w:spacing w:after="0" w:line="240" w:lineRule="auto"/>
              <w:jc w:val="center"/>
              <w:rPr>
                <w:rFonts w:ascii="Arial" w:eastAsia="Times New Roman" w:hAnsi="Arial" w:cs="Arial"/>
              </w:rPr>
            </w:pPr>
            <w:r w:rsidRPr="00EE672B">
              <w:rPr>
                <w:rFonts w:ascii="Arial" w:eastAsia="Times New Roman" w:hAnsi="Arial" w:cs="Arial"/>
              </w:rPr>
              <w:t>484773</w:t>
            </w:r>
          </w:p>
        </w:tc>
        <w:tc>
          <w:tcPr>
            <w:tcW w:w="1476" w:type="dxa"/>
            <w:tcBorders>
              <w:top w:val="nil"/>
              <w:left w:val="nil"/>
              <w:bottom w:val="single" w:sz="4" w:space="0" w:color="auto"/>
              <w:right w:val="single" w:sz="4" w:space="0" w:color="auto"/>
            </w:tcBorders>
            <w:shd w:val="clear" w:color="auto" w:fill="D9D9D9" w:themeFill="background1" w:themeFillShade="D9"/>
          </w:tcPr>
          <w:p w:rsidR="0019263D" w:rsidRPr="00EE672B" w:rsidRDefault="0031163E" w:rsidP="003648DF">
            <w:pPr>
              <w:spacing w:after="0" w:line="240" w:lineRule="auto"/>
              <w:jc w:val="center"/>
              <w:rPr>
                <w:rFonts w:ascii="Arial" w:eastAsia="Times New Roman" w:hAnsi="Arial" w:cs="Arial"/>
              </w:rPr>
            </w:pPr>
            <w:r w:rsidRPr="00EE672B">
              <w:rPr>
                <w:rFonts w:ascii="Arial" w:eastAsia="Times New Roman" w:hAnsi="Arial" w:cs="Arial"/>
              </w:rPr>
              <w:t>541096</w:t>
            </w:r>
          </w:p>
        </w:tc>
      </w:tr>
      <w:tr w:rsidR="008A15A1" w:rsidRPr="00EE672B" w:rsidTr="007B29AC">
        <w:trPr>
          <w:trHeight w:val="222"/>
        </w:trPr>
        <w:tc>
          <w:tcPr>
            <w:tcW w:w="4283" w:type="dxa"/>
            <w:tcBorders>
              <w:top w:val="nil"/>
              <w:left w:val="single" w:sz="4" w:space="0" w:color="auto"/>
              <w:bottom w:val="single" w:sz="4" w:space="0" w:color="auto"/>
              <w:right w:val="single" w:sz="4" w:space="0" w:color="auto"/>
            </w:tcBorders>
            <w:shd w:val="clear" w:color="auto" w:fill="auto"/>
            <w:vAlign w:val="bottom"/>
          </w:tcPr>
          <w:p w:rsidR="0019263D" w:rsidRPr="00EE672B" w:rsidRDefault="0019263D" w:rsidP="003648DF">
            <w:pPr>
              <w:spacing w:after="0" w:line="240" w:lineRule="auto"/>
              <w:jc w:val="center"/>
              <w:rPr>
                <w:rFonts w:ascii="Arial" w:eastAsia="Times New Roman" w:hAnsi="Arial" w:cs="Arial"/>
              </w:rPr>
            </w:pPr>
            <w:r w:rsidRPr="00EE672B">
              <w:rPr>
                <w:rFonts w:ascii="Arial" w:eastAsia="Times New Roman" w:hAnsi="Arial" w:cs="Arial"/>
              </w:rPr>
              <w:t xml:space="preserve">Debt to </w:t>
            </w:r>
            <w:r w:rsidR="00075E4B" w:rsidRPr="00EE672B">
              <w:rPr>
                <w:rFonts w:ascii="Arial" w:eastAsia="Times New Roman" w:hAnsi="Arial" w:cs="Arial"/>
              </w:rPr>
              <w:t>Assets Ratio</w:t>
            </w:r>
          </w:p>
        </w:tc>
        <w:tc>
          <w:tcPr>
            <w:tcW w:w="1281" w:type="dxa"/>
            <w:tcBorders>
              <w:top w:val="nil"/>
              <w:left w:val="nil"/>
              <w:bottom w:val="single" w:sz="4" w:space="0" w:color="auto"/>
              <w:right w:val="single" w:sz="4" w:space="0" w:color="auto"/>
            </w:tcBorders>
            <w:shd w:val="clear" w:color="auto" w:fill="auto"/>
            <w:noWrap/>
            <w:vAlign w:val="bottom"/>
          </w:tcPr>
          <w:p w:rsidR="0019263D" w:rsidRPr="00EE672B" w:rsidRDefault="0031163E" w:rsidP="003648DF">
            <w:pPr>
              <w:spacing w:after="0" w:line="240" w:lineRule="auto"/>
              <w:jc w:val="center"/>
              <w:rPr>
                <w:rFonts w:ascii="Arial" w:eastAsia="Times New Roman" w:hAnsi="Arial" w:cs="Arial"/>
              </w:rPr>
            </w:pPr>
            <w:r w:rsidRPr="00EE672B">
              <w:rPr>
                <w:rFonts w:ascii="Arial" w:eastAsia="Times New Roman" w:hAnsi="Arial" w:cs="Arial"/>
              </w:rPr>
              <w:t>0.16</w:t>
            </w:r>
          </w:p>
        </w:tc>
        <w:tc>
          <w:tcPr>
            <w:tcW w:w="1281" w:type="dxa"/>
            <w:tcBorders>
              <w:top w:val="nil"/>
              <w:left w:val="nil"/>
              <w:bottom w:val="single" w:sz="4" w:space="0" w:color="auto"/>
              <w:right w:val="single" w:sz="4" w:space="0" w:color="auto"/>
            </w:tcBorders>
            <w:shd w:val="clear" w:color="auto" w:fill="auto"/>
            <w:noWrap/>
            <w:vAlign w:val="bottom"/>
          </w:tcPr>
          <w:p w:rsidR="0019263D" w:rsidRPr="00EE672B" w:rsidRDefault="0019263D" w:rsidP="003648DF">
            <w:pPr>
              <w:spacing w:after="0" w:line="240" w:lineRule="auto"/>
              <w:jc w:val="center"/>
              <w:rPr>
                <w:rFonts w:ascii="Arial" w:eastAsia="Times New Roman" w:hAnsi="Arial" w:cs="Arial"/>
              </w:rPr>
            </w:pPr>
            <w:r w:rsidRPr="00EE672B">
              <w:rPr>
                <w:rFonts w:ascii="Arial" w:eastAsia="Times New Roman" w:hAnsi="Arial" w:cs="Arial"/>
              </w:rPr>
              <w:t>0.</w:t>
            </w:r>
            <w:r w:rsidR="0031163E" w:rsidRPr="00EE672B">
              <w:rPr>
                <w:rFonts w:ascii="Arial" w:eastAsia="Times New Roman" w:hAnsi="Arial" w:cs="Arial"/>
              </w:rPr>
              <w:t>19</w:t>
            </w:r>
          </w:p>
        </w:tc>
        <w:tc>
          <w:tcPr>
            <w:tcW w:w="1281" w:type="dxa"/>
            <w:tcBorders>
              <w:top w:val="nil"/>
              <w:left w:val="nil"/>
              <w:bottom w:val="single" w:sz="4" w:space="0" w:color="auto"/>
              <w:right w:val="single" w:sz="4" w:space="0" w:color="auto"/>
            </w:tcBorders>
            <w:shd w:val="clear" w:color="auto" w:fill="auto"/>
            <w:noWrap/>
            <w:vAlign w:val="bottom"/>
          </w:tcPr>
          <w:p w:rsidR="0019263D" w:rsidRPr="00EE672B" w:rsidRDefault="0019263D" w:rsidP="003648DF">
            <w:pPr>
              <w:spacing w:after="0" w:line="240" w:lineRule="auto"/>
              <w:jc w:val="center"/>
              <w:rPr>
                <w:rFonts w:ascii="Arial" w:eastAsia="Times New Roman" w:hAnsi="Arial" w:cs="Arial"/>
              </w:rPr>
            </w:pPr>
            <w:r w:rsidRPr="00EE672B">
              <w:rPr>
                <w:rFonts w:ascii="Arial" w:eastAsia="Times New Roman" w:hAnsi="Arial" w:cs="Arial"/>
              </w:rPr>
              <w:t>0.</w:t>
            </w:r>
            <w:r w:rsidR="0031163E" w:rsidRPr="00EE672B">
              <w:rPr>
                <w:rFonts w:ascii="Arial" w:eastAsia="Times New Roman" w:hAnsi="Arial" w:cs="Arial"/>
              </w:rPr>
              <w:t>18</w:t>
            </w:r>
          </w:p>
        </w:tc>
        <w:tc>
          <w:tcPr>
            <w:tcW w:w="1476" w:type="dxa"/>
            <w:tcBorders>
              <w:top w:val="nil"/>
              <w:left w:val="nil"/>
              <w:bottom w:val="single" w:sz="4" w:space="0" w:color="auto"/>
              <w:right w:val="single" w:sz="4" w:space="0" w:color="auto"/>
            </w:tcBorders>
            <w:shd w:val="clear" w:color="auto" w:fill="auto"/>
            <w:noWrap/>
            <w:vAlign w:val="bottom"/>
          </w:tcPr>
          <w:p w:rsidR="0019263D" w:rsidRPr="00EE672B" w:rsidRDefault="0019263D" w:rsidP="003648DF">
            <w:pPr>
              <w:spacing w:after="0" w:line="240" w:lineRule="auto"/>
              <w:jc w:val="center"/>
              <w:rPr>
                <w:rFonts w:ascii="Arial" w:eastAsia="Times New Roman" w:hAnsi="Arial" w:cs="Arial"/>
              </w:rPr>
            </w:pPr>
            <w:r w:rsidRPr="00EE672B">
              <w:rPr>
                <w:rFonts w:ascii="Arial" w:eastAsia="Times New Roman" w:hAnsi="Arial" w:cs="Arial"/>
              </w:rPr>
              <w:t>0.</w:t>
            </w:r>
            <w:r w:rsidR="0031163E" w:rsidRPr="00EE672B">
              <w:rPr>
                <w:rFonts w:ascii="Arial" w:eastAsia="Times New Roman" w:hAnsi="Arial" w:cs="Arial"/>
              </w:rPr>
              <w:t>19</w:t>
            </w:r>
          </w:p>
        </w:tc>
        <w:tc>
          <w:tcPr>
            <w:tcW w:w="1476" w:type="dxa"/>
            <w:tcBorders>
              <w:top w:val="nil"/>
              <w:left w:val="nil"/>
              <w:bottom w:val="single" w:sz="4" w:space="0" w:color="auto"/>
              <w:right w:val="single" w:sz="4" w:space="0" w:color="auto"/>
            </w:tcBorders>
          </w:tcPr>
          <w:p w:rsidR="0019263D" w:rsidRPr="00EE672B" w:rsidRDefault="0019263D" w:rsidP="003648DF">
            <w:pPr>
              <w:spacing w:after="0" w:line="240" w:lineRule="auto"/>
              <w:jc w:val="center"/>
              <w:rPr>
                <w:rFonts w:ascii="Arial" w:eastAsia="Times New Roman" w:hAnsi="Arial" w:cs="Arial"/>
              </w:rPr>
            </w:pPr>
          </w:p>
          <w:p w:rsidR="0019263D" w:rsidRPr="00EE672B" w:rsidRDefault="0019263D" w:rsidP="003648DF">
            <w:pPr>
              <w:spacing w:after="0" w:line="240" w:lineRule="auto"/>
              <w:jc w:val="center"/>
              <w:rPr>
                <w:rFonts w:ascii="Arial" w:eastAsia="Times New Roman" w:hAnsi="Arial" w:cs="Arial"/>
              </w:rPr>
            </w:pPr>
            <w:r w:rsidRPr="00EE672B">
              <w:rPr>
                <w:rFonts w:ascii="Arial" w:eastAsia="Times New Roman" w:hAnsi="Arial" w:cs="Arial"/>
              </w:rPr>
              <w:t>0.</w:t>
            </w:r>
            <w:r w:rsidR="0031163E" w:rsidRPr="00EE672B">
              <w:rPr>
                <w:rFonts w:ascii="Arial" w:eastAsia="Times New Roman" w:hAnsi="Arial" w:cs="Arial"/>
              </w:rPr>
              <w:t>17</w:t>
            </w:r>
          </w:p>
        </w:tc>
      </w:tr>
    </w:tbl>
    <w:p w:rsidR="003244B9" w:rsidRPr="00EE672B" w:rsidRDefault="003244B9" w:rsidP="003648DF">
      <w:pPr>
        <w:tabs>
          <w:tab w:val="left" w:pos="3570"/>
        </w:tabs>
        <w:jc w:val="center"/>
        <w:rPr>
          <w:rFonts w:ascii="Arial" w:hAnsi="Arial" w:cs="Arial"/>
          <w:b/>
        </w:rPr>
      </w:pPr>
    </w:p>
    <w:p w:rsidR="00F82AD5" w:rsidRPr="00EE672B" w:rsidRDefault="00F82AD5" w:rsidP="003648DF">
      <w:pPr>
        <w:tabs>
          <w:tab w:val="left" w:pos="3570"/>
        </w:tabs>
        <w:jc w:val="center"/>
        <w:rPr>
          <w:rFonts w:ascii="Arial" w:hAnsi="Arial" w:cs="Arial"/>
          <w:b/>
        </w:rPr>
      </w:pPr>
    </w:p>
    <w:p w:rsidR="00F82AD5" w:rsidRPr="00EE672B" w:rsidRDefault="00F82AD5" w:rsidP="003648DF">
      <w:pPr>
        <w:tabs>
          <w:tab w:val="left" w:pos="3570"/>
        </w:tabs>
        <w:jc w:val="center"/>
        <w:rPr>
          <w:rFonts w:ascii="Arial" w:hAnsi="Arial" w:cs="Arial"/>
          <w:b/>
        </w:rPr>
      </w:pPr>
    </w:p>
    <w:p w:rsidR="00F82AD5" w:rsidRPr="00EE672B" w:rsidRDefault="00F82AD5" w:rsidP="003648DF">
      <w:pPr>
        <w:tabs>
          <w:tab w:val="left" w:pos="3570"/>
        </w:tabs>
        <w:jc w:val="center"/>
        <w:rPr>
          <w:rFonts w:ascii="Arial" w:hAnsi="Arial" w:cs="Arial"/>
          <w:b/>
        </w:rPr>
      </w:pPr>
    </w:p>
    <w:p w:rsidR="00F82AD5" w:rsidRPr="00EE672B" w:rsidRDefault="00F82AD5" w:rsidP="003648DF">
      <w:pPr>
        <w:tabs>
          <w:tab w:val="left" w:pos="3570"/>
        </w:tabs>
        <w:jc w:val="center"/>
        <w:rPr>
          <w:rFonts w:ascii="Arial" w:hAnsi="Arial" w:cs="Arial"/>
          <w:b/>
        </w:rPr>
      </w:pPr>
    </w:p>
    <w:p w:rsidR="00F82AD5" w:rsidRPr="00EE672B" w:rsidRDefault="00F82AD5" w:rsidP="003648DF">
      <w:pPr>
        <w:tabs>
          <w:tab w:val="left" w:pos="3570"/>
        </w:tabs>
        <w:jc w:val="center"/>
        <w:rPr>
          <w:rFonts w:ascii="Arial" w:hAnsi="Arial" w:cs="Arial"/>
          <w:b/>
        </w:rPr>
      </w:pPr>
    </w:p>
    <w:p w:rsidR="00F82AD5" w:rsidRPr="00EE672B" w:rsidRDefault="00F82AD5" w:rsidP="003648DF">
      <w:pPr>
        <w:tabs>
          <w:tab w:val="left" w:pos="3570"/>
        </w:tabs>
        <w:jc w:val="center"/>
        <w:rPr>
          <w:rFonts w:ascii="Arial" w:hAnsi="Arial" w:cs="Arial"/>
          <w:b/>
        </w:rPr>
      </w:pPr>
    </w:p>
    <w:p w:rsidR="00F82AD5" w:rsidRPr="00EE672B" w:rsidRDefault="00F82AD5" w:rsidP="003648DF">
      <w:pPr>
        <w:tabs>
          <w:tab w:val="left" w:pos="3570"/>
        </w:tabs>
        <w:jc w:val="center"/>
        <w:rPr>
          <w:rFonts w:ascii="Arial" w:hAnsi="Arial" w:cs="Arial"/>
          <w:b/>
        </w:rPr>
      </w:pPr>
    </w:p>
    <w:p w:rsidR="00C72E6F" w:rsidRPr="00EE672B" w:rsidRDefault="00F82AD5" w:rsidP="003648DF">
      <w:pPr>
        <w:tabs>
          <w:tab w:val="left" w:pos="3570"/>
        </w:tabs>
        <w:jc w:val="center"/>
        <w:rPr>
          <w:rFonts w:ascii="Arial" w:hAnsi="Arial" w:cs="Arial"/>
          <w:b/>
          <w:u w:val="single"/>
        </w:rPr>
      </w:pPr>
      <w:r w:rsidRPr="00EE672B">
        <w:rPr>
          <w:rFonts w:ascii="Arial" w:hAnsi="Arial" w:cs="Arial"/>
          <w:b/>
          <w:u w:val="single"/>
        </w:rPr>
        <w:t>Efficiency Ratios</w:t>
      </w:r>
    </w:p>
    <w:p w:rsidR="001276B0" w:rsidRPr="00EE672B" w:rsidRDefault="001276B0" w:rsidP="003648DF">
      <w:pPr>
        <w:tabs>
          <w:tab w:val="left" w:pos="3570"/>
        </w:tabs>
        <w:jc w:val="center"/>
        <w:rPr>
          <w:rFonts w:ascii="Arial" w:hAnsi="Arial" w:cs="Arial"/>
          <w:b/>
        </w:rPr>
      </w:pPr>
      <w:r w:rsidRPr="00EE672B">
        <w:rPr>
          <w:rFonts w:ascii="Arial" w:hAnsi="Arial" w:cs="Arial"/>
          <w:b/>
        </w:rPr>
        <w:t xml:space="preserve">Stock Turnover </w:t>
      </w:r>
      <w:r w:rsidR="007B0691" w:rsidRPr="00EE672B">
        <w:rPr>
          <w:rFonts w:ascii="Arial" w:hAnsi="Arial" w:cs="Arial"/>
          <w:b/>
        </w:rPr>
        <w:t>R</w:t>
      </w:r>
      <w:r w:rsidRPr="00EE672B">
        <w:rPr>
          <w:rFonts w:ascii="Arial" w:hAnsi="Arial" w:cs="Arial"/>
          <w:b/>
        </w:rPr>
        <w:t>atio</w:t>
      </w:r>
    </w:p>
    <w:tbl>
      <w:tblPr>
        <w:tblW w:w="11036" w:type="dxa"/>
        <w:tblInd w:w="-895" w:type="dxa"/>
        <w:tblLook w:val="04A0" w:firstRow="1" w:lastRow="0" w:firstColumn="1" w:lastColumn="0" w:noHBand="0" w:noVBand="1"/>
      </w:tblPr>
      <w:tblGrid>
        <w:gridCol w:w="5279"/>
        <w:gridCol w:w="1110"/>
        <w:gridCol w:w="1317"/>
        <w:gridCol w:w="1110"/>
        <w:gridCol w:w="1110"/>
        <w:gridCol w:w="1110"/>
      </w:tblGrid>
      <w:tr w:rsidR="008A15A1" w:rsidRPr="00EE672B" w:rsidTr="00A2538E">
        <w:trPr>
          <w:trHeight w:val="407"/>
        </w:trPr>
        <w:tc>
          <w:tcPr>
            <w:tcW w:w="11036" w:type="dxa"/>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noWrap/>
            <w:vAlign w:val="bottom"/>
            <w:hideMark/>
          </w:tcPr>
          <w:p w:rsidR="008B04F0" w:rsidRPr="00EE672B" w:rsidRDefault="008B04F0" w:rsidP="003648DF">
            <w:pPr>
              <w:spacing w:after="0" w:line="240" w:lineRule="auto"/>
              <w:jc w:val="center"/>
              <w:rPr>
                <w:rFonts w:ascii="Arial" w:eastAsia="Times New Roman" w:hAnsi="Arial" w:cs="Arial"/>
                <w:b/>
              </w:rPr>
            </w:pPr>
            <w:r w:rsidRPr="00EE672B">
              <w:rPr>
                <w:rFonts w:ascii="Arial" w:eastAsia="Times New Roman" w:hAnsi="Arial" w:cs="Arial"/>
                <w:b/>
              </w:rPr>
              <w:t xml:space="preserve">Stock Turnover ratio of </w:t>
            </w:r>
            <w:r w:rsidR="00502505" w:rsidRPr="00EE672B">
              <w:rPr>
                <w:rFonts w:ascii="Arial" w:eastAsia="Times New Roman" w:hAnsi="Arial" w:cs="Arial"/>
                <w:b/>
              </w:rPr>
              <w:t>Anglo-eastern plantations Plc</w:t>
            </w:r>
          </w:p>
        </w:tc>
      </w:tr>
      <w:tr w:rsidR="008A15A1" w:rsidRPr="00EE672B" w:rsidTr="00A2538E">
        <w:trPr>
          <w:trHeight w:val="407"/>
        </w:trPr>
        <w:tc>
          <w:tcPr>
            <w:tcW w:w="11036" w:type="dxa"/>
            <w:gridSpan w:val="6"/>
            <w:tcBorders>
              <w:top w:val="single" w:sz="4" w:space="0" w:color="auto"/>
              <w:left w:val="single" w:sz="4" w:space="0" w:color="auto"/>
              <w:bottom w:val="single" w:sz="4" w:space="0" w:color="auto"/>
              <w:right w:val="single" w:sz="4" w:space="0" w:color="auto"/>
            </w:tcBorders>
            <w:shd w:val="clear" w:color="auto" w:fill="FFFFFF" w:themeFill="background1"/>
            <w:noWrap/>
            <w:vAlign w:val="bottom"/>
            <w:hideMark/>
          </w:tcPr>
          <w:p w:rsidR="008B04F0" w:rsidRPr="00EE672B" w:rsidRDefault="008B04F0" w:rsidP="003648DF">
            <w:pPr>
              <w:spacing w:after="0" w:line="240" w:lineRule="auto"/>
              <w:jc w:val="center"/>
              <w:rPr>
                <w:rFonts w:ascii="Arial" w:eastAsia="Times New Roman" w:hAnsi="Arial" w:cs="Arial"/>
              </w:rPr>
            </w:pPr>
            <w:r w:rsidRPr="00EE672B">
              <w:rPr>
                <w:rFonts w:ascii="Arial" w:eastAsia="Times New Roman" w:hAnsi="Arial" w:cs="Arial"/>
              </w:rPr>
              <w:t xml:space="preserve">Stock Turnover </w:t>
            </w:r>
            <w:r w:rsidR="00075E4B" w:rsidRPr="00EE672B">
              <w:rPr>
                <w:rFonts w:ascii="Arial" w:eastAsia="Times New Roman" w:hAnsi="Arial" w:cs="Arial"/>
              </w:rPr>
              <w:t>Ratio (</w:t>
            </w:r>
            <w:r w:rsidR="00502505" w:rsidRPr="00EE672B">
              <w:rPr>
                <w:rFonts w:ascii="Arial" w:eastAsia="Times New Roman" w:hAnsi="Arial" w:cs="Arial"/>
              </w:rPr>
              <w:t>in days)</w:t>
            </w:r>
            <w:r w:rsidRPr="00EE672B">
              <w:rPr>
                <w:rFonts w:ascii="Arial" w:eastAsia="Times New Roman" w:hAnsi="Arial" w:cs="Arial"/>
              </w:rPr>
              <w:t xml:space="preserve"> = (Average Inventory/ Cost of Goods Sold) *365</w:t>
            </w:r>
          </w:p>
        </w:tc>
      </w:tr>
      <w:tr w:rsidR="008A15A1" w:rsidRPr="00EE672B" w:rsidTr="00A2538E">
        <w:trPr>
          <w:trHeight w:val="407"/>
        </w:trPr>
        <w:tc>
          <w:tcPr>
            <w:tcW w:w="5279" w:type="dxa"/>
            <w:tcBorders>
              <w:top w:val="nil"/>
              <w:left w:val="single" w:sz="4" w:space="0" w:color="auto"/>
              <w:bottom w:val="single" w:sz="4" w:space="0" w:color="auto"/>
              <w:right w:val="single" w:sz="4" w:space="0" w:color="auto"/>
            </w:tcBorders>
            <w:shd w:val="clear" w:color="auto" w:fill="D9D9D9" w:themeFill="background1" w:themeFillShade="D9"/>
            <w:noWrap/>
            <w:vAlign w:val="bottom"/>
            <w:hideMark/>
          </w:tcPr>
          <w:p w:rsidR="008B04F0" w:rsidRPr="00EE672B" w:rsidRDefault="008B04F0" w:rsidP="003648DF">
            <w:pPr>
              <w:spacing w:after="0" w:line="240" w:lineRule="auto"/>
              <w:jc w:val="center"/>
              <w:rPr>
                <w:rFonts w:ascii="Arial" w:eastAsia="Times New Roman" w:hAnsi="Arial" w:cs="Arial"/>
              </w:rPr>
            </w:pPr>
            <w:r w:rsidRPr="00EE672B">
              <w:rPr>
                <w:rFonts w:ascii="Arial" w:eastAsia="Times New Roman" w:hAnsi="Arial" w:cs="Arial"/>
              </w:rPr>
              <w:t>Year</w:t>
            </w:r>
          </w:p>
        </w:tc>
        <w:tc>
          <w:tcPr>
            <w:tcW w:w="1110" w:type="dxa"/>
            <w:tcBorders>
              <w:top w:val="nil"/>
              <w:left w:val="nil"/>
              <w:bottom w:val="single" w:sz="4" w:space="0" w:color="auto"/>
              <w:right w:val="single" w:sz="4" w:space="0" w:color="auto"/>
            </w:tcBorders>
            <w:shd w:val="clear" w:color="auto" w:fill="D9D9D9" w:themeFill="background1" w:themeFillShade="D9"/>
            <w:noWrap/>
            <w:vAlign w:val="bottom"/>
            <w:hideMark/>
          </w:tcPr>
          <w:p w:rsidR="008B04F0" w:rsidRPr="00EE672B" w:rsidRDefault="008B04F0" w:rsidP="003648DF">
            <w:pPr>
              <w:spacing w:after="0" w:line="240" w:lineRule="auto"/>
              <w:jc w:val="center"/>
              <w:rPr>
                <w:rFonts w:ascii="Arial" w:eastAsia="Times New Roman" w:hAnsi="Arial" w:cs="Arial"/>
              </w:rPr>
            </w:pPr>
            <w:r w:rsidRPr="00EE672B">
              <w:rPr>
                <w:rFonts w:ascii="Arial" w:eastAsia="Times New Roman" w:hAnsi="Arial" w:cs="Arial"/>
              </w:rPr>
              <w:t>2012</w:t>
            </w:r>
          </w:p>
        </w:tc>
        <w:tc>
          <w:tcPr>
            <w:tcW w:w="1317" w:type="dxa"/>
            <w:tcBorders>
              <w:top w:val="nil"/>
              <w:left w:val="nil"/>
              <w:bottom w:val="single" w:sz="4" w:space="0" w:color="auto"/>
              <w:right w:val="single" w:sz="4" w:space="0" w:color="auto"/>
            </w:tcBorders>
            <w:shd w:val="clear" w:color="auto" w:fill="D9D9D9" w:themeFill="background1" w:themeFillShade="D9"/>
            <w:noWrap/>
            <w:vAlign w:val="bottom"/>
            <w:hideMark/>
          </w:tcPr>
          <w:p w:rsidR="008B04F0" w:rsidRPr="00EE672B" w:rsidRDefault="008B04F0" w:rsidP="003648DF">
            <w:pPr>
              <w:spacing w:after="0" w:line="240" w:lineRule="auto"/>
              <w:jc w:val="center"/>
              <w:rPr>
                <w:rFonts w:ascii="Arial" w:eastAsia="Times New Roman" w:hAnsi="Arial" w:cs="Arial"/>
              </w:rPr>
            </w:pPr>
            <w:r w:rsidRPr="00EE672B">
              <w:rPr>
                <w:rFonts w:ascii="Arial" w:eastAsia="Times New Roman" w:hAnsi="Arial" w:cs="Arial"/>
              </w:rPr>
              <w:t>2013</w:t>
            </w:r>
          </w:p>
        </w:tc>
        <w:tc>
          <w:tcPr>
            <w:tcW w:w="1110" w:type="dxa"/>
            <w:tcBorders>
              <w:top w:val="nil"/>
              <w:left w:val="nil"/>
              <w:bottom w:val="single" w:sz="4" w:space="0" w:color="auto"/>
              <w:right w:val="single" w:sz="4" w:space="0" w:color="auto"/>
            </w:tcBorders>
            <w:shd w:val="clear" w:color="auto" w:fill="D9D9D9" w:themeFill="background1" w:themeFillShade="D9"/>
            <w:noWrap/>
            <w:vAlign w:val="bottom"/>
            <w:hideMark/>
          </w:tcPr>
          <w:p w:rsidR="008B04F0" w:rsidRPr="00EE672B" w:rsidRDefault="008B04F0" w:rsidP="003648DF">
            <w:pPr>
              <w:spacing w:after="0" w:line="240" w:lineRule="auto"/>
              <w:jc w:val="center"/>
              <w:rPr>
                <w:rFonts w:ascii="Arial" w:eastAsia="Times New Roman" w:hAnsi="Arial" w:cs="Arial"/>
              </w:rPr>
            </w:pPr>
            <w:r w:rsidRPr="00EE672B">
              <w:rPr>
                <w:rFonts w:ascii="Arial" w:eastAsia="Times New Roman" w:hAnsi="Arial" w:cs="Arial"/>
              </w:rPr>
              <w:t>2014</w:t>
            </w:r>
          </w:p>
        </w:tc>
        <w:tc>
          <w:tcPr>
            <w:tcW w:w="1110" w:type="dxa"/>
            <w:tcBorders>
              <w:top w:val="nil"/>
              <w:left w:val="nil"/>
              <w:bottom w:val="single" w:sz="4" w:space="0" w:color="auto"/>
              <w:right w:val="single" w:sz="4" w:space="0" w:color="auto"/>
            </w:tcBorders>
            <w:shd w:val="clear" w:color="auto" w:fill="D9D9D9" w:themeFill="background1" w:themeFillShade="D9"/>
            <w:noWrap/>
            <w:vAlign w:val="bottom"/>
            <w:hideMark/>
          </w:tcPr>
          <w:p w:rsidR="008B04F0" w:rsidRPr="00EE672B" w:rsidRDefault="008B04F0" w:rsidP="003648DF">
            <w:pPr>
              <w:spacing w:after="0" w:line="240" w:lineRule="auto"/>
              <w:jc w:val="center"/>
              <w:rPr>
                <w:rFonts w:ascii="Arial" w:eastAsia="Times New Roman" w:hAnsi="Arial" w:cs="Arial"/>
              </w:rPr>
            </w:pPr>
            <w:r w:rsidRPr="00EE672B">
              <w:rPr>
                <w:rFonts w:ascii="Arial" w:eastAsia="Times New Roman" w:hAnsi="Arial" w:cs="Arial"/>
              </w:rPr>
              <w:t>2015</w:t>
            </w:r>
          </w:p>
        </w:tc>
        <w:tc>
          <w:tcPr>
            <w:tcW w:w="1110" w:type="dxa"/>
            <w:tcBorders>
              <w:top w:val="nil"/>
              <w:left w:val="nil"/>
              <w:bottom w:val="single" w:sz="4" w:space="0" w:color="auto"/>
              <w:right w:val="single" w:sz="4" w:space="0" w:color="auto"/>
            </w:tcBorders>
            <w:shd w:val="clear" w:color="auto" w:fill="D9D9D9" w:themeFill="background1" w:themeFillShade="D9"/>
          </w:tcPr>
          <w:p w:rsidR="008B04F0" w:rsidRPr="00EE672B" w:rsidRDefault="008B04F0" w:rsidP="003648DF">
            <w:pPr>
              <w:spacing w:after="0" w:line="240" w:lineRule="auto"/>
              <w:jc w:val="center"/>
              <w:rPr>
                <w:rFonts w:ascii="Arial" w:eastAsia="Times New Roman" w:hAnsi="Arial" w:cs="Arial"/>
              </w:rPr>
            </w:pPr>
            <w:r w:rsidRPr="00EE672B">
              <w:rPr>
                <w:rFonts w:ascii="Arial" w:eastAsia="Times New Roman" w:hAnsi="Arial" w:cs="Arial"/>
              </w:rPr>
              <w:t>2016</w:t>
            </w:r>
          </w:p>
        </w:tc>
      </w:tr>
      <w:tr w:rsidR="008A15A1" w:rsidRPr="00EE672B" w:rsidTr="008B04F0">
        <w:trPr>
          <w:trHeight w:val="407"/>
        </w:trPr>
        <w:tc>
          <w:tcPr>
            <w:tcW w:w="5279" w:type="dxa"/>
            <w:tcBorders>
              <w:top w:val="nil"/>
              <w:left w:val="single" w:sz="4" w:space="0" w:color="auto"/>
              <w:bottom w:val="single" w:sz="4" w:space="0" w:color="auto"/>
              <w:right w:val="single" w:sz="4" w:space="0" w:color="auto"/>
            </w:tcBorders>
            <w:shd w:val="clear" w:color="auto" w:fill="auto"/>
            <w:noWrap/>
            <w:vAlign w:val="bottom"/>
            <w:hideMark/>
          </w:tcPr>
          <w:p w:rsidR="008B04F0" w:rsidRPr="00EE672B" w:rsidRDefault="008B04F0" w:rsidP="003648DF">
            <w:pPr>
              <w:spacing w:after="0" w:line="240" w:lineRule="auto"/>
              <w:jc w:val="center"/>
              <w:rPr>
                <w:rFonts w:ascii="Arial" w:eastAsia="Times New Roman" w:hAnsi="Arial" w:cs="Arial"/>
              </w:rPr>
            </w:pPr>
            <w:r w:rsidRPr="00EE672B">
              <w:rPr>
                <w:rFonts w:ascii="Arial" w:eastAsia="Times New Roman" w:hAnsi="Arial" w:cs="Arial"/>
              </w:rPr>
              <w:t>Average Inventory (</w:t>
            </w:r>
            <w:r w:rsidR="00C10DD0" w:rsidRPr="00EE672B">
              <w:rPr>
                <w:rFonts w:ascii="Arial" w:eastAsia="Times New Roman" w:hAnsi="Arial" w:cs="Arial"/>
              </w:rPr>
              <w:t>($000</w:t>
            </w:r>
            <w:r w:rsidRPr="00EE672B">
              <w:rPr>
                <w:rFonts w:ascii="Arial" w:eastAsia="Times New Roman" w:hAnsi="Arial" w:cs="Arial"/>
              </w:rPr>
              <w:t>)</w:t>
            </w:r>
          </w:p>
        </w:tc>
        <w:tc>
          <w:tcPr>
            <w:tcW w:w="1110" w:type="dxa"/>
            <w:tcBorders>
              <w:top w:val="nil"/>
              <w:left w:val="nil"/>
              <w:bottom w:val="single" w:sz="4" w:space="0" w:color="auto"/>
              <w:right w:val="single" w:sz="4" w:space="0" w:color="auto"/>
            </w:tcBorders>
            <w:shd w:val="clear" w:color="auto" w:fill="auto"/>
            <w:noWrap/>
            <w:vAlign w:val="bottom"/>
            <w:hideMark/>
          </w:tcPr>
          <w:p w:rsidR="008B04F0" w:rsidRPr="00EE672B" w:rsidRDefault="00502505" w:rsidP="003648DF">
            <w:pPr>
              <w:spacing w:after="0" w:line="240" w:lineRule="auto"/>
              <w:jc w:val="center"/>
              <w:rPr>
                <w:rFonts w:ascii="Arial" w:eastAsia="Times New Roman" w:hAnsi="Arial" w:cs="Arial"/>
              </w:rPr>
            </w:pPr>
            <w:r w:rsidRPr="00EE672B">
              <w:rPr>
                <w:rFonts w:ascii="Arial" w:eastAsia="Times New Roman" w:hAnsi="Arial" w:cs="Arial"/>
              </w:rPr>
              <w:t>7757</w:t>
            </w:r>
          </w:p>
        </w:tc>
        <w:tc>
          <w:tcPr>
            <w:tcW w:w="1317" w:type="dxa"/>
            <w:tcBorders>
              <w:top w:val="nil"/>
              <w:left w:val="nil"/>
              <w:bottom w:val="single" w:sz="4" w:space="0" w:color="auto"/>
              <w:right w:val="single" w:sz="4" w:space="0" w:color="auto"/>
            </w:tcBorders>
            <w:shd w:val="clear" w:color="auto" w:fill="auto"/>
            <w:noWrap/>
            <w:vAlign w:val="bottom"/>
            <w:hideMark/>
          </w:tcPr>
          <w:p w:rsidR="008B04F0" w:rsidRPr="00EE672B" w:rsidRDefault="00502505" w:rsidP="003648DF">
            <w:pPr>
              <w:spacing w:after="0" w:line="240" w:lineRule="auto"/>
              <w:jc w:val="center"/>
              <w:rPr>
                <w:rFonts w:ascii="Arial" w:eastAsia="Times New Roman" w:hAnsi="Arial" w:cs="Arial"/>
              </w:rPr>
            </w:pPr>
            <w:r w:rsidRPr="00EE672B">
              <w:rPr>
                <w:rFonts w:ascii="Arial" w:eastAsia="Times New Roman" w:hAnsi="Arial" w:cs="Arial"/>
              </w:rPr>
              <w:t>7261.5</w:t>
            </w:r>
          </w:p>
        </w:tc>
        <w:tc>
          <w:tcPr>
            <w:tcW w:w="1110" w:type="dxa"/>
            <w:tcBorders>
              <w:top w:val="nil"/>
              <w:left w:val="nil"/>
              <w:bottom w:val="single" w:sz="4" w:space="0" w:color="auto"/>
              <w:right w:val="single" w:sz="4" w:space="0" w:color="auto"/>
            </w:tcBorders>
            <w:shd w:val="clear" w:color="auto" w:fill="auto"/>
            <w:noWrap/>
            <w:vAlign w:val="bottom"/>
            <w:hideMark/>
          </w:tcPr>
          <w:p w:rsidR="008B04F0" w:rsidRPr="00EE672B" w:rsidRDefault="00502505" w:rsidP="003648DF">
            <w:pPr>
              <w:spacing w:after="0" w:line="240" w:lineRule="auto"/>
              <w:jc w:val="center"/>
              <w:rPr>
                <w:rFonts w:ascii="Arial" w:eastAsia="Times New Roman" w:hAnsi="Arial" w:cs="Arial"/>
              </w:rPr>
            </w:pPr>
            <w:r w:rsidRPr="00EE672B">
              <w:rPr>
                <w:rFonts w:ascii="Arial" w:eastAsia="Times New Roman" w:hAnsi="Arial" w:cs="Arial"/>
              </w:rPr>
              <w:t>8147</w:t>
            </w:r>
          </w:p>
        </w:tc>
        <w:tc>
          <w:tcPr>
            <w:tcW w:w="1110" w:type="dxa"/>
            <w:tcBorders>
              <w:top w:val="nil"/>
              <w:left w:val="nil"/>
              <w:bottom w:val="single" w:sz="4" w:space="0" w:color="auto"/>
              <w:right w:val="single" w:sz="4" w:space="0" w:color="auto"/>
            </w:tcBorders>
            <w:shd w:val="clear" w:color="auto" w:fill="auto"/>
            <w:noWrap/>
            <w:vAlign w:val="bottom"/>
            <w:hideMark/>
          </w:tcPr>
          <w:p w:rsidR="008B04F0" w:rsidRPr="00EE672B" w:rsidRDefault="00502505" w:rsidP="003648DF">
            <w:pPr>
              <w:spacing w:after="0" w:line="240" w:lineRule="auto"/>
              <w:jc w:val="center"/>
              <w:rPr>
                <w:rFonts w:ascii="Arial" w:eastAsia="Times New Roman" w:hAnsi="Arial" w:cs="Arial"/>
              </w:rPr>
            </w:pPr>
            <w:r w:rsidRPr="00EE672B">
              <w:rPr>
                <w:rFonts w:ascii="Arial" w:eastAsia="Times New Roman" w:hAnsi="Arial" w:cs="Arial"/>
              </w:rPr>
              <w:t>7269.5</w:t>
            </w:r>
          </w:p>
        </w:tc>
        <w:tc>
          <w:tcPr>
            <w:tcW w:w="1110" w:type="dxa"/>
            <w:tcBorders>
              <w:top w:val="nil"/>
              <w:left w:val="nil"/>
              <w:bottom w:val="single" w:sz="4" w:space="0" w:color="auto"/>
              <w:right w:val="single" w:sz="4" w:space="0" w:color="auto"/>
            </w:tcBorders>
          </w:tcPr>
          <w:p w:rsidR="008B04F0" w:rsidRPr="00EE672B" w:rsidRDefault="00502505" w:rsidP="003648DF">
            <w:pPr>
              <w:spacing w:after="0" w:line="240" w:lineRule="auto"/>
              <w:jc w:val="center"/>
              <w:rPr>
                <w:rFonts w:ascii="Arial" w:eastAsia="Times New Roman" w:hAnsi="Arial" w:cs="Arial"/>
              </w:rPr>
            </w:pPr>
            <w:r w:rsidRPr="00EE672B">
              <w:rPr>
                <w:rFonts w:ascii="Arial" w:eastAsia="Times New Roman" w:hAnsi="Arial" w:cs="Arial"/>
              </w:rPr>
              <w:t>7956</w:t>
            </w:r>
          </w:p>
        </w:tc>
      </w:tr>
      <w:tr w:rsidR="008A15A1" w:rsidRPr="00EE672B" w:rsidTr="00A2538E">
        <w:trPr>
          <w:trHeight w:val="407"/>
        </w:trPr>
        <w:tc>
          <w:tcPr>
            <w:tcW w:w="5279" w:type="dxa"/>
            <w:tcBorders>
              <w:top w:val="nil"/>
              <w:left w:val="single" w:sz="4" w:space="0" w:color="auto"/>
              <w:bottom w:val="single" w:sz="4" w:space="0" w:color="auto"/>
              <w:right w:val="single" w:sz="4" w:space="0" w:color="auto"/>
            </w:tcBorders>
            <w:shd w:val="clear" w:color="auto" w:fill="D9D9D9" w:themeFill="background1" w:themeFillShade="D9"/>
            <w:noWrap/>
            <w:vAlign w:val="bottom"/>
            <w:hideMark/>
          </w:tcPr>
          <w:p w:rsidR="008B04F0" w:rsidRPr="00EE672B" w:rsidRDefault="008B04F0" w:rsidP="003648DF">
            <w:pPr>
              <w:spacing w:after="0" w:line="240" w:lineRule="auto"/>
              <w:jc w:val="center"/>
              <w:rPr>
                <w:rFonts w:ascii="Arial" w:eastAsia="Times New Roman" w:hAnsi="Arial" w:cs="Arial"/>
              </w:rPr>
            </w:pPr>
            <w:r w:rsidRPr="00EE672B">
              <w:rPr>
                <w:rFonts w:ascii="Arial" w:eastAsia="Times New Roman" w:hAnsi="Arial" w:cs="Arial"/>
              </w:rPr>
              <w:t xml:space="preserve">Cost of Goods </w:t>
            </w:r>
            <w:r w:rsidR="00075E4B" w:rsidRPr="00EE672B">
              <w:rPr>
                <w:rFonts w:ascii="Arial" w:eastAsia="Times New Roman" w:hAnsi="Arial" w:cs="Arial"/>
              </w:rPr>
              <w:t>Sold (</w:t>
            </w:r>
            <w:r w:rsidR="00C10DD0" w:rsidRPr="00EE672B">
              <w:rPr>
                <w:rFonts w:ascii="Arial" w:eastAsia="Times New Roman" w:hAnsi="Arial" w:cs="Arial"/>
              </w:rPr>
              <w:t>($000</w:t>
            </w:r>
            <w:r w:rsidRPr="00EE672B">
              <w:rPr>
                <w:rFonts w:ascii="Arial" w:eastAsia="Times New Roman" w:hAnsi="Arial" w:cs="Arial"/>
              </w:rPr>
              <w:t>)</w:t>
            </w:r>
          </w:p>
        </w:tc>
        <w:tc>
          <w:tcPr>
            <w:tcW w:w="1110" w:type="dxa"/>
            <w:tcBorders>
              <w:top w:val="nil"/>
              <w:left w:val="nil"/>
              <w:bottom w:val="single" w:sz="4" w:space="0" w:color="auto"/>
              <w:right w:val="single" w:sz="4" w:space="0" w:color="auto"/>
            </w:tcBorders>
            <w:shd w:val="clear" w:color="auto" w:fill="D9D9D9" w:themeFill="background1" w:themeFillShade="D9"/>
            <w:noWrap/>
            <w:vAlign w:val="bottom"/>
            <w:hideMark/>
          </w:tcPr>
          <w:p w:rsidR="008B04F0" w:rsidRPr="00EE672B" w:rsidRDefault="00502505" w:rsidP="003648DF">
            <w:pPr>
              <w:spacing w:after="0" w:line="240" w:lineRule="auto"/>
              <w:jc w:val="center"/>
              <w:rPr>
                <w:rFonts w:ascii="Arial" w:eastAsia="Times New Roman" w:hAnsi="Arial" w:cs="Arial"/>
              </w:rPr>
            </w:pPr>
            <w:r w:rsidRPr="00EE672B">
              <w:rPr>
                <w:rFonts w:ascii="Arial" w:eastAsia="Times New Roman" w:hAnsi="Arial" w:cs="Arial"/>
              </w:rPr>
              <w:t>142755</w:t>
            </w:r>
          </w:p>
        </w:tc>
        <w:tc>
          <w:tcPr>
            <w:tcW w:w="1317" w:type="dxa"/>
            <w:tcBorders>
              <w:top w:val="nil"/>
              <w:left w:val="nil"/>
              <w:bottom w:val="single" w:sz="4" w:space="0" w:color="auto"/>
              <w:right w:val="single" w:sz="4" w:space="0" w:color="auto"/>
            </w:tcBorders>
            <w:shd w:val="clear" w:color="auto" w:fill="D9D9D9" w:themeFill="background1" w:themeFillShade="D9"/>
            <w:noWrap/>
            <w:vAlign w:val="bottom"/>
            <w:hideMark/>
          </w:tcPr>
          <w:p w:rsidR="008B04F0" w:rsidRPr="00EE672B" w:rsidRDefault="00502505" w:rsidP="003648DF">
            <w:pPr>
              <w:spacing w:after="0" w:line="240" w:lineRule="auto"/>
              <w:jc w:val="center"/>
              <w:rPr>
                <w:rFonts w:ascii="Arial" w:eastAsia="Times New Roman" w:hAnsi="Arial" w:cs="Arial"/>
              </w:rPr>
            </w:pPr>
            <w:r w:rsidRPr="00EE672B">
              <w:rPr>
                <w:rFonts w:ascii="Arial" w:eastAsia="Times New Roman" w:hAnsi="Arial" w:cs="Arial"/>
              </w:rPr>
              <w:t>133400</w:t>
            </w:r>
          </w:p>
        </w:tc>
        <w:tc>
          <w:tcPr>
            <w:tcW w:w="1110" w:type="dxa"/>
            <w:tcBorders>
              <w:top w:val="nil"/>
              <w:left w:val="nil"/>
              <w:bottom w:val="single" w:sz="4" w:space="0" w:color="auto"/>
              <w:right w:val="single" w:sz="4" w:space="0" w:color="auto"/>
            </w:tcBorders>
            <w:shd w:val="clear" w:color="auto" w:fill="D9D9D9" w:themeFill="background1" w:themeFillShade="D9"/>
            <w:noWrap/>
            <w:vAlign w:val="bottom"/>
            <w:hideMark/>
          </w:tcPr>
          <w:p w:rsidR="008B04F0" w:rsidRPr="00EE672B" w:rsidRDefault="00502505" w:rsidP="003648DF">
            <w:pPr>
              <w:spacing w:after="0" w:line="240" w:lineRule="auto"/>
              <w:jc w:val="center"/>
              <w:rPr>
                <w:rFonts w:ascii="Arial" w:eastAsia="Times New Roman" w:hAnsi="Arial" w:cs="Arial"/>
              </w:rPr>
            </w:pPr>
            <w:r w:rsidRPr="00EE672B">
              <w:rPr>
                <w:rFonts w:ascii="Arial" w:eastAsia="Times New Roman" w:hAnsi="Arial" w:cs="Arial"/>
              </w:rPr>
              <w:t>164666</w:t>
            </w:r>
          </w:p>
        </w:tc>
        <w:tc>
          <w:tcPr>
            <w:tcW w:w="1110" w:type="dxa"/>
            <w:tcBorders>
              <w:top w:val="nil"/>
              <w:left w:val="nil"/>
              <w:bottom w:val="single" w:sz="4" w:space="0" w:color="auto"/>
              <w:right w:val="single" w:sz="4" w:space="0" w:color="auto"/>
            </w:tcBorders>
            <w:shd w:val="clear" w:color="auto" w:fill="D9D9D9" w:themeFill="background1" w:themeFillShade="D9"/>
            <w:noWrap/>
            <w:vAlign w:val="bottom"/>
            <w:hideMark/>
          </w:tcPr>
          <w:p w:rsidR="008B04F0" w:rsidRPr="00EE672B" w:rsidRDefault="00502505" w:rsidP="003648DF">
            <w:pPr>
              <w:spacing w:after="0" w:line="240" w:lineRule="auto"/>
              <w:jc w:val="center"/>
              <w:rPr>
                <w:rFonts w:ascii="Arial" w:eastAsia="Times New Roman" w:hAnsi="Arial" w:cs="Arial"/>
              </w:rPr>
            </w:pPr>
            <w:r w:rsidRPr="00EE672B">
              <w:rPr>
                <w:rFonts w:ascii="Arial" w:eastAsia="Times New Roman" w:hAnsi="Arial" w:cs="Arial"/>
              </w:rPr>
              <w:t>153416</w:t>
            </w:r>
          </w:p>
        </w:tc>
        <w:tc>
          <w:tcPr>
            <w:tcW w:w="1110" w:type="dxa"/>
            <w:tcBorders>
              <w:top w:val="nil"/>
              <w:left w:val="nil"/>
              <w:bottom w:val="single" w:sz="4" w:space="0" w:color="auto"/>
              <w:right w:val="single" w:sz="4" w:space="0" w:color="auto"/>
            </w:tcBorders>
            <w:shd w:val="clear" w:color="auto" w:fill="D9D9D9" w:themeFill="background1" w:themeFillShade="D9"/>
          </w:tcPr>
          <w:p w:rsidR="008B04F0" w:rsidRPr="00EE672B" w:rsidRDefault="00502505" w:rsidP="003648DF">
            <w:pPr>
              <w:spacing w:after="0" w:line="240" w:lineRule="auto"/>
              <w:jc w:val="center"/>
              <w:rPr>
                <w:rFonts w:ascii="Arial" w:eastAsia="Times New Roman" w:hAnsi="Arial" w:cs="Arial"/>
              </w:rPr>
            </w:pPr>
            <w:r w:rsidRPr="00EE672B">
              <w:rPr>
                <w:rFonts w:ascii="Arial" w:eastAsia="Times New Roman" w:hAnsi="Arial" w:cs="Arial"/>
              </w:rPr>
              <w:t>180954</w:t>
            </w:r>
          </w:p>
        </w:tc>
      </w:tr>
      <w:tr w:rsidR="008A15A1" w:rsidRPr="00EE672B" w:rsidTr="008B04F0">
        <w:trPr>
          <w:trHeight w:val="407"/>
        </w:trPr>
        <w:tc>
          <w:tcPr>
            <w:tcW w:w="5279" w:type="dxa"/>
            <w:tcBorders>
              <w:top w:val="nil"/>
              <w:left w:val="single" w:sz="4" w:space="0" w:color="auto"/>
              <w:bottom w:val="single" w:sz="4" w:space="0" w:color="auto"/>
              <w:right w:val="single" w:sz="4" w:space="0" w:color="auto"/>
            </w:tcBorders>
            <w:shd w:val="clear" w:color="auto" w:fill="auto"/>
            <w:noWrap/>
            <w:vAlign w:val="bottom"/>
            <w:hideMark/>
          </w:tcPr>
          <w:p w:rsidR="008B04F0" w:rsidRPr="00EE672B" w:rsidRDefault="008B04F0" w:rsidP="003648DF">
            <w:pPr>
              <w:spacing w:after="0" w:line="240" w:lineRule="auto"/>
              <w:jc w:val="center"/>
              <w:rPr>
                <w:rFonts w:ascii="Arial" w:eastAsia="Times New Roman" w:hAnsi="Arial" w:cs="Arial"/>
              </w:rPr>
            </w:pPr>
            <w:r w:rsidRPr="00EE672B">
              <w:rPr>
                <w:rFonts w:ascii="Arial" w:eastAsia="Times New Roman" w:hAnsi="Arial" w:cs="Arial"/>
              </w:rPr>
              <w:t>Stock Turnover ratio (</w:t>
            </w:r>
            <w:r w:rsidR="00502505" w:rsidRPr="00EE672B">
              <w:rPr>
                <w:rFonts w:ascii="Arial" w:eastAsia="Times New Roman" w:hAnsi="Arial" w:cs="Arial"/>
              </w:rPr>
              <w:t>days</w:t>
            </w:r>
            <w:r w:rsidRPr="00EE672B">
              <w:rPr>
                <w:rFonts w:ascii="Arial" w:eastAsia="Times New Roman" w:hAnsi="Arial" w:cs="Arial"/>
              </w:rPr>
              <w:t>)</w:t>
            </w:r>
          </w:p>
        </w:tc>
        <w:tc>
          <w:tcPr>
            <w:tcW w:w="1110" w:type="dxa"/>
            <w:tcBorders>
              <w:top w:val="nil"/>
              <w:left w:val="nil"/>
              <w:bottom w:val="single" w:sz="4" w:space="0" w:color="auto"/>
              <w:right w:val="single" w:sz="4" w:space="0" w:color="auto"/>
            </w:tcBorders>
            <w:shd w:val="clear" w:color="auto" w:fill="auto"/>
            <w:noWrap/>
            <w:vAlign w:val="bottom"/>
            <w:hideMark/>
          </w:tcPr>
          <w:p w:rsidR="008B04F0" w:rsidRPr="00EE672B" w:rsidRDefault="00502505" w:rsidP="003648DF">
            <w:pPr>
              <w:spacing w:after="0" w:line="240" w:lineRule="auto"/>
              <w:jc w:val="center"/>
              <w:rPr>
                <w:rFonts w:ascii="Arial" w:eastAsia="Times New Roman" w:hAnsi="Arial" w:cs="Arial"/>
              </w:rPr>
            </w:pPr>
            <w:r w:rsidRPr="00EE672B">
              <w:rPr>
                <w:rFonts w:ascii="Arial" w:eastAsia="Times New Roman" w:hAnsi="Arial" w:cs="Arial"/>
              </w:rPr>
              <w:t>19.83</w:t>
            </w:r>
          </w:p>
        </w:tc>
        <w:tc>
          <w:tcPr>
            <w:tcW w:w="1317" w:type="dxa"/>
            <w:tcBorders>
              <w:top w:val="nil"/>
              <w:left w:val="nil"/>
              <w:bottom w:val="single" w:sz="4" w:space="0" w:color="auto"/>
              <w:right w:val="single" w:sz="4" w:space="0" w:color="auto"/>
            </w:tcBorders>
            <w:shd w:val="clear" w:color="auto" w:fill="auto"/>
            <w:noWrap/>
            <w:vAlign w:val="bottom"/>
            <w:hideMark/>
          </w:tcPr>
          <w:p w:rsidR="008B04F0" w:rsidRPr="00EE672B" w:rsidRDefault="00A2538E" w:rsidP="003648DF">
            <w:pPr>
              <w:spacing w:after="0" w:line="240" w:lineRule="auto"/>
              <w:jc w:val="center"/>
              <w:rPr>
                <w:rFonts w:ascii="Arial" w:eastAsia="Times New Roman" w:hAnsi="Arial" w:cs="Arial"/>
              </w:rPr>
            </w:pPr>
            <w:r w:rsidRPr="00EE672B">
              <w:rPr>
                <w:rFonts w:ascii="Arial" w:eastAsia="Times New Roman" w:hAnsi="Arial" w:cs="Arial"/>
              </w:rPr>
              <w:t>19.87</w:t>
            </w:r>
          </w:p>
        </w:tc>
        <w:tc>
          <w:tcPr>
            <w:tcW w:w="1110" w:type="dxa"/>
            <w:tcBorders>
              <w:top w:val="nil"/>
              <w:left w:val="nil"/>
              <w:bottom w:val="single" w:sz="4" w:space="0" w:color="auto"/>
              <w:right w:val="single" w:sz="4" w:space="0" w:color="auto"/>
            </w:tcBorders>
            <w:shd w:val="clear" w:color="auto" w:fill="auto"/>
            <w:noWrap/>
            <w:vAlign w:val="bottom"/>
            <w:hideMark/>
          </w:tcPr>
          <w:p w:rsidR="008B04F0" w:rsidRPr="00EE672B" w:rsidRDefault="00A2538E" w:rsidP="003648DF">
            <w:pPr>
              <w:spacing w:after="0" w:line="240" w:lineRule="auto"/>
              <w:jc w:val="center"/>
              <w:rPr>
                <w:rFonts w:ascii="Arial" w:eastAsia="Times New Roman" w:hAnsi="Arial" w:cs="Arial"/>
              </w:rPr>
            </w:pPr>
            <w:r w:rsidRPr="00EE672B">
              <w:rPr>
                <w:rFonts w:ascii="Arial" w:eastAsia="Times New Roman" w:hAnsi="Arial" w:cs="Arial"/>
              </w:rPr>
              <w:t>18</w:t>
            </w:r>
          </w:p>
        </w:tc>
        <w:tc>
          <w:tcPr>
            <w:tcW w:w="1110" w:type="dxa"/>
            <w:tcBorders>
              <w:top w:val="nil"/>
              <w:left w:val="nil"/>
              <w:bottom w:val="single" w:sz="4" w:space="0" w:color="auto"/>
              <w:right w:val="single" w:sz="4" w:space="0" w:color="auto"/>
            </w:tcBorders>
            <w:shd w:val="clear" w:color="auto" w:fill="auto"/>
            <w:noWrap/>
            <w:vAlign w:val="bottom"/>
            <w:hideMark/>
          </w:tcPr>
          <w:p w:rsidR="008B04F0" w:rsidRPr="00EE672B" w:rsidRDefault="00A2538E" w:rsidP="003648DF">
            <w:pPr>
              <w:spacing w:after="0" w:line="240" w:lineRule="auto"/>
              <w:jc w:val="center"/>
              <w:rPr>
                <w:rFonts w:ascii="Arial" w:eastAsia="Times New Roman" w:hAnsi="Arial" w:cs="Arial"/>
              </w:rPr>
            </w:pPr>
            <w:r w:rsidRPr="00EE672B">
              <w:rPr>
                <w:rFonts w:ascii="Arial" w:eastAsia="Times New Roman" w:hAnsi="Arial" w:cs="Arial"/>
              </w:rPr>
              <w:t>17.30</w:t>
            </w:r>
          </w:p>
        </w:tc>
        <w:tc>
          <w:tcPr>
            <w:tcW w:w="1110" w:type="dxa"/>
            <w:tcBorders>
              <w:top w:val="nil"/>
              <w:left w:val="nil"/>
              <w:bottom w:val="single" w:sz="4" w:space="0" w:color="auto"/>
              <w:right w:val="single" w:sz="4" w:space="0" w:color="auto"/>
            </w:tcBorders>
          </w:tcPr>
          <w:p w:rsidR="00A2538E" w:rsidRPr="00EE672B" w:rsidRDefault="00A2538E" w:rsidP="003648DF">
            <w:pPr>
              <w:spacing w:after="0" w:line="240" w:lineRule="auto"/>
              <w:jc w:val="center"/>
              <w:rPr>
                <w:rFonts w:ascii="Arial" w:eastAsia="Times New Roman" w:hAnsi="Arial" w:cs="Arial"/>
              </w:rPr>
            </w:pPr>
          </w:p>
          <w:p w:rsidR="008B04F0" w:rsidRPr="00EE672B" w:rsidRDefault="00A2538E" w:rsidP="003648DF">
            <w:pPr>
              <w:spacing w:after="0" w:line="240" w:lineRule="auto"/>
              <w:jc w:val="center"/>
              <w:rPr>
                <w:rFonts w:ascii="Arial" w:eastAsia="Times New Roman" w:hAnsi="Arial" w:cs="Arial"/>
              </w:rPr>
            </w:pPr>
            <w:r w:rsidRPr="00EE672B">
              <w:rPr>
                <w:rFonts w:ascii="Arial" w:eastAsia="Times New Roman" w:hAnsi="Arial" w:cs="Arial"/>
              </w:rPr>
              <w:t>16</w:t>
            </w:r>
          </w:p>
        </w:tc>
      </w:tr>
    </w:tbl>
    <w:p w:rsidR="00AF54F8" w:rsidRPr="00EE672B" w:rsidRDefault="00AF54F8" w:rsidP="003648DF">
      <w:pPr>
        <w:jc w:val="center"/>
        <w:rPr>
          <w:rFonts w:ascii="Arial" w:hAnsi="Arial" w:cs="Arial"/>
          <w:b/>
        </w:rPr>
      </w:pPr>
    </w:p>
    <w:p w:rsidR="004A6C8E" w:rsidRPr="00EE672B" w:rsidRDefault="006A3167" w:rsidP="000E4E1D">
      <w:pPr>
        <w:jc w:val="center"/>
        <w:rPr>
          <w:rFonts w:ascii="Arial" w:hAnsi="Arial" w:cs="Arial"/>
          <w:b/>
        </w:rPr>
      </w:pPr>
      <w:r w:rsidRPr="00EE672B">
        <w:rPr>
          <w:rFonts w:ascii="Arial" w:hAnsi="Arial" w:cs="Arial"/>
          <w:b/>
        </w:rPr>
        <w:t>Receivables (</w:t>
      </w:r>
      <w:r w:rsidR="009A7340" w:rsidRPr="00EE672B">
        <w:rPr>
          <w:rFonts w:ascii="Arial" w:hAnsi="Arial" w:cs="Arial"/>
          <w:b/>
        </w:rPr>
        <w:t>Debtors)</w:t>
      </w:r>
      <w:r w:rsidR="008D5BF7" w:rsidRPr="00EE672B">
        <w:rPr>
          <w:rFonts w:ascii="Arial" w:hAnsi="Arial" w:cs="Arial"/>
          <w:b/>
        </w:rPr>
        <w:t xml:space="preserve"> Turnover Ratio</w:t>
      </w:r>
    </w:p>
    <w:tbl>
      <w:tblPr>
        <w:tblW w:w="11005" w:type="dxa"/>
        <w:tblInd w:w="-895" w:type="dxa"/>
        <w:tblLook w:val="04A0" w:firstRow="1" w:lastRow="0" w:firstColumn="1" w:lastColumn="0" w:noHBand="0" w:noVBand="1"/>
      </w:tblPr>
      <w:tblGrid>
        <w:gridCol w:w="5264"/>
        <w:gridCol w:w="1106"/>
        <w:gridCol w:w="1313"/>
        <w:gridCol w:w="1106"/>
        <w:gridCol w:w="1106"/>
        <w:gridCol w:w="1110"/>
      </w:tblGrid>
      <w:tr w:rsidR="008A15A1" w:rsidRPr="00EE672B" w:rsidTr="00735687">
        <w:trPr>
          <w:trHeight w:val="356"/>
        </w:trPr>
        <w:tc>
          <w:tcPr>
            <w:tcW w:w="11005" w:type="dxa"/>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noWrap/>
            <w:vAlign w:val="bottom"/>
            <w:hideMark/>
          </w:tcPr>
          <w:p w:rsidR="004A6C8E" w:rsidRPr="00EE672B" w:rsidRDefault="008D5BF7" w:rsidP="003648DF">
            <w:pPr>
              <w:spacing w:after="0" w:line="240" w:lineRule="auto"/>
              <w:jc w:val="center"/>
              <w:rPr>
                <w:rFonts w:ascii="Arial" w:eastAsia="Times New Roman" w:hAnsi="Arial" w:cs="Arial"/>
              </w:rPr>
            </w:pPr>
            <w:r w:rsidRPr="00EE672B">
              <w:rPr>
                <w:rFonts w:ascii="Arial" w:eastAsia="Times New Roman" w:hAnsi="Arial" w:cs="Arial"/>
              </w:rPr>
              <w:t>Receivables</w:t>
            </w:r>
            <w:r w:rsidR="009A7340" w:rsidRPr="00EE672B">
              <w:rPr>
                <w:rFonts w:ascii="Arial" w:eastAsia="Times New Roman" w:hAnsi="Arial" w:cs="Arial"/>
              </w:rPr>
              <w:t>(Debtors)</w:t>
            </w:r>
            <w:r w:rsidR="004A6C8E" w:rsidRPr="00EE672B">
              <w:rPr>
                <w:rFonts w:ascii="Arial" w:eastAsia="Times New Roman" w:hAnsi="Arial" w:cs="Arial"/>
              </w:rPr>
              <w:t xml:space="preserve"> Turnover ratio of Anglo-eastern plantations Plc</w:t>
            </w:r>
          </w:p>
        </w:tc>
      </w:tr>
      <w:tr w:rsidR="008A15A1" w:rsidRPr="00EE672B" w:rsidTr="00735687">
        <w:trPr>
          <w:trHeight w:val="356"/>
        </w:trPr>
        <w:tc>
          <w:tcPr>
            <w:tcW w:w="11005" w:type="dxa"/>
            <w:gridSpan w:val="6"/>
            <w:tcBorders>
              <w:top w:val="single" w:sz="4" w:space="0" w:color="auto"/>
              <w:left w:val="single" w:sz="4" w:space="0" w:color="auto"/>
              <w:bottom w:val="single" w:sz="4" w:space="0" w:color="auto"/>
              <w:right w:val="single" w:sz="4" w:space="0" w:color="auto"/>
            </w:tcBorders>
            <w:shd w:val="clear" w:color="auto" w:fill="FFFFFF" w:themeFill="background1"/>
            <w:noWrap/>
            <w:vAlign w:val="bottom"/>
            <w:hideMark/>
          </w:tcPr>
          <w:p w:rsidR="004A6C8E" w:rsidRPr="00EE672B" w:rsidRDefault="008D5BF7" w:rsidP="003648DF">
            <w:pPr>
              <w:spacing w:after="0" w:line="240" w:lineRule="auto"/>
              <w:jc w:val="center"/>
              <w:rPr>
                <w:rFonts w:ascii="Arial" w:eastAsia="Times New Roman" w:hAnsi="Arial" w:cs="Arial"/>
              </w:rPr>
            </w:pPr>
            <w:r w:rsidRPr="00EE672B">
              <w:rPr>
                <w:rFonts w:ascii="Arial" w:eastAsia="Times New Roman" w:hAnsi="Arial" w:cs="Arial"/>
              </w:rPr>
              <w:t>Receivables</w:t>
            </w:r>
            <w:r w:rsidR="004A6C8E" w:rsidRPr="00EE672B">
              <w:rPr>
                <w:rFonts w:ascii="Arial" w:eastAsia="Times New Roman" w:hAnsi="Arial" w:cs="Arial"/>
              </w:rPr>
              <w:t xml:space="preserve"> Turnover Ratio</w:t>
            </w:r>
            <w:r w:rsidR="00772542" w:rsidRPr="00EE672B">
              <w:rPr>
                <w:rFonts w:ascii="Arial" w:eastAsia="Times New Roman" w:hAnsi="Arial" w:cs="Arial"/>
              </w:rPr>
              <w:t xml:space="preserve"> </w:t>
            </w:r>
            <w:r w:rsidR="004A6C8E" w:rsidRPr="00EE672B">
              <w:rPr>
                <w:rFonts w:ascii="Arial" w:eastAsia="Times New Roman" w:hAnsi="Arial" w:cs="Arial"/>
              </w:rPr>
              <w:t xml:space="preserve">(in days) = </w:t>
            </w:r>
            <w:r w:rsidR="00075E4B" w:rsidRPr="00EE672B">
              <w:rPr>
                <w:rFonts w:ascii="Arial" w:eastAsia="Times New Roman" w:hAnsi="Arial" w:cs="Arial"/>
              </w:rPr>
              <w:t>(Sales</w:t>
            </w:r>
            <w:r w:rsidR="00772542" w:rsidRPr="00EE672B">
              <w:rPr>
                <w:rFonts w:ascii="Arial" w:eastAsia="Times New Roman" w:hAnsi="Arial" w:cs="Arial"/>
              </w:rPr>
              <w:t xml:space="preserve"> </w:t>
            </w:r>
            <w:r w:rsidR="004A6C8E" w:rsidRPr="00EE672B">
              <w:rPr>
                <w:rFonts w:ascii="Arial" w:eastAsia="Times New Roman" w:hAnsi="Arial" w:cs="Arial"/>
              </w:rPr>
              <w:t>/ Average account receivables)</w:t>
            </w:r>
          </w:p>
        </w:tc>
      </w:tr>
      <w:tr w:rsidR="008A15A1" w:rsidRPr="00EE672B" w:rsidTr="007B0691">
        <w:trPr>
          <w:trHeight w:val="356"/>
        </w:trPr>
        <w:tc>
          <w:tcPr>
            <w:tcW w:w="5264" w:type="dxa"/>
            <w:tcBorders>
              <w:top w:val="nil"/>
              <w:left w:val="single" w:sz="4" w:space="0" w:color="auto"/>
              <w:bottom w:val="single" w:sz="4" w:space="0" w:color="auto"/>
              <w:right w:val="single" w:sz="4" w:space="0" w:color="auto"/>
            </w:tcBorders>
            <w:shd w:val="clear" w:color="auto" w:fill="D9D9D9" w:themeFill="background1" w:themeFillShade="D9"/>
            <w:noWrap/>
            <w:vAlign w:val="bottom"/>
            <w:hideMark/>
          </w:tcPr>
          <w:p w:rsidR="004A6C8E" w:rsidRPr="00EE672B" w:rsidRDefault="004A6C8E" w:rsidP="003648DF">
            <w:pPr>
              <w:spacing w:after="0" w:line="240" w:lineRule="auto"/>
              <w:jc w:val="center"/>
              <w:rPr>
                <w:rFonts w:ascii="Arial" w:eastAsia="Times New Roman" w:hAnsi="Arial" w:cs="Arial"/>
              </w:rPr>
            </w:pPr>
            <w:r w:rsidRPr="00EE672B">
              <w:rPr>
                <w:rFonts w:ascii="Arial" w:eastAsia="Times New Roman" w:hAnsi="Arial" w:cs="Arial"/>
              </w:rPr>
              <w:t>Year</w:t>
            </w:r>
          </w:p>
        </w:tc>
        <w:tc>
          <w:tcPr>
            <w:tcW w:w="1106" w:type="dxa"/>
            <w:tcBorders>
              <w:top w:val="nil"/>
              <w:left w:val="nil"/>
              <w:bottom w:val="single" w:sz="4" w:space="0" w:color="auto"/>
              <w:right w:val="single" w:sz="4" w:space="0" w:color="auto"/>
            </w:tcBorders>
            <w:shd w:val="clear" w:color="auto" w:fill="D9D9D9" w:themeFill="background1" w:themeFillShade="D9"/>
            <w:noWrap/>
            <w:vAlign w:val="bottom"/>
            <w:hideMark/>
          </w:tcPr>
          <w:p w:rsidR="004A6C8E" w:rsidRPr="00EE672B" w:rsidRDefault="004A6C8E" w:rsidP="003648DF">
            <w:pPr>
              <w:spacing w:after="0" w:line="240" w:lineRule="auto"/>
              <w:jc w:val="center"/>
              <w:rPr>
                <w:rFonts w:ascii="Arial" w:eastAsia="Times New Roman" w:hAnsi="Arial" w:cs="Arial"/>
              </w:rPr>
            </w:pPr>
            <w:r w:rsidRPr="00EE672B">
              <w:rPr>
                <w:rFonts w:ascii="Arial" w:eastAsia="Times New Roman" w:hAnsi="Arial" w:cs="Arial"/>
              </w:rPr>
              <w:t>2012</w:t>
            </w:r>
          </w:p>
        </w:tc>
        <w:tc>
          <w:tcPr>
            <w:tcW w:w="1313" w:type="dxa"/>
            <w:tcBorders>
              <w:top w:val="nil"/>
              <w:left w:val="nil"/>
              <w:bottom w:val="single" w:sz="4" w:space="0" w:color="auto"/>
              <w:right w:val="single" w:sz="4" w:space="0" w:color="auto"/>
            </w:tcBorders>
            <w:shd w:val="clear" w:color="auto" w:fill="D9D9D9" w:themeFill="background1" w:themeFillShade="D9"/>
            <w:noWrap/>
            <w:vAlign w:val="bottom"/>
            <w:hideMark/>
          </w:tcPr>
          <w:p w:rsidR="004A6C8E" w:rsidRPr="00EE672B" w:rsidRDefault="004A6C8E" w:rsidP="003648DF">
            <w:pPr>
              <w:spacing w:after="0" w:line="240" w:lineRule="auto"/>
              <w:jc w:val="center"/>
              <w:rPr>
                <w:rFonts w:ascii="Arial" w:eastAsia="Times New Roman" w:hAnsi="Arial" w:cs="Arial"/>
              </w:rPr>
            </w:pPr>
            <w:r w:rsidRPr="00EE672B">
              <w:rPr>
                <w:rFonts w:ascii="Arial" w:eastAsia="Times New Roman" w:hAnsi="Arial" w:cs="Arial"/>
              </w:rPr>
              <w:t>2013</w:t>
            </w:r>
          </w:p>
        </w:tc>
        <w:tc>
          <w:tcPr>
            <w:tcW w:w="1106" w:type="dxa"/>
            <w:tcBorders>
              <w:top w:val="nil"/>
              <w:left w:val="nil"/>
              <w:bottom w:val="single" w:sz="4" w:space="0" w:color="auto"/>
              <w:right w:val="single" w:sz="4" w:space="0" w:color="auto"/>
            </w:tcBorders>
            <w:shd w:val="clear" w:color="auto" w:fill="D9D9D9" w:themeFill="background1" w:themeFillShade="D9"/>
            <w:noWrap/>
            <w:vAlign w:val="bottom"/>
            <w:hideMark/>
          </w:tcPr>
          <w:p w:rsidR="004A6C8E" w:rsidRPr="00EE672B" w:rsidRDefault="004A6C8E" w:rsidP="003648DF">
            <w:pPr>
              <w:spacing w:after="0" w:line="240" w:lineRule="auto"/>
              <w:jc w:val="center"/>
              <w:rPr>
                <w:rFonts w:ascii="Arial" w:eastAsia="Times New Roman" w:hAnsi="Arial" w:cs="Arial"/>
              </w:rPr>
            </w:pPr>
            <w:r w:rsidRPr="00EE672B">
              <w:rPr>
                <w:rFonts w:ascii="Arial" w:eastAsia="Times New Roman" w:hAnsi="Arial" w:cs="Arial"/>
              </w:rPr>
              <w:t>2014</w:t>
            </w:r>
          </w:p>
        </w:tc>
        <w:tc>
          <w:tcPr>
            <w:tcW w:w="1106" w:type="dxa"/>
            <w:tcBorders>
              <w:top w:val="nil"/>
              <w:left w:val="nil"/>
              <w:bottom w:val="single" w:sz="4" w:space="0" w:color="auto"/>
              <w:right w:val="single" w:sz="4" w:space="0" w:color="auto"/>
            </w:tcBorders>
            <w:shd w:val="clear" w:color="auto" w:fill="D9D9D9" w:themeFill="background1" w:themeFillShade="D9"/>
            <w:noWrap/>
            <w:vAlign w:val="bottom"/>
            <w:hideMark/>
          </w:tcPr>
          <w:p w:rsidR="004A6C8E" w:rsidRPr="00EE672B" w:rsidRDefault="004A6C8E" w:rsidP="003648DF">
            <w:pPr>
              <w:spacing w:after="0" w:line="240" w:lineRule="auto"/>
              <w:jc w:val="center"/>
              <w:rPr>
                <w:rFonts w:ascii="Arial" w:eastAsia="Times New Roman" w:hAnsi="Arial" w:cs="Arial"/>
              </w:rPr>
            </w:pPr>
            <w:r w:rsidRPr="00EE672B">
              <w:rPr>
                <w:rFonts w:ascii="Arial" w:eastAsia="Times New Roman" w:hAnsi="Arial" w:cs="Arial"/>
              </w:rPr>
              <w:t>2015</w:t>
            </w:r>
          </w:p>
        </w:tc>
        <w:tc>
          <w:tcPr>
            <w:tcW w:w="1110" w:type="dxa"/>
            <w:tcBorders>
              <w:top w:val="nil"/>
              <w:left w:val="nil"/>
              <w:bottom w:val="single" w:sz="4" w:space="0" w:color="auto"/>
              <w:right w:val="single" w:sz="4" w:space="0" w:color="auto"/>
            </w:tcBorders>
            <w:shd w:val="clear" w:color="auto" w:fill="D9D9D9" w:themeFill="background1" w:themeFillShade="D9"/>
          </w:tcPr>
          <w:p w:rsidR="004A6C8E" w:rsidRPr="00EE672B" w:rsidRDefault="004A6C8E" w:rsidP="003648DF">
            <w:pPr>
              <w:spacing w:after="0" w:line="240" w:lineRule="auto"/>
              <w:jc w:val="center"/>
              <w:rPr>
                <w:rFonts w:ascii="Arial" w:eastAsia="Times New Roman" w:hAnsi="Arial" w:cs="Arial"/>
              </w:rPr>
            </w:pPr>
            <w:r w:rsidRPr="00EE672B">
              <w:rPr>
                <w:rFonts w:ascii="Arial" w:eastAsia="Times New Roman" w:hAnsi="Arial" w:cs="Arial"/>
              </w:rPr>
              <w:t>2016</w:t>
            </w:r>
          </w:p>
        </w:tc>
      </w:tr>
      <w:tr w:rsidR="008A15A1" w:rsidRPr="00EE672B" w:rsidTr="007B0691">
        <w:trPr>
          <w:trHeight w:val="356"/>
        </w:trPr>
        <w:tc>
          <w:tcPr>
            <w:tcW w:w="5264" w:type="dxa"/>
            <w:tcBorders>
              <w:top w:val="nil"/>
              <w:left w:val="single" w:sz="4" w:space="0" w:color="auto"/>
              <w:bottom w:val="single" w:sz="4" w:space="0" w:color="auto"/>
              <w:right w:val="single" w:sz="4" w:space="0" w:color="auto"/>
            </w:tcBorders>
            <w:shd w:val="clear" w:color="auto" w:fill="auto"/>
            <w:noWrap/>
            <w:vAlign w:val="bottom"/>
            <w:hideMark/>
          </w:tcPr>
          <w:p w:rsidR="004A6C8E" w:rsidRPr="00EE672B" w:rsidRDefault="004A6C8E" w:rsidP="003648DF">
            <w:pPr>
              <w:spacing w:after="0" w:line="240" w:lineRule="auto"/>
              <w:jc w:val="center"/>
              <w:rPr>
                <w:rFonts w:ascii="Arial" w:eastAsia="Times New Roman" w:hAnsi="Arial" w:cs="Arial"/>
              </w:rPr>
            </w:pPr>
            <w:r w:rsidRPr="00EE672B">
              <w:rPr>
                <w:rFonts w:ascii="Arial" w:eastAsia="Times New Roman" w:hAnsi="Arial" w:cs="Arial"/>
              </w:rPr>
              <w:t>Sales (</w:t>
            </w:r>
            <w:r w:rsidR="00C10DD0" w:rsidRPr="00EE672B">
              <w:rPr>
                <w:rFonts w:ascii="Arial" w:eastAsia="Times New Roman" w:hAnsi="Arial" w:cs="Arial"/>
              </w:rPr>
              <w:t>($000</w:t>
            </w:r>
            <w:r w:rsidRPr="00EE672B">
              <w:rPr>
                <w:rFonts w:ascii="Arial" w:eastAsia="Times New Roman" w:hAnsi="Arial" w:cs="Arial"/>
              </w:rPr>
              <w:t>)</w:t>
            </w:r>
          </w:p>
        </w:tc>
        <w:tc>
          <w:tcPr>
            <w:tcW w:w="1106" w:type="dxa"/>
            <w:tcBorders>
              <w:top w:val="nil"/>
              <w:left w:val="nil"/>
              <w:bottom w:val="single" w:sz="4" w:space="0" w:color="auto"/>
              <w:right w:val="single" w:sz="4" w:space="0" w:color="auto"/>
            </w:tcBorders>
            <w:shd w:val="clear" w:color="auto" w:fill="auto"/>
            <w:noWrap/>
            <w:vAlign w:val="bottom"/>
            <w:hideMark/>
          </w:tcPr>
          <w:p w:rsidR="004A6C8E" w:rsidRPr="00EE672B" w:rsidRDefault="004A6C8E" w:rsidP="003648DF">
            <w:pPr>
              <w:spacing w:after="0" w:line="240" w:lineRule="auto"/>
              <w:jc w:val="center"/>
              <w:rPr>
                <w:rFonts w:ascii="Arial" w:eastAsia="Times New Roman" w:hAnsi="Arial" w:cs="Arial"/>
              </w:rPr>
            </w:pPr>
            <w:r w:rsidRPr="00EE672B">
              <w:rPr>
                <w:rFonts w:ascii="Arial" w:eastAsia="Times New Roman" w:hAnsi="Arial" w:cs="Arial"/>
              </w:rPr>
              <w:t>237352</w:t>
            </w:r>
          </w:p>
        </w:tc>
        <w:tc>
          <w:tcPr>
            <w:tcW w:w="1313" w:type="dxa"/>
            <w:tcBorders>
              <w:top w:val="nil"/>
              <w:left w:val="nil"/>
              <w:bottom w:val="single" w:sz="4" w:space="0" w:color="auto"/>
              <w:right w:val="single" w:sz="4" w:space="0" w:color="auto"/>
            </w:tcBorders>
            <w:shd w:val="clear" w:color="auto" w:fill="auto"/>
            <w:noWrap/>
            <w:vAlign w:val="bottom"/>
            <w:hideMark/>
          </w:tcPr>
          <w:p w:rsidR="004A6C8E" w:rsidRPr="00EE672B" w:rsidRDefault="004A6C8E" w:rsidP="003648DF">
            <w:pPr>
              <w:spacing w:after="0" w:line="240" w:lineRule="auto"/>
              <w:jc w:val="center"/>
              <w:rPr>
                <w:rFonts w:ascii="Arial" w:eastAsia="Times New Roman" w:hAnsi="Arial" w:cs="Arial"/>
              </w:rPr>
            </w:pPr>
            <w:r w:rsidRPr="00EE672B">
              <w:rPr>
                <w:rFonts w:ascii="Arial" w:eastAsia="Times New Roman" w:hAnsi="Arial" w:cs="Arial"/>
              </w:rPr>
              <w:t>201917</w:t>
            </w:r>
          </w:p>
        </w:tc>
        <w:tc>
          <w:tcPr>
            <w:tcW w:w="1106" w:type="dxa"/>
            <w:tcBorders>
              <w:top w:val="nil"/>
              <w:left w:val="nil"/>
              <w:bottom w:val="single" w:sz="4" w:space="0" w:color="auto"/>
              <w:right w:val="single" w:sz="4" w:space="0" w:color="auto"/>
            </w:tcBorders>
            <w:shd w:val="clear" w:color="auto" w:fill="auto"/>
            <w:noWrap/>
            <w:vAlign w:val="bottom"/>
            <w:hideMark/>
          </w:tcPr>
          <w:p w:rsidR="004A6C8E" w:rsidRPr="00EE672B" w:rsidRDefault="004A6C8E" w:rsidP="003648DF">
            <w:pPr>
              <w:spacing w:after="0" w:line="240" w:lineRule="auto"/>
              <w:jc w:val="center"/>
              <w:rPr>
                <w:rFonts w:ascii="Arial" w:eastAsia="Times New Roman" w:hAnsi="Arial" w:cs="Arial"/>
              </w:rPr>
            </w:pPr>
            <w:r w:rsidRPr="00EE672B">
              <w:rPr>
                <w:rFonts w:ascii="Arial" w:eastAsia="Times New Roman" w:hAnsi="Arial" w:cs="Arial"/>
              </w:rPr>
              <w:t>251258</w:t>
            </w:r>
          </w:p>
        </w:tc>
        <w:tc>
          <w:tcPr>
            <w:tcW w:w="1106" w:type="dxa"/>
            <w:tcBorders>
              <w:top w:val="nil"/>
              <w:left w:val="nil"/>
              <w:bottom w:val="single" w:sz="4" w:space="0" w:color="auto"/>
              <w:right w:val="single" w:sz="4" w:space="0" w:color="auto"/>
            </w:tcBorders>
            <w:shd w:val="clear" w:color="auto" w:fill="auto"/>
            <w:noWrap/>
            <w:vAlign w:val="bottom"/>
            <w:hideMark/>
          </w:tcPr>
          <w:p w:rsidR="004A6C8E" w:rsidRPr="00EE672B" w:rsidRDefault="004A6C8E" w:rsidP="003648DF">
            <w:pPr>
              <w:spacing w:after="0" w:line="240" w:lineRule="auto"/>
              <w:jc w:val="center"/>
              <w:rPr>
                <w:rFonts w:ascii="Arial" w:eastAsia="Times New Roman" w:hAnsi="Arial" w:cs="Arial"/>
              </w:rPr>
            </w:pPr>
            <w:r w:rsidRPr="00EE672B">
              <w:rPr>
                <w:rFonts w:ascii="Arial" w:eastAsia="Times New Roman" w:hAnsi="Arial" w:cs="Arial"/>
              </w:rPr>
              <w:t>196451</w:t>
            </w:r>
          </w:p>
        </w:tc>
        <w:tc>
          <w:tcPr>
            <w:tcW w:w="1110" w:type="dxa"/>
            <w:tcBorders>
              <w:top w:val="nil"/>
              <w:left w:val="nil"/>
              <w:bottom w:val="single" w:sz="4" w:space="0" w:color="auto"/>
              <w:right w:val="single" w:sz="4" w:space="0" w:color="auto"/>
            </w:tcBorders>
          </w:tcPr>
          <w:p w:rsidR="004A6C8E" w:rsidRPr="00EE672B" w:rsidRDefault="004A6C8E" w:rsidP="003648DF">
            <w:pPr>
              <w:spacing w:after="0" w:line="240" w:lineRule="auto"/>
              <w:jc w:val="center"/>
              <w:rPr>
                <w:rFonts w:ascii="Arial" w:eastAsia="Times New Roman" w:hAnsi="Arial" w:cs="Arial"/>
              </w:rPr>
            </w:pPr>
            <w:r w:rsidRPr="00EE672B">
              <w:rPr>
                <w:rFonts w:ascii="Arial" w:eastAsia="Times New Roman" w:hAnsi="Arial" w:cs="Arial"/>
              </w:rPr>
              <w:t>246210</w:t>
            </w:r>
          </w:p>
        </w:tc>
      </w:tr>
      <w:tr w:rsidR="008A15A1" w:rsidRPr="00EE672B" w:rsidTr="007B0691">
        <w:trPr>
          <w:trHeight w:val="356"/>
        </w:trPr>
        <w:tc>
          <w:tcPr>
            <w:tcW w:w="5264" w:type="dxa"/>
            <w:tcBorders>
              <w:top w:val="nil"/>
              <w:left w:val="single" w:sz="4" w:space="0" w:color="auto"/>
              <w:bottom w:val="single" w:sz="4" w:space="0" w:color="auto"/>
              <w:right w:val="single" w:sz="4" w:space="0" w:color="auto"/>
            </w:tcBorders>
            <w:shd w:val="clear" w:color="auto" w:fill="D9D9D9" w:themeFill="background1" w:themeFillShade="D9"/>
            <w:noWrap/>
            <w:vAlign w:val="bottom"/>
            <w:hideMark/>
          </w:tcPr>
          <w:p w:rsidR="004A6C8E" w:rsidRPr="00EE672B" w:rsidRDefault="004A6C8E" w:rsidP="003648DF">
            <w:pPr>
              <w:spacing w:after="0" w:line="240" w:lineRule="auto"/>
              <w:jc w:val="center"/>
              <w:rPr>
                <w:rFonts w:ascii="Arial" w:eastAsia="Times New Roman" w:hAnsi="Arial" w:cs="Arial"/>
              </w:rPr>
            </w:pPr>
            <w:r w:rsidRPr="00EE672B">
              <w:rPr>
                <w:rFonts w:ascii="Arial" w:eastAsia="Times New Roman" w:hAnsi="Arial" w:cs="Arial"/>
              </w:rPr>
              <w:t xml:space="preserve">Average account </w:t>
            </w:r>
            <w:r w:rsidR="00075E4B" w:rsidRPr="00EE672B">
              <w:rPr>
                <w:rFonts w:ascii="Arial" w:eastAsia="Times New Roman" w:hAnsi="Arial" w:cs="Arial"/>
              </w:rPr>
              <w:t>receivables (</w:t>
            </w:r>
            <w:r w:rsidR="00C10DD0" w:rsidRPr="00EE672B">
              <w:rPr>
                <w:rFonts w:ascii="Arial" w:eastAsia="Times New Roman" w:hAnsi="Arial" w:cs="Arial"/>
              </w:rPr>
              <w:t>($000</w:t>
            </w:r>
            <w:r w:rsidRPr="00EE672B">
              <w:rPr>
                <w:rFonts w:ascii="Arial" w:eastAsia="Times New Roman" w:hAnsi="Arial" w:cs="Arial"/>
              </w:rPr>
              <w:t>)</w:t>
            </w:r>
          </w:p>
        </w:tc>
        <w:tc>
          <w:tcPr>
            <w:tcW w:w="1106" w:type="dxa"/>
            <w:tcBorders>
              <w:top w:val="nil"/>
              <w:left w:val="nil"/>
              <w:bottom w:val="single" w:sz="4" w:space="0" w:color="auto"/>
              <w:right w:val="single" w:sz="4" w:space="0" w:color="auto"/>
            </w:tcBorders>
            <w:shd w:val="clear" w:color="auto" w:fill="D9D9D9" w:themeFill="background1" w:themeFillShade="D9"/>
            <w:noWrap/>
            <w:vAlign w:val="bottom"/>
            <w:hideMark/>
          </w:tcPr>
          <w:p w:rsidR="004A6C8E" w:rsidRPr="00EE672B" w:rsidRDefault="004A6C8E" w:rsidP="003648DF">
            <w:pPr>
              <w:spacing w:after="0" w:line="240" w:lineRule="auto"/>
              <w:jc w:val="center"/>
              <w:rPr>
                <w:rFonts w:ascii="Arial" w:eastAsia="Times New Roman" w:hAnsi="Arial" w:cs="Arial"/>
              </w:rPr>
            </w:pPr>
            <w:r w:rsidRPr="00EE672B">
              <w:rPr>
                <w:rFonts w:ascii="Arial" w:eastAsia="Times New Roman" w:hAnsi="Arial" w:cs="Arial"/>
              </w:rPr>
              <w:t>6148</w:t>
            </w:r>
          </w:p>
        </w:tc>
        <w:tc>
          <w:tcPr>
            <w:tcW w:w="1313" w:type="dxa"/>
            <w:tcBorders>
              <w:top w:val="nil"/>
              <w:left w:val="nil"/>
              <w:bottom w:val="single" w:sz="4" w:space="0" w:color="auto"/>
              <w:right w:val="single" w:sz="4" w:space="0" w:color="auto"/>
            </w:tcBorders>
            <w:shd w:val="clear" w:color="auto" w:fill="D9D9D9" w:themeFill="background1" w:themeFillShade="D9"/>
            <w:noWrap/>
            <w:vAlign w:val="bottom"/>
            <w:hideMark/>
          </w:tcPr>
          <w:p w:rsidR="004A6C8E" w:rsidRPr="00EE672B" w:rsidRDefault="004A6C8E" w:rsidP="003648DF">
            <w:pPr>
              <w:spacing w:after="0" w:line="240" w:lineRule="auto"/>
              <w:jc w:val="center"/>
              <w:rPr>
                <w:rFonts w:ascii="Arial" w:eastAsia="Times New Roman" w:hAnsi="Arial" w:cs="Arial"/>
              </w:rPr>
            </w:pPr>
            <w:r w:rsidRPr="00EE672B">
              <w:rPr>
                <w:rFonts w:ascii="Arial" w:eastAsia="Times New Roman" w:hAnsi="Arial" w:cs="Arial"/>
              </w:rPr>
              <w:t>7345</w:t>
            </w:r>
          </w:p>
        </w:tc>
        <w:tc>
          <w:tcPr>
            <w:tcW w:w="1106" w:type="dxa"/>
            <w:tcBorders>
              <w:top w:val="nil"/>
              <w:left w:val="nil"/>
              <w:bottom w:val="single" w:sz="4" w:space="0" w:color="auto"/>
              <w:right w:val="single" w:sz="4" w:space="0" w:color="auto"/>
            </w:tcBorders>
            <w:shd w:val="clear" w:color="auto" w:fill="D9D9D9" w:themeFill="background1" w:themeFillShade="D9"/>
            <w:noWrap/>
            <w:vAlign w:val="bottom"/>
            <w:hideMark/>
          </w:tcPr>
          <w:p w:rsidR="004A6C8E" w:rsidRPr="00EE672B" w:rsidRDefault="004A6C8E" w:rsidP="003648DF">
            <w:pPr>
              <w:spacing w:after="0" w:line="240" w:lineRule="auto"/>
              <w:jc w:val="center"/>
              <w:rPr>
                <w:rFonts w:ascii="Arial" w:eastAsia="Times New Roman" w:hAnsi="Arial" w:cs="Arial"/>
              </w:rPr>
            </w:pPr>
            <w:r w:rsidRPr="00EE672B">
              <w:rPr>
                <w:rFonts w:ascii="Arial" w:eastAsia="Times New Roman" w:hAnsi="Arial" w:cs="Arial"/>
              </w:rPr>
              <w:t>8039</w:t>
            </w:r>
          </w:p>
        </w:tc>
        <w:tc>
          <w:tcPr>
            <w:tcW w:w="1106" w:type="dxa"/>
            <w:tcBorders>
              <w:top w:val="nil"/>
              <w:left w:val="nil"/>
              <w:bottom w:val="single" w:sz="4" w:space="0" w:color="auto"/>
              <w:right w:val="single" w:sz="4" w:space="0" w:color="auto"/>
            </w:tcBorders>
            <w:shd w:val="clear" w:color="auto" w:fill="D9D9D9" w:themeFill="background1" w:themeFillShade="D9"/>
            <w:noWrap/>
            <w:vAlign w:val="bottom"/>
            <w:hideMark/>
          </w:tcPr>
          <w:p w:rsidR="004A6C8E" w:rsidRPr="00EE672B" w:rsidRDefault="004A6C8E" w:rsidP="003648DF">
            <w:pPr>
              <w:spacing w:after="0" w:line="240" w:lineRule="auto"/>
              <w:jc w:val="center"/>
              <w:rPr>
                <w:rFonts w:ascii="Arial" w:eastAsia="Times New Roman" w:hAnsi="Arial" w:cs="Arial"/>
              </w:rPr>
            </w:pPr>
            <w:r w:rsidRPr="00EE672B">
              <w:rPr>
                <w:rFonts w:ascii="Arial" w:eastAsia="Times New Roman" w:hAnsi="Arial" w:cs="Arial"/>
              </w:rPr>
              <w:t>8592</w:t>
            </w:r>
          </w:p>
        </w:tc>
        <w:tc>
          <w:tcPr>
            <w:tcW w:w="1110" w:type="dxa"/>
            <w:tcBorders>
              <w:top w:val="nil"/>
              <w:left w:val="nil"/>
              <w:bottom w:val="single" w:sz="4" w:space="0" w:color="auto"/>
              <w:right w:val="single" w:sz="4" w:space="0" w:color="auto"/>
            </w:tcBorders>
            <w:shd w:val="clear" w:color="auto" w:fill="D9D9D9" w:themeFill="background1" w:themeFillShade="D9"/>
          </w:tcPr>
          <w:p w:rsidR="004A6C8E" w:rsidRPr="00EE672B" w:rsidRDefault="004A6C8E" w:rsidP="003648DF">
            <w:pPr>
              <w:spacing w:after="0" w:line="240" w:lineRule="auto"/>
              <w:jc w:val="center"/>
              <w:rPr>
                <w:rFonts w:ascii="Arial" w:eastAsia="Times New Roman" w:hAnsi="Arial" w:cs="Arial"/>
              </w:rPr>
            </w:pPr>
            <w:r w:rsidRPr="00EE672B">
              <w:rPr>
                <w:rFonts w:ascii="Arial" w:eastAsia="Times New Roman" w:hAnsi="Arial" w:cs="Arial"/>
              </w:rPr>
              <w:t>10625.5</w:t>
            </w:r>
          </w:p>
        </w:tc>
      </w:tr>
      <w:tr w:rsidR="008A15A1" w:rsidRPr="00EE672B" w:rsidTr="007B0691">
        <w:trPr>
          <w:trHeight w:val="356"/>
        </w:trPr>
        <w:tc>
          <w:tcPr>
            <w:tcW w:w="5264" w:type="dxa"/>
            <w:tcBorders>
              <w:top w:val="nil"/>
              <w:left w:val="single" w:sz="4" w:space="0" w:color="auto"/>
              <w:bottom w:val="nil"/>
              <w:right w:val="single" w:sz="4" w:space="0" w:color="auto"/>
            </w:tcBorders>
            <w:shd w:val="clear" w:color="auto" w:fill="auto"/>
            <w:noWrap/>
            <w:vAlign w:val="bottom"/>
            <w:hideMark/>
          </w:tcPr>
          <w:p w:rsidR="004A6C8E" w:rsidRPr="00EE672B" w:rsidRDefault="008D5BF7" w:rsidP="003648DF">
            <w:pPr>
              <w:spacing w:after="0" w:line="240" w:lineRule="auto"/>
              <w:jc w:val="center"/>
              <w:rPr>
                <w:rFonts w:ascii="Arial" w:eastAsia="Times New Roman" w:hAnsi="Arial" w:cs="Arial"/>
              </w:rPr>
            </w:pPr>
            <w:r w:rsidRPr="00EE672B">
              <w:rPr>
                <w:rFonts w:ascii="Arial" w:eastAsia="Times New Roman" w:hAnsi="Arial" w:cs="Arial"/>
              </w:rPr>
              <w:t>Receivables</w:t>
            </w:r>
            <w:r w:rsidR="009A7340" w:rsidRPr="00EE672B">
              <w:rPr>
                <w:rFonts w:ascii="Arial" w:eastAsia="Times New Roman" w:hAnsi="Arial" w:cs="Arial"/>
              </w:rPr>
              <w:t>(Debtors)</w:t>
            </w:r>
            <w:r w:rsidR="004A6C8E" w:rsidRPr="00EE672B">
              <w:rPr>
                <w:rFonts w:ascii="Arial" w:eastAsia="Times New Roman" w:hAnsi="Arial" w:cs="Arial"/>
              </w:rPr>
              <w:t xml:space="preserve"> Turnover ratio</w:t>
            </w:r>
          </w:p>
        </w:tc>
        <w:tc>
          <w:tcPr>
            <w:tcW w:w="1106" w:type="dxa"/>
            <w:tcBorders>
              <w:top w:val="nil"/>
              <w:left w:val="nil"/>
              <w:bottom w:val="nil"/>
              <w:right w:val="single" w:sz="4" w:space="0" w:color="auto"/>
            </w:tcBorders>
            <w:shd w:val="clear" w:color="auto" w:fill="auto"/>
            <w:noWrap/>
            <w:vAlign w:val="bottom"/>
            <w:hideMark/>
          </w:tcPr>
          <w:p w:rsidR="004A6C8E" w:rsidRPr="00EE672B" w:rsidRDefault="008D5BF7" w:rsidP="003648DF">
            <w:pPr>
              <w:spacing w:after="0" w:line="240" w:lineRule="auto"/>
              <w:jc w:val="center"/>
              <w:rPr>
                <w:rFonts w:ascii="Arial" w:eastAsia="Times New Roman" w:hAnsi="Arial" w:cs="Arial"/>
              </w:rPr>
            </w:pPr>
            <w:r w:rsidRPr="00EE672B">
              <w:rPr>
                <w:rFonts w:ascii="Arial" w:eastAsia="Times New Roman" w:hAnsi="Arial" w:cs="Arial"/>
              </w:rPr>
              <w:t>38.61</w:t>
            </w:r>
          </w:p>
        </w:tc>
        <w:tc>
          <w:tcPr>
            <w:tcW w:w="1313" w:type="dxa"/>
            <w:tcBorders>
              <w:top w:val="nil"/>
              <w:left w:val="nil"/>
              <w:bottom w:val="nil"/>
              <w:right w:val="single" w:sz="4" w:space="0" w:color="auto"/>
            </w:tcBorders>
            <w:shd w:val="clear" w:color="auto" w:fill="auto"/>
            <w:noWrap/>
            <w:vAlign w:val="bottom"/>
            <w:hideMark/>
          </w:tcPr>
          <w:p w:rsidR="004A6C8E" w:rsidRPr="00EE672B" w:rsidRDefault="008D5BF7" w:rsidP="003648DF">
            <w:pPr>
              <w:spacing w:after="0" w:line="240" w:lineRule="auto"/>
              <w:jc w:val="center"/>
              <w:rPr>
                <w:rFonts w:ascii="Arial" w:eastAsia="Times New Roman" w:hAnsi="Arial" w:cs="Arial"/>
              </w:rPr>
            </w:pPr>
            <w:r w:rsidRPr="00EE672B">
              <w:rPr>
                <w:rFonts w:ascii="Arial" w:eastAsia="Times New Roman" w:hAnsi="Arial" w:cs="Arial"/>
              </w:rPr>
              <w:t>27.49</w:t>
            </w:r>
          </w:p>
        </w:tc>
        <w:tc>
          <w:tcPr>
            <w:tcW w:w="1106" w:type="dxa"/>
            <w:tcBorders>
              <w:top w:val="nil"/>
              <w:left w:val="nil"/>
              <w:bottom w:val="nil"/>
              <w:right w:val="single" w:sz="4" w:space="0" w:color="auto"/>
            </w:tcBorders>
            <w:shd w:val="clear" w:color="auto" w:fill="auto"/>
            <w:noWrap/>
            <w:vAlign w:val="bottom"/>
            <w:hideMark/>
          </w:tcPr>
          <w:p w:rsidR="004A6C8E" w:rsidRPr="00EE672B" w:rsidRDefault="008D5BF7" w:rsidP="003648DF">
            <w:pPr>
              <w:spacing w:after="0" w:line="240" w:lineRule="auto"/>
              <w:jc w:val="center"/>
              <w:rPr>
                <w:rFonts w:ascii="Arial" w:eastAsia="Times New Roman" w:hAnsi="Arial" w:cs="Arial"/>
              </w:rPr>
            </w:pPr>
            <w:r w:rsidRPr="00EE672B">
              <w:rPr>
                <w:rFonts w:ascii="Arial" w:eastAsia="Times New Roman" w:hAnsi="Arial" w:cs="Arial"/>
              </w:rPr>
              <w:t>31.25</w:t>
            </w:r>
          </w:p>
        </w:tc>
        <w:tc>
          <w:tcPr>
            <w:tcW w:w="1106" w:type="dxa"/>
            <w:tcBorders>
              <w:top w:val="nil"/>
              <w:left w:val="nil"/>
              <w:bottom w:val="nil"/>
              <w:right w:val="single" w:sz="4" w:space="0" w:color="auto"/>
            </w:tcBorders>
            <w:shd w:val="clear" w:color="auto" w:fill="auto"/>
            <w:noWrap/>
            <w:vAlign w:val="bottom"/>
            <w:hideMark/>
          </w:tcPr>
          <w:p w:rsidR="004A6C8E" w:rsidRPr="00EE672B" w:rsidRDefault="008D5BF7" w:rsidP="003648DF">
            <w:pPr>
              <w:spacing w:after="0" w:line="240" w:lineRule="auto"/>
              <w:jc w:val="center"/>
              <w:rPr>
                <w:rFonts w:ascii="Arial" w:eastAsia="Times New Roman" w:hAnsi="Arial" w:cs="Arial"/>
              </w:rPr>
            </w:pPr>
            <w:r w:rsidRPr="00EE672B">
              <w:rPr>
                <w:rFonts w:ascii="Arial" w:eastAsia="Times New Roman" w:hAnsi="Arial" w:cs="Arial"/>
              </w:rPr>
              <w:t>22.86</w:t>
            </w:r>
          </w:p>
        </w:tc>
        <w:tc>
          <w:tcPr>
            <w:tcW w:w="1110" w:type="dxa"/>
            <w:tcBorders>
              <w:top w:val="nil"/>
              <w:left w:val="nil"/>
              <w:bottom w:val="nil"/>
              <w:right w:val="single" w:sz="4" w:space="0" w:color="auto"/>
            </w:tcBorders>
          </w:tcPr>
          <w:p w:rsidR="004A6C8E" w:rsidRPr="00EE672B" w:rsidRDefault="008D5BF7" w:rsidP="003648DF">
            <w:pPr>
              <w:spacing w:after="0" w:line="240" w:lineRule="auto"/>
              <w:jc w:val="center"/>
              <w:rPr>
                <w:rFonts w:ascii="Arial" w:eastAsia="Times New Roman" w:hAnsi="Arial" w:cs="Arial"/>
              </w:rPr>
            </w:pPr>
            <w:r w:rsidRPr="00EE672B">
              <w:rPr>
                <w:rFonts w:ascii="Arial" w:eastAsia="Times New Roman" w:hAnsi="Arial" w:cs="Arial"/>
              </w:rPr>
              <w:t>23.12</w:t>
            </w:r>
          </w:p>
        </w:tc>
      </w:tr>
      <w:tr w:rsidR="008A15A1" w:rsidRPr="00EE672B" w:rsidTr="007B0691">
        <w:trPr>
          <w:trHeight w:val="356"/>
        </w:trPr>
        <w:tc>
          <w:tcPr>
            <w:tcW w:w="5264" w:type="dxa"/>
            <w:tcBorders>
              <w:top w:val="nil"/>
              <w:left w:val="single" w:sz="4" w:space="0" w:color="auto"/>
              <w:bottom w:val="single" w:sz="4" w:space="0" w:color="auto"/>
              <w:right w:val="single" w:sz="4" w:space="0" w:color="auto"/>
            </w:tcBorders>
            <w:shd w:val="clear" w:color="auto" w:fill="auto"/>
            <w:noWrap/>
            <w:vAlign w:val="bottom"/>
          </w:tcPr>
          <w:p w:rsidR="00735687" w:rsidRPr="00EE672B" w:rsidRDefault="00735687" w:rsidP="003648DF">
            <w:pPr>
              <w:spacing w:after="0" w:line="240" w:lineRule="auto"/>
              <w:jc w:val="center"/>
              <w:rPr>
                <w:rFonts w:ascii="Arial" w:eastAsia="Times New Roman" w:hAnsi="Arial" w:cs="Arial"/>
              </w:rPr>
            </w:pPr>
            <w:r w:rsidRPr="00EE672B">
              <w:rPr>
                <w:rFonts w:ascii="Arial" w:eastAsia="Times New Roman" w:hAnsi="Arial" w:cs="Arial"/>
              </w:rPr>
              <w:t>Average</w:t>
            </w:r>
            <w:r w:rsidR="009A7340" w:rsidRPr="00EE672B">
              <w:rPr>
                <w:rFonts w:ascii="Arial" w:eastAsia="Times New Roman" w:hAnsi="Arial" w:cs="Arial"/>
              </w:rPr>
              <w:t xml:space="preserve"> Debt</w:t>
            </w:r>
            <w:r w:rsidRPr="00EE672B">
              <w:rPr>
                <w:rFonts w:ascii="Arial" w:eastAsia="Times New Roman" w:hAnsi="Arial" w:cs="Arial"/>
              </w:rPr>
              <w:t xml:space="preserve"> </w:t>
            </w:r>
            <w:r w:rsidR="009A7340" w:rsidRPr="00EE672B">
              <w:rPr>
                <w:rFonts w:ascii="Arial" w:eastAsia="Times New Roman" w:hAnsi="Arial" w:cs="Arial"/>
              </w:rPr>
              <w:t>Collection Period</w:t>
            </w:r>
            <w:r w:rsidRPr="00EE672B">
              <w:rPr>
                <w:rFonts w:ascii="Arial" w:eastAsia="Times New Roman" w:hAnsi="Arial" w:cs="Arial"/>
              </w:rPr>
              <w:t xml:space="preserve"> (Days)</w:t>
            </w:r>
          </w:p>
        </w:tc>
        <w:tc>
          <w:tcPr>
            <w:tcW w:w="1106" w:type="dxa"/>
            <w:tcBorders>
              <w:top w:val="nil"/>
              <w:left w:val="nil"/>
              <w:bottom w:val="single" w:sz="4" w:space="0" w:color="auto"/>
              <w:right w:val="single" w:sz="4" w:space="0" w:color="auto"/>
            </w:tcBorders>
            <w:shd w:val="clear" w:color="auto" w:fill="auto"/>
            <w:noWrap/>
            <w:vAlign w:val="bottom"/>
          </w:tcPr>
          <w:p w:rsidR="00735687" w:rsidRPr="00EE672B" w:rsidRDefault="00735687" w:rsidP="003648DF">
            <w:pPr>
              <w:spacing w:after="0" w:line="240" w:lineRule="auto"/>
              <w:jc w:val="center"/>
              <w:rPr>
                <w:rFonts w:ascii="Arial" w:eastAsia="Times New Roman" w:hAnsi="Arial" w:cs="Arial"/>
              </w:rPr>
            </w:pPr>
            <w:r w:rsidRPr="00EE672B">
              <w:rPr>
                <w:rFonts w:ascii="Arial" w:eastAsia="Times New Roman" w:hAnsi="Arial" w:cs="Arial"/>
              </w:rPr>
              <w:t>9.45</w:t>
            </w:r>
          </w:p>
        </w:tc>
        <w:tc>
          <w:tcPr>
            <w:tcW w:w="1313" w:type="dxa"/>
            <w:tcBorders>
              <w:top w:val="nil"/>
              <w:left w:val="nil"/>
              <w:bottom w:val="single" w:sz="4" w:space="0" w:color="auto"/>
              <w:right w:val="single" w:sz="4" w:space="0" w:color="auto"/>
            </w:tcBorders>
            <w:shd w:val="clear" w:color="auto" w:fill="auto"/>
            <w:noWrap/>
            <w:vAlign w:val="bottom"/>
          </w:tcPr>
          <w:p w:rsidR="00735687" w:rsidRPr="00EE672B" w:rsidRDefault="00735687" w:rsidP="003648DF">
            <w:pPr>
              <w:spacing w:after="0" w:line="240" w:lineRule="auto"/>
              <w:jc w:val="center"/>
              <w:rPr>
                <w:rFonts w:ascii="Arial" w:eastAsia="Times New Roman" w:hAnsi="Arial" w:cs="Arial"/>
              </w:rPr>
            </w:pPr>
            <w:r w:rsidRPr="00EE672B">
              <w:rPr>
                <w:rFonts w:ascii="Arial" w:eastAsia="Times New Roman" w:hAnsi="Arial" w:cs="Arial"/>
              </w:rPr>
              <w:t>13.28</w:t>
            </w:r>
          </w:p>
        </w:tc>
        <w:tc>
          <w:tcPr>
            <w:tcW w:w="1106" w:type="dxa"/>
            <w:tcBorders>
              <w:top w:val="nil"/>
              <w:left w:val="nil"/>
              <w:bottom w:val="single" w:sz="4" w:space="0" w:color="auto"/>
              <w:right w:val="single" w:sz="4" w:space="0" w:color="auto"/>
            </w:tcBorders>
            <w:shd w:val="clear" w:color="auto" w:fill="auto"/>
            <w:noWrap/>
            <w:vAlign w:val="bottom"/>
          </w:tcPr>
          <w:p w:rsidR="00735687" w:rsidRPr="00EE672B" w:rsidRDefault="00735687" w:rsidP="003648DF">
            <w:pPr>
              <w:spacing w:after="0" w:line="240" w:lineRule="auto"/>
              <w:jc w:val="center"/>
              <w:rPr>
                <w:rFonts w:ascii="Arial" w:eastAsia="Times New Roman" w:hAnsi="Arial" w:cs="Arial"/>
              </w:rPr>
            </w:pPr>
            <w:r w:rsidRPr="00EE672B">
              <w:rPr>
                <w:rFonts w:ascii="Arial" w:eastAsia="Times New Roman" w:hAnsi="Arial" w:cs="Arial"/>
              </w:rPr>
              <w:t>11.68</w:t>
            </w:r>
          </w:p>
        </w:tc>
        <w:tc>
          <w:tcPr>
            <w:tcW w:w="1106" w:type="dxa"/>
            <w:tcBorders>
              <w:top w:val="nil"/>
              <w:left w:val="nil"/>
              <w:bottom w:val="single" w:sz="4" w:space="0" w:color="auto"/>
              <w:right w:val="single" w:sz="4" w:space="0" w:color="auto"/>
            </w:tcBorders>
            <w:shd w:val="clear" w:color="auto" w:fill="auto"/>
            <w:noWrap/>
            <w:vAlign w:val="bottom"/>
          </w:tcPr>
          <w:p w:rsidR="00735687" w:rsidRPr="00EE672B" w:rsidRDefault="00735687" w:rsidP="003648DF">
            <w:pPr>
              <w:spacing w:after="0" w:line="240" w:lineRule="auto"/>
              <w:jc w:val="center"/>
              <w:rPr>
                <w:rFonts w:ascii="Arial" w:eastAsia="Times New Roman" w:hAnsi="Arial" w:cs="Arial"/>
              </w:rPr>
            </w:pPr>
            <w:r w:rsidRPr="00EE672B">
              <w:rPr>
                <w:rFonts w:ascii="Arial" w:eastAsia="Times New Roman" w:hAnsi="Arial" w:cs="Arial"/>
              </w:rPr>
              <w:t>15.97</w:t>
            </w:r>
          </w:p>
        </w:tc>
        <w:tc>
          <w:tcPr>
            <w:tcW w:w="1110" w:type="dxa"/>
            <w:tcBorders>
              <w:top w:val="nil"/>
              <w:left w:val="nil"/>
              <w:bottom w:val="single" w:sz="4" w:space="0" w:color="auto"/>
              <w:right w:val="single" w:sz="4" w:space="0" w:color="auto"/>
            </w:tcBorders>
          </w:tcPr>
          <w:p w:rsidR="00735687" w:rsidRPr="00EE672B" w:rsidRDefault="007B0691" w:rsidP="003648DF">
            <w:pPr>
              <w:spacing w:after="0" w:line="240" w:lineRule="auto"/>
              <w:jc w:val="center"/>
              <w:rPr>
                <w:rFonts w:ascii="Arial" w:eastAsia="Times New Roman" w:hAnsi="Arial" w:cs="Arial"/>
              </w:rPr>
            </w:pPr>
            <w:r w:rsidRPr="00EE672B">
              <w:rPr>
                <w:rFonts w:ascii="Arial" w:eastAsia="Times New Roman" w:hAnsi="Arial" w:cs="Arial"/>
              </w:rPr>
              <w:t>15.79</w:t>
            </w:r>
          </w:p>
        </w:tc>
      </w:tr>
      <w:tr w:rsidR="008A15A1" w:rsidRPr="00EE672B" w:rsidTr="00A433C7">
        <w:trPr>
          <w:trHeight w:val="356"/>
        </w:trPr>
        <w:tc>
          <w:tcPr>
            <w:tcW w:w="11005" w:type="dxa"/>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noWrap/>
            <w:vAlign w:val="bottom"/>
            <w:hideMark/>
          </w:tcPr>
          <w:p w:rsidR="00027A18" w:rsidRPr="00EE672B" w:rsidRDefault="00027A18" w:rsidP="003648DF">
            <w:pPr>
              <w:spacing w:after="0" w:line="240" w:lineRule="auto"/>
              <w:jc w:val="center"/>
              <w:rPr>
                <w:rFonts w:ascii="Arial" w:eastAsia="Times New Roman" w:hAnsi="Arial" w:cs="Arial"/>
                <w:b/>
              </w:rPr>
            </w:pPr>
            <w:r w:rsidRPr="00EE672B">
              <w:rPr>
                <w:rFonts w:ascii="Arial" w:eastAsia="Times New Roman" w:hAnsi="Arial" w:cs="Arial"/>
                <w:b/>
              </w:rPr>
              <w:t>Creditors Ratio of Anglo-eastern plantations Plc</w:t>
            </w:r>
          </w:p>
        </w:tc>
      </w:tr>
      <w:tr w:rsidR="008A15A1" w:rsidRPr="00EE672B" w:rsidTr="00A433C7">
        <w:trPr>
          <w:trHeight w:val="356"/>
        </w:trPr>
        <w:tc>
          <w:tcPr>
            <w:tcW w:w="11005" w:type="dxa"/>
            <w:gridSpan w:val="6"/>
            <w:tcBorders>
              <w:top w:val="single" w:sz="4" w:space="0" w:color="auto"/>
              <w:left w:val="single" w:sz="4" w:space="0" w:color="auto"/>
              <w:bottom w:val="single" w:sz="4" w:space="0" w:color="auto"/>
              <w:right w:val="single" w:sz="4" w:space="0" w:color="auto"/>
            </w:tcBorders>
            <w:shd w:val="clear" w:color="auto" w:fill="FFFFFF" w:themeFill="background1"/>
            <w:noWrap/>
            <w:vAlign w:val="bottom"/>
            <w:hideMark/>
          </w:tcPr>
          <w:p w:rsidR="00027A18" w:rsidRPr="00EE672B" w:rsidRDefault="00027A18" w:rsidP="003648DF">
            <w:pPr>
              <w:spacing w:after="0" w:line="240" w:lineRule="auto"/>
              <w:jc w:val="center"/>
              <w:rPr>
                <w:rFonts w:ascii="Arial" w:eastAsia="Times New Roman" w:hAnsi="Arial" w:cs="Arial"/>
              </w:rPr>
            </w:pPr>
            <w:r w:rsidRPr="00EE672B">
              <w:rPr>
                <w:rFonts w:ascii="Arial" w:eastAsia="Times New Roman" w:hAnsi="Arial" w:cs="Arial"/>
              </w:rPr>
              <w:t xml:space="preserve">Creditors Ratio (in days) = (Average Trade Payables/ Cost of </w:t>
            </w:r>
            <w:r w:rsidR="00075E4B" w:rsidRPr="00EE672B">
              <w:rPr>
                <w:rFonts w:ascii="Arial" w:eastAsia="Times New Roman" w:hAnsi="Arial" w:cs="Arial"/>
              </w:rPr>
              <w:t>Goods</w:t>
            </w:r>
            <w:r w:rsidRPr="00EE672B">
              <w:rPr>
                <w:rFonts w:ascii="Arial" w:eastAsia="Times New Roman" w:hAnsi="Arial" w:cs="Arial"/>
              </w:rPr>
              <w:t xml:space="preserve"> </w:t>
            </w:r>
            <w:r w:rsidR="00075E4B" w:rsidRPr="00EE672B">
              <w:rPr>
                <w:rFonts w:ascii="Arial" w:eastAsia="Times New Roman" w:hAnsi="Arial" w:cs="Arial"/>
              </w:rPr>
              <w:t>Sold) *</w:t>
            </w:r>
            <w:r w:rsidRPr="00EE672B">
              <w:rPr>
                <w:rFonts w:ascii="Arial" w:eastAsia="Times New Roman" w:hAnsi="Arial" w:cs="Arial"/>
              </w:rPr>
              <w:t>365</w:t>
            </w:r>
          </w:p>
        </w:tc>
      </w:tr>
      <w:tr w:rsidR="008A15A1" w:rsidRPr="00EE672B" w:rsidTr="00A433C7">
        <w:trPr>
          <w:trHeight w:val="356"/>
        </w:trPr>
        <w:tc>
          <w:tcPr>
            <w:tcW w:w="5264" w:type="dxa"/>
            <w:tcBorders>
              <w:top w:val="nil"/>
              <w:left w:val="single" w:sz="4" w:space="0" w:color="auto"/>
              <w:bottom w:val="single" w:sz="4" w:space="0" w:color="auto"/>
              <w:right w:val="single" w:sz="4" w:space="0" w:color="auto"/>
            </w:tcBorders>
            <w:shd w:val="clear" w:color="auto" w:fill="D9D9D9" w:themeFill="background1" w:themeFillShade="D9"/>
            <w:noWrap/>
            <w:vAlign w:val="bottom"/>
            <w:hideMark/>
          </w:tcPr>
          <w:p w:rsidR="00027A18" w:rsidRPr="00EE672B" w:rsidRDefault="00027A18" w:rsidP="003648DF">
            <w:pPr>
              <w:spacing w:after="0" w:line="240" w:lineRule="auto"/>
              <w:jc w:val="center"/>
              <w:rPr>
                <w:rFonts w:ascii="Arial" w:eastAsia="Times New Roman" w:hAnsi="Arial" w:cs="Arial"/>
              </w:rPr>
            </w:pPr>
            <w:r w:rsidRPr="00EE672B">
              <w:rPr>
                <w:rFonts w:ascii="Arial" w:eastAsia="Times New Roman" w:hAnsi="Arial" w:cs="Arial"/>
              </w:rPr>
              <w:t>Year</w:t>
            </w:r>
          </w:p>
        </w:tc>
        <w:tc>
          <w:tcPr>
            <w:tcW w:w="1106" w:type="dxa"/>
            <w:tcBorders>
              <w:top w:val="nil"/>
              <w:left w:val="nil"/>
              <w:bottom w:val="single" w:sz="4" w:space="0" w:color="auto"/>
              <w:right w:val="single" w:sz="4" w:space="0" w:color="auto"/>
            </w:tcBorders>
            <w:shd w:val="clear" w:color="auto" w:fill="D9D9D9" w:themeFill="background1" w:themeFillShade="D9"/>
            <w:noWrap/>
            <w:vAlign w:val="bottom"/>
            <w:hideMark/>
          </w:tcPr>
          <w:p w:rsidR="00027A18" w:rsidRPr="00EE672B" w:rsidRDefault="00027A18" w:rsidP="003648DF">
            <w:pPr>
              <w:spacing w:after="0" w:line="240" w:lineRule="auto"/>
              <w:jc w:val="center"/>
              <w:rPr>
                <w:rFonts w:ascii="Arial" w:eastAsia="Times New Roman" w:hAnsi="Arial" w:cs="Arial"/>
              </w:rPr>
            </w:pPr>
            <w:r w:rsidRPr="00EE672B">
              <w:rPr>
                <w:rFonts w:ascii="Arial" w:eastAsia="Times New Roman" w:hAnsi="Arial" w:cs="Arial"/>
              </w:rPr>
              <w:t>2012</w:t>
            </w:r>
          </w:p>
        </w:tc>
        <w:tc>
          <w:tcPr>
            <w:tcW w:w="1313" w:type="dxa"/>
            <w:tcBorders>
              <w:top w:val="nil"/>
              <w:left w:val="nil"/>
              <w:bottom w:val="single" w:sz="4" w:space="0" w:color="auto"/>
              <w:right w:val="single" w:sz="4" w:space="0" w:color="auto"/>
            </w:tcBorders>
            <w:shd w:val="clear" w:color="auto" w:fill="D9D9D9" w:themeFill="background1" w:themeFillShade="D9"/>
            <w:noWrap/>
            <w:vAlign w:val="bottom"/>
            <w:hideMark/>
          </w:tcPr>
          <w:p w:rsidR="00027A18" w:rsidRPr="00EE672B" w:rsidRDefault="00027A18" w:rsidP="003648DF">
            <w:pPr>
              <w:spacing w:after="0" w:line="240" w:lineRule="auto"/>
              <w:jc w:val="center"/>
              <w:rPr>
                <w:rFonts w:ascii="Arial" w:eastAsia="Times New Roman" w:hAnsi="Arial" w:cs="Arial"/>
              </w:rPr>
            </w:pPr>
            <w:r w:rsidRPr="00EE672B">
              <w:rPr>
                <w:rFonts w:ascii="Arial" w:eastAsia="Times New Roman" w:hAnsi="Arial" w:cs="Arial"/>
              </w:rPr>
              <w:t>2013</w:t>
            </w:r>
          </w:p>
        </w:tc>
        <w:tc>
          <w:tcPr>
            <w:tcW w:w="1106" w:type="dxa"/>
            <w:tcBorders>
              <w:top w:val="nil"/>
              <w:left w:val="nil"/>
              <w:bottom w:val="single" w:sz="4" w:space="0" w:color="auto"/>
              <w:right w:val="single" w:sz="4" w:space="0" w:color="auto"/>
            </w:tcBorders>
            <w:shd w:val="clear" w:color="auto" w:fill="D9D9D9" w:themeFill="background1" w:themeFillShade="D9"/>
            <w:noWrap/>
            <w:vAlign w:val="bottom"/>
            <w:hideMark/>
          </w:tcPr>
          <w:p w:rsidR="00027A18" w:rsidRPr="00EE672B" w:rsidRDefault="00027A18" w:rsidP="003648DF">
            <w:pPr>
              <w:spacing w:after="0" w:line="240" w:lineRule="auto"/>
              <w:jc w:val="center"/>
              <w:rPr>
                <w:rFonts w:ascii="Arial" w:eastAsia="Times New Roman" w:hAnsi="Arial" w:cs="Arial"/>
              </w:rPr>
            </w:pPr>
            <w:r w:rsidRPr="00EE672B">
              <w:rPr>
                <w:rFonts w:ascii="Arial" w:eastAsia="Times New Roman" w:hAnsi="Arial" w:cs="Arial"/>
              </w:rPr>
              <w:t>2014</w:t>
            </w:r>
          </w:p>
        </w:tc>
        <w:tc>
          <w:tcPr>
            <w:tcW w:w="1106" w:type="dxa"/>
            <w:tcBorders>
              <w:top w:val="nil"/>
              <w:left w:val="nil"/>
              <w:bottom w:val="single" w:sz="4" w:space="0" w:color="auto"/>
              <w:right w:val="single" w:sz="4" w:space="0" w:color="auto"/>
            </w:tcBorders>
            <w:shd w:val="clear" w:color="auto" w:fill="D9D9D9" w:themeFill="background1" w:themeFillShade="D9"/>
            <w:noWrap/>
            <w:vAlign w:val="bottom"/>
            <w:hideMark/>
          </w:tcPr>
          <w:p w:rsidR="00027A18" w:rsidRPr="00EE672B" w:rsidRDefault="00027A18" w:rsidP="003648DF">
            <w:pPr>
              <w:spacing w:after="0" w:line="240" w:lineRule="auto"/>
              <w:jc w:val="center"/>
              <w:rPr>
                <w:rFonts w:ascii="Arial" w:eastAsia="Times New Roman" w:hAnsi="Arial" w:cs="Arial"/>
              </w:rPr>
            </w:pPr>
            <w:r w:rsidRPr="00EE672B">
              <w:rPr>
                <w:rFonts w:ascii="Arial" w:eastAsia="Times New Roman" w:hAnsi="Arial" w:cs="Arial"/>
              </w:rPr>
              <w:t>2015</w:t>
            </w:r>
          </w:p>
        </w:tc>
        <w:tc>
          <w:tcPr>
            <w:tcW w:w="1110" w:type="dxa"/>
            <w:tcBorders>
              <w:top w:val="nil"/>
              <w:left w:val="nil"/>
              <w:bottom w:val="single" w:sz="4" w:space="0" w:color="auto"/>
              <w:right w:val="single" w:sz="4" w:space="0" w:color="auto"/>
            </w:tcBorders>
            <w:shd w:val="clear" w:color="auto" w:fill="D9D9D9" w:themeFill="background1" w:themeFillShade="D9"/>
          </w:tcPr>
          <w:p w:rsidR="00027A18" w:rsidRPr="00EE672B" w:rsidRDefault="00027A18" w:rsidP="003648DF">
            <w:pPr>
              <w:spacing w:after="0" w:line="240" w:lineRule="auto"/>
              <w:jc w:val="center"/>
              <w:rPr>
                <w:rFonts w:ascii="Arial" w:eastAsia="Times New Roman" w:hAnsi="Arial" w:cs="Arial"/>
              </w:rPr>
            </w:pPr>
            <w:r w:rsidRPr="00EE672B">
              <w:rPr>
                <w:rFonts w:ascii="Arial" w:eastAsia="Times New Roman" w:hAnsi="Arial" w:cs="Arial"/>
              </w:rPr>
              <w:t>2016</w:t>
            </w:r>
          </w:p>
        </w:tc>
      </w:tr>
      <w:tr w:rsidR="008A15A1" w:rsidRPr="00EE672B" w:rsidTr="00A433C7">
        <w:trPr>
          <w:trHeight w:val="356"/>
        </w:trPr>
        <w:tc>
          <w:tcPr>
            <w:tcW w:w="5264" w:type="dxa"/>
            <w:tcBorders>
              <w:top w:val="nil"/>
              <w:left w:val="single" w:sz="4" w:space="0" w:color="auto"/>
              <w:bottom w:val="single" w:sz="4" w:space="0" w:color="auto"/>
              <w:right w:val="single" w:sz="4" w:space="0" w:color="auto"/>
            </w:tcBorders>
            <w:shd w:val="clear" w:color="auto" w:fill="auto"/>
            <w:noWrap/>
            <w:vAlign w:val="bottom"/>
            <w:hideMark/>
          </w:tcPr>
          <w:p w:rsidR="00027A18" w:rsidRPr="00EE672B" w:rsidRDefault="001347CB" w:rsidP="003648DF">
            <w:pPr>
              <w:spacing w:after="0" w:line="240" w:lineRule="auto"/>
              <w:jc w:val="center"/>
              <w:rPr>
                <w:rFonts w:ascii="Arial" w:eastAsia="Times New Roman" w:hAnsi="Arial" w:cs="Arial"/>
              </w:rPr>
            </w:pPr>
            <w:r w:rsidRPr="00EE672B">
              <w:rPr>
                <w:rFonts w:ascii="Arial" w:eastAsia="Times New Roman" w:hAnsi="Arial" w:cs="Arial"/>
              </w:rPr>
              <w:t>Average Trade payables (</w:t>
            </w:r>
            <w:r w:rsidR="00D15B1F" w:rsidRPr="00EE672B">
              <w:rPr>
                <w:rFonts w:ascii="Arial" w:eastAsia="Times New Roman" w:hAnsi="Arial" w:cs="Arial"/>
              </w:rPr>
              <w:t>($000</w:t>
            </w:r>
            <w:r w:rsidRPr="00EE672B">
              <w:rPr>
                <w:rFonts w:ascii="Arial" w:eastAsia="Times New Roman" w:hAnsi="Arial" w:cs="Arial"/>
              </w:rPr>
              <w:t>)</w:t>
            </w:r>
          </w:p>
        </w:tc>
        <w:tc>
          <w:tcPr>
            <w:tcW w:w="1106" w:type="dxa"/>
            <w:tcBorders>
              <w:top w:val="nil"/>
              <w:left w:val="nil"/>
              <w:bottom w:val="single" w:sz="4" w:space="0" w:color="auto"/>
              <w:right w:val="single" w:sz="4" w:space="0" w:color="auto"/>
            </w:tcBorders>
            <w:shd w:val="clear" w:color="auto" w:fill="auto"/>
            <w:noWrap/>
            <w:vAlign w:val="bottom"/>
            <w:hideMark/>
          </w:tcPr>
          <w:p w:rsidR="00027A18" w:rsidRPr="00EE672B" w:rsidRDefault="001347CB" w:rsidP="003648DF">
            <w:pPr>
              <w:spacing w:after="0" w:line="240" w:lineRule="auto"/>
              <w:jc w:val="center"/>
              <w:rPr>
                <w:rFonts w:ascii="Arial" w:eastAsia="Times New Roman" w:hAnsi="Arial" w:cs="Arial"/>
              </w:rPr>
            </w:pPr>
            <w:r w:rsidRPr="00EE672B">
              <w:rPr>
                <w:rFonts w:ascii="Arial" w:eastAsia="Times New Roman" w:hAnsi="Arial" w:cs="Arial"/>
              </w:rPr>
              <w:t>18256.5</w:t>
            </w:r>
          </w:p>
        </w:tc>
        <w:tc>
          <w:tcPr>
            <w:tcW w:w="1313" w:type="dxa"/>
            <w:tcBorders>
              <w:top w:val="nil"/>
              <w:left w:val="nil"/>
              <w:bottom w:val="single" w:sz="4" w:space="0" w:color="auto"/>
              <w:right w:val="single" w:sz="4" w:space="0" w:color="auto"/>
            </w:tcBorders>
            <w:shd w:val="clear" w:color="auto" w:fill="auto"/>
            <w:noWrap/>
            <w:vAlign w:val="bottom"/>
            <w:hideMark/>
          </w:tcPr>
          <w:p w:rsidR="00027A18" w:rsidRPr="00EE672B" w:rsidRDefault="001347CB" w:rsidP="003648DF">
            <w:pPr>
              <w:spacing w:after="0" w:line="240" w:lineRule="auto"/>
              <w:jc w:val="center"/>
              <w:rPr>
                <w:rFonts w:ascii="Arial" w:eastAsia="Times New Roman" w:hAnsi="Arial" w:cs="Arial"/>
              </w:rPr>
            </w:pPr>
            <w:r w:rsidRPr="00EE672B">
              <w:rPr>
                <w:rFonts w:ascii="Arial" w:eastAsia="Times New Roman" w:hAnsi="Arial" w:cs="Arial"/>
              </w:rPr>
              <w:t>15483</w:t>
            </w:r>
          </w:p>
        </w:tc>
        <w:tc>
          <w:tcPr>
            <w:tcW w:w="1106" w:type="dxa"/>
            <w:tcBorders>
              <w:top w:val="nil"/>
              <w:left w:val="nil"/>
              <w:bottom w:val="single" w:sz="4" w:space="0" w:color="auto"/>
              <w:right w:val="single" w:sz="4" w:space="0" w:color="auto"/>
            </w:tcBorders>
            <w:shd w:val="clear" w:color="auto" w:fill="auto"/>
            <w:noWrap/>
            <w:vAlign w:val="bottom"/>
            <w:hideMark/>
          </w:tcPr>
          <w:p w:rsidR="00027A18" w:rsidRPr="00EE672B" w:rsidRDefault="002866F8" w:rsidP="003648DF">
            <w:pPr>
              <w:spacing w:after="0" w:line="240" w:lineRule="auto"/>
              <w:jc w:val="center"/>
              <w:rPr>
                <w:rFonts w:ascii="Arial" w:eastAsia="Times New Roman" w:hAnsi="Arial" w:cs="Arial"/>
              </w:rPr>
            </w:pPr>
            <w:r w:rsidRPr="00EE672B">
              <w:rPr>
                <w:rFonts w:ascii="Arial" w:eastAsia="Times New Roman" w:hAnsi="Arial" w:cs="Arial"/>
              </w:rPr>
              <w:t>18170.5</w:t>
            </w:r>
          </w:p>
        </w:tc>
        <w:tc>
          <w:tcPr>
            <w:tcW w:w="1106" w:type="dxa"/>
            <w:tcBorders>
              <w:top w:val="nil"/>
              <w:left w:val="nil"/>
              <w:bottom w:val="single" w:sz="4" w:space="0" w:color="auto"/>
              <w:right w:val="single" w:sz="4" w:space="0" w:color="auto"/>
            </w:tcBorders>
            <w:shd w:val="clear" w:color="auto" w:fill="auto"/>
            <w:noWrap/>
            <w:vAlign w:val="bottom"/>
            <w:hideMark/>
          </w:tcPr>
          <w:p w:rsidR="00027A18" w:rsidRPr="00EE672B" w:rsidRDefault="002866F8" w:rsidP="003648DF">
            <w:pPr>
              <w:spacing w:after="0" w:line="240" w:lineRule="auto"/>
              <w:jc w:val="center"/>
              <w:rPr>
                <w:rFonts w:ascii="Arial" w:eastAsia="Times New Roman" w:hAnsi="Arial" w:cs="Arial"/>
              </w:rPr>
            </w:pPr>
            <w:r w:rsidRPr="00EE672B">
              <w:rPr>
                <w:rFonts w:ascii="Arial" w:eastAsia="Times New Roman" w:hAnsi="Arial" w:cs="Arial"/>
              </w:rPr>
              <w:t>19208</w:t>
            </w:r>
          </w:p>
        </w:tc>
        <w:tc>
          <w:tcPr>
            <w:tcW w:w="1110" w:type="dxa"/>
            <w:tcBorders>
              <w:top w:val="nil"/>
              <w:left w:val="nil"/>
              <w:bottom w:val="single" w:sz="4" w:space="0" w:color="auto"/>
              <w:right w:val="single" w:sz="4" w:space="0" w:color="auto"/>
            </w:tcBorders>
          </w:tcPr>
          <w:p w:rsidR="00027A18" w:rsidRPr="00EE672B" w:rsidRDefault="002866F8" w:rsidP="003648DF">
            <w:pPr>
              <w:spacing w:after="0" w:line="240" w:lineRule="auto"/>
              <w:jc w:val="center"/>
              <w:rPr>
                <w:rFonts w:ascii="Arial" w:eastAsia="Times New Roman" w:hAnsi="Arial" w:cs="Arial"/>
              </w:rPr>
            </w:pPr>
            <w:r w:rsidRPr="00EE672B">
              <w:rPr>
                <w:rFonts w:ascii="Arial" w:eastAsia="Times New Roman" w:hAnsi="Arial" w:cs="Arial"/>
              </w:rPr>
              <w:t>16730</w:t>
            </w:r>
          </w:p>
        </w:tc>
      </w:tr>
      <w:tr w:rsidR="008A15A1" w:rsidRPr="00EE672B" w:rsidTr="00A433C7">
        <w:trPr>
          <w:trHeight w:val="356"/>
        </w:trPr>
        <w:tc>
          <w:tcPr>
            <w:tcW w:w="5264" w:type="dxa"/>
            <w:tcBorders>
              <w:top w:val="nil"/>
              <w:left w:val="single" w:sz="4" w:space="0" w:color="auto"/>
              <w:bottom w:val="single" w:sz="4" w:space="0" w:color="auto"/>
              <w:right w:val="single" w:sz="4" w:space="0" w:color="auto"/>
            </w:tcBorders>
            <w:shd w:val="clear" w:color="auto" w:fill="D9D9D9" w:themeFill="background1" w:themeFillShade="D9"/>
            <w:noWrap/>
            <w:vAlign w:val="bottom"/>
            <w:hideMark/>
          </w:tcPr>
          <w:p w:rsidR="002866F8" w:rsidRPr="00EE672B" w:rsidRDefault="002866F8" w:rsidP="003648DF">
            <w:pPr>
              <w:spacing w:after="0" w:line="240" w:lineRule="auto"/>
              <w:jc w:val="center"/>
              <w:rPr>
                <w:rFonts w:ascii="Arial" w:eastAsia="Times New Roman" w:hAnsi="Arial" w:cs="Arial"/>
              </w:rPr>
            </w:pPr>
            <w:r w:rsidRPr="00EE672B">
              <w:rPr>
                <w:rFonts w:ascii="Arial" w:eastAsia="Times New Roman" w:hAnsi="Arial" w:cs="Arial"/>
              </w:rPr>
              <w:t xml:space="preserve">Cost of </w:t>
            </w:r>
            <w:r w:rsidR="00075E4B" w:rsidRPr="00EE672B">
              <w:rPr>
                <w:rFonts w:ascii="Arial" w:eastAsia="Times New Roman" w:hAnsi="Arial" w:cs="Arial"/>
              </w:rPr>
              <w:t>Goods</w:t>
            </w:r>
            <w:r w:rsidRPr="00EE672B">
              <w:rPr>
                <w:rFonts w:ascii="Arial" w:eastAsia="Times New Roman" w:hAnsi="Arial" w:cs="Arial"/>
              </w:rPr>
              <w:t xml:space="preserve"> </w:t>
            </w:r>
            <w:r w:rsidR="00D15B1F" w:rsidRPr="00EE672B">
              <w:rPr>
                <w:rFonts w:ascii="Arial" w:eastAsia="Times New Roman" w:hAnsi="Arial" w:cs="Arial"/>
              </w:rPr>
              <w:t>Sold (($000</w:t>
            </w:r>
            <w:r w:rsidRPr="00EE672B">
              <w:rPr>
                <w:rFonts w:ascii="Arial" w:eastAsia="Times New Roman" w:hAnsi="Arial" w:cs="Arial"/>
              </w:rPr>
              <w:t>)</w:t>
            </w:r>
          </w:p>
        </w:tc>
        <w:tc>
          <w:tcPr>
            <w:tcW w:w="1106" w:type="dxa"/>
            <w:tcBorders>
              <w:top w:val="nil"/>
              <w:left w:val="nil"/>
              <w:bottom w:val="single" w:sz="4" w:space="0" w:color="auto"/>
              <w:right w:val="single" w:sz="4" w:space="0" w:color="auto"/>
            </w:tcBorders>
            <w:shd w:val="clear" w:color="auto" w:fill="D9D9D9" w:themeFill="background1" w:themeFillShade="D9"/>
            <w:noWrap/>
            <w:vAlign w:val="bottom"/>
            <w:hideMark/>
          </w:tcPr>
          <w:p w:rsidR="002866F8" w:rsidRPr="00EE672B" w:rsidRDefault="002866F8" w:rsidP="003648DF">
            <w:pPr>
              <w:spacing w:after="0" w:line="240" w:lineRule="auto"/>
              <w:jc w:val="center"/>
              <w:rPr>
                <w:rFonts w:ascii="Arial" w:eastAsia="Times New Roman" w:hAnsi="Arial" w:cs="Arial"/>
              </w:rPr>
            </w:pPr>
            <w:r w:rsidRPr="00EE672B">
              <w:rPr>
                <w:rFonts w:ascii="Arial" w:eastAsia="Times New Roman" w:hAnsi="Arial" w:cs="Arial"/>
              </w:rPr>
              <w:t>142755</w:t>
            </w:r>
          </w:p>
        </w:tc>
        <w:tc>
          <w:tcPr>
            <w:tcW w:w="1313" w:type="dxa"/>
            <w:tcBorders>
              <w:top w:val="nil"/>
              <w:left w:val="nil"/>
              <w:bottom w:val="single" w:sz="4" w:space="0" w:color="auto"/>
              <w:right w:val="single" w:sz="4" w:space="0" w:color="auto"/>
            </w:tcBorders>
            <w:shd w:val="clear" w:color="auto" w:fill="D9D9D9" w:themeFill="background1" w:themeFillShade="D9"/>
            <w:noWrap/>
            <w:vAlign w:val="bottom"/>
            <w:hideMark/>
          </w:tcPr>
          <w:p w:rsidR="002866F8" w:rsidRPr="00EE672B" w:rsidRDefault="002866F8" w:rsidP="003648DF">
            <w:pPr>
              <w:spacing w:after="0" w:line="240" w:lineRule="auto"/>
              <w:jc w:val="center"/>
              <w:rPr>
                <w:rFonts w:ascii="Arial" w:eastAsia="Times New Roman" w:hAnsi="Arial" w:cs="Arial"/>
              </w:rPr>
            </w:pPr>
            <w:r w:rsidRPr="00EE672B">
              <w:rPr>
                <w:rFonts w:ascii="Arial" w:eastAsia="Times New Roman" w:hAnsi="Arial" w:cs="Arial"/>
              </w:rPr>
              <w:t>133400</w:t>
            </w:r>
          </w:p>
        </w:tc>
        <w:tc>
          <w:tcPr>
            <w:tcW w:w="1106" w:type="dxa"/>
            <w:tcBorders>
              <w:top w:val="nil"/>
              <w:left w:val="nil"/>
              <w:bottom w:val="single" w:sz="4" w:space="0" w:color="auto"/>
              <w:right w:val="single" w:sz="4" w:space="0" w:color="auto"/>
            </w:tcBorders>
            <w:shd w:val="clear" w:color="auto" w:fill="D9D9D9" w:themeFill="background1" w:themeFillShade="D9"/>
            <w:noWrap/>
            <w:vAlign w:val="bottom"/>
            <w:hideMark/>
          </w:tcPr>
          <w:p w:rsidR="002866F8" w:rsidRPr="00EE672B" w:rsidRDefault="002866F8" w:rsidP="003648DF">
            <w:pPr>
              <w:spacing w:after="0" w:line="240" w:lineRule="auto"/>
              <w:jc w:val="center"/>
              <w:rPr>
                <w:rFonts w:ascii="Arial" w:eastAsia="Times New Roman" w:hAnsi="Arial" w:cs="Arial"/>
              </w:rPr>
            </w:pPr>
            <w:r w:rsidRPr="00EE672B">
              <w:rPr>
                <w:rFonts w:ascii="Arial" w:eastAsia="Times New Roman" w:hAnsi="Arial" w:cs="Arial"/>
              </w:rPr>
              <w:t>164666</w:t>
            </w:r>
          </w:p>
        </w:tc>
        <w:tc>
          <w:tcPr>
            <w:tcW w:w="1106" w:type="dxa"/>
            <w:tcBorders>
              <w:top w:val="nil"/>
              <w:left w:val="nil"/>
              <w:bottom w:val="single" w:sz="4" w:space="0" w:color="auto"/>
              <w:right w:val="single" w:sz="4" w:space="0" w:color="auto"/>
            </w:tcBorders>
            <w:shd w:val="clear" w:color="auto" w:fill="D9D9D9" w:themeFill="background1" w:themeFillShade="D9"/>
            <w:noWrap/>
            <w:vAlign w:val="bottom"/>
            <w:hideMark/>
          </w:tcPr>
          <w:p w:rsidR="002866F8" w:rsidRPr="00EE672B" w:rsidRDefault="002866F8" w:rsidP="003648DF">
            <w:pPr>
              <w:spacing w:after="0" w:line="240" w:lineRule="auto"/>
              <w:jc w:val="center"/>
              <w:rPr>
                <w:rFonts w:ascii="Arial" w:eastAsia="Times New Roman" w:hAnsi="Arial" w:cs="Arial"/>
              </w:rPr>
            </w:pPr>
            <w:r w:rsidRPr="00EE672B">
              <w:rPr>
                <w:rFonts w:ascii="Arial" w:eastAsia="Times New Roman" w:hAnsi="Arial" w:cs="Arial"/>
              </w:rPr>
              <w:t>153416</w:t>
            </w:r>
          </w:p>
        </w:tc>
        <w:tc>
          <w:tcPr>
            <w:tcW w:w="1110" w:type="dxa"/>
            <w:tcBorders>
              <w:top w:val="nil"/>
              <w:left w:val="nil"/>
              <w:bottom w:val="single" w:sz="4" w:space="0" w:color="auto"/>
              <w:right w:val="single" w:sz="4" w:space="0" w:color="auto"/>
            </w:tcBorders>
            <w:shd w:val="clear" w:color="auto" w:fill="D9D9D9" w:themeFill="background1" w:themeFillShade="D9"/>
          </w:tcPr>
          <w:p w:rsidR="00772542" w:rsidRPr="00EE672B" w:rsidRDefault="00772542" w:rsidP="003648DF">
            <w:pPr>
              <w:spacing w:after="0" w:line="240" w:lineRule="auto"/>
              <w:jc w:val="center"/>
              <w:rPr>
                <w:rFonts w:ascii="Arial" w:eastAsia="Times New Roman" w:hAnsi="Arial" w:cs="Arial"/>
              </w:rPr>
            </w:pPr>
          </w:p>
          <w:p w:rsidR="002866F8" w:rsidRPr="00EE672B" w:rsidRDefault="002866F8" w:rsidP="003648DF">
            <w:pPr>
              <w:spacing w:after="0" w:line="240" w:lineRule="auto"/>
              <w:jc w:val="center"/>
              <w:rPr>
                <w:rFonts w:ascii="Arial" w:eastAsia="Times New Roman" w:hAnsi="Arial" w:cs="Arial"/>
              </w:rPr>
            </w:pPr>
            <w:r w:rsidRPr="00EE672B">
              <w:rPr>
                <w:rFonts w:ascii="Arial" w:eastAsia="Times New Roman" w:hAnsi="Arial" w:cs="Arial"/>
              </w:rPr>
              <w:t>180954</w:t>
            </w:r>
          </w:p>
        </w:tc>
      </w:tr>
      <w:tr w:rsidR="008A15A1" w:rsidRPr="00EE672B" w:rsidTr="00A433C7">
        <w:trPr>
          <w:trHeight w:val="356"/>
        </w:trPr>
        <w:tc>
          <w:tcPr>
            <w:tcW w:w="5264" w:type="dxa"/>
            <w:tcBorders>
              <w:top w:val="nil"/>
              <w:left w:val="single" w:sz="4" w:space="0" w:color="auto"/>
              <w:bottom w:val="nil"/>
              <w:right w:val="single" w:sz="4" w:space="0" w:color="auto"/>
            </w:tcBorders>
            <w:shd w:val="clear" w:color="auto" w:fill="auto"/>
            <w:noWrap/>
            <w:vAlign w:val="bottom"/>
            <w:hideMark/>
          </w:tcPr>
          <w:p w:rsidR="002866F8" w:rsidRPr="00EE672B" w:rsidRDefault="002866F8" w:rsidP="003648DF">
            <w:pPr>
              <w:spacing w:after="0" w:line="240" w:lineRule="auto"/>
              <w:jc w:val="center"/>
              <w:rPr>
                <w:rFonts w:ascii="Arial" w:eastAsia="Times New Roman" w:hAnsi="Arial" w:cs="Arial"/>
              </w:rPr>
            </w:pPr>
            <w:r w:rsidRPr="00EE672B">
              <w:rPr>
                <w:rFonts w:ascii="Arial" w:eastAsia="Times New Roman" w:hAnsi="Arial" w:cs="Arial"/>
              </w:rPr>
              <w:t>Creditors Ratio</w:t>
            </w:r>
          </w:p>
        </w:tc>
        <w:tc>
          <w:tcPr>
            <w:tcW w:w="1106" w:type="dxa"/>
            <w:tcBorders>
              <w:top w:val="nil"/>
              <w:left w:val="nil"/>
              <w:bottom w:val="nil"/>
              <w:right w:val="single" w:sz="4" w:space="0" w:color="auto"/>
            </w:tcBorders>
            <w:shd w:val="clear" w:color="auto" w:fill="auto"/>
            <w:noWrap/>
            <w:vAlign w:val="bottom"/>
            <w:hideMark/>
          </w:tcPr>
          <w:p w:rsidR="002866F8" w:rsidRPr="00EE672B" w:rsidRDefault="002866F8" w:rsidP="003648DF">
            <w:pPr>
              <w:spacing w:after="0" w:line="240" w:lineRule="auto"/>
              <w:jc w:val="center"/>
              <w:rPr>
                <w:rFonts w:ascii="Arial" w:eastAsia="Times New Roman" w:hAnsi="Arial" w:cs="Arial"/>
              </w:rPr>
            </w:pPr>
            <w:r w:rsidRPr="00EE672B">
              <w:rPr>
                <w:rFonts w:ascii="Arial" w:eastAsia="Times New Roman" w:hAnsi="Arial" w:cs="Arial"/>
              </w:rPr>
              <w:t>46.68</w:t>
            </w:r>
          </w:p>
        </w:tc>
        <w:tc>
          <w:tcPr>
            <w:tcW w:w="1313" w:type="dxa"/>
            <w:tcBorders>
              <w:top w:val="nil"/>
              <w:left w:val="nil"/>
              <w:bottom w:val="nil"/>
              <w:right w:val="single" w:sz="4" w:space="0" w:color="auto"/>
            </w:tcBorders>
            <w:shd w:val="clear" w:color="auto" w:fill="auto"/>
            <w:noWrap/>
            <w:vAlign w:val="bottom"/>
            <w:hideMark/>
          </w:tcPr>
          <w:p w:rsidR="002866F8" w:rsidRPr="00EE672B" w:rsidRDefault="002866F8" w:rsidP="003648DF">
            <w:pPr>
              <w:spacing w:after="0" w:line="240" w:lineRule="auto"/>
              <w:jc w:val="center"/>
              <w:rPr>
                <w:rFonts w:ascii="Arial" w:eastAsia="Times New Roman" w:hAnsi="Arial" w:cs="Arial"/>
              </w:rPr>
            </w:pPr>
            <w:r w:rsidRPr="00EE672B">
              <w:rPr>
                <w:rFonts w:ascii="Arial" w:eastAsia="Times New Roman" w:hAnsi="Arial" w:cs="Arial"/>
              </w:rPr>
              <w:t>42.36</w:t>
            </w:r>
          </w:p>
        </w:tc>
        <w:tc>
          <w:tcPr>
            <w:tcW w:w="1106" w:type="dxa"/>
            <w:tcBorders>
              <w:top w:val="nil"/>
              <w:left w:val="nil"/>
              <w:bottom w:val="nil"/>
              <w:right w:val="single" w:sz="4" w:space="0" w:color="auto"/>
            </w:tcBorders>
            <w:shd w:val="clear" w:color="auto" w:fill="auto"/>
            <w:noWrap/>
            <w:vAlign w:val="bottom"/>
            <w:hideMark/>
          </w:tcPr>
          <w:p w:rsidR="002866F8" w:rsidRPr="00EE672B" w:rsidRDefault="002866F8" w:rsidP="003648DF">
            <w:pPr>
              <w:spacing w:after="0" w:line="240" w:lineRule="auto"/>
              <w:jc w:val="center"/>
              <w:rPr>
                <w:rFonts w:ascii="Arial" w:eastAsia="Times New Roman" w:hAnsi="Arial" w:cs="Arial"/>
              </w:rPr>
            </w:pPr>
            <w:r w:rsidRPr="00EE672B">
              <w:rPr>
                <w:rFonts w:ascii="Arial" w:eastAsia="Times New Roman" w:hAnsi="Arial" w:cs="Arial"/>
              </w:rPr>
              <w:t>40.28</w:t>
            </w:r>
          </w:p>
        </w:tc>
        <w:tc>
          <w:tcPr>
            <w:tcW w:w="1106" w:type="dxa"/>
            <w:tcBorders>
              <w:top w:val="nil"/>
              <w:left w:val="nil"/>
              <w:bottom w:val="nil"/>
              <w:right w:val="single" w:sz="4" w:space="0" w:color="auto"/>
            </w:tcBorders>
            <w:shd w:val="clear" w:color="auto" w:fill="auto"/>
            <w:noWrap/>
            <w:vAlign w:val="bottom"/>
            <w:hideMark/>
          </w:tcPr>
          <w:p w:rsidR="002866F8" w:rsidRPr="00EE672B" w:rsidRDefault="002866F8" w:rsidP="003648DF">
            <w:pPr>
              <w:spacing w:after="0" w:line="240" w:lineRule="auto"/>
              <w:jc w:val="center"/>
              <w:rPr>
                <w:rFonts w:ascii="Arial" w:eastAsia="Times New Roman" w:hAnsi="Arial" w:cs="Arial"/>
              </w:rPr>
            </w:pPr>
            <w:r w:rsidRPr="00EE672B">
              <w:rPr>
                <w:rFonts w:ascii="Arial" w:eastAsia="Times New Roman" w:hAnsi="Arial" w:cs="Arial"/>
              </w:rPr>
              <w:t>45.70</w:t>
            </w:r>
          </w:p>
        </w:tc>
        <w:tc>
          <w:tcPr>
            <w:tcW w:w="1110" w:type="dxa"/>
            <w:tcBorders>
              <w:top w:val="nil"/>
              <w:left w:val="nil"/>
              <w:bottom w:val="nil"/>
              <w:right w:val="single" w:sz="4" w:space="0" w:color="auto"/>
            </w:tcBorders>
          </w:tcPr>
          <w:p w:rsidR="002866F8" w:rsidRPr="00EE672B" w:rsidRDefault="002866F8" w:rsidP="003648DF">
            <w:pPr>
              <w:spacing w:after="0" w:line="240" w:lineRule="auto"/>
              <w:jc w:val="center"/>
              <w:rPr>
                <w:rFonts w:ascii="Arial" w:eastAsia="Times New Roman" w:hAnsi="Arial" w:cs="Arial"/>
              </w:rPr>
            </w:pPr>
          </w:p>
          <w:p w:rsidR="002866F8" w:rsidRPr="00EE672B" w:rsidRDefault="002866F8" w:rsidP="003648DF">
            <w:pPr>
              <w:spacing w:after="0" w:line="240" w:lineRule="auto"/>
              <w:jc w:val="center"/>
              <w:rPr>
                <w:rFonts w:ascii="Arial" w:eastAsia="Times New Roman" w:hAnsi="Arial" w:cs="Arial"/>
              </w:rPr>
            </w:pPr>
            <w:r w:rsidRPr="00EE672B">
              <w:rPr>
                <w:rFonts w:ascii="Arial" w:eastAsia="Times New Roman" w:hAnsi="Arial" w:cs="Arial"/>
              </w:rPr>
              <w:t>33.75</w:t>
            </w:r>
          </w:p>
        </w:tc>
      </w:tr>
      <w:tr w:rsidR="008A15A1" w:rsidRPr="00EE672B" w:rsidTr="00772542">
        <w:trPr>
          <w:trHeight w:val="80"/>
        </w:trPr>
        <w:tc>
          <w:tcPr>
            <w:tcW w:w="5264" w:type="dxa"/>
            <w:tcBorders>
              <w:top w:val="nil"/>
              <w:left w:val="single" w:sz="4" w:space="0" w:color="auto"/>
              <w:bottom w:val="single" w:sz="4" w:space="0" w:color="auto"/>
              <w:right w:val="single" w:sz="4" w:space="0" w:color="auto"/>
            </w:tcBorders>
            <w:shd w:val="clear" w:color="auto" w:fill="auto"/>
            <w:noWrap/>
            <w:vAlign w:val="bottom"/>
          </w:tcPr>
          <w:p w:rsidR="002866F8" w:rsidRPr="00EE672B" w:rsidRDefault="002866F8" w:rsidP="003648DF">
            <w:pPr>
              <w:spacing w:after="0" w:line="240" w:lineRule="auto"/>
              <w:jc w:val="center"/>
              <w:rPr>
                <w:rFonts w:ascii="Arial" w:eastAsia="Times New Roman" w:hAnsi="Arial" w:cs="Arial"/>
              </w:rPr>
            </w:pPr>
          </w:p>
        </w:tc>
        <w:tc>
          <w:tcPr>
            <w:tcW w:w="1106" w:type="dxa"/>
            <w:tcBorders>
              <w:top w:val="nil"/>
              <w:left w:val="nil"/>
              <w:bottom w:val="single" w:sz="4" w:space="0" w:color="auto"/>
              <w:right w:val="single" w:sz="4" w:space="0" w:color="auto"/>
            </w:tcBorders>
            <w:shd w:val="clear" w:color="auto" w:fill="auto"/>
            <w:noWrap/>
            <w:vAlign w:val="bottom"/>
          </w:tcPr>
          <w:p w:rsidR="002866F8" w:rsidRPr="00EE672B" w:rsidRDefault="002866F8" w:rsidP="003648DF">
            <w:pPr>
              <w:spacing w:after="0" w:line="240" w:lineRule="auto"/>
              <w:jc w:val="center"/>
              <w:rPr>
                <w:rFonts w:ascii="Arial" w:eastAsia="Times New Roman" w:hAnsi="Arial" w:cs="Arial"/>
              </w:rPr>
            </w:pPr>
          </w:p>
        </w:tc>
        <w:tc>
          <w:tcPr>
            <w:tcW w:w="1313" w:type="dxa"/>
            <w:tcBorders>
              <w:top w:val="nil"/>
              <w:left w:val="nil"/>
              <w:bottom w:val="single" w:sz="4" w:space="0" w:color="auto"/>
              <w:right w:val="single" w:sz="4" w:space="0" w:color="auto"/>
            </w:tcBorders>
            <w:shd w:val="clear" w:color="auto" w:fill="auto"/>
            <w:noWrap/>
            <w:vAlign w:val="bottom"/>
          </w:tcPr>
          <w:p w:rsidR="002866F8" w:rsidRPr="00EE672B" w:rsidRDefault="002866F8" w:rsidP="003648DF">
            <w:pPr>
              <w:spacing w:after="0" w:line="240" w:lineRule="auto"/>
              <w:jc w:val="center"/>
              <w:rPr>
                <w:rFonts w:ascii="Arial" w:eastAsia="Times New Roman" w:hAnsi="Arial" w:cs="Arial"/>
              </w:rPr>
            </w:pPr>
          </w:p>
        </w:tc>
        <w:tc>
          <w:tcPr>
            <w:tcW w:w="1106" w:type="dxa"/>
            <w:tcBorders>
              <w:top w:val="nil"/>
              <w:left w:val="nil"/>
              <w:bottom w:val="single" w:sz="4" w:space="0" w:color="auto"/>
              <w:right w:val="single" w:sz="4" w:space="0" w:color="auto"/>
            </w:tcBorders>
            <w:shd w:val="clear" w:color="auto" w:fill="auto"/>
            <w:noWrap/>
            <w:vAlign w:val="bottom"/>
          </w:tcPr>
          <w:p w:rsidR="002866F8" w:rsidRPr="00EE672B" w:rsidRDefault="002866F8" w:rsidP="003648DF">
            <w:pPr>
              <w:spacing w:after="0" w:line="240" w:lineRule="auto"/>
              <w:jc w:val="center"/>
              <w:rPr>
                <w:rFonts w:ascii="Arial" w:eastAsia="Times New Roman" w:hAnsi="Arial" w:cs="Arial"/>
              </w:rPr>
            </w:pPr>
          </w:p>
        </w:tc>
        <w:tc>
          <w:tcPr>
            <w:tcW w:w="1106" w:type="dxa"/>
            <w:tcBorders>
              <w:top w:val="nil"/>
              <w:left w:val="nil"/>
              <w:bottom w:val="single" w:sz="4" w:space="0" w:color="auto"/>
              <w:right w:val="single" w:sz="4" w:space="0" w:color="auto"/>
            </w:tcBorders>
            <w:shd w:val="clear" w:color="auto" w:fill="auto"/>
            <w:noWrap/>
            <w:vAlign w:val="bottom"/>
          </w:tcPr>
          <w:p w:rsidR="002866F8" w:rsidRPr="00EE672B" w:rsidRDefault="002866F8" w:rsidP="003648DF">
            <w:pPr>
              <w:spacing w:after="0" w:line="240" w:lineRule="auto"/>
              <w:jc w:val="center"/>
              <w:rPr>
                <w:rFonts w:ascii="Arial" w:eastAsia="Times New Roman" w:hAnsi="Arial" w:cs="Arial"/>
              </w:rPr>
            </w:pPr>
          </w:p>
        </w:tc>
        <w:tc>
          <w:tcPr>
            <w:tcW w:w="1110" w:type="dxa"/>
            <w:tcBorders>
              <w:top w:val="nil"/>
              <w:left w:val="nil"/>
              <w:bottom w:val="single" w:sz="4" w:space="0" w:color="auto"/>
              <w:right w:val="single" w:sz="4" w:space="0" w:color="auto"/>
            </w:tcBorders>
          </w:tcPr>
          <w:p w:rsidR="002866F8" w:rsidRPr="00EE672B" w:rsidRDefault="002866F8" w:rsidP="003648DF">
            <w:pPr>
              <w:spacing w:after="0" w:line="240" w:lineRule="auto"/>
              <w:jc w:val="center"/>
              <w:rPr>
                <w:rFonts w:ascii="Arial" w:eastAsia="Times New Roman" w:hAnsi="Arial" w:cs="Arial"/>
              </w:rPr>
            </w:pPr>
          </w:p>
        </w:tc>
      </w:tr>
    </w:tbl>
    <w:p w:rsidR="00027A18" w:rsidRPr="00EE672B" w:rsidRDefault="00027A18" w:rsidP="007D627A">
      <w:pPr>
        <w:jc w:val="both"/>
        <w:rPr>
          <w:rFonts w:ascii="Arial" w:hAnsi="Arial" w:cs="Arial"/>
          <w:b/>
        </w:rPr>
      </w:pPr>
    </w:p>
    <w:p w:rsidR="001276B0" w:rsidRPr="00EE672B" w:rsidRDefault="001276B0" w:rsidP="007D627A">
      <w:pPr>
        <w:jc w:val="both"/>
        <w:rPr>
          <w:rFonts w:ascii="Arial" w:hAnsi="Arial" w:cs="Arial"/>
          <w:b/>
        </w:rPr>
      </w:pPr>
      <w:r w:rsidRPr="00EE672B">
        <w:rPr>
          <w:rFonts w:ascii="Arial" w:hAnsi="Arial" w:cs="Arial"/>
          <w:b/>
        </w:rPr>
        <w:t>Note</w:t>
      </w:r>
      <w:r w:rsidR="00075E4B" w:rsidRPr="00EE672B">
        <w:rPr>
          <w:rFonts w:ascii="Arial" w:hAnsi="Arial" w:cs="Arial"/>
          <w:b/>
        </w:rPr>
        <w:t>1:</w:t>
      </w:r>
      <w:r w:rsidRPr="00EE672B">
        <w:rPr>
          <w:rFonts w:ascii="Arial" w:hAnsi="Arial" w:cs="Arial"/>
          <w:b/>
        </w:rPr>
        <w:t xml:space="preserve"> Average Inventory is calculated by </w:t>
      </w:r>
      <w:r w:rsidR="00075E4B" w:rsidRPr="00EE672B">
        <w:rPr>
          <w:rFonts w:ascii="Arial" w:hAnsi="Arial" w:cs="Arial"/>
          <w:b/>
        </w:rPr>
        <w:t>using following</w:t>
      </w:r>
      <w:r w:rsidRPr="00EE672B">
        <w:rPr>
          <w:rFonts w:ascii="Arial" w:hAnsi="Arial" w:cs="Arial"/>
          <w:b/>
        </w:rPr>
        <w:t xml:space="preserve"> formula;</w:t>
      </w:r>
    </w:p>
    <w:p w:rsidR="001276B0" w:rsidRPr="00EE672B" w:rsidRDefault="001276B0" w:rsidP="007D627A">
      <w:pPr>
        <w:jc w:val="both"/>
        <w:rPr>
          <w:rFonts w:ascii="Arial" w:hAnsi="Arial" w:cs="Arial"/>
          <w:b/>
        </w:rPr>
      </w:pPr>
      <w:r w:rsidRPr="00EE672B">
        <w:rPr>
          <w:rFonts w:ascii="Arial" w:hAnsi="Arial" w:cs="Arial"/>
          <w:b/>
        </w:rPr>
        <w:t>Average Inventory = (Inventory at the end of the current Financial Year+ Inventory at the end of the previous financial year)/2</w:t>
      </w:r>
    </w:p>
    <w:p w:rsidR="008D5BF7" w:rsidRPr="00EE672B" w:rsidRDefault="008D5BF7" w:rsidP="007D627A">
      <w:pPr>
        <w:jc w:val="both"/>
        <w:rPr>
          <w:rFonts w:ascii="Arial" w:hAnsi="Arial" w:cs="Arial"/>
          <w:b/>
        </w:rPr>
      </w:pPr>
      <w:bookmarkStart w:id="2" w:name="_Toc491634992"/>
      <w:r w:rsidRPr="00EE672B">
        <w:rPr>
          <w:rFonts w:ascii="Arial" w:hAnsi="Arial" w:cs="Arial"/>
          <w:b/>
        </w:rPr>
        <w:t>Note</w:t>
      </w:r>
      <w:r w:rsidR="00075E4B" w:rsidRPr="00EE672B">
        <w:rPr>
          <w:rFonts w:ascii="Arial" w:hAnsi="Arial" w:cs="Arial"/>
          <w:b/>
        </w:rPr>
        <w:t>2:</w:t>
      </w:r>
      <w:r w:rsidRPr="00EE672B">
        <w:rPr>
          <w:rFonts w:ascii="Arial" w:hAnsi="Arial" w:cs="Arial"/>
          <w:b/>
        </w:rPr>
        <w:t xml:space="preserve"> Average accounts receivables is calculated by </w:t>
      </w:r>
      <w:r w:rsidR="00075E4B" w:rsidRPr="00EE672B">
        <w:rPr>
          <w:rFonts w:ascii="Arial" w:hAnsi="Arial" w:cs="Arial"/>
          <w:b/>
        </w:rPr>
        <w:t>using following</w:t>
      </w:r>
      <w:r w:rsidRPr="00EE672B">
        <w:rPr>
          <w:rFonts w:ascii="Arial" w:hAnsi="Arial" w:cs="Arial"/>
          <w:b/>
        </w:rPr>
        <w:t xml:space="preserve"> formula;</w:t>
      </w:r>
    </w:p>
    <w:p w:rsidR="009E274B" w:rsidRPr="00EE672B" w:rsidRDefault="008D5BF7" w:rsidP="007D627A">
      <w:pPr>
        <w:jc w:val="both"/>
        <w:rPr>
          <w:rFonts w:ascii="Arial" w:hAnsi="Arial" w:cs="Arial"/>
          <w:b/>
        </w:rPr>
      </w:pPr>
      <w:r w:rsidRPr="00EE672B">
        <w:rPr>
          <w:rFonts w:ascii="Arial" w:hAnsi="Arial" w:cs="Arial"/>
          <w:b/>
        </w:rPr>
        <w:t xml:space="preserve">Average accounts receivables = (account </w:t>
      </w:r>
      <w:r w:rsidR="00075E4B" w:rsidRPr="00EE672B">
        <w:rPr>
          <w:rFonts w:ascii="Arial" w:hAnsi="Arial" w:cs="Arial"/>
          <w:b/>
        </w:rPr>
        <w:t>receivables at</w:t>
      </w:r>
      <w:r w:rsidRPr="00EE672B">
        <w:rPr>
          <w:rFonts w:ascii="Arial" w:hAnsi="Arial" w:cs="Arial"/>
          <w:b/>
        </w:rPr>
        <w:t xml:space="preserve"> the end of the current Financial Year+ accounts receivables at the end of the previous financial year)/2</w:t>
      </w:r>
    </w:p>
    <w:p w:rsidR="00177A27" w:rsidRPr="00EE672B" w:rsidRDefault="00177A27" w:rsidP="007D627A">
      <w:pPr>
        <w:jc w:val="both"/>
        <w:rPr>
          <w:rFonts w:ascii="Arial" w:hAnsi="Arial" w:cs="Arial"/>
          <w:b/>
        </w:rPr>
      </w:pPr>
    </w:p>
    <w:p w:rsidR="00CE4108" w:rsidRPr="00EE672B" w:rsidRDefault="00CE4108" w:rsidP="007D627A">
      <w:pPr>
        <w:jc w:val="both"/>
        <w:rPr>
          <w:rFonts w:ascii="Arial" w:hAnsi="Arial" w:cs="Arial"/>
          <w:b/>
        </w:rPr>
      </w:pPr>
    </w:p>
    <w:p w:rsidR="00CE4108" w:rsidRPr="00EE672B" w:rsidRDefault="00CE4108" w:rsidP="007D627A">
      <w:pPr>
        <w:jc w:val="both"/>
        <w:rPr>
          <w:rFonts w:ascii="Arial" w:hAnsi="Arial" w:cs="Arial"/>
          <w:b/>
        </w:rPr>
      </w:pPr>
    </w:p>
    <w:p w:rsidR="00CE4108" w:rsidRPr="00EE672B" w:rsidRDefault="00CE4108" w:rsidP="007D627A">
      <w:pPr>
        <w:jc w:val="both"/>
        <w:rPr>
          <w:rFonts w:ascii="Arial" w:hAnsi="Arial" w:cs="Arial"/>
          <w:b/>
        </w:rPr>
      </w:pPr>
    </w:p>
    <w:p w:rsidR="00CE4108" w:rsidRPr="00EE672B" w:rsidRDefault="00CE4108" w:rsidP="007D627A">
      <w:pPr>
        <w:jc w:val="both"/>
        <w:rPr>
          <w:rFonts w:ascii="Arial" w:hAnsi="Arial" w:cs="Arial"/>
          <w:b/>
        </w:rPr>
      </w:pPr>
    </w:p>
    <w:p w:rsidR="00B63093" w:rsidRPr="00EE672B" w:rsidRDefault="00B63093" w:rsidP="007D627A">
      <w:pPr>
        <w:pStyle w:val="ListParagraph"/>
        <w:numPr>
          <w:ilvl w:val="0"/>
          <w:numId w:val="9"/>
        </w:numPr>
        <w:jc w:val="both"/>
        <w:rPr>
          <w:rFonts w:ascii="Arial" w:hAnsi="Arial" w:cs="Arial"/>
          <w:b/>
        </w:rPr>
      </w:pPr>
      <w:r w:rsidRPr="00EE672B">
        <w:rPr>
          <w:rFonts w:ascii="Arial" w:hAnsi="Arial" w:cs="Arial"/>
          <w:b/>
        </w:rPr>
        <w:t>The Comparison between ANGLO-EASTERN PLANTATION PLC VERSUS EQUATORIAL PALM OIL PLC</w:t>
      </w:r>
    </w:p>
    <w:p w:rsidR="006B713A" w:rsidRPr="00EE672B" w:rsidRDefault="006B713A" w:rsidP="007D627A">
      <w:pPr>
        <w:pStyle w:val="ListParagraph"/>
        <w:numPr>
          <w:ilvl w:val="0"/>
          <w:numId w:val="9"/>
        </w:numPr>
        <w:jc w:val="both"/>
        <w:rPr>
          <w:rFonts w:ascii="Arial" w:hAnsi="Arial" w:cs="Arial"/>
          <w:b/>
        </w:rPr>
      </w:pPr>
    </w:p>
    <w:p w:rsidR="006A3167" w:rsidRPr="00EE672B" w:rsidRDefault="006A3167" w:rsidP="007D627A">
      <w:pPr>
        <w:pStyle w:val="ListParagraph"/>
        <w:jc w:val="both"/>
        <w:rPr>
          <w:rFonts w:ascii="Arial" w:hAnsi="Arial" w:cs="Arial"/>
          <w:lang w:val="en-US"/>
        </w:rPr>
      </w:pPr>
      <w:r w:rsidRPr="00EE672B">
        <w:rPr>
          <w:rFonts w:ascii="Arial" w:hAnsi="Arial" w:cs="Arial"/>
          <w:lang w:val="en-US"/>
        </w:rPr>
        <w:t>Here I’ am going to compare Anglo eastern with Equatorial palm oil plc as its also with same business line and strong competitor of Anglo eastern.</w:t>
      </w:r>
    </w:p>
    <w:p w:rsidR="005A4092" w:rsidRPr="00EE672B" w:rsidRDefault="005A4092" w:rsidP="007D627A">
      <w:pPr>
        <w:pStyle w:val="ListParagraph"/>
        <w:jc w:val="both"/>
        <w:rPr>
          <w:rFonts w:ascii="Arial" w:hAnsi="Arial" w:cs="Arial"/>
          <w:lang w:val="en-US"/>
        </w:rPr>
      </w:pPr>
    </w:p>
    <w:p w:rsidR="006A3167" w:rsidRPr="00EE672B" w:rsidRDefault="006A3167" w:rsidP="007D627A">
      <w:pPr>
        <w:ind w:left="720"/>
        <w:jc w:val="both"/>
        <w:rPr>
          <w:rFonts w:ascii="Arial" w:hAnsi="Arial" w:cs="Arial"/>
        </w:rPr>
      </w:pPr>
      <w:r w:rsidRPr="00EE672B">
        <w:rPr>
          <w:rFonts w:ascii="Arial" w:hAnsi="Arial" w:cs="Arial"/>
        </w:rPr>
        <w:t xml:space="preserve">Equatorial palm oil plc mainly focused on spreading their business worldwide, this company comes in the market in 2005, and registered in London Stock exchange in 2010. Though its new in the market its growth is comparable with the Englo </w:t>
      </w:r>
      <w:r w:rsidR="00664A03" w:rsidRPr="00EE672B">
        <w:rPr>
          <w:rFonts w:ascii="Arial" w:hAnsi="Arial" w:cs="Arial"/>
        </w:rPr>
        <w:t>Eastern.</w:t>
      </w:r>
    </w:p>
    <w:p w:rsidR="00664A03" w:rsidRPr="00EE672B" w:rsidRDefault="00664A03" w:rsidP="007D627A">
      <w:pPr>
        <w:pStyle w:val="ListParagraph"/>
        <w:jc w:val="both"/>
        <w:rPr>
          <w:rFonts w:ascii="Arial" w:hAnsi="Arial" w:cs="Arial"/>
        </w:rPr>
      </w:pPr>
      <w:r w:rsidRPr="00EE672B">
        <w:rPr>
          <w:rFonts w:ascii="Arial" w:hAnsi="Arial" w:cs="Arial"/>
        </w:rPr>
        <w:t xml:space="preserve">To have the idea about the growth and stand of the own company we should always compare the business with the immediate rivals. </w:t>
      </w:r>
    </w:p>
    <w:p w:rsidR="00664A03" w:rsidRPr="00EE672B" w:rsidRDefault="000C15D3" w:rsidP="007D627A">
      <w:pPr>
        <w:pStyle w:val="ListParagraph"/>
        <w:jc w:val="both"/>
        <w:rPr>
          <w:rFonts w:ascii="Arial" w:hAnsi="Arial" w:cs="Arial"/>
        </w:rPr>
      </w:pPr>
      <w:r w:rsidRPr="00EE672B">
        <w:rPr>
          <w:rFonts w:ascii="Arial" w:hAnsi="Arial" w:cs="Arial"/>
        </w:rPr>
        <w:t>Let’s</w:t>
      </w:r>
      <w:r w:rsidR="00664A03" w:rsidRPr="00EE672B">
        <w:rPr>
          <w:rFonts w:ascii="Arial" w:hAnsi="Arial" w:cs="Arial"/>
        </w:rPr>
        <w:t xml:space="preserve"> compare few </w:t>
      </w:r>
      <w:r w:rsidR="0086409A" w:rsidRPr="00EE672B">
        <w:rPr>
          <w:rFonts w:ascii="Arial" w:hAnsi="Arial" w:cs="Arial"/>
        </w:rPr>
        <w:t>ratios</w:t>
      </w:r>
      <w:r w:rsidR="00664A03" w:rsidRPr="00EE672B">
        <w:rPr>
          <w:rFonts w:ascii="Arial" w:hAnsi="Arial" w:cs="Arial"/>
        </w:rPr>
        <w:t xml:space="preserve"> to have the real position of Englow – Eastern Plantation Plc for 2016.</w:t>
      </w:r>
    </w:p>
    <w:tbl>
      <w:tblPr>
        <w:tblStyle w:val="TableGrid"/>
        <w:tblW w:w="0" w:type="auto"/>
        <w:tblLook w:val="04A0" w:firstRow="1" w:lastRow="0" w:firstColumn="1" w:lastColumn="0" w:noHBand="0" w:noVBand="1"/>
      </w:tblPr>
      <w:tblGrid>
        <w:gridCol w:w="3005"/>
        <w:gridCol w:w="3005"/>
        <w:gridCol w:w="3006"/>
      </w:tblGrid>
      <w:tr w:rsidR="008A15A1" w:rsidRPr="00EE672B" w:rsidTr="00E501BF">
        <w:tc>
          <w:tcPr>
            <w:tcW w:w="3005" w:type="dxa"/>
          </w:tcPr>
          <w:p w:rsidR="00B63093" w:rsidRPr="00EE672B" w:rsidRDefault="00B63093" w:rsidP="007D627A">
            <w:pPr>
              <w:jc w:val="both"/>
              <w:rPr>
                <w:rFonts w:ascii="Arial" w:hAnsi="Arial" w:cs="Arial"/>
                <w:b/>
              </w:rPr>
            </w:pPr>
            <w:r w:rsidRPr="00EE672B">
              <w:rPr>
                <w:rFonts w:ascii="Arial" w:hAnsi="Arial" w:cs="Arial"/>
                <w:b/>
              </w:rPr>
              <w:t>RATIO</w:t>
            </w:r>
          </w:p>
        </w:tc>
        <w:tc>
          <w:tcPr>
            <w:tcW w:w="3005" w:type="dxa"/>
          </w:tcPr>
          <w:p w:rsidR="00B63093" w:rsidRPr="00EE672B" w:rsidRDefault="00B63093" w:rsidP="007D627A">
            <w:pPr>
              <w:jc w:val="both"/>
              <w:rPr>
                <w:rFonts w:ascii="Arial" w:hAnsi="Arial" w:cs="Arial"/>
                <w:b/>
              </w:rPr>
            </w:pPr>
            <w:r w:rsidRPr="00EE672B">
              <w:rPr>
                <w:rFonts w:ascii="Arial" w:hAnsi="Arial" w:cs="Arial"/>
                <w:b/>
              </w:rPr>
              <w:t>EQUATORIAL PALM OIL PLC (2016)</w:t>
            </w:r>
          </w:p>
        </w:tc>
        <w:tc>
          <w:tcPr>
            <w:tcW w:w="3006" w:type="dxa"/>
          </w:tcPr>
          <w:p w:rsidR="00B63093" w:rsidRPr="00EE672B" w:rsidRDefault="00B63093" w:rsidP="007D627A">
            <w:pPr>
              <w:jc w:val="both"/>
              <w:rPr>
                <w:rFonts w:ascii="Arial" w:hAnsi="Arial" w:cs="Arial"/>
                <w:b/>
              </w:rPr>
            </w:pPr>
            <w:r w:rsidRPr="00EE672B">
              <w:rPr>
                <w:rFonts w:ascii="Arial" w:hAnsi="Arial" w:cs="Arial"/>
                <w:b/>
              </w:rPr>
              <w:t xml:space="preserve">ANGLO-EASTERN PLANTATION PLC (2016) </w:t>
            </w:r>
          </w:p>
        </w:tc>
      </w:tr>
      <w:tr w:rsidR="008A15A1" w:rsidRPr="00EE672B" w:rsidTr="00E501BF">
        <w:tc>
          <w:tcPr>
            <w:tcW w:w="3005" w:type="dxa"/>
          </w:tcPr>
          <w:p w:rsidR="00B63093" w:rsidRPr="00EE672B" w:rsidRDefault="00B63093" w:rsidP="007D627A">
            <w:pPr>
              <w:jc w:val="both"/>
              <w:rPr>
                <w:rFonts w:ascii="Arial" w:hAnsi="Arial" w:cs="Arial"/>
              </w:rPr>
            </w:pPr>
            <w:r w:rsidRPr="00EE672B">
              <w:rPr>
                <w:rFonts w:ascii="Arial" w:hAnsi="Arial" w:cs="Arial"/>
              </w:rPr>
              <w:t>Current Ratio</w:t>
            </w:r>
          </w:p>
        </w:tc>
        <w:tc>
          <w:tcPr>
            <w:tcW w:w="3005" w:type="dxa"/>
          </w:tcPr>
          <w:p w:rsidR="00B63093" w:rsidRPr="00EE672B" w:rsidRDefault="00B63093" w:rsidP="007D627A">
            <w:pPr>
              <w:jc w:val="both"/>
              <w:rPr>
                <w:rFonts w:ascii="Arial" w:hAnsi="Arial" w:cs="Arial"/>
              </w:rPr>
            </w:pPr>
            <w:r w:rsidRPr="00EE672B">
              <w:rPr>
                <w:rFonts w:ascii="Arial" w:hAnsi="Arial" w:cs="Arial"/>
              </w:rPr>
              <w:t>7.67 times</w:t>
            </w:r>
          </w:p>
        </w:tc>
        <w:tc>
          <w:tcPr>
            <w:tcW w:w="3006" w:type="dxa"/>
          </w:tcPr>
          <w:p w:rsidR="00B63093" w:rsidRPr="00EE672B" w:rsidRDefault="00B63093" w:rsidP="007D627A">
            <w:pPr>
              <w:jc w:val="both"/>
              <w:rPr>
                <w:rFonts w:ascii="Arial" w:hAnsi="Arial" w:cs="Arial"/>
              </w:rPr>
            </w:pPr>
            <w:r w:rsidRPr="00EE672B">
              <w:rPr>
                <w:rFonts w:ascii="Arial" w:hAnsi="Arial" w:cs="Arial"/>
              </w:rPr>
              <w:t>5.35 times</w:t>
            </w:r>
          </w:p>
        </w:tc>
      </w:tr>
      <w:tr w:rsidR="008A15A1" w:rsidRPr="00EE672B" w:rsidTr="00E501BF">
        <w:tc>
          <w:tcPr>
            <w:tcW w:w="3005" w:type="dxa"/>
          </w:tcPr>
          <w:p w:rsidR="00B63093" w:rsidRPr="00EE672B" w:rsidRDefault="00B63093" w:rsidP="007D627A">
            <w:pPr>
              <w:jc w:val="both"/>
              <w:rPr>
                <w:rFonts w:ascii="Arial" w:hAnsi="Arial" w:cs="Arial"/>
              </w:rPr>
            </w:pPr>
            <w:r w:rsidRPr="00EE672B">
              <w:rPr>
                <w:rFonts w:ascii="Arial" w:hAnsi="Arial" w:cs="Arial"/>
              </w:rPr>
              <w:t>Cash Ratio</w:t>
            </w:r>
          </w:p>
        </w:tc>
        <w:tc>
          <w:tcPr>
            <w:tcW w:w="3005" w:type="dxa"/>
          </w:tcPr>
          <w:p w:rsidR="00B63093" w:rsidRPr="00EE672B" w:rsidRDefault="00B63093" w:rsidP="007D627A">
            <w:pPr>
              <w:jc w:val="both"/>
              <w:rPr>
                <w:rFonts w:ascii="Arial" w:hAnsi="Arial" w:cs="Arial"/>
              </w:rPr>
            </w:pPr>
            <w:r w:rsidRPr="00EE672B">
              <w:rPr>
                <w:rFonts w:ascii="Arial" w:hAnsi="Arial" w:cs="Arial"/>
              </w:rPr>
              <w:t>4.95 times</w:t>
            </w:r>
          </w:p>
        </w:tc>
        <w:tc>
          <w:tcPr>
            <w:tcW w:w="3006" w:type="dxa"/>
          </w:tcPr>
          <w:p w:rsidR="00B63093" w:rsidRPr="00EE672B" w:rsidRDefault="00B63093" w:rsidP="007D627A">
            <w:pPr>
              <w:jc w:val="both"/>
              <w:rPr>
                <w:rFonts w:ascii="Arial" w:hAnsi="Arial" w:cs="Arial"/>
              </w:rPr>
            </w:pPr>
            <w:r w:rsidRPr="00EE672B">
              <w:rPr>
                <w:rFonts w:ascii="Arial" w:hAnsi="Arial" w:cs="Arial"/>
              </w:rPr>
              <w:t>3.78 times</w:t>
            </w:r>
          </w:p>
        </w:tc>
      </w:tr>
      <w:tr w:rsidR="008A15A1" w:rsidRPr="00EE672B" w:rsidTr="00E501BF">
        <w:tc>
          <w:tcPr>
            <w:tcW w:w="3005" w:type="dxa"/>
          </w:tcPr>
          <w:p w:rsidR="00B63093" w:rsidRPr="00EE672B" w:rsidRDefault="00B63093" w:rsidP="007D627A">
            <w:pPr>
              <w:jc w:val="both"/>
              <w:rPr>
                <w:rFonts w:ascii="Arial" w:hAnsi="Arial" w:cs="Arial"/>
              </w:rPr>
            </w:pPr>
            <w:r w:rsidRPr="00EE672B">
              <w:rPr>
                <w:rFonts w:ascii="Arial" w:hAnsi="Arial" w:cs="Arial"/>
              </w:rPr>
              <w:t>Operating Margin Ratio</w:t>
            </w:r>
          </w:p>
        </w:tc>
        <w:tc>
          <w:tcPr>
            <w:tcW w:w="3005" w:type="dxa"/>
          </w:tcPr>
          <w:p w:rsidR="00B63093" w:rsidRPr="00EE672B" w:rsidRDefault="00B63093" w:rsidP="007D627A">
            <w:pPr>
              <w:jc w:val="both"/>
              <w:rPr>
                <w:rFonts w:ascii="Arial" w:hAnsi="Arial" w:cs="Arial"/>
              </w:rPr>
            </w:pPr>
            <w:r w:rsidRPr="00EE672B">
              <w:rPr>
                <w:rFonts w:ascii="Arial" w:hAnsi="Arial" w:cs="Arial"/>
              </w:rPr>
              <w:t>-341.15% (Loss)</w:t>
            </w:r>
          </w:p>
        </w:tc>
        <w:tc>
          <w:tcPr>
            <w:tcW w:w="3006" w:type="dxa"/>
          </w:tcPr>
          <w:p w:rsidR="00B63093" w:rsidRPr="00EE672B" w:rsidRDefault="00B63093" w:rsidP="007D627A">
            <w:pPr>
              <w:jc w:val="both"/>
              <w:rPr>
                <w:rFonts w:ascii="Arial" w:hAnsi="Arial" w:cs="Arial"/>
              </w:rPr>
            </w:pPr>
            <w:r w:rsidRPr="00EE672B">
              <w:rPr>
                <w:rFonts w:ascii="Arial" w:hAnsi="Arial" w:cs="Arial"/>
              </w:rPr>
              <w:t>22.69 %</w:t>
            </w:r>
          </w:p>
        </w:tc>
      </w:tr>
      <w:tr w:rsidR="008A15A1" w:rsidRPr="00EE672B" w:rsidTr="00E501BF">
        <w:tc>
          <w:tcPr>
            <w:tcW w:w="3005" w:type="dxa"/>
          </w:tcPr>
          <w:p w:rsidR="00B63093" w:rsidRPr="00EE672B" w:rsidRDefault="00B63093" w:rsidP="007D627A">
            <w:pPr>
              <w:jc w:val="both"/>
              <w:rPr>
                <w:rFonts w:ascii="Arial" w:hAnsi="Arial" w:cs="Arial"/>
              </w:rPr>
            </w:pPr>
            <w:r w:rsidRPr="00EE672B">
              <w:rPr>
                <w:rFonts w:ascii="Arial" w:hAnsi="Arial" w:cs="Arial"/>
              </w:rPr>
              <w:t>Net Margin Ratio</w:t>
            </w:r>
          </w:p>
        </w:tc>
        <w:tc>
          <w:tcPr>
            <w:tcW w:w="3005" w:type="dxa"/>
          </w:tcPr>
          <w:p w:rsidR="00B63093" w:rsidRPr="00EE672B" w:rsidRDefault="00B63093" w:rsidP="007D627A">
            <w:pPr>
              <w:jc w:val="both"/>
              <w:rPr>
                <w:rFonts w:ascii="Arial" w:hAnsi="Arial" w:cs="Arial"/>
              </w:rPr>
            </w:pPr>
            <w:r w:rsidRPr="00EE672B">
              <w:rPr>
                <w:rFonts w:ascii="Arial" w:hAnsi="Arial" w:cs="Arial"/>
              </w:rPr>
              <w:t>-716.67% (Loss)</w:t>
            </w:r>
          </w:p>
        </w:tc>
        <w:tc>
          <w:tcPr>
            <w:tcW w:w="3006" w:type="dxa"/>
          </w:tcPr>
          <w:p w:rsidR="00B63093" w:rsidRPr="00EE672B" w:rsidRDefault="00B63093" w:rsidP="007D627A">
            <w:pPr>
              <w:jc w:val="both"/>
              <w:rPr>
                <w:rFonts w:ascii="Arial" w:hAnsi="Arial" w:cs="Arial"/>
              </w:rPr>
            </w:pPr>
            <w:r w:rsidRPr="00EE672B">
              <w:rPr>
                <w:rFonts w:ascii="Arial" w:hAnsi="Arial" w:cs="Arial"/>
              </w:rPr>
              <w:t>17.86 %</w:t>
            </w:r>
          </w:p>
        </w:tc>
      </w:tr>
      <w:tr w:rsidR="008A15A1" w:rsidRPr="00EE672B" w:rsidTr="00E501BF">
        <w:tc>
          <w:tcPr>
            <w:tcW w:w="3005" w:type="dxa"/>
          </w:tcPr>
          <w:p w:rsidR="00B63093" w:rsidRPr="00EE672B" w:rsidRDefault="00B63093" w:rsidP="007D627A">
            <w:pPr>
              <w:jc w:val="both"/>
              <w:rPr>
                <w:rFonts w:ascii="Arial" w:hAnsi="Arial" w:cs="Arial"/>
              </w:rPr>
            </w:pPr>
            <w:r w:rsidRPr="00EE672B">
              <w:rPr>
                <w:rFonts w:ascii="Arial" w:hAnsi="Arial" w:cs="Arial"/>
              </w:rPr>
              <w:t>Debt Ratio</w:t>
            </w:r>
          </w:p>
        </w:tc>
        <w:tc>
          <w:tcPr>
            <w:tcW w:w="3005" w:type="dxa"/>
          </w:tcPr>
          <w:p w:rsidR="00B63093" w:rsidRPr="00EE672B" w:rsidRDefault="00B63093" w:rsidP="007D627A">
            <w:pPr>
              <w:jc w:val="both"/>
              <w:rPr>
                <w:rFonts w:ascii="Arial" w:hAnsi="Arial" w:cs="Arial"/>
              </w:rPr>
            </w:pPr>
            <w:r w:rsidRPr="00EE672B">
              <w:rPr>
                <w:rFonts w:ascii="Arial" w:hAnsi="Arial" w:cs="Arial"/>
              </w:rPr>
              <w:t>0.0031</w:t>
            </w:r>
          </w:p>
        </w:tc>
        <w:tc>
          <w:tcPr>
            <w:tcW w:w="3006" w:type="dxa"/>
          </w:tcPr>
          <w:p w:rsidR="00B63093" w:rsidRPr="00EE672B" w:rsidRDefault="00B63093" w:rsidP="007D627A">
            <w:pPr>
              <w:jc w:val="both"/>
              <w:rPr>
                <w:rFonts w:ascii="Arial" w:hAnsi="Arial" w:cs="Arial"/>
              </w:rPr>
            </w:pPr>
            <w:r w:rsidRPr="00EE672B">
              <w:rPr>
                <w:rFonts w:ascii="Arial" w:hAnsi="Arial" w:cs="Arial"/>
              </w:rPr>
              <w:t>0.17</w:t>
            </w:r>
          </w:p>
        </w:tc>
      </w:tr>
      <w:tr w:rsidR="008A15A1" w:rsidRPr="00EE672B" w:rsidTr="00E501BF">
        <w:tc>
          <w:tcPr>
            <w:tcW w:w="3005" w:type="dxa"/>
          </w:tcPr>
          <w:p w:rsidR="00B63093" w:rsidRPr="00EE672B" w:rsidRDefault="00B63093" w:rsidP="007D627A">
            <w:pPr>
              <w:jc w:val="both"/>
              <w:rPr>
                <w:rFonts w:ascii="Arial" w:hAnsi="Arial" w:cs="Arial"/>
              </w:rPr>
            </w:pPr>
            <w:r w:rsidRPr="00EE672B">
              <w:rPr>
                <w:rFonts w:ascii="Arial" w:hAnsi="Arial" w:cs="Arial"/>
              </w:rPr>
              <w:t>Debt-Equity Ratio</w:t>
            </w:r>
          </w:p>
        </w:tc>
        <w:tc>
          <w:tcPr>
            <w:tcW w:w="3005" w:type="dxa"/>
          </w:tcPr>
          <w:p w:rsidR="00B63093" w:rsidRPr="00EE672B" w:rsidRDefault="00B63093" w:rsidP="007D627A">
            <w:pPr>
              <w:jc w:val="both"/>
              <w:rPr>
                <w:rFonts w:ascii="Arial" w:hAnsi="Arial" w:cs="Arial"/>
              </w:rPr>
            </w:pPr>
            <w:r w:rsidRPr="00EE672B">
              <w:rPr>
                <w:rFonts w:ascii="Arial" w:hAnsi="Arial" w:cs="Arial"/>
              </w:rPr>
              <w:t>0.01679</w:t>
            </w:r>
          </w:p>
        </w:tc>
        <w:tc>
          <w:tcPr>
            <w:tcW w:w="3006" w:type="dxa"/>
          </w:tcPr>
          <w:p w:rsidR="00B63093" w:rsidRPr="00EE672B" w:rsidRDefault="00B63093" w:rsidP="007D627A">
            <w:pPr>
              <w:jc w:val="both"/>
              <w:rPr>
                <w:rFonts w:ascii="Arial" w:hAnsi="Arial" w:cs="Arial"/>
              </w:rPr>
            </w:pPr>
            <w:r w:rsidRPr="00EE672B">
              <w:rPr>
                <w:rFonts w:ascii="Arial" w:hAnsi="Arial" w:cs="Arial"/>
              </w:rPr>
              <w:t>0.21</w:t>
            </w:r>
          </w:p>
        </w:tc>
      </w:tr>
      <w:tr w:rsidR="008A15A1" w:rsidRPr="00EE672B" w:rsidTr="00E501BF">
        <w:tc>
          <w:tcPr>
            <w:tcW w:w="3005" w:type="dxa"/>
          </w:tcPr>
          <w:p w:rsidR="00B63093" w:rsidRPr="00EE672B" w:rsidRDefault="00B63093" w:rsidP="007D627A">
            <w:pPr>
              <w:jc w:val="both"/>
              <w:rPr>
                <w:rFonts w:ascii="Arial" w:hAnsi="Arial" w:cs="Arial"/>
              </w:rPr>
            </w:pPr>
            <w:r w:rsidRPr="00EE672B">
              <w:rPr>
                <w:rFonts w:ascii="Arial" w:hAnsi="Arial" w:cs="Arial"/>
              </w:rPr>
              <w:t>Receivables Turnover Ratio</w:t>
            </w:r>
          </w:p>
        </w:tc>
        <w:tc>
          <w:tcPr>
            <w:tcW w:w="3005" w:type="dxa"/>
          </w:tcPr>
          <w:p w:rsidR="00B63093" w:rsidRPr="00EE672B" w:rsidRDefault="00B63093" w:rsidP="007D627A">
            <w:pPr>
              <w:jc w:val="both"/>
              <w:rPr>
                <w:rFonts w:ascii="Arial" w:hAnsi="Arial" w:cs="Arial"/>
              </w:rPr>
            </w:pPr>
            <w:r w:rsidRPr="00EE672B">
              <w:rPr>
                <w:rFonts w:ascii="Arial" w:hAnsi="Arial" w:cs="Arial"/>
              </w:rPr>
              <w:t>0.0308  (11850 days)</w:t>
            </w:r>
          </w:p>
        </w:tc>
        <w:tc>
          <w:tcPr>
            <w:tcW w:w="3006" w:type="dxa"/>
          </w:tcPr>
          <w:p w:rsidR="00B63093" w:rsidRPr="00EE672B" w:rsidRDefault="00B63093" w:rsidP="007D627A">
            <w:pPr>
              <w:jc w:val="both"/>
              <w:rPr>
                <w:rFonts w:ascii="Arial" w:hAnsi="Arial" w:cs="Arial"/>
              </w:rPr>
            </w:pPr>
            <w:r w:rsidRPr="00EE672B">
              <w:rPr>
                <w:rFonts w:ascii="Arial" w:hAnsi="Arial" w:cs="Arial"/>
              </w:rPr>
              <w:t>23.12  (15.79 days)</w:t>
            </w:r>
          </w:p>
        </w:tc>
      </w:tr>
    </w:tbl>
    <w:p w:rsidR="00B63093" w:rsidRPr="00EE672B" w:rsidRDefault="00721461" w:rsidP="007D627A">
      <w:pPr>
        <w:tabs>
          <w:tab w:val="left" w:pos="5235"/>
        </w:tabs>
        <w:jc w:val="both"/>
        <w:rPr>
          <w:rFonts w:ascii="Arial" w:hAnsi="Arial" w:cs="Arial"/>
          <w:lang w:val="en-US"/>
        </w:rPr>
      </w:pPr>
      <w:r w:rsidRPr="00EE672B">
        <w:rPr>
          <w:rFonts w:ascii="Arial" w:hAnsi="Arial" w:cs="Arial"/>
          <w:lang w:val="en-US"/>
        </w:rPr>
        <w:tab/>
      </w:r>
    </w:p>
    <w:p w:rsidR="00203BBD" w:rsidRPr="00EE672B" w:rsidRDefault="006D4151" w:rsidP="007D627A">
      <w:pPr>
        <w:pStyle w:val="Heading2"/>
        <w:numPr>
          <w:ilvl w:val="0"/>
          <w:numId w:val="5"/>
        </w:numPr>
        <w:jc w:val="both"/>
        <w:rPr>
          <w:rFonts w:ascii="Arial" w:hAnsi="Arial" w:cs="Arial"/>
          <w:color w:val="auto"/>
          <w:sz w:val="22"/>
          <w:szCs w:val="22"/>
          <w:u w:val="single"/>
        </w:rPr>
      </w:pPr>
      <w:r w:rsidRPr="00EE672B">
        <w:rPr>
          <w:rFonts w:ascii="Arial" w:hAnsi="Arial" w:cs="Arial"/>
          <w:color w:val="auto"/>
          <w:sz w:val="22"/>
          <w:szCs w:val="22"/>
          <w:u w:val="single"/>
        </w:rPr>
        <w:t>Critical evaluation</w:t>
      </w:r>
      <w:r w:rsidR="005A6E0B" w:rsidRPr="00EE672B">
        <w:rPr>
          <w:rFonts w:ascii="Arial" w:hAnsi="Arial" w:cs="Arial"/>
          <w:color w:val="auto"/>
          <w:sz w:val="22"/>
          <w:szCs w:val="22"/>
          <w:u w:val="single"/>
        </w:rPr>
        <w:t xml:space="preserve"> over the last 5 years of Anglo-eastern plantations plc</w:t>
      </w:r>
      <w:r w:rsidR="00B63093" w:rsidRPr="00EE672B">
        <w:rPr>
          <w:rFonts w:ascii="Arial" w:hAnsi="Arial" w:cs="Arial"/>
          <w:color w:val="auto"/>
          <w:sz w:val="22"/>
          <w:szCs w:val="22"/>
          <w:u w:val="single"/>
        </w:rPr>
        <w:t xml:space="preserve"> and </w:t>
      </w:r>
      <w:r w:rsidR="00D15B1F" w:rsidRPr="00EE672B">
        <w:rPr>
          <w:rFonts w:ascii="Arial" w:hAnsi="Arial" w:cs="Arial"/>
          <w:color w:val="auto"/>
          <w:sz w:val="22"/>
          <w:szCs w:val="22"/>
          <w:u w:val="single"/>
        </w:rPr>
        <w:t>comparison of</w:t>
      </w:r>
      <w:r w:rsidR="005A6E0B" w:rsidRPr="00EE672B">
        <w:rPr>
          <w:rFonts w:ascii="Arial" w:hAnsi="Arial" w:cs="Arial"/>
          <w:color w:val="auto"/>
          <w:sz w:val="22"/>
          <w:szCs w:val="22"/>
          <w:u w:val="single"/>
        </w:rPr>
        <w:t xml:space="preserve"> it with Equatorial palm oil plc</w:t>
      </w:r>
      <w:r w:rsidRPr="00EE672B">
        <w:rPr>
          <w:rFonts w:ascii="Arial" w:hAnsi="Arial" w:cs="Arial"/>
          <w:color w:val="auto"/>
          <w:sz w:val="22"/>
          <w:szCs w:val="22"/>
          <w:u w:val="single"/>
        </w:rPr>
        <w:t xml:space="preserve"> </w:t>
      </w:r>
      <w:r w:rsidR="005A6E0B" w:rsidRPr="00EE672B">
        <w:rPr>
          <w:rFonts w:ascii="Arial" w:hAnsi="Arial" w:cs="Arial"/>
          <w:color w:val="auto"/>
          <w:sz w:val="22"/>
          <w:szCs w:val="22"/>
          <w:u w:val="single"/>
        </w:rPr>
        <w:t>last year</w:t>
      </w:r>
      <w:r w:rsidR="00D15B1F" w:rsidRPr="00EE672B">
        <w:rPr>
          <w:rFonts w:ascii="Arial" w:hAnsi="Arial" w:cs="Arial"/>
          <w:color w:val="auto"/>
          <w:sz w:val="22"/>
          <w:szCs w:val="22"/>
          <w:u w:val="single"/>
        </w:rPr>
        <w:t xml:space="preserve"> </w:t>
      </w:r>
      <w:bookmarkEnd w:id="2"/>
      <w:r w:rsidR="00D15B1F" w:rsidRPr="00EE672B">
        <w:rPr>
          <w:rFonts w:ascii="Arial" w:hAnsi="Arial" w:cs="Arial"/>
          <w:color w:val="auto"/>
          <w:sz w:val="22"/>
          <w:szCs w:val="22"/>
          <w:u w:val="single"/>
        </w:rPr>
        <w:t>2016:</w:t>
      </w:r>
    </w:p>
    <w:p w:rsidR="002D194F" w:rsidRPr="00EE672B" w:rsidRDefault="002D194F" w:rsidP="002D194F">
      <w:pPr>
        <w:rPr>
          <w:rFonts w:ascii="Arial" w:hAnsi="Arial" w:cs="Arial"/>
          <w:lang w:val="en-US"/>
        </w:rPr>
      </w:pPr>
    </w:p>
    <w:p w:rsidR="006D4151" w:rsidRPr="00EE672B" w:rsidRDefault="006D4151" w:rsidP="007D627A">
      <w:pPr>
        <w:jc w:val="both"/>
        <w:rPr>
          <w:rFonts w:ascii="Arial" w:hAnsi="Arial" w:cs="Arial"/>
        </w:rPr>
      </w:pPr>
      <w:r w:rsidRPr="00EE672B">
        <w:rPr>
          <w:rFonts w:ascii="Arial" w:hAnsi="Arial" w:cs="Arial"/>
        </w:rPr>
        <w:t>The above calculation ha</w:t>
      </w:r>
      <w:r w:rsidR="00577DF4" w:rsidRPr="00EE672B">
        <w:rPr>
          <w:rFonts w:ascii="Arial" w:hAnsi="Arial" w:cs="Arial"/>
        </w:rPr>
        <w:t>s</w:t>
      </w:r>
      <w:r w:rsidRPr="00EE672B">
        <w:rPr>
          <w:rFonts w:ascii="Arial" w:hAnsi="Arial" w:cs="Arial"/>
        </w:rPr>
        <w:t xml:space="preserve"> been done</w:t>
      </w:r>
      <w:r w:rsidR="00386695" w:rsidRPr="00EE672B">
        <w:rPr>
          <w:rFonts w:ascii="Arial" w:hAnsi="Arial" w:cs="Arial"/>
        </w:rPr>
        <w:t xml:space="preserve"> to measure</w:t>
      </w:r>
      <w:r w:rsidRPr="00EE672B">
        <w:rPr>
          <w:rFonts w:ascii="Arial" w:hAnsi="Arial" w:cs="Arial"/>
        </w:rPr>
        <w:t xml:space="preserve"> the various aspect of the organization such as profitability, liquidity</w:t>
      </w:r>
      <w:r w:rsidR="00577DF4" w:rsidRPr="00EE672B">
        <w:rPr>
          <w:rFonts w:ascii="Arial" w:hAnsi="Arial" w:cs="Arial"/>
        </w:rPr>
        <w:t>&amp;</w:t>
      </w:r>
      <w:r w:rsidRPr="00EE672B">
        <w:rPr>
          <w:rFonts w:ascii="Arial" w:hAnsi="Arial" w:cs="Arial"/>
        </w:rPr>
        <w:t xml:space="preserve"> </w:t>
      </w:r>
      <w:r w:rsidR="00386695" w:rsidRPr="00EE672B">
        <w:rPr>
          <w:rFonts w:ascii="Arial" w:hAnsi="Arial" w:cs="Arial"/>
        </w:rPr>
        <w:t>solvency</w:t>
      </w:r>
      <w:r w:rsidRPr="00EE672B">
        <w:rPr>
          <w:rFonts w:ascii="Arial" w:hAnsi="Arial" w:cs="Arial"/>
        </w:rPr>
        <w:t xml:space="preserve"> of the </w:t>
      </w:r>
      <w:r w:rsidR="00386695" w:rsidRPr="00EE672B">
        <w:rPr>
          <w:rFonts w:ascii="Arial" w:hAnsi="Arial" w:cs="Arial"/>
        </w:rPr>
        <w:t>Anglo-eastern plantations</w:t>
      </w:r>
      <w:r w:rsidRPr="00EE672B">
        <w:rPr>
          <w:rFonts w:ascii="Arial" w:hAnsi="Arial" w:cs="Arial"/>
        </w:rPr>
        <w:t xml:space="preserve"> plc</w:t>
      </w:r>
      <w:r w:rsidR="00386695" w:rsidRPr="00EE672B">
        <w:rPr>
          <w:rFonts w:ascii="Arial" w:hAnsi="Arial" w:cs="Arial"/>
        </w:rPr>
        <w:t xml:space="preserve"> company</w:t>
      </w:r>
      <w:r w:rsidRPr="00EE672B">
        <w:rPr>
          <w:rFonts w:ascii="Arial" w:hAnsi="Arial" w:cs="Arial"/>
        </w:rPr>
        <w:t>. In order to anal</w:t>
      </w:r>
      <w:r w:rsidR="00577DF4" w:rsidRPr="00EE672B">
        <w:rPr>
          <w:rFonts w:ascii="Arial" w:hAnsi="Arial" w:cs="Arial"/>
        </w:rPr>
        <w:t>ys</w:t>
      </w:r>
      <w:r w:rsidRPr="00EE672B">
        <w:rPr>
          <w:rFonts w:ascii="Arial" w:hAnsi="Arial" w:cs="Arial"/>
        </w:rPr>
        <w:t>e each and every aspect of the company</w:t>
      </w:r>
      <w:r w:rsidR="007B29AC" w:rsidRPr="00EE672B">
        <w:rPr>
          <w:rFonts w:ascii="Arial" w:hAnsi="Arial" w:cs="Arial"/>
        </w:rPr>
        <w:t>,</w:t>
      </w:r>
      <w:r w:rsidRPr="00EE672B">
        <w:rPr>
          <w:rFonts w:ascii="Arial" w:hAnsi="Arial" w:cs="Arial"/>
        </w:rPr>
        <w:t xml:space="preserve"> some ratios has been calculated. This will particularly help to anal</w:t>
      </w:r>
      <w:r w:rsidR="00577DF4" w:rsidRPr="00EE672B">
        <w:rPr>
          <w:rFonts w:ascii="Arial" w:hAnsi="Arial" w:cs="Arial"/>
        </w:rPr>
        <w:t>ys</w:t>
      </w:r>
      <w:r w:rsidRPr="00EE672B">
        <w:rPr>
          <w:rFonts w:ascii="Arial" w:hAnsi="Arial" w:cs="Arial"/>
        </w:rPr>
        <w:t>e the</w:t>
      </w:r>
      <w:r w:rsidR="00577DF4" w:rsidRPr="00EE672B">
        <w:rPr>
          <w:rFonts w:ascii="Arial" w:hAnsi="Arial" w:cs="Arial"/>
        </w:rPr>
        <w:t xml:space="preserve"> </w:t>
      </w:r>
      <w:r w:rsidRPr="00EE672B">
        <w:rPr>
          <w:rFonts w:ascii="Arial" w:hAnsi="Arial" w:cs="Arial"/>
        </w:rPr>
        <w:t xml:space="preserve">profitability, liquidity, </w:t>
      </w:r>
      <w:r w:rsidR="00577DF4" w:rsidRPr="00EE672B">
        <w:rPr>
          <w:rFonts w:ascii="Arial" w:hAnsi="Arial" w:cs="Arial"/>
        </w:rPr>
        <w:t>solvency</w:t>
      </w:r>
      <w:r w:rsidRPr="00EE672B">
        <w:rPr>
          <w:rFonts w:ascii="Arial" w:hAnsi="Arial" w:cs="Arial"/>
        </w:rPr>
        <w:t xml:space="preserve"> of the </w:t>
      </w:r>
      <w:r w:rsidR="00577DF4" w:rsidRPr="00EE672B">
        <w:rPr>
          <w:rFonts w:ascii="Arial" w:hAnsi="Arial" w:cs="Arial"/>
        </w:rPr>
        <w:t xml:space="preserve">Anglo-eastern </w:t>
      </w:r>
      <w:r w:rsidR="00577DF4" w:rsidRPr="00EE672B">
        <w:rPr>
          <w:rFonts w:ascii="Arial" w:hAnsi="Arial" w:cs="Arial"/>
        </w:rPr>
        <w:lastRenderedPageBreak/>
        <w:t>plantations plc</w:t>
      </w:r>
      <w:r w:rsidRPr="00EE672B">
        <w:rPr>
          <w:rFonts w:ascii="Arial" w:hAnsi="Arial" w:cs="Arial"/>
        </w:rPr>
        <w:t xml:space="preserve"> major in a reliable manner</w:t>
      </w:r>
      <w:r w:rsidR="005A6E0B" w:rsidRPr="00EE672B">
        <w:rPr>
          <w:rFonts w:ascii="Arial" w:hAnsi="Arial" w:cs="Arial"/>
        </w:rPr>
        <w:t xml:space="preserve"> also compared the last year’s ratios with Equatorial palm oil </w:t>
      </w:r>
      <w:r w:rsidR="00D15B1F" w:rsidRPr="00EE672B">
        <w:rPr>
          <w:rFonts w:ascii="Arial" w:hAnsi="Arial" w:cs="Arial"/>
        </w:rPr>
        <w:t>plc.</w:t>
      </w:r>
    </w:p>
    <w:p w:rsidR="007625C3" w:rsidRPr="00EE672B" w:rsidRDefault="006D4151" w:rsidP="007D627A">
      <w:pPr>
        <w:jc w:val="both"/>
        <w:rPr>
          <w:rFonts w:ascii="Arial" w:hAnsi="Arial" w:cs="Arial"/>
        </w:rPr>
      </w:pPr>
      <w:r w:rsidRPr="00EE672B">
        <w:rPr>
          <w:rFonts w:ascii="Arial" w:hAnsi="Arial" w:cs="Arial"/>
        </w:rPr>
        <w:t xml:space="preserve">It can be observed that </w:t>
      </w:r>
      <w:r w:rsidR="007B29AC" w:rsidRPr="00EE672B">
        <w:rPr>
          <w:rFonts w:ascii="Arial" w:hAnsi="Arial" w:cs="Arial"/>
        </w:rPr>
        <w:t xml:space="preserve">from </w:t>
      </w:r>
      <w:r w:rsidRPr="00EE672B">
        <w:rPr>
          <w:rFonts w:ascii="Arial" w:hAnsi="Arial" w:cs="Arial"/>
        </w:rPr>
        <w:t xml:space="preserve">the period </w:t>
      </w:r>
      <w:r w:rsidR="007B29AC" w:rsidRPr="00EE672B">
        <w:rPr>
          <w:rFonts w:ascii="Arial" w:hAnsi="Arial" w:cs="Arial"/>
        </w:rPr>
        <w:t>of</w:t>
      </w:r>
      <w:r w:rsidRPr="00EE672B">
        <w:rPr>
          <w:rFonts w:ascii="Arial" w:hAnsi="Arial" w:cs="Arial"/>
        </w:rPr>
        <w:t xml:space="preserve"> 201</w:t>
      </w:r>
      <w:r w:rsidR="007B29AC" w:rsidRPr="00EE672B">
        <w:rPr>
          <w:rFonts w:ascii="Arial" w:hAnsi="Arial" w:cs="Arial"/>
        </w:rPr>
        <w:t>2</w:t>
      </w:r>
      <w:r w:rsidRPr="00EE672B">
        <w:rPr>
          <w:rFonts w:ascii="Arial" w:hAnsi="Arial" w:cs="Arial"/>
        </w:rPr>
        <w:t xml:space="preserve"> </w:t>
      </w:r>
      <w:r w:rsidR="007B29AC" w:rsidRPr="00EE672B">
        <w:rPr>
          <w:rFonts w:ascii="Arial" w:hAnsi="Arial" w:cs="Arial"/>
        </w:rPr>
        <w:t>to</w:t>
      </w:r>
      <w:r w:rsidRPr="00EE672B">
        <w:rPr>
          <w:rFonts w:ascii="Arial" w:hAnsi="Arial" w:cs="Arial"/>
        </w:rPr>
        <w:t xml:space="preserve"> 201</w:t>
      </w:r>
      <w:r w:rsidR="007B29AC" w:rsidRPr="00EE672B">
        <w:rPr>
          <w:rFonts w:ascii="Arial" w:hAnsi="Arial" w:cs="Arial"/>
        </w:rPr>
        <w:t>5</w:t>
      </w:r>
      <w:r w:rsidRPr="00EE672B">
        <w:rPr>
          <w:rFonts w:ascii="Arial" w:hAnsi="Arial" w:cs="Arial"/>
        </w:rPr>
        <w:t xml:space="preserve">, the gross margin of the company has </w:t>
      </w:r>
      <w:r w:rsidR="007B29AC" w:rsidRPr="00EE672B">
        <w:rPr>
          <w:rFonts w:ascii="Arial" w:hAnsi="Arial" w:cs="Arial"/>
        </w:rPr>
        <w:t>been continuously</w:t>
      </w:r>
      <w:r w:rsidRPr="00EE672B">
        <w:rPr>
          <w:rFonts w:ascii="Arial" w:hAnsi="Arial" w:cs="Arial"/>
        </w:rPr>
        <w:t xml:space="preserve"> </w:t>
      </w:r>
      <w:r w:rsidR="007B29AC" w:rsidRPr="00EE672B">
        <w:rPr>
          <w:rFonts w:ascii="Arial" w:hAnsi="Arial" w:cs="Arial"/>
        </w:rPr>
        <w:t>decline</w:t>
      </w:r>
      <w:r w:rsidRPr="00EE672B">
        <w:rPr>
          <w:rFonts w:ascii="Arial" w:hAnsi="Arial" w:cs="Arial"/>
        </w:rPr>
        <w:t>d from</w:t>
      </w:r>
      <w:r w:rsidR="007B29AC" w:rsidRPr="00EE672B">
        <w:rPr>
          <w:rFonts w:ascii="Arial" w:hAnsi="Arial" w:cs="Arial"/>
        </w:rPr>
        <w:t xml:space="preserve"> 39.86</w:t>
      </w:r>
      <w:r w:rsidRPr="00EE672B">
        <w:rPr>
          <w:rFonts w:ascii="Arial" w:hAnsi="Arial" w:cs="Arial"/>
        </w:rPr>
        <w:t>% in 201</w:t>
      </w:r>
      <w:r w:rsidR="007B29AC" w:rsidRPr="00EE672B">
        <w:rPr>
          <w:rFonts w:ascii="Arial" w:hAnsi="Arial" w:cs="Arial"/>
        </w:rPr>
        <w:t>2</w:t>
      </w:r>
      <w:r w:rsidRPr="00EE672B">
        <w:rPr>
          <w:rFonts w:ascii="Arial" w:hAnsi="Arial" w:cs="Arial"/>
        </w:rPr>
        <w:t xml:space="preserve"> to 2</w:t>
      </w:r>
      <w:r w:rsidR="007B29AC" w:rsidRPr="00EE672B">
        <w:rPr>
          <w:rFonts w:ascii="Arial" w:hAnsi="Arial" w:cs="Arial"/>
        </w:rPr>
        <w:t>1.91</w:t>
      </w:r>
      <w:r w:rsidRPr="00EE672B">
        <w:rPr>
          <w:rFonts w:ascii="Arial" w:hAnsi="Arial" w:cs="Arial"/>
        </w:rPr>
        <w:t>% in 201</w:t>
      </w:r>
      <w:r w:rsidR="007B29AC" w:rsidRPr="00EE672B">
        <w:rPr>
          <w:rFonts w:ascii="Arial" w:hAnsi="Arial" w:cs="Arial"/>
        </w:rPr>
        <w:t>5</w:t>
      </w:r>
      <w:r w:rsidRPr="00EE672B">
        <w:rPr>
          <w:rFonts w:ascii="Arial" w:hAnsi="Arial" w:cs="Arial"/>
        </w:rPr>
        <w:t>.</w:t>
      </w:r>
      <w:r w:rsidR="007B29AC" w:rsidRPr="00EE672B">
        <w:rPr>
          <w:rFonts w:ascii="Arial" w:hAnsi="Arial" w:cs="Arial"/>
        </w:rPr>
        <w:t>While in 2016, it can be seen the slight improvement in the gross margin of the Anglo-eastern plantations plc</w:t>
      </w:r>
      <w:r w:rsidR="00D76FCC" w:rsidRPr="00EE672B">
        <w:rPr>
          <w:rFonts w:ascii="Arial" w:hAnsi="Arial" w:cs="Arial"/>
        </w:rPr>
        <w:t xml:space="preserve"> which is 26.50%</w:t>
      </w:r>
      <w:r w:rsidRPr="00EE672B">
        <w:rPr>
          <w:rFonts w:ascii="Arial" w:hAnsi="Arial" w:cs="Arial"/>
        </w:rPr>
        <w:t>. So</w:t>
      </w:r>
      <w:r w:rsidR="00A433C7" w:rsidRPr="00EE672B">
        <w:rPr>
          <w:rFonts w:ascii="Arial" w:hAnsi="Arial" w:cs="Arial"/>
        </w:rPr>
        <w:t>,</w:t>
      </w:r>
      <w:r w:rsidRPr="00EE672B">
        <w:rPr>
          <w:rFonts w:ascii="Arial" w:hAnsi="Arial" w:cs="Arial"/>
        </w:rPr>
        <w:t xml:space="preserve"> it can be analy</w:t>
      </w:r>
      <w:r w:rsidR="00577DF4" w:rsidRPr="00EE672B">
        <w:rPr>
          <w:rFonts w:ascii="Arial" w:hAnsi="Arial" w:cs="Arial"/>
        </w:rPr>
        <w:t>s</w:t>
      </w:r>
      <w:r w:rsidRPr="00EE672B">
        <w:rPr>
          <w:rFonts w:ascii="Arial" w:hAnsi="Arial" w:cs="Arial"/>
        </w:rPr>
        <w:t>ed that there has</w:t>
      </w:r>
      <w:r w:rsidR="00D76FCC" w:rsidRPr="00EE672B">
        <w:rPr>
          <w:rFonts w:ascii="Arial" w:hAnsi="Arial" w:cs="Arial"/>
        </w:rPr>
        <w:t xml:space="preserve"> been a marginal fluctuation in the total revenues of the company during 2013 to 2015.</w:t>
      </w:r>
      <w:r w:rsidRPr="00EE672B">
        <w:rPr>
          <w:rFonts w:ascii="Arial" w:hAnsi="Arial" w:cs="Arial"/>
        </w:rPr>
        <w:t xml:space="preserve"> </w:t>
      </w:r>
      <w:r w:rsidR="00D76FCC" w:rsidRPr="00EE672B">
        <w:rPr>
          <w:rFonts w:ascii="Arial" w:hAnsi="Arial" w:cs="Arial"/>
        </w:rPr>
        <w:t xml:space="preserve">The highest revenues </w:t>
      </w:r>
      <w:r w:rsidR="0062620D" w:rsidRPr="00EE672B">
        <w:rPr>
          <w:rFonts w:ascii="Arial" w:hAnsi="Arial" w:cs="Arial"/>
        </w:rPr>
        <w:t>were</w:t>
      </w:r>
      <w:r w:rsidR="00D76FCC" w:rsidRPr="00EE672B">
        <w:rPr>
          <w:rFonts w:ascii="Arial" w:hAnsi="Arial" w:cs="Arial"/>
        </w:rPr>
        <w:t xml:space="preserve"> in year 2016 with 246210 compared to 237352 in 2012</w:t>
      </w:r>
      <w:r w:rsidR="00F511A6" w:rsidRPr="00EE672B">
        <w:rPr>
          <w:rFonts w:ascii="Arial" w:hAnsi="Arial" w:cs="Arial"/>
        </w:rPr>
        <w:t xml:space="preserve"> but the gross margin still declined for the company in 2016.</w:t>
      </w:r>
      <w:r w:rsidRPr="00EE672B">
        <w:rPr>
          <w:rFonts w:ascii="Arial" w:hAnsi="Arial" w:cs="Arial"/>
        </w:rPr>
        <w:t xml:space="preserve"> Therefore</w:t>
      </w:r>
      <w:r w:rsidR="00A433C7" w:rsidRPr="00EE672B">
        <w:rPr>
          <w:rFonts w:ascii="Arial" w:hAnsi="Arial" w:cs="Arial"/>
        </w:rPr>
        <w:t>,</w:t>
      </w:r>
      <w:r w:rsidRPr="00EE672B">
        <w:rPr>
          <w:rFonts w:ascii="Arial" w:hAnsi="Arial" w:cs="Arial"/>
        </w:rPr>
        <w:t xml:space="preserve"> it could be rightly analy</w:t>
      </w:r>
      <w:r w:rsidR="00577DF4" w:rsidRPr="00EE672B">
        <w:rPr>
          <w:rFonts w:ascii="Arial" w:hAnsi="Arial" w:cs="Arial"/>
        </w:rPr>
        <w:t>s</w:t>
      </w:r>
      <w:r w:rsidRPr="00EE672B">
        <w:rPr>
          <w:rFonts w:ascii="Arial" w:hAnsi="Arial" w:cs="Arial"/>
        </w:rPr>
        <w:t>ed that the company’s cost of basic business operation has also proportionately increase with the increase in revenue</w:t>
      </w:r>
      <w:r w:rsidR="0062620D" w:rsidRPr="00EE672B">
        <w:rPr>
          <w:rFonts w:ascii="Arial" w:hAnsi="Arial" w:cs="Arial"/>
        </w:rPr>
        <w:t xml:space="preserve">. </w:t>
      </w:r>
      <w:r w:rsidRPr="00EE672B">
        <w:rPr>
          <w:rFonts w:ascii="Arial" w:hAnsi="Arial" w:cs="Arial"/>
        </w:rPr>
        <w:t xml:space="preserve">Considering the aspect of the net profit margin of the company, it could be observed that net profit margin of the </w:t>
      </w:r>
      <w:r w:rsidR="00413CBE" w:rsidRPr="00EE672B">
        <w:rPr>
          <w:rFonts w:ascii="Arial" w:hAnsi="Arial" w:cs="Arial"/>
        </w:rPr>
        <w:t>Anglo-eastern plantations</w:t>
      </w:r>
      <w:r w:rsidRPr="00EE672B">
        <w:rPr>
          <w:rFonts w:ascii="Arial" w:hAnsi="Arial" w:cs="Arial"/>
        </w:rPr>
        <w:t xml:space="preserve"> </w:t>
      </w:r>
      <w:r w:rsidR="00413CBE" w:rsidRPr="00EE672B">
        <w:rPr>
          <w:rFonts w:ascii="Arial" w:hAnsi="Arial" w:cs="Arial"/>
        </w:rPr>
        <w:t>p</w:t>
      </w:r>
      <w:r w:rsidRPr="00EE672B">
        <w:rPr>
          <w:rFonts w:ascii="Arial" w:hAnsi="Arial" w:cs="Arial"/>
        </w:rPr>
        <w:t>lc</w:t>
      </w:r>
      <w:r w:rsidR="00413CBE" w:rsidRPr="00EE672B">
        <w:rPr>
          <w:rFonts w:ascii="Arial" w:hAnsi="Arial" w:cs="Arial"/>
        </w:rPr>
        <w:t xml:space="preserve"> </w:t>
      </w:r>
      <w:r w:rsidRPr="00EE672B">
        <w:rPr>
          <w:rFonts w:ascii="Arial" w:hAnsi="Arial" w:cs="Arial"/>
        </w:rPr>
        <w:t>has</w:t>
      </w:r>
      <w:r w:rsidR="00413CBE" w:rsidRPr="00EE672B">
        <w:rPr>
          <w:rFonts w:ascii="Arial" w:hAnsi="Arial" w:cs="Arial"/>
        </w:rPr>
        <w:t xml:space="preserve"> increase</w:t>
      </w:r>
      <w:r w:rsidRPr="00EE672B">
        <w:rPr>
          <w:rFonts w:ascii="Arial" w:hAnsi="Arial" w:cs="Arial"/>
        </w:rPr>
        <w:t xml:space="preserve">d from </w:t>
      </w:r>
      <w:r w:rsidR="00413CBE" w:rsidRPr="00EE672B">
        <w:rPr>
          <w:rFonts w:ascii="Arial" w:hAnsi="Arial" w:cs="Arial"/>
        </w:rPr>
        <w:t>26.42</w:t>
      </w:r>
      <w:r w:rsidRPr="00EE672B">
        <w:rPr>
          <w:rFonts w:ascii="Arial" w:hAnsi="Arial" w:cs="Arial"/>
        </w:rPr>
        <w:t>% in 201</w:t>
      </w:r>
      <w:r w:rsidR="00413CBE" w:rsidRPr="00EE672B">
        <w:rPr>
          <w:rFonts w:ascii="Arial" w:hAnsi="Arial" w:cs="Arial"/>
        </w:rPr>
        <w:t>2</w:t>
      </w:r>
      <w:r w:rsidRPr="00EE672B">
        <w:rPr>
          <w:rFonts w:ascii="Arial" w:hAnsi="Arial" w:cs="Arial"/>
        </w:rPr>
        <w:t xml:space="preserve"> to </w:t>
      </w:r>
      <w:r w:rsidR="00413CBE" w:rsidRPr="00EE672B">
        <w:rPr>
          <w:rFonts w:ascii="Arial" w:hAnsi="Arial" w:cs="Arial"/>
        </w:rPr>
        <w:t>56.3</w:t>
      </w:r>
      <w:r w:rsidRPr="00EE672B">
        <w:rPr>
          <w:rFonts w:ascii="Arial" w:hAnsi="Arial" w:cs="Arial"/>
        </w:rPr>
        <w:t>6</w:t>
      </w:r>
      <w:r w:rsidR="00413CBE" w:rsidRPr="00EE672B">
        <w:rPr>
          <w:rFonts w:ascii="Arial" w:hAnsi="Arial" w:cs="Arial"/>
        </w:rPr>
        <w:t>%</w:t>
      </w:r>
      <w:r w:rsidRPr="00EE672B">
        <w:rPr>
          <w:rFonts w:ascii="Arial" w:hAnsi="Arial" w:cs="Arial"/>
        </w:rPr>
        <w:t xml:space="preserve"> in 201</w:t>
      </w:r>
      <w:r w:rsidR="00413CBE" w:rsidRPr="00EE672B">
        <w:rPr>
          <w:rFonts w:ascii="Arial" w:hAnsi="Arial" w:cs="Arial"/>
        </w:rPr>
        <w:t>3</w:t>
      </w:r>
      <w:r w:rsidR="00D43980" w:rsidRPr="00EE672B">
        <w:rPr>
          <w:rFonts w:ascii="Arial" w:hAnsi="Arial" w:cs="Arial"/>
        </w:rPr>
        <w:t xml:space="preserve"> as a reason of biological asset revaluation movement</w:t>
      </w:r>
      <w:r w:rsidRPr="00EE672B">
        <w:rPr>
          <w:rFonts w:ascii="Arial" w:hAnsi="Arial" w:cs="Arial"/>
        </w:rPr>
        <w:t>.</w:t>
      </w:r>
      <w:r w:rsidR="00D43980" w:rsidRPr="00EE672B">
        <w:rPr>
          <w:rFonts w:ascii="Arial" w:hAnsi="Arial" w:cs="Arial"/>
        </w:rPr>
        <w:t xml:space="preserve"> </w:t>
      </w:r>
      <w:r w:rsidR="00C75605" w:rsidRPr="00EE672B">
        <w:rPr>
          <w:rFonts w:ascii="Arial" w:hAnsi="Arial" w:cs="Arial"/>
        </w:rPr>
        <w:t xml:space="preserve">After that </w:t>
      </w:r>
      <w:r w:rsidR="00D43980" w:rsidRPr="00EE672B">
        <w:rPr>
          <w:rFonts w:ascii="Arial" w:hAnsi="Arial" w:cs="Arial"/>
        </w:rPr>
        <w:t>considerable reduction in the net profit margin can be seen in 2014 and 2015</w:t>
      </w:r>
      <w:r w:rsidRPr="00EE672B">
        <w:rPr>
          <w:rFonts w:ascii="Arial" w:hAnsi="Arial" w:cs="Arial"/>
        </w:rPr>
        <w:t xml:space="preserve"> It must be noted that though the figure is showing a </w:t>
      </w:r>
      <w:r w:rsidR="0062620D" w:rsidRPr="00EE672B">
        <w:rPr>
          <w:rFonts w:ascii="Arial" w:hAnsi="Arial" w:cs="Arial"/>
        </w:rPr>
        <w:t>high-volume</w:t>
      </w:r>
      <w:r w:rsidRPr="00EE672B">
        <w:rPr>
          <w:rFonts w:ascii="Arial" w:hAnsi="Arial" w:cs="Arial"/>
        </w:rPr>
        <w:t xml:space="preserve"> </w:t>
      </w:r>
      <w:r w:rsidR="00D43980" w:rsidRPr="00EE672B">
        <w:rPr>
          <w:rFonts w:ascii="Arial" w:hAnsi="Arial" w:cs="Arial"/>
        </w:rPr>
        <w:t>revenue</w:t>
      </w:r>
      <w:r w:rsidRPr="00EE672B">
        <w:rPr>
          <w:rFonts w:ascii="Arial" w:hAnsi="Arial" w:cs="Arial"/>
        </w:rPr>
        <w:t xml:space="preserve"> in 201</w:t>
      </w:r>
      <w:r w:rsidR="00D43980" w:rsidRPr="00EE672B">
        <w:rPr>
          <w:rFonts w:ascii="Arial" w:hAnsi="Arial" w:cs="Arial"/>
        </w:rPr>
        <w:t>2</w:t>
      </w:r>
      <w:r w:rsidRPr="00EE672B">
        <w:rPr>
          <w:rFonts w:ascii="Arial" w:hAnsi="Arial" w:cs="Arial"/>
        </w:rPr>
        <w:t xml:space="preserve"> and 201</w:t>
      </w:r>
      <w:r w:rsidR="00D43980" w:rsidRPr="00EE672B">
        <w:rPr>
          <w:rFonts w:ascii="Arial" w:hAnsi="Arial" w:cs="Arial"/>
        </w:rPr>
        <w:t>6</w:t>
      </w:r>
      <w:r w:rsidRPr="00EE672B">
        <w:rPr>
          <w:rFonts w:ascii="Arial" w:hAnsi="Arial" w:cs="Arial"/>
        </w:rPr>
        <w:t>;</w:t>
      </w:r>
      <w:r w:rsidR="00D43980" w:rsidRPr="00EE672B">
        <w:rPr>
          <w:rFonts w:ascii="Arial" w:hAnsi="Arial" w:cs="Arial"/>
        </w:rPr>
        <w:t xml:space="preserve"> the net margin slightly decreased relevant to 2012 in 2016 because of the</w:t>
      </w:r>
      <w:r w:rsidR="007003CF" w:rsidRPr="00EE672B">
        <w:rPr>
          <w:rFonts w:ascii="Arial" w:hAnsi="Arial" w:cs="Arial"/>
        </w:rPr>
        <w:t xml:space="preserve"> more spread of the administrative</w:t>
      </w:r>
      <w:r w:rsidR="00D43980" w:rsidRPr="00EE672B">
        <w:rPr>
          <w:rFonts w:ascii="Arial" w:hAnsi="Arial" w:cs="Arial"/>
        </w:rPr>
        <w:t xml:space="preserve"> and finance expenses</w:t>
      </w:r>
      <w:r w:rsidR="007003CF" w:rsidRPr="00EE672B">
        <w:rPr>
          <w:rFonts w:ascii="Arial" w:hAnsi="Arial" w:cs="Arial"/>
        </w:rPr>
        <w:t>.</w:t>
      </w:r>
      <w:r w:rsidR="007625C3" w:rsidRPr="00EE672B">
        <w:rPr>
          <w:rFonts w:ascii="Arial" w:hAnsi="Arial" w:cs="Arial"/>
        </w:rPr>
        <w:t xml:space="preserve"> Comparing with Equatorial palm oil plc which having some huge administrative and operating expenses over its revenue which is almost five times higher than its revenue hence the operating margin and net margin went for negative for the Equatorial palm oil plc. At this ratio, Anglo-eastern plantations seems in a very high profitability over the Equatorial palm oil plc.</w:t>
      </w:r>
      <w:r w:rsidR="008F70A8" w:rsidRPr="00EE672B">
        <w:rPr>
          <w:rFonts w:ascii="Arial" w:hAnsi="Arial" w:cs="Arial"/>
        </w:rPr>
        <w:t xml:space="preserve"> Further, the</w:t>
      </w:r>
      <w:r w:rsidR="00B90893" w:rsidRPr="00EE672B">
        <w:rPr>
          <w:rFonts w:ascii="Arial" w:hAnsi="Arial" w:cs="Arial"/>
        </w:rPr>
        <w:t xml:space="preserve"> Equatorial palm oil plc invested </w:t>
      </w:r>
      <w:r w:rsidR="005B100A" w:rsidRPr="00EE672B">
        <w:rPr>
          <w:rFonts w:ascii="Arial" w:hAnsi="Arial" w:cs="Arial"/>
        </w:rPr>
        <w:t>significant funds into Liberia palm oil operations for long term</w:t>
      </w:r>
      <w:r w:rsidR="008F70A8" w:rsidRPr="00EE672B">
        <w:rPr>
          <w:rFonts w:ascii="Arial" w:hAnsi="Arial" w:cs="Arial"/>
        </w:rPr>
        <w:t xml:space="preserve"> about US$30m</w:t>
      </w:r>
      <w:r w:rsidR="005B100A" w:rsidRPr="00EE672B">
        <w:rPr>
          <w:rFonts w:ascii="Arial" w:hAnsi="Arial" w:cs="Arial"/>
        </w:rPr>
        <w:t>.</w:t>
      </w:r>
    </w:p>
    <w:p w:rsidR="001D339A" w:rsidRPr="00EE672B" w:rsidRDefault="006D4151" w:rsidP="007D627A">
      <w:pPr>
        <w:jc w:val="both"/>
        <w:rPr>
          <w:rFonts w:ascii="Arial" w:hAnsi="Arial" w:cs="Arial"/>
          <w:shd w:val="clear" w:color="auto" w:fill="FFFFFF"/>
        </w:rPr>
      </w:pPr>
      <w:r w:rsidRPr="00EE672B">
        <w:rPr>
          <w:rFonts w:ascii="Arial" w:hAnsi="Arial" w:cs="Arial"/>
        </w:rPr>
        <w:t>In order to analy</w:t>
      </w:r>
      <w:r w:rsidR="00577DF4" w:rsidRPr="00EE672B">
        <w:rPr>
          <w:rFonts w:ascii="Arial" w:hAnsi="Arial" w:cs="Arial"/>
        </w:rPr>
        <w:t>s</w:t>
      </w:r>
      <w:r w:rsidRPr="00EE672B">
        <w:rPr>
          <w:rFonts w:ascii="Arial" w:hAnsi="Arial" w:cs="Arial"/>
        </w:rPr>
        <w:t>e the liquidity aspect of the company,</w:t>
      </w:r>
      <w:r w:rsidR="0062620D" w:rsidRPr="00EE672B">
        <w:rPr>
          <w:rFonts w:ascii="Arial" w:hAnsi="Arial" w:cs="Arial"/>
        </w:rPr>
        <w:t xml:space="preserve"> </w:t>
      </w:r>
      <w:r w:rsidRPr="00EE672B">
        <w:rPr>
          <w:rFonts w:ascii="Arial" w:hAnsi="Arial" w:cs="Arial"/>
        </w:rPr>
        <w:t xml:space="preserve">current ratio and acid test ratio and </w:t>
      </w:r>
      <w:r w:rsidR="00F53194" w:rsidRPr="00EE672B">
        <w:rPr>
          <w:rFonts w:ascii="Arial" w:hAnsi="Arial" w:cs="Arial"/>
        </w:rPr>
        <w:t>cash</w:t>
      </w:r>
      <w:r w:rsidR="000014DD" w:rsidRPr="00EE672B">
        <w:rPr>
          <w:rFonts w:ascii="Arial" w:hAnsi="Arial" w:cs="Arial"/>
        </w:rPr>
        <w:t xml:space="preserve"> ratio</w:t>
      </w:r>
      <w:r w:rsidRPr="00EE672B">
        <w:rPr>
          <w:rFonts w:ascii="Arial" w:hAnsi="Arial" w:cs="Arial"/>
        </w:rPr>
        <w:t xml:space="preserve"> </w:t>
      </w:r>
      <w:r w:rsidR="007833FD" w:rsidRPr="00EE672B">
        <w:rPr>
          <w:rFonts w:ascii="Arial" w:hAnsi="Arial" w:cs="Arial"/>
        </w:rPr>
        <w:t>is</w:t>
      </w:r>
      <w:r w:rsidRPr="00EE672B">
        <w:rPr>
          <w:rFonts w:ascii="Arial" w:hAnsi="Arial" w:cs="Arial"/>
        </w:rPr>
        <w:t xml:space="preserve"> be</w:t>
      </w:r>
      <w:r w:rsidR="007833FD" w:rsidRPr="00EE672B">
        <w:rPr>
          <w:rFonts w:ascii="Arial" w:hAnsi="Arial" w:cs="Arial"/>
        </w:rPr>
        <w:t>ing</w:t>
      </w:r>
      <w:r w:rsidRPr="00EE672B">
        <w:rPr>
          <w:rFonts w:ascii="Arial" w:hAnsi="Arial" w:cs="Arial"/>
        </w:rPr>
        <w:t xml:space="preserve"> calculated. This will enable to immensely help to understand the ability of the company to repay the short</w:t>
      </w:r>
      <w:r w:rsidR="000014DD" w:rsidRPr="00EE672B">
        <w:rPr>
          <w:rFonts w:ascii="Arial" w:hAnsi="Arial" w:cs="Arial"/>
        </w:rPr>
        <w:t>-</w:t>
      </w:r>
      <w:r w:rsidRPr="00EE672B">
        <w:rPr>
          <w:rFonts w:ascii="Arial" w:hAnsi="Arial" w:cs="Arial"/>
        </w:rPr>
        <w:t>term obligations from the short</w:t>
      </w:r>
      <w:r w:rsidR="00A433C7" w:rsidRPr="00EE672B">
        <w:rPr>
          <w:rFonts w:ascii="Arial" w:hAnsi="Arial" w:cs="Arial"/>
        </w:rPr>
        <w:t>-</w:t>
      </w:r>
      <w:r w:rsidRPr="00EE672B">
        <w:rPr>
          <w:rFonts w:ascii="Arial" w:hAnsi="Arial" w:cs="Arial"/>
        </w:rPr>
        <w:t xml:space="preserve"> term assets of the company. It is absolutely evident from the calculation of the liquidity ratios such as acid test ratio and current ratio of the company, it can be adjudged that the company liquidity is significantly in a good position. The reason being, in all the last </w:t>
      </w:r>
      <w:r w:rsidR="000014DD" w:rsidRPr="00EE672B">
        <w:rPr>
          <w:rFonts w:ascii="Arial" w:hAnsi="Arial" w:cs="Arial"/>
        </w:rPr>
        <w:t>five</w:t>
      </w:r>
      <w:r w:rsidRPr="00EE672B">
        <w:rPr>
          <w:rFonts w:ascii="Arial" w:hAnsi="Arial" w:cs="Arial"/>
        </w:rPr>
        <w:t xml:space="preserve"> consecutive year</w:t>
      </w:r>
      <w:r w:rsidR="000014DD" w:rsidRPr="00EE672B">
        <w:rPr>
          <w:rFonts w:ascii="Arial" w:hAnsi="Arial" w:cs="Arial"/>
        </w:rPr>
        <w:t>s</w:t>
      </w:r>
      <w:r w:rsidRPr="00EE672B">
        <w:rPr>
          <w:rFonts w:ascii="Arial" w:hAnsi="Arial" w:cs="Arial"/>
        </w:rPr>
        <w:t xml:space="preserve"> from the financial year ending 201</w:t>
      </w:r>
      <w:r w:rsidR="000014DD" w:rsidRPr="00EE672B">
        <w:rPr>
          <w:rFonts w:ascii="Arial" w:hAnsi="Arial" w:cs="Arial"/>
        </w:rPr>
        <w:t>2</w:t>
      </w:r>
      <w:r w:rsidRPr="00EE672B">
        <w:rPr>
          <w:rFonts w:ascii="Arial" w:hAnsi="Arial" w:cs="Arial"/>
        </w:rPr>
        <w:t xml:space="preserve"> to 201</w:t>
      </w:r>
      <w:r w:rsidR="000014DD" w:rsidRPr="00EE672B">
        <w:rPr>
          <w:rFonts w:ascii="Arial" w:hAnsi="Arial" w:cs="Arial"/>
        </w:rPr>
        <w:t>6</w:t>
      </w:r>
      <w:r w:rsidRPr="00EE672B">
        <w:rPr>
          <w:rFonts w:ascii="Arial" w:hAnsi="Arial" w:cs="Arial"/>
        </w:rPr>
        <w:t xml:space="preserve">, </w:t>
      </w:r>
      <w:r w:rsidR="000014DD" w:rsidRPr="00EE672B">
        <w:rPr>
          <w:rFonts w:ascii="Arial" w:hAnsi="Arial" w:cs="Arial"/>
        </w:rPr>
        <w:t xml:space="preserve">Anglo-eastern plantations plc </w:t>
      </w:r>
      <w:r w:rsidRPr="00EE672B">
        <w:rPr>
          <w:rFonts w:ascii="Arial" w:hAnsi="Arial" w:cs="Arial"/>
        </w:rPr>
        <w:t xml:space="preserve">current ratio and acid test ratio has been </w:t>
      </w:r>
      <w:r w:rsidR="00583165" w:rsidRPr="00EE672B">
        <w:rPr>
          <w:rFonts w:ascii="Arial" w:hAnsi="Arial" w:cs="Arial"/>
        </w:rPr>
        <w:t>greater</w:t>
      </w:r>
      <w:r w:rsidRPr="00EE672B">
        <w:rPr>
          <w:rFonts w:ascii="Arial" w:hAnsi="Arial" w:cs="Arial"/>
        </w:rPr>
        <w:t xml:space="preserve"> than 1. It is because, the company has huge amount of short term </w:t>
      </w:r>
      <w:r w:rsidR="00583165" w:rsidRPr="00EE672B">
        <w:rPr>
          <w:rFonts w:ascii="Arial" w:hAnsi="Arial" w:cs="Arial"/>
        </w:rPr>
        <w:t>receivables</w:t>
      </w:r>
      <w:r w:rsidRPr="00EE672B">
        <w:rPr>
          <w:rFonts w:ascii="Arial" w:hAnsi="Arial" w:cs="Arial"/>
        </w:rPr>
        <w:t xml:space="preserve"> compared to the short</w:t>
      </w:r>
      <w:r w:rsidR="00D00F61" w:rsidRPr="00EE672B">
        <w:rPr>
          <w:rFonts w:ascii="Arial" w:hAnsi="Arial" w:cs="Arial"/>
        </w:rPr>
        <w:t>-</w:t>
      </w:r>
      <w:r w:rsidRPr="00EE672B">
        <w:rPr>
          <w:rFonts w:ascii="Arial" w:hAnsi="Arial" w:cs="Arial"/>
        </w:rPr>
        <w:t xml:space="preserve">term </w:t>
      </w:r>
      <w:r w:rsidR="00583165" w:rsidRPr="00EE672B">
        <w:rPr>
          <w:rFonts w:ascii="Arial" w:hAnsi="Arial" w:cs="Arial"/>
        </w:rPr>
        <w:t>borrowings</w:t>
      </w:r>
      <w:r w:rsidRPr="00EE672B">
        <w:rPr>
          <w:rFonts w:ascii="Arial" w:hAnsi="Arial" w:cs="Arial"/>
        </w:rPr>
        <w:t xml:space="preserve"> in all the year</w:t>
      </w:r>
      <w:r w:rsidR="001D339A" w:rsidRPr="00EE672B">
        <w:rPr>
          <w:rFonts w:ascii="Arial" w:hAnsi="Arial" w:cs="Arial"/>
        </w:rPr>
        <w:t xml:space="preserve">s also, the cash ratio is significantly at higher </w:t>
      </w:r>
      <w:r w:rsidR="00D00F61" w:rsidRPr="00EE672B">
        <w:rPr>
          <w:rFonts w:ascii="Arial" w:hAnsi="Arial" w:cs="Arial"/>
        </w:rPr>
        <w:t>level</w:t>
      </w:r>
      <w:r w:rsidR="001D339A" w:rsidRPr="00EE672B">
        <w:rPr>
          <w:rFonts w:ascii="Arial" w:hAnsi="Arial" w:cs="Arial"/>
        </w:rPr>
        <w:t>.</w:t>
      </w:r>
      <w:r w:rsidR="00D00F61" w:rsidRPr="00EE672B">
        <w:rPr>
          <w:rFonts w:ascii="Arial" w:hAnsi="Arial" w:cs="Arial"/>
        </w:rPr>
        <w:t xml:space="preserve"> </w:t>
      </w:r>
      <w:r w:rsidR="001D339A" w:rsidRPr="00EE672B">
        <w:rPr>
          <w:rFonts w:ascii="Arial" w:hAnsi="Arial" w:cs="Arial"/>
          <w:shd w:val="clear" w:color="auto" w:fill="FFFFFF"/>
        </w:rPr>
        <w:t>This ratio further refines the quick ratio by removing receivables from the numerator</w:t>
      </w:r>
      <w:r w:rsidR="00D00F61" w:rsidRPr="00EE672B">
        <w:rPr>
          <w:rFonts w:ascii="Arial" w:hAnsi="Arial" w:cs="Arial"/>
          <w:shd w:val="clear" w:color="auto" w:fill="FFFFFF"/>
        </w:rPr>
        <w:t xml:space="preserve">s </w:t>
      </w:r>
      <w:r w:rsidR="001D339A" w:rsidRPr="00EE672B">
        <w:rPr>
          <w:rFonts w:ascii="Arial" w:hAnsi="Arial" w:cs="Arial"/>
          <w:shd w:val="clear" w:color="auto" w:fill="FFFFFF"/>
        </w:rPr>
        <w:t>the reason behind this is that the receivables are not always provided on time. Hence a firm should have sufficient buffer in cash and cash equivalents to meet any immediate obligation.</w:t>
      </w:r>
      <w:r w:rsidR="00685B8B" w:rsidRPr="00EE672B">
        <w:rPr>
          <w:rFonts w:ascii="Arial" w:hAnsi="Arial" w:cs="Arial"/>
          <w:shd w:val="clear" w:color="auto" w:fill="FFFFFF"/>
        </w:rPr>
        <w:t xml:space="preserve"> Comparing with </w:t>
      </w:r>
      <w:r w:rsidR="00685B8B" w:rsidRPr="00EE672B">
        <w:rPr>
          <w:rFonts w:ascii="Arial" w:hAnsi="Arial" w:cs="Arial"/>
        </w:rPr>
        <w:t xml:space="preserve">Equatorial palm oil plc the current ratio and the cash ratio are higher than the Anglo-eastern plantation plc. The </w:t>
      </w:r>
      <w:r w:rsidR="005E29AC" w:rsidRPr="00EE672B">
        <w:rPr>
          <w:rFonts w:ascii="Arial" w:hAnsi="Arial" w:cs="Arial"/>
        </w:rPr>
        <w:t>Equatorial palm oil plc keeps more current assets to meet up with their short-term debt.</w:t>
      </w:r>
      <w:r w:rsidR="00685B8B" w:rsidRPr="00EE672B">
        <w:rPr>
          <w:rFonts w:ascii="Arial" w:hAnsi="Arial" w:cs="Arial"/>
        </w:rPr>
        <w:t xml:space="preserve"> </w:t>
      </w:r>
      <w:r w:rsidR="004F4065" w:rsidRPr="00EE672B">
        <w:rPr>
          <w:rFonts w:ascii="Arial" w:hAnsi="Arial" w:cs="Arial"/>
        </w:rPr>
        <w:t>Both the companies are having enough buffer cash to</w:t>
      </w:r>
    </w:p>
    <w:p w:rsidR="006D4151" w:rsidRPr="00EE672B" w:rsidRDefault="00772542" w:rsidP="007D627A">
      <w:pPr>
        <w:jc w:val="both"/>
        <w:rPr>
          <w:rFonts w:ascii="Arial" w:hAnsi="Arial" w:cs="Arial"/>
        </w:rPr>
      </w:pPr>
      <w:r w:rsidRPr="00EE672B">
        <w:rPr>
          <w:rFonts w:ascii="Arial" w:hAnsi="Arial" w:cs="Arial"/>
        </w:rPr>
        <w:t>C</w:t>
      </w:r>
      <w:r w:rsidR="006D4151" w:rsidRPr="00EE672B">
        <w:rPr>
          <w:rFonts w:ascii="Arial" w:hAnsi="Arial" w:cs="Arial"/>
        </w:rPr>
        <w:t xml:space="preserve">alculation of efficiency ratio such as stock turnover ratio, </w:t>
      </w:r>
      <w:r w:rsidRPr="00EE672B">
        <w:rPr>
          <w:rFonts w:ascii="Arial" w:hAnsi="Arial" w:cs="Arial"/>
        </w:rPr>
        <w:t>receivables turnover ratio</w:t>
      </w:r>
      <w:r w:rsidR="00A433C7" w:rsidRPr="00EE672B">
        <w:rPr>
          <w:rFonts w:ascii="Arial" w:hAnsi="Arial" w:cs="Arial"/>
        </w:rPr>
        <w:t>,</w:t>
      </w:r>
      <w:r w:rsidR="006D4151" w:rsidRPr="00EE672B">
        <w:rPr>
          <w:rFonts w:ascii="Arial" w:hAnsi="Arial" w:cs="Arial"/>
        </w:rPr>
        <w:t xml:space="preserve"> creditors ratio has been particularly done so as to analy</w:t>
      </w:r>
      <w:r w:rsidR="00577DF4" w:rsidRPr="00EE672B">
        <w:rPr>
          <w:rFonts w:ascii="Arial" w:hAnsi="Arial" w:cs="Arial"/>
        </w:rPr>
        <w:t>s</w:t>
      </w:r>
      <w:r w:rsidR="006D4151" w:rsidRPr="00EE672B">
        <w:rPr>
          <w:rFonts w:ascii="Arial" w:hAnsi="Arial" w:cs="Arial"/>
        </w:rPr>
        <w:t xml:space="preserve">e the overall efficiency of the firm from the various perspective like the efficiency of the firm in managing inventory, efficiency of the firm utilization of assets and efficiency of the firm in taking payment from the creditors and payments. </w:t>
      </w:r>
    </w:p>
    <w:p w:rsidR="00821036" w:rsidRPr="00EE672B" w:rsidRDefault="006D4151" w:rsidP="007D627A">
      <w:pPr>
        <w:jc w:val="both"/>
        <w:rPr>
          <w:rFonts w:ascii="Arial" w:hAnsi="Arial" w:cs="Arial"/>
        </w:rPr>
      </w:pPr>
      <w:r w:rsidRPr="00EE672B">
        <w:rPr>
          <w:rFonts w:ascii="Arial" w:hAnsi="Arial" w:cs="Arial"/>
        </w:rPr>
        <w:t>The stock turnover ratio which has been calculated in order to evaluate the efficiency of the firm in managing the inventory and conve</w:t>
      </w:r>
      <w:r w:rsidR="0088069D" w:rsidRPr="00EE672B">
        <w:rPr>
          <w:rFonts w:ascii="Arial" w:hAnsi="Arial" w:cs="Arial"/>
        </w:rPr>
        <w:t xml:space="preserve">rting the inventory into sales. </w:t>
      </w:r>
      <w:r w:rsidRPr="00EE672B">
        <w:rPr>
          <w:rFonts w:ascii="Arial" w:hAnsi="Arial" w:cs="Arial"/>
        </w:rPr>
        <w:t xml:space="preserve">It is evident from the calculations of that </w:t>
      </w:r>
      <w:r w:rsidR="001A4443" w:rsidRPr="00EE672B">
        <w:rPr>
          <w:rFonts w:ascii="Arial" w:hAnsi="Arial" w:cs="Arial"/>
        </w:rPr>
        <w:t>Anglo-eastern plantations</w:t>
      </w:r>
      <w:r w:rsidRPr="00EE672B">
        <w:rPr>
          <w:rFonts w:ascii="Arial" w:hAnsi="Arial" w:cs="Arial"/>
        </w:rPr>
        <w:t xml:space="preserve"> plc has been good in managing the inventory as the high. Even the ratio improved from </w:t>
      </w:r>
      <w:r w:rsidR="001A4443" w:rsidRPr="00EE672B">
        <w:rPr>
          <w:rFonts w:ascii="Arial" w:hAnsi="Arial" w:cs="Arial"/>
        </w:rPr>
        <w:t>19.83</w:t>
      </w:r>
      <w:r w:rsidRPr="00EE672B">
        <w:rPr>
          <w:rFonts w:ascii="Arial" w:hAnsi="Arial" w:cs="Arial"/>
        </w:rPr>
        <w:t xml:space="preserve"> in 201</w:t>
      </w:r>
      <w:r w:rsidR="001A4443" w:rsidRPr="00EE672B">
        <w:rPr>
          <w:rFonts w:ascii="Arial" w:hAnsi="Arial" w:cs="Arial"/>
        </w:rPr>
        <w:t>2</w:t>
      </w:r>
      <w:r w:rsidRPr="00EE672B">
        <w:rPr>
          <w:rFonts w:ascii="Arial" w:hAnsi="Arial" w:cs="Arial"/>
        </w:rPr>
        <w:t xml:space="preserve"> to </w:t>
      </w:r>
      <w:r w:rsidR="001A4443" w:rsidRPr="00EE672B">
        <w:rPr>
          <w:rFonts w:ascii="Arial" w:hAnsi="Arial" w:cs="Arial"/>
        </w:rPr>
        <w:t>1</w:t>
      </w:r>
      <w:r w:rsidRPr="00EE672B">
        <w:rPr>
          <w:rFonts w:ascii="Arial" w:hAnsi="Arial" w:cs="Arial"/>
        </w:rPr>
        <w:t>6 in 201</w:t>
      </w:r>
      <w:r w:rsidR="001A4443" w:rsidRPr="00EE672B">
        <w:rPr>
          <w:rFonts w:ascii="Arial" w:hAnsi="Arial" w:cs="Arial"/>
        </w:rPr>
        <w:t>6</w:t>
      </w:r>
      <w:r w:rsidRPr="00EE672B">
        <w:rPr>
          <w:rFonts w:ascii="Arial" w:hAnsi="Arial" w:cs="Arial"/>
        </w:rPr>
        <w:t>. The main reason of the improvement in the stock turnover ratio is primarily because the company ha</w:t>
      </w:r>
      <w:r w:rsidR="001A4443" w:rsidRPr="00EE672B">
        <w:rPr>
          <w:rFonts w:ascii="Arial" w:hAnsi="Arial" w:cs="Arial"/>
        </w:rPr>
        <w:t>s</w:t>
      </w:r>
      <w:r w:rsidRPr="00EE672B">
        <w:rPr>
          <w:rFonts w:ascii="Arial" w:hAnsi="Arial" w:cs="Arial"/>
        </w:rPr>
        <w:t xml:space="preserve"> lower </w:t>
      </w:r>
      <w:r w:rsidRPr="00EE672B">
        <w:rPr>
          <w:rFonts w:ascii="Arial" w:hAnsi="Arial" w:cs="Arial"/>
        </w:rPr>
        <w:lastRenderedPageBreak/>
        <w:t>inventor</w:t>
      </w:r>
      <w:r w:rsidR="001A4443" w:rsidRPr="00EE672B">
        <w:rPr>
          <w:rFonts w:ascii="Arial" w:hAnsi="Arial" w:cs="Arial"/>
        </w:rPr>
        <w:t>ies</w:t>
      </w:r>
      <w:r w:rsidRPr="00EE672B">
        <w:rPr>
          <w:rFonts w:ascii="Arial" w:hAnsi="Arial" w:cs="Arial"/>
        </w:rPr>
        <w:t xml:space="preserve"> compared to the cost of good sales.</w:t>
      </w:r>
      <w:r w:rsidR="001A4443" w:rsidRPr="00EE672B">
        <w:rPr>
          <w:rFonts w:ascii="Arial" w:hAnsi="Arial" w:cs="Arial"/>
        </w:rPr>
        <w:t xml:space="preserve"> It means the finished goods after being produced by the company have not been taking much time to get sales.</w:t>
      </w:r>
      <w:r w:rsidRPr="00EE672B">
        <w:rPr>
          <w:rFonts w:ascii="Arial" w:hAnsi="Arial" w:cs="Arial"/>
        </w:rPr>
        <w:t xml:space="preserve"> The creditors ratio can be referred to as the ratio which signifies the trade payables to the cost of sales of the company.</w:t>
      </w:r>
      <w:r w:rsidR="00772542" w:rsidRPr="00EE672B">
        <w:rPr>
          <w:rFonts w:ascii="Arial" w:hAnsi="Arial" w:cs="Arial"/>
        </w:rPr>
        <w:t xml:space="preserve"> </w:t>
      </w:r>
      <w:r w:rsidRPr="00EE672B">
        <w:rPr>
          <w:rFonts w:ascii="Arial" w:hAnsi="Arial" w:cs="Arial"/>
        </w:rPr>
        <w:t>So</w:t>
      </w:r>
      <w:r w:rsidR="00772542" w:rsidRPr="00EE672B">
        <w:rPr>
          <w:rFonts w:ascii="Arial" w:hAnsi="Arial" w:cs="Arial"/>
        </w:rPr>
        <w:t xml:space="preserve">, </w:t>
      </w:r>
      <w:r w:rsidRPr="00EE672B">
        <w:rPr>
          <w:rFonts w:ascii="Arial" w:hAnsi="Arial" w:cs="Arial"/>
        </w:rPr>
        <w:t>it can be analy</w:t>
      </w:r>
      <w:r w:rsidR="004A4CDA" w:rsidRPr="00EE672B">
        <w:rPr>
          <w:rFonts w:ascii="Arial" w:hAnsi="Arial" w:cs="Arial"/>
        </w:rPr>
        <w:t>s</w:t>
      </w:r>
      <w:r w:rsidRPr="00EE672B">
        <w:rPr>
          <w:rFonts w:ascii="Arial" w:hAnsi="Arial" w:cs="Arial"/>
        </w:rPr>
        <w:t>ed that this ratio portrays the fact whether the company is taking full advantage of the credit facilities. So</w:t>
      </w:r>
      <w:r w:rsidR="00772542" w:rsidRPr="00EE672B">
        <w:rPr>
          <w:rFonts w:ascii="Arial" w:hAnsi="Arial" w:cs="Arial"/>
        </w:rPr>
        <w:t>,</w:t>
      </w:r>
      <w:r w:rsidRPr="00EE672B">
        <w:rPr>
          <w:rFonts w:ascii="Arial" w:hAnsi="Arial" w:cs="Arial"/>
        </w:rPr>
        <w:t xml:space="preserve"> a high value in days terms of the ratio signifies excellent taking of the credit facility from the suppliers of the company. It is observed that though the creditors ratio of the company has </w:t>
      </w:r>
      <w:r w:rsidR="00772542" w:rsidRPr="00EE672B">
        <w:rPr>
          <w:rFonts w:ascii="Arial" w:hAnsi="Arial" w:cs="Arial"/>
        </w:rPr>
        <w:t>declin</w:t>
      </w:r>
      <w:r w:rsidRPr="00EE672B">
        <w:rPr>
          <w:rFonts w:ascii="Arial" w:hAnsi="Arial" w:cs="Arial"/>
        </w:rPr>
        <w:t>ed from 4</w:t>
      </w:r>
      <w:r w:rsidR="00772542" w:rsidRPr="00EE672B">
        <w:rPr>
          <w:rFonts w:ascii="Arial" w:hAnsi="Arial" w:cs="Arial"/>
        </w:rPr>
        <w:t>6.68</w:t>
      </w:r>
      <w:r w:rsidRPr="00EE672B">
        <w:rPr>
          <w:rFonts w:ascii="Arial" w:hAnsi="Arial" w:cs="Arial"/>
        </w:rPr>
        <w:t xml:space="preserve"> days in 201</w:t>
      </w:r>
      <w:r w:rsidR="00772542" w:rsidRPr="00EE672B">
        <w:rPr>
          <w:rFonts w:ascii="Arial" w:hAnsi="Arial" w:cs="Arial"/>
        </w:rPr>
        <w:t>2</w:t>
      </w:r>
      <w:r w:rsidRPr="00EE672B">
        <w:rPr>
          <w:rFonts w:ascii="Arial" w:hAnsi="Arial" w:cs="Arial"/>
        </w:rPr>
        <w:t xml:space="preserve"> to </w:t>
      </w:r>
      <w:r w:rsidR="00772542" w:rsidRPr="00EE672B">
        <w:rPr>
          <w:rFonts w:ascii="Arial" w:hAnsi="Arial" w:cs="Arial"/>
        </w:rPr>
        <w:t>33.75</w:t>
      </w:r>
      <w:r w:rsidRPr="00EE672B">
        <w:rPr>
          <w:rFonts w:ascii="Arial" w:hAnsi="Arial" w:cs="Arial"/>
        </w:rPr>
        <w:t xml:space="preserve"> days in 201</w:t>
      </w:r>
      <w:r w:rsidR="00772542" w:rsidRPr="00EE672B">
        <w:rPr>
          <w:rFonts w:ascii="Arial" w:hAnsi="Arial" w:cs="Arial"/>
        </w:rPr>
        <w:t>6</w:t>
      </w:r>
      <w:r w:rsidRPr="00EE672B">
        <w:rPr>
          <w:rFonts w:ascii="Arial" w:hAnsi="Arial" w:cs="Arial"/>
        </w:rPr>
        <w:t xml:space="preserve">, the company has </w:t>
      </w:r>
      <w:r w:rsidR="005E29AC" w:rsidRPr="00EE672B">
        <w:rPr>
          <w:rFonts w:ascii="Arial" w:hAnsi="Arial" w:cs="Arial"/>
        </w:rPr>
        <w:t>a lower trade payable</w:t>
      </w:r>
      <w:r w:rsidRPr="00EE672B">
        <w:rPr>
          <w:rFonts w:ascii="Arial" w:hAnsi="Arial" w:cs="Arial"/>
        </w:rPr>
        <w:t xml:space="preserve"> compared to cost of sales.</w:t>
      </w:r>
      <w:r w:rsidR="00580688" w:rsidRPr="00EE672B">
        <w:rPr>
          <w:rFonts w:ascii="Arial" w:hAnsi="Arial" w:cs="Arial"/>
        </w:rPr>
        <w:t xml:space="preserve"> </w:t>
      </w:r>
      <w:r w:rsidR="005E29AC" w:rsidRPr="00EE672B">
        <w:rPr>
          <w:rFonts w:ascii="Arial" w:hAnsi="Arial" w:cs="Arial"/>
        </w:rPr>
        <w:t>So, it</w:t>
      </w:r>
      <w:r w:rsidRPr="00EE672B">
        <w:rPr>
          <w:rFonts w:ascii="Arial" w:hAnsi="Arial" w:cs="Arial"/>
        </w:rPr>
        <w:t xml:space="preserve"> is recommended that the company must extend the credit facility which will help to have a better utilization of the available financial resource. A Debtors ratio is a ratio which helps in measuring the efficiency of the company in collection of trade receivables from the customers. </w:t>
      </w:r>
      <w:r w:rsidR="005E29AC" w:rsidRPr="00EE672B">
        <w:rPr>
          <w:rFonts w:ascii="Arial" w:hAnsi="Arial" w:cs="Arial"/>
        </w:rPr>
        <w:t>So,</w:t>
      </w:r>
      <w:r w:rsidRPr="00EE672B">
        <w:rPr>
          <w:rFonts w:ascii="Arial" w:hAnsi="Arial" w:cs="Arial"/>
        </w:rPr>
        <w:t xml:space="preserve"> a low value of</w:t>
      </w:r>
      <w:r w:rsidR="00C72E6F" w:rsidRPr="00EE672B">
        <w:rPr>
          <w:rFonts w:ascii="Arial" w:hAnsi="Arial" w:cs="Arial"/>
        </w:rPr>
        <w:t xml:space="preserve"> </w:t>
      </w:r>
      <w:r w:rsidRPr="00EE672B">
        <w:rPr>
          <w:rFonts w:ascii="Arial" w:hAnsi="Arial" w:cs="Arial"/>
        </w:rPr>
        <w:t>the ratio in terms of</w:t>
      </w:r>
      <w:r w:rsidR="00C72E6F" w:rsidRPr="00EE672B">
        <w:rPr>
          <w:rFonts w:ascii="Arial" w:hAnsi="Arial" w:cs="Arial"/>
        </w:rPr>
        <w:t xml:space="preserve"> the</w:t>
      </w:r>
      <w:r w:rsidRPr="00EE672B">
        <w:rPr>
          <w:rFonts w:ascii="Arial" w:hAnsi="Arial" w:cs="Arial"/>
        </w:rPr>
        <w:t xml:space="preserve"> days is desirable as it is calculated as the ratio to the trade receivables to the sales of the company. It </w:t>
      </w:r>
      <w:r w:rsidR="00C72E6F" w:rsidRPr="00EE672B">
        <w:rPr>
          <w:rFonts w:ascii="Arial" w:hAnsi="Arial" w:cs="Arial"/>
        </w:rPr>
        <w:t>can be</w:t>
      </w:r>
      <w:r w:rsidRPr="00EE672B">
        <w:rPr>
          <w:rFonts w:ascii="Arial" w:hAnsi="Arial" w:cs="Arial"/>
        </w:rPr>
        <w:t xml:space="preserve"> observed that the</w:t>
      </w:r>
      <w:r w:rsidR="00C72E6F" w:rsidRPr="00EE672B">
        <w:rPr>
          <w:rFonts w:ascii="Arial" w:hAnsi="Arial" w:cs="Arial"/>
        </w:rPr>
        <w:t xml:space="preserve"> average account receivables</w:t>
      </w:r>
      <w:r w:rsidRPr="00EE672B">
        <w:rPr>
          <w:rFonts w:ascii="Arial" w:hAnsi="Arial" w:cs="Arial"/>
        </w:rPr>
        <w:t xml:space="preserve"> ha</w:t>
      </w:r>
      <w:r w:rsidR="00C72E6F" w:rsidRPr="00EE672B">
        <w:rPr>
          <w:rFonts w:ascii="Arial" w:hAnsi="Arial" w:cs="Arial"/>
        </w:rPr>
        <w:t>ve been</w:t>
      </w:r>
      <w:r w:rsidRPr="00EE672B">
        <w:rPr>
          <w:rFonts w:ascii="Arial" w:hAnsi="Arial" w:cs="Arial"/>
        </w:rPr>
        <w:t xml:space="preserve"> increased from </w:t>
      </w:r>
      <w:r w:rsidR="009211DB" w:rsidRPr="00EE672B">
        <w:rPr>
          <w:rFonts w:ascii="Arial" w:hAnsi="Arial" w:cs="Arial"/>
        </w:rPr>
        <w:t>9</w:t>
      </w:r>
      <w:r w:rsidRPr="00EE672B">
        <w:rPr>
          <w:rFonts w:ascii="Arial" w:hAnsi="Arial" w:cs="Arial"/>
        </w:rPr>
        <w:t>.</w:t>
      </w:r>
      <w:r w:rsidR="009211DB" w:rsidRPr="00EE672B">
        <w:rPr>
          <w:rFonts w:ascii="Arial" w:hAnsi="Arial" w:cs="Arial"/>
        </w:rPr>
        <w:t>4</w:t>
      </w:r>
      <w:r w:rsidRPr="00EE672B">
        <w:rPr>
          <w:rFonts w:ascii="Arial" w:hAnsi="Arial" w:cs="Arial"/>
        </w:rPr>
        <w:t>5 days to 1</w:t>
      </w:r>
      <w:r w:rsidR="00C72E6F" w:rsidRPr="00EE672B">
        <w:rPr>
          <w:rFonts w:ascii="Arial" w:hAnsi="Arial" w:cs="Arial"/>
        </w:rPr>
        <w:t>5</w:t>
      </w:r>
      <w:r w:rsidRPr="00EE672B">
        <w:rPr>
          <w:rFonts w:ascii="Arial" w:hAnsi="Arial" w:cs="Arial"/>
        </w:rPr>
        <w:t>.</w:t>
      </w:r>
      <w:r w:rsidR="00C72E6F" w:rsidRPr="00EE672B">
        <w:rPr>
          <w:rFonts w:ascii="Arial" w:hAnsi="Arial" w:cs="Arial"/>
        </w:rPr>
        <w:t>79</w:t>
      </w:r>
      <w:r w:rsidRPr="00EE672B">
        <w:rPr>
          <w:rFonts w:ascii="Arial" w:hAnsi="Arial" w:cs="Arial"/>
        </w:rPr>
        <w:t xml:space="preserve"> days</w:t>
      </w:r>
      <w:r w:rsidR="00C72E6F" w:rsidRPr="00EE672B">
        <w:rPr>
          <w:rFonts w:ascii="Arial" w:hAnsi="Arial" w:cs="Arial"/>
        </w:rPr>
        <w:t xml:space="preserve"> during the financial year ending 2012 to 2016</w:t>
      </w:r>
      <w:r w:rsidRPr="00EE672B">
        <w:rPr>
          <w:rFonts w:ascii="Arial" w:hAnsi="Arial" w:cs="Arial"/>
        </w:rPr>
        <w:t>. So</w:t>
      </w:r>
      <w:r w:rsidR="00580688" w:rsidRPr="00EE672B">
        <w:rPr>
          <w:rFonts w:ascii="Arial" w:hAnsi="Arial" w:cs="Arial"/>
        </w:rPr>
        <w:t xml:space="preserve">, </w:t>
      </w:r>
      <w:r w:rsidRPr="00EE672B">
        <w:rPr>
          <w:rFonts w:ascii="Arial" w:hAnsi="Arial" w:cs="Arial"/>
        </w:rPr>
        <w:t>it can be analy</w:t>
      </w:r>
      <w:r w:rsidR="00C72E6F" w:rsidRPr="00EE672B">
        <w:rPr>
          <w:rFonts w:ascii="Arial" w:hAnsi="Arial" w:cs="Arial"/>
        </w:rPr>
        <w:t>s</w:t>
      </w:r>
      <w:r w:rsidRPr="00EE672B">
        <w:rPr>
          <w:rFonts w:ascii="Arial" w:hAnsi="Arial" w:cs="Arial"/>
        </w:rPr>
        <w:t>ed that there ha</w:t>
      </w:r>
      <w:r w:rsidR="00A433C7" w:rsidRPr="00EE672B">
        <w:rPr>
          <w:rFonts w:ascii="Arial" w:hAnsi="Arial" w:cs="Arial"/>
        </w:rPr>
        <w:t>s</w:t>
      </w:r>
      <w:r w:rsidRPr="00EE672B">
        <w:rPr>
          <w:rFonts w:ascii="Arial" w:hAnsi="Arial" w:cs="Arial"/>
        </w:rPr>
        <w:t xml:space="preserve"> been a reduction in performance of </w:t>
      </w:r>
      <w:r w:rsidR="00C72E6F" w:rsidRPr="00EE672B">
        <w:rPr>
          <w:rFonts w:ascii="Arial" w:hAnsi="Arial" w:cs="Arial"/>
        </w:rPr>
        <w:t>Anglo-eastern plantations</w:t>
      </w:r>
      <w:r w:rsidRPr="00EE672B">
        <w:rPr>
          <w:rFonts w:ascii="Arial" w:hAnsi="Arial" w:cs="Arial"/>
        </w:rPr>
        <w:t xml:space="preserve"> Plc in terms of collection of receivables.</w:t>
      </w:r>
      <w:r w:rsidR="00C72E6F" w:rsidRPr="00EE672B">
        <w:rPr>
          <w:rFonts w:ascii="Arial" w:hAnsi="Arial" w:cs="Arial"/>
        </w:rPr>
        <w:t xml:space="preserve"> The company has increased the credit period for their debtors to pay for their outstanding payment towards The Anglo-eastern plantations plc.</w:t>
      </w:r>
      <w:r w:rsidR="001C1D16" w:rsidRPr="00EE672B">
        <w:rPr>
          <w:rFonts w:ascii="Arial" w:hAnsi="Arial" w:cs="Arial"/>
        </w:rPr>
        <w:t xml:space="preserve"> Comparing with the Equatorial palm oil plc</w:t>
      </w:r>
      <w:r w:rsidR="00821036" w:rsidRPr="00EE672B">
        <w:rPr>
          <w:rFonts w:ascii="Arial" w:hAnsi="Arial" w:cs="Arial"/>
        </w:rPr>
        <w:t>,</w:t>
      </w:r>
      <w:r w:rsidR="001C1D16" w:rsidRPr="00EE672B">
        <w:rPr>
          <w:rFonts w:ascii="Arial" w:hAnsi="Arial" w:cs="Arial"/>
        </w:rPr>
        <w:t xml:space="preserve"> the receivables turnover ratio </w:t>
      </w:r>
      <w:r w:rsidR="00C37F5F" w:rsidRPr="00EE672B">
        <w:rPr>
          <w:rFonts w:ascii="Arial" w:hAnsi="Arial" w:cs="Arial"/>
        </w:rPr>
        <w:t xml:space="preserve">and the average debt collection period </w:t>
      </w:r>
      <w:r w:rsidR="00821036" w:rsidRPr="00EE672B">
        <w:rPr>
          <w:rFonts w:ascii="Arial" w:hAnsi="Arial" w:cs="Arial"/>
        </w:rPr>
        <w:t xml:space="preserve">of </w:t>
      </w:r>
      <w:r w:rsidR="00C37F5F" w:rsidRPr="00EE672B">
        <w:rPr>
          <w:rFonts w:ascii="Arial" w:hAnsi="Arial" w:cs="Arial"/>
        </w:rPr>
        <w:t xml:space="preserve">the Equatorial palm oil plc is not making </w:t>
      </w:r>
      <w:r w:rsidR="00821036" w:rsidRPr="00EE672B">
        <w:rPr>
          <w:rFonts w:ascii="Arial" w:hAnsi="Arial" w:cs="Arial"/>
        </w:rPr>
        <w:t>the timely collection of the credit.</w:t>
      </w:r>
    </w:p>
    <w:p w:rsidR="00E06ECA" w:rsidRPr="00EE672B" w:rsidRDefault="00821036" w:rsidP="007D627A">
      <w:pPr>
        <w:jc w:val="both"/>
        <w:rPr>
          <w:rFonts w:ascii="Arial" w:hAnsi="Arial" w:cs="Arial"/>
        </w:rPr>
      </w:pPr>
      <w:r w:rsidRPr="00EE672B">
        <w:rPr>
          <w:rFonts w:ascii="Arial" w:hAnsi="Arial" w:cs="Arial"/>
          <w:shd w:val="clear" w:color="auto" w:fill="FDFDFD"/>
        </w:rPr>
        <w:t>Leverage</w:t>
      </w:r>
      <w:r w:rsidR="00E0701E" w:rsidRPr="00EE672B">
        <w:rPr>
          <w:rFonts w:ascii="Arial" w:hAnsi="Arial" w:cs="Arial"/>
          <w:shd w:val="clear" w:color="auto" w:fill="FDFDFD"/>
        </w:rPr>
        <w:t xml:space="preserve"> is the term which is used to describe the financial position of any business which is capable to meet outside obligations in full out of its own assets. </w:t>
      </w:r>
      <w:r w:rsidRPr="00EE672B">
        <w:rPr>
          <w:rFonts w:ascii="Arial" w:hAnsi="Arial" w:cs="Arial"/>
          <w:shd w:val="clear" w:color="auto" w:fill="FDFDFD"/>
        </w:rPr>
        <w:t>So,</w:t>
      </w:r>
      <w:r w:rsidR="00E0701E" w:rsidRPr="00EE672B">
        <w:rPr>
          <w:rFonts w:ascii="Arial" w:hAnsi="Arial" w:cs="Arial"/>
          <w:shd w:val="clear" w:color="auto" w:fill="FDFDFD"/>
        </w:rPr>
        <w:t xml:space="preserve"> this ratio establishes relationship between total liabilities and total assets.</w:t>
      </w:r>
      <w:r w:rsidR="005C718B" w:rsidRPr="00EE672B">
        <w:rPr>
          <w:rFonts w:ascii="Arial" w:hAnsi="Arial" w:cs="Arial"/>
          <w:shd w:val="clear" w:color="auto" w:fill="FDFDFD"/>
        </w:rPr>
        <w:t xml:space="preserve"> </w:t>
      </w:r>
      <w:r w:rsidR="006D4151" w:rsidRPr="00EE672B">
        <w:rPr>
          <w:rFonts w:ascii="Arial" w:hAnsi="Arial" w:cs="Arial"/>
        </w:rPr>
        <w:t xml:space="preserve">It is also evident from the analysis of </w:t>
      </w:r>
      <w:r w:rsidRPr="00EE672B">
        <w:rPr>
          <w:rFonts w:ascii="Arial" w:hAnsi="Arial" w:cs="Arial"/>
        </w:rPr>
        <w:t>the Total</w:t>
      </w:r>
      <w:r w:rsidR="006D4151" w:rsidRPr="00EE672B">
        <w:rPr>
          <w:rFonts w:ascii="Arial" w:hAnsi="Arial" w:cs="Arial"/>
        </w:rPr>
        <w:t xml:space="preserve"> </w:t>
      </w:r>
      <w:r w:rsidR="00E0701E" w:rsidRPr="00EE672B">
        <w:rPr>
          <w:rFonts w:ascii="Arial" w:hAnsi="Arial" w:cs="Arial"/>
        </w:rPr>
        <w:t>D</w:t>
      </w:r>
      <w:r w:rsidR="006D4151" w:rsidRPr="00EE672B">
        <w:rPr>
          <w:rFonts w:ascii="Arial" w:hAnsi="Arial" w:cs="Arial"/>
        </w:rPr>
        <w:t xml:space="preserve">ebt to </w:t>
      </w:r>
      <w:r w:rsidR="00E0701E" w:rsidRPr="00EE672B">
        <w:rPr>
          <w:rFonts w:ascii="Arial" w:hAnsi="Arial" w:cs="Arial"/>
        </w:rPr>
        <w:t>A</w:t>
      </w:r>
      <w:r w:rsidR="006D4151" w:rsidRPr="00EE672B">
        <w:rPr>
          <w:rFonts w:ascii="Arial" w:hAnsi="Arial" w:cs="Arial"/>
        </w:rPr>
        <w:t xml:space="preserve">sset ratio that the </w:t>
      </w:r>
      <w:r w:rsidR="00E0701E" w:rsidRPr="00EE672B">
        <w:rPr>
          <w:rFonts w:ascii="Arial" w:hAnsi="Arial" w:cs="Arial"/>
        </w:rPr>
        <w:t>Anglo-eastern plantations</w:t>
      </w:r>
      <w:r w:rsidR="006D4151" w:rsidRPr="00EE672B">
        <w:rPr>
          <w:rFonts w:ascii="Arial" w:hAnsi="Arial" w:cs="Arial"/>
        </w:rPr>
        <w:t xml:space="preserve"> Plc’s Debt to asset ratio has increased from 0.</w:t>
      </w:r>
      <w:r w:rsidR="00DC2701" w:rsidRPr="00EE672B">
        <w:rPr>
          <w:rFonts w:ascii="Arial" w:hAnsi="Arial" w:cs="Arial"/>
        </w:rPr>
        <w:t>16</w:t>
      </w:r>
      <w:r w:rsidR="006D4151" w:rsidRPr="00EE672B">
        <w:rPr>
          <w:rFonts w:ascii="Arial" w:hAnsi="Arial" w:cs="Arial"/>
        </w:rPr>
        <w:t xml:space="preserve"> in 201</w:t>
      </w:r>
      <w:r w:rsidR="00DC2701" w:rsidRPr="00EE672B">
        <w:rPr>
          <w:rFonts w:ascii="Arial" w:hAnsi="Arial" w:cs="Arial"/>
        </w:rPr>
        <w:t>2</w:t>
      </w:r>
      <w:r w:rsidR="006D4151" w:rsidRPr="00EE672B">
        <w:rPr>
          <w:rFonts w:ascii="Arial" w:hAnsi="Arial" w:cs="Arial"/>
        </w:rPr>
        <w:t xml:space="preserve"> to</w:t>
      </w:r>
      <w:r w:rsidR="00DC2701" w:rsidRPr="00EE672B">
        <w:rPr>
          <w:rFonts w:ascii="Arial" w:hAnsi="Arial" w:cs="Arial"/>
        </w:rPr>
        <w:t xml:space="preserve"> 0.19 in 2013 and 2015 to</w:t>
      </w:r>
      <w:r w:rsidR="006D4151" w:rsidRPr="00EE672B">
        <w:rPr>
          <w:rFonts w:ascii="Arial" w:hAnsi="Arial" w:cs="Arial"/>
        </w:rPr>
        <w:t xml:space="preserve"> 0.</w:t>
      </w:r>
      <w:r w:rsidR="00DC2701" w:rsidRPr="00EE672B">
        <w:rPr>
          <w:rFonts w:ascii="Arial" w:hAnsi="Arial" w:cs="Arial"/>
        </w:rPr>
        <w:t>17</w:t>
      </w:r>
      <w:r w:rsidR="006D4151" w:rsidRPr="00EE672B">
        <w:rPr>
          <w:rFonts w:ascii="Arial" w:hAnsi="Arial" w:cs="Arial"/>
        </w:rPr>
        <w:t xml:space="preserve"> in 201</w:t>
      </w:r>
      <w:r w:rsidR="00DC2701" w:rsidRPr="00EE672B">
        <w:rPr>
          <w:rFonts w:ascii="Arial" w:hAnsi="Arial" w:cs="Arial"/>
        </w:rPr>
        <w:t>6</w:t>
      </w:r>
      <w:r w:rsidR="006D4151" w:rsidRPr="00EE672B">
        <w:rPr>
          <w:rFonts w:ascii="Arial" w:hAnsi="Arial" w:cs="Arial"/>
        </w:rPr>
        <w:t xml:space="preserve">. </w:t>
      </w:r>
      <w:r w:rsidRPr="00EE672B">
        <w:rPr>
          <w:rFonts w:ascii="Arial" w:hAnsi="Arial" w:cs="Arial"/>
        </w:rPr>
        <w:t>So,</w:t>
      </w:r>
      <w:r w:rsidR="006D4151" w:rsidRPr="00EE672B">
        <w:rPr>
          <w:rFonts w:ascii="Arial" w:hAnsi="Arial" w:cs="Arial"/>
        </w:rPr>
        <w:t xml:space="preserve"> it is evident that there has been increase in debt to finance the fixed asset of the company. the overall value of the debt to the asset</w:t>
      </w:r>
      <w:r w:rsidR="005809C3" w:rsidRPr="00EE672B">
        <w:rPr>
          <w:rFonts w:ascii="Arial" w:hAnsi="Arial" w:cs="Arial"/>
        </w:rPr>
        <w:t>s</w:t>
      </w:r>
      <w:r w:rsidR="006D4151" w:rsidRPr="00EE672B">
        <w:rPr>
          <w:rFonts w:ascii="Arial" w:hAnsi="Arial" w:cs="Arial"/>
        </w:rPr>
        <w:t>, it is evident that the company has been maintain a good capital structure with debt at a reasonable leve</w:t>
      </w:r>
      <w:r w:rsidR="005809C3" w:rsidRPr="00EE672B">
        <w:rPr>
          <w:rFonts w:ascii="Arial" w:hAnsi="Arial" w:cs="Arial"/>
        </w:rPr>
        <w:t>l</w:t>
      </w:r>
      <w:r w:rsidR="005C718B" w:rsidRPr="00EE672B">
        <w:rPr>
          <w:rFonts w:ascii="Arial" w:hAnsi="Arial" w:cs="Arial"/>
        </w:rPr>
        <w:t>.</w:t>
      </w:r>
      <w:r w:rsidR="005809C3" w:rsidRPr="00EE672B">
        <w:rPr>
          <w:rFonts w:ascii="Arial" w:hAnsi="Arial" w:cs="Arial"/>
        </w:rPr>
        <w:t xml:space="preserve"> </w:t>
      </w:r>
      <w:r w:rsidR="00506749" w:rsidRPr="00EE672B">
        <w:rPr>
          <w:rFonts w:ascii="Arial" w:hAnsi="Arial" w:cs="Arial"/>
        </w:rPr>
        <w:t xml:space="preserve">Debt-equity ratio shows the liabilities of the company in comparison to the equity put by shareholders. A lower ratio shows that the company is using less leverage and has a good equity position. On the other </w:t>
      </w:r>
      <w:r w:rsidR="00C50661" w:rsidRPr="00EE672B">
        <w:rPr>
          <w:rFonts w:ascii="Arial" w:hAnsi="Arial" w:cs="Arial"/>
        </w:rPr>
        <w:t>hand,</w:t>
      </w:r>
      <w:r w:rsidR="00506749" w:rsidRPr="00EE672B">
        <w:rPr>
          <w:rFonts w:ascii="Arial" w:hAnsi="Arial" w:cs="Arial"/>
        </w:rPr>
        <w:t xml:space="preserve"> a very high ratio would show that the creditors of the company are putting more money into the company than the shareholders themselves.</w:t>
      </w:r>
      <w:r w:rsidR="00C50661" w:rsidRPr="00EE672B">
        <w:rPr>
          <w:rFonts w:ascii="Arial" w:hAnsi="Arial" w:cs="Arial"/>
        </w:rPr>
        <w:t xml:space="preserve"> Comparing with Equatorial palm oil plc which has Debt ratio at 0.0031 and Debt-Equity ratio at 0.0168. The Equatorial palm oil plc can be considered as a new comer in the palm oil industries as it just entered in 2010 while the Anglo-eastern plantations plc has a huge history background since 1985</w:t>
      </w:r>
      <w:r w:rsidR="004F4065" w:rsidRPr="00EE672B">
        <w:rPr>
          <w:rFonts w:ascii="Arial" w:hAnsi="Arial" w:cs="Arial"/>
        </w:rPr>
        <w:t xml:space="preserve"> in the London stock exchange. To assess the Debt ratio</w:t>
      </w:r>
      <w:r w:rsidR="006A4770" w:rsidRPr="00EE672B">
        <w:rPr>
          <w:rFonts w:ascii="Arial" w:hAnsi="Arial" w:cs="Arial"/>
        </w:rPr>
        <w:t>, the certain aspects should be considered such as</w:t>
      </w:r>
      <w:r w:rsidR="004F4065" w:rsidRPr="00EE672B">
        <w:rPr>
          <w:rFonts w:ascii="Arial" w:hAnsi="Arial" w:cs="Arial"/>
        </w:rPr>
        <w:t xml:space="preserve"> capital expenditures for opening the companies, </w:t>
      </w:r>
      <w:r w:rsidR="00D15B1F" w:rsidRPr="00EE672B">
        <w:rPr>
          <w:rFonts w:ascii="Arial" w:hAnsi="Arial" w:cs="Arial"/>
        </w:rPr>
        <w:t>leasing, renovating</w:t>
      </w:r>
      <w:r w:rsidR="004F4065" w:rsidRPr="00EE672B">
        <w:rPr>
          <w:rFonts w:ascii="Arial" w:hAnsi="Arial" w:cs="Arial"/>
        </w:rPr>
        <w:t xml:space="preserve"> commercial space,</w:t>
      </w:r>
      <w:r w:rsidR="006A4770" w:rsidRPr="00EE672B">
        <w:rPr>
          <w:rFonts w:ascii="Arial" w:hAnsi="Arial" w:cs="Arial"/>
        </w:rPr>
        <w:t xml:space="preserve"> </w:t>
      </w:r>
      <w:r w:rsidR="004F4065" w:rsidRPr="00EE672B">
        <w:rPr>
          <w:rFonts w:ascii="Arial" w:hAnsi="Arial" w:cs="Arial"/>
        </w:rPr>
        <w:t>purchasing</w:t>
      </w:r>
      <w:r w:rsidR="006A4770" w:rsidRPr="00EE672B">
        <w:rPr>
          <w:rFonts w:ascii="Arial" w:hAnsi="Arial" w:cs="Arial"/>
        </w:rPr>
        <w:t xml:space="preserve"> expensive</w:t>
      </w:r>
      <w:r w:rsidR="004F4065" w:rsidRPr="00EE672B">
        <w:rPr>
          <w:rFonts w:ascii="Arial" w:hAnsi="Arial" w:cs="Arial"/>
        </w:rPr>
        <w:t xml:space="preserve"> </w:t>
      </w:r>
      <w:r w:rsidR="006A4770" w:rsidRPr="00EE672B">
        <w:rPr>
          <w:rFonts w:ascii="Arial" w:hAnsi="Arial" w:cs="Arial"/>
        </w:rPr>
        <w:t>special equipment etc.</w:t>
      </w:r>
    </w:p>
    <w:p w:rsidR="002013A4" w:rsidRPr="00EE672B" w:rsidRDefault="002013A4" w:rsidP="007D627A">
      <w:pPr>
        <w:pStyle w:val="ListParagraph"/>
        <w:numPr>
          <w:ilvl w:val="0"/>
          <w:numId w:val="5"/>
        </w:numPr>
        <w:spacing w:line="360" w:lineRule="auto"/>
        <w:jc w:val="both"/>
        <w:rPr>
          <w:rFonts w:ascii="Arial" w:hAnsi="Arial" w:cs="Arial"/>
          <w:b/>
          <w:u w:val="single"/>
        </w:rPr>
      </w:pPr>
      <w:r w:rsidRPr="00EE672B">
        <w:rPr>
          <w:rFonts w:ascii="Arial" w:hAnsi="Arial" w:cs="Arial"/>
          <w:b/>
          <w:u w:val="single"/>
        </w:rPr>
        <w:t xml:space="preserve">Projections for the </w:t>
      </w:r>
      <w:r w:rsidR="001C2B29" w:rsidRPr="00EE672B">
        <w:rPr>
          <w:rFonts w:ascii="Arial" w:hAnsi="Arial" w:cs="Arial"/>
          <w:b/>
          <w:u w:val="single"/>
        </w:rPr>
        <w:t>Anglo-eastern plantations plc</w:t>
      </w:r>
    </w:p>
    <w:p w:rsidR="008F4D2E" w:rsidRPr="00EE672B" w:rsidRDefault="008F4D2E" w:rsidP="007D627A">
      <w:pPr>
        <w:pStyle w:val="ListParagraph"/>
        <w:spacing w:line="360" w:lineRule="auto"/>
        <w:jc w:val="both"/>
        <w:rPr>
          <w:rFonts w:ascii="Arial" w:hAnsi="Arial" w:cs="Arial"/>
        </w:rPr>
      </w:pPr>
      <w:r w:rsidRPr="00EE672B">
        <w:rPr>
          <w:rFonts w:ascii="Arial" w:hAnsi="Arial" w:cs="Arial"/>
        </w:rPr>
        <w:t xml:space="preserve">The share price of the Anglo-eastern plantations plc has increased about approximately </w:t>
      </w:r>
      <w:r w:rsidR="00B90D6E" w:rsidRPr="00EE672B">
        <w:rPr>
          <w:rFonts w:ascii="Arial" w:hAnsi="Arial" w:cs="Arial"/>
        </w:rPr>
        <w:t>28</w:t>
      </w:r>
      <w:r w:rsidRPr="00EE672B">
        <w:rPr>
          <w:rFonts w:ascii="Arial" w:hAnsi="Arial" w:cs="Arial"/>
        </w:rPr>
        <w:t xml:space="preserve">% </w:t>
      </w:r>
      <w:r w:rsidR="00B90D6E" w:rsidRPr="00EE672B">
        <w:rPr>
          <w:rFonts w:ascii="Arial" w:hAnsi="Arial" w:cs="Arial"/>
        </w:rPr>
        <w:t>in 2016</w:t>
      </w:r>
      <w:r w:rsidRPr="00EE672B">
        <w:rPr>
          <w:rFonts w:ascii="Arial" w:hAnsi="Arial" w:cs="Arial"/>
        </w:rPr>
        <w:t xml:space="preserve"> year</w:t>
      </w:r>
      <w:r w:rsidR="00B90D6E" w:rsidRPr="00EE672B">
        <w:rPr>
          <w:rFonts w:ascii="Arial" w:hAnsi="Arial" w:cs="Arial"/>
        </w:rPr>
        <w:t xml:space="preserve">. </w:t>
      </w:r>
      <w:r w:rsidRPr="00EE672B">
        <w:rPr>
          <w:rFonts w:ascii="Arial" w:hAnsi="Arial" w:cs="Arial"/>
        </w:rPr>
        <w:t xml:space="preserve">The share price has been increased from </w:t>
      </w:r>
      <w:r w:rsidR="00B90D6E" w:rsidRPr="00EE672B">
        <w:rPr>
          <w:rFonts w:ascii="Arial" w:hAnsi="Arial" w:cs="Arial"/>
        </w:rPr>
        <w:t>GBX</w:t>
      </w:r>
      <w:r w:rsidRPr="00EE672B">
        <w:rPr>
          <w:rFonts w:ascii="Arial" w:hAnsi="Arial" w:cs="Arial"/>
        </w:rPr>
        <w:t>531 in January 2016 to</w:t>
      </w:r>
      <w:r w:rsidR="00B90D6E" w:rsidRPr="00EE672B">
        <w:rPr>
          <w:rFonts w:ascii="Arial" w:hAnsi="Arial" w:cs="Arial"/>
        </w:rPr>
        <w:t xml:space="preserve"> GBX</w:t>
      </w:r>
      <w:r w:rsidRPr="00EE672B">
        <w:rPr>
          <w:rFonts w:ascii="Arial" w:hAnsi="Arial" w:cs="Arial"/>
        </w:rPr>
        <w:t>680 in December 2016</w:t>
      </w:r>
    </w:p>
    <w:p w:rsidR="00B90D6E" w:rsidRPr="00EE672B" w:rsidRDefault="00B90D6E" w:rsidP="007D627A">
      <w:pPr>
        <w:pStyle w:val="ListParagraph"/>
        <w:spacing w:line="360" w:lineRule="auto"/>
        <w:jc w:val="both"/>
        <w:rPr>
          <w:rFonts w:ascii="Arial" w:hAnsi="Arial" w:cs="Arial"/>
        </w:rPr>
      </w:pPr>
      <w:r w:rsidRPr="00EE672B">
        <w:rPr>
          <w:rFonts w:ascii="Arial" w:hAnsi="Arial" w:cs="Arial"/>
        </w:rPr>
        <w:t>The company did not undertake any research and development activities. It relies on third parties to conduct research and development of new diseases resistant and higher yield oil palm seeds.</w:t>
      </w:r>
      <w:r w:rsidR="006335DF" w:rsidRPr="00EE672B">
        <w:rPr>
          <w:rFonts w:ascii="Arial" w:hAnsi="Arial" w:cs="Arial"/>
        </w:rPr>
        <w:t xml:space="preserve"> It would highly recommend to appoint a highly professional research and development team in the company to practice more </w:t>
      </w:r>
      <w:r w:rsidR="006335DF" w:rsidRPr="00EE672B">
        <w:rPr>
          <w:rFonts w:ascii="Arial" w:hAnsi="Arial" w:cs="Arial"/>
        </w:rPr>
        <w:lastRenderedPageBreak/>
        <w:t>strategies to increase the production of the palm oil and shorten the potential diseases and also extra costs which is being given to outside agencies</w:t>
      </w:r>
      <w:r w:rsidR="00323EE6" w:rsidRPr="00EE672B">
        <w:rPr>
          <w:rFonts w:ascii="Arial" w:hAnsi="Arial" w:cs="Arial"/>
        </w:rPr>
        <w:t>.</w:t>
      </w:r>
      <w:r w:rsidR="006335DF" w:rsidRPr="00EE672B">
        <w:rPr>
          <w:rFonts w:ascii="Arial" w:hAnsi="Arial" w:cs="Arial"/>
        </w:rPr>
        <w:t xml:space="preserve"> </w:t>
      </w:r>
    </w:p>
    <w:p w:rsidR="003B48C1" w:rsidRPr="00EE672B" w:rsidRDefault="00323EE6" w:rsidP="007D627A">
      <w:pPr>
        <w:pStyle w:val="Heading1"/>
        <w:numPr>
          <w:ilvl w:val="0"/>
          <w:numId w:val="5"/>
        </w:numPr>
        <w:jc w:val="both"/>
        <w:rPr>
          <w:rFonts w:ascii="Arial" w:hAnsi="Arial" w:cs="Arial"/>
          <w:b/>
          <w:color w:val="auto"/>
          <w:sz w:val="22"/>
          <w:szCs w:val="22"/>
          <w:u w:val="single"/>
        </w:rPr>
      </w:pPr>
      <w:r w:rsidRPr="00EE672B">
        <w:rPr>
          <w:rFonts w:ascii="Arial" w:hAnsi="Arial" w:cs="Arial"/>
          <w:b/>
          <w:color w:val="auto"/>
          <w:sz w:val="22"/>
          <w:szCs w:val="22"/>
          <w:u w:val="single"/>
        </w:rPr>
        <w:t>Limitations of the Ratio Analysis:</w:t>
      </w:r>
    </w:p>
    <w:p w:rsidR="003432D3" w:rsidRPr="00EE672B" w:rsidRDefault="003432D3" w:rsidP="003432D3">
      <w:pPr>
        <w:rPr>
          <w:rFonts w:ascii="Arial" w:hAnsi="Arial" w:cs="Arial"/>
        </w:rPr>
      </w:pPr>
    </w:p>
    <w:p w:rsidR="0065236B" w:rsidRPr="00EE672B" w:rsidRDefault="003A5159" w:rsidP="007D627A">
      <w:pPr>
        <w:spacing w:line="360" w:lineRule="auto"/>
        <w:jc w:val="both"/>
        <w:rPr>
          <w:rFonts w:ascii="Arial" w:hAnsi="Arial" w:cs="Arial"/>
        </w:rPr>
      </w:pPr>
      <w:r w:rsidRPr="00EE672B">
        <w:rPr>
          <w:rFonts w:ascii="Arial" w:hAnsi="Arial" w:cs="Arial"/>
        </w:rPr>
        <w:t>It is very much proven and so obvious that</w:t>
      </w:r>
      <w:r w:rsidR="00323EE6" w:rsidRPr="00EE672B">
        <w:rPr>
          <w:rFonts w:ascii="Arial" w:hAnsi="Arial" w:cs="Arial"/>
        </w:rPr>
        <w:t xml:space="preserve"> </w:t>
      </w:r>
      <w:r w:rsidRPr="00EE672B">
        <w:rPr>
          <w:rFonts w:ascii="Arial" w:hAnsi="Arial" w:cs="Arial"/>
        </w:rPr>
        <w:t xml:space="preserve">by the different available calculations and different ratio </w:t>
      </w:r>
      <w:r w:rsidR="00456CB9" w:rsidRPr="00EE672B">
        <w:rPr>
          <w:rFonts w:ascii="Arial" w:hAnsi="Arial" w:cs="Arial"/>
        </w:rPr>
        <w:t xml:space="preserve">Analysis Company get </w:t>
      </w:r>
      <w:r w:rsidR="00323EE6" w:rsidRPr="00EE672B">
        <w:rPr>
          <w:rFonts w:ascii="Arial" w:hAnsi="Arial" w:cs="Arial"/>
        </w:rPr>
        <w:t>the</w:t>
      </w:r>
      <w:r w:rsidR="00456CB9" w:rsidRPr="00EE672B">
        <w:rPr>
          <w:rFonts w:ascii="Arial" w:hAnsi="Arial" w:cs="Arial"/>
        </w:rPr>
        <w:t xml:space="preserve"> detail idea about their exact stand and their performance, and </w:t>
      </w:r>
      <w:r w:rsidR="00323EE6" w:rsidRPr="00EE672B">
        <w:rPr>
          <w:rFonts w:ascii="Arial" w:hAnsi="Arial" w:cs="Arial"/>
        </w:rPr>
        <w:t xml:space="preserve">means of different ratio but it is </w:t>
      </w:r>
      <w:r w:rsidR="00456CB9" w:rsidRPr="00EE672B">
        <w:rPr>
          <w:rFonts w:ascii="Arial" w:hAnsi="Arial" w:cs="Arial"/>
        </w:rPr>
        <w:t xml:space="preserve">again not so reliable and </w:t>
      </w:r>
      <w:r w:rsidR="00323EE6" w:rsidRPr="00EE672B">
        <w:rPr>
          <w:rFonts w:ascii="Arial" w:hAnsi="Arial" w:cs="Arial"/>
        </w:rPr>
        <w:t xml:space="preserve">not also free from any </w:t>
      </w:r>
      <w:r w:rsidR="0086761F" w:rsidRPr="00EE672B">
        <w:rPr>
          <w:rFonts w:ascii="Arial" w:hAnsi="Arial" w:cs="Arial"/>
        </w:rPr>
        <w:t>limitations</w:t>
      </w:r>
      <w:r w:rsidR="00456CB9" w:rsidRPr="00EE672B">
        <w:rPr>
          <w:rFonts w:ascii="Arial" w:hAnsi="Arial" w:cs="Arial"/>
        </w:rPr>
        <w:t xml:space="preserve"> as well</w:t>
      </w:r>
      <w:r w:rsidR="0086761F" w:rsidRPr="00EE672B">
        <w:rPr>
          <w:rFonts w:ascii="Arial" w:hAnsi="Arial" w:cs="Arial"/>
        </w:rPr>
        <w:t xml:space="preserve">. Following points should be considered as the limitations </w:t>
      </w:r>
      <w:r w:rsidR="00456CB9" w:rsidRPr="00EE672B">
        <w:rPr>
          <w:rFonts w:ascii="Arial" w:hAnsi="Arial" w:cs="Arial"/>
        </w:rPr>
        <w:t xml:space="preserve">or the constraints </w:t>
      </w:r>
      <w:r w:rsidR="0086761F" w:rsidRPr="00EE672B">
        <w:rPr>
          <w:rFonts w:ascii="Arial" w:hAnsi="Arial" w:cs="Arial"/>
        </w:rPr>
        <w:t>of the Ratio analysis:</w:t>
      </w:r>
    </w:p>
    <w:p w:rsidR="0065236B" w:rsidRDefault="00EE672B" w:rsidP="007D627A">
      <w:pPr>
        <w:numPr>
          <w:ilvl w:val="0"/>
          <w:numId w:val="6"/>
        </w:numPr>
        <w:spacing w:line="360" w:lineRule="auto"/>
        <w:jc w:val="both"/>
        <w:rPr>
          <w:rFonts w:ascii="Arial" w:hAnsi="Arial" w:cs="Arial"/>
        </w:rPr>
      </w:pPr>
      <w:r w:rsidRPr="00EE672B">
        <w:rPr>
          <w:rFonts w:ascii="Arial" w:hAnsi="Arial" w:cs="Arial"/>
        </w:rPr>
        <w:t xml:space="preserve">The Accounting Practice considered is always very from firm to firm so </w:t>
      </w:r>
      <w:r w:rsidR="009C085F">
        <w:rPr>
          <w:rFonts w:ascii="Arial" w:hAnsi="Arial" w:cs="Arial"/>
        </w:rPr>
        <w:t>its risky to ignore this difference.</w:t>
      </w:r>
    </w:p>
    <w:p w:rsidR="00B124EF" w:rsidRDefault="00B124EF" w:rsidP="007D627A">
      <w:pPr>
        <w:numPr>
          <w:ilvl w:val="0"/>
          <w:numId w:val="6"/>
        </w:numPr>
        <w:spacing w:line="360" w:lineRule="auto"/>
        <w:jc w:val="both"/>
        <w:rPr>
          <w:rFonts w:ascii="Arial" w:hAnsi="Arial" w:cs="Arial"/>
        </w:rPr>
      </w:pPr>
      <w:r>
        <w:rPr>
          <w:rFonts w:ascii="Arial" w:hAnsi="Arial" w:cs="Arial"/>
        </w:rPr>
        <w:t xml:space="preserve">The information which is coming out from the analysis is always </w:t>
      </w:r>
      <w:r w:rsidR="008977B0">
        <w:rPr>
          <w:rFonts w:ascii="Arial" w:hAnsi="Arial" w:cs="Arial"/>
        </w:rPr>
        <w:t>historical and future is always uncertain</w:t>
      </w:r>
      <w:r w:rsidR="00E02D97">
        <w:rPr>
          <w:rFonts w:ascii="Arial" w:hAnsi="Arial" w:cs="Arial"/>
        </w:rPr>
        <w:t xml:space="preserve">, the analysis is just to help to make the assumption for the future no to desired to </w:t>
      </w:r>
      <w:r w:rsidR="00E400B2">
        <w:rPr>
          <w:rFonts w:ascii="Arial" w:hAnsi="Arial" w:cs="Arial"/>
        </w:rPr>
        <w:t>be so prospective with the outcomes</w:t>
      </w:r>
      <w:r w:rsidR="00B25C66">
        <w:rPr>
          <w:rFonts w:ascii="Arial" w:hAnsi="Arial" w:cs="Arial"/>
        </w:rPr>
        <w:t>, as every year result may not be same.</w:t>
      </w:r>
    </w:p>
    <w:p w:rsidR="00E17C58" w:rsidRDefault="00546DE1" w:rsidP="007D627A">
      <w:pPr>
        <w:numPr>
          <w:ilvl w:val="0"/>
          <w:numId w:val="6"/>
        </w:numPr>
        <w:spacing w:line="360" w:lineRule="auto"/>
        <w:jc w:val="both"/>
        <w:rPr>
          <w:rFonts w:ascii="Arial" w:hAnsi="Arial" w:cs="Arial"/>
        </w:rPr>
      </w:pPr>
      <w:r>
        <w:rPr>
          <w:rFonts w:ascii="Arial" w:hAnsi="Arial" w:cs="Arial"/>
        </w:rPr>
        <w:t xml:space="preserve">Raito analysis always considered </w:t>
      </w:r>
      <w:r w:rsidR="00071B08">
        <w:rPr>
          <w:rFonts w:ascii="Arial" w:hAnsi="Arial" w:cs="Arial"/>
        </w:rPr>
        <w:t xml:space="preserve">the general business environment, but as its fact that business condition </w:t>
      </w:r>
      <w:r w:rsidR="000947B8">
        <w:rPr>
          <w:rFonts w:ascii="Arial" w:hAnsi="Arial" w:cs="Arial"/>
        </w:rPr>
        <w:t>will not remain same every period of time.</w:t>
      </w:r>
      <w:r w:rsidR="004D6AE7">
        <w:rPr>
          <w:rFonts w:ascii="Arial" w:hAnsi="Arial" w:cs="Arial"/>
        </w:rPr>
        <w:t xml:space="preserve"> The customer will not be in the same condition to pay every time.</w:t>
      </w:r>
    </w:p>
    <w:p w:rsidR="00983A9F" w:rsidRDefault="00F04D72" w:rsidP="007D627A">
      <w:pPr>
        <w:numPr>
          <w:ilvl w:val="0"/>
          <w:numId w:val="6"/>
        </w:numPr>
        <w:spacing w:line="360" w:lineRule="auto"/>
        <w:jc w:val="both"/>
        <w:rPr>
          <w:rFonts w:ascii="Arial" w:hAnsi="Arial" w:cs="Arial"/>
        </w:rPr>
      </w:pPr>
      <w:r>
        <w:rPr>
          <w:rFonts w:ascii="Arial" w:hAnsi="Arial" w:cs="Arial"/>
        </w:rPr>
        <w:t xml:space="preserve">Inflation rate also very so frequently </w:t>
      </w:r>
      <w:r w:rsidR="006229F2">
        <w:rPr>
          <w:rFonts w:ascii="Arial" w:hAnsi="Arial" w:cs="Arial"/>
        </w:rPr>
        <w:t>–</w:t>
      </w:r>
      <w:r>
        <w:rPr>
          <w:rFonts w:ascii="Arial" w:hAnsi="Arial" w:cs="Arial"/>
        </w:rPr>
        <w:t xml:space="preserve"> </w:t>
      </w:r>
      <w:r w:rsidR="006229F2">
        <w:rPr>
          <w:rFonts w:ascii="Arial" w:hAnsi="Arial" w:cs="Arial"/>
        </w:rPr>
        <w:t>so the outcome number from analysis may not be every time comparable across periods.</w:t>
      </w:r>
    </w:p>
    <w:p w:rsidR="006229F2" w:rsidRPr="00EE672B" w:rsidRDefault="006229F2" w:rsidP="007D627A">
      <w:pPr>
        <w:numPr>
          <w:ilvl w:val="0"/>
          <w:numId w:val="6"/>
        </w:numPr>
        <w:spacing w:line="360" w:lineRule="auto"/>
        <w:jc w:val="both"/>
        <w:rPr>
          <w:rFonts w:ascii="Arial" w:hAnsi="Arial" w:cs="Arial"/>
        </w:rPr>
      </w:pPr>
      <w:r>
        <w:rPr>
          <w:rFonts w:ascii="Arial" w:hAnsi="Arial" w:cs="Arial"/>
        </w:rPr>
        <w:t xml:space="preserve">Sometime it will be </w:t>
      </w:r>
      <w:r w:rsidR="008D38EF">
        <w:rPr>
          <w:rFonts w:ascii="Arial" w:hAnsi="Arial" w:cs="Arial"/>
        </w:rPr>
        <w:t xml:space="preserve">highly risky </w:t>
      </w:r>
      <w:r w:rsidR="00810D7A">
        <w:rPr>
          <w:rFonts w:ascii="Arial" w:hAnsi="Arial" w:cs="Arial"/>
        </w:rPr>
        <w:t>to compare two business who are following different strategies</w:t>
      </w:r>
      <w:r w:rsidR="0021530E">
        <w:rPr>
          <w:rFonts w:ascii="Arial" w:hAnsi="Arial" w:cs="Arial"/>
        </w:rPr>
        <w:t>.</w:t>
      </w:r>
    </w:p>
    <w:p w:rsidR="0065236B" w:rsidRPr="00EE672B" w:rsidRDefault="0082165A" w:rsidP="007D627A">
      <w:pPr>
        <w:numPr>
          <w:ilvl w:val="0"/>
          <w:numId w:val="6"/>
        </w:numPr>
        <w:spacing w:line="360" w:lineRule="auto"/>
        <w:jc w:val="both"/>
        <w:rPr>
          <w:rFonts w:ascii="Arial" w:hAnsi="Arial" w:cs="Arial"/>
        </w:rPr>
      </w:pPr>
      <w:r w:rsidRPr="00EE672B">
        <w:rPr>
          <w:rFonts w:ascii="Arial" w:hAnsi="Arial" w:cs="Arial"/>
          <w:lang w:val="en-US"/>
        </w:rPr>
        <w:t>Sometimes</w:t>
      </w:r>
      <w:r w:rsidR="0086761F" w:rsidRPr="00EE672B">
        <w:rPr>
          <w:rFonts w:ascii="Arial" w:hAnsi="Arial" w:cs="Arial"/>
          <w:lang w:val="en-US"/>
        </w:rPr>
        <w:t xml:space="preserve"> it is</w:t>
      </w:r>
      <w:r w:rsidRPr="00EE672B">
        <w:rPr>
          <w:rFonts w:ascii="Arial" w:hAnsi="Arial" w:cs="Arial"/>
          <w:lang w:val="en-US"/>
        </w:rPr>
        <w:t xml:space="preserve"> difficult to interpret deviations in ratios</w:t>
      </w:r>
    </w:p>
    <w:p w:rsidR="0065236B" w:rsidRPr="00EE672B" w:rsidRDefault="0082165A" w:rsidP="007D627A">
      <w:pPr>
        <w:numPr>
          <w:ilvl w:val="0"/>
          <w:numId w:val="6"/>
        </w:numPr>
        <w:spacing w:line="360" w:lineRule="auto"/>
        <w:jc w:val="both"/>
        <w:rPr>
          <w:rFonts w:ascii="Arial" w:hAnsi="Arial" w:cs="Arial"/>
        </w:rPr>
      </w:pPr>
      <w:r w:rsidRPr="00EE672B">
        <w:rPr>
          <w:rFonts w:ascii="Arial" w:hAnsi="Arial" w:cs="Arial"/>
          <w:lang w:val="en-US"/>
        </w:rPr>
        <w:t>Industry ratios may not be desirable targets</w:t>
      </w:r>
      <w:r w:rsidR="0086761F" w:rsidRPr="00EE672B">
        <w:rPr>
          <w:rFonts w:ascii="Arial" w:hAnsi="Arial" w:cs="Arial"/>
          <w:lang w:val="en-US"/>
        </w:rPr>
        <w:t>.</w:t>
      </w:r>
    </w:p>
    <w:p w:rsidR="0086761F" w:rsidRPr="00EE672B" w:rsidRDefault="0086761F" w:rsidP="007D627A">
      <w:pPr>
        <w:numPr>
          <w:ilvl w:val="0"/>
          <w:numId w:val="6"/>
        </w:numPr>
        <w:spacing w:line="360" w:lineRule="auto"/>
        <w:jc w:val="both"/>
        <w:rPr>
          <w:rFonts w:ascii="Arial" w:hAnsi="Arial" w:cs="Arial"/>
        </w:rPr>
      </w:pPr>
      <w:r w:rsidRPr="00EE672B">
        <w:rPr>
          <w:rFonts w:ascii="Arial" w:hAnsi="Arial" w:cs="Arial"/>
          <w:lang w:val="en-US"/>
        </w:rPr>
        <w:t>Published industry averages are only guidelines.</w:t>
      </w:r>
    </w:p>
    <w:p w:rsidR="00297C7F" w:rsidRPr="00997699" w:rsidRDefault="0082165A" w:rsidP="007D627A">
      <w:pPr>
        <w:numPr>
          <w:ilvl w:val="0"/>
          <w:numId w:val="6"/>
        </w:numPr>
        <w:spacing w:line="360" w:lineRule="auto"/>
        <w:jc w:val="both"/>
        <w:rPr>
          <w:rFonts w:ascii="Arial" w:hAnsi="Arial" w:cs="Arial"/>
        </w:rPr>
      </w:pPr>
      <w:r w:rsidRPr="00EE672B">
        <w:rPr>
          <w:rFonts w:ascii="Arial" w:hAnsi="Arial" w:cs="Arial"/>
          <w:lang w:val="en-US"/>
        </w:rPr>
        <w:t>Season</w:t>
      </w:r>
      <w:r w:rsidR="0086761F" w:rsidRPr="00EE672B">
        <w:rPr>
          <w:rFonts w:ascii="Arial" w:hAnsi="Arial" w:cs="Arial"/>
          <w:lang w:val="en-US"/>
        </w:rPr>
        <w:t>s also</w:t>
      </w:r>
      <w:r w:rsidRPr="00EE672B">
        <w:rPr>
          <w:rFonts w:ascii="Arial" w:hAnsi="Arial" w:cs="Arial"/>
          <w:lang w:val="en-US"/>
        </w:rPr>
        <w:t xml:space="preserve"> affects </w:t>
      </w:r>
      <w:r w:rsidR="0086761F" w:rsidRPr="00EE672B">
        <w:rPr>
          <w:rFonts w:ascii="Arial" w:hAnsi="Arial" w:cs="Arial"/>
          <w:lang w:val="en-US"/>
        </w:rPr>
        <w:t xml:space="preserve">the </w:t>
      </w:r>
      <w:r w:rsidRPr="00EE672B">
        <w:rPr>
          <w:rFonts w:ascii="Arial" w:hAnsi="Arial" w:cs="Arial"/>
          <w:lang w:val="en-US"/>
        </w:rPr>
        <w:t>ratios</w:t>
      </w:r>
      <w:r w:rsidR="0086761F" w:rsidRPr="00EE672B">
        <w:rPr>
          <w:rFonts w:ascii="Arial" w:hAnsi="Arial" w:cs="Arial"/>
          <w:lang w:val="en-US"/>
        </w:rPr>
        <w:t>.</w:t>
      </w:r>
    </w:p>
    <w:p w:rsidR="00997699" w:rsidRPr="00EE672B" w:rsidRDefault="00997699" w:rsidP="00997699">
      <w:pPr>
        <w:spacing w:line="360" w:lineRule="auto"/>
        <w:ind w:left="360"/>
        <w:jc w:val="both"/>
        <w:rPr>
          <w:rFonts w:ascii="Arial" w:hAnsi="Arial" w:cs="Arial"/>
        </w:rPr>
      </w:pPr>
    </w:p>
    <w:p w:rsidR="00756C07" w:rsidRPr="00EE672B" w:rsidRDefault="00756C07" w:rsidP="007D627A">
      <w:pPr>
        <w:spacing w:line="360" w:lineRule="auto"/>
        <w:jc w:val="both"/>
        <w:rPr>
          <w:rFonts w:ascii="Arial" w:hAnsi="Arial" w:cs="Arial"/>
          <w:lang w:val="en-US"/>
        </w:rPr>
      </w:pPr>
    </w:p>
    <w:p w:rsidR="00756C07" w:rsidRPr="00EE672B" w:rsidRDefault="00756C07" w:rsidP="007D627A">
      <w:pPr>
        <w:spacing w:line="360" w:lineRule="auto"/>
        <w:jc w:val="both"/>
        <w:rPr>
          <w:rFonts w:ascii="Arial" w:hAnsi="Arial" w:cs="Arial"/>
          <w:lang w:val="en-US"/>
        </w:rPr>
      </w:pPr>
    </w:p>
    <w:p w:rsidR="00756C07" w:rsidRPr="00EE672B" w:rsidRDefault="00756C07" w:rsidP="007D627A">
      <w:pPr>
        <w:spacing w:line="360" w:lineRule="auto"/>
        <w:jc w:val="both"/>
        <w:rPr>
          <w:rFonts w:ascii="Arial" w:hAnsi="Arial" w:cs="Arial"/>
          <w:lang w:val="en-US"/>
        </w:rPr>
      </w:pPr>
    </w:p>
    <w:p w:rsidR="00756C07" w:rsidRDefault="00756C07" w:rsidP="007D627A">
      <w:pPr>
        <w:spacing w:line="360" w:lineRule="auto"/>
        <w:jc w:val="both"/>
        <w:rPr>
          <w:rFonts w:ascii="Arial" w:hAnsi="Arial" w:cs="Arial"/>
        </w:rPr>
      </w:pPr>
    </w:p>
    <w:p w:rsidR="00364144" w:rsidRDefault="00364144" w:rsidP="007D627A">
      <w:pPr>
        <w:spacing w:line="360" w:lineRule="auto"/>
        <w:jc w:val="both"/>
        <w:rPr>
          <w:rFonts w:ascii="Arial" w:hAnsi="Arial" w:cs="Arial"/>
        </w:rPr>
      </w:pPr>
    </w:p>
    <w:p w:rsidR="00364144" w:rsidRDefault="00364144" w:rsidP="007D627A">
      <w:pPr>
        <w:spacing w:line="360" w:lineRule="auto"/>
        <w:jc w:val="both"/>
        <w:rPr>
          <w:rFonts w:ascii="Arial" w:hAnsi="Arial" w:cs="Arial"/>
        </w:rPr>
      </w:pPr>
    </w:p>
    <w:p w:rsidR="00364144" w:rsidRDefault="00364144" w:rsidP="007D627A">
      <w:pPr>
        <w:spacing w:line="360" w:lineRule="auto"/>
        <w:jc w:val="both"/>
        <w:rPr>
          <w:rFonts w:ascii="Arial" w:hAnsi="Arial" w:cs="Arial"/>
        </w:rPr>
      </w:pPr>
    </w:p>
    <w:p w:rsidR="00364144" w:rsidRDefault="00364144" w:rsidP="007D627A">
      <w:pPr>
        <w:spacing w:line="360" w:lineRule="auto"/>
        <w:jc w:val="both"/>
        <w:rPr>
          <w:rFonts w:ascii="Arial" w:hAnsi="Arial" w:cs="Arial"/>
        </w:rPr>
      </w:pPr>
    </w:p>
    <w:p w:rsidR="00364144" w:rsidRDefault="00364144" w:rsidP="007D627A">
      <w:pPr>
        <w:spacing w:line="360" w:lineRule="auto"/>
        <w:jc w:val="both"/>
        <w:rPr>
          <w:rFonts w:ascii="Arial" w:hAnsi="Arial" w:cs="Arial"/>
        </w:rPr>
      </w:pPr>
    </w:p>
    <w:p w:rsidR="00364144" w:rsidRDefault="00364144" w:rsidP="007D627A">
      <w:pPr>
        <w:spacing w:line="360" w:lineRule="auto"/>
        <w:jc w:val="both"/>
        <w:rPr>
          <w:rFonts w:ascii="Arial" w:hAnsi="Arial" w:cs="Arial"/>
        </w:rPr>
      </w:pPr>
    </w:p>
    <w:p w:rsidR="00364144" w:rsidRDefault="00364144" w:rsidP="007D627A">
      <w:pPr>
        <w:spacing w:line="360" w:lineRule="auto"/>
        <w:jc w:val="both"/>
        <w:rPr>
          <w:rFonts w:ascii="Arial" w:hAnsi="Arial" w:cs="Arial"/>
        </w:rPr>
      </w:pPr>
    </w:p>
    <w:p w:rsidR="00364144" w:rsidRDefault="00364144" w:rsidP="007D627A">
      <w:pPr>
        <w:spacing w:line="360" w:lineRule="auto"/>
        <w:jc w:val="both"/>
        <w:rPr>
          <w:rFonts w:ascii="Arial" w:hAnsi="Arial" w:cs="Arial"/>
        </w:rPr>
      </w:pPr>
    </w:p>
    <w:p w:rsidR="00364144" w:rsidRDefault="00364144" w:rsidP="007D627A">
      <w:pPr>
        <w:spacing w:line="360" w:lineRule="auto"/>
        <w:jc w:val="both"/>
        <w:rPr>
          <w:rFonts w:ascii="Arial" w:hAnsi="Arial" w:cs="Arial"/>
        </w:rPr>
      </w:pPr>
    </w:p>
    <w:p w:rsidR="00364144" w:rsidRDefault="00364144" w:rsidP="007D627A">
      <w:pPr>
        <w:spacing w:line="360" w:lineRule="auto"/>
        <w:jc w:val="both"/>
        <w:rPr>
          <w:rFonts w:ascii="Arial" w:hAnsi="Arial" w:cs="Arial"/>
        </w:rPr>
      </w:pPr>
    </w:p>
    <w:p w:rsidR="00364144" w:rsidRDefault="00364144" w:rsidP="007D627A">
      <w:pPr>
        <w:spacing w:line="360" w:lineRule="auto"/>
        <w:jc w:val="both"/>
        <w:rPr>
          <w:rFonts w:ascii="Arial" w:hAnsi="Arial" w:cs="Arial"/>
        </w:rPr>
      </w:pPr>
    </w:p>
    <w:p w:rsidR="00364144" w:rsidRDefault="00364144" w:rsidP="007D627A">
      <w:pPr>
        <w:spacing w:line="360" w:lineRule="auto"/>
        <w:jc w:val="both"/>
        <w:rPr>
          <w:rFonts w:ascii="Arial" w:hAnsi="Arial" w:cs="Arial"/>
        </w:rPr>
      </w:pPr>
    </w:p>
    <w:p w:rsidR="00364144" w:rsidRDefault="00364144" w:rsidP="007D627A">
      <w:pPr>
        <w:spacing w:line="360" w:lineRule="auto"/>
        <w:jc w:val="both"/>
        <w:rPr>
          <w:rFonts w:ascii="Arial" w:hAnsi="Arial" w:cs="Arial"/>
        </w:rPr>
      </w:pPr>
    </w:p>
    <w:p w:rsidR="00364144" w:rsidRDefault="00364144" w:rsidP="007D627A">
      <w:pPr>
        <w:spacing w:line="360" w:lineRule="auto"/>
        <w:jc w:val="both"/>
        <w:rPr>
          <w:rFonts w:ascii="Arial" w:hAnsi="Arial" w:cs="Arial"/>
        </w:rPr>
      </w:pPr>
    </w:p>
    <w:p w:rsidR="00364144" w:rsidRDefault="00364144" w:rsidP="007D627A">
      <w:pPr>
        <w:spacing w:line="360" w:lineRule="auto"/>
        <w:jc w:val="both"/>
        <w:rPr>
          <w:rFonts w:ascii="Arial" w:hAnsi="Arial" w:cs="Arial"/>
        </w:rPr>
      </w:pPr>
    </w:p>
    <w:p w:rsidR="00364144" w:rsidRDefault="00364144" w:rsidP="007D627A">
      <w:pPr>
        <w:spacing w:line="360" w:lineRule="auto"/>
        <w:jc w:val="both"/>
        <w:rPr>
          <w:rFonts w:ascii="Arial" w:hAnsi="Arial" w:cs="Arial"/>
        </w:rPr>
      </w:pPr>
    </w:p>
    <w:p w:rsidR="00364144" w:rsidRPr="00EE672B" w:rsidRDefault="00364144" w:rsidP="007D627A">
      <w:pPr>
        <w:spacing w:line="360" w:lineRule="auto"/>
        <w:jc w:val="both"/>
        <w:rPr>
          <w:rFonts w:ascii="Arial" w:hAnsi="Arial" w:cs="Arial"/>
        </w:rPr>
      </w:pPr>
    </w:p>
    <w:p w:rsidR="00C55809" w:rsidRPr="00EE672B" w:rsidRDefault="00B56DD5" w:rsidP="007D627A">
      <w:pPr>
        <w:numPr>
          <w:ilvl w:val="0"/>
          <w:numId w:val="6"/>
        </w:numPr>
        <w:spacing w:line="360" w:lineRule="auto"/>
        <w:jc w:val="both"/>
        <w:rPr>
          <w:rFonts w:ascii="Arial" w:hAnsi="Arial" w:cs="Arial"/>
        </w:rPr>
      </w:pPr>
      <w:r w:rsidRPr="00EE672B">
        <w:rPr>
          <w:rFonts w:ascii="Arial" w:hAnsi="Arial" w:cs="Arial"/>
          <w:b/>
          <w:u w:val="single"/>
        </w:rPr>
        <w:t>Bibliography</w:t>
      </w:r>
      <w:r w:rsidRPr="00EE672B">
        <w:rPr>
          <w:rFonts w:ascii="Arial" w:hAnsi="Arial" w:cs="Arial"/>
        </w:rPr>
        <w:t>:</w:t>
      </w:r>
    </w:p>
    <w:p w:rsidR="00177A27" w:rsidRPr="00EE672B" w:rsidRDefault="00997699" w:rsidP="005C788F">
      <w:pPr>
        <w:pStyle w:val="ListParagraph"/>
        <w:numPr>
          <w:ilvl w:val="0"/>
          <w:numId w:val="6"/>
        </w:numPr>
        <w:jc w:val="both"/>
        <w:rPr>
          <w:rFonts w:ascii="Arial" w:hAnsi="Arial" w:cs="Arial"/>
          <w:shd w:val="clear" w:color="auto" w:fill="FFFFFF"/>
        </w:rPr>
      </w:pPr>
      <w:hyperlink r:id="rId8" w:history="1">
        <w:r w:rsidR="00177A27" w:rsidRPr="00EE672B">
          <w:rPr>
            <w:rStyle w:val="Hyperlink"/>
            <w:rFonts w:ascii="Arial" w:hAnsi="Arial" w:cs="Arial"/>
            <w:color w:val="auto"/>
            <w:u w:val="none"/>
            <w:shd w:val="clear" w:color="auto" w:fill="FFFFFF"/>
          </w:rPr>
          <w:t>www.angloeastern.co.uk</w:t>
        </w:r>
      </w:hyperlink>
    </w:p>
    <w:p w:rsidR="00177A27" w:rsidRPr="00EE672B" w:rsidRDefault="00177A27" w:rsidP="005C788F">
      <w:pPr>
        <w:pStyle w:val="ListParagraph"/>
        <w:numPr>
          <w:ilvl w:val="0"/>
          <w:numId w:val="6"/>
        </w:numPr>
        <w:jc w:val="both"/>
        <w:rPr>
          <w:rFonts w:ascii="Arial" w:hAnsi="Arial" w:cs="Arial"/>
          <w:shd w:val="clear" w:color="auto" w:fill="FFFFFF"/>
        </w:rPr>
      </w:pPr>
      <w:r w:rsidRPr="00EE672B">
        <w:rPr>
          <w:rFonts w:ascii="Arial" w:hAnsi="Arial" w:cs="Arial"/>
          <w:shd w:val="clear" w:color="auto" w:fill="FFFFFF"/>
        </w:rPr>
        <w:t>www.epoil.co.uk</w:t>
      </w:r>
    </w:p>
    <w:p w:rsidR="008F4D2E" w:rsidRPr="00EE672B" w:rsidRDefault="00997699" w:rsidP="005C788F">
      <w:pPr>
        <w:pStyle w:val="ListParagraph"/>
        <w:numPr>
          <w:ilvl w:val="0"/>
          <w:numId w:val="6"/>
        </w:numPr>
        <w:jc w:val="both"/>
        <w:rPr>
          <w:rFonts w:ascii="Arial" w:hAnsi="Arial" w:cs="Arial"/>
        </w:rPr>
      </w:pPr>
      <w:hyperlink r:id="rId9" w:history="1">
        <w:r w:rsidR="008F4D2E" w:rsidRPr="00EE672B">
          <w:rPr>
            <w:rStyle w:val="Hyperlink"/>
            <w:rFonts w:ascii="Arial" w:hAnsi="Arial" w:cs="Arial"/>
            <w:color w:val="auto"/>
            <w:u w:val="none"/>
          </w:rPr>
          <w:t>https://markets.ft.com/data/equities/tearsheet/summary?s=AEP:LSE(Financial</w:t>
        </w:r>
      </w:hyperlink>
      <w:r w:rsidR="005C788F" w:rsidRPr="00EE672B">
        <w:rPr>
          <w:rFonts w:ascii="Arial" w:hAnsi="Arial" w:cs="Arial"/>
        </w:rPr>
        <w:t xml:space="preserve"> times)</w:t>
      </w:r>
    </w:p>
    <w:p w:rsidR="006B5A9A" w:rsidRPr="0008045F" w:rsidRDefault="00F2678F" w:rsidP="005C788F">
      <w:pPr>
        <w:pStyle w:val="ListParagraph"/>
        <w:numPr>
          <w:ilvl w:val="0"/>
          <w:numId w:val="6"/>
        </w:numPr>
        <w:jc w:val="both"/>
        <w:rPr>
          <w:rFonts w:ascii="Arial" w:hAnsi="Arial" w:cs="Arial"/>
        </w:rPr>
      </w:pPr>
      <w:r w:rsidRPr="00EE672B">
        <w:rPr>
          <w:rFonts w:ascii="Arial" w:hAnsi="Arial" w:cs="Arial"/>
          <w:shd w:val="clear" w:color="auto" w:fill="FFFFFF"/>
        </w:rPr>
        <w:t>Arnold, G., 2013. </w:t>
      </w:r>
      <w:r w:rsidRPr="00EE672B">
        <w:rPr>
          <w:rFonts w:ascii="Arial" w:hAnsi="Arial" w:cs="Arial"/>
          <w:iCs/>
          <w:shd w:val="clear" w:color="auto" w:fill="FFFFFF"/>
        </w:rPr>
        <w:t>Corporate financial management</w:t>
      </w:r>
      <w:r w:rsidR="00177A27" w:rsidRPr="00EE672B">
        <w:rPr>
          <w:rFonts w:ascii="Arial" w:hAnsi="Arial" w:cs="Arial"/>
          <w:shd w:val="clear" w:color="auto" w:fill="FFFFFF"/>
        </w:rPr>
        <w:t xml:space="preserve"> </w:t>
      </w:r>
      <w:r w:rsidRPr="00EE672B">
        <w:rPr>
          <w:rFonts w:ascii="Arial" w:hAnsi="Arial" w:cs="Arial"/>
          <w:shd w:val="clear" w:color="auto" w:fill="FFFFFF"/>
        </w:rPr>
        <w:t>Pearson Higher Ed</w:t>
      </w:r>
    </w:p>
    <w:p w:rsidR="0008045F" w:rsidRPr="00EE672B" w:rsidRDefault="00E52C82" w:rsidP="005C788F">
      <w:pPr>
        <w:pStyle w:val="ListParagraph"/>
        <w:numPr>
          <w:ilvl w:val="0"/>
          <w:numId w:val="6"/>
        </w:numPr>
        <w:jc w:val="both"/>
        <w:rPr>
          <w:rFonts w:ascii="Arial" w:hAnsi="Arial" w:cs="Arial"/>
        </w:rPr>
      </w:pPr>
      <w:r>
        <w:rPr>
          <w:rFonts w:ascii="Arial" w:hAnsi="Arial" w:cs="Arial"/>
        </w:rPr>
        <w:t>Goel, S. 2016. Finance and financial management collection</w:t>
      </w:r>
    </w:p>
    <w:p w:rsidR="006B5A9A" w:rsidRPr="00EE672B" w:rsidRDefault="006B5A9A" w:rsidP="007D627A">
      <w:pPr>
        <w:jc w:val="both"/>
        <w:rPr>
          <w:rFonts w:ascii="Arial" w:hAnsi="Arial" w:cs="Arial"/>
        </w:rPr>
      </w:pPr>
    </w:p>
    <w:p w:rsidR="006B5A9A" w:rsidRPr="00EE672B" w:rsidRDefault="006B5A9A" w:rsidP="007D627A">
      <w:pPr>
        <w:jc w:val="both"/>
        <w:rPr>
          <w:rFonts w:ascii="Arial" w:hAnsi="Arial" w:cs="Arial"/>
        </w:rPr>
      </w:pPr>
    </w:p>
    <w:p w:rsidR="006B5A9A" w:rsidRPr="00EE672B" w:rsidRDefault="006B5A9A" w:rsidP="007D627A">
      <w:pPr>
        <w:jc w:val="both"/>
        <w:rPr>
          <w:rFonts w:ascii="Arial" w:hAnsi="Arial" w:cs="Arial"/>
        </w:rPr>
      </w:pPr>
    </w:p>
    <w:p w:rsidR="008F4D2E" w:rsidRPr="00EE672B" w:rsidRDefault="006B5A9A" w:rsidP="007D627A">
      <w:pPr>
        <w:tabs>
          <w:tab w:val="left" w:pos="1778"/>
        </w:tabs>
        <w:jc w:val="both"/>
        <w:rPr>
          <w:rFonts w:ascii="Arial" w:hAnsi="Arial" w:cs="Arial"/>
        </w:rPr>
      </w:pPr>
      <w:r w:rsidRPr="00EE672B">
        <w:rPr>
          <w:rFonts w:ascii="Arial" w:hAnsi="Arial" w:cs="Arial"/>
        </w:rPr>
        <w:tab/>
      </w:r>
    </w:p>
    <w:sectPr w:rsidR="008F4D2E" w:rsidRPr="00EE672B">
      <w:footerReference w:type="default" r:id="rId1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7B4F88" w:rsidRDefault="007B4F88" w:rsidP="007B0691">
      <w:pPr>
        <w:spacing w:after="0" w:line="240" w:lineRule="auto"/>
      </w:pPr>
      <w:r>
        <w:separator/>
      </w:r>
    </w:p>
  </w:endnote>
  <w:endnote w:type="continuationSeparator" w:id="0">
    <w:p w:rsidR="007B4F88" w:rsidRDefault="007B4F88" w:rsidP="007B069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991623736"/>
      <w:docPartObj>
        <w:docPartGallery w:val="Page Numbers (Bottom of Page)"/>
        <w:docPartUnique/>
      </w:docPartObj>
    </w:sdtPr>
    <w:sdtEndPr>
      <w:rPr>
        <w:noProof/>
      </w:rPr>
    </w:sdtEndPr>
    <w:sdtContent>
      <w:p w:rsidR="00997699" w:rsidRDefault="00997699">
        <w:pPr>
          <w:pStyle w:val="Footer"/>
          <w:jc w:val="right"/>
        </w:pPr>
        <w:r>
          <w:fldChar w:fldCharType="begin"/>
        </w:r>
        <w:r>
          <w:instrText xml:space="preserve"> PAGE   \* MERGEFORMAT </w:instrText>
        </w:r>
        <w:r>
          <w:fldChar w:fldCharType="separate"/>
        </w:r>
        <w:r w:rsidR="00955A14">
          <w:rPr>
            <w:noProof/>
          </w:rPr>
          <w:t>1</w:t>
        </w:r>
        <w:r>
          <w:rPr>
            <w:noProof/>
          </w:rPr>
          <w:fldChar w:fldCharType="end"/>
        </w:r>
      </w:p>
    </w:sdtContent>
  </w:sdt>
  <w:p w:rsidR="00997699" w:rsidRDefault="0099769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7B4F88" w:rsidRDefault="007B4F88" w:rsidP="007B0691">
      <w:pPr>
        <w:spacing w:after="0" w:line="240" w:lineRule="auto"/>
      </w:pPr>
      <w:r>
        <w:separator/>
      </w:r>
    </w:p>
  </w:footnote>
  <w:footnote w:type="continuationSeparator" w:id="0">
    <w:p w:rsidR="007B4F88" w:rsidRDefault="007B4F88" w:rsidP="007B069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F261CD"/>
    <w:multiLevelType w:val="hybridMultilevel"/>
    <w:tmpl w:val="CEEE3920"/>
    <w:lvl w:ilvl="0" w:tplc="362221FC">
      <w:start w:val="1"/>
      <w:numFmt w:val="bullet"/>
      <w:lvlText w:val=""/>
      <w:lvlJc w:val="left"/>
      <w:pPr>
        <w:ind w:left="720" w:hanging="360"/>
      </w:pPr>
      <w:rPr>
        <w:rFonts w:ascii="Symbol" w:hAnsi="Symbol" w:hint="default"/>
        <w:b w:val="0"/>
        <w:color w:val="auto"/>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 w15:restartNumberingAfterBreak="0">
    <w:nsid w:val="0B654A76"/>
    <w:multiLevelType w:val="hybridMultilevel"/>
    <w:tmpl w:val="CB2C11EA"/>
    <w:lvl w:ilvl="0" w:tplc="40090001">
      <w:start w:val="1"/>
      <w:numFmt w:val="bullet"/>
      <w:lvlText w:val=""/>
      <w:lvlJc w:val="left"/>
      <w:pPr>
        <w:ind w:left="360" w:hanging="360"/>
      </w:pPr>
      <w:rPr>
        <w:rFonts w:ascii="Symbol" w:hAnsi="Symbol" w:hint="default"/>
      </w:rPr>
    </w:lvl>
    <w:lvl w:ilvl="1" w:tplc="40090003">
      <w:start w:val="1"/>
      <w:numFmt w:val="bullet"/>
      <w:lvlText w:val="o"/>
      <w:lvlJc w:val="left"/>
      <w:pPr>
        <w:ind w:left="1080" w:hanging="360"/>
      </w:pPr>
      <w:rPr>
        <w:rFonts w:ascii="Courier New" w:hAnsi="Courier New" w:cs="Courier New" w:hint="default"/>
      </w:rPr>
    </w:lvl>
    <w:lvl w:ilvl="2" w:tplc="40090005" w:tentative="1">
      <w:start w:val="1"/>
      <w:numFmt w:val="bullet"/>
      <w:lvlText w:val=""/>
      <w:lvlJc w:val="left"/>
      <w:pPr>
        <w:ind w:left="1800" w:hanging="360"/>
      </w:pPr>
      <w:rPr>
        <w:rFonts w:ascii="Wingdings" w:hAnsi="Wingdings" w:hint="default"/>
      </w:rPr>
    </w:lvl>
    <w:lvl w:ilvl="3" w:tplc="40090001" w:tentative="1">
      <w:start w:val="1"/>
      <w:numFmt w:val="bullet"/>
      <w:lvlText w:val=""/>
      <w:lvlJc w:val="left"/>
      <w:pPr>
        <w:ind w:left="2520" w:hanging="360"/>
      </w:pPr>
      <w:rPr>
        <w:rFonts w:ascii="Symbol" w:hAnsi="Symbol" w:hint="default"/>
      </w:rPr>
    </w:lvl>
    <w:lvl w:ilvl="4" w:tplc="40090003" w:tentative="1">
      <w:start w:val="1"/>
      <w:numFmt w:val="bullet"/>
      <w:lvlText w:val="o"/>
      <w:lvlJc w:val="left"/>
      <w:pPr>
        <w:ind w:left="3240" w:hanging="360"/>
      </w:pPr>
      <w:rPr>
        <w:rFonts w:ascii="Courier New" w:hAnsi="Courier New" w:cs="Courier New" w:hint="default"/>
      </w:rPr>
    </w:lvl>
    <w:lvl w:ilvl="5" w:tplc="40090005" w:tentative="1">
      <w:start w:val="1"/>
      <w:numFmt w:val="bullet"/>
      <w:lvlText w:val=""/>
      <w:lvlJc w:val="left"/>
      <w:pPr>
        <w:ind w:left="3960" w:hanging="360"/>
      </w:pPr>
      <w:rPr>
        <w:rFonts w:ascii="Wingdings" w:hAnsi="Wingdings" w:hint="default"/>
      </w:rPr>
    </w:lvl>
    <w:lvl w:ilvl="6" w:tplc="40090001" w:tentative="1">
      <w:start w:val="1"/>
      <w:numFmt w:val="bullet"/>
      <w:lvlText w:val=""/>
      <w:lvlJc w:val="left"/>
      <w:pPr>
        <w:ind w:left="4680" w:hanging="360"/>
      </w:pPr>
      <w:rPr>
        <w:rFonts w:ascii="Symbol" w:hAnsi="Symbol" w:hint="default"/>
      </w:rPr>
    </w:lvl>
    <w:lvl w:ilvl="7" w:tplc="40090003" w:tentative="1">
      <w:start w:val="1"/>
      <w:numFmt w:val="bullet"/>
      <w:lvlText w:val="o"/>
      <w:lvlJc w:val="left"/>
      <w:pPr>
        <w:ind w:left="5400" w:hanging="360"/>
      </w:pPr>
      <w:rPr>
        <w:rFonts w:ascii="Courier New" w:hAnsi="Courier New" w:cs="Courier New" w:hint="default"/>
      </w:rPr>
    </w:lvl>
    <w:lvl w:ilvl="8" w:tplc="40090005" w:tentative="1">
      <w:start w:val="1"/>
      <w:numFmt w:val="bullet"/>
      <w:lvlText w:val=""/>
      <w:lvlJc w:val="left"/>
      <w:pPr>
        <w:ind w:left="6120" w:hanging="360"/>
      </w:pPr>
      <w:rPr>
        <w:rFonts w:ascii="Wingdings" w:hAnsi="Wingdings" w:hint="default"/>
      </w:rPr>
    </w:lvl>
  </w:abstractNum>
  <w:abstractNum w:abstractNumId="2" w15:restartNumberingAfterBreak="0">
    <w:nsid w:val="185F2130"/>
    <w:multiLevelType w:val="hybridMultilevel"/>
    <w:tmpl w:val="C13A61DE"/>
    <w:lvl w:ilvl="0" w:tplc="40090001">
      <w:start w:val="1"/>
      <w:numFmt w:val="bullet"/>
      <w:lvlText w:val=""/>
      <w:lvlJc w:val="left"/>
      <w:pPr>
        <w:ind w:left="360" w:hanging="360"/>
      </w:pPr>
      <w:rPr>
        <w:rFonts w:ascii="Symbol" w:hAnsi="Symbol" w:hint="default"/>
      </w:rPr>
    </w:lvl>
    <w:lvl w:ilvl="1" w:tplc="40090003" w:tentative="1">
      <w:start w:val="1"/>
      <w:numFmt w:val="bullet"/>
      <w:lvlText w:val="o"/>
      <w:lvlJc w:val="left"/>
      <w:pPr>
        <w:ind w:left="1080" w:hanging="360"/>
      </w:pPr>
      <w:rPr>
        <w:rFonts w:ascii="Courier New" w:hAnsi="Courier New" w:cs="Courier New" w:hint="default"/>
      </w:rPr>
    </w:lvl>
    <w:lvl w:ilvl="2" w:tplc="40090005" w:tentative="1">
      <w:start w:val="1"/>
      <w:numFmt w:val="bullet"/>
      <w:lvlText w:val=""/>
      <w:lvlJc w:val="left"/>
      <w:pPr>
        <w:ind w:left="1800" w:hanging="360"/>
      </w:pPr>
      <w:rPr>
        <w:rFonts w:ascii="Wingdings" w:hAnsi="Wingdings" w:hint="default"/>
      </w:rPr>
    </w:lvl>
    <w:lvl w:ilvl="3" w:tplc="40090001" w:tentative="1">
      <w:start w:val="1"/>
      <w:numFmt w:val="bullet"/>
      <w:lvlText w:val=""/>
      <w:lvlJc w:val="left"/>
      <w:pPr>
        <w:ind w:left="2520" w:hanging="360"/>
      </w:pPr>
      <w:rPr>
        <w:rFonts w:ascii="Symbol" w:hAnsi="Symbol" w:hint="default"/>
      </w:rPr>
    </w:lvl>
    <w:lvl w:ilvl="4" w:tplc="40090003" w:tentative="1">
      <w:start w:val="1"/>
      <w:numFmt w:val="bullet"/>
      <w:lvlText w:val="o"/>
      <w:lvlJc w:val="left"/>
      <w:pPr>
        <w:ind w:left="3240" w:hanging="360"/>
      </w:pPr>
      <w:rPr>
        <w:rFonts w:ascii="Courier New" w:hAnsi="Courier New" w:cs="Courier New" w:hint="default"/>
      </w:rPr>
    </w:lvl>
    <w:lvl w:ilvl="5" w:tplc="40090005" w:tentative="1">
      <w:start w:val="1"/>
      <w:numFmt w:val="bullet"/>
      <w:lvlText w:val=""/>
      <w:lvlJc w:val="left"/>
      <w:pPr>
        <w:ind w:left="3960" w:hanging="360"/>
      </w:pPr>
      <w:rPr>
        <w:rFonts w:ascii="Wingdings" w:hAnsi="Wingdings" w:hint="default"/>
      </w:rPr>
    </w:lvl>
    <w:lvl w:ilvl="6" w:tplc="40090001" w:tentative="1">
      <w:start w:val="1"/>
      <w:numFmt w:val="bullet"/>
      <w:lvlText w:val=""/>
      <w:lvlJc w:val="left"/>
      <w:pPr>
        <w:ind w:left="4680" w:hanging="360"/>
      </w:pPr>
      <w:rPr>
        <w:rFonts w:ascii="Symbol" w:hAnsi="Symbol" w:hint="default"/>
      </w:rPr>
    </w:lvl>
    <w:lvl w:ilvl="7" w:tplc="40090003" w:tentative="1">
      <w:start w:val="1"/>
      <w:numFmt w:val="bullet"/>
      <w:lvlText w:val="o"/>
      <w:lvlJc w:val="left"/>
      <w:pPr>
        <w:ind w:left="5400" w:hanging="360"/>
      </w:pPr>
      <w:rPr>
        <w:rFonts w:ascii="Courier New" w:hAnsi="Courier New" w:cs="Courier New" w:hint="default"/>
      </w:rPr>
    </w:lvl>
    <w:lvl w:ilvl="8" w:tplc="40090005" w:tentative="1">
      <w:start w:val="1"/>
      <w:numFmt w:val="bullet"/>
      <w:lvlText w:val=""/>
      <w:lvlJc w:val="left"/>
      <w:pPr>
        <w:ind w:left="6120" w:hanging="360"/>
      </w:pPr>
      <w:rPr>
        <w:rFonts w:ascii="Wingdings" w:hAnsi="Wingdings" w:hint="default"/>
      </w:rPr>
    </w:lvl>
  </w:abstractNum>
  <w:abstractNum w:abstractNumId="3" w15:restartNumberingAfterBreak="0">
    <w:nsid w:val="1A5E50BF"/>
    <w:multiLevelType w:val="multilevel"/>
    <w:tmpl w:val="EB84D49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1DE10442"/>
    <w:multiLevelType w:val="hybridMultilevel"/>
    <w:tmpl w:val="0F14EBC2"/>
    <w:lvl w:ilvl="0" w:tplc="40090001">
      <w:start w:val="1"/>
      <w:numFmt w:val="bullet"/>
      <w:lvlText w:val=""/>
      <w:lvlJc w:val="left"/>
      <w:pPr>
        <w:ind w:left="360" w:hanging="360"/>
      </w:pPr>
      <w:rPr>
        <w:rFonts w:ascii="Symbol" w:hAnsi="Symbol" w:hint="default"/>
      </w:rPr>
    </w:lvl>
    <w:lvl w:ilvl="1" w:tplc="40090003" w:tentative="1">
      <w:start w:val="1"/>
      <w:numFmt w:val="bullet"/>
      <w:lvlText w:val="o"/>
      <w:lvlJc w:val="left"/>
      <w:pPr>
        <w:ind w:left="1080" w:hanging="360"/>
      </w:pPr>
      <w:rPr>
        <w:rFonts w:ascii="Courier New" w:hAnsi="Courier New" w:cs="Courier New" w:hint="default"/>
      </w:rPr>
    </w:lvl>
    <w:lvl w:ilvl="2" w:tplc="40090005" w:tentative="1">
      <w:start w:val="1"/>
      <w:numFmt w:val="bullet"/>
      <w:lvlText w:val=""/>
      <w:lvlJc w:val="left"/>
      <w:pPr>
        <w:ind w:left="1800" w:hanging="360"/>
      </w:pPr>
      <w:rPr>
        <w:rFonts w:ascii="Wingdings" w:hAnsi="Wingdings" w:hint="default"/>
      </w:rPr>
    </w:lvl>
    <w:lvl w:ilvl="3" w:tplc="40090001" w:tentative="1">
      <w:start w:val="1"/>
      <w:numFmt w:val="bullet"/>
      <w:lvlText w:val=""/>
      <w:lvlJc w:val="left"/>
      <w:pPr>
        <w:ind w:left="2520" w:hanging="360"/>
      </w:pPr>
      <w:rPr>
        <w:rFonts w:ascii="Symbol" w:hAnsi="Symbol" w:hint="default"/>
      </w:rPr>
    </w:lvl>
    <w:lvl w:ilvl="4" w:tplc="40090003" w:tentative="1">
      <w:start w:val="1"/>
      <w:numFmt w:val="bullet"/>
      <w:lvlText w:val="o"/>
      <w:lvlJc w:val="left"/>
      <w:pPr>
        <w:ind w:left="3240" w:hanging="360"/>
      </w:pPr>
      <w:rPr>
        <w:rFonts w:ascii="Courier New" w:hAnsi="Courier New" w:cs="Courier New" w:hint="default"/>
      </w:rPr>
    </w:lvl>
    <w:lvl w:ilvl="5" w:tplc="40090005" w:tentative="1">
      <w:start w:val="1"/>
      <w:numFmt w:val="bullet"/>
      <w:lvlText w:val=""/>
      <w:lvlJc w:val="left"/>
      <w:pPr>
        <w:ind w:left="3960" w:hanging="360"/>
      </w:pPr>
      <w:rPr>
        <w:rFonts w:ascii="Wingdings" w:hAnsi="Wingdings" w:hint="default"/>
      </w:rPr>
    </w:lvl>
    <w:lvl w:ilvl="6" w:tplc="40090001" w:tentative="1">
      <w:start w:val="1"/>
      <w:numFmt w:val="bullet"/>
      <w:lvlText w:val=""/>
      <w:lvlJc w:val="left"/>
      <w:pPr>
        <w:ind w:left="4680" w:hanging="360"/>
      </w:pPr>
      <w:rPr>
        <w:rFonts w:ascii="Symbol" w:hAnsi="Symbol" w:hint="default"/>
      </w:rPr>
    </w:lvl>
    <w:lvl w:ilvl="7" w:tplc="40090003" w:tentative="1">
      <w:start w:val="1"/>
      <w:numFmt w:val="bullet"/>
      <w:lvlText w:val="o"/>
      <w:lvlJc w:val="left"/>
      <w:pPr>
        <w:ind w:left="5400" w:hanging="360"/>
      </w:pPr>
      <w:rPr>
        <w:rFonts w:ascii="Courier New" w:hAnsi="Courier New" w:cs="Courier New" w:hint="default"/>
      </w:rPr>
    </w:lvl>
    <w:lvl w:ilvl="8" w:tplc="40090005" w:tentative="1">
      <w:start w:val="1"/>
      <w:numFmt w:val="bullet"/>
      <w:lvlText w:val=""/>
      <w:lvlJc w:val="left"/>
      <w:pPr>
        <w:ind w:left="6120" w:hanging="360"/>
      </w:pPr>
      <w:rPr>
        <w:rFonts w:ascii="Wingdings" w:hAnsi="Wingdings" w:hint="default"/>
      </w:rPr>
    </w:lvl>
  </w:abstractNum>
  <w:abstractNum w:abstractNumId="5" w15:restartNumberingAfterBreak="0">
    <w:nsid w:val="275F182F"/>
    <w:multiLevelType w:val="hybridMultilevel"/>
    <w:tmpl w:val="05061116"/>
    <w:lvl w:ilvl="0" w:tplc="40090001">
      <w:start w:val="1"/>
      <w:numFmt w:val="bullet"/>
      <w:lvlText w:val=""/>
      <w:lvlJc w:val="left"/>
      <w:pPr>
        <w:ind w:left="360" w:hanging="360"/>
      </w:pPr>
      <w:rPr>
        <w:rFonts w:ascii="Symbol" w:hAnsi="Symbol" w:hint="default"/>
      </w:rPr>
    </w:lvl>
    <w:lvl w:ilvl="1" w:tplc="40090003" w:tentative="1">
      <w:start w:val="1"/>
      <w:numFmt w:val="bullet"/>
      <w:lvlText w:val="o"/>
      <w:lvlJc w:val="left"/>
      <w:pPr>
        <w:ind w:left="1080" w:hanging="360"/>
      </w:pPr>
      <w:rPr>
        <w:rFonts w:ascii="Courier New" w:hAnsi="Courier New" w:cs="Courier New" w:hint="default"/>
      </w:rPr>
    </w:lvl>
    <w:lvl w:ilvl="2" w:tplc="40090005" w:tentative="1">
      <w:start w:val="1"/>
      <w:numFmt w:val="bullet"/>
      <w:lvlText w:val=""/>
      <w:lvlJc w:val="left"/>
      <w:pPr>
        <w:ind w:left="1800" w:hanging="360"/>
      </w:pPr>
      <w:rPr>
        <w:rFonts w:ascii="Wingdings" w:hAnsi="Wingdings" w:hint="default"/>
      </w:rPr>
    </w:lvl>
    <w:lvl w:ilvl="3" w:tplc="40090001" w:tentative="1">
      <w:start w:val="1"/>
      <w:numFmt w:val="bullet"/>
      <w:lvlText w:val=""/>
      <w:lvlJc w:val="left"/>
      <w:pPr>
        <w:ind w:left="2520" w:hanging="360"/>
      </w:pPr>
      <w:rPr>
        <w:rFonts w:ascii="Symbol" w:hAnsi="Symbol" w:hint="default"/>
      </w:rPr>
    </w:lvl>
    <w:lvl w:ilvl="4" w:tplc="40090003" w:tentative="1">
      <w:start w:val="1"/>
      <w:numFmt w:val="bullet"/>
      <w:lvlText w:val="o"/>
      <w:lvlJc w:val="left"/>
      <w:pPr>
        <w:ind w:left="3240" w:hanging="360"/>
      </w:pPr>
      <w:rPr>
        <w:rFonts w:ascii="Courier New" w:hAnsi="Courier New" w:cs="Courier New" w:hint="default"/>
      </w:rPr>
    </w:lvl>
    <w:lvl w:ilvl="5" w:tplc="40090005" w:tentative="1">
      <w:start w:val="1"/>
      <w:numFmt w:val="bullet"/>
      <w:lvlText w:val=""/>
      <w:lvlJc w:val="left"/>
      <w:pPr>
        <w:ind w:left="3960" w:hanging="360"/>
      </w:pPr>
      <w:rPr>
        <w:rFonts w:ascii="Wingdings" w:hAnsi="Wingdings" w:hint="default"/>
      </w:rPr>
    </w:lvl>
    <w:lvl w:ilvl="6" w:tplc="40090001" w:tentative="1">
      <w:start w:val="1"/>
      <w:numFmt w:val="bullet"/>
      <w:lvlText w:val=""/>
      <w:lvlJc w:val="left"/>
      <w:pPr>
        <w:ind w:left="4680" w:hanging="360"/>
      </w:pPr>
      <w:rPr>
        <w:rFonts w:ascii="Symbol" w:hAnsi="Symbol" w:hint="default"/>
      </w:rPr>
    </w:lvl>
    <w:lvl w:ilvl="7" w:tplc="40090003" w:tentative="1">
      <w:start w:val="1"/>
      <w:numFmt w:val="bullet"/>
      <w:lvlText w:val="o"/>
      <w:lvlJc w:val="left"/>
      <w:pPr>
        <w:ind w:left="5400" w:hanging="360"/>
      </w:pPr>
      <w:rPr>
        <w:rFonts w:ascii="Courier New" w:hAnsi="Courier New" w:cs="Courier New" w:hint="default"/>
      </w:rPr>
    </w:lvl>
    <w:lvl w:ilvl="8" w:tplc="40090005" w:tentative="1">
      <w:start w:val="1"/>
      <w:numFmt w:val="bullet"/>
      <w:lvlText w:val=""/>
      <w:lvlJc w:val="left"/>
      <w:pPr>
        <w:ind w:left="6120" w:hanging="360"/>
      </w:pPr>
      <w:rPr>
        <w:rFonts w:ascii="Wingdings" w:hAnsi="Wingdings" w:hint="default"/>
      </w:rPr>
    </w:lvl>
  </w:abstractNum>
  <w:abstractNum w:abstractNumId="6" w15:restartNumberingAfterBreak="0">
    <w:nsid w:val="33493F96"/>
    <w:multiLevelType w:val="hybridMultilevel"/>
    <w:tmpl w:val="585E6E04"/>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7" w15:restartNumberingAfterBreak="0">
    <w:nsid w:val="38D16E32"/>
    <w:multiLevelType w:val="hybridMultilevel"/>
    <w:tmpl w:val="0B72730C"/>
    <w:lvl w:ilvl="0" w:tplc="40090011">
      <w:start w:val="1"/>
      <w:numFmt w:val="decimal"/>
      <w:lvlText w:val="%1)"/>
      <w:lvlJc w:val="left"/>
      <w:pPr>
        <w:ind w:left="720" w:hanging="360"/>
      </w:pPr>
      <w:rPr>
        <w:rFonts w:hint="default"/>
      </w:rPr>
    </w:lvl>
    <w:lvl w:ilvl="1" w:tplc="40090019">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8" w15:restartNumberingAfterBreak="0">
    <w:nsid w:val="39D860C7"/>
    <w:multiLevelType w:val="hybridMultilevel"/>
    <w:tmpl w:val="DBB4278E"/>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9" w15:restartNumberingAfterBreak="0">
    <w:nsid w:val="596A0F38"/>
    <w:multiLevelType w:val="multilevel"/>
    <w:tmpl w:val="0114B85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656B73FD"/>
    <w:multiLevelType w:val="multilevel"/>
    <w:tmpl w:val="24B468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6E5B675C"/>
    <w:multiLevelType w:val="hybridMultilevel"/>
    <w:tmpl w:val="D4C2D254"/>
    <w:lvl w:ilvl="0" w:tplc="8A2C5BAE">
      <w:start w:val="1"/>
      <w:numFmt w:val="bullet"/>
      <w:lvlText w:val="•"/>
      <w:lvlJc w:val="left"/>
      <w:pPr>
        <w:tabs>
          <w:tab w:val="num" w:pos="720"/>
        </w:tabs>
        <w:ind w:left="720" w:hanging="360"/>
      </w:pPr>
      <w:rPr>
        <w:rFonts w:ascii="Times New Roman" w:hAnsi="Times New Roman" w:hint="default"/>
      </w:rPr>
    </w:lvl>
    <w:lvl w:ilvl="1" w:tplc="BD16697E" w:tentative="1">
      <w:start w:val="1"/>
      <w:numFmt w:val="bullet"/>
      <w:lvlText w:val="•"/>
      <w:lvlJc w:val="left"/>
      <w:pPr>
        <w:tabs>
          <w:tab w:val="num" w:pos="1440"/>
        </w:tabs>
        <w:ind w:left="1440" w:hanging="360"/>
      </w:pPr>
      <w:rPr>
        <w:rFonts w:ascii="Times New Roman" w:hAnsi="Times New Roman" w:hint="default"/>
      </w:rPr>
    </w:lvl>
    <w:lvl w:ilvl="2" w:tplc="6A908100" w:tentative="1">
      <w:start w:val="1"/>
      <w:numFmt w:val="bullet"/>
      <w:lvlText w:val="•"/>
      <w:lvlJc w:val="left"/>
      <w:pPr>
        <w:tabs>
          <w:tab w:val="num" w:pos="2160"/>
        </w:tabs>
        <w:ind w:left="2160" w:hanging="360"/>
      </w:pPr>
      <w:rPr>
        <w:rFonts w:ascii="Times New Roman" w:hAnsi="Times New Roman" w:hint="default"/>
      </w:rPr>
    </w:lvl>
    <w:lvl w:ilvl="3" w:tplc="3E02238A" w:tentative="1">
      <w:start w:val="1"/>
      <w:numFmt w:val="bullet"/>
      <w:lvlText w:val="•"/>
      <w:lvlJc w:val="left"/>
      <w:pPr>
        <w:tabs>
          <w:tab w:val="num" w:pos="2880"/>
        </w:tabs>
        <w:ind w:left="2880" w:hanging="360"/>
      </w:pPr>
      <w:rPr>
        <w:rFonts w:ascii="Times New Roman" w:hAnsi="Times New Roman" w:hint="default"/>
      </w:rPr>
    </w:lvl>
    <w:lvl w:ilvl="4" w:tplc="B5C006C2" w:tentative="1">
      <w:start w:val="1"/>
      <w:numFmt w:val="bullet"/>
      <w:lvlText w:val="•"/>
      <w:lvlJc w:val="left"/>
      <w:pPr>
        <w:tabs>
          <w:tab w:val="num" w:pos="3600"/>
        </w:tabs>
        <w:ind w:left="3600" w:hanging="360"/>
      </w:pPr>
      <w:rPr>
        <w:rFonts w:ascii="Times New Roman" w:hAnsi="Times New Roman" w:hint="default"/>
      </w:rPr>
    </w:lvl>
    <w:lvl w:ilvl="5" w:tplc="83C82794" w:tentative="1">
      <w:start w:val="1"/>
      <w:numFmt w:val="bullet"/>
      <w:lvlText w:val="•"/>
      <w:lvlJc w:val="left"/>
      <w:pPr>
        <w:tabs>
          <w:tab w:val="num" w:pos="4320"/>
        </w:tabs>
        <w:ind w:left="4320" w:hanging="360"/>
      </w:pPr>
      <w:rPr>
        <w:rFonts w:ascii="Times New Roman" w:hAnsi="Times New Roman" w:hint="default"/>
      </w:rPr>
    </w:lvl>
    <w:lvl w:ilvl="6" w:tplc="B3B49438" w:tentative="1">
      <w:start w:val="1"/>
      <w:numFmt w:val="bullet"/>
      <w:lvlText w:val="•"/>
      <w:lvlJc w:val="left"/>
      <w:pPr>
        <w:tabs>
          <w:tab w:val="num" w:pos="5040"/>
        </w:tabs>
        <w:ind w:left="5040" w:hanging="360"/>
      </w:pPr>
      <w:rPr>
        <w:rFonts w:ascii="Times New Roman" w:hAnsi="Times New Roman" w:hint="default"/>
      </w:rPr>
    </w:lvl>
    <w:lvl w:ilvl="7" w:tplc="B9767412" w:tentative="1">
      <w:start w:val="1"/>
      <w:numFmt w:val="bullet"/>
      <w:lvlText w:val="•"/>
      <w:lvlJc w:val="left"/>
      <w:pPr>
        <w:tabs>
          <w:tab w:val="num" w:pos="5760"/>
        </w:tabs>
        <w:ind w:left="5760" w:hanging="360"/>
      </w:pPr>
      <w:rPr>
        <w:rFonts w:ascii="Times New Roman" w:hAnsi="Times New Roman" w:hint="default"/>
      </w:rPr>
    </w:lvl>
    <w:lvl w:ilvl="8" w:tplc="6BCE291C" w:tentative="1">
      <w:start w:val="1"/>
      <w:numFmt w:val="bullet"/>
      <w:lvlText w:val="•"/>
      <w:lvlJc w:val="left"/>
      <w:pPr>
        <w:tabs>
          <w:tab w:val="num" w:pos="6480"/>
        </w:tabs>
        <w:ind w:left="6480" w:hanging="360"/>
      </w:pPr>
      <w:rPr>
        <w:rFonts w:ascii="Times New Roman" w:hAnsi="Times New Roman" w:hint="default"/>
      </w:rPr>
    </w:lvl>
  </w:abstractNum>
  <w:num w:numId="1">
    <w:abstractNumId w:val="10"/>
  </w:num>
  <w:num w:numId="2">
    <w:abstractNumId w:val="8"/>
  </w:num>
  <w:num w:numId="3">
    <w:abstractNumId w:val="3"/>
  </w:num>
  <w:num w:numId="4">
    <w:abstractNumId w:val="9"/>
  </w:num>
  <w:num w:numId="5">
    <w:abstractNumId w:val="0"/>
  </w:num>
  <w:num w:numId="6">
    <w:abstractNumId w:val="11"/>
  </w:num>
  <w:num w:numId="7">
    <w:abstractNumId w:val="2"/>
  </w:num>
  <w:num w:numId="8">
    <w:abstractNumId w:val="4"/>
  </w:num>
  <w:num w:numId="9">
    <w:abstractNumId w:val="1"/>
  </w:num>
  <w:num w:numId="10">
    <w:abstractNumId w:val="6"/>
  </w:num>
  <w:num w:numId="11">
    <w:abstractNumId w:val="5"/>
  </w:num>
  <w:num w:numId="12">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E4C9B"/>
    <w:rsid w:val="000014DD"/>
    <w:rsid w:val="00004BE6"/>
    <w:rsid w:val="00005B1F"/>
    <w:rsid w:val="00006059"/>
    <w:rsid w:val="00007CF0"/>
    <w:rsid w:val="000172A5"/>
    <w:rsid w:val="00023D1D"/>
    <w:rsid w:val="00023E4A"/>
    <w:rsid w:val="000257D6"/>
    <w:rsid w:val="00025E25"/>
    <w:rsid w:val="00027A18"/>
    <w:rsid w:val="00030463"/>
    <w:rsid w:val="000312CB"/>
    <w:rsid w:val="000333AD"/>
    <w:rsid w:val="00037237"/>
    <w:rsid w:val="0004212C"/>
    <w:rsid w:val="00045B17"/>
    <w:rsid w:val="00046A80"/>
    <w:rsid w:val="00046B33"/>
    <w:rsid w:val="00047DBE"/>
    <w:rsid w:val="00051A1E"/>
    <w:rsid w:val="00055ABE"/>
    <w:rsid w:val="00060D55"/>
    <w:rsid w:val="00064E71"/>
    <w:rsid w:val="00071B08"/>
    <w:rsid w:val="00075E4B"/>
    <w:rsid w:val="0008045F"/>
    <w:rsid w:val="00092B36"/>
    <w:rsid w:val="000947B8"/>
    <w:rsid w:val="000A20A2"/>
    <w:rsid w:val="000A29B1"/>
    <w:rsid w:val="000A608A"/>
    <w:rsid w:val="000A6A8F"/>
    <w:rsid w:val="000B047C"/>
    <w:rsid w:val="000B5E68"/>
    <w:rsid w:val="000C144C"/>
    <w:rsid w:val="000C15D3"/>
    <w:rsid w:val="000C47EE"/>
    <w:rsid w:val="000C51E1"/>
    <w:rsid w:val="000C7042"/>
    <w:rsid w:val="000D0F03"/>
    <w:rsid w:val="000D10AE"/>
    <w:rsid w:val="000D60F8"/>
    <w:rsid w:val="000E1692"/>
    <w:rsid w:val="000E2472"/>
    <w:rsid w:val="000E4E1D"/>
    <w:rsid w:val="000F33C1"/>
    <w:rsid w:val="00112340"/>
    <w:rsid w:val="00113557"/>
    <w:rsid w:val="00113F9A"/>
    <w:rsid w:val="00126E2E"/>
    <w:rsid w:val="001276B0"/>
    <w:rsid w:val="001302BB"/>
    <w:rsid w:val="001347CB"/>
    <w:rsid w:val="001373B5"/>
    <w:rsid w:val="00140C6F"/>
    <w:rsid w:val="0014314A"/>
    <w:rsid w:val="00161DA0"/>
    <w:rsid w:val="00167360"/>
    <w:rsid w:val="00177545"/>
    <w:rsid w:val="00177A27"/>
    <w:rsid w:val="001801C5"/>
    <w:rsid w:val="001803F9"/>
    <w:rsid w:val="001830F1"/>
    <w:rsid w:val="0019263D"/>
    <w:rsid w:val="001963E0"/>
    <w:rsid w:val="00197A2E"/>
    <w:rsid w:val="001A09FC"/>
    <w:rsid w:val="001A4443"/>
    <w:rsid w:val="001A4768"/>
    <w:rsid w:val="001A4E12"/>
    <w:rsid w:val="001A7405"/>
    <w:rsid w:val="001B1399"/>
    <w:rsid w:val="001B72FC"/>
    <w:rsid w:val="001C02B9"/>
    <w:rsid w:val="001C1D16"/>
    <w:rsid w:val="001C2B29"/>
    <w:rsid w:val="001D0C40"/>
    <w:rsid w:val="001D2A3E"/>
    <w:rsid w:val="001D3174"/>
    <w:rsid w:val="001D339A"/>
    <w:rsid w:val="001D52E0"/>
    <w:rsid w:val="001D693B"/>
    <w:rsid w:val="001E24E7"/>
    <w:rsid w:val="001E4405"/>
    <w:rsid w:val="001F7A2B"/>
    <w:rsid w:val="002013A4"/>
    <w:rsid w:val="00203B8C"/>
    <w:rsid w:val="00203BBD"/>
    <w:rsid w:val="002067D8"/>
    <w:rsid w:val="00206B8B"/>
    <w:rsid w:val="00214293"/>
    <w:rsid w:val="0021530E"/>
    <w:rsid w:val="00215A9F"/>
    <w:rsid w:val="002164B1"/>
    <w:rsid w:val="00227B97"/>
    <w:rsid w:val="00231121"/>
    <w:rsid w:val="00235366"/>
    <w:rsid w:val="00235E97"/>
    <w:rsid w:val="00241C84"/>
    <w:rsid w:val="00252FC0"/>
    <w:rsid w:val="0025494B"/>
    <w:rsid w:val="002651A4"/>
    <w:rsid w:val="00265DFD"/>
    <w:rsid w:val="00266F8C"/>
    <w:rsid w:val="00271A26"/>
    <w:rsid w:val="0028307C"/>
    <w:rsid w:val="00283752"/>
    <w:rsid w:val="002866F8"/>
    <w:rsid w:val="00291B5F"/>
    <w:rsid w:val="00292537"/>
    <w:rsid w:val="002928BE"/>
    <w:rsid w:val="00295224"/>
    <w:rsid w:val="00297C7F"/>
    <w:rsid w:val="002A2C09"/>
    <w:rsid w:val="002A379E"/>
    <w:rsid w:val="002A5CA2"/>
    <w:rsid w:val="002B47CC"/>
    <w:rsid w:val="002C0CF1"/>
    <w:rsid w:val="002C4601"/>
    <w:rsid w:val="002C614D"/>
    <w:rsid w:val="002D194F"/>
    <w:rsid w:val="002D1BF6"/>
    <w:rsid w:val="002D70E2"/>
    <w:rsid w:val="002E2321"/>
    <w:rsid w:val="002E2E93"/>
    <w:rsid w:val="002E5E05"/>
    <w:rsid w:val="002E6060"/>
    <w:rsid w:val="002E7745"/>
    <w:rsid w:val="002E7D25"/>
    <w:rsid w:val="002F05BF"/>
    <w:rsid w:val="002F43C5"/>
    <w:rsid w:val="002F4515"/>
    <w:rsid w:val="003039A6"/>
    <w:rsid w:val="00304386"/>
    <w:rsid w:val="00305C7C"/>
    <w:rsid w:val="0031163E"/>
    <w:rsid w:val="003160DC"/>
    <w:rsid w:val="00322DAC"/>
    <w:rsid w:val="00323EE6"/>
    <w:rsid w:val="003244B9"/>
    <w:rsid w:val="00336634"/>
    <w:rsid w:val="003432D3"/>
    <w:rsid w:val="003469A5"/>
    <w:rsid w:val="00352D12"/>
    <w:rsid w:val="00364144"/>
    <w:rsid w:val="003648DF"/>
    <w:rsid w:val="003842E9"/>
    <w:rsid w:val="003843E0"/>
    <w:rsid w:val="0038448B"/>
    <w:rsid w:val="00386695"/>
    <w:rsid w:val="00391527"/>
    <w:rsid w:val="00396E09"/>
    <w:rsid w:val="003A2FA8"/>
    <w:rsid w:val="003A5159"/>
    <w:rsid w:val="003A5E52"/>
    <w:rsid w:val="003B46E6"/>
    <w:rsid w:val="003B48C1"/>
    <w:rsid w:val="003B4A75"/>
    <w:rsid w:val="003C058C"/>
    <w:rsid w:val="003C21A4"/>
    <w:rsid w:val="003C39DD"/>
    <w:rsid w:val="003D0EF7"/>
    <w:rsid w:val="003F6F43"/>
    <w:rsid w:val="003F73BF"/>
    <w:rsid w:val="00401304"/>
    <w:rsid w:val="00406BDC"/>
    <w:rsid w:val="00412BBA"/>
    <w:rsid w:val="0041320B"/>
    <w:rsid w:val="00413CBE"/>
    <w:rsid w:val="00415005"/>
    <w:rsid w:val="0042072E"/>
    <w:rsid w:val="00420BE7"/>
    <w:rsid w:val="00432219"/>
    <w:rsid w:val="00432597"/>
    <w:rsid w:val="00432D88"/>
    <w:rsid w:val="00433B0C"/>
    <w:rsid w:val="00435C42"/>
    <w:rsid w:val="00441D32"/>
    <w:rsid w:val="00442D9E"/>
    <w:rsid w:val="00444578"/>
    <w:rsid w:val="00446221"/>
    <w:rsid w:val="00447355"/>
    <w:rsid w:val="00451977"/>
    <w:rsid w:val="00453C79"/>
    <w:rsid w:val="00456A4F"/>
    <w:rsid w:val="00456CB9"/>
    <w:rsid w:val="00463B6F"/>
    <w:rsid w:val="00465271"/>
    <w:rsid w:val="00473643"/>
    <w:rsid w:val="00480FBE"/>
    <w:rsid w:val="00484BD8"/>
    <w:rsid w:val="004866CC"/>
    <w:rsid w:val="0048690F"/>
    <w:rsid w:val="00491FA9"/>
    <w:rsid w:val="004939CA"/>
    <w:rsid w:val="00497616"/>
    <w:rsid w:val="004A10B9"/>
    <w:rsid w:val="004A2712"/>
    <w:rsid w:val="004A30D2"/>
    <w:rsid w:val="004A4CDA"/>
    <w:rsid w:val="004A6C8E"/>
    <w:rsid w:val="004B0939"/>
    <w:rsid w:val="004B0DD1"/>
    <w:rsid w:val="004B4B3A"/>
    <w:rsid w:val="004B4C08"/>
    <w:rsid w:val="004B5796"/>
    <w:rsid w:val="004B5F2E"/>
    <w:rsid w:val="004B6611"/>
    <w:rsid w:val="004B6F9A"/>
    <w:rsid w:val="004C1F55"/>
    <w:rsid w:val="004D20C3"/>
    <w:rsid w:val="004D32E2"/>
    <w:rsid w:val="004D6AE7"/>
    <w:rsid w:val="004E2D0A"/>
    <w:rsid w:val="004E70E8"/>
    <w:rsid w:val="004F4065"/>
    <w:rsid w:val="00502505"/>
    <w:rsid w:val="005029CE"/>
    <w:rsid w:val="00506692"/>
    <w:rsid w:val="00506749"/>
    <w:rsid w:val="00506D5B"/>
    <w:rsid w:val="00507BF8"/>
    <w:rsid w:val="005118FF"/>
    <w:rsid w:val="00516BAA"/>
    <w:rsid w:val="0051785E"/>
    <w:rsid w:val="0052399F"/>
    <w:rsid w:val="00534E72"/>
    <w:rsid w:val="005366CB"/>
    <w:rsid w:val="0054075A"/>
    <w:rsid w:val="005425B3"/>
    <w:rsid w:val="0054631B"/>
    <w:rsid w:val="00546DE1"/>
    <w:rsid w:val="005505B7"/>
    <w:rsid w:val="005508BF"/>
    <w:rsid w:val="00550E07"/>
    <w:rsid w:val="00562B52"/>
    <w:rsid w:val="00566D3F"/>
    <w:rsid w:val="00572BF7"/>
    <w:rsid w:val="00574CD4"/>
    <w:rsid w:val="00577DF4"/>
    <w:rsid w:val="00580261"/>
    <w:rsid w:val="00580688"/>
    <w:rsid w:val="005809C3"/>
    <w:rsid w:val="00583165"/>
    <w:rsid w:val="00585AFD"/>
    <w:rsid w:val="00592CBF"/>
    <w:rsid w:val="00594494"/>
    <w:rsid w:val="00595016"/>
    <w:rsid w:val="00595426"/>
    <w:rsid w:val="00596397"/>
    <w:rsid w:val="00597BDF"/>
    <w:rsid w:val="005A0AC9"/>
    <w:rsid w:val="005A2508"/>
    <w:rsid w:val="005A2B46"/>
    <w:rsid w:val="005A303E"/>
    <w:rsid w:val="005A4092"/>
    <w:rsid w:val="005A6E0B"/>
    <w:rsid w:val="005B100A"/>
    <w:rsid w:val="005B76D3"/>
    <w:rsid w:val="005B788B"/>
    <w:rsid w:val="005C0915"/>
    <w:rsid w:val="005C0C34"/>
    <w:rsid w:val="005C11E5"/>
    <w:rsid w:val="005C5244"/>
    <w:rsid w:val="005C718B"/>
    <w:rsid w:val="005C788F"/>
    <w:rsid w:val="005C7D02"/>
    <w:rsid w:val="005D2EF5"/>
    <w:rsid w:val="005D5043"/>
    <w:rsid w:val="005E1329"/>
    <w:rsid w:val="005E29AC"/>
    <w:rsid w:val="005E3014"/>
    <w:rsid w:val="005F1084"/>
    <w:rsid w:val="005F11C6"/>
    <w:rsid w:val="005F57E4"/>
    <w:rsid w:val="005F5A9F"/>
    <w:rsid w:val="005F607B"/>
    <w:rsid w:val="00611950"/>
    <w:rsid w:val="00617608"/>
    <w:rsid w:val="006229F2"/>
    <w:rsid w:val="0062540A"/>
    <w:rsid w:val="0062620D"/>
    <w:rsid w:val="006318F3"/>
    <w:rsid w:val="006335DF"/>
    <w:rsid w:val="00633B30"/>
    <w:rsid w:val="006426BB"/>
    <w:rsid w:val="0065236B"/>
    <w:rsid w:val="006538A1"/>
    <w:rsid w:val="006606AA"/>
    <w:rsid w:val="006626EB"/>
    <w:rsid w:val="00664A03"/>
    <w:rsid w:val="006828D0"/>
    <w:rsid w:val="00683B17"/>
    <w:rsid w:val="00685B8B"/>
    <w:rsid w:val="00691CFC"/>
    <w:rsid w:val="00691F9F"/>
    <w:rsid w:val="006967BD"/>
    <w:rsid w:val="006A1065"/>
    <w:rsid w:val="006A3167"/>
    <w:rsid w:val="006A4770"/>
    <w:rsid w:val="006B2127"/>
    <w:rsid w:val="006B243F"/>
    <w:rsid w:val="006B4728"/>
    <w:rsid w:val="006B4B84"/>
    <w:rsid w:val="006B5213"/>
    <w:rsid w:val="006B5962"/>
    <w:rsid w:val="006B5A9A"/>
    <w:rsid w:val="006B631F"/>
    <w:rsid w:val="006B713A"/>
    <w:rsid w:val="006C259E"/>
    <w:rsid w:val="006D2D84"/>
    <w:rsid w:val="006D2F14"/>
    <w:rsid w:val="006D3120"/>
    <w:rsid w:val="006D4151"/>
    <w:rsid w:val="006D5AB1"/>
    <w:rsid w:val="006E70BB"/>
    <w:rsid w:val="006F0164"/>
    <w:rsid w:val="006F2A5B"/>
    <w:rsid w:val="006F3C9B"/>
    <w:rsid w:val="006F7CD2"/>
    <w:rsid w:val="007003CF"/>
    <w:rsid w:val="00700C48"/>
    <w:rsid w:val="007065D6"/>
    <w:rsid w:val="00721461"/>
    <w:rsid w:val="007242FE"/>
    <w:rsid w:val="007250B9"/>
    <w:rsid w:val="00731A82"/>
    <w:rsid w:val="00733304"/>
    <w:rsid w:val="007347BA"/>
    <w:rsid w:val="00735687"/>
    <w:rsid w:val="00735751"/>
    <w:rsid w:val="00736446"/>
    <w:rsid w:val="00740265"/>
    <w:rsid w:val="00740412"/>
    <w:rsid w:val="00741424"/>
    <w:rsid w:val="007415B6"/>
    <w:rsid w:val="00742C68"/>
    <w:rsid w:val="00753BCA"/>
    <w:rsid w:val="007545CF"/>
    <w:rsid w:val="00756C07"/>
    <w:rsid w:val="007572C0"/>
    <w:rsid w:val="007625C3"/>
    <w:rsid w:val="00767E2C"/>
    <w:rsid w:val="00772542"/>
    <w:rsid w:val="00776E44"/>
    <w:rsid w:val="00777D17"/>
    <w:rsid w:val="00780AE0"/>
    <w:rsid w:val="00782E5B"/>
    <w:rsid w:val="00783229"/>
    <w:rsid w:val="007833FD"/>
    <w:rsid w:val="00784CED"/>
    <w:rsid w:val="00785C71"/>
    <w:rsid w:val="00787403"/>
    <w:rsid w:val="0079355D"/>
    <w:rsid w:val="00794432"/>
    <w:rsid w:val="007949E2"/>
    <w:rsid w:val="007A17EB"/>
    <w:rsid w:val="007B0691"/>
    <w:rsid w:val="007B1BA4"/>
    <w:rsid w:val="007B29AC"/>
    <w:rsid w:val="007B4F88"/>
    <w:rsid w:val="007C04FF"/>
    <w:rsid w:val="007C1BB2"/>
    <w:rsid w:val="007C40BC"/>
    <w:rsid w:val="007D315F"/>
    <w:rsid w:val="007D627A"/>
    <w:rsid w:val="007E049C"/>
    <w:rsid w:val="007E1C85"/>
    <w:rsid w:val="007E53DE"/>
    <w:rsid w:val="007E5894"/>
    <w:rsid w:val="007F2A71"/>
    <w:rsid w:val="007F5356"/>
    <w:rsid w:val="007F7A26"/>
    <w:rsid w:val="00801E3A"/>
    <w:rsid w:val="00810D7A"/>
    <w:rsid w:val="00821036"/>
    <w:rsid w:val="0082165A"/>
    <w:rsid w:val="00822F99"/>
    <w:rsid w:val="00825365"/>
    <w:rsid w:val="0082714E"/>
    <w:rsid w:val="00831D3A"/>
    <w:rsid w:val="008330C3"/>
    <w:rsid w:val="00835D92"/>
    <w:rsid w:val="00836E7B"/>
    <w:rsid w:val="008405DC"/>
    <w:rsid w:val="0084076C"/>
    <w:rsid w:val="00840CCB"/>
    <w:rsid w:val="00845131"/>
    <w:rsid w:val="00855869"/>
    <w:rsid w:val="00860B22"/>
    <w:rsid w:val="0086409A"/>
    <w:rsid w:val="0086761F"/>
    <w:rsid w:val="00871C7E"/>
    <w:rsid w:val="008761A5"/>
    <w:rsid w:val="0088069D"/>
    <w:rsid w:val="008953B1"/>
    <w:rsid w:val="008977B0"/>
    <w:rsid w:val="008A15A1"/>
    <w:rsid w:val="008A2C10"/>
    <w:rsid w:val="008A2FF8"/>
    <w:rsid w:val="008B04F0"/>
    <w:rsid w:val="008B0FD8"/>
    <w:rsid w:val="008B4E5F"/>
    <w:rsid w:val="008B52A0"/>
    <w:rsid w:val="008B5587"/>
    <w:rsid w:val="008B680E"/>
    <w:rsid w:val="008B6BC9"/>
    <w:rsid w:val="008B6E20"/>
    <w:rsid w:val="008C0C5B"/>
    <w:rsid w:val="008C213D"/>
    <w:rsid w:val="008C22CE"/>
    <w:rsid w:val="008C7297"/>
    <w:rsid w:val="008D0360"/>
    <w:rsid w:val="008D38EF"/>
    <w:rsid w:val="008D5BF7"/>
    <w:rsid w:val="008D7A24"/>
    <w:rsid w:val="008E2C81"/>
    <w:rsid w:val="008E3337"/>
    <w:rsid w:val="008E4278"/>
    <w:rsid w:val="008E5EC5"/>
    <w:rsid w:val="008F4449"/>
    <w:rsid w:val="008F4D2E"/>
    <w:rsid w:val="008F70A8"/>
    <w:rsid w:val="00901BD4"/>
    <w:rsid w:val="00910937"/>
    <w:rsid w:val="00913F29"/>
    <w:rsid w:val="009146FF"/>
    <w:rsid w:val="00914F4A"/>
    <w:rsid w:val="00916C07"/>
    <w:rsid w:val="009211DB"/>
    <w:rsid w:val="00922686"/>
    <w:rsid w:val="00925F5E"/>
    <w:rsid w:val="00931009"/>
    <w:rsid w:val="009311C3"/>
    <w:rsid w:val="00932E88"/>
    <w:rsid w:val="009352C9"/>
    <w:rsid w:val="00936FD1"/>
    <w:rsid w:val="00940E42"/>
    <w:rsid w:val="009414C1"/>
    <w:rsid w:val="00942CCB"/>
    <w:rsid w:val="00950516"/>
    <w:rsid w:val="00955A14"/>
    <w:rsid w:val="009561DF"/>
    <w:rsid w:val="009562E6"/>
    <w:rsid w:val="009629B1"/>
    <w:rsid w:val="00965D1A"/>
    <w:rsid w:val="009717AD"/>
    <w:rsid w:val="00974047"/>
    <w:rsid w:val="00981F43"/>
    <w:rsid w:val="0098372B"/>
    <w:rsid w:val="00983A9F"/>
    <w:rsid w:val="00991709"/>
    <w:rsid w:val="009956D6"/>
    <w:rsid w:val="00997699"/>
    <w:rsid w:val="00997EE7"/>
    <w:rsid w:val="009A2777"/>
    <w:rsid w:val="009A7340"/>
    <w:rsid w:val="009B43CC"/>
    <w:rsid w:val="009B71DF"/>
    <w:rsid w:val="009C085F"/>
    <w:rsid w:val="009C09F4"/>
    <w:rsid w:val="009C2C31"/>
    <w:rsid w:val="009D5E1E"/>
    <w:rsid w:val="009E1CEB"/>
    <w:rsid w:val="009E1F04"/>
    <w:rsid w:val="009E274B"/>
    <w:rsid w:val="009E5E79"/>
    <w:rsid w:val="009F6AFC"/>
    <w:rsid w:val="00A0072C"/>
    <w:rsid w:val="00A042AE"/>
    <w:rsid w:val="00A0778C"/>
    <w:rsid w:val="00A14628"/>
    <w:rsid w:val="00A15C65"/>
    <w:rsid w:val="00A173E4"/>
    <w:rsid w:val="00A21EBE"/>
    <w:rsid w:val="00A2538E"/>
    <w:rsid w:val="00A36C2B"/>
    <w:rsid w:val="00A42391"/>
    <w:rsid w:val="00A433C7"/>
    <w:rsid w:val="00A4382E"/>
    <w:rsid w:val="00A43976"/>
    <w:rsid w:val="00A457A0"/>
    <w:rsid w:val="00A51763"/>
    <w:rsid w:val="00A52B46"/>
    <w:rsid w:val="00A52E6F"/>
    <w:rsid w:val="00A54518"/>
    <w:rsid w:val="00A57D8B"/>
    <w:rsid w:val="00A640B3"/>
    <w:rsid w:val="00A7639C"/>
    <w:rsid w:val="00A77F63"/>
    <w:rsid w:val="00A81D6B"/>
    <w:rsid w:val="00A84425"/>
    <w:rsid w:val="00A849D6"/>
    <w:rsid w:val="00A93852"/>
    <w:rsid w:val="00A93CA1"/>
    <w:rsid w:val="00A949E9"/>
    <w:rsid w:val="00A950D6"/>
    <w:rsid w:val="00AA230A"/>
    <w:rsid w:val="00AA4D9D"/>
    <w:rsid w:val="00AB341A"/>
    <w:rsid w:val="00AB4592"/>
    <w:rsid w:val="00AB6EF7"/>
    <w:rsid w:val="00AC21D4"/>
    <w:rsid w:val="00AC5BC6"/>
    <w:rsid w:val="00AC5F02"/>
    <w:rsid w:val="00AD25EA"/>
    <w:rsid w:val="00AD3B9B"/>
    <w:rsid w:val="00AD4BA4"/>
    <w:rsid w:val="00AD52F3"/>
    <w:rsid w:val="00AE1388"/>
    <w:rsid w:val="00AE1B81"/>
    <w:rsid w:val="00AE28C2"/>
    <w:rsid w:val="00AE2BCC"/>
    <w:rsid w:val="00AE3C83"/>
    <w:rsid w:val="00AE5C7C"/>
    <w:rsid w:val="00AF0CAA"/>
    <w:rsid w:val="00AF1949"/>
    <w:rsid w:val="00AF54F8"/>
    <w:rsid w:val="00AF685E"/>
    <w:rsid w:val="00B00769"/>
    <w:rsid w:val="00B1248D"/>
    <w:rsid w:val="00B124EF"/>
    <w:rsid w:val="00B174C3"/>
    <w:rsid w:val="00B204A5"/>
    <w:rsid w:val="00B25C66"/>
    <w:rsid w:val="00B31FE7"/>
    <w:rsid w:val="00B32BF6"/>
    <w:rsid w:val="00B33953"/>
    <w:rsid w:val="00B34BDA"/>
    <w:rsid w:val="00B35A22"/>
    <w:rsid w:val="00B430A5"/>
    <w:rsid w:val="00B50666"/>
    <w:rsid w:val="00B56DD5"/>
    <w:rsid w:val="00B6223D"/>
    <w:rsid w:val="00B63093"/>
    <w:rsid w:val="00B65F6F"/>
    <w:rsid w:val="00B76C73"/>
    <w:rsid w:val="00B835E6"/>
    <w:rsid w:val="00B84368"/>
    <w:rsid w:val="00B90893"/>
    <w:rsid w:val="00B90BA1"/>
    <w:rsid w:val="00B90D6E"/>
    <w:rsid w:val="00B95259"/>
    <w:rsid w:val="00BB3C1B"/>
    <w:rsid w:val="00BB54DA"/>
    <w:rsid w:val="00BB573D"/>
    <w:rsid w:val="00BC0D0A"/>
    <w:rsid w:val="00BC0DFD"/>
    <w:rsid w:val="00BC2B0D"/>
    <w:rsid w:val="00BC687D"/>
    <w:rsid w:val="00BD0173"/>
    <w:rsid w:val="00BD16A2"/>
    <w:rsid w:val="00BE255E"/>
    <w:rsid w:val="00BE3037"/>
    <w:rsid w:val="00BE4345"/>
    <w:rsid w:val="00BE4C9B"/>
    <w:rsid w:val="00BF1051"/>
    <w:rsid w:val="00BF23CC"/>
    <w:rsid w:val="00BF2E85"/>
    <w:rsid w:val="00BF4927"/>
    <w:rsid w:val="00BF4C37"/>
    <w:rsid w:val="00BF4CD1"/>
    <w:rsid w:val="00C0558C"/>
    <w:rsid w:val="00C10DD0"/>
    <w:rsid w:val="00C161DB"/>
    <w:rsid w:val="00C263C5"/>
    <w:rsid w:val="00C26814"/>
    <w:rsid w:val="00C275E5"/>
    <w:rsid w:val="00C35BB8"/>
    <w:rsid w:val="00C36DBD"/>
    <w:rsid w:val="00C37F5F"/>
    <w:rsid w:val="00C44E1F"/>
    <w:rsid w:val="00C47720"/>
    <w:rsid w:val="00C50661"/>
    <w:rsid w:val="00C55809"/>
    <w:rsid w:val="00C565CB"/>
    <w:rsid w:val="00C575E9"/>
    <w:rsid w:val="00C6048F"/>
    <w:rsid w:val="00C6377E"/>
    <w:rsid w:val="00C67752"/>
    <w:rsid w:val="00C72E6F"/>
    <w:rsid w:val="00C75605"/>
    <w:rsid w:val="00C76379"/>
    <w:rsid w:val="00C800D5"/>
    <w:rsid w:val="00C84381"/>
    <w:rsid w:val="00C90444"/>
    <w:rsid w:val="00C93963"/>
    <w:rsid w:val="00CA4FBD"/>
    <w:rsid w:val="00CA63FB"/>
    <w:rsid w:val="00CA7F1B"/>
    <w:rsid w:val="00CB026F"/>
    <w:rsid w:val="00CB3530"/>
    <w:rsid w:val="00CD2496"/>
    <w:rsid w:val="00CD3BD1"/>
    <w:rsid w:val="00CD5D24"/>
    <w:rsid w:val="00CE238C"/>
    <w:rsid w:val="00CE35D4"/>
    <w:rsid w:val="00CE4108"/>
    <w:rsid w:val="00CE4298"/>
    <w:rsid w:val="00CE6495"/>
    <w:rsid w:val="00CE7B06"/>
    <w:rsid w:val="00D00897"/>
    <w:rsid w:val="00D00F61"/>
    <w:rsid w:val="00D15B1F"/>
    <w:rsid w:val="00D17F56"/>
    <w:rsid w:val="00D26337"/>
    <w:rsid w:val="00D30CC0"/>
    <w:rsid w:val="00D3165E"/>
    <w:rsid w:val="00D35E9F"/>
    <w:rsid w:val="00D36486"/>
    <w:rsid w:val="00D40291"/>
    <w:rsid w:val="00D43980"/>
    <w:rsid w:val="00D549D5"/>
    <w:rsid w:val="00D60BD6"/>
    <w:rsid w:val="00D61C4B"/>
    <w:rsid w:val="00D6252D"/>
    <w:rsid w:val="00D62A6D"/>
    <w:rsid w:val="00D71BEF"/>
    <w:rsid w:val="00D72336"/>
    <w:rsid w:val="00D76FCC"/>
    <w:rsid w:val="00D830DB"/>
    <w:rsid w:val="00D91B6F"/>
    <w:rsid w:val="00D92D1E"/>
    <w:rsid w:val="00D956EA"/>
    <w:rsid w:val="00DA0EDF"/>
    <w:rsid w:val="00DC069A"/>
    <w:rsid w:val="00DC2701"/>
    <w:rsid w:val="00DC297C"/>
    <w:rsid w:val="00DC4CC5"/>
    <w:rsid w:val="00DC6568"/>
    <w:rsid w:val="00DC6D1D"/>
    <w:rsid w:val="00DD2B3C"/>
    <w:rsid w:val="00DD3279"/>
    <w:rsid w:val="00DD723C"/>
    <w:rsid w:val="00DE52AD"/>
    <w:rsid w:val="00DE77E9"/>
    <w:rsid w:val="00DF2E37"/>
    <w:rsid w:val="00DF30AD"/>
    <w:rsid w:val="00E00D9E"/>
    <w:rsid w:val="00E02D97"/>
    <w:rsid w:val="00E06ECA"/>
    <w:rsid w:val="00E0701E"/>
    <w:rsid w:val="00E10BE3"/>
    <w:rsid w:val="00E12FB5"/>
    <w:rsid w:val="00E133F2"/>
    <w:rsid w:val="00E14F8B"/>
    <w:rsid w:val="00E17C58"/>
    <w:rsid w:val="00E20AE6"/>
    <w:rsid w:val="00E252B4"/>
    <w:rsid w:val="00E37155"/>
    <w:rsid w:val="00E400B2"/>
    <w:rsid w:val="00E501BF"/>
    <w:rsid w:val="00E52C82"/>
    <w:rsid w:val="00E57742"/>
    <w:rsid w:val="00E63FA5"/>
    <w:rsid w:val="00E652C3"/>
    <w:rsid w:val="00E65DAE"/>
    <w:rsid w:val="00E82274"/>
    <w:rsid w:val="00E83898"/>
    <w:rsid w:val="00E92970"/>
    <w:rsid w:val="00E92FF3"/>
    <w:rsid w:val="00E9454C"/>
    <w:rsid w:val="00E9491C"/>
    <w:rsid w:val="00E97DF7"/>
    <w:rsid w:val="00EA09BA"/>
    <w:rsid w:val="00EA204E"/>
    <w:rsid w:val="00EA20AA"/>
    <w:rsid w:val="00EA29BE"/>
    <w:rsid w:val="00EA51E5"/>
    <w:rsid w:val="00EA5B64"/>
    <w:rsid w:val="00EB6C9A"/>
    <w:rsid w:val="00EC3474"/>
    <w:rsid w:val="00EC54A8"/>
    <w:rsid w:val="00EC6489"/>
    <w:rsid w:val="00ED2708"/>
    <w:rsid w:val="00ED2A67"/>
    <w:rsid w:val="00EE1083"/>
    <w:rsid w:val="00EE672B"/>
    <w:rsid w:val="00EF026A"/>
    <w:rsid w:val="00EF77C1"/>
    <w:rsid w:val="00EF7EF1"/>
    <w:rsid w:val="00F02D91"/>
    <w:rsid w:val="00F04D72"/>
    <w:rsid w:val="00F2678F"/>
    <w:rsid w:val="00F32A6A"/>
    <w:rsid w:val="00F33CD6"/>
    <w:rsid w:val="00F404B9"/>
    <w:rsid w:val="00F504F0"/>
    <w:rsid w:val="00F50682"/>
    <w:rsid w:val="00F511A6"/>
    <w:rsid w:val="00F53194"/>
    <w:rsid w:val="00F56543"/>
    <w:rsid w:val="00F56A74"/>
    <w:rsid w:val="00F65036"/>
    <w:rsid w:val="00F67953"/>
    <w:rsid w:val="00F70509"/>
    <w:rsid w:val="00F70AD3"/>
    <w:rsid w:val="00F72BC0"/>
    <w:rsid w:val="00F75F94"/>
    <w:rsid w:val="00F82AD5"/>
    <w:rsid w:val="00F86999"/>
    <w:rsid w:val="00F9060C"/>
    <w:rsid w:val="00F90DF9"/>
    <w:rsid w:val="00F90F3E"/>
    <w:rsid w:val="00F96422"/>
    <w:rsid w:val="00F96B52"/>
    <w:rsid w:val="00FB415A"/>
    <w:rsid w:val="00FC029B"/>
    <w:rsid w:val="00FC2CBC"/>
    <w:rsid w:val="00FC543B"/>
    <w:rsid w:val="00FC548D"/>
    <w:rsid w:val="00FD23D7"/>
    <w:rsid w:val="00FD3D8A"/>
    <w:rsid w:val="00FD5EB1"/>
    <w:rsid w:val="00FE0183"/>
    <w:rsid w:val="00FE047E"/>
    <w:rsid w:val="00FE2969"/>
    <w:rsid w:val="00FF3A35"/>
    <w:rsid w:val="00FF7D62"/>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D7D020E"/>
  <w15:docId w15:val="{03FA61C6-FB1C-469E-B35C-61752C28F4D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IN"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3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6D4151"/>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1276B0"/>
    <w:pPr>
      <w:keepNext/>
      <w:keepLines/>
      <w:spacing w:before="200" w:after="0" w:line="276" w:lineRule="auto"/>
      <w:outlineLvl w:val="1"/>
    </w:pPr>
    <w:rPr>
      <w:rFonts w:asciiTheme="majorHAnsi" w:eastAsiaTheme="majorEastAsia" w:hAnsiTheme="majorHAnsi" w:cstheme="majorBidi"/>
      <w:b/>
      <w:bCs/>
      <w:color w:val="4472C4" w:themeColor="accent1"/>
      <w:sz w:val="26"/>
      <w:szCs w:val="26"/>
      <w:lang w:val="en-US"/>
    </w:rPr>
  </w:style>
  <w:style w:type="paragraph" w:styleId="Heading3">
    <w:name w:val="heading 3"/>
    <w:basedOn w:val="Normal"/>
    <w:next w:val="Normal"/>
    <w:link w:val="Heading3Char"/>
    <w:uiPriority w:val="9"/>
    <w:semiHidden/>
    <w:unhideWhenUsed/>
    <w:qFormat/>
    <w:rsid w:val="005505B7"/>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BE4C9B"/>
    <w:pPr>
      <w:spacing w:before="100" w:beforeAutospacing="1" w:after="100" w:afterAutospacing="1" w:line="240" w:lineRule="auto"/>
    </w:pPr>
    <w:rPr>
      <w:rFonts w:ascii="Times New Roman" w:eastAsia="Times New Roman" w:hAnsi="Times New Roman" w:cs="Times New Roman"/>
      <w:sz w:val="24"/>
      <w:szCs w:val="24"/>
      <w:lang w:eastAsia="en-IN"/>
    </w:rPr>
  </w:style>
  <w:style w:type="character" w:styleId="Hyperlink">
    <w:name w:val="Hyperlink"/>
    <w:basedOn w:val="DefaultParagraphFont"/>
    <w:uiPriority w:val="99"/>
    <w:unhideWhenUsed/>
    <w:rsid w:val="00BE4C9B"/>
    <w:rPr>
      <w:color w:val="0000FF"/>
      <w:u w:val="single"/>
    </w:rPr>
  </w:style>
  <w:style w:type="table" w:styleId="TableGrid">
    <w:name w:val="Table Grid"/>
    <w:basedOn w:val="TableNormal"/>
    <w:uiPriority w:val="39"/>
    <w:rsid w:val="00FF7D6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Grid-Accent3">
    <w:name w:val="Light Grid Accent 3"/>
    <w:basedOn w:val="TableNormal"/>
    <w:uiPriority w:val="62"/>
    <w:rsid w:val="001276B0"/>
    <w:pPr>
      <w:spacing w:after="0" w:line="240" w:lineRule="auto"/>
    </w:pPr>
    <w:rPr>
      <w:lang w:val="en-US"/>
    </w:rPr>
    <w:tblPr>
      <w:tblStyleRowBandSize w:val="1"/>
      <w:tblStyleColBandSize w:val="1"/>
      <w:tblBorders>
        <w:top w:val="single" w:sz="8" w:space="0" w:color="A5A5A5" w:themeColor="accent3"/>
        <w:left w:val="single" w:sz="8" w:space="0" w:color="A5A5A5" w:themeColor="accent3"/>
        <w:bottom w:val="single" w:sz="8" w:space="0" w:color="A5A5A5" w:themeColor="accent3"/>
        <w:right w:val="single" w:sz="8" w:space="0" w:color="A5A5A5" w:themeColor="accent3"/>
        <w:insideH w:val="single" w:sz="8" w:space="0" w:color="A5A5A5" w:themeColor="accent3"/>
        <w:insideV w:val="single" w:sz="8" w:space="0" w:color="A5A5A5"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A5A5A5" w:themeColor="accent3"/>
          <w:left w:val="single" w:sz="8" w:space="0" w:color="A5A5A5" w:themeColor="accent3"/>
          <w:bottom w:val="single" w:sz="18" w:space="0" w:color="A5A5A5" w:themeColor="accent3"/>
          <w:right w:val="single" w:sz="8" w:space="0" w:color="A5A5A5" w:themeColor="accent3"/>
          <w:insideH w:val="nil"/>
          <w:insideV w:val="single" w:sz="8" w:space="0" w:color="A5A5A5"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A5A5A5" w:themeColor="accent3"/>
          <w:left w:val="single" w:sz="8" w:space="0" w:color="A5A5A5" w:themeColor="accent3"/>
          <w:bottom w:val="single" w:sz="8" w:space="0" w:color="A5A5A5" w:themeColor="accent3"/>
          <w:right w:val="single" w:sz="8" w:space="0" w:color="A5A5A5" w:themeColor="accent3"/>
          <w:insideH w:val="nil"/>
          <w:insideV w:val="single" w:sz="8" w:space="0" w:color="A5A5A5"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A5A5A5" w:themeColor="accent3"/>
          <w:left w:val="single" w:sz="8" w:space="0" w:color="A5A5A5" w:themeColor="accent3"/>
          <w:bottom w:val="single" w:sz="8" w:space="0" w:color="A5A5A5" w:themeColor="accent3"/>
          <w:right w:val="single" w:sz="8" w:space="0" w:color="A5A5A5" w:themeColor="accent3"/>
        </w:tcBorders>
      </w:tcPr>
    </w:tblStylePr>
    <w:tblStylePr w:type="band1Vert">
      <w:tblPr/>
      <w:tcPr>
        <w:tcBorders>
          <w:top w:val="single" w:sz="8" w:space="0" w:color="A5A5A5" w:themeColor="accent3"/>
          <w:left w:val="single" w:sz="8" w:space="0" w:color="A5A5A5" w:themeColor="accent3"/>
          <w:bottom w:val="single" w:sz="8" w:space="0" w:color="A5A5A5" w:themeColor="accent3"/>
          <w:right w:val="single" w:sz="8" w:space="0" w:color="A5A5A5" w:themeColor="accent3"/>
        </w:tcBorders>
        <w:shd w:val="clear" w:color="auto" w:fill="E8E8E8" w:themeFill="accent3" w:themeFillTint="3F"/>
      </w:tcPr>
    </w:tblStylePr>
    <w:tblStylePr w:type="band1Horz">
      <w:tblPr/>
      <w:tcPr>
        <w:tcBorders>
          <w:top w:val="single" w:sz="8" w:space="0" w:color="A5A5A5" w:themeColor="accent3"/>
          <w:left w:val="single" w:sz="8" w:space="0" w:color="A5A5A5" w:themeColor="accent3"/>
          <w:bottom w:val="single" w:sz="8" w:space="0" w:color="A5A5A5" w:themeColor="accent3"/>
          <w:right w:val="single" w:sz="8" w:space="0" w:color="A5A5A5" w:themeColor="accent3"/>
          <w:insideV w:val="single" w:sz="8" w:space="0" w:color="A5A5A5" w:themeColor="accent3"/>
        </w:tcBorders>
        <w:shd w:val="clear" w:color="auto" w:fill="E8E8E8" w:themeFill="accent3" w:themeFillTint="3F"/>
      </w:tcPr>
    </w:tblStylePr>
    <w:tblStylePr w:type="band2Horz">
      <w:tblPr/>
      <w:tcPr>
        <w:tcBorders>
          <w:top w:val="single" w:sz="8" w:space="0" w:color="A5A5A5" w:themeColor="accent3"/>
          <w:left w:val="single" w:sz="8" w:space="0" w:color="A5A5A5" w:themeColor="accent3"/>
          <w:bottom w:val="single" w:sz="8" w:space="0" w:color="A5A5A5" w:themeColor="accent3"/>
          <w:right w:val="single" w:sz="8" w:space="0" w:color="A5A5A5" w:themeColor="accent3"/>
          <w:insideV w:val="single" w:sz="8" w:space="0" w:color="A5A5A5" w:themeColor="accent3"/>
        </w:tcBorders>
      </w:tcPr>
    </w:tblStylePr>
  </w:style>
  <w:style w:type="character" w:customStyle="1" w:styleId="Heading2Char">
    <w:name w:val="Heading 2 Char"/>
    <w:basedOn w:val="DefaultParagraphFont"/>
    <w:link w:val="Heading2"/>
    <w:uiPriority w:val="9"/>
    <w:rsid w:val="001276B0"/>
    <w:rPr>
      <w:rFonts w:asciiTheme="majorHAnsi" w:eastAsiaTheme="majorEastAsia" w:hAnsiTheme="majorHAnsi" w:cstheme="majorBidi"/>
      <w:b/>
      <w:bCs/>
      <w:color w:val="4472C4" w:themeColor="accent1"/>
      <w:sz w:val="26"/>
      <w:szCs w:val="26"/>
      <w:lang w:val="en-US"/>
    </w:rPr>
  </w:style>
  <w:style w:type="character" w:customStyle="1" w:styleId="Heading1Char">
    <w:name w:val="Heading 1 Char"/>
    <w:basedOn w:val="DefaultParagraphFont"/>
    <w:link w:val="Heading1"/>
    <w:uiPriority w:val="9"/>
    <w:rsid w:val="006D4151"/>
    <w:rPr>
      <w:rFonts w:asciiTheme="majorHAnsi" w:eastAsiaTheme="majorEastAsia" w:hAnsiTheme="majorHAnsi" w:cstheme="majorBidi"/>
      <w:color w:val="2F5496" w:themeColor="accent1" w:themeShade="BF"/>
      <w:sz w:val="32"/>
      <w:szCs w:val="32"/>
    </w:rPr>
  </w:style>
  <w:style w:type="paragraph" w:styleId="ListParagraph">
    <w:name w:val="List Paragraph"/>
    <w:basedOn w:val="Normal"/>
    <w:uiPriority w:val="34"/>
    <w:qFormat/>
    <w:rsid w:val="00051A1E"/>
    <w:pPr>
      <w:ind w:left="720"/>
      <w:contextualSpacing/>
    </w:pPr>
  </w:style>
  <w:style w:type="character" w:styleId="CommentReference">
    <w:name w:val="annotation reference"/>
    <w:basedOn w:val="DefaultParagraphFont"/>
    <w:uiPriority w:val="99"/>
    <w:semiHidden/>
    <w:unhideWhenUsed/>
    <w:rsid w:val="00BC0DFD"/>
    <w:rPr>
      <w:sz w:val="16"/>
      <w:szCs w:val="16"/>
    </w:rPr>
  </w:style>
  <w:style w:type="paragraph" w:styleId="CommentText">
    <w:name w:val="annotation text"/>
    <w:basedOn w:val="Normal"/>
    <w:link w:val="CommentTextChar"/>
    <w:uiPriority w:val="99"/>
    <w:semiHidden/>
    <w:unhideWhenUsed/>
    <w:rsid w:val="00BC0DFD"/>
    <w:pPr>
      <w:spacing w:line="240" w:lineRule="auto"/>
    </w:pPr>
    <w:rPr>
      <w:sz w:val="20"/>
      <w:szCs w:val="20"/>
    </w:rPr>
  </w:style>
  <w:style w:type="character" w:customStyle="1" w:styleId="CommentTextChar">
    <w:name w:val="Comment Text Char"/>
    <w:basedOn w:val="DefaultParagraphFont"/>
    <w:link w:val="CommentText"/>
    <w:uiPriority w:val="99"/>
    <w:semiHidden/>
    <w:rsid w:val="00BC0DFD"/>
    <w:rPr>
      <w:sz w:val="20"/>
      <w:szCs w:val="20"/>
    </w:rPr>
  </w:style>
  <w:style w:type="paragraph" w:styleId="CommentSubject">
    <w:name w:val="annotation subject"/>
    <w:basedOn w:val="CommentText"/>
    <w:next w:val="CommentText"/>
    <w:link w:val="CommentSubjectChar"/>
    <w:uiPriority w:val="99"/>
    <w:semiHidden/>
    <w:unhideWhenUsed/>
    <w:rsid w:val="00BC0DFD"/>
    <w:rPr>
      <w:b/>
      <w:bCs/>
    </w:rPr>
  </w:style>
  <w:style w:type="character" w:customStyle="1" w:styleId="CommentSubjectChar">
    <w:name w:val="Comment Subject Char"/>
    <w:basedOn w:val="CommentTextChar"/>
    <w:link w:val="CommentSubject"/>
    <w:uiPriority w:val="99"/>
    <w:semiHidden/>
    <w:rsid w:val="00BC0DFD"/>
    <w:rPr>
      <w:b/>
      <w:bCs/>
      <w:sz w:val="20"/>
      <w:szCs w:val="20"/>
    </w:rPr>
  </w:style>
  <w:style w:type="paragraph" w:styleId="BalloonText">
    <w:name w:val="Balloon Text"/>
    <w:basedOn w:val="Normal"/>
    <w:link w:val="BalloonTextChar"/>
    <w:uiPriority w:val="99"/>
    <w:semiHidden/>
    <w:unhideWhenUsed/>
    <w:rsid w:val="00BC0DFD"/>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BC0DFD"/>
    <w:rPr>
      <w:rFonts w:ascii="Segoe UI" w:hAnsi="Segoe UI" w:cs="Segoe UI"/>
      <w:sz w:val="18"/>
      <w:szCs w:val="18"/>
    </w:rPr>
  </w:style>
  <w:style w:type="character" w:customStyle="1" w:styleId="Heading3Char">
    <w:name w:val="Heading 3 Char"/>
    <w:basedOn w:val="DefaultParagraphFont"/>
    <w:link w:val="Heading3"/>
    <w:uiPriority w:val="9"/>
    <w:semiHidden/>
    <w:rsid w:val="005505B7"/>
    <w:rPr>
      <w:rFonts w:asciiTheme="majorHAnsi" w:eastAsiaTheme="majorEastAsia" w:hAnsiTheme="majorHAnsi" w:cstheme="majorBidi"/>
      <w:color w:val="1F3763" w:themeColor="accent1" w:themeShade="7F"/>
      <w:sz w:val="24"/>
      <w:szCs w:val="24"/>
    </w:rPr>
  </w:style>
  <w:style w:type="character" w:customStyle="1" w:styleId="vm-hook">
    <w:name w:val="vm-hook"/>
    <w:basedOn w:val="DefaultParagraphFont"/>
    <w:rsid w:val="007C04FF"/>
  </w:style>
  <w:style w:type="paragraph" w:styleId="Header">
    <w:name w:val="header"/>
    <w:basedOn w:val="Normal"/>
    <w:link w:val="HeaderChar"/>
    <w:uiPriority w:val="99"/>
    <w:unhideWhenUsed/>
    <w:rsid w:val="007B0691"/>
    <w:pPr>
      <w:tabs>
        <w:tab w:val="center" w:pos="4513"/>
        <w:tab w:val="right" w:pos="9026"/>
      </w:tabs>
      <w:spacing w:after="0" w:line="240" w:lineRule="auto"/>
    </w:pPr>
  </w:style>
  <w:style w:type="character" w:customStyle="1" w:styleId="HeaderChar">
    <w:name w:val="Header Char"/>
    <w:basedOn w:val="DefaultParagraphFont"/>
    <w:link w:val="Header"/>
    <w:uiPriority w:val="99"/>
    <w:rsid w:val="007B0691"/>
  </w:style>
  <w:style w:type="paragraph" w:styleId="Footer">
    <w:name w:val="footer"/>
    <w:basedOn w:val="Normal"/>
    <w:link w:val="FooterChar"/>
    <w:uiPriority w:val="99"/>
    <w:unhideWhenUsed/>
    <w:rsid w:val="007B0691"/>
    <w:pPr>
      <w:tabs>
        <w:tab w:val="center" w:pos="4513"/>
        <w:tab w:val="right" w:pos="9026"/>
      </w:tabs>
      <w:spacing w:after="0" w:line="240" w:lineRule="auto"/>
    </w:pPr>
  </w:style>
  <w:style w:type="character" w:customStyle="1" w:styleId="FooterChar">
    <w:name w:val="Footer Char"/>
    <w:basedOn w:val="DefaultParagraphFont"/>
    <w:link w:val="Footer"/>
    <w:uiPriority w:val="99"/>
    <w:rsid w:val="007B0691"/>
  </w:style>
  <w:style w:type="character" w:styleId="Emphasis">
    <w:name w:val="Emphasis"/>
    <w:basedOn w:val="DefaultParagraphFont"/>
    <w:uiPriority w:val="20"/>
    <w:qFormat/>
    <w:rsid w:val="000B047C"/>
    <w:rPr>
      <w:i/>
      <w:iCs/>
    </w:rPr>
  </w:style>
  <w:style w:type="paragraph" w:styleId="NoSpacing">
    <w:name w:val="No Spacing"/>
    <w:uiPriority w:val="1"/>
    <w:qFormat/>
    <w:rsid w:val="00E0701E"/>
    <w:pPr>
      <w:spacing w:after="0" w:line="240" w:lineRule="auto"/>
    </w:pPr>
  </w:style>
  <w:style w:type="character" w:customStyle="1" w:styleId="UnresolvedMention1">
    <w:name w:val="Unresolved Mention1"/>
    <w:basedOn w:val="DefaultParagraphFont"/>
    <w:uiPriority w:val="99"/>
    <w:semiHidden/>
    <w:unhideWhenUsed/>
    <w:rsid w:val="008F4D2E"/>
    <w:rPr>
      <w:color w:val="808080"/>
      <w:shd w:val="clear" w:color="auto" w:fill="E6E6E6"/>
    </w:rPr>
  </w:style>
  <w:style w:type="paragraph" w:styleId="TOC1">
    <w:name w:val="toc 1"/>
    <w:basedOn w:val="Normal"/>
    <w:next w:val="Normal"/>
    <w:autoRedefine/>
    <w:uiPriority w:val="39"/>
    <w:unhideWhenUsed/>
    <w:rsid w:val="001963E0"/>
    <w:pPr>
      <w:spacing w:after="100" w:line="276" w:lineRule="auto"/>
    </w:pPr>
    <w:rPr>
      <w:lang w:val="en-US"/>
    </w:rPr>
  </w:style>
  <w:style w:type="paragraph" w:styleId="TOC2">
    <w:name w:val="toc 2"/>
    <w:basedOn w:val="Normal"/>
    <w:next w:val="Normal"/>
    <w:autoRedefine/>
    <w:uiPriority w:val="39"/>
    <w:unhideWhenUsed/>
    <w:rsid w:val="00497616"/>
    <w:pPr>
      <w:tabs>
        <w:tab w:val="right" w:leader="dot" w:pos="9350"/>
      </w:tabs>
      <w:spacing w:after="100" w:line="276" w:lineRule="auto"/>
      <w:jc w:val="both"/>
    </w:pPr>
    <w:rPr>
      <w:rFonts w:ascii="Arial" w:hAnsi="Arial" w:cs="Arial"/>
      <w:b/>
      <w:noProof/>
      <w:sz w:val="20"/>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08080184">
      <w:bodyDiv w:val="1"/>
      <w:marLeft w:val="0"/>
      <w:marRight w:val="0"/>
      <w:marTop w:val="0"/>
      <w:marBottom w:val="0"/>
      <w:divBdr>
        <w:top w:val="none" w:sz="0" w:space="0" w:color="auto"/>
        <w:left w:val="none" w:sz="0" w:space="0" w:color="auto"/>
        <w:bottom w:val="none" w:sz="0" w:space="0" w:color="auto"/>
        <w:right w:val="none" w:sz="0" w:space="0" w:color="auto"/>
      </w:divBdr>
    </w:div>
    <w:div w:id="753664758">
      <w:bodyDiv w:val="1"/>
      <w:marLeft w:val="0"/>
      <w:marRight w:val="0"/>
      <w:marTop w:val="0"/>
      <w:marBottom w:val="0"/>
      <w:divBdr>
        <w:top w:val="none" w:sz="0" w:space="0" w:color="auto"/>
        <w:left w:val="none" w:sz="0" w:space="0" w:color="auto"/>
        <w:bottom w:val="none" w:sz="0" w:space="0" w:color="auto"/>
        <w:right w:val="none" w:sz="0" w:space="0" w:color="auto"/>
      </w:divBdr>
    </w:div>
    <w:div w:id="1032077370">
      <w:bodyDiv w:val="1"/>
      <w:marLeft w:val="0"/>
      <w:marRight w:val="0"/>
      <w:marTop w:val="0"/>
      <w:marBottom w:val="0"/>
      <w:divBdr>
        <w:top w:val="none" w:sz="0" w:space="0" w:color="auto"/>
        <w:left w:val="none" w:sz="0" w:space="0" w:color="auto"/>
        <w:bottom w:val="none" w:sz="0" w:space="0" w:color="auto"/>
        <w:right w:val="none" w:sz="0" w:space="0" w:color="auto"/>
      </w:divBdr>
    </w:div>
    <w:div w:id="1465850167">
      <w:bodyDiv w:val="1"/>
      <w:marLeft w:val="0"/>
      <w:marRight w:val="0"/>
      <w:marTop w:val="0"/>
      <w:marBottom w:val="0"/>
      <w:divBdr>
        <w:top w:val="none" w:sz="0" w:space="0" w:color="auto"/>
        <w:left w:val="none" w:sz="0" w:space="0" w:color="auto"/>
        <w:bottom w:val="none" w:sz="0" w:space="0" w:color="auto"/>
        <w:right w:val="none" w:sz="0" w:space="0" w:color="auto"/>
      </w:divBdr>
    </w:div>
    <w:div w:id="1471171927">
      <w:bodyDiv w:val="1"/>
      <w:marLeft w:val="0"/>
      <w:marRight w:val="0"/>
      <w:marTop w:val="0"/>
      <w:marBottom w:val="0"/>
      <w:divBdr>
        <w:top w:val="none" w:sz="0" w:space="0" w:color="auto"/>
        <w:left w:val="none" w:sz="0" w:space="0" w:color="auto"/>
        <w:bottom w:val="none" w:sz="0" w:space="0" w:color="auto"/>
        <w:right w:val="none" w:sz="0" w:space="0" w:color="auto"/>
      </w:divBdr>
    </w:div>
    <w:div w:id="1642271051">
      <w:bodyDiv w:val="1"/>
      <w:marLeft w:val="0"/>
      <w:marRight w:val="0"/>
      <w:marTop w:val="0"/>
      <w:marBottom w:val="0"/>
      <w:divBdr>
        <w:top w:val="none" w:sz="0" w:space="0" w:color="auto"/>
        <w:left w:val="none" w:sz="0" w:space="0" w:color="auto"/>
        <w:bottom w:val="none" w:sz="0" w:space="0" w:color="auto"/>
        <w:right w:val="none" w:sz="0" w:space="0" w:color="auto"/>
      </w:divBdr>
    </w:div>
    <w:div w:id="1842771431">
      <w:bodyDiv w:val="1"/>
      <w:marLeft w:val="0"/>
      <w:marRight w:val="0"/>
      <w:marTop w:val="0"/>
      <w:marBottom w:val="0"/>
      <w:divBdr>
        <w:top w:val="none" w:sz="0" w:space="0" w:color="auto"/>
        <w:left w:val="none" w:sz="0" w:space="0" w:color="auto"/>
        <w:bottom w:val="none" w:sz="0" w:space="0" w:color="auto"/>
        <w:right w:val="none" w:sz="0" w:space="0" w:color="auto"/>
      </w:divBdr>
    </w:div>
    <w:div w:id="2083025105">
      <w:bodyDiv w:val="1"/>
      <w:marLeft w:val="0"/>
      <w:marRight w:val="0"/>
      <w:marTop w:val="0"/>
      <w:marBottom w:val="0"/>
      <w:divBdr>
        <w:top w:val="none" w:sz="0" w:space="0" w:color="auto"/>
        <w:left w:val="none" w:sz="0" w:space="0" w:color="auto"/>
        <w:bottom w:val="none" w:sz="0" w:space="0" w:color="auto"/>
        <w:right w:val="none" w:sz="0" w:space="0" w:color="auto"/>
      </w:divBdr>
      <w:divsChild>
        <w:div w:id="527724311">
          <w:marLeft w:val="547"/>
          <w:marRight w:val="0"/>
          <w:marTop w:val="154"/>
          <w:marBottom w:val="0"/>
          <w:divBdr>
            <w:top w:val="none" w:sz="0" w:space="0" w:color="auto"/>
            <w:left w:val="none" w:sz="0" w:space="0" w:color="auto"/>
            <w:bottom w:val="none" w:sz="0" w:space="0" w:color="auto"/>
            <w:right w:val="none" w:sz="0" w:space="0" w:color="auto"/>
          </w:divBdr>
        </w:div>
        <w:div w:id="969020159">
          <w:marLeft w:val="547"/>
          <w:marRight w:val="0"/>
          <w:marTop w:val="154"/>
          <w:marBottom w:val="0"/>
          <w:divBdr>
            <w:top w:val="none" w:sz="0" w:space="0" w:color="auto"/>
            <w:left w:val="none" w:sz="0" w:space="0" w:color="auto"/>
            <w:bottom w:val="none" w:sz="0" w:space="0" w:color="auto"/>
            <w:right w:val="none" w:sz="0" w:space="0" w:color="auto"/>
          </w:divBdr>
        </w:div>
        <w:div w:id="1635676785">
          <w:marLeft w:val="547"/>
          <w:marRight w:val="0"/>
          <w:marTop w:val="154"/>
          <w:marBottom w:val="0"/>
          <w:divBdr>
            <w:top w:val="none" w:sz="0" w:space="0" w:color="auto"/>
            <w:left w:val="none" w:sz="0" w:space="0" w:color="auto"/>
            <w:bottom w:val="none" w:sz="0" w:space="0" w:color="auto"/>
            <w:right w:val="none" w:sz="0" w:space="0" w:color="auto"/>
          </w:divBdr>
        </w:div>
        <w:div w:id="1647319041">
          <w:marLeft w:val="547"/>
          <w:marRight w:val="0"/>
          <w:marTop w:val="154"/>
          <w:marBottom w:val="0"/>
          <w:divBdr>
            <w:top w:val="none" w:sz="0" w:space="0" w:color="auto"/>
            <w:left w:val="none" w:sz="0" w:space="0" w:color="auto"/>
            <w:bottom w:val="none" w:sz="0" w:space="0" w:color="auto"/>
            <w:right w:val="none" w:sz="0" w:space="0" w:color="auto"/>
          </w:divBdr>
        </w:div>
        <w:div w:id="1674722724">
          <w:marLeft w:val="547"/>
          <w:marRight w:val="0"/>
          <w:marTop w:val="154"/>
          <w:marBottom w:val="0"/>
          <w:divBdr>
            <w:top w:val="none" w:sz="0" w:space="0" w:color="auto"/>
            <w:left w:val="none" w:sz="0" w:space="0" w:color="auto"/>
            <w:bottom w:val="none" w:sz="0" w:space="0" w:color="auto"/>
            <w:right w:val="none" w:sz="0" w:space="0" w:color="auto"/>
          </w:divBdr>
        </w:div>
        <w:div w:id="1052967519">
          <w:marLeft w:val="547"/>
          <w:marRight w:val="0"/>
          <w:marTop w:val="154"/>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angloeastern.co.uk" TargetMode="Externa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https://markets.ft.com/data/equities/tearsheet/summary?s=AEP:LSE(Financia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14</Pages>
  <Words>3860</Words>
  <Characters>22002</Characters>
  <Application>Microsoft Office Word</Application>
  <DocSecurity>0</DocSecurity>
  <Lines>183</Lines>
  <Paragraphs>51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25811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nimisha rana</dc:creator>
  <cp:lastModifiedBy>nimisha rana</cp:lastModifiedBy>
  <cp:revision>2</cp:revision>
  <dcterms:created xsi:type="dcterms:W3CDTF">2018-01-09T15:18:00Z</dcterms:created>
  <dcterms:modified xsi:type="dcterms:W3CDTF">2018-01-09T15:18:00Z</dcterms:modified>
</cp:coreProperties>
</file>