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C51FCE" w14:textId="729C5E9F" w:rsidR="004B39CD" w:rsidRDefault="00FC1BCE" w:rsidP="004B39CD">
      <w:pPr>
        <w:jc w:val="center"/>
        <w:rPr>
          <w:b/>
          <w:sz w:val="22"/>
          <w:shd w:val="clear" w:color="auto" w:fill="FFFFFF"/>
        </w:rPr>
      </w:pPr>
      <w:r>
        <w:rPr>
          <w:b/>
          <w:sz w:val="22"/>
          <w:shd w:val="clear" w:color="auto" w:fill="FFFFFF"/>
        </w:rPr>
        <w:t xml:space="preserve">                                                                                                                   CRISTINA TUDUREANU</w:t>
      </w:r>
    </w:p>
    <w:p w14:paraId="73E6F14F" w14:textId="3A927A3A" w:rsidR="00FC1BCE" w:rsidRDefault="00FC1BCE" w:rsidP="004B39CD">
      <w:pPr>
        <w:jc w:val="center"/>
        <w:rPr>
          <w:b/>
          <w:sz w:val="22"/>
          <w:shd w:val="clear" w:color="auto" w:fill="FFFFFF"/>
        </w:rPr>
      </w:pPr>
      <w:r>
        <w:rPr>
          <w:b/>
          <w:sz w:val="22"/>
          <w:shd w:val="clear" w:color="auto" w:fill="FFFFFF"/>
        </w:rPr>
        <w:t xml:space="preserve">                                                                                                                   Student number: 1917153</w:t>
      </w:r>
    </w:p>
    <w:p w14:paraId="2067CC47" w14:textId="2B589BE7" w:rsidR="00FC1BCE" w:rsidRDefault="00FC1BCE" w:rsidP="004B39CD">
      <w:pPr>
        <w:jc w:val="center"/>
        <w:rPr>
          <w:b/>
          <w:sz w:val="22"/>
          <w:shd w:val="clear" w:color="auto" w:fill="FFFFFF"/>
        </w:rPr>
      </w:pPr>
      <w:r>
        <w:rPr>
          <w:b/>
          <w:sz w:val="22"/>
          <w:shd w:val="clear" w:color="auto" w:fill="FFFFFF"/>
        </w:rPr>
        <w:t xml:space="preserve">                                                                                                                Module code: LCBB4001</w:t>
      </w:r>
    </w:p>
    <w:p w14:paraId="63F9B08C" w14:textId="2139E61F" w:rsidR="00FC1BCE" w:rsidRDefault="00FC1BCE" w:rsidP="004B39CD">
      <w:pPr>
        <w:jc w:val="center"/>
        <w:rPr>
          <w:b/>
          <w:sz w:val="22"/>
          <w:shd w:val="clear" w:color="auto" w:fill="FFFFFF"/>
        </w:rPr>
      </w:pPr>
      <w:r>
        <w:rPr>
          <w:b/>
          <w:sz w:val="22"/>
          <w:shd w:val="clear" w:color="auto" w:fill="FFFFFF"/>
        </w:rPr>
        <w:t xml:space="preserve">                                      Assignment title: ACCOUNTING FUNDAMENTALS ASSESSMENT 1</w:t>
      </w:r>
    </w:p>
    <w:p w14:paraId="453DF25A" w14:textId="7EB99439" w:rsidR="00FC1BCE" w:rsidRDefault="00FC1BCE" w:rsidP="004B39CD">
      <w:pPr>
        <w:jc w:val="center"/>
        <w:rPr>
          <w:b/>
          <w:sz w:val="22"/>
          <w:shd w:val="clear" w:color="auto" w:fill="FFFFFF"/>
        </w:rPr>
      </w:pPr>
      <w:r>
        <w:rPr>
          <w:b/>
          <w:sz w:val="22"/>
          <w:shd w:val="clear" w:color="auto" w:fill="FFFFFF"/>
        </w:rPr>
        <w:t xml:space="preserve">                                                                            Lecturer’s </w:t>
      </w:r>
      <w:r w:rsidR="0032380E">
        <w:rPr>
          <w:b/>
          <w:sz w:val="22"/>
          <w:shd w:val="clear" w:color="auto" w:fill="FFFFFF"/>
        </w:rPr>
        <w:t>name:</w:t>
      </w:r>
      <w:r>
        <w:rPr>
          <w:b/>
          <w:sz w:val="22"/>
          <w:shd w:val="clear" w:color="auto" w:fill="FFFFFF"/>
        </w:rPr>
        <w:t xml:space="preserve"> WIDIN BONGASU SHA’VEN</w:t>
      </w:r>
    </w:p>
    <w:p w14:paraId="40DC6DC2" w14:textId="2CB5BF51" w:rsidR="00FC1BCE" w:rsidRPr="00FC1BCE" w:rsidRDefault="00FC1BCE" w:rsidP="004B39CD">
      <w:pPr>
        <w:jc w:val="center"/>
        <w:rPr>
          <w:b/>
          <w:sz w:val="22"/>
          <w:shd w:val="clear" w:color="auto" w:fill="FFFFFF"/>
        </w:rPr>
      </w:pPr>
      <w:r>
        <w:rPr>
          <w:b/>
          <w:sz w:val="22"/>
          <w:shd w:val="clear" w:color="auto" w:fill="FFFFFF"/>
        </w:rPr>
        <w:t xml:space="preserve">  </w:t>
      </w:r>
    </w:p>
    <w:p w14:paraId="3A61EF77" w14:textId="77777777" w:rsidR="004B39CD" w:rsidRDefault="004B39CD" w:rsidP="004B39CD">
      <w:pPr>
        <w:jc w:val="center"/>
        <w:rPr>
          <w:b/>
          <w:sz w:val="56"/>
          <w:szCs w:val="56"/>
          <w:shd w:val="clear" w:color="auto" w:fill="FFFFFF"/>
        </w:rPr>
      </w:pPr>
    </w:p>
    <w:p w14:paraId="5A2C799A" w14:textId="77777777" w:rsidR="004B39CD" w:rsidRDefault="004B39CD" w:rsidP="004B39CD">
      <w:pPr>
        <w:jc w:val="center"/>
        <w:rPr>
          <w:b/>
          <w:sz w:val="56"/>
          <w:szCs w:val="56"/>
          <w:shd w:val="clear" w:color="auto" w:fill="FFFFFF"/>
        </w:rPr>
      </w:pPr>
    </w:p>
    <w:p w14:paraId="7741ECD2" w14:textId="77777777" w:rsidR="004B39CD" w:rsidRPr="00E451BB" w:rsidRDefault="004B39CD" w:rsidP="004B39CD">
      <w:pPr>
        <w:jc w:val="center"/>
        <w:rPr>
          <w:b/>
          <w:sz w:val="56"/>
          <w:szCs w:val="56"/>
          <w:shd w:val="clear" w:color="auto" w:fill="FFFFFF"/>
        </w:rPr>
      </w:pPr>
      <w:r w:rsidRPr="00E451BB">
        <w:rPr>
          <w:b/>
          <w:sz w:val="56"/>
          <w:szCs w:val="56"/>
          <w:shd w:val="clear" w:color="auto" w:fill="FFFFFF"/>
        </w:rPr>
        <w:t>Accounting Fundamentals</w:t>
      </w:r>
    </w:p>
    <w:p w14:paraId="3727395D" w14:textId="77777777" w:rsidR="004B39CD" w:rsidRPr="00E451BB" w:rsidRDefault="004B39CD" w:rsidP="004B39CD">
      <w:pPr>
        <w:sectPr w:rsidR="004B39CD" w:rsidRPr="00E451BB" w:rsidSect="004944F6">
          <w:footerReference w:type="default" r:id="rId8"/>
          <w:pgSz w:w="12240" w:h="15840"/>
          <w:pgMar w:top="1440" w:right="1440" w:bottom="1440" w:left="1440" w:header="720" w:footer="720" w:gutter="0"/>
          <w:cols w:space="720"/>
          <w:docGrid w:linePitch="360"/>
        </w:sectPr>
      </w:pPr>
    </w:p>
    <w:sdt>
      <w:sdtPr>
        <w:rPr>
          <w:rFonts w:ascii="Times New Roman" w:eastAsiaTheme="minorEastAsia" w:hAnsi="Times New Roman" w:cstheme="minorBidi"/>
          <w:b w:val="0"/>
          <w:bCs w:val="0"/>
          <w:color w:val="auto"/>
          <w:sz w:val="24"/>
          <w:szCs w:val="22"/>
          <w:lang w:val="en-GB"/>
        </w:rPr>
        <w:id w:val="16798506"/>
        <w:docPartObj>
          <w:docPartGallery w:val="Table of Contents"/>
          <w:docPartUnique/>
        </w:docPartObj>
      </w:sdtPr>
      <w:sdtEndPr>
        <w:rPr>
          <w:rFonts w:eastAsiaTheme="majorEastAsia" w:cstheme="majorBidi"/>
          <w:b/>
          <w:bCs/>
          <w:sz w:val="28"/>
          <w:szCs w:val="28"/>
        </w:rPr>
      </w:sdtEndPr>
      <w:sdtContent>
        <w:p w14:paraId="76D06F09" w14:textId="77777777" w:rsidR="004B39CD" w:rsidRDefault="004B39CD" w:rsidP="004B39CD">
          <w:pPr>
            <w:pStyle w:val="TOCHeading"/>
            <w:jc w:val="center"/>
          </w:pPr>
          <w:r w:rsidRPr="00E451BB">
            <w:rPr>
              <w:rFonts w:ascii="Times New Roman" w:hAnsi="Times New Roman" w:cs="Times New Roman"/>
              <w:color w:val="auto"/>
            </w:rPr>
            <w:t>TABLE OF CONTENTS</w:t>
          </w:r>
        </w:p>
        <w:p w14:paraId="3540ACB3" w14:textId="77777777" w:rsidR="00257E2C" w:rsidRDefault="004B39CD">
          <w:pPr>
            <w:pStyle w:val="TOC1"/>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6423988" w:history="1">
            <w:r w:rsidR="00257E2C" w:rsidRPr="006A381C">
              <w:rPr>
                <w:rStyle w:val="Hyperlink"/>
                <w:noProof/>
                <w:shd w:val="clear" w:color="auto" w:fill="FFFFFF"/>
              </w:rPr>
              <w:t>Question 1</w:t>
            </w:r>
            <w:r w:rsidR="00257E2C">
              <w:rPr>
                <w:noProof/>
                <w:webHidden/>
              </w:rPr>
              <w:tab/>
            </w:r>
            <w:r w:rsidR="00257E2C">
              <w:rPr>
                <w:noProof/>
                <w:webHidden/>
              </w:rPr>
              <w:fldChar w:fldCharType="begin"/>
            </w:r>
            <w:r w:rsidR="00257E2C">
              <w:rPr>
                <w:noProof/>
                <w:webHidden/>
              </w:rPr>
              <w:instrText xml:space="preserve"> PAGEREF _Toc46423988 \h </w:instrText>
            </w:r>
            <w:r w:rsidR="00257E2C">
              <w:rPr>
                <w:noProof/>
                <w:webHidden/>
              </w:rPr>
            </w:r>
            <w:r w:rsidR="00257E2C">
              <w:rPr>
                <w:noProof/>
                <w:webHidden/>
              </w:rPr>
              <w:fldChar w:fldCharType="separate"/>
            </w:r>
            <w:r w:rsidR="00257E2C">
              <w:rPr>
                <w:noProof/>
                <w:webHidden/>
              </w:rPr>
              <w:t>1</w:t>
            </w:r>
            <w:r w:rsidR="00257E2C">
              <w:rPr>
                <w:noProof/>
                <w:webHidden/>
              </w:rPr>
              <w:fldChar w:fldCharType="end"/>
            </w:r>
          </w:hyperlink>
        </w:p>
        <w:p w14:paraId="0D2E0F65" w14:textId="77777777" w:rsidR="00257E2C" w:rsidRDefault="003E1DC1">
          <w:pPr>
            <w:pStyle w:val="TOC2"/>
            <w:tabs>
              <w:tab w:val="right" w:leader="dot" w:pos="9350"/>
            </w:tabs>
            <w:rPr>
              <w:rFonts w:asciiTheme="minorHAnsi" w:hAnsiTheme="minorHAnsi"/>
              <w:noProof/>
              <w:sz w:val="22"/>
              <w:lang w:val="en-US"/>
            </w:rPr>
          </w:pPr>
          <w:hyperlink w:anchor="_Toc46423989" w:history="1">
            <w:r w:rsidR="00257E2C" w:rsidRPr="006A381C">
              <w:rPr>
                <w:rStyle w:val="Hyperlink"/>
                <w:noProof/>
              </w:rPr>
              <w:t>Prepare Wales plc’s income statement for the year ended 31st December 2019 and a Statement of Financial Position as at that date.</w:t>
            </w:r>
            <w:r w:rsidR="00257E2C">
              <w:rPr>
                <w:noProof/>
                <w:webHidden/>
              </w:rPr>
              <w:tab/>
            </w:r>
            <w:r w:rsidR="00257E2C">
              <w:rPr>
                <w:noProof/>
                <w:webHidden/>
              </w:rPr>
              <w:fldChar w:fldCharType="begin"/>
            </w:r>
            <w:r w:rsidR="00257E2C">
              <w:rPr>
                <w:noProof/>
                <w:webHidden/>
              </w:rPr>
              <w:instrText xml:space="preserve"> PAGEREF _Toc46423989 \h </w:instrText>
            </w:r>
            <w:r w:rsidR="00257E2C">
              <w:rPr>
                <w:noProof/>
                <w:webHidden/>
              </w:rPr>
            </w:r>
            <w:r w:rsidR="00257E2C">
              <w:rPr>
                <w:noProof/>
                <w:webHidden/>
              </w:rPr>
              <w:fldChar w:fldCharType="separate"/>
            </w:r>
            <w:r w:rsidR="00257E2C">
              <w:rPr>
                <w:noProof/>
                <w:webHidden/>
              </w:rPr>
              <w:t>1</w:t>
            </w:r>
            <w:r w:rsidR="00257E2C">
              <w:rPr>
                <w:noProof/>
                <w:webHidden/>
              </w:rPr>
              <w:fldChar w:fldCharType="end"/>
            </w:r>
          </w:hyperlink>
        </w:p>
        <w:p w14:paraId="3B114A4B" w14:textId="7953FEEF" w:rsidR="00257E2C" w:rsidRDefault="003E1DC1">
          <w:pPr>
            <w:pStyle w:val="TOC1"/>
            <w:rPr>
              <w:rFonts w:asciiTheme="minorHAnsi" w:eastAsiaTheme="minorEastAsia" w:hAnsiTheme="minorHAnsi"/>
              <w:noProof/>
              <w:sz w:val="22"/>
              <w:lang w:val="en-US"/>
            </w:rPr>
          </w:pPr>
          <w:hyperlink w:anchor="_Toc46423990" w:history="1">
            <w:r w:rsidR="00257E2C" w:rsidRPr="006A381C">
              <w:rPr>
                <w:rStyle w:val="Hyperlink"/>
                <w:noProof/>
              </w:rPr>
              <w:t>Question 2</w:t>
            </w:r>
            <w:r w:rsidR="00257E2C">
              <w:rPr>
                <w:noProof/>
                <w:webHidden/>
              </w:rPr>
              <w:tab/>
            </w:r>
            <w:r w:rsidR="00F035E9">
              <w:rPr>
                <w:noProof/>
                <w:webHidden/>
              </w:rPr>
              <w:t>5</w:t>
            </w:r>
          </w:hyperlink>
        </w:p>
        <w:p w14:paraId="215BE65B" w14:textId="02313A54" w:rsidR="00257E2C" w:rsidRDefault="003E1DC1">
          <w:pPr>
            <w:pStyle w:val="TOC2"/>
            <w:tabs>
              <w:tab w:val="right" w:leader="dot" w:pos="9350"/>
            </w:tabs>
            <w:rPr>
              <w:rFonts w:asciiTheme="minorHAnsi" w:hAnsiTheme="minorHAnsi"/>
              <w:noProof/>
              <w:sz w:val="22"/>
              <w:lang w:val="en-US"/>
            </w:rPr>
          </w:pPr>
          <w:hyperlink w:anchor="_Toc46423991" w:history="1">
            <w:r w:rsidR="00257E2C" w:rsidRPr="006A381C">
              <w:rPr>
                <w:rStyle w:val="Hyperlink"/>
                <w:noProof/>
              </w:rPr>
              <w:t>(a) Calculate the following ratios for Jerry plc for both 2019 and 2018:</w:t>
            </w:r>
            <w:r w:rsidR="00257E2C">
              <w:rPr>
                <w:noProof/>
                <w:webHidden/>
              </w:rPr>
              <w:tab/>
            </w:r>
            <w:r w:rsidR="00F035E9">
              <w:rPr>
                <w:noProof/>
                <w:webHidden/>
              </w:rPr>
              <w:t>5</w:t>
            </w:r>
          </w:hyperlink>
        </w:p>
        <w:p w14:paraId="5DA0F2FE" w14:textId="0ADC0F03" w:rsidR="00257E2C" w:rsidRDefault="003E1DC1">
          <w:pPr>
            <w:pStyle w:val="TOC2"/>
            <w:tabs>
              <w:tab w:val="right" w:leader="dot" w:pos="9350"/>
            </w:tabs>
            <w:rPr>
              <w:rFonts w:asciiTheme="minorHAnsi" w:hAnsiTheme="minorHAnsi"/>
              <w:noProof/>
              <w:sz w:val="22"/>
              <w:lang w:val="en-US"/>
            </w:rPr>
          </w:pPr>
          <w:hyperlink w:anchor="_Toc46423992" w:history="1">
            <w:r w:rsidR="00257E2C" w:rsidRPr="006A381C">
              <w:rPr>
                <w:rStyle w:val="Hyperlink"/>
                <w:noProof/>
              </w:rPr>
              <w:t>(b) Discuss the situation revealed by the ratios you have calculated in (a).</w:t>
            </w:r>
            <w:r w:rsidR="00257E2C">
              <w:rPr>
                <w:noProof/>
                <w:webHidden/>
              </w:rPr>
              <w:tab/>
            </w:r>
            <w:r w:rsidR="00F035E9">
              <w:rPr>
                <w:noProof/>
                <w:webHidden/>
              </w:rPr>
              <w:t>9</w:t>
            </w:r>
          </w:hyperlink>
        </w:p>
        <w:p w14:paraId="0296F47C" w14:textId="37873609" w:rsidR="00257E2C" w:rsidRDefault="003E1DC1">
          <w:pPr>
            <w:pStyle w:val="TOC1"/>
            <w:rPr>
              <w:rFonts w:asciiTheme="minorHAnsi" w:eastAsiaTheme="minorEastAsia" w:hAnsiTheme="minorHAnsi"/>
              <w:noProof/>
              <w:sz w:val="22"/>
              <w:lang w:val="en-US"/>
            </w:rPr>
          </w:pPr>
          <w:hyperlink w:anchor="_Toc46423993" w:history="1">
            <w:r w:rsidR="00257E2C" w:rsidRPr="006A381C">
              <w:rPr>
                <w:rStyle w:val="Hyperlink"/>
                <w:noProof/>
              </w:rPr>
              <w:t>Question 3</w:t>
            </w:r>
            <w:r w:rsidR="00257E2C">
              <w:rPr>
                <w:noProof/>
                <w:webHidden/>
              </w:rPr>
              <w:tab/>
            </w:r>
            <w:r w:rsidR="00F035E9">
              <w:rPr>
                <w:noProof/>
                <w:webHidden/>
              </w:rPr>
              <w:t>12</w:t>
            </w:r>
          </w:hyperlink>
        </w:p>
        <w:p w14:paraId="742DF656" w14:textId="5A4B795D" w:rsidR="00257E2C" w:rsidRDefault="003E1DC1">
          <w:pPr>
            <w:pStyle w:val="TOC2"/>
            <w:tabs>
              <w:tab w:val="right" w:leader="dot" w:pos="9350"/>
            </w:tabs>
            <w:rPr>
              <w:rFonts w:asciiTheme="minorHAnsi" w:hAnsiTheme="minorHAnsi"/>
              <w:noProof/>
              <w:sz w:val="22"/>
              <w:lang w:val="en-US"/>
            </w:rPr>
          </w:pPr>
          <w:hyperlink w:anchor="_Toc46423994" w:history="1">
            <w:r w:rsidR="00257E2C" w:rsidRPr="006A381C">
              <w:rPr>
                <w:rStyle w:val="Hyperlink"/>
                <w:noProof/>
              </w:rPr>
              <w:t>(a) Identify three different user groups of company accounts and discuss why these user groups are interested in the information provided in financial statements.</w:t>
            </w:r>
            <w:r w:rsidR="00257E2C">
              <w:rPr>
                <w:noProof/>
                <w:webHidden/>
              </w:rPr>
              <w:tab/>
            </w:r>
            <w:r w:rsidR="00F035E9">
              <w:rPr>
                <w:noProof/>
                <w:webHidden/>
              </w:rPr>
              <w:t>12</w:t>
            </w:r>
          </w:hyperlink>
        </w:p>
        <w:p w14:paraId="2250316A" w14:textId="3843EB0B" w:rsidR="00257E2C" w:rsidRDefault="003E1DC1">
          <w:pPr>
            <w:pStyle w:val="TOC2"/>
            <w:tabs>
              <w:tab w:val="right" w:leader="dot" w:pos="9350"/>
            </w:tabs>
            <w:rPr>
              <w:rFonts w:asciiTheme="minorHAnsi" w:hAnsiTheme="minorHAnsi"/>
              <w:noProof/>
              <w:sz w:val="22"/>
              <w:lang w:val="en-US"/>
            </w:rPr>
          </w:pPr>
          <w:hyperlink w:anchor="_Toc46423995" w:history="1">
            <w:r w:rsidR="00257E2C" w:rsidRPr="006A381C">
              <w:rPr>
                <w:rStyle w:val="Hyperlink"/>
                <w:noProof/>
              </w:rPr>
              <w:t>(b) Discuss the advantages and disadvantages of a highly regulated financial reporting regime. You should consider the perspective of both user and the preparer of the financial statements.</w:t>
            </w:r>
            <w:r w:rsidR="00257E2C">
              <w:rPr>
                <w:noProof/>
                <w:webHidden/>
              </w:rPr>
              <w:tab/>
            </w:r>
            <w:r w:rsidR="00F035E9">
              <w:rPr>
                <w:noProof/>
                <w:webHidden/>
              </w:rPr>
              <w:t>12</w:t>
            </w:r>
          </w:hyperlink>
        </w:p>
        <w:p w14:paraId="798476C3" w14:textId="56E4E880" w:rsidR="00257E2C" w:rsidRDefault="003E1DC1">
          <w:pPr>
            <w:pStyle w:val="TOC2"/>
            <w:tabs>
              <w:tab w:val="right" w:leader="dot" w:pos="9350"/>
            </w:tabs>
            <w:rPr>
              <w:rFonts w:asciiTheme="minorHAnsi" w:hAnsiTheme="minorHAnsi"/>
              <w:noProof/>
              <w:sz w:val="22"/>
              <w:lang w:val="en-US"/>
            </w:rPr>
          </w:pPr>
          <w:hyperlink w:anchor="_Toc46423996" w:history="1">
            <w:r w:rsidR="00257E2C" w:rsidRPr="006A381C">
              <w:rPr>
                <w:rStyle w:val="Hyperlink"/>
                <w:noProof/>
              </w:rPr>
              <w:t>(c) Discuss the limitations of financial statements’</w:t>
            </w:r>
            <w:r w:rsidR="00257E2C">
              <w:rPr>
                <w:noProof/>
                <w:webHidden/>
              </w:rPr>
              <w:tab/>
            </w:r>
            <w:r w:rsidR="00F035E9">
              <w:rPr>
                <w:noProof/>
                <w:webHidden/>
              </w:rPr>
              <w:t>13</w:t>
            </w:r>
          </w:hyperlink>
        </w:p>
        <w:p w14:paraId="69CD0D13" w14:textId="055F5530" w:rsidR="00257E2C" w:rsidRDefault="003E1DC1">
          <w:pPr>
            <w:pStyle w:val="TOC1"/>
            <w:rPr>
              <w:rFonts w:asciiTheme="minorHAnsi" w:eastAsiaTheme="minorEastAsia" w:hAnsiTheme="minorHAnsi"/>
              <w:noProof/>
              <w:sz w:val="22"/>
              <w:lang w:val="en-US"/>
            </w:rPr>
          </w:pPr>
          <w:r>
            <w:fldChar w:fldCharType="begin"/>
          </w:r>
          <w:r>
            <w:instrText xml:space="preserve"> HYPERLINK \l "_Toc46423997" </w:instrText>
          </w:r>
          <w:r>
            <w:fldChar w:fldCharType="separate"/>
          </w:r>
          <w:r w:rsidR="00257E2C" w:rsidRPr="006A381C">
            <w:rPr>
              <w:rStyle w:val="Hyperlink"/>
              <w:noProof/>
            </w:rPr>
            <w:t>References</w:t>
          </w:r>
          <w:r w:rsidR="00257E2C">
            <w:rPr>
              <w:noProof/>
              <w:webHidden/>
            </w:rPr>
            <w:tab/>
          </w:r>
          <w:r w:rsidR="00F035E9">
            <w:rPr>
              <w:noProof/>
              <w:webHidden/>
            </w:rPr>
            <w:t>15</w:t>
          </w:r>
          <w:r>
            <w:rPr>
              <w:noProof/>
            </w:rPr>
            <w:fldChar w:fldCharType="end"/>
          </w:r>
        </w:p>
        <w:p w14:paraId="7A7B8404" w14:textId="77777777" w:rsidR="004B39CD" w:rsidRDefault="004B39CD" w:rsidP="004B39CD">
          <w:pPr>
            <w:pStyle w:val="Heading1"/>
            <w:rPr>
              <w:shd w:val="clear" w:color="auto" w:fill="FFFFFF"/>
            </w:rPr>
            <w:sectPr w:rsidR="004B39CD" w:rsidSect="004944F6">
              <w:footerReference w:type="default" r:id="rId9"/>
              <w:pgSz w:w="12240" w:h="15840"/>
              <w:pgMar w:top="1440" w:right="1440" w:bottom="1440" w:left="1440" w:header="720" w:footer="720" w:gutter="0"/>
              <w:cols w:space="720"/>
              <w:docGrid w:linePitch="360"/>
            </w:sectPr>
          </w:pPr>
          <w:r>
            <w:fldChar w:fldCharType="end"/>
          </w:r>
        </w:p>
      </w:sdtContent>
    </w:sdt>
    <w:p w14:paraId="5D6D09FB" w14:textId="457B1E75" w:rsidR="00B576F4" w:rsidRDefault="00556AE5" w:rsidP="00556AE5">
      <w:pPr>
        <w:pStyle w:val="Heading1"/>
      </w:pPr>
      <w:r>
        <w:lastRenderedPageBreak/>
        <w:t xml:space="preserve">                                 COMPANY NAME WALES PLC</w:t>
      </w:r>
    </w:p>
    <w:p w14:paraId="3E2A9863" w14:textId="6CB31CAE" w:rsidR="00556AE5" w:rsidRDefault="00556AE5" w:rsidP="00556AE5">
      <w:pPr>
        <w:jc w:val="left"/>
        <w:rPr>
          <w:rFonts w:asciiTheme="minorHAnsi" w:hAnsiTheme="minorHAnsi" w:cstheme="minorHAnsi"/>
          <w:sz w:val="32"/>
          <w:szCs w:val="32"/>
        </w:rPr>
      </w:pPr>
      <w:r>
        <w:rPr>
          <w:rFonts w:asciiTheme="minorHAnsi" w:hAnsiTheme="minorHAnsi" w:cstheme="minorHAnsi"/>
          <w:sz w:val="32"/>
          <w:szCs w:val="32"/>
        </w:rPr>
        <w:t xml:space="preserve">   INCOME STATEMENT FOR THE YEAR ENDED 31 DECEMBER 2019</w:t>
      </w:r>
    </w:p>
    <w:p w14:paraId="2E601FF2" w14:textId="38B64D92" w:rsidR="00556AE5" w:rsidRDefault="00556AE5" w:rsidP="00556AE5">
      <w:pPr>
        <w:jc w:val="left"/>
        <w:rPr>
          <w:rFonts w:asciiTheme="minorHAnsi" w:hAnsiTheme="minorHAnsi" w:cstheme="minorHAnsi"/>
          <w:sz w:val="32"/>
          <w:szCs w:val="32"/>
        </w:rPr>
      </w:pPr>
      <w:r>
        <w:rPr>
          <w:rFonts w:asciiTheme="minorHAnsi" w:hAnsiTheme="minorHAnsi" w:cstheme="minorHAnsi"/>
          <w:sz w:val="32"/>
          <w:szCs w:val="32"/>
        </w:rPr>
        <w:t xml:space="preserve"> </w:t>
      </w:r>
    </w:p>
    <w:p w14:paraId="36DD3D12" w14:textId="3AE76947" w:rsidR="00556AE5" w:rsidRPr="00EA1EBE" w:rsidRDefault="00556AE5" w:rsidP="00556AE5">
      <w:pPr>
        <w:jc w:val="left"/>
        <w:rPr>
          <w:rFonts w:asciiTheme="minorHAnsi" w:hAnsiTheme="minorHAnsi" w:cstheme="minorHAnsi"/>
          <w:szCs w:val="24"/>
        </w:rPr>
      </w:pPr>
      <w:r>
        <w:rPr>
          <w:rFonts w:asciiTheme="minorHAnsi" w:hAnsiTheme="minorHAnsi" w:cstheme="minorHAnsi"/>
          <w:b/>
          <w:bCs/>
          <w:szCs w:val="24"/>
        </w:rPr>
        <w:t xml:space="preserve">  </w:t>
      </w:r>
      <w:r w:rsidRPr="008F4016">
        <w:rPr>
          <w:rFonts w:asciiTheme="minorHAnsi" w:hAnsiTheme="minorHAnsi" w:cstheme="minorHAnsi"/>
          <w:b/>
          <w:bCs/>
          <w:szCs w:val="24"/>
        </w:rPr>
        <w:t xml:space="preserve"> REVENUE                                                                     AMOUNT £</w:t>
      </w:r>
      <w:r w:rsidRPr="00EA1EBE">
        <w:rPr>
          <w:rFonts w:asciiTheme="minorHAnsi" w:hAnsiTheme="minorHAnsi" w:cstheme="minorHAnsi"/>
          <w:b/>
          <w:bCs/>
          <w:szCs w:val="24"/>
        </w:rPr>
        <w:t xml:space="preserve">  </w:t>
      </w:r>
      <w:r w:rsidR="00EA1EBE" w:rsidRPr="00EA1EBE">
        <w:rPr>
          <w:rFonts w:asciiTheme="minorHAnsi" w:hAnsiTheme="minorHAnsi" w:cstheme="minorHAnsi"/>
          <w:b/>
          <w:bCs/>
          <w:szCs w:val="24"/>
        </w:rPr>
        <w:t xml:space="preserve">                                     </w:t>
      </w:r>
      <w:r w:rsidR="00EA1EBE">
        <w:rPr>
          <w:rFonts w:asciiTheme="minorHAnsi" w:hAnsiTheme="minorHAnsi" w:cstheme="minorHAnsi"/>
          <w:b/>
          <w:bCs/>
          <w:szCs w:val="24"/>
        </w:rPr>
        <w:t>AMOUNT £</w:t>
      </w:r>
    </w:p>
    <w:p w14:paraId="7238CA15" w14:textId="4957AA34" w:rsidR="008F4016" w:rsidRDefault="008F4016" w:rsidP="00556AE5">
      <w:pPr>
        <w:jc w:val="left"/>
        <w:rPr>
          <w:rFonts w:asciiTheme="minorHAnsi" w:hAnsiTheme="minorHAnsi" w:cstheme="minorHAnsi"/>
          <w:szCs w:val="24"/>
        </w:rPr>
      </w:pPr>
      <w:r>
        <w:rPr>
          <w:rFonts w:asciiTheme="minorHAnsi" w:hAnsiTheme="minorHAnsi" w:cstheme="minorHAnsi"/>
          <w:szCs w:val="24"/>
        </w:rPr>
        <w:t>Sales                                                                               £30,300,000.00</w:t>
      </w:r>
    </w:p>
    <w:p w14:paraId="04ACF93B" w14:textId="26FD285F" w:rsidR="008F4016" w:rsidRDefault="008F4016" w:rsidP="00556AE5">
      <w:pPr>
        <w:jc w:val="left"/>
        <w:rPr>
          <w:rFonts w:asciiTheme="minorHAnsi" w:hAnsiTheme="minorHAnsi" w:cstheme="minorHAnsi"/>
          <w:szCs w:val="24"/>
        </w:rPr>
      </w:pPr>
      <w:r>
        <w:rPr>
          <w:rFonts w:asciiTheme="minorHAnsi" w:hAnsiTheme="minorHAnsi" w:cstheme="minorHAnsi"/>
          <w:szCs w:val="24"/>
        </w:rPr>
        <w:t xml:space="preserve">Cost of sales                                                                 </w:t>
      </w:r>
      <w:r w:rsidR="00EA1EBE">
        <w:rPr>
          <w:rFonts w:asciiTheme="minorHAnsi" w:hAnsiTheme="minorHAnsi" w:cstheme="minorHAnsi"/>
          <w:szCs w:val="24"/>
        </w:rPr>
        <w:t xml:space="preserve"> </w:t>
      </w:r>
      <w:r>
        <w:rPr>
          <w:rFonts w:asciiTheme="minorHAnsi" w:hAnsiTheme="minorHAnsi" w:cstheme="minorHAnsi"/>
          <w:szCs w:val="24"/>
        </w:rPr>
        <w:t>£16,220,000.00</w:t>
      </w:r>
    </w:p>
    <w:p w14:paraId="68406B15" w14:textId="0B4E1029" w:rsidR="008F4016" w:rsidRDefault="008F4016" w:rsidP="00556AE5">
      <w:pPr>
        <w:jc w:val="left"/>
        <w:rPr>
          <w:rFonts w:asciiTheme="minorHAnsi" w:hAnsiTheme="minorHAnsi" w:cstheme="minorHAnsi"/>
          <w:szCs w:val="24"/>
        </w:rPr>
      </w:pPr>
      <w:r>
        <w:rPr>
          <w:rFonts w:asciiTheme="minorHAnsi" w:hAnsiTheme="minorHAnsi" w:cstheme="minorHAnsi"/>
          <w:szCs w:val="24"/>
        </w:rPr>
        <w:t xml:space="preserve">Gross profit              </w:t>
      </w:r>
      <w:r w:rsidR="00F06AE5">
        <w:rPr>
          <w:rFonts w:asciiTheme="minorHAnsi" w:hAnsiTheme="minorHAnsi" w:cstheme="minorHAnsi"/>
          <w:szCs w:val="24"/>
        </w:rPr>
        <w:t xml:space="preserve">               </w:t>
      </w:r>
      <w:r>
        <w:rPr>
          <w:rFonts w:asciiTheme="minorHAnsi" w:hAnsiTheme="minorHAnsi" w:cstheme="minorHAnsi"/>
          <w:szCs w:val="24"/>
        </w:rPr>
        <w:t xml:space="preserve">    </w:t>
      </w:r>
      <w:r w:rsidR="00D37727">
        <w:rPr>
          <w:rFonts w:asciiTheme="minorHAnsi" w:hAnsiTheme="minorHAnsi" w:cstheme="minorHAnsi"/>
          <w:szCs w:val="24"/>
        </w:rPr>
        <w:t xml:space="preserve">  (</w:t>
      </w:r>
      <w:r w:rsidR="00FA7DA6">
        <w:rPr>
          <w:rFonts w:asciiTheme="minorHAnsi" w:hAnsiTheme="minorHAnsi" w:cstheme="minorHAnsi"/>
          <w:szCs w:val="24"/>
        </w:rPr>
        <w:t>W3)</w:t>
      </w:r>
      <w:r>
        <w:rPr>
          <w:rFonts w:asciiTheme="minorHAnsi" w:hAnsiTheme="minorHAnsi" w:cstheme="minorHAnsi"/>
          <w:szCs w:val="24"/>
        </w:rPr>
        <w:t xml:space="preserve">                </w:t>
      </w:r>
      <w:r w:rsidR="00EA1EBE">
        <w:rPr>
          <w:rFonts w:asciiTheme="minorHAnsi" w:hAnsiTheme="minorHAnsi" w:cstheme="minorHAnsi"/>
          <w:szCs w:val="24"/>
        </w:rPr>
        <w:t xml:space="preserve">                                                        </w:t>
      </w:r>
      <w:r>
        <w:rPr>
          <w:rFonts w:asciiTheme="minorHAnsi" w:hAnsiTheme="minorHAnsi" w:cstheme="minorHAnsi"/>
          <w:szCs w:val="24"/>
        </w:rPr>
        <w:t>£</w:t>
      </w:r>
      <w:r w:rsidR="00974201">
        <w:rPr>
          <w:rFonts w:asciiTheme="minorHAnsi" w:hAnsiTheme="minorHAnsi" w:cstheme="minorHAnsi"/>
          <w:szCs w:val="24"/>
        </w:rPr>
        <w:t>14,080,000.00</w:t>
      </w:r>
      <w:r w:rsidR="00606DD9">
        <w:rPr>
          <w:rFonts w:asciiTheme="minorHAnsi" w:hAnsiTheme="minorHAnsi" w:cstheme="minorHAnsi"/>
          <w:szCs w:val="24"/>
        </w:rPr>
        <w:t xml:space="preserve"> </w:t>
      </w:r>
    </w:p>
    <w:p w14:paraId="4123B89E" w14:textId="3432C7B3" w:rsidR="008F4016" w:rsidRDefault="008F4016" w:rsidP="00556AE5">
      <w:pPr>
        <w:jc w:val="left"/>
        <w:rPr>
          <w:rFonts w:asciiTheme="minorHAnsi" w:hAnsiTheme="minorHAnsi" w:cstheme="minorHAnsi"/>
          <w:szCs w:val="24"/>
        </w:rPr>
      </w:pPr>
      <w:r>
        <w:rPr>
          <w:rFonts w:asciiTheme="minorHAnsi" w:hAnsiTheme="minorHAnsi" w:cstheme="minorHAnsi"/>
          <w:szCs w:val="24"/>
        </w:rPr>
        <w:t xml:space="preserve">Depreciation on plant               </w:t>
      </w:r>
      <w:r w:rsidR="00D37727">
        <w:rPr>
          <w:rFonts w:asciiTheme="minorHAnsi" w:hAnsiTheme="minorHAnsi" w:cstheme="minorHAnsi"/>
          <w:szCs w:val="24"/>
        </w:rPr>
        <w:t xml:space="preserve">  (</w:t>
      </w:r>
      <w:r w:rsidR="00FA7DA6">
        <w:rPr>
          <w:rFonts w:asciiTheme="minorHAnsi" w:hAnsiTheme="minorHAnsi" w:cstheme="minorHAnsi"/>
          <w:szCs w:val="24"/>
        </w:rPr>
        <w:t>W2)</w:t>
      </w:r>
      <w:r>
        <w:rPr>
          <w:rFonts w:asciiTheme="minorHAnsi" w:hAnsiTheme="minorHAnsi" w:cstheme="minorHAnsi"/>
          <w:szCs w:val="24"/>
        </w:rPr>
        <w:t xml:space="preserve">             </w:t>
      </w:r>
      <w:r w:rsidR="00FA7DA6">
        <w:rPr>
          <w:rFonts w:asciiTheme="minorHAnsi" w:hAnsiTheme="minorHAnsi" w:cstheme="minorHAnsi"/>
          <w:szCs w:val="24"/>
        </w:rPr>
        <w:t xml:space="preserve">  </w:t>
      </w:r>
      <w:r w:rsidR="00EA1EBE">
        <w:rPr>
          <w:rFonts w:asciiTheme="minorHAnsi" w:hAnsiTheme="minorHAnsi" w:cstheme="minorHAnsi"/>
          <w:szCs w:val="24"/>
        </w:rPr>
        <w:t xml:space="preserve">  </w:t>
      </w:r>
      <w:r w:rsidR="00FA7DA6">
        <w:rPr>
          <w:rFonts w:asciiTheme="minorHAnsi" w:hAnsiTheme="minorHAnsi" w:cstheme="minorHAnsi"/>
          <w:szCs w:val="24"/>
        </w:rPr>
        <w:t xml:space="preserve">    </w:t>
      </w:r>
      <w:r w:rsidR="00EA1EBE">
        <w:rPr>
          <w:rFonts w:asciiTheme="minorHAnsi" w:hAnsiTheme="minorHAnsi" w:cstheme="minorHAnsi"/>
          <w:szCs w:val="24"/>
        </w:rPr>
        <w:t xml:space="preserve"> </w:t>
      </w:r>
      <w:r>
        <w:rPr>
          <w:rFonts w:asciiTheme="minorHAnsi" w:hAnsiTheme="minorHAnsi" w:cstheme="minorHAnsi"/>
          <w:szCs w:val="24"/>
        </w:rPr>
        <w:t xml:space="preserve">£2,560,000.00    </w:t>
      </w:r>
    </w:p>
    <w:p w14:paraId="7D722A7D" w14:textId="1FBAEA9B" w:rsidR="00EA1EBE" w:rsidRPr="004B5A43" w:rsidRDefault="00EA1EBE" w:rsidP="00556AE5">
      <w:pPr>
        <w:jc w:val="left"/>
        <w:rPr>
          <w:rFonts w:asciiTheme="minorHAnsi" w:hAnsiTheme="minorHAnsi" w:cstheme="minorHAnsi"/>
          <w:b/>
          <w:bCs/>
          <w:szCs w:val="24"/>
        </w:rPr>
      </w:pPr>
      <w:r w:rsidRPr="004B5A43">
        <w:rPr>
          <w:rFonts w:asciiTheme="minorHAnsi" w:hAnsiTheme="minorHAnsi" w:cstheme="minorHAnsi"/>
          <w:b/>
          <w:bCs/>
          <w:szCs w:val="24"/>
        </w:rPr>
        <w:t xml:space="preserve">TOTAL REVENUE                        </w:t>
      </w:r>
      <w:r w:rsidR="00D37727" w:rsidRPr="004B5A43">
        <w:rPr>
          <w:rFonts w:asciiTheme="minorHAnsi" w:hAnsiTheme="minorHAnsi" w:cstheme="minorHAnsi"/>
          <w:b/>
          <w:bCs/>
          <w:szCs w:val="24"/>
        </w:rPr>
        <w:t xml:space="preserve">  </w:t>
      </w:r>
      <w:r w:rsidR="00D37727">
        <w:rPr>
          <w:rFonts w:asciiTheme="minorHAnsi" w:hAnsiTheme="minorHAnsi" w:cstheme="minorHAnsi"/>
          <w:b/>
          <w:bCs/>
          <w:szCs w:val="24"/>
        </w:rPr>
        <w:t>(</w:t>
      </w:r>
      <w:r w:rsidR="00FA7DA6">
        <w:rPr>
          <w:rFonts w:asciiTheme="minorHAnsi" w:hAnsiTheme="minorHAnsi" w:cstheme="minorHAnsi"/>
          <w:b/>
          <w:bCs/>
          <w:szCs w:val="24"/>
        </w:rPr>
        <w:t>W4)</w:t>
      </w:r>
      <w:r w:rsidRPr="004B5A43">
        <w:rPr>
          <w:rFonts w:asciiTheme="minorHAnsi" w:hAnsiTheme="minorHAnsi" w:cstheme="minorHAnsi"/>
          <w:b/>
          <w:bCs/>
          <w:szCs w:val="24"/>
        </w:rPr>
        <w:t xml:space="preserve">                               </w:t>
      </w:r>
      <w:r w:rsidR="004B5A43" w:rsidRPr="004B5A43">
        <w:rPr>
          <w:rFonts w:asciiTheme="minorHAnsi" w:hAnsiTheme="minorHAnsi" w:cstheme="minorHAnsi"/>
          <w:b/>
          <w:bCs/>
          <w:szCs w:val="24"/>
        </w:rPr>
        <w:t xml:space="preserve">          </w:t>
      </w:r>
      <w:r w:rsidRPr="004B5A43">
        <w:rPr>
          <w:rFonts w:asciiTheme="minorHAnsi" w:hAnsiTheme="minorHAnsi" w:cstheme="minorHAnsi"/>
          <w:b/>
          <w:bCs/>
          <w:szCs w:val="24"/>
        </w:rPr>
        <w:t>£11,520,000.00</w:t>
      </w:r>
    </w:p>
    <w:p w14:paraId="5EFC3DA7" w14:textId="7ED34C7A" w:rsidR="008F4016" w:rsidRDefault="00974201" w:rsidP="00556AE5">
      <w:pPr>
        <w:jc w:val="left"/>
        <w:rPr>
          <w:rFonts w:asciiTheme="minorHAnsi" w:hAnsiTheme="minorHAnsi" w:cstheme="minorHAnsi"/>
          <w:b/>
          <w:bCs/>
          <w:szCs w:val="24"/>
        </w:rPr>
      </w:pPr>
      <w:r>
        <w:rPr>
          <w:rFonts w:asciiTheme="minorHAnsi" w:hAnsiTheme="minorHAnsi" w:cstheme="minorHAnsi"/>
          <w:b/>
          <w:bCs/>
          <w:szCs w:val="24"/>
        </w:rPr>
        <w:t xml:space="preserve">  EXPENSES</w:t>
      </w:r>
    </w:p>
    <w:p w14:paraId="0B29DFF5" w14:textId="4FBE7AD6" w:rsidR="00974201" w:rsidRDefault="00974201" w:rsidP="00556AE5">
      <w:pPr>
        <w:jc w:val="left"/>
        <w:rPr>
          <w:rFonts w:asciiTheme="minorHAnsi" w:hAnsiTheme="minorHAnsi" w:cstheme="minorHAnsi"/>
          <w:szCs w:val="24"/>
        </w:rPr>
      </w:pPr>
      <w:r>
        <w:rPr>
          <w:rFonts w:asciiTheme="minorHAnsi" w:hAnsiTheme="minorHAnsi" w:cstheme="minorHAnsi"/>
          <w:szCs w:val="24"/>
        </w:rPr>
        <w:t xml:space="preserve">Distribution expenses                                                  </w:t>
      </w:r>
      <w:r w:rsidR="00EA1EBE">
        <w:rPr>
          <w:rFonts w:asciiTheme="minorHAnsi" w:hAnsiTheme="minorHAnsi" w:cstheme="minorHAnsi"/>
          <w:szCs w:val="24"/>
        </w:rPr>
        <w:t>£2,160,000.00</w:t>
      </w:r>
    </w:p>
    <w:p w14:paraId="2B1F0E92" w14:textId="77777777" w:rsidR="00EA1EBE" w:rsidRDefault="00EA1EBE" w:rsidP="00556AE5">
      <w:pPr>
        <w:jc w:val="left"/>
        <w:rPr>
          <w:rFonts w:asciiTheme="minorHAnsi" w:hAnsiTheme="minorHAnsi" w:cstheme="minorHAnsi"/>
          <w:szCs w:val="24"/>
        </w:rPr>
      </w:pPr>
      <w:r>
        <w:rPr>
          <w:rFonts w:asciiTheme="minorHAnsi" w:hAnsiTheme="minorHAnsi" w:cstheme="minorHAnsi"/>
          <w:szCs w:val="24"/>
        </w:rPr>
        <w:t>Administration expenses                                            £2,920,000.00</w:t>
      </w:r>
    </w:p>
    <w:p w14:paraId="66BB5A06" w14:textId="53ABE20D" w:rsidR="00EA1EBE" w:rsidRDefault="00EA1EBE" w:rsidP="00556AE5">
      <w:pPr>
        <w:jc w:val="left"/>
        <w:rPr>
          <w:rFonts w:asciiTheme="minorHAnsi" w:hAnsiTheme="minorHAnsi" w:cstheme="minorHAnsi"/>
          <w:szCs w:val="24"/>
        </w:rPr>
      </w:pPr>
      <w:r>
        <w:rPr>
          <w:rFonts w:asciiTheme="minorHAnsi" w:hAnsiTheme="minorHAnsi" w:cstheme="minorHAnsi"/>
          <w:szCs w:val="24"/>
        </w:rPr>
        <w:t xml:space="preserve">Depreciation on building              </w:t>
      </w:r>
      <w:r w:rsidR="00D37727">
        <w:rPr>
          <w:rFonts w:asciiTheme="minorHAnsi" w:hAnsiTheme="minorHAnsi" w:cstheme="minorHAnsi"/>
          <w:szCs w:val="24"/>
        </w:rPr>
        <w:t xml:space="preserve">  (</w:t>
      </w:r>
      <w:r w:rsidR="00FA7DA6">
        <w:rPr>
          <w:rFonts w:asciiTheme="minorHAnsi" w:hAnsiTheme="minorHAnsi" w:cstheme="minorHAnsi"/>
          <w:szCs w:val="24"/>
        </w:rPr>
        <w:t>W1)</w:t>
      </w:r>
      <w:r>
        <w:rPr>
          <w:rFonts w:asciiTheme="minorHAnsi" w:hAnsiTheme="minorHAnsi" w:cstheme="minorHAnsi"/>
          <w:szCs w:val="24"/>
        </w:rPr>
        <w:t xml:space="preserve">                  £320,000.00</w:t>
      </w:r>
    </w:p>
    <w:p w14:paraId="0B742A4F" w14:textId="4FCC69C2" w:rsidR="00EA1EBE" w:rsidRDefault="00EA1EBE" w:rsidP="00556AE5">
      <w:pPr>
        <w:jc w:val="left"/>
        <w:rPr>
          <w:rFonts w:asciiTheme="minorHAnsi" w:hAnsiTheme="minorHAnsi" w:cstheme="minorHAnsi"/>
          <w:szCs w:val="24"/>
        </w:rPr>
      </w:pPr>
      <w:r>
        <w:rPr>
          <w:rFonts w:asciiTheme="minorHAnsi" w:hAnsiTheme="minorHAnsi" w:cstheme="minorHAnsi"/>
          <w:szCs w:val="24"/>
        </w:rPr>
        <w:t xml:space="preserve">2% allowable receivable               </w:t>
      </w:r>
      <w:r w:rsidR="00D37727">
        <w:rPr>
          <w:rFonts w:asciiTheme="minorHAnsi" w:hAnsiTheme="minorHAnsi" w:cstheme="minorHAnsi"/>
          <w:szCs w:val="24"/>
        </w:rPr>
        <w:t xml:space="preserve">  (</w:t>
      </w:r>
      <w:r w:rsidR="00FA7DA6">
        <w:rPr>
          <w:rFonts w:asciiTheme="minorHAnsi" w:hAnsiTheme="minorHAnsi" w:cstheme="minorHAnsi"/>
          <w:szCs w:val="24"/>
        </w:rPr>
        <w:t>W5)</w:t>
      </w:r>
      <w:r>
        <w:rPr>
          <w:rFonts w:asciiTheme="minorHAnsi" w:hAnsiTheme="minorHAnsi" w:cstheme="minorHAnsi"/>
          <w:szCs w:val="24"/>
        </w:rPr>
        <w:t xml:space="preserve">                  £164,800.00</w:t>
      </w:r>
    </w:p>
    <w:p w14:paraId="3C7C8F0E" w14:textId="4D0F61B9" w:rsidR="004B5A43" w:rsidRDefault="004B5A43" w:rsidP="00556AE5">
      <w:pPr>
        <w:jc w:val="left"/>
        <w:rPr>
          <w:rFonts w:asciiTheme="minorHAnsi" w:hAnsiTheme="minorHAnsi" w:cstheme="minorHAnsi"/>
          <w:szCs w:val="24"/>
        </w:rPr>
      </w:pPr>
      <w:r>
        <w:rPr>
          <w:rFonts w:asciiTheme="minorHAnsi" w:hAnsiTheme="minorHAnsi" w:cstheme="minorHAnsi"/>
          <w:szCs w:val="24"/>
        </w:rPr>
        <w:t>Insurance expenses                                                     £500,00</w:t>
      </w:r>
    </w:p>
    <w:p w14:paraId="2EA4743C" w14:textId="5F703F2F" w:rsidR="004B5A43" w:rsidRDefault="004B5A43" w:rsidP="00556AE5">
      <w:pPr>
        <w:jc w:val="left"/>
        <w:rPr>
          <w:rFonts w:asciiTheme="minorHAnsi" w:hAnsiTheme="minorHAnsi" w:cstheme="minorHAnsi"/>
          <w:szCs w:val="24"/>
        </w:rPr>
      </w:pPr>
      <w:r>
        <w:rPr>
          <w:rFonts w:asciiTheme="minorHAnsi" w:hAnsiTheme="minorHAnsi" w:cstheme="minorHAnsi"/>
          <w:szCs w:val="24"/>
        </w:rPr>
        <w:t>Irrecoverable debts</w:t>
      </w:r>
      <w:r w:rsidR="00EA1EBE">
        <w:rPr>
          <w:rFonts w:asciiTheme="minorHAnsi" w:hAnsiTheme="minorHAnsi" w:cstheme="minorHAnsi"/>
          <w:szCs w:val="24"/>
        </w:rPr>
        <w:t xml:space="preserve">  </w:t>
      </w:r>
      <w:r>
        <w:rPr>
          <w:rFonts w:asciiTheme="minorHAnsi" w:hAnsiTheme="minorHAnsi" w:cstheme="minorHAnsi"/>
          <w:szCs w:val="24"/>
        </w:rPr>
        <w:t xml:space="preserve">                                                   £240,00</w:t>
      </w:r>
    </w:p>
    <w:p w14:paraId="7034DD0A" w14:textId="707B421F" w:rsidR="00606DD9" w:rsidRDefault="00606DD9" w:rsidP="00556AE5">
      <w:pPr>
        <w:jc w:val="left"/>
        <w:rPr>
          <w:rFonts w:asciiTheme="minorHAnsi" w:hAnsiTheme="minorHAnsi" w:cstheme="minorHAnsi"/>
          <w:szCs w:val="24"/>
        </w:rPr>
      </w:pPr>
      <w:r>
        <w:rPr>
          <w:rFonts w:asciiTheme="minorHAnsi" w:hAnsiTheme="minorHAnsi" w:cstheme="minorHAnsi"/>
          <w:szCs w:val="24"/>
        </w:rPr>
        <w:t>Debentures interest                                                    £240,000.00</w:t>
      </w:r>
    </w:p>
    <w:p w14:paraId="0AFB53FC" w14:textId="1AD22864" w:rsidR="004B5A43" w:rsidRPr="004B5A43" w:rsidRDefault="004B5A43" w:rsidP="00556AE5">
      <w:pPr>
        <w:jc w:val="left"/>
        <w:rPr>
          <w:rFonts w:asciiTheme="minorHAnsi" w:hAnsiTheme="minorHAnsi" w:cstheme="minorHAnsi"/>
          <w:b/>
          <w:bCs/>
          <w:szCs w:val="24"/>
        </w:rPr>
      </w:pPr>
      <w:r w:rsidRPr="004B5A43">
        <w:rPr>
          <w:rFonts w:asciiTheme="minorHAnsi" w:hAnsiTheme="minorHAnsi" w:cstheme="minorHAnsi"/>
          <w:b/>
          <w:bCs/>
          <w:szCs w:val="24"/>
        </w:rPr>
        <w:t xml:space="preserve">TOTAL EXPENSES                           </w:t>
      </w:r>
      <w:r w:rsidR="00D37727" w:rsidRPr="004B5A43">
        <w:rPr>
          <w:rFonts w:asciiTheme="minorHAnsi" w:hAnsiTheme="minorHAnsi" w:cstheme="minorHAnsi"/>
          <w:b/>
          <w:bCs/>
          <w:szCs w:val="24"/>
        </w:rPr>
        <w:t xml:space="preserve">  (</w:t>
      </w:r>
      <w:r w:rsidR="002A7704">
        <w:rPr>
          <w:rFonts w:asciiTheme="minorHAnsi" w:hAnsiTheme="minorHAnsi" w:cstheme="minorHAnsi"/>
          <w:b/>
          <w:bCs/>
          <w:szCs w:val="24"/>
        </w:rPr>
        <w:t>W6)</w:t>
      </w:r>
      <w:r w:rsidRPr="004B5A43">
        <w:rPr>
          <w:rFonts w:asciiTheme="minorHAnsi" w:hAnsiTheme="minorHAnsi" w:cstheme="minorHAnsi"/>
          <w:b/>
          <w:bCs/>
          <w:szCs w:val="24"/>
        </w:rPr>
        <w:t xml:space="preserve">                                      £5,805,540.00</w:t>
      </w:r>
    </w:p>
    <w:p w14:paraId="7B669F08" w14:textId="21868B70" w:rsidR="00EA1EBE" w:rsidRPr="00974201" w:rsidRDefault="004B5A43" w:rsidP="00556AE5">
      <w:pPr>
        <w:jc w:val="left"/>
        <w:rPr>
          <w:rFonts w:asciiTheme="minorHAnsi" w:hAnsiTheme="minorHAnsi" w:cstheme="minorHAnsi"/>
          <w:szCs w:val="24"/>
        </w:rPr>
      </w:pPr>
      <w:r w:rsidRPr="004B5A43">
        <w:rPr>
          <w:rFonts w:asciiTheme="minorHAnsi" w:hAnsiTheme="minorHAnsi" w:cstheme="minorHAnsi"/>
          <w:b/>
          <w:bCs/>
          <w:szCs w:val="24"/>
        </w:rPr>
        <w:t xml:space="preserve">NET INCOME                                  </w:t>
      </w:r>
      <w:r w:rsidR="00D37727" w:rsidRPr="004B5A43">
        <w:rPr>
          <w:rFonts w:asciiTheme="minorHAnsi" w:hAnsiTheme="minorHAnsi" w:cstheme="minorHAnsi"/>
          <w:b/>
          <w:bCs/>
          <w:szCs w:val="24"/>
        </w:rPr>
        <w:t xml:space="preserve">  (</w:t>
      </w:r>
      <w:r w:rsidR="002A7704">
        <w:rPr>
          <w:rFonts w:asciiTheme="minorHAnsi" w:hAnsiTheme="minorHAnsi" w:cstheme="minorHAnsi"/>
          <w:b/>
          <w:bCs/>
          <w:szCs w:val="24"/>
        </w:rPr>
        <w:t>W7)</w:t>
      </w:r>
      <w:r w:rsidRPr="004B5A43">
        <w:rPr>
          <w:rFonts w:asciiTheme="minorHAnsi" w:hAnsiTheme="minorHAnsi" w:cstheme="minorHAnsi"/>
          <w:b/>
          <w:bCs/>
          <w:szCs w:val="24"/>
        </w:rPr>
        <w:t xml:space="preserve">                                       £5,714,460.00</w:t>
      </w:r>
      <w:r w:rsidR="00EA1EBE" w:rsidRPr="004B5A43">
        <w:rPr>
          <w:rFonts w:asciiTheme="minorHAnsi" w:hAnsiTheme="minorHAnsi" w:cstheme="minorHAnsi"/>
          <w:b/>
          <w:bCs/>
          <w:szCs w:val="24"/>
        </w:rPr>
        <w:t xml:space="preserve">  </w:t>
      </w:r>
      <w:r w:rsidR="00EA1EBE">
        <w:rPr>
          <w:rFonts w:asciiTheme="minorHAnsi" w:hAnsiTheme="minorHAnsi" w:cstheme="minorHAnsi"/>
          <w:szCs w:val="24"/>
        </w:rPr>
        <w:t xml:space="preserve">                   </w:t>
      </w:r>
    </w:p>
    <w:p w14:paraId="58356F80" w14:textId="52A6AB08" w:rsidR="008F4016" w:rsidRDefault="008F4016" w:rsidP="00556AE5">
      <w:pPr>
        <w:jc w:val="left"/>
        <w:rPr>
          <w:rFonts w:asciiTheme="minorHAnsi" w:hAnsiTheme="minorHAnsi" w:cstheme="minorHAnsi"/>
          <w:szCs w:val="24"/>
        </w:rPr>
      </w:pPr>
      <w:r>
        <w:rPr>
          <w:rFonts w:asciiTheme="minorHAnsi" w:hAnsiTheme="minorHAnsi" w:cstheme="minorHAnsi"/>
          <w:szCs w:val="24"/>
        </w:rPr>
        <w:lastRenderedPageBreak/>
        <w:t xml:space="preserve">  </w:t>
      </w:r>
    </w:p>
    <w:p w14:paraId="0B61C7F1" w14:textId="77777777" w:rsidR="00B434EE" w:rsidRPr="008F4016" w:rsidRDefault="008F4016" w:rsidP="00556AE5">
      <w:pPr>
        <w:jc w:val="left"/>
        <w:rPr>
          <w:rFonts w:asciiTheme="minorHAnsi" w:hAnsiTheme="minorHAnsi" w:cstheme="minorHAnsi"/>
          <w:szCs w:val="24"/>
        </w:rPr>
      </w:pPr>
      <w:r>
        <w:rPr>
          <w:rFonts w:asciiTheme="minorHAnsi" w:hAnsiTheme="minorHAnsi" w:cstheme="minorHAnsi"/>
          <w:szCs w:val="24"/>
        </w:rPr>
        <w:t xml:space="preserve">           </w:t>
      </w:r>
    </w:p>
    <w:tbl>
      <w:tblPr>
        <w:tblW w:w="7336" w:type="dxa"/>
        <w:tblInd w:w="94" w:type="dxa"/>
        <w:tblLook w:val="04A0" w:firstRow="1" w:lastRow="0" w:firstColumn="1" w:lastColumn="0" w:noHBand="0" w:noVBand="1"/>
      </w:tblPr>
      <w:tblGrid>
        <w:gridCol w:w="3865"/>
        <w:gridCol w:w="1734"/>
        <w:gridCol w:w="1737"/>
      </w:tblGrid>
      <w:tr w:rsidR="00B434EE" w:rsidRPr="00B434EE" w14:paraId="52C8127E" w14:textId="77777777" w:rsidTr="003E1DC1">
        <w:trPr>
          <w:trHeight w:val="375"/>
        </w:trPr>
        <w:tc>
          <w:tcPr>
            <w:tcW w:w="7336" w:type="dxa"/>
            <w:gridSpan w:val="3"/>
            <w:tcBorders>
              <w:top w:val="single" w:sz="8" w:space="0" w:color="auto"/>
              <w:left w:val="single" w:sz="8" w:space="0" w:color="auto"/>
              <w:bottom w:val="nil"/>
              <w:right w:val="single" w:sz="8" w:space="0" w:color="000000"/>
            </w:tcBorders>
            <w:shd w:val="clear" w:color="000000" w:fill="FFFF00"/>
            <w:noWrap/>
            <w:vAlign w:val="bottom"/>
            <w:hideMark/>
          </w:tcPr>
          <w:p w14:paraId="4140173B" w14:textId="77777777" w:rsidR="00B434EE" w:rsidRPr="00B434EE" w:rsidRDefault="00B434EE" w:rsidP="00B434EE">
            <w:pPr>
              <w:spacing w:after="0" w:line="240" w:lineRule="auto"/>
              <w:jc w:val="center"/>
              <w:rPr>
                <w:rFonts w:ascii="Calibri" w:eastAsia="Times New Roman" w:hAnsi="Calibri" w:cs="Calibri"/>
                <w:color w:val="000000"/>
                <w:sz w:val="28"/>
                <w:szCs w:val="28"/>
                <w:lang w:val="en-US"/>
              </w:rPr>
            </w:pPr>
            <w:r w:rsidRPr="00B434EE">
              <w:rPr>
                <w:rFonts w:ascii="Calibri" w:eastAsia="Times New Roman" w:hAnsi="Calibri" w:cs="Calibri"/>
                <w:color w:val="000000"/>
                <w:sz w:val="28"/>
                <w:szCs w:val="28"/>
                <w:lang w:val="en-US"/>
              </w:rPr>
              <w:t xml:space="preserve">COMPANY NAMES WALES PLC </w:t>
            </w:r>
          </w:p>
        </w:tc>
      </w:tr>
      <w:tr w:rsidR="00B434EE" w:rsidRPr="00B434EE" w14:paraId="4D0432C2" w14:textId="77777777" w:rsidTr="003E1DC1">
        <w:trPr>
          <w:trHeight w:val="375"/>
        </w:trPr>
        <w:tc>
          <w:tcPr>
            <w:tcW w:w="7336" w:type="dxa"/>
            <w:gridSpan w:val="3"/>
            <w:tcBorders>
              <w:top w:val="nil"/>
              <w:left w:val="single" w:sz="8" w:space="0" w:color="auto"/>
              <w:bottom w:val="nil"/>
              <w:right w:val="single" w:sz="8" w:space="0" w:color="000000"/>
            </w:tcBorders>
            <w:shd w:val="clear" w:color="000000" w:fill="C00000"/>
            <w:noWrap/>
            <w:vAlign w:val="bottom"/>
            <w:hideMark/>
          </w:tcPr>
          <w:p w14:paraId="607A405E" w14:textId="77777777" w:rsidR="00B434EE" w:rsidRPr="00B434EE" w:rsidRDefault="00B434EE" w:rsidP="00B434EE">
            <w:pPr>
              <w:spacing w:after="0" w:line="240" w:lineRule="auto"/>
              <w:jc w:val="center"/>
              <w:rPr>
                <w:rFonts w:ascii="Calibri" w:eastAsia="Times New Roman" w:hAnsi="Calibri" w:cs="Calibri"/>
                <w:b/>
                <w:bCs/>
                <w:color w:val="FFFFFF"/>
                <w:sz w:val="28"/>
                <w:szCs w:val="28"/>
                <w:lang w:val="en-US"/>
              </w:rPr>
            </w:pPr>
            <w:r w:rsidRPr="00B434EE">
              <w:rPr>
                <w:rFonts w:ascii="Calibri" w:eastAsia="Times New Roman" w:hAnsi="Calibri" w:cs="Calibri"/>
                <w:b/>
                <w:bCs/>
                <w:color w:val="FFFFFF"/>
                <w:sz w:val="28"/>
                <w:szCs w:val="28"/>
                <w:lang w:val="en-US"/>
              </w:rPr>
              <w:t>BALANCE SHEET AS AT 31 DECEMBER 2019</w:t>
            </w:r>
          </w:p>
        </w:tc>
      </w:tr>
      <w:tr w:rsidR="00B434EE" w:rsidRPr="00B434EE" w14:paraId="5B6D67E6" w14:textId="77777777" w:rsidTr="003E1DC1">
        <w:trPr>
          <w:trHeight w:val="375"/>
        </w:trPr>
        <w:tc>
          <w:tcPr>
            <w:tcW w:w="3865" w:type="dxa"/>
            <w:tcBorders>
              <w:top w:val="single" w:sz="4" w:space="0" w:color="auto"/>
              <w:left w:val="single" w:sz="8" w:space="0" w:color="auto"/>
              <w:bottom w:val="single" w:sz="4" w:space="0" w:color="auto"/>
              <w:right w:val="single" w:sz="4" w:space="0" w:color="auto"/>
            </w:tcBorders>
            <w:shd w:val="clear" w:color="000000" w:fill="FAC090"/>
            <w:noWrap/>
            <w:vAlign w:val="bottom"/>
            <w:hideMark/>
          </w:tcPr>
          <w:p w14:paraId="351C29CC" w14:textId="77777777" w:rsidR="00B434EE" w:rsidRPr="00B434EE" w:rsidRDefault="00B434EE" w:rsidP="00B434EE">
            <w:pPr>
              <w:spacing w:after="0" w:line="240" w:lineRule="auto"/>
              <w:jc w:val="left"/>
              <w:rPr>
                <w:rFonts w:ascii="Calibri" w:eastAsia="Times New Roman" w:hAnsi="Calibri" w:cs="Calibri"/>
                <w:b/>
                <w:bCs/>
                <w:color w:val="000000"/>
                <w:sz w:val="28"/>
                <w:szCs w:val="28"/>
                <w:lang w:val="en-US"/>
              </w:rPr>
            </w:pPr>
            <w:r w:rsidRPr="00B434EE">
              <w:rPr>
                <w:rFonts w:ascii="Calibri" w:eastAsia="Times New Roman" w:hAnsi="Calibri" w:cs="Calibri"/>
                <w:b/>
                <w:bCs/>
                <w:color w:val="000000"/>
                <w:sz w:val="28"/>
                <w:szCs w:val="28"/>
                <w:lang w:val="en-US"/>
              </w:rPr>
              <w:t>Particulars</w:t>
            </w:r>
          </w:p>
        </w:tc>
        <w:tc>
          <w:tcPr>
            <w:tcW w:w="1734" w:type="dxa"/>
            <w:tcBorders>
              <w:top w:val="single" w:sz="4" w:space="0" w:color="auto"/>
              <w:left w:val="nil"/>
              <w:bottom w:val="single" w:sz="4" w:space="0" w:color="auto"/>
              <w:right w:val="single" w:sz="4" w:space="0" w:color="auto"/>
            </w:tcBorders>
            <w:shd w:val="clear" w:color="000000" w:fill="FAC090"/>
            <w:noWrap/>
            <w:vAlign w:val="bottom"/>
            <w:hideMark/>
          </w:tcPr>
          <w:p w14:paraId="147C517A" w14:textId="77777777" w:rsidR="00B434EE" w:rsidRPr="00B434EE" w:rsidRDefault="00B434EE" w:rsidP="00B434EE">
            <w:pPr>
              <w:spacing w:after="0" w:line="240" w:lineRule="auto"/>
              <w:jc w:val="left"/>
              <w:rPr>
                <w:rFonts w:ascii="Calibri" w:eastAsia="Times New Roman" w:hAnsi="Calibri" w:cs="Calibri"/>
                <w:b/>
                <w:bCs/>
                <w:color w:val="000000"/>
                <w:lang w:val="en-US"/>
              </w:rPr>
            </w:pPr>
            <w:r w:rsidRPr="00B434EE">
              <w:rPr>
                <w:rFonts w:ascii="Calibri" w:eastAsia="Times New Roman" w:hAnsi="Calibri" w:cs="Calibri"/>
                <w:b/>
                <w:bCs/>
                <w:color w:val="000000"/>
                <w:sz w:val="22"/>
                <w:lang w:val="en-US"/>
              </w:rPr>
              <w:t>Amounts in £</w:t>
            </w:r>
          </w:p>
        </w:tc>
        <w:tc>
          <w:tcPr>
            <w:tcW w:w="1734" w:type="dxa"/>
            <w:tcBorders>
              <w:top w:val="single" w:sz="4" w:space="0" w:color="auto"/>
              <w:left w:val="nil"/>
              <w:bottom w:val="single" w:sz="4" w:space="0" w:color="auto"/>
              <w:right w:val="single" w:sz="8" w:space="0" w:color="auto"/>
            </w:tcBorders>
            <w:shd w:val="clear" w:color="000000" w:fill="FAC090"/>
            <w:noWrap/>
            <w:vAlign w:val="bottom"/>
            <w:hideMark/>
          </w:tcPr>
          <w:p w14:paraId="004E6B0C" w14:textId="77777777" w:rsidR="00B434EE" w:rsidRPr="00B434EE" w:rsidRDefault="00B434EE" w:rsidP="00B434EE">
            <w:pPr>
              <w:spacing w:after="0" w:line="240" w:lineRule="auto"/>
              <w:jc w:val="left"/>
              <w:rPr>
                <w:rFonts w:ascii="Calibri" w:eastAsia="Times New Roman" w:hAnsi="Calibri" w:cs="Calibri"/>
                <w:b/>
                <w:bCs/>
                <w:color w:val="000000"/>
                <w:lang w:val="en-US"/>
              </w:rPr>
            </w:pPr>
            <w:r w:rsidRPr="00B434EE">
              <w:rPr>
                <w:rFonts w:ascii="Calibri" w:eastAsia="Times New Roman" w:hAnsi="Calibri" w:cs="Calibri"/>
                <w:b/>
                <w:bCs/>
                <w:color w:val="000000"/>
                <w:sz w:val="22"/>
                <w:lang w:val="en-US"/>
              </w:rPr>
              <w:t>Amounts in £</w:t>
            </w:r>
          </w:p>
        </w:tc>
      </w:tr>
      <w:tr w:rsidR="00B434EE" w:rsidRPr="00B434EE" w14:paraId="725C0C23" w14:textId="77777777" w:rsidTr="003E1DC1">
        <w:trPr>
          <w:trHeight w:val="375"/>
        </w:trPr>
        <w:tc>
          <w:tcPr>
            <w:tcW w:w="3865" w:type="dxa"/>
            <w:tcBorders>
              <w:top w:val="nil"/>
              <w:left w:val="single" w:sz="8" w:space="0" w:color="auto"/>
              <w:bottom w:val="single" w:sz="4" w:space="0" w:color="auto"/>
              <w:right w:val="single" w:sz="4" w:space="0" w:color="auto"/>
            </w:tcBorders>
            <w:shd w:val="clear" w:color="000000" w:fill="C00000"/>
            <w:noWrap/>
            <w:vAlign w:val="bottom"/>
            <w:hideMark/>
          </w:tcPr>
          <w:p w14:paraId="0F37D9C5" w14:textId="77777777" w:rsidR="00B434EE" w:rsidRPr="00B434EE" w:rsidRDefault="00B434EE" w:rsidP="00B434EE">
            <w:pPr>
              <w:spacing w:after="0" w:line="240" w:lineRule="auto"/>
              <w:jc w:val="left"/>
              <w:rPr>
                <w:rFonts w:ascii="Calibri" w:eastAsia="Times New Roman" w:hAnsi="Calibri" w:cs="Calibri"/>
                <w:b/>
                <w:bCs/>
                <w:color w:val="FFFFFF"/>
                <w:sz w:val="28"/>
                <w:szCs w:val="28"/>
                <w:lang w:val="en-US"/>
              </w:rPr>
            </w:pPr>
            <w:r w:rsidRPr="00B434EE">
              <w:rPr>
                <w:rFonts w:ascii="Calibri" w:eastAsia="Times New Roman" w:hAnsi="Calibri" w:cs="Calibri"/>
                <w:b/>
                <w:bCs/>
                <w:color w:val="FFFFFF"/>
                <w:sz w:val="28"/>
                <w:szCs w:val="28"/>
                <w:lang w:val="en-US"/>
              </w:rPr>
              <w:t>Assets</w:t>
            </w:r>
          </w:p>
        </w:tc>
        <w:tc>
          <w:tcPr>
            <w:tcW w:w="1734" w:type="dxa"/>
            <w:tcBorders>
              <w:top w:val="nil"/>
              <w:left w:val="nil"/>
              <w:bottom w:val="single" w:sz="4" w:space="0" w:color="auto"/>
              <w:right w:val="single" w:sz="4" w:space="0" w:color="auto"/>
            </w:tcBorders>
            <w:shd w:val="clear" w:color="000000" w:fill="C00000"/>
            <w:noWrap/>
            <w:vAlign w:val="bottom"/>
            <w:hideMark/>
          </w:tcPr>
          <w:p w14:paraId="6CAA1C0D"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c>
          <w:tcPr>
            <w:tcW w:w="1734" w:type="dxa"/>
            <w:tcBorders>
              <w:top w:val="nil"/>
              <w:left w:val="nil"/>
              <w:bottom w:val="single" w:sz="4" w:space="0" w:color="auto"/>
              <w:right w:val="single" w:sz="8" w:space="0" w:color="auto"/>
            </w:tcBorders>
            <w:shd w:val="clear" w:color="000000" w:fill="C00000"/>
            <w:noWrap/>
            <w:vAlign w:val="bottom"/>
            <w:hideMark/>
          </w:tcPr>
          <w:p w14:paraId="5503157C"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72578B92"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504A8F9A"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Land</w:t>
            </w:r>
          </w:p>
        </w:tc>
        <w:tc>
          <w:tcPr>
            <w:tcW w:w="1734" w:type="dxa"/>
            <w:tcBorders>
              <w:top w:val="nil"/>
              <w:left w:val="nil"/>
              <w:bottom w:val="single" w:sz="4" w:space="0" w:color="auto"/>
              <w:right w:val="single" w:sz="4" w:space="0" w:color="auto"/>
            </w:tcBorders>
            <w:shd w:val="clear" w:color="000000" w:fill="0F253F"/>
            <w:noWrap/>
            <w:vAlign w:val="bottom"/>
            <w:hideMark/>
          </w:tcPr>
          <w:p w14:paraId="5773EE92"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15000000</w:t>
            </w:r>
          </w:p>
        </w:tc>
        <w:tc>
          <w:tcPr>
            <w:tcW w:w="1734" w:type="dxa"/>
            <w:tcBorders>
              <w:top w:val="nil"/>
              <w:left w:val="nil"/>
              <w:bottom w:val="single" w:sz="4" w:space="0" w:color="auto"/>
              <w:right w:val="single" w:sz="8" w:space="0" w:color="auto"/>
            </w:tcBorders>
            <w:shd w:val="clear" w:color="000000" w:fill="0F253F"/>
            <w:noWrap/>
            <w:vAlign w:val="bottom"/>
            <w:hideMark/>
          </w:tcPr>
          <w:p w14:paraId="159438E6"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481E684B"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23924CD6"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Land purchased</w:t>
            </w:r>
          </w:p>
        </w:tc>
        <w:tc>
          <w:tcPr>
            <w:tcW w:w="1734" w:type="dxa"/>
            <w:tcBorders>
              <w:top w:val="nil"/>
              <w:left w:val="nil"/>
              <w:bottom w:val="single" w:sz="4" w:space="0" w:color="auto"/>
              <w:right w:val="single" w:sz="4" w:space="0" w:color="auto"/>
            </w:tcBorders>
            <w:shd w:val="clear" w:color="000000" w:fill="0F253F"/>
            <w:noWrap/>
            <w:vAlign w:val="bottom"/>
            <w:hideMark/>
          </w:tcPr>
          <w:p w14:paraId="3E9A7DB1"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5000000</w:t>
            </w:r>
          </w:p>
        </w:tc>
        <w:tc>
          <w:tcPr>
            <w:tcW w:w="1734" w:type="dxa"/>
            <w:tcBorders>
              <w:top w:val="nil"/>
              <w:left w:val="nil"/>
              <w:bottom w:val="single" w:sz="4" w:space="0" w:color="auto"/>
              <w:right w:val="single" w:sz="8" w:space="0" w:color="auto"/>
            </w:tcBorders>
            <w:shd w:val="clear" w:color="000000" w:fill="0F253F"/>
            <w:noWrap/>
            <w:vAlign w:val="bottom"/>
            <w:hideMark/>
          </w:tcPr>
          <w:p w14:paraId="47D4C1DF"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20000000</w:t>
            </w:r>
          </w:p>
        </w:tc>
      </w:tr>
      <w:tr w:rsidR="00B434EE" w:rsidRPr="00B434EE" w14:paraId="0CC94169"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5193EEBF"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Building</w:t>
            </w:r>
          </w:p>
        </w:tc>
        <w:tc>
          <w:tcPr>
            <w:tcW w:w="1734" w:type="dxa"/>
            <w:tcBorders>
              <w:top w:val="nil"/>
              <w:left w:val="nil"/>
              <w:bottom w:val="single" w:sz="4" w:space="0" w:color="auto"/>
              <w:right w:val="single" w:sz="4" w:space="0" w:color="auto"/>
            </w:tcBorders>
            <w:shd w:val="clear" w:color="000000" w:fill="0F253F"/>
            <w:noWrap/>
            <w:vAlign w:val="bottom"/>
            <w:hideMark/>
          </w:tcPr>
          <w:p w14:paraId="333AE5A3"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16000000</w:t>
            </w:r>
          </w:p>
        </w:tc>
        <w:tc>
          <w:tcPr>
            <w:tcW w:w="1734" w:type="dxa"/>
            <w:tcBorders>
              <w:top w:val="nil"/>
              <w:left w:val="nil"/>
              <w:bottom w:val="single" w:sz="4" w:space="0" w:color="auto"/>
              <w:right w:val="single" w:sz="8" w:space="0" w:color="auto"/>
            </w:tcBorders>
            <w:shd w:val="clear" w:color="000000" w:fill="0F253F"/>
            <w:noWrap/>
            <w:vAlign w:val="bottom"/>
            <w:hideMark/>
          </w:tcPr>
          <w:p w14:paraId="7588664B"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0901C158"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1FDF1DDB"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Less: depreciation @2%</w:t>
            </w:r>
          </w:p>
        </w:tc>
        <w:tc>
          <w:tcPr>
            <w:tcW w:w="1734" w:type="dxa"/>
            <w:tcBorders>
              <w:top w:val="nil"/>
              <w:left w:val="nil"/>
              <w:bottom w:val="single" w:sz="4" w:space="0" w:color="auto"/>
              <w:right w:val="single" w:sz="4" w:space="0" w:color="auto"/>
            </w:tcBorders>
            <w:shd w:val="clear" w:color="000000" w:fill="0F253F"/>
            <w:noWrap/>
            <w:vAlign w:val="bottom"/>
            <w:hideMark/>
          </w:tcPr>
          <w:p w14:paraId="4D8923B0" w14:textId="77777777" w:rsidR="00B434EE" w:rsidRPr="00B434EE" w:rsidRDefault="00B434EE" w:rsidP="00B434EE">
            <w:pPr>
              <w:spacing w:after="0" w:line="240" w:lineRule="auto"/>
              <w:ind w:left="720"/>
              <w:contextualSpacing/>
              <w:jc w:val="center"/>
              <w:rPr>
                <w:rFonts w:ascii="Calibri" w:eastAsia="Times New Roman" w:hAnsi="Calibri" w:cs="Calibri"/>
                <w:color w:val="FFFFFF"/>
                <w:lang w:val="en-US"/>
              </w:rPr>
            </w:pPr>
            <w:r w:rsidRPr="00B434EE">
              <w:rPr>
                <w:rFonts w:ascii="Calibri" w:eastAsia="Times New Roman" w:hAnsi="Calibri" w:cs="Calibri"/>
                <w:color w:val="FFFFFF"/>
                <w:sz w:val="22"/>
                <w:lang w:val="en-US"/>
              </w:rPr>
              <w:t>-320000</w:t>
            </w:r>
          </w:p>
        </w:tc>
        <w:tc>
          <w:tcPr>
            <w:tcW w:w="1734" w:type="dxa"/>
            <w:tcBorders>
              <w:top w:val="nil"/>
              <w:left w:val="nil"/>
              <w:bottom w:val="single" w:sz="4" w:space="0" w:color="auto"/>
              <w:right w:val="single" w:sz="8" w:space="0" w:color="auto"/>
            </w:tcBorders>
            <w:shd w:val="clear" w:color="000000" w:fill="0F253F"/>
            <w:noWrap/>
            <w:vAlign w:val="bottom"/>
            <w:hideMark/>
          </w:tcPr>
          <w:p w14:paraId="212AFB92"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02B6A3C4"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23631461"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Less: accumulated depreciation</w:t>
            </w:r>
          </w:p>
        </w:tc>
        <w:tc>
          <w:tcPr>
            <w:tcW w:w="1734" w:type="dxa"/>
            <w:tcBorders>
              <w:top w:val="nil"/>
              <w:left w:val="nil"/>
              <w:bottom w:val="single" w:sz="4" w:space="0" w:color="auto"/>
              <w:right w:val="single" w:sz="4" w:space="0" w:color="auto"/>
            </w:tcBorders>
            <w:shd w:val="clear" w:color="000000" w:fill="0F253F"/>
            <w:noWrap/>
            <w:vAlign w:val="bottom"/>
            <w:hideMark/>
          </w:tcPr>
          <w:p w14:paraId="2B1184B0"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- 4260000</w:t>
            </w:r>
          </w:p>
        </w:tc>
        <w:tc>
          <w:tcPr>
            <w:tcW w:w="1734" w:type="dxa"/>
            <w:tcBorders>
              <w:top w:val="nil"/>
              <w:left w:val="nil"/>
              <w:bottom w:val="single" w:sz="4" w:space="0" w:color="auto"/>
              <w:right w:val="single" w:sz="8" w:space="0" w:color="auto"/>
            </w:tcBorders>
            <w:shd w:val="clear" w:color="000000" w:fill="0F253F"/>
            <w:noWrap/>
            <w:vAlign w:val="bottom"/>
            <w:hideMark/>
          </w:tcPr>
          <w:p w14:paraId="5A1C174C" w14:textId="2E452702" w:rsidR="00B434EE" w:rsidRPr="00B434EE" w:rsidRDefault="00704ABD" w:rsidP="00704ABD">
            <w:pPr>
              <w:spacing w:after="0" w:line="240" w:lineRule="auto"/>
              <w:jc w:val="center"/>
              <w:rPr>
                <w:rFonts w:ascii="Calibri" w:eastAsia="Times New Roman" w:hAnsi="Calibri" w:cs="Calibri"/>
                <w:color w:val="FFFFFF"/>
                <w:lang w:val="en-US"/>
              </w:rPr>
            </w:pPr>
            <w:r>
              <w:rPr>
                <w:rFonts w:ascii="Calibri" w:eastAsia="Times New Roman" w:hAnsi="Calibri" w:cs="Calibri"/>
                <w:color w:val="FFFFFF"/>
                <w:sz w:val="22"/>
                <w:lang w:val="en-US"/>
              </w:rPr>
              <w:t xml:space="preserve">(W9)   </w:t>
            </w:r>
            <w:r w:rsidR="00B434EE" w:rsidRPr="00B434EE">
              <w:rPr>
                <w:rFonts w:ascii="Calibri" w:eastAsia="Times New Roman" w:hAnsi="Calibri" w:cs="Calibri"/>
                <w:color w:val="FFFFFF"/>
                <w:sz w:val="22"/>
                <w:lang w:val="en-US"/>
              </w:rPr>
              <w:t>11420000</w:t>
            </w:r>
          </w:p>
        </w:tc>
      </w:tr>
      <w:tr w:rsidR="00B434EE" w:rsidRPr="00B434EE" w14:paraId="4AEE8A99"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33B551EC"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Plant</w:t>
            </w:r>
          </w:p>
        </w:tc>
        <w:tc>
          <w:tcPr>
            <w:tcW w:w="1734" w:type="dxa"/>
            <w:tcBorders>
              <w:top w:val="nil"/>
              <w:left w:val="nil"/>
              <w:bottom w:val="single" w:sz="4" w:space="0" w:color="auto"/>
              <w:right w:val="single" w:sz="4" w:space="0" w:color="auto"/>
            </w:tcBorders>
            <w:shd w:val="clear" w:color="000000" w:fill="0F253F"/>
            <w:noWrap/>
            <w:vAlign w:val="bottom"/>
            <w:hideMark/>
          </w:tcPr>
          <w:p w14:paraId="4E149BA9"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25600000</w:t>
            </w:r>
          </w:p>
        </w:tc>
        <w:tc>
          <w:tcPr>
            <w:tcW w:w="1734" w:type="dxa"/>
            <w:tcBorders>
              <w:top w:val="nil"/>
              <w:left w:val="nil"/>
              <w:bottom w:val="single" w:sz="4" w:space="0" w:color="auto"/>
              <w:right w:val="single" w:sz="8" w:space="0" w:color="auto"/>
            </w:tcBorders>
            <w:shd w:val="clear" w:color="000000" w:fill="0F253F"/>
            <w:noWrap/>
            <w:vAlign w:val="bottom"/>
            <w:hideMark/>
          </w:tcPr>
          <w:p w14:paraId="07A47379"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51EA747F"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3C47FEC7"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Less: 10% depreciation</w:t>
            </w:r>
          </w:p>
        </w:tc>
        <w:tc>
          <w:tcPr>
            <w:tcW w:w="1734" w:type="dxa"/>
            <w:tcBorders>
              <w:top w:val="nil"/>
              <w:left w:val="nil"/>
              <w:bottom w:val="single" w:sz="4" w:space="0" w:color="auto"/>
              <w:right w:val="single" w:sz="4" w:space="0" w:color="auto"/>
            </w:tcBorders>
            <w:shd w:val="clear" w:color="000000" w:fill="0F253F"/>
            <w:noWrap/>
            <w:vAlign w:val="bottom"/>
            <w:hideMark/>
          </w:tcPr>
          <w:p w14:paraId="3105E10D"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-2560000</w:t>
            </w:r>
          </w:p>
        </w:tc>
        <w:tc>
          <w:tcPr>
            <w:tcW w:w="1734" w:type="dxa"/>
            <w:tcBorders>
              <w:top w:val="nil"/>
              <w:left w:val="nil"/>
              <w:bottom w:val="single" w:sz="4" w:space="0" w:color="auto"/>
              <w:right w:val="single" w:sz="8" w:space="0" w:color="auto"/>
            </w:tcBorders>
            <w:shd w:val="clear" w:color="000000" w:fill="0F253F"/>
            <w:noWrap/>
            <w:vAlign w:val="bottom"/>
            <w:hideMark/>
          </w:tcPr>
          <w:p w14:paraId="49977182"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0F522A5A"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2A841809"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Less: accumulated depreciation</w:t>
            </w:r>
          </w:p>
        </w:tc>
        <w:tc>
          <w:tcPr>
            <w:tcW w:w="1734" w:type="dxa"/>
            <w:tcBorders>
              <w:top w:val="nil"/>
              <w:left w:val="nil"/>
              <w:bottom w:val="single" w:sz="4" w:space="0" w:color="auto"/>
              <w:right w:val="single" w:sz="4" w:space="0" w:color="auto"/>
            </w:tcBorders>
            <w:shd w:val="clear" w:color="000000" w:fill="0F253F"/>
            <w:noWrap/>
            <w:vAlign w:val="bottom"/>
            <w:hideMark/>
          </w:tcPr>
          <w:p w14:paraId="289ADA54"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-4960000</w:t>
            </w:r>
          </w:p>
        </w:tc>
        <w:tc>
          <w:tcPr>
            <w:tcW w:w="1734" w:type="dxa"/>
            <w:tcBorders>
              <w:top w:val="nil"/>
              <w:left w:val="nil"/>
              <w:bottom w:val="single" w:sz="4" w:space="0" w:color="auto"/>
              <w:right w:val="single" w:sz="8" w:space="0" w:color="auto"/>
            </w:tcBorders>
            <w:shd w:val="clear" w:color="000000" w:fill="0F253F"/>
            <w:noWrap/>
            <w:vAlign w:val="bottom"/>
            <w:hideMark/>
          </w:tcPr>
          <w:p w14:paraId="57B67FD0" w14:textId="6F789D7E" w:rsidR="00B434EE" w:rsidRPr="00B434EE" w:rsidRDefault="00704ABD" w:rsidP="00704ABD">
            <w:pPr>
              <w:spacing w:after="0" w:line="240" w:lineRule="auto"/>
              <w:jc w:val="center"/>
              <w:rPr>
                <w:rFonts w:ascii="Calibri" w:eastAsia="Times New Roman" w:hAnsi="Calibri" w:cs="Calibri"/>
                <w:color w:val="FFFFFF"/>
                <w:lang w:val="en-US"/>
              </w:rPr>
            </w:pPr>
            <w:r>
              <w:rPr>
                <w:rFonts w:ascii="Calibri" w:eastAsia="Times New Roman" w:hAnsi="Calibri" w:cs="Calibri"/>
                <w:color w:val="FFFFFF"/>
                <w:sz w:val="22"/>
                <w:lang w:val="en-US"/>
              </w:rPr>
              <w:t>(W1</w:t>
            </w:r>
            <w:r w:rsidR="00E47F4A">
              <w:rPr>
                <w:rFonts w:ascii="Calibri" w:eastAsia="Times New Roman" w:hAnsi="Calibri" w:cs="Calibri"/>
                <w:color w:val="FFFFFF"/>
                <w:sz w:val="22"/>
                <w:lang w:val="en-US"/>
              </w:rPr>
              <w:t>0</w:t>
            </w:r>
            <w:r>
              <w:rPr>
                <w:rFonts w:ascii="Calibri" w:eastAsia="Times New Roman" w:hAnsi="Calibri" w:cs="Calibri"/>
                <w:color w:val="FFFFFF"/>
                <w:sz w:val="22"/>
                <w:lang w:val="en-US"/>
              </w:rPr>
              <w:t xml:space="preserve">) </w:t>
            </w:r>
            <w:r w:rsidR="00B434EE" w:rsidRPr="00B434EE">
              <w:rPr>
                <w:rFonts w:ascii="Calibri" w:eastAsia="Times New Roman" w:hAnsi="Calibri" w:cs="Calibri"/>
                <w:color w:val="FFFFFF"/>
                <w:sz w:val="22"/>
                <w:lang w:val="en-US"/>
              </w:rPr>
              <w:t>18080000</w:t>
            </w:r>
          </w:p>
        </w:tc>
      </w:tr>
      <w:tr w:rsidR="00B434EE" w:rsidRPr="00B434EE" w14:paraId="455E9B62"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5E2F85BA"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Trade receivable</w:t>
            </w:r>
          </w:p>
        </w:tc>
        <w:tc>
          <w:tcPr>
            <w:tcW w:w="1734" w:type="dxa"/>
            <w:tcBorders>
              <w:top w:val="nil"/>
              <w:left w:val="nil"/>
              <w:bottom w:val="single" w:sz="4" w:space="0" w:color="auto"/>
              <w:right w:val="single" w:sz="4" w:space="0" w:color="auto"/>
            </w:tcBorders>
            <w:shd w:val="clear" w:color="000000" w:fill="0F253F"/>
            <w:noWrap/>
            <w:vAlign w:val="bottom"/>
            <w:hideMark/>
          </w:tcPr>
          <w:p w14:paraId="602A11E7"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8240000</w:t>
            </w:r>
          </w:p>
        </w:tc>
        <w:tc>
          <w:tcPr>
            <w:tcW w:w="1734" w:type="dxa"/>
            <w:tcBorders>
              <w:top w:val="nil"/>
              <w:left w:val="nil"/>
              <w:bottom w:val="single" w:sz="4" w:space="0" w:color="auto"/>
              <w:right w:val="single" w:sz="8" w:space="0" w:color="auto"/>
            </w:tcBorders>
            <w:shd w:val="clear" w:color="000000" w:fill="0F253F"/>
            <w:noWrap/>
            <w:vAlign w:val="bottom"/>
            <w:hideMark/>
          </w:tcPr>
          <w:p w14:paraId="48FDA2E2"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610B6C18"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597BCBED" w14:textId="77777777" w:rsidR="00B434EE" w:rsidRPr="00B434EE" w:rsidRDefault="00B434EE" w:rsidP="00B434EE">
            <w:pPr>
              <w:spacing w:after="0" w:line="240" w:lineRule="auto"/>
              <w:jc w:val="left"/>
              <w:rPr>
                <w:rFonts w:ascii="Calibri" w:eastAsia="Times New Roman" w:hAnsi="Calibri" w:cs="Calibri"/>
                <w:color w:val="FFFFFF"/>
                <w:lang w:val="en-US"/>
              </w:rPr>
            </w:pPr>
            <w:proofErr w:type="gramStart"/>
            <w:r w:rsidRPr="00B434EE">
              <w:rPr>
                <w:rFonts w:ascii="Calibri" w:eastAsia="Times New Roman" w:hAnsi="Calibri" w:cs="Calibri"/>
                <w:color w:val="FFFFFF"/>
                <w:sz w:val="22"/>
                <w:lang w:val="en-US"/>
              </w:rPr>
              <w:t>Less :</w:t>
            </w:r>
            <w:proofErr w:type="gramEnd"/>
            <w:r w:rsidRPr="00B434EE">
              <w:rPr>
                <w:rFonts w:ascii="Calibri" w:eastAsia="Times New Roman" w:hAnsi="Calibri" w:cs="Calibri"/>
                <w:color w:val="FFFFFF"/>
                <w:sz w:val="22"/>
                <w:lang w:val="en-US"/>
              </w:rPr>
              <w:t xml:space="preserve"> 2 % allowance</w:t>
            </w:r>
          </w:p>
        </w:tc>
        <w:tc>
          <w:tcPr>
            <w:tcW w:w="1734" w:type="dxa"/>
            <w:tcBorders>
              <w:top w:val="nil"/>
              <w:left w:val="nil"/>
              <w:bottom w:val="single" w:sz="4" w:space="0" w:color="auto"/>
              <w:right w:val="single" w:sz="4" w:space="0" w:color="auto"/>
            </w:tcBorders>
            <w:shd w:val="clear" w:color="000000" w:fill="0F253F"/>
            <w:noWrap/>
            <w:vAlign w:val="bottom"/>
            <w:hideMark/>
          </w:tcPr>
          <w:p w14:paraId="7D4B2E51"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-164800</w:t>
            </w:r>
          </w:p>
        </w:tc>
        <w:tc>
          <w:tcPr>
            <w:tcW w:w="1734" w:type="dxa"/>
            <w:tcBorders>
              <w:top w:val="nil"/>
              <w:left w:val="nil"/>
              <w:bottom w:val="single" w:sz="4" w:space="0" w:color="auto"/>
              <w:right w:val="single" w:sz="8" w:space="0" w:color="auto"/>
            </w:tcBorders>
            <w:shd w:val="clear" w:color="000000" w:fill="0F253F"/>
            <w:noWrap/>
            <w:vAlign w:val="bottom"/>
            <w:hideMark/>
          </w:tcPr>
          <w:p w14:paraId="483CD6DB"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506BAE41"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0E3EBB13" w14:textId="77777777" w:rsidR="00B434EE" w:rsidRPr="00B434EE" w:rsidRDefault="00B434EE" w:rsidP="00B434EE">
            <w:pPr>
              <w:spacing w:after="0" w:line="240" w:lineRule="auto"/>
              <w:jc w:val="left"/>
              <w:rPr>
                <w:rFonts w:ascii="Calibri" w:eastAsia="Times New Roman" w:hAnsi="Calibri" w:cs="Calibri"/>
                <w:color w:val="FFFFFF"/>
                <w:lang w:val="en-US"/>
              </w:rPr>
            </w:pPr>
            <w:proofErr w:type="gramStart"/>
            <w:r w:rsidRPr="00B434EE">
              <w:rPr>
                <w:rFonts w:ascii="Calibri" w:eastAsia="Times New Roman" w:hAnsi="Calibri" w:cs="Calibri"/>
                <w:color w:val="FFFFFF"/>
                <w:sz w:val="22"/>
                <w:lang w:val="en-US"/>
              </w:rPr>
              <w:t>less :irrecoverable</w:t>
            </w:r>
            <w:proofErr w:type="gramEnd"/>
            <w:r w:rsidRPr="00B434EE">
              <w:rPr>
                <w:rFonts w:ascii="Calibri" w:eastAsia="Times New Roman" w:hAnsi="Calibri" w:cs="Calibri"/>
                <w:color w:val="FFFFFF"/>
                <w:sz w:val="22"/>
                <w:lang w:val="en-US"/>
              </w:rPr>
              <w:t xml:space="preserve"> debts</w:t>
            </w:r>
          </w:p>
        </w:tc>
        <w:tc>
          <w:tcPr>
            <w:tcW w:w="1734" w:type="dxa"/>
            <w:tcBorders>
              <w:top w:val="nil"/>
              <w:left w:val="nil"/>
              <w:bottom w:val="single" w:sz="4" w:space="0" w:color="auto"/>
              <w:right w:val="single" w:sz="4" w:space="0" w:color="auto"/>
            </w:tcBorders>
            <w:shd w:val="clear" w:color="000000" w:fill="0F253F"/>
            <w:noWrap/>
            <w:vAlign w:val="bottom"/>
            <w:hideMark/>
          </w:tcPr>
          <w:p w14:paraId="179B8007"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-240</w:t>
            </w:r>
          </w:p>
        </w:tc>
        <w:tc>
          <w:tcPr>
            <w:tcW w:w="1734" w:type="dxa"/>
            <w:tcBorders>
              <w:top w:val="nil"/>
              <w:left w:val="nil"/>
              <w:bottom w:val="single" w:sz="4" w:space="0" w:color="auto"/>
              <w:right w:val="single" w:sz="8" w:space="0" w:color="auto"/>
            </w:tcBorders>
            <w:shd w:val="clear" w:color="000000" w:fill="0F253F"/>
            <w:noWrap/>
            <w:vAlign w:val="bottom"/>
            <w:hideMark/>
          </w:tcPr>
          <w:p w14:paraId="438B41E4" w14:textId="3FCE2A18" w:rsidR="00B434EE" w:rsidRPr="00B434EE" w:rsidRDefault="00704ABD" w:rsidP="00704ABD">
            <w:pPr>
              <w:spacing w:after="0" w:line="240" w:lineRule="auto"/>
              <w:jc w:val="center"/>
              <w:rPr>
                <w:rFonts w:ascii="Calibri" w:eastAsia="Times New Roman" w:hAnsi="Calibri" w:cs="Calibri"/>
                <w:color w:val="FFFFFF"/>
                <w:lang w:val="en-US"/>
              </w:rPr>
            </w:pPr>
            <w:r>
              <w:rPr>
                <w:rFonts w:ascii="Calibri" w:eastAsia="Times New Roman" w:hAnsi="Calibri" w:cs="Calibri"/>
                <w:color w:val="FFFFFF"/>
                <w:sz w:val="22"/>
                <w:lang w:val="en-US"/>
              </w:rPr>
              <w:t>(W1</w:t>
            </w:r>
            <w:r w:rsidR="00A61752">
              <w:rPr>
                <w:rFonts w:ascii="Calibri" w:eastAsia="Times New Roman" w:hAnsi="Calibri" w:cs="Calibri"/>
                <w:color w:val="FFFFFF"/>
                <w:sz w:val="22"/>
                <w:lang w:val="en-US"/>
              </w:rPr>
              <w:t>1</w:t>
            </w:r>
            <w:proofErr w:type="gramStart"/>
            <w:r>
              <w:rPr>
                <w:rFonts w:ascii="Calibri" w:eastAsia="Times New Roman" w:hAnsi="Calibri" w:cs="Calibri"/>
                <w:color w:val="FFFFFF"/>
                <w:sz w:val="22"/>
                <w:lang w:val="en-US"/>
              </w:rPr>
              <w:t xml:space="preserve">)  </w:t>
            </w:r>
            <w:r w:rsidR="00B434EE" w:rsidRPr="00B434EE">
              <w:rPr>
                <w:rFonts w:ascii="Calibri" w:eastAsia="Times New Roman" w:hAnsi="Calibri" w:cs="Calibri"/>
                <w:color w:val="FFFFFF"/>
                <w:sz w:val="22"/>
                <w:lang w:val="en-US"/>
              </w:rPr>
              <w:t>8074960</w:t>
            </w:r>
            <w:proofErr w:type="gramEnd"/>
          </w:p>
        </w:tc>
      </w:tr>
      <w:tr w:rsidR="00B434EE" w:rsidRPr="00B434EE" w14:paraId="02AC6E4C"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4E08D911"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inventory</w:t>
            </w:r>
          </w:p>
        </w:tc>
        <w:tc>
          <w:tcPr>
            <w:tcW w:w="1734" w:type="dxa"/>
            <w:tcBorders>
              <w:top w:val="nil"/>
              <w:left w:val="nil"/>
              <w:bottom w:val="single" w:sz="4" w:space="0" w:color="auto"/>
              <w:right w:val="single" w:sz="4" w:space="0" w:color="auto"/>
            </w:tcBorders>
            <w:shd w:val="clear" w:color="000000" w:fill="0F253F"/>
            <w:noWrap/>
            <w:vAlign w:val="bottom"/>
            <w:hideMark/>
          </w:tcPr>
          <w:p w14:paraId="447C38C4"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c>
          <w:tcPr>
            <w:tcW w:w="1734" w:type="dxa"/>
            <w:tcBorders>
              <w:top w:val="nil"/>
              <w:left w:val="nil"/>
              <w:bottom w:val="single" w:sz="4" w:space="0" w:color="auto"/>
              <w:right w:val="single" w:sz="8" w:space="0" w:color="auto"/>
            </w:tcBorders>
            <w:shd w:val="clear" w:color="000000" w:fill="0F253F"/>
            <w:noWrap/>
            <w:vAlign w:val="bottom"/>
            <w:hideMark/>
          </w:tcPr>
          <w:p w14:paraId="6C9A9E01"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3120000</w:t>
            </w:r>
          </w:p>
        </w:tc>
      </w:tr>
      <w:tr w:rsidR="00B434EE" w:rsidRPr="00B434EE" w14:paraId="3F4C4F81"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2C101CAC"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bank</w:t>
            </w:r>
          </w:p>
        </w:tc>
        <w:tc>
          <w:tcPr>
            <w:tcW w:w="1734" w:type="dxa"/>
            <w:tcBorders>
              <w:top w:val="nil"/>
              <w:left w:val="nil"/>
              <w:bottom w:val="single" w:sz="4" w:space="0" w:color="auto"/>
              <w:right w:val="single" w:sz="4" w:space="0" w:color="auto"/>
            </w:tcBorders>
            <w:shd w:val="clear" w:color="000000" w:fill="0F253F"/>
            <w:noWrap/>
            <w:vAlign w:val="bottom"/>
            <w:hideMark/>
          </w:tcPr>
          <w:p w14:paraId="0128BBC5"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c>
          <w:tcPr>
            <w:tcW w:w="1734" w:type="dxa"/>
            <w:tcBorders>
              <w:top w:val="nil"/>
              <w:left w:val="nil"/>
              <w:bottom w:val="single" w:sz="4" w:space="0" w:color="auto"/>
              <w:right w:val="single" w:sz="8" w:space="0" w:color="auto"/>
            </w:tcBorders>
            <w:shd w:val="clear" w:color="000000" w:fill="0F253F"/>
            <w:noWrap/>
            <w:vAlign w:val="bottom"/>
            <w:hideMark/>
          </w:tcPr>
          <w:p w14:paraId="12B83169"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320000</w:t>
            </w:r>
          </w:p>
        </w:tc>
      </w:tr>
      <w:tr w:rsidR="00B434EE" w:rsidRPr="00B434EE" w14:paraId="4EC8A8AC"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75923C"/>
            <w:noWrap/>
            <w:vAlign w:val="bottom"/>
            <w:hideMark/>
          </w:tcPr>
          <w:p w14:paraId="6D92DC58"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Total Assets</w:t>
            </w:r>
          </w:p>
        </w:tc>
        <w:tc>
          <w:tcPr>
            <w:tcW w:w="1734" w:type="dxa"/>
            <w:tcBorders>
              <w:top w:val="nil"/>
              <w:left w:val="nil"/>
              <w:bottom w:val="single" w:sz="4" w:space="0" w:color="auto"/>
              <w:right w:val="single" w:sz="4" w:space="0" w:color="auto"/>
            </w:tcBorders>
            <w:shd w:val="clear" w:color="000000" w:fill="75923C"/>
            <w:noWrap/>
            <w:vAlign w:val="bottom"/>
            <w:hideMark/>
          </w:tcPr>
          <w:p w14:paraId="361C0146"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c>
          <w:tcPr>
            <w:tcW w:w="1734" w:type="dxa"/>
            <w:tcBorders>
              <w:top w:val="nil"/>
              <w:left w:val="nil"/>
              <w:bottom w:val="single" w:sz="4" w:space="0" w:color="auto"/>
              <w:right w:val="single" w:sz="8" w:space="0" w:color="auto"/>
            </w:tcBorders>
            <w:shd w:val="clear" w:color="000000" w:fill="75923C"/>
            <w:noWrap/>
            <w:vAlign w:val="bottom"/>
            <w:hideMark/>
          </w:tcPr>
          <w:p w14:paraId="6B69A415" w14:textId="4DAEFCA1" w:rsidR="00B434EE" w:rsidRPr="00B434EE" w:rsidRDefault="00A61752" w:rsidP="00A61752">
            <w:pPr>
              <w:spacing w:after="0" w:line="240" w:lineRule="auto"/>
              <w:jc w:val="center"/>
              <w:rPr>
                <w:rFonts w:ascii="Calibri" w:eastAsia="Times New Roman" w:hAnsi="Calibri" w:cs="Calibri"/>
                <w:color w:val="FFFFFF"/>
                <w:lang w:val="en-US"/>
              </w:rPr>
            </w:pPr>
            <w:r>
              <w:rPr>
                <w:rFonts w:ascii="Calibri" w:eastAsia="Times New Roman" w:hAnsi="Calibri" w:cs="Calibri"/>
                <w:color w:val="FFFFFF"/>
                <w:sz w:val="22"/>
                <w:lang w:val="en-US"/>
              </w:rPr>
              <w:t xml:space="preserve">(W12) </w:t>
            </w:r>
            <w:r w:rsidR="00B434EE" w:rsidRPr="00B434EE">
              <w:rPr>
                <w:rFonts w:ascii="Calibri" w:eastAsia="Times New Roman" w:hAnsi="Calibri" w:cs="Calibri"/>
                <w:color w:val="FFFFFF"/>
                <w:sz w:val="22"/>
                <w:lang w:val="en-US"/>
              </w:rPr>
              <w:t>61014960</w:t>
            </w:r>
          </w:p>
        </w:tc>
      </w:tr>
      <w:tr w:rsidR="00B434EE" w:rsidRPr="00B434EE" w14:paraId="6AD0C87D" w14:textId="77777777" w:rsidTr="003E1DC1">
        <w:trPr>
          <w:trHeight w:val="375"/>
        </w:trPr>
        <w:tc>
          <w:tcPr>
            <w:tcW w:w="3865" w:type="dxa"/>
            <w:tcBorders>
              <w:top w:val="nil"/>
              <w:left w:val="single" w:sz="8" w:space="0" w:color="auto"/>
              <w:bottom w:val="single" w:sz="4" w:space="0" w:color="auto"/>
              <w:right w:val="single" w:sz="4" w:space="0" w:color="auto"/>
            </w:tcBorders>
            <w:shd w:val="clear" w:color="000000" w:fill="C00000"/>
            <w:noWrap/>
            <w:vAlign w:val="bottom"/>
            <w:hideMark/>
          </w:tcPr>
          <w:p w14:paraId="02FBAFD2" w14:textId="77777777" w:rsidR="00B434EE" w:rsidRPr="00B434EE" w:rsidRDefault="00B434EE" w:rsidP="00B434EE">
            <w:pPr>
              <w:spacing w:after="0" w:line="240" w:lineRule="auto"/>
              <w:jc w:val="left"/>
              <w:rPr>
                <w:rFonts w:ascii="Calibri" w:eastAsia="Times New Roman" w:hAnsi="Calibri" w:cs="Calibri"/>
                <w:b/>
                <w:bCs/>
                <w:color w:val="FFFFFF"/>
                <w:sz w:val="28"/>
                <w:szCs w:val="28"/>
                <w:lang w:val="en-US"/>
              </w:rPr>
            </w:pPr>
            <w:r w:rsidRPr="00B434EE">
              <w:rPr>
                <w:rFonts w:ascii="Calibri" w:eastAsia="Times New Roman" w:hAnsi="Calibri" w:cs="Calibri"/>
                <w:b/>
                <w:bCs/>
                <w:color w:val="FFFFFF"/>
                <w:sz w:val="28"/>
                <w:szCs w:val="28"/>
                <w:lang w:val="en-US"/>
              </w:rPr>
              <w:t>Liabilities</w:t>
            </w:r>
          </w:p>
        </w:tc>
        <w:tc>
          <w:tcPr>
            <w:tcW w:w="1734" w:type="dxa"/>
            <w:tcBorders>
              <w:top w:val="nil"/>
              <w:left w:val="nil"/>
              <w:bottom w:val="single" w:sz="4" w:space="0" w:color="auto"/>
              <w:right w:val="single" w:sz="4" w:space="0" w:color="auto"/>
            </w:tcBorders>
            <w:shd w:val="clear" w:color="000000" w:fill="C00000"/>
            <w:noWrap/>
            <w:vAlign w:val="bottom"/>
            <w:hideMark/>
          </w:tcPr>
          <w:p w14:paraId="0C94BCE5"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c>
          <w:tcPr>
            <w:tcW w:w="1734" w:type="dxa"/>
            <w:tcBorders>
              <w:top w:val="nil"/>
              <w:left w:val="nil"/>
              <w:bottom w:val="single" w:sz="4" w:space="0" w:color="auto"/>
              <w:right w:val="single" w:sz="8" w:space="0" w:color="auto"/>
            </w:tcBorders>
            <w:shd w:val="clear" w:color="000000" w:fill="C00000"/>
            <w:noWrap/>
            <w:vAlign w:val="bottom"/>
            <w:hideMark/>
          </w:tcPr>
          <w:p w14:paraId="411F5A1C"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05848698"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66A85CA4"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12% debentures</w:t>
            </w:r>
          </w:p>
        </w:tc>
        <w:tc>
          <w:tcPr>
            <w:tcW w:w="1734" w:type="dxa"/>
            <w:tcBorders>
              <w:top w:val="nil"/>
              <w:left w:val="nil"/>
              <w:bottom w:val="single" w:sz="4" w:space="0" w:color="auto"/>
              <w:right w:val="single" w:sz="4" w:space="0" w:color="auto"/>
            </w:tcBorders>
            <w:shd w:val="clear" w:color="000000" w:fill="0F253F"/>
            <w:noWrap/>
            <w:vAlign w:val="bottom"/>
            <w:hideMark/>
          </w:tcPr>
          <w:p w14:paraId="63F6FBE2"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4000000</w:t>
            </w:r>
          </w:p>
        </w:tc>
        <w:tc>
          <w:tcPr>
            <w:tcW w:w="1734" w:type="dxa"/>
            <w:tcBorders>
              <w:top w:val="nil"/>
              <w:left w:val="nil"/>
              <w:bottom w:val="single" w:sz="4" w:space="0" w:color="auto"/>
              <w:right w:val="single" w:sz="8" w:space="0" w:color="auto"/>
            </w:tcBorders>
            <w:shd w:val="clear" w:color="000000" w:fill="0F253F"/>
            <w:noWrap/>
            <w:vAlign w:val="bottom"/>
            <w:hideMark/>
          </w:tcPr>
          <w:p w14:paraId="1529F40E"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61757ABE"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482C2FF6"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trade payable</w:t>
            </w:r>
          </w:p>
        </w:tc>
        <w:tc>
          <w:tcPr>
            <w:tcW w:w="1734" w:type="dxa"/>
            <w:tcBorders>
              <w:top w:val="nil"/>
              <w:left w:val="nil"/>
              <w:bottom w:val="single" w:sz="4" w:space="0" w:color="auto"/>
              <w:right w:val="single" w:sz="4" w:space="0" w:color="auto"/>
            </w:tcBorders>
            <w:shd w:val="clear" w:color="000000" w:fill="0F253F"/>
            <w:noWrap/>
            <w:vAlign w:val="bottom"/>
            <w:hideMark/>
          </w:tcPr>
          <w:p w14:paraId="6238D9CA"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4480000</w:t>
            </w:r>
          </w:p>
        </w:tc>
        <w:tc>
          <w:tcPr>
            <w:tcW w:w="1734" w:type="dxa"/>
            <w:tcBorders>
              <w:top w:val="nil"/>
              <w:left w:val="nil"/>
              <w:bottom w:val="single" w:sz="4" w:space="0" w:color="auto"/>
              <w:right w:val="single" w:sz="8" w:space="0" w:color="auto"/>
            </w:tcBorders>
            <w:shd w:val="clear" w:color="000000" w:fill="0F253F"/>
            <w:noWrap/>
            <w:vAlign w:val="bottom"/>
            <w:hideMark/>
          </w:tcPr>
          <w:p w14:paraId="3A080A07"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5B0BA6D6"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72F2C0CF" w14:textId="77777777" w:rsidR="00B434EE" w:rsidRPr="00B434EE" w:rsidRDefault="00B434EE" w:rsidP="00B434EE">
            <w:pPr>
              <w:spacing w:after="0" w:line="240" w:lineRule="auto"/>
              <w:jc w:val="left"/>
              <w:rPr>
                <w:rFonts w:ascii="Calibri" w:eastAsia="Times New Roman" w:hAnsi="Calibri" w:cs="Calibri"/>
                <w:color w:val="FFFFFF"/>
                <w:sz w:val="22"/>
                <w:lang w:val="en-US"/>
              </w:rPr>
            </w:pPr>
            <w:r w:rsidRPr="00B434EE">
              <w:rPr>
                <w:rFonts w:ascii="Calibri" w:eastAsia="Times New Roman" w:hAnsi="Calibri" w:cs="Calibri"/>
                <w:color w:val="FFFFFF"/>
                <w:sz w:val="22"/>
                <w:lang w:val="en-US"/>
              </w:rPr>
              <w:t>outstanding insurance</w:t>
            </w:r>
          </w:p>
          <w:p w14:paraId="65DBB3B7" w14:textId="77777777" w:rsidR="00B434EE" w:rsidRPr="00B434EE" w:rsidRDefault="00B434EE" w:rsidP="00B434EE">
            <w:pPr>
              <w:spacing w:after="0" w:line="240" w:lineRule="auto"/>
              <w:jc w:val="left"/>
              <w:rPr>
                <w:rFonts w:ascii="Calibri" w:eastAsia="Times New Roman" w:hAnsi="Calibri" w:cs="Calibri"/>
                <w:color w:val="FFFFFF"/>
                <w:sz w:val="22"/>
                <w:lang w:val="en-US"/>
              </w:rPr>
            </w:pPr>
            <w:r w:rsidRPr="00B434EE">
              <w:rPr>
                <w:rFonts w:ascii="Calibri" w:eastAsia="Times New Roman" w:hAnsi="Calibri" w:cs="Calibri"/>
                <w:color w:val="FFFFFF"/>
                <w:sz w:val="22"/>
                <w:lang w:val="en-US"/>
              </w:rPr>
              <w:t>debentures outstanding interest @12</w:t>
            </w:r>
          </w:p>
          <w:p w14:paraId="388A70B0" w14:textId="77777777" w:rsidR="00B434EE" w:rsidRPr="00B434EE" w:rsidRDefault="00B434EE" w:rsidP="00B434EE">
            <w:pPr>
              <w:spacing w:after="0" w:line="240" w:lineRule="auto"/>
              <w:jc w:val="left"/>
              <w:rPr>
                <w:rFonts w:ascii="Calibri" w:eastAsia="Times New Roman" w:hAnsi="Calibri" w:cs="Calibri"/>
                <w:color w:val="FFFFFF"/>
                <w:sz w:val="22"/>
                <w:lang w:val="en-US"/>
              </w:rPr>
            </w:pPr>
            <w:r w:rsidRPr="00B434EE">
              <w:rPr>
                <w:rFonts w:ascii="Calibri" w:eastAsia="Times New Roman" w:hAnsi="Calibri" w:cs="Calibri"/>
                <w:color w:val="FFFFFF"/>
                <w:sz w:val="22"/>
                <w:lang w:val="en-US"/>
              </w:rPr>
              <w:t>Total Liabilities</w:t>
            </w:r>
          </w:p>
          <w:p w14:paraId="3211D76C" w14:textId="77777777" w:rsidR="00B434EE" w:rsidRPr="00B434EE" w:rsidRDefault="00B434EE" w:rsidP="00B434EE">
            <w:pPr>
              <w:spacing w:after="0" w:line="240" w:lineRule="auto"/>
              <w:jc w:val="left"/>
              <w:rPr>
                <w:rFonts w:ascii="Calibri" w:eastAsia="Times New Roman" w:hAnsi="Calibri" w:cs="Calibri"/>
                <w:color w:val="FFFFFF"/>
                <w:sz w:val="22"/>
                <w:lang w:val="en-US"/>
              </w:rPr>
            </w:pPr>
          </w:p>
        </w:tc>
        <w:tc>
          <w:tcPr>
            <w:tcW w:w="1734" w:type="dxa"/>
            <w:tcBorders>
              <w:top w:val="nil"/>
              <w:left w:val="nil"/>
              <w:bottom w:val="single" w:sz="4" w:space="0" w:color="auto"/>
              <w:right w:val="single" w:sz="4" w:space="0" w:color="auto"/>
            </w:tcBorders>
            <w:shd w:val="clear" w:color="000000" w:fill="0F253F"/>
            <w:noWrap/>
            <w:vAlign w:val="bottom"/>
            <w:hideMark/>
          </w:tcPr>
          <w:p w14:paraId="718208A6" w14:textId="77777777" w:rsidR="00B434EE" w:rsidRPr="00B434EE" w:rsidRDefault="00B434EE" w:rsidP="00B434EE">
            <w:pPr>
              <w:spacing w:after="0" w:line="240" w:lineRule="auto"/>
              <w:jc w:val="right"/>
              <w:rPr>
                <w:rFonts w:ascii="Calibri" w:eastAsia="Times New Roman" w:hAnsi="Calibri" w:cs="Calibri"/>
                <w:color w:val="FFFFFF"/>
                <w:sz w:val="22"/>
                <w:lang w:val="en-US"/>
              </w:rPr>
            </w:pPr>
            <w:r w:rsidRPr="00B434EE">
              <w:rPr>
                <w:rFonts w:ascii="Calibri" w:eastAsia="Times New Roman" w:hAnsi="Calibri" w:cs="Calibri"/>
                <w:color w:val="FFFFFF"/>
                <w:sz w:val="22"/>
                <w:lang w:val="en-US"/>
              </w:rPr>
              <w:t xml:space="preserve">  500</w:t>
            </w:r>
          </w:p>
          <w:p w14:paraId="2492ADE9" w14:textId="1CB01A5C" w:rsidR="00B434EE" w:rsidRPr="00B434EE" w:rsidRDefault="002A7704" w:rsidP="002A7704">
            <w:pPr>
              <w:spacing w:after="0" w:line="240" w:lineRule="auto"/>
              <w:rPr>
                <w:rFonts w:ascii="Calibri" w:eastAsia="Times New Roman" w:hAnsi="Calibri" w:cs="Calibri"/>
                <w:color w:val="FFFFFF"/>
                <w:sz w:val="22"/>
                <w:lang w:val="en-US"/>
              </w:rPr>
            </w:pPr>
            <w:r>
              <w:rPr>
                <w:rFonts w:ascii="Calibri" w:eastAsia="Times New Roman" w:hAnsi="Calibri" w:cs="Calibri"/>
                <w:color w:val="FFFFFF"/>
                <w:sz w:val="22"/>
                <w:lang w:val="en-US"/>
              </w:rPr>
              <w:t xml:space="preserve">(w8)         </w:t>
            </w:r>
            <w:r w:rsidR="00B434EE" w:rsidRPr="00B434EE">
              <w:rPr>
                <w:rFonts w:ascii="Calibri" w:eastAsia="Times New Roman" w:hAnsi="Calibri" w:cs="Calibri"/>
                <w:color w:val="FFFFFF"/>
                <w:sz w:val="22"/>
                <w:lang w:val="en-US"/>
              </w:rPr>
              <w:t>480000</w:t>
            </w:r>
          </w:p>
          <w:p w14:paraId="2A2682D0" w14:textId="77777777" w:rsidR="00B434EE" w:rsidRPr="00B434EE" w:rsidRDefault="00B434EE" w:rsidP="00B434EE">
            <w:pPr>
              <w:spacing w:after="0" w:line="240" w:lineRule="auto"/>
              <w:jc w:val="right"/>
              <w:rPr>
                <w:rFonts w:ascii="Calibri" w:eastAsia="Times New Roman" w:hAnsi="Calibri" w:cs="Calibri"/>
                <w:color w:val="FFFFFF"/>
                <w:sz w:val="22"/>
                <w:lang w:val="en-US"/>
              </w:rPr>
            </w:pPr>
          </w:p>
          <w:p w14:paraId="22751DC3" w14:textId="77777777" w:rsidR="00B434EE" w:rsidRPr="00B434EE" w:rsidRDefault="00B434EE" w:rsidP="00B434EE">
            <w:pPr>
              <w:spacing w:after="0" w:line="240" w:lineRule="auto"/>
              <w:jc w:val="right"/>
              <w:rPr>
                <w:rFonts w:ascii="Calibri" w:eastAsia="Times New Roman" w:hAnsi="Calibri" w:cs="Calibri"/>
                <w:color w:val="FFFFFF"/>
                <w:sz w:val="22"/>
                <w:lang w:val="en-US"/>
              </w:rPr>
            </w:pPr>
          </w:p>
        </w:tc>
        <w:tc>
          <w:tcPr>
            <w:tcW w:w="1734" w:type="dxa"/>
            <w:tcBorders>
              <w:top w:val="nil"/>
              <w:left w:val="nil"/>
              <w:bottom w:val="single" w:sz="4" w:space="0" w:color="auto"/>
              <w:right w:val="single" w:sz="8" w:space="0" w:color="auto"/>
            </w:tcBorders>
            <w:shd w:val="clear" w:color="000000" w:fill="0F253F"/>
            <w:noWrap/>
            <w:vAlign w:val="bottom"/>
            <w:hideMark/>
          </w:tcPr>
          <w:p w14:paraId="02037E29" w14:textId="21518BE5" w:rsidR="00B434EE" w:rsidRPr="00B434EE" w:rsidRDefault="00B434EE" w:rsidP="003E1DC1">
            <w:pPr>
              <w:spacing w:after="0" w:line="240" w:lineRule="auto"/>
              <w:rPr>
                <w:rFonts w:ascii="Calibri" w:eastAsia="Times New Roman" w:hAnsi="Calibri" w:cs="Calibri"/>
                <w:color w:val="FFFFFF"/>
                <w:lang w:val="en-US"/>
              </w:rPr>
            </w:pPr>
            <w:r w:rsidRPr="00B434EE">
              <w:rPr>
                <w:rFonts w:ascii="Calibri" w:eastAsia="Times New Roman" w:hAnsi="Calibri" w:cs="Calibri"/>
                <w:color w:val="FFFFFF"/>
                <w:lang w:val="en-US"/>
              </w:rPr>
              <w:t xml:space="preserve">  </w:t>
            </w:r>
            <w:r w:rsidR="003E1DC1">
              <w:rPr>
                <w:rFonts w:ascii="Calibri" w:eastAsia="Times New Roman" w:hAnsi="Calibri" w:cs="Calibri"/>
                <w:color w:val="FFFFFF"/>
                <w:lang w:val="en-US"/>
              </w:rPr>
              <w:t>(W13)</w:t>
            </w:r>
            <w:r w:rsidRPr="00B434EE">
              <w:rPr>
                <w:rFonts w:ascii="Calibri" w:eastAsia="Times New Roman" w:hAnsi="Calibri" w:cs="Calibri"/>
                <w:color w:val="FFFFFF"/>
                <w:lang w:val="en-US"/>
              </w:rPr>
              <w:t>8960500</w:t>
            </w:r>
          </w:p>
        </w:tc>
      </w:tr>
      <w:tr w:rsidR="00B434EE" w:rsidRPr="00B434EE" w14:paraId="3058E063" w14:textId="77777777" w:rsidTr="003E1DC1">
        <w:trPr>
          <w:trHeight w:val="375"/>
        </w:trPr>
        <w:tc>
          <w:tcPr>
            <w:tcW w:w="3865" w:type="dxa"/>
            <w:tcBorders>
              <w:top w:val="nil"/>
              <w:left w:val="single" w:sz="8" w:space="0" w:color="auto"/>
              <w:bottom w:val="single" w:sz="4" w:space="0" w:color="auto"/>
              <w:right w:val="single" w:sz="4" w:space="0" w:color="auto"/>
            </w:tcBorders>
            <w:shd w:val="clear" w:color="000000" w:fill="C00000"/>
            <w:noWrap/>
            <w:vAlign w:val="bottom"/>
            <w:hideMark/>
          </w:tcPr>
          <w:p w14:paraId="690C4592" w14:textId="4B1B2FFE" w:rsidR="00B434EE" w:rsidRPr="00B434EE" w:rsidRDefault="00B434EE" w:rsidP="00B434EE">
            <w:pPr>
              <w:spacing w:after="0" w:line="240" w:lineRule="auto"/>
              <w:jc w:val="left"/>
              <w:rPr>
                <w:rFonts w:ascii="Calibri" w:eastAsia="Times New Roman" w:hAnsi="Calibri" w:cs="Calibri"/>
                <w:b/>
                <w:bCs/>
                <w:color w:val="FFFFFF"/>
                <w:sz w:val="28"/>
                <w:szCs w:val="28"/>
                <w:lang w:val="en-US"/>
              </w:rPr>
            </w:pPr>
            <w:r w:rsidRPr="00B434EE">
              <w:rPr>
                <w:rFonts w:ascii="Calibri" w:eastAsia="Times New Roman" w:hAnsi="Calibri" w:cs="Calibri"/>
                <w:b/>
                <w:bCs/>
                <w:color w:val="FFFFFF"/>
                <w:sz w:val="28"/>
                <w:szCs w:val="28"/>
                <w:lang w:val="en-US"/>
              </w:rPr>
              <w:t>Equit</w:t>
            </w:r>
            <w:r w:rsidR="00B6669D">
              <w:rPr>
                <w:rFonts w:ascii="Calibri" w:eastAsia="Times New Roman" w:hAnsi="Calibri" w:cs="Calibri"/>
                <w:b/>
                <w:bCs/>
                <w:color w:val="FFFFFF"/>
                <w:sz w:val="28"/>
                <w:szCs w:val="28"/>
                <w:lang w:val="en-US"/>
              </w:rPr>
              <w:t>y</w:t>
            </w:r>
          </w:p>
        </w:tc>
        <w:tc>
          <w:tcPr>
            <w:tcW w:w="1734" w:type="dxa"/>
            <w:tcBorders>
              <w:top w:val="nil"/>
              <w:left w:val="nil"/>
              <w:bottom w:val="single" w:sz="4" w:space="0" w:color="auto"/>
              <w:right w:val="single" w:sz="4" w:space="0" w:color="auto"/>
            </w:tcBorders>
            <w:shd w:val="clear" w:color="000000" w:fill="C00000"/>
            <w:noWrap/>
            <w:vAlign w:val="bottom"/>
            <w:hideMark/>
          </w:tcPr>
          <w:p w14:paraId="16D5DD1D"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c>
          <w:tcPr>
            <w:tcW w:w="1734" w:type="dxa"/>
            <w:tcBorders>
              <w:top w:val="nil"/>
              <w:left w:val="nil"/>
              <w:bottom w:val="single" w:sz="4" w:space="0" w:color="auto"/>
              <w:right w:val="single" w:sz="8" w:space="0" w:color="auto"/>
            </w:tcBorders>
            <w:shd w:val="clear" w:color="000000" w:fill="C00000"/>
            <w:noWrap/>
            <w:vAlign w:val="bottom"/>
            <w:hideMark/>
          </w:tcPr>
          <w:p w14:paraId="25906AAB"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68E464BE"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5CA50DA1"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xml:space="preserve">share premium </w:t>
            </w:r>
          </w:p>
        </w:tc>
        <w:tc>
          <w:tcPr>
            <w:tcW w:w="1734" w:type="dxa"/>
            <w:tcBorders>
              <w:top w:val="nil"/>
              <w:left w:val="nil"/>
              <w:bottom w:val="single" w:sz="4" w:space="0" w:color="auto"/>
              <w:right w:val="single" w:sz="4" w:space="0" w:color="auto"/>
            </w:tcBorders>
            <w:shd w:val="clear" w:color="000000" w:fill="0F253F"/>
            <w:noWrap/>
            <w:vAlign w:val="bottom"/>
            <w:hideMark/>
          </w:tcPr>
          <w:p w14:paraId="4308C742"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5000000</w:t>
            </w:r>
          </w:p>
        </w:tc>
        <w:tc>
          <w:tcPr>
            <w:tcW w:w="1734" w:type="dxa"/>
            <w:tcBorders>
              <w:top w:val="nil"/>
              <w:left w:val="nil"/>
              <w:bottom w:val="single" w:sz="4" w:space="0" w:color="auto"/>
              <w:right w:val="single" w:sz="8" w:space="0" w:color="auto"/>
            </w:tcBorders>
            <w:shd w:val="clear" w:color="000000" w:fill="0F253F"/>
            <w:noWrap/>
            <w:vAlign w:val="bottom"/>
            <w:hideMark/>
          </w:tcPr>
          <w:p w14:paraId="42D10CC9"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47947489"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1CF9B22E"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retained earnings</w:t>
            </w:r>
          </w:p>
        </w:tc>
        <w:tc>
          <w:tcPr>
            <w:tcW w:w="1734" w:type="dxa"/>
            <w:tcBorders>
              <w:top w:val="nil"/>
              <w:left w:val="nil"/>
              <w:bottom w:val="single" w:sz="4" w:space="0" w:color="auto"/>
              <w:right w:val="single" w:sz="4" w:space="0" w:color="auto"/>
            </w:tcBorders>
            <w:shd w:val="clear" w:color="000000" w:fill="0F253F"/>
            <w:noWrap/>
            <w:vAlign w:val="bottom"/>
            <w:hideMark/>
          </w:tcPr>
          <w:p w14:paraId="32354A6E"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8380000</w:t>
            </w:r>
          </w:p>
        </w:tc>
        <w:tc>
          <w:tcPr>
            <w:tcW w:w="1734" w:type="dxa"/>
            <w:tcBorders>
              <w:top w:val="nil"/>
              <w:left w:val="nil"/>
              <w:bottom w:val="single" w:sz="4" w:space="0" w:color="auto"/>
              <w:right w:val="single" w:sz="8" w:space="0" w:color="auto"/>
            </w:tcBorders>
            <w:shd w:val="clear" w:color="000000" w:fill="0F253F"/>
            <w:noWrap/>
            <w:vAlign w:val="bottom"/>
            <w:hideMark/>
          </w:tcPr>
          <w:p w14:paraId="41752EE2"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5EA80FEC"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25477CD8"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xml:space="preserve">revaluation reserve </w:t>
            </w:r>
          </w:p>
        </w:tc>
        <w:tc>
          <w:tcPr>
            <w:tcW w:w="1734" w:type="dxa"/>
            <w:tcBorders>
              <w:top w:val="nil"/>
              <w:left w:val="nil"/>
              <w:bottom w:val="single" w:sz="4" w:space="0" w:color="auto"/>
              <w:right w:val="single" w:sz="4" w:space="0" w:color="auto"/>
            </w:tcBorders>
            <w:shd w:val="clear" w:color="000000" w:fill="0F253F"/>
            <w:noWrap/>
            <w:vAlign w:val="bottom"/>
            <w:hideMark/>
          </w:tcPr>
          <w:p w14:paraId="428D327A"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5000000</w:t>
            </w:r>
          </w:p>
        </w:tc>
        <w:tc>
          <w:tcPr>
            <w:tcW w:w="1734" w:type="dxa"/>
            <w:tcBorders>
              <w:top w:val="nil"/>
              <w:left w:val="nil"/>
              <w:bottom w:val="single" w:sz="4" w:space="0" w:color="auto"/>
              <w:right w:val="single" w:sz="8" w:space="0" w:color="auto"/>
            </w:tcBorders>
            <w:shd w:val="clear" w:color="000000" w:fill="0F253F"/>
            <w:noWrap/>
            <w:vAlign w:val="bottom"/>
            <w:hideMark/>
          </w:tcPr>
          <w:p w14:paraId="3DD63B27"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76E21F11"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7077B8E2"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ordinary shares</w:t>
            </w:r>
          </w:p>
        </w:tc>
        <w:tc>
          <w:tcPr>
            <w:tcW w:w="1734" w:type="dxa"/>
            <w:tcBorders>
              <w:top w:val="nil"/>
              <w:left w:val="nil"/>
              <w:bottom w:val="single" w:sz="4" w:space="0" w:color="auto"/>
              <w:right w:val="single" w:sz="4" w:space="0" w:color="auto"/>
            </w:tcBorders>
            <w:shd w:val="clear" w:color="000000" w:fill="0F253F"/>
            <w:noWrap/>
            <w:vAlign w:val="bottom"/>
            <w:hideMark/>
          </w:tcPr>
          <w:p w14:paraId="3BFCA260"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29000000</w:t>
            </w:r>
          </w:p>
        </w:tc>
        <w:tc>
          <w:tcPr>
            <w:tcW w:w="1734" w:type="dxa"/>
            <w:tcBorders>
              <w:top w:val="nil"/>
              <w:left w:val="nil"/>
              <w:bottom w:val="single" w:sz="4" w:space="0" w:color="auto"/>
              <w:right w:val="single" w:sz="8" w:space="0" w:color="auto"/>
            </w:tcBorders>
            <w:shd w:val="clear" w:color="000000" w:fill="0F253F"/>
            <w:noWrap/>
            <w:vAlign w:val="bottom"/>
            <w:hideMark/>
          </w:tcPr>
          <w:p w14:paraId="65EE027B"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0D433994"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5BCECF14"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profit for the current year</w:t>
            </w:r>
          </w:p>
        </w:tc>
        <w:tc>
          <w:tcPr>
            <w:tcW w:w="1734" w:type="dxa"/>
            <w:tcBorders>
              <w:top w:val="nil"/>
              <w:left w:val="nil"/>
              <w:bottom w:val="single" w:sz="4" w:space="0" w:color="auto"/>
              <w:right w:val="single" w:sz="4" w:space="0" w:color="auto"/>
            </w:tcBorders>
            <w:shd w:val="clear" w:color="000000" w:fill="0F253F"/>
            <w:noWrap/>
            <w:vAlign w:val="bottom"/>
            <w:hideMark/>
          </w:tcPr>
          <w:p w14:paraId="27EB0E81" w14:textId="77777777" w:rsidR="00B434EE" w:rsidRP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sz w:val="22"/>
                <w:lang w:val="en-US"/>
              </w:rPr>
              <w:t>5714460</w:t>
            </w:r>
          </w:p>
        </w:tc>
        <w:tc>
          <w:tcPr>
            <w:tcW w:w="1734" w:type="dxa"/>
            <w:tcBorders>
              <w:top w:val="nil"/>
              <w:left w:val="nil"/>
              <w:bottom w:val="single" w:sz="4" w:space="0" w:color="auto"/>
              <w:right w:val="single" w:sz="8" w:space="0" w:color="auto"/>
            </w:tcBorders>
            <w:shd w:val="clear" w:color="000000" w:fill="0F253F"/>
            <w:noWrap/>
            <w:vAlign w:val="bottom"/>
            <w:hideMark/>
          </w:tcPr>
          <w:p w14:paraId="7F983557"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sz w:val="22"/>
                <w:lang w:val="en-US"/>
              </w:rPr>
              <w:t> </w:t>
            </w:r>
          </w:p>
        </w:tc>
      </w:tr>
      <w:tr w:rsidR="00B434EE" w:rsidRPr="00B434EE" w14:paraId="503B76B9" w14:textId="77777777" w:rsidTr="003E1DC1">
        <w:trPr>
          <w:trHeight w:val="300"/>
        </w:trPr>
        <w:tc>
          <w:tcPr>
            <w:tcW w:w="3865" w:type="dxa"/>
            <w:tcBorders>
              <w:top w:val="nil"/>
              <w:left w:val="single" w:sz="8" w:space="0" w:color="auto"/>
              <w:bottom w:val="single" w:sz="4" w:space="0" w:color="auto"/>
              <w:right w:val="single" w:sz="4" w:space="0" w:color="auto"/>
            </w:tcBorders>
            <w:shd w:val="clear" w:color="000000" w:fill="0F253F"/>
            <w:noWrap/>
            <w:vAlign w:val="bottom"/>
            <w:hideMark/>
          </w:tcPr>
          <w:p w14:paraId="670496B0" w14:textId="77777777" w:rsidR="00B434EE" w:rsidRPr="00B434EE" w:rsidRDefault="00B434EE" w:rsidP="00B434EE">
            <w:pPr>
              <w:spacing w:after="0" w:line="240" w:lineRule="auto"/>
              <w:jc w:val="left"/>
              <w:rPr>
                <w:rFonts w:ascii="Calibri" w:eastAsia="Times New Roman" w:hAnsi="Calibri" w:cs="Calibri"/>
                <w:color w:val="FFFFFF"/>
                <w:sz w:val="22"/>
                <w:lang w:val="en-US"/>
              </w:rPr>
            </w:pPr>
            <w:r w:rsidRPr="00B434EE">
              <w:rPr>
                <w:rFonts w:ascii="Calibri" w:eastAsia="Times New Roman" w:hAnsi="Calibri" w:cs="Calibri"/>
                <w:color w:val="FFFFFF"/>
                <w:sz w:val="22"/>
                <w:lang w:val="en-US"/>
              </w:rPr>
              <w:t xml:space="preserve">income tax liabilities </w:t>
            </w:r>
          </w:p>
          <w:p w14:paraId="3615D96C" w14:textId="77777777" w:rsidR="00B434EE" w:rsidRPr="00B434EE" w:rsidRDefault="00B434EE" w:rsidP="00B434EE">
            <w:pPr>
              <w:spacing w:after="0" w:line="240" w:lineRule="auto"/>
              <w:jc w:val="left"/>
              <w:rPr>
                <w:rFonts w:ascii="Calibri" w:eastAsia="Times New Roman" w:hAnsi="Calibri" w:cs="Calibri"/>
                <w:color w:val="FFFFFF"/>
                <w:sz w:val="22"/>
                <w:lang w:val="en-US"/>
              </w:rPr>
            </w:pPr>
            <w:r w:rsidRPr="00B434EE">
              <w:rPr>
                <w:rFonts w:ascii="Calibri" w:eastAsia="Times New Roman" w:hAnsi="Calibri" w:cs="Calibri"/>
                <w:color w:val="FFFFFF"/>
                <w:sz w:val="22"/>
                <w:lang w:val="en-US"/>
              </w:rPr>
              <w:t>dividend paid</w:t>
            </w:r>
          </w:p>
          <w:p w14:paraId="7F42C4E5" w14:textId="77777777" w:rsidR="00B434EE" w:rsidRPr="00B434EE" w:rsidRDefault="00B434EE" w:rsidP="00B434EE">
            <w:pPr>
              <w:spacing w:after="0" w:line="240" w:lineRule="auto"/>
              <w:jc w:val="left"/>
              <w:rPr>
                <w:rFonts w:ascii="Calibri" w:eastAsia="Times New Roman" w:hAnsi="Calibri" w:cs="Calibri"/>
                <w:color w:val="FFFFFF"/>
                <w:lang w:val="en-US"/>
              </w:rPr>
            </w:pPr>
            <w:r w:rsidRPr="00B434EE">
              <w:rPr>
                <w:rFonts w:ascii="Calibri" w:eastAsia="Times New Roman" w:hAnsi="Calibri" w:cs="Calibri"/>
                <w:color w:val="FFFFFF"/>
                <w:lang w:val="en-US"/>
              </w:rPr>
              <w:t>Total Equity</w:t>
            </w:r>
          </w:p>
        </w:tc>
        <w:tc>
          <w:tcPr>
            <w:tcW w:w="1734" w:type="dxa"/>
            <w:tcBorders>
              <w:top w:val="nil"/>
              <w:left w:val="nil"/>
              <w:bottom w:val="single" w:sz="4" w:space="0" w:color="auto"/>
              <w:right w:val="single" w:sz="4" w:space="0" w:color="auto"/>
            </w:tcBorders>
            <w:shd w:val="clear" w:color="000000" w:fill="0F253F"/>
            <w:noWrap/>
            <w:vAlign w:val="bottom"/>
            <w:hideMark/>
          </w:tcPr>
          <w:p w14:paraId="36F22A5A" w14:textId="399AF080" w:rsidR="00DC3651" w:rsidRPr="00B434EE" w:rsidRDefault="00DC3651" w:rsidP="00DC3651">
            <w:pPr>
              <w:spacing w:after="0" w:line="240" w:lineRule="auto"/>
              <w:rPr>
                <w:rFonts w:ascii="Calibri" w:eastAsia="Times New Roman" w:hAnsi="Calibri" w:cs="Calibri"/>
                <w:color w:val="FFFFFF"/>
                <w:sz w:val="22"/>
                <w:lang w:val="en-US"/>
              </w:rPr>
            </w:pPr>
            <w:r>
              <w:rPr>
                <w:rFonts w:ascii="Calibri" w:eastAsia="Times New Roman" w:hAnsi="Calibri" w:cs="Calibri"/>
                <w:color w:val="FFFFFF"/>
                <w:sz w:val="22"/>
                <w:lang w:val="en-US"/>
              </w:rPr>
              <w:t xml:space="preserve">             </w:t>
            </w:r>
            <w:r w:rsidR="00B434EE" w:rsidRPr="00B434EE">
              <w:rPr>
                <w:rFonts w:ascii="Calibri" w:eastAsia="Times New Roman" w:hAnsi="Calibri" w:cs="Calibri"/>
                <w:color w:val="FFFFFF"/>
                <w:sz w:val="22"/>
                <w:lang w:val="en-US"/>
              </w:rPr>
              <w:t>-1600000</w:t>
            </w:r>
          </w:p>
          <w:p w14:paraId="720AF5AD" w14:textId="034F8296" w:rsidR="00B434EE" w:rsidRDefault="00B434EE" w:rsidP="00B434EE">
            <w:pPr>
              <w:spacing w:after="0" w:line="240" w:lineRule="auto"/>
              <w:jc w:val="right"/>
              <w:rPr>
                <w:rFonts w:ascii="Calibri" w:eastAsia="Times New Roman" w:hAnsi="Calibri" w:cs="Calibri"/>
                <w:color w:val="FFFFFF"/>
                <w:lang w:val="en-US"/>
              </w:rPr>
            </w:pPr>
            <w:r w:rsidRPr="00B434EE">
              <w:rPr>
                <w:rFonts w:ascii="Calibri" w:eastAsia="Times New Roman" w:hAnsi="Calibri" w:cs="Calibri"/>
                <w:color w:val="FFFFFF"/>
                <w:lang w:val="en-US"/>
              </w:rPr>
              <w:t>56000</w:t>
            </w:r>
            <w:r w:rsidR="00DC3651">
              <w:rPr>
                <w:rFonts w:ascii="Calibri" w:eastAsia="Times New Roman" w:hAnsi="Calibri" w:cs="Calibri"/>
                <w:color w:val="FFFFFF"/>
                <w:lang w:val="en-US"/>
              </w:rPr>
              <w:t>0</w:t>
            </w:r>
          </w:p>
          <w:p w14:paraId="1C515756" w14:textId="77777777" w:rsidR="00DC3651" w:rsidRPr="00B434EE" w:rsidRDefault="00DC3651" w:rsidP="00B434EE">
            <w:pPr>
              <w:spacing w:after="0" w:line="240" w:lineRule="auto"/>
              <w:jc w:val="right"/>
              <w:rPr>
                <w:rFonts w:ascii="Calibri" w:eastAsia="Times New Roman" w:hAnsi="Calibri" w:cs="Calibri"/>
                <w:color w:val="FFFFFF"/>
                <w:lang w:val="en-US"/>
              </w:rPr>
            </w:pPr>
          </w:p>
          <w:p w14:paraId="297FE596" w14:textId="77777777" w:rsidR="00B434EE" w:rsidRPr="00B434EE" w:rsidRDefault="00B434EE" w:rsidP="00B434EE">
            <w:pPr>
              <w:spacing w:after="0" w:line="240" w:lineRule="auto"/>
              <w:jc w:val="right"/>
              <w:rPr>
                <w:rFonts w:ascii="Calibri" w:eastAsia="Times New Roman" w:hAnsi="Calibri" w:cs="Calibri"/>
                <w:color w:val="FFFFFF"/>
                <w:lang w:val="en-US"/>
              </w:rPr>
            </w:pPr>
          </w:p>
        </w:tc>
        <w:tc>
          <w:tcPr>
            <w:tcW w:w="1734" w:type="dxa"/>
            <w:tcBorders>
              <w:top w:val="nil"/>
              <w:left w:val="nil"/>
              <w:bottom w:val="single" w:sz="4" w:space="0" w:color="auto"/>
              <w:right w:val="single" w:sz="8" w:space="0" w:color="auto"/>
            </w:tcBorders>
            <w:shd w:val="clear" w:color="000000" w:fill="0F253F"/>
            <w:noWrap/>
            <w:vAlign w:val="bottom"/>
            <w:hideMark/>
          </w:tcPr>
          <w:p w14:paraId="2A976929" w14:textId="45B8EEE6" w:rsidR="00B434EE" w:rsidRPr="00B434EE" w:rsidRDefault="00D37727" w:rsidP="00D37727">
            <w:pPr>
              <w:spacing w:after="0" w:line="240" w:lineRule="auto"/>
              <w:rPr>
                <w:rFonts w:ascii="Calibri" w:eastAsia="Times New Roman" w:hAnsi="Calibri" w:cs="Calibri"/>
                <w:color w:val="FFFFFF"/>
                <w:sz w:val="22"/>
                <w:lang w:val="en-US"/>
              </w:rPr>
            </w:pPr>
            <w:r>
              <w:rPr>
                <w:rFonts w:ascii="Calibri" w:eastAsia="Times New Roman" w:hAnsi="Calibri" w:cs="Calibri"/>
                <w:color w:val="FFFFFF"/>
                <w:sz w:val="22"/>
                <w:lang w:val="en-US"/>
              </w:rPr>
              <w:t>(W14</w:t>
            </w:r>
            <w:proofErr w:type="gramStart"/>
            <w:r>
              <w:rPr>
                <w:rFonts w:ascii="Calibri" w:eastAsia="Times New Roman" w:hAnsi="Calibri" w:cs="Calibri"/>
                <w:color w:val="FFFFFF"/>
                <w:sz w:val="22"/>
                <w:lang w:val="en-US"/>
              </w:rPr>
              <w:t xml:space="preserve">)  </w:t>
            </w:r>
            <w:r w:rsidR="00B434EE" w:rsidRPr="00B434EE">
              <w:rPr>
                <w:rFonts w:ascii="Calibri" w:eastAsia="Times New Roman" w:hAnsi="Calibri" w:cs="Calibri"/>
                <w:color w:val="FFFFFF"/>
                <w:sz w:val="22"/>
                <w:lang w:val="en-US"/>
              </w:rPr>
              <w:t>52054460</w:t>
            </w:r>
            <w:proofErr w:type="gramEnd"/>
          </w:p>
          <w:p w14:paraId="0DAA102E" w14:textId="77777777" w:rsidR="00B434EE" w:rsidRPr="00B434EE" w:rsidRDefault="00B434EE" w:rsidP="00B434EE">
            <w:pPr>
              <w:spacing w:after="0" w:line="240" w:lineRule="auto"/>
              <w:jc w:val="right"/>
              <w:rPr>
                <w:rFonts w:ascii="Calibri" w:eastAsia="Times New Roman" w:hAnsi="Calibri" w:cs="Calibri"/>
                <w:color w:val="FFFFFF"/>
                <w:lang w:val="en-US"/>
              </w:rPr>
            </w:pPr>
          </w:p>
        </w:tc>
      </w:tr>
      <w:tr w:rsidR="00B434EE" w:rsidRPr="00B434EE" w14:paraId="2BA2E39F" w14:textId="77777777" w:rsidTr="003E1DC1">
        <w:trPr>
          <w:trHeight w:val="315"/>
        </w:trPr>
        <w:tc>
          <w:tcPr>
            <w:tcW w:w="3865" w:type="dxa"/>
            <w:tcBorders>
              <w:top w:val="nil"/>
              <w:left w:val="single" w:sz="8" w:space="0" w:color="auto"/>
              <w:bottom w:val="single" w:sz="8" w:space="0" w:color="auto"/>
              <w:right w:val="single" w:sz="4" w:space="0" w:color="auto"/>
            </w:tcBorders>
            <w:shd w:val="clear" w:color="000000" w:fill="75923C"/>
            <w:noWrap/>
            <w:vAlign w:val="bottom"/>
            <w:hideMark/>
          </w:tcPr>
          <w:p w14:paraId="14467206" w14:textId="4432BFD1" w:rsidR="00B434EE" w:rsidRPr="00B434EE" w:rsidRDefault="00B434EE" w:rsidP="00B434EE">
            <w:pPr>
              <w:spacing w:after="0" w:line="240" w:lineRule="auto"/>
              <w:jc w:val="left"/>
              <w:rPr>
                <w:rFonts w:ascii="Calibri" w:eastAsia="Times New Roman" w:hAnsi="Calibri" w:cs="Calibri"/>
                <w:b/>
                <w:bCs/>
                <w:color w:val="FFFFFF"/>
                <w:lang w:val="en-US"/>
              </w:rPr>
            </w:pPr>
            <w:r w:rsidRPr="00B434EE">
              <w:rPr>
                <w:rFonts w:ascii="Calibri" w:eastAsia="Times New Roman" w:hAnsi="Calibri" w:cs="Calibri"/>
                <w:b/>
                <w:bCs/>
                <w:color w:val="FFFFFF"/>
                <w:sz w:val="22"/>
                <w:lang w:val="en-US"/>
              </w:rPr>
              <w:t>Total Liabilities</w:t>
            </w:r>
            <w:r w:rsidR="00B6669D">
              <w:rPr>
                <w:rFonts w:ascii="Calibri" w:eastAsia="Times New Roman" w:hAnsi="Calibri" w:cs="Calibri"/>
                <w:b/>
                <w:bCs/>
                <w:color w:val="FFFFFF"/>
                <w:sz w:val="22"/>
                <w:lang w:val="en-US"/>
              </w:rPr>
              <w:t xml:space="preserve"> and equity</w:t>
            </w:r>
          </w:p>
        </w:tc>
        <w:tc>
          <w:tcPr>
            <w:tcW w:w="1734" w:type="dxa"/>
            <w:tcBorders>
              <w:top w:val="nil"/>
              <w:left w:val="nil"/>
              <w:bottom w:val="single" w:sz="8" w:space="0" w:color="auto"/>
              <w:right w:val="single" w:sz="4" w:space="0" w:color="auto"/>
            </w:tcBorders>
            <w:shd w:val="clear" w:color="000000" w:fill="75923C"/>
            <w:noWrap/>
            <w:vAlign w:val="bottom"/>
            <w:hideMark/>
          </w:tcPr>
          <w:p w14:paraId="6D910959" w14:textId="77777777" w:rsidR="00B434EE" w:rsidRPr="00B434EE" w:rsidRDefault="00B434EE" w:rsidP="00B434EE">
            <w:pPr>
              <w:spacing w:after="0" w:line="240" w:lineRule="auto"/>
              <w:jc w:val="left"/>
              <w:rPr>
                <w:rFonts w:ascii="Calibri" w:eastAsia="Times New Roman" w:hAnsi="Calibri" w:cs="Calibri"/>
                <w:b/>
                <w:bCs/>
                <w:color w:val="FFFFFF"/>
                <w:lang w:val="en-US"/>
              </w:rPr>
            </w:pPr>
            <w:r w:rsidRPr="00B434EE">
              <w:rPr>
                <w:rFonts w:ascii="Calibri" w:eastAsia="Times New Roman" w:hAnsi="Calibri" w:cs="Calibri"/>
                <w:b/>
                <w:bCs/>
                <w:color w:val="FFFFFF"/>
                <w:sz w:val="22"/>
                <w:lang w:val="en-US"/>
              </w:rPr>
              <w:t> </w:t>
            </w:r>
          </w:p>
        </w:tc>
        <w:tc>
          <w:tcPr>
            <w:tcW w:w="1734" w:type="dxa"/>
            <w:tcBorders>
              <w:top w:val="nil"/>
              <w:left w:val="nil"/>
              <w:bottom w:val="single" w:sz="8" w:space="0" w:color="auto"/>
              <w:right w:val="single" w:sz="8" w:space="0" w:color="auto"/>
            </w:tcBorders>
            <w:shd w:val="clear" w:color="000000" w:fill="75923C"/>
            <w:noWrap/>
            <w:vAlign w:val="bottom"/>
            <w:hideMark/>
          </w:tcPr>
          <w:p w14:paraId="70208BDF" w14:textId="0F14E38A" w:rsidR="00B434EE" w:rsidRPr="00B434EE" w:rsidRDefault="00D37727" w:rsidP="00D37727">
            <w:pPr>
              <w:spacing w:after="0" w:line="240" w:lineRule="auto"/>
              <w:rPr>
                <w:rFonts w:ascii="Calibri" w:eastAsia="Times New Roman" w:hAnsi="Calibri" w:cs="Calibri"/>
                <w:b/>
                <w:bCs/>
                <w:color w:val="FFFFFF"/>
                <w:lang w:val="en-US"/>
              </w:rPr>
            </w:pPr>
            <w:r>
              <w:rPr>
                <w:rFonts w:ascii="Calibri" w:eastAsia="Times New Roman" w:hAnsi="Calibri" w:cs="Calibri"/>
                <w:b/>
                <w:bCs/>
                <w:color w:val="FFFFFF"/>
                <w:sz w:val="22"/>
                <w:lang w:val="en-US"/>
              </w:rPr>
              <w:t xml:space="preserve">(W15) </w:t>
            </w:r>
            <w:r w:rsidR="00B434EE" w:rsidRPr="00B434EE">
              <w:rPr>
                <w:rFonts w:ascii="Calibri" w:eastAsia="Times New Roman" w:hAnsi="Calibri" w:cs="Calibri"/>
                <w:b/>
                <w:bCs/>
                <w:color w:val="FFFFFF"/>
                <w:sz w:val="22"/>
                <w:lang w:val="en-US"/>
              </w:rPr>
              <w:t>61014960</w:t>
            </w:r>
          </w:p>
        </w:tc>
      </w:tr>
    </w:tbl>
    <w:p w14:paraId="080085F0" w14:textId="77777777" w:rsidR="008F4016" w:rsidRDefault="008F4016" w:rsidP="00556AE5">
      <w:pPr>
        <w:jc w:val="left"/>
        <w:rPr>
          <w:rFonts w:asciiTheme="minorHAnsi" w:hAnsiTheme="minorHAnsi" w:cstheme="minorHAnsi"/>
          <w:szCs w:val="24"/>
        </w:rPr>
      </w:pPr>
    </w:p>
    <w:p w14:paraId="4B2C5BAF" w14:textId="77777777" w:rsidR="00F06AE5" w:rsidRDefault="00F06AE5" w:rsidP="00556AE5">
      <w:pPr>
        <w:jc w:val="left"/>
        <w:rPr>
          <w:rFonts w:asciiTheme="minorHAnsi" w:hAnsiTheme="minorHAnsi" w:cstheme="minorHAnsi"/>
          <w:szCs w:val="24"/>
        </w:rPr>
      </w:pPr>
    </w:p>
    <w:p w14:paraId="152695FD" w14:textId="0E28CFA9" w:rsidR="00F06AE5" w:rsidRDefault="00F06AE5" w:rsidP="00556AE5">
      <w:pPr>
        <w:jc w:val="left"/>
        <w:rPr>
          <w:rFonts w:asciiTheme="minorHAnsi" w:hAnsiTheme="minorHAnsi" w:cstheme="minorHAnsi"/>
          <w:b/>
          <w:bCs/>
          <w:sz w:val="28"/>
          <w:szCs w:val="28"/>
        </w:rPr>
      </w:pPr>
      <w:r>
        <w:rPr>
          <w:rFonts w:asciiTheme="minorHAnsi" w:hAnsiTheme="minorHAnsi" w:cstheme="minorHAnsi"/>
          <w:b/>
          <w:bCs/>
          <w:sz w:val="28"/>
          <w:szCs w:val="28"/>
        </w:rPr>
        <w:t xml:space="preserve">                                                   </w:t>
      </w:r>
      <w:r w:rsidRPr="00F06AE5">
        <w:rPr>
          <w:rFonts w:asciiTheme="minorHAnsi" w:hAnsiTheme="minorHAnsi" w:cstheme="minorHAnsi"/>
          <w:b/>
          <w:bCs/>
          <w:sz w:val="28"/>
          <w:szCs w:val="28"/>
        </w:rPr>
        <w:t>Workings</w:t>
      </w:r>
      <w:r>
        <w:rPr>
          <w:rFonts w:asciiTheme="minorHAnsi" w:hAnsiTheme="minorHAnsi" w:cstheme="minorHAnsi"/>
          <w:b/>
          <w:bCs/>
          <w:sz w:val="28"/>
          <w:szCs w:val="28"/>
        </w:rPr>
        <w:t>:</w:t>
      </w:r>
    </w:p>
    <w:p w14:paraId="4C15BD8A" w14:textId="50C684CC" w:rsidR="00F06AE5" w:rsidRDefault="00F06AE5" w:rsidP="00556AE5">
      <w:pPr>
        <w:jc w:val="left"/>
        <w:rPr>
          <w:rFonts w:asciiTheme="minorHAnsi" w:hAnsiTheme="minorHAnsi" w:cstheme="minorHAnsi"/>
          <w:b/>
          <w:bCs/>
          <w:sz w:val="28"/>
          <w:szCs w:val="28"/>
        </w:rPr>
      </w:pPr>
      <w:r>
        <w:rPr>
          <w:rFonts w:asciiTheme="minorHAnsi" w:hAnsiTheme="minorHAnsi" w:cstheme="minorHAnsi"/>
          <w:b/>
          <w:bCs/>
          <w:sz w:val="28"/>
          <w:szCs w:val="28"/>
        </w:rPr>
        <w:t>W1: Building at cost £16,000,000*2%=£</w:t>
      </w:r>
      <w:r w:rsidR="00FA7DA6">
        <w:rPr>
          <w:rFonts w:asciiTheme="minorHAnsi" w:hAnsiTheme="minorHAnsi" w:cstheme="minorHAnsi"/>
          <w:b/>
          <w:bCs/>
          <w:sz w:val="28"/>
          <w:szCs w:val="28"/>
        </w:rPr>
        <w:t xml:space="preserve"> </w:t>
      </w:r>
      <w:r>
        <w:rPr>
          <w:rFonts w:asciiTheme="minorHAnsi" w:hAnsiTheme="minorHAnsi" w:cstheme="minorHAnsi"/>
          <w:b/>
          <w:bCs/>
          <w:sz w:val="28"/>
          <w:szCs w:val="28"/>
        </w:rPr>
        <w:t>320,000 -depreciation on building @2% per year on cost</w:t>
      </w:r>
    </w:p>
    <w:p w14:paraId="64984C54" w14:textId="6AE15AB3" w:rsidR="00F06AE5" w:rsidRDefault="00F06AE5" w:rsidP="00556AE5">
      <w:pPr>
        <w:jc w:val="left"/>
        <w:rPr>
          <w:rFonts w:asciiTheme="minorHAnsi" w:hAnsiTheme="minorHAnsi" w:cstheme="minorHAnsi"/>
          <w:b/>
          <w:bCs/>
          <w:sz w:val="28"/>
          <w:szCs w:val="28"/>
        </w:rPr>
      </w:pPr>
      <w:r>
        <w:rPr>
          <w:rFonts w:asciiTheme="minorHAnsi" w:hAnsiTheme="minorHAnsi" w:cstheme="minorHAnsi"/>
          <w:b/>
          <w:bCs/>
          <w:sz w:val="28"/>
          <w:szCs w:val="28"/>
        </w:rPr>
        <w:t>W2:</w:t>
      </w:r>
      <w:r w:rsidR="00FA7DA6">
        <w:rPr>
          <w:rFonts w:asciiTheme="minorHAnsi" w:hAnsiTheme="minorHAnsi" w:cstheme="minorHAnsi"/>
          <w:b/>
          <w:bCs/>
          <w:sz w:val="28"/>
          <w:szCs w:val="28"/>
        </w:rPr>
        <w:t xml:space="preserve"> </w:t>
      </w:r>
      <w:r>
        <w:rPr>
          <w:rFonts w:asciiTheme="minorHAnsi" w:hAnsiTheme="minorHAnsi" w:cstheme="minorHAnsi"/>
          <w:b/>
          <w:bCs/>
          <w:sz w:val="28"/>
          <w:szCs w:val="28"/>
        </w:rPr>
        <w:t>Plant at cost £25,600,000*10%=£</w:t>
      </w:r>
      <w:r w:rsidR="00FA7DA6">
        <w:rPr>
          <w:rFonts w:asciiTheme="minorHAnsi" w:hAnsiTheme="minorHAnsi" w:cstheme="minorHAnsi"/>
          <w:b/>
          <w:bCs/>
          <w:sz w:val="28"/>
          <w:szCs w:val="28"/>
        </w:rPr>
        <w:t xml:space="preserve"> </w:t>
      </w:r>
      <w:r>
        <w:rPr>
          <w:rFonts w:asciiTheme="minorHAnsi" w:hAnsiTheme="minorHAnsi" w:cstheme="minorHAnsi"/>
          <w:b/>
          <w:bCs/>
          <w:sz w:val="28"/>
          <w:szCs w:val="28"/>
        </w:rPr>
        <w:t>2,560,000 -depreciation on plant @10% per year on cost</w:t>
      </w:r>
    </w:p>
    <w:p w14:paraId="5D29F5CF" w14:textId="62618800" w:rsidR="00F06AE5" w:rsidRDefault="00F06AE5" w:rsidP="00556AE5">
      <w:pPr>
        <w:jc w:val="left"/>
        <w:rPr>
          <w:rFonts w:asciiTheme="minorHAnsi" w:hAnsiTheme="minorHAnsi" w:cstheme="minorHAnsi"/>
          <w:b/>
          <w:bCs/>
          <w:sz w:val="28"/>
          <w:szCs w:val="28"/>
        </w:rPr>
      </w:pPr>
      <w:r>
        <w:rPr>
          <w:rFonts w:asciiTheme="minorHAnsi" w:hAnsiTheme="minorHAnsi" w:cstheme="minorHAnsi"/>
          <w:b/>
          <w:bCs/>
          <w:sz w:val="28"/>
          <w:szCs w:val="28"/>
        </w:rPr>
        <w:t>W3:</w:t>
      </w:r>
      <w:r w:rsidR="00FA7DA6">
        <w:rPr>
          <w:rFonts w:asciiTheme="minorHAnsi" w:hAnsiTheme="minorHAnsi" w:cstheme="minorHAnsi"/>
          <w:b/>
          <w:bCs/>
          <w:sz w:val="28"/>
          <w:szCs w:val="28"/>
        </w:rPr>
        <w:t xml:space="preserve"> Sale £30,300,000 – cost of sales £16,220,000 =£ 14,080,000 -gross profit</w:t>
      </w:r>
    </w:p>
    <w:p w14:paraId="2FC1211A" w14:textId="05B3B44A" w:rsidR="00FA7DA6" w:rsidRDefault="00FA7DA6" w:rsidP="00556AE5">
      <w:pPr>
        <w:jc w:val="left"/>
        <w:rPr>
          <w:rFonts w:asciiTheme="minorHAnsi" w:hAnsiTheme="minorHAnsi" w:cstheme="minorHAnsi"/>
          <w:b/>
          <w:bCs/>
          <w:sz w:val="28"/>
          <w:szCs w:val="28"/>
        </w:rPr>
      </w:pPr>
      <w:r>
        <w:rPr>
          <w:rFonts w:asciiTheme="minorHAnsi" w:hAnsiTheme="minorHAnsi" w:cstheme="minorHAnsi"/>
          <w:b/>
          <w:bCs/>
          <w:sz w:val="28"/>
          <w:szCs w:val="28"/>
        </w:rPr>
        <w:t>W4: Sale £30,300,000 – cost of sales £16,220,000 + depreciation on plant £2,560,000 = £ 11,520,000 – TOTAL REVENUE</w:t>
      </w:r>
    </w:p>
    <w:p w14:paraId="5A183FF7" w14:textId="04C3EE78" w:rsidR="00FA7DA6" w:rsidRDefault="00FA7DA6" w:rsidP="00556AE5">
      <w:pPr>
        <w:jc w:val="left"/>
        <w:rPr>
          <w:rFonts w:asciiTheme="minorHAnsi" w:hAnsiTheme="minorHAnsi" w:cstheme="minorHAnsi"/>
          <w:b/>
          <w:bCs/>
          <w:sz w:val="28"/>
          <w:szCs w:val="28"/>
        </w:rPr>
      </w:pPr>
      <w:r>
        <w:rPr>
          <w:rFonts w:asciiTheme="minorHAnsi" w:hAnsiTheme="minorHAnsi" w:cstheme="minorHAnsi"/>
          <w:b/>
          <w:bCs/>
          <w:sz w:val="28"/>
          <w:szCs w:val="28"/>
        </w:rPr>
        <w:t>W5: Trade receivable</w:t>
      </w:r>
      <w:r w:rsidR="002A7704">
        <w:rPr>
          <w:rFonts w:asciiTheme="minorHAnsi" w:hAnsiTheme="minorHAnsi" w:cstheme="minorHAnsi"/>
          <w:b/>
          <w:bCs/>
          <w:sz w:val="28"/>
          <w:szCs w:val="28"/>
        </w:rPr>
        <w:t xml:space="preserve"> £8,240,000 * 2%= £164,800 -2%allowence for trade receivable</w:t>
      </w:r>
    </w:p>
    <w:p w14:paraId="6E81C619" w14:textId="77777777" w:rsidR="003E1DC1" w:rsidRDefault="002A7704" w:rsidP="00556AE5">
      <w:pPr>
        <w:jc w:val="left"/>
        <w:rPr>
          <w:rFonts w:asciiTheme="minorHAnsi" w:hAnsiTheme="minorHAnsi" w:cstheme="minorHAnsi"/>
          <w:b/>
          <w:bCs/>
          <w:sz w:val="28"/>
          <w:szCs w:val="28"/>
        </w:rPr>
      </w:pPr>
      <w:r>
        <w:rPr>
          <w:rFonts w:asciiTheme="minorHAnsi" w:hAnsiTheme="minorHAnsi" w:cstheme="minorHAnsi"/>
          <w:b/>
          <w:bCs/>
          <w:sz w:val="28"/>
          <w:szCs w:val="28"/>
        </w:rPr>
        <w:t>W6: For total expenses I add up all the figures on the expenditures side on the Income Statement</w:t>
      </w:r>
    </w:p>
    <w:p w14:paraId="6BA035DA" w14:textId="58692B65" w:rsidR="002A7704" w:rsidRDefault="003E1DC1" w:rsidP="00556AE5">
      <w:pPr>
        <w:jc w:val="left"/>
        <w:rPr>
          <w:rFonts w:asciiTheme="minorHAnsi" w:hAnsiTheme="minorHAnsi" w:cstheme="minorHAnsi"/>
          <w:b/>
          <w:bCs/>
          <w:sz w:val="28"/>
          <w:szCs w:val="28"/>
        </w:rPr>
      </w:pPr>
      <w:r>
        <w:rPr>
          <w:rFonts w:asciiTheme="minorHAnsi" w:hAnsiTheme="minorHAnsi" w:cstheme="minorHAnsi"/>
          <w:b/>
          <w:bCs/>
          <w:sz w:val="28"/>
          <w:szCs w:val="28"/>
        </w:rPr>
        <w:t>2,160,000+2,920,000+320,000+164,800+500+240+240,000=5,805,540 £</w:t>
      </w:r>
      <w:r w:rsidR="002A7704">
        <w:rPr>
          <w:rFonts w:asciiTheme="minorHAnsi" w:hAnsiTheme="minorHAnsi" w:cstheme="minorHAnsi"/>
          <w:b/>
          <w:bCs/>
          <w:sz w:val="28"/>
          <w:szCs w:val="28"/>
        </w:rPr>
        <w:t xml:space="preserve"> </w:t>
      </w:r>
    </w:p>
    <w:p w14:paraId="31417806" w14:textId="3F46133A" w:rsidR="002A7704" w:rsidRDefault="002A7704" w:rsidP="00556AE5">
      <w:pPr>
        <w:jc w:val="left"/>
        <w:rPr>
          <w:rFonts w:asciiTheme="minorHAnsi" w:hAnsiTheme="minorHAnsi" w:cstheme="minorHAnsi"/>
          <w:b/>
          <w:bCs/>
          <w:sz w:val="28"/>
          <w:szCs w:val="28"/>
        </w:rPr>
      </w:pPr>
      <w:r>
        <w:rPr>
          <w:rFonts w:asciiTheme="minorHAnsi" w:hAnsiTheme="minorHAnsi" w:cstheme="minorHAnsi"/>
          <w:b/>
          <w:bCs/>
          <w:sz w:val="28"/>
          <w:szCs w:val="28"/>
        </w:rPr>
        <w:t>W7: Total revenue £11,520,000– Total expenses £5,805,540 = £ 5,714,460 -Net income</w:t>
      </w:r>
    </w:p>
    <w:p w14:paraId="7E5C5D3A" w14:textId="597AC768" w:rsidR="002A7704" w:rsidRDefault="002A7704" w:rsidP="00556AE5">
      <w:pPr>
        <w:jc w:val="left"/>
        <w:rPr>
          <w:rFonts w:asciiTheme="minorHAnsi" w:hAnsiTheme="minorHAnsi" w:cstheme="minorHAnsi"/>
          <w:b/>
          <w:bCs/>
          <w:sz w:val="28"/>
          <w:szCs w:val="28"/>
        </w:rPr>
      </w:pPr>
      <w:r>
        <w:rPr>
          <w:rFonts w:asciiTheme="minorHAnsi" w:hAnsiTheme="minorHAnsi" w:cstheme="minorHAnsi"/>
          <w:b/>
          <w:bCs/>
          <w:sz w:val="28"/>
          <w:szCs w:val="28"/>
        </w:rPr>
        <w:t xml:space="preserve">W8: </w:t>
      </w:r>
      <w:r w:rsidR="00704ABD">
        <w:rPr>
          <w:rFonts w:asciiTheme="minorHAnsi" w:hAnsiTheme="minorHAnsi" w:cstheme="minorHAnsi"/>
          <w:b/>
          <w:bCs/>
          <w:sz w:val="28"/>
          <w:szCs w:val="28"/>
        </w:rPr>
        <w:t>Debentures £4,000,000 * 12% = £480,000 -debentures outstanding interest 12%</w:t>
      </w:r>
    </w:p>
    <w:p w14:paraId="5640D73E" w14:textId="4A8E89BB" w:rsidR="00704ABD" w:rsidRDefault="00704ABD" w:rsidP="00556AE5">
      <w:pPr>
        <w:jc w:val="left"/>
        <w:rPr>
          <w:rFonts w:asciiTheme="minorHAnsi" w:hAnsiTheme="minorHAnsi" w:cstheme="minorHAnsi"/>
          <w:b/>
          <w:bCs/>
          <w:sz w:val="28"/>
          <w:szCs w:val="28"/>
        </w:rPr>
      </w:pPr>
      <w:r>
        <w:rPr>
          <w:rFonts w:asciiTheme="minorHAnsi" w:hAnsiTheme="minorHAnsi" w:cstheme="minorHAnsi"/>
          <w:b/>
          <w:bCs/>
          <w:sz w:val="28"/>
          <w:szCs w:val="28"/>
        </w:rPr>
        <w:t>W9: Building at cost £16,000,000 – 2% depreciation per year £320,000 – building accumulated depreciation £4,260,000 = £11,420,000 – total building accumulating depreciation</w:t>
      </w:r>
    </w:p>
    <w:p w14:paraId="5946A1D9" w14:textId="58A43866" w:rsidR="00704ABD" w:rsidRDefault="00704ABD" w:rsidP="00556AE5">
      <w:pPr>
        <w:jc w:val="left"/>
        <w:rPr>
          <w:rFonts w:asciiTheme="minorHAnsi" w:hAnsiTheme="minorHAnsi" w:cstheme="minorHAnsi"/>
          <w:b/>
          <w:bCs/>
          <w:sz w:val="28"/>
          <w:szCs w:val="28"/>
        </w:rPr>
      </w:pPr>
      <w:r>
        <w:rPr>
          <w:rFonts w:asciiTheme="minorHAnsi" w:hAnsiTheme="minorHAnsi" w:cstheme="minorHAnsi"/>
          <w:b/>
          <w:bCs/>
          <w:sz w:val="28"/>
          <w:szCs w:val="28"/>
        </w:rPr>
        <w:lastRenderedPageBreak/>
        <w:t>W10: Plant at cost £25,600,000- 10% depreciation per year £2,560,000 – plant accumulating depreciation £4,960,000 =£18,080,000 -total plant accumulating depreciation</w:t>
      </w:r>
    </w:p>
    <w:p w14:paraId="2F147773" w14:textId="70B32DEC" w:rsidR="00704ABD" w:rsidRDefault="00704ABD" w:rsidP="00556AE5">
      <w:pPr>
        <w:jc w:val="left"/>
        <w:rPr>
          <w:rFonts w:asciiTheme="minorHAnsi" w:hAnsiTheme="minorHAnsi" w:cstheme="minorHAnsi"/>
          <w:b/>
          <w:bCs/>
          <w:sz w:val="28"/>
          <w:szCs w:val="28"/>
        </w:rPr>
      </w:pPr>
      <w:r>
        <w:rPr>
          <w:rFonts w:asciiTheme="minorHAnsi" w:hAnsiTheme="minorHAnsi" w:cstheme="minorHAnsi"/>
          <w:b/>
          <w:bCs/>
          <w:sz w:val="28"/>
          <w:szCs w:val="28"/>
        </w:rPr>
        <w:t xml:space="preserve">W11: </w:t>
      </w:r>
      <w:r w:rsidR="00A61752">
        <w:rPr>
          <w:rFonts w:asciiTheme="minorHAnsi" w:hAnsiTheme="minorHAnsi" w:cstheme="minorHAnsi"/>
          <w:b/>
          <w:bCs/>
          <w:sz w:val="28"/>
          <w:szCs w:val="28"/>
        </w:rPr>
        <w:t>Trade receivable £8,240,000 – 2%receivable allowance £164,800 – irrecoverable debts £240 =£8,074,960 -total trade receivable</w:t>
      </w:r>
    </w:p>
    <w:p w14:paraId="24F5AD93" w14:textId="50710BA7" w:rsidR="00A61752" w:rsidRDefault="00A61752" w:rsidP="00556AE5">
      <w:pPr>
        <w:jc w:val="left"/>
        <w:rPr>
          <w:rFonts w:asciiTheme="minorHAnsi" w:hAnsiTheme="minorHAnsi" w:cstheme="minorHAnsi"/>
          <w:b/>
          <w:bCs/>
          <w:sz w:val="28"/>
          <w:szCs w:val="28"/>
        </w:rPr>
      </w:pPr>
      <w:r>
        <w:rPr>
          <w:rFonts w:asciiTheme="minorHAnsi" w:hAnsiTheme="minorHAnsi" w:cstheme="minorHAnsi"/>
          <w:b/>
          <w:bCs/>
          <w:sz w:val="28"/>
          <w:szCs w:val="28"/>
        </w:rPr>
        <w:t xml:space="preserve">W12: For total assets I add up all the figures shown in the assets side on the Balance sheet </w:t>
      </w:r>
    </w:p>
    <w:p w14:paraId="1BD8F2D7" w14:textId="6133B783" w:rsidR="003E1DC1" w:rsidRDefault="003E1DC1" w:rsidP="00556AE5">
      <w:pPr>
        <w:jc w:val="left"/>
        <w:rPr>
          <w:rFonts w:asciiTheme="minorHAnsi" w:hAnsiTheme="minorHAnsi" w:cstheme="minorHAnsi"/>
          <w:b/>
          <w:bCs/>
          <w:sz w:val="28"/>
          <w:szCs w:val="28"/>
        </w:rPr>
      </w:pPr>
      <w:r>
        <w:rPr>
          <w:rFonts w:asciiTheme="minorHAnsi" w:hAnsiTheme="minorHAnsi" w:cstheme="minorHAnsi"/>
          <w:b/>
          <w:bCs/>
          <w:sz w:val="28"/>
          <w:szCs w:val="28"/>
        </w:rPr>
        <w:t xml:space="preserve">20,000,000+11,420,000+18,080,000+8,074,960+3,120,000 </w:t>
      </w:r>
      <w:r w:rsidR="00D37727">
        <w:rPr>
          <w:rFonts w:asciiTheme="minorHAnsi" w:hAnsiTheme="minorHAnsi" w:cstheme="minorHAnsi"/>
          <w:b/>
          <w:bCs/>
          <w:sz w:val="28"/>
          <w:szCs w:val="28"/>
        </w:rPr>
        <w:t>+</w:t>
      </w:r>
      <w:r>
        <w:rPr>
          <w:rFonts w:asciiTheme="minorHAnsi" w:hAnsiTheme="minorHAnsi" w:cstheme="minorHAnsi"/>
          <w:b/>
          <w:bCs/>
          <w:sz w:val="28"/>
          <w:szCs w:val="28"/>
        </w:rPr>
        <w:t xml:space="preserve">320,000 </w:t>
      </w:r>
      <w:r w:rsidR="00D37727">
        <w:rPr>
          <w:rFonts w:asciiTheme="minorHAnsi" w:hAnsiTheme="minorHAnsi" w:cstheme="minorHAnsi"/>
          <w:b/>
          <w:bCs/>
          <w:sz w:val="28"/>
          <w:szCs w:val="28"/>
        </w:rPr>
        <w:t>= 61,014,960</w:t>
      </w:r>
      <w:r>
        <w:rPr>
          <w:rFonts w:asciiTheme="minorHAnsi" w:hAnsiTheme="minorHAnsi" w:cstheme="minorHAnsi"/>
          <w:b/>
          <w:bCs/>
          <w:sz w:val="28"/>
          <w:szCs w:val="28"/>
        </w:rPr>
        <w:t xml:space="preserve"> £</w:t>
      </w:r>
    </w:p>
    <w:p w14:paraId="07BFE590" w14:textId="1A77FA2B" w:rsidR="003E1DC1" w:rsidRDefault="003E1DC1" w:rsidP="00556AE5">
      <w:pPr>
        <w:jc w:val="left"/>
        <w:rPr>
          <w:rFonts w:asciiTheme="minorHAnsi" w:hAnsiTheme="minorHAnsi" w:cstheme="minorHAnsi"/>
          <w:b/>
          <w:bCs/>
          <w:sz w:val="28"/>
          <w:szCs w:val="28"/>
        </w:rPr>
      </w:pPr>
      <w:r>
        <w:rPr>
          <w:rFonts w:asciiTheme="minorHAnsi" w:hAnsiTheme="minorHAnsi" w:cstheme="minorHAnsi"/>
          <w:b/>
          <w:bCs/>
          <w:sz w:val="28"/>
          <w:szCs w:val="28"/>
        </w:rPr>
        <w:t>W</w:t>
      </w:r>
      <w:r w:rsidR="00D37727">
        <w:rPr>
          <w:rFonts w:asciiTheme="minorHAnsi" w:hAnsiTheme="minorHAnsi" w:cstheme="minorHAnsi"/>
          <w:b/>
          <w:bCs/>
          <w:sz w:val="28"/>
          <w:szCs w:val="28"/>
        </w:rPr>
        <w:t>13: For</w:t>
      </w:r>
      <w:r>
        <w:rPr>
          <w:rFonts w:asciiTheme="minorHAnsi" w:hAnsiTheme="minorHAnsi" w:cstheme="minorHAnsi"/>
          <w:b/>
          <w:bCs/>
          <w:sz w:val="28"/>
          <w:szCs w:val="28"/>
        </w:rPr>
        <w:t xml:space="preserve"> total liabilities I add up all the figures show in the liability side on the Balance sheet </w:t>
      </w:r>
    </w:p>
    <w:p w14:paraId="44493A9B" w14:textId="2D482BAD" w:rsidR="003E1DC1" w:rsidRDefault="003E1DC1" w:rsidP="00556AE5">
      <w:pPr>
        <w:jc w:val="left"/>
        <w:rPr>
          <w:rFonts w:asciiTheme="minorHAnsi" w:hAnsiTheme="minorHAnsi" w:cstheme="minorHAnsi"/>
          <w:b/>
          <w:bCs/>
          <w:sz w:val="28"/>
          <w:szCs w:val="28"/>
        </w:rPr>
      </w:pPr>
      <w:r>
        <w:rPr>
          <w:rFonts w:asciiTheme="minorHAnsi" w:hAnsiTheme="minorHAnsi" w:cstheme="minorHAnsi"/>
          <w:b/>
          <w:bCs/>
          <w:sz w:val="28"/>
          <w:szCs w:val="28"/>
        </w:rPr>
        <w:t>4,000,000+4,480,000+500+480,000= 8,960,000 £</w:t>
      </w:r>
    </w:p>
    <w:p w14:paraId="44C045EB" w14:textId="7CF74DEE" w:rsidR="00D37727" w:rsidRDefault="00D37727" w:rsidP="00556AE5">
      <w:pPr>
        <w:jc w:val="left"/>
        <w:rPr>
          <w:rFonts w:asciiTheme="minorHAnsi" w:hAnsiTheme="minorHAnsi" w:cstheme="minorHAnsi"/>
          <w:b/>
          <w:bCs/>
          <w:sz w:val="28"/>
          <w:szCs w:val="28"/>
        </w:rPr>
      </w:pPr>
      <w:r>
        <w:rPr>
          <w:rFonts w:asciiTheme="minorHAnsi" w:hAnsiTheme="minorHAnsi" w:cstheme="minorHAnsi"/>
          <w:b/>
          <w:bCs/>
          <w:sz w:val="28"/>
          <w:szCs w:val="28"/>
        </w:rPr>
        <w:t xml:space="preserve">W14: Total equity </w:t>
      </w:r>
    </w:p>
    <w:p w14:paraId="36759F18" w14:textId="7A177C13" w:rsidR="00D37727" w:rsidRDefault="00D37727" w:rsidP="00556AE5">
      <w:pPr>
        <w:jc w:val="left"/>
        <w:rPr>
          <w:rFonts w:asciiTheme="minorHAnsi" w:hAnsiTheme="minorHAnsi" w:cstheme="minorHAnsi"/>
          <w:b/>
          <w:bCs/>
          <w:sz w:val="28"/>
          <w:szCs w:val="28"/>
        </w:rPr>
      </w:pPr>
      <w:r>
        <w:rPr>
          <w:rFonts w:asciiTheme="minorHAnsi" w:hAnsiTheme="minorHAnsi" w:cstheme="minorHAnsi"/>
          <w:b/>
          <w:bCs/>
          <w:sz w:val="28"/>
          <w:szCs w:val="28"/>
        </w:rPr>
        <w:t>5,000,000+8,380,000+5,000,000+29,000,000+5,714,460-1,600,000+560,000=52,054,460 £</w:t>
      </w:r>
    </w:p>
    <w:p w14:paraId="71FFE5B4" w14:textId="03EB11AE" w:rsidR="00D37727" w:rsidRDefault="00D37727" w:rsidP="00556AE5">
      <w:pPr>
        <w:jc w:val="left"/>
        <w:rPr>
          <w:rFonts w:asciiTheme="minorHAnsi" w:hAnsiTheme="minorHAnsi" w:cstheme="minorHAnsi"/>
          <w:b/>
          <w:bCs/>
          <w:sz w:val="28"/>
          <w:szCs w:val="28"/>
        </w:rPr>
      </w:pPr>
      <w:r>
        <w:rPr>
          <w:rFonts w:asciiTheme="minorHAnsi" w:hAnsiTheme="minorHAnsi" w:cstheme="minorHAnsi"/>
          <w:b/>
          <w:bCs/>
          <w:sz w:val="28"/>
          <w:szCs w:val="28"/>
        </w:rPr>
        <w:t>W15: Total liabilities £ 8,960,000 + total equity £52,054,460 = £61,014,960 -total liabilities and equity</w:t>
      </w:r>
    </w:p>
    <w:p w14:paraId="6399111A" w14:textId="77777777" w:rsidR="002A7704" w:rsidRDefault="002A7704" w:rsidP="00556AE5">
      <w:pPr>
        <w:jc w:val="left"/>
        <w:rPr>
          <w:rFonts w:asciiTheme="minorHAnsi" w:hAnsiTheme="minorHAnsi" w:cstheme="minorHAnsi"/>
          <w:b/>
          <w:bCs/>
          <w:sz w:val="28"/>
          <w:szCs w:val="28"/>
        </w:rPr>
      </w:pPr>
    </w:p>
    <w:p w14:paraId="44B38FA2" w14:textId="77777777" w:rsidR="00F06AE5" w:rsidRDefault="00F06AE5" w:rsidP="00556AE5">
      <w:pPr>
        <w:jc w:val="left"/>
        <w:rPr>
          <w:rFonts w:asciiTheme="minorHAnsi" w:hAnsiTheme="minorHAnsi" w:cstheme="minorHAnsi"/>
          <w:b/>
          <w:bCs/>
          <w:sz w:val="28"/>
          <w:szCs w:val="28"/>
        </w:rPr>
      </w:pPr>
    </w:p>
    <w:p w14:paraId="05311962" w14:textId="0454CFC6" w:rsidR="00F06AE5" w:rsidRPr="00F06AE5" w:rsidRDefault="00F06AE5" w:rsidP="00556AE5">
      <w:pPr>
        <w:jc w:val="left"/>
        <w:rPr>
          <w:rFonts w:asciiTheme="minorHAnsi" w:hAnsiTheme="minorHAnsi" w:cstheme="minorHAnsi"/>
          <w:b/>
          <w:bCs/>
          <w:sz w:val="28"/>
          <w:szCs w:val="28"/>
        </w:rPr>
        <w:sectPr w:rsidR="00F06AE5" w:rsidRPr="00F06AE5" w:rsidSect="004B39CD">
          <w:footerReference w:type="default" r:id="rId10"/>
          <w:pgSz w:w="12240" w:h="15840"/>
          <w:pgMar w:top="1440" w:right="1440" w:bottom="1440" w:left="1440" w:header="720" w:footer="720" w:gutter="0"/>
          <w:pgNumType w:start="1"/>
          <w:cols w:space="720"/>
          <w:docGrid w:linePitch="360"/>
        </w:sectPr>
      </w:pPr>
    </w:p>
    <w:p w14:paraId="47A77CDF" w14:textId="1F436371" w:rsidR="0061398C" w:rsidRDefault="004B5A43" w:rsidP="0061398C">
      <w:pPr>
        <w:pStyle w:val="Heading1"/>
      </w:pPr>
      <w:bookmarkStart w:id="0" w:name="_Toc46423990"/>
      <w:r>
        <w:lastRenderedPageBreak/>
        <w:t>Ques</w:t>
      </w:r>
      <w:r w:rsidR="0061398C">
        <w:t>tion 2</w:t>
      </w:r>
      <w:bookmarkEnd w:id="0"/>
    </w:p>
    <w:p w14:paraId="7F6E60A8" w14:textId="77777777" w:rsidR="00986296" w:rsidRDefault="0061398C" w:rsidP="004B39CD">
      <w:pPr>
        <w:pStyle w:val="Heading2"/>
      </w:pPr>
      <w:bookmarkStart w:id="1" w:name="_Toc46423991"/>
      <w:r>
        <w:t>(a) Calculate the following ratios for Jerry plc for both 2019 and 2018:</w:t>
      </w:r>
      <w:bookmarkEnd w:id="1"/>
      <w:r>
        <w:t xml:space="preserve"> </w:t>
      </w:r>
    </w:p>
    <w:p w14:paraId="487F1194" w14:textId="77777777" w:rsidR="001D631F" w:rsidRDefault="0061398C" w:rsidP="00986296">
      <w:pPr>
        <w:rPr>
          <w:b/>
        </w:rPr>
      </w:pPr>
      <w:r w:rsidRPr="00986296">
        <w:rPr>
          <w:b/>
        </w:rPr>
        <w:t>1. Return on capital employed.</w:t>
      </w:r>
      <w:r w:rsidR="00D23325">
        <w:rPr>
          <w:b/>
        </w:rPr>
        <w:t xml:space="preserve"> </w:t>
      </w:r>
    </w:p>
    <w:p w14:paraId="4DD2410B" w14:textId="77777777" w:rsidR="00986296" w:rsidRDefault="000029EB" w:rsidP="00336756">
      <w:r>
        <w:t xml:space="preserve">Return on capital employed shows the efficiency with which the investment made in firm are used by </w:t>
      </w:r>
      <w:r w:rsidR="00D23325">
        <w:t xml:space="preserve">firm. The investments are made by shareholders and creditors. </w:t>
      </w:r>
      <w:r w:rsidR="001E77AE">
        <w:t>This ratio is</w:t>
      </w:r>
      <w:r w:rsidR="00D23325">
        <w:t xml:space="preserve"> used by</w:t>
      </w:r>
      <w:r w:rsidR="0047202A">
        <w:t xml:space="preserve"> managers for various financial decisions.</w:t>
      </w:r>
      <w:r w:rsidR="00336756">
        <w:t xml:space="preserve"> </w:t>
      </w:r>
      <w:r w:rsidR="00C55A5E">
        <w:t>It is the total amount of capital used by a firm for acquisition of profits. It is the value of total ass</w:t>
      </w:r>
      <w:r w:rsidR="00C379A6">
        <w:t>ets used by firms to generate earnings.</w:t>
      </w:r>
      <w:r w:rsidR="0061398C" w:rsidRPr="00986296">
        <w:t xml:space="preserve"> </w:t>
      </w:r>
    </w:p>
    <w:p w14:paraId="16161A84" w14:textId="4D5CB572" w:rsidR="00C075DC" w:rsidRDefault="00C075DC" w:rsidP="00986296">
      <w:r w:rsidRPr="00336756">
        <w:t xml:space="preserve">Return on capital employed= </w:t>
      </w:r>
      <w:r w:rsidR="0047705C">
        <w:t>operating profit</w:t>
      </w:r>
      <w:r w:rsidR="0032380E">
        <w:t>/ (</w:t>
      </w:r>
      <w:r w:rsidR="0047705C">
        <w:t>total assets -net assets</w:t>
      </w:r>
      <w:r w:rsidR="0032380E">
        <w:t>.) x</w:t>
      </w:r>
      <w:r w:rsidR="0047705C">
        <w:t>100%</w:t>
      </w:r>
    </w:p>
    <w:p w14:paraId="6F2C597C" w14:textId="14E0EBDB" w:rsidR="00FC1BCE" w:rsidRPr="00336756" w:rsidRDefault="00FC1BCE" w:rsidP="00986296">
      <w:r>
        <w:t xml:space="preserve">                                    2019                                             2018</w:t>
      </w:r>
    </w:p>
    <w:tbl>
      <w:tblPr>
        <w:tblStyle w:val="TableGrid"/>
        <w:tblW w:w="6400" w:type="dxa"/>
        <w:tblLook w:val="04A0" w:firstRow="1" w:lastRow="0" w:firstColumn="1" w:lastColumn="0" w:noHBand="0" w:noVBand="1"/>
      </w:tblPr>
      <w:tblGrid>
        <w:gridCol w:w="960"/>
        <w:gridCol w:w="960"/>
        <w:gridCol w:w="1829"/>
        <w:gridCol w:w="222"/>
        <w:gridCol w:w="960"/>
        <w:gridCol w:w="1983"/>
      </w:tblGrid>
      <w:tr w:rsidR="001E77AE" w:rsidRPr="001E77AE" w14:paraId="3813B506" w14:textId="77777777" w:rsidTr="001E77AE">
        <w:trPr>
          <w:trHeight w:val="300"/>
        </w:trPr>
        <w:tc>
          <w:tcPr>
            <w:tcW w:w="1920" w:type="dxa"/>
            <w:gridSpan w:val="2"/>
            <w:noWrap/>
            <w:hideMark/>
          </w:tcPr>
          <w:p w14:paraId="6903F36C" w14:textId="77777777" w:rsidR="001E77AE" w:rsidRPr="001E77AE" w:rsidRDefault="001E77AE" w:rsidP="001E77AE">
            <w:pPr>
              <w:rPr>
                <w:rFonts w:eastAsia="Times New Roman"/>
                <w:lang w:val="en-US"/>
              </w:rPr>
            </w:pPr>
            <w:r w:rsidRPr="001E77AE">
              <w:rPr>
                <w:rFonts w:eastAsia="Times New Roman"/>
                <w:lang w:val="en-US"/>
              </w:rPr>
              <w:t>ROCE ratio</w:t>
            </w:r>
          </w:p>
        </w:tc>
        <w:tc>
          <w:tcPr>
            <w:tcW w:w="1920" w:type="dxa"/>
            <w:gridSpan w:val="2"/>
            <w:noWrap/>
            <w:hideMark/>
          </w:tcPr>
          <w:p w14:paraId="579E5C49" w14:textId="6C0A164B" w:rsidR="001E77AE" w:rsidRPr="001E77AE" w:rsidRDefault="001E77AE" w:rsidP="001E77AE">
            <w:pPr>
              <w:rPr>
                <w:rFonts w:eastAsia="Times New Roman"/>
                <w:lang w:val="en-US"/>
              </w:rPr>
            </w:pPr>
            <w:r w:rsidRPr="001E77AE">
              <w:rPr>
                <w:rFonts w:eastAsia="Times New Roman"/>
                <w:lang w:val="en-US"/>
              </w:rPr>
              <w:t>2300/192.9</w:t>
            </w:r>
            <w:r w:rsidR="00336072">
              <w:rPr>
                <w:rFonts w:eastAsia="Times New Roman"/>
                <w:lang w:val="en-US"/>
              </w:rPr>
              <w:t>x100%</w:t>
            </w:r>
          </w:p>
        </w:tc>
        <w:tc>
          <w:tcPr>
            <w:tcW w:w="960" w:type="dxa"/>
            <w:noWrap/>
            <w:hideMark/>
          </w:tcPr>
          <w:p w14:paraId="7147457E" w14:textId="77777777" w:rsidR="001E77AE" w:rsidRPr="001E77AE" w:rsidRDefault="001E77AE" w:rsidP="001E77AE">
            <w:pPr>
              <w:rPr>
                <w:rFonts w:eastAsia="Times New Roman"/>
                <w:lang w:val="en-US"/>
              </w:rPr>
            </w:pPr>
          </w:p>
        </w:tc>
        <w:tc>
          <w:tcPr>
            <w:tcW w:w="1600" w:type="dxa"/>
            <w:noWrap/>
            <w:hideMark/>
          </w:tcPr>
          <w:p w14:paraId="5641DEF8" w14:textId="39FEE789" w:rsidR="001E77AE" w:rsidRPr="001E77AE" w:rsidRDefault="001E77AE" w:rsidP="001E77AE">
            <w:pPr>
              <w:rPr>
                <w:rFonts w:eastAsia="Times New Roman"/>
                <w:lang w:val="en-US"/>
              </w:rPr>
            </w:pPr>
            <w:r w:rsidRPr="001E77AE">
              <w:rPr>
                <w:rFonts w:eastAsia="Times New Roman"/>
                <w:lang w:val="en-US"/>
              </w:rPr>
              <w:t>2970/213.5</w:t>
            </w:r>
            <w:r w:rsidR="00336072">
              <w:rPr>
                <w:rFonts w:eastAsia="Times New Roman"/>
                <w:lang w:val="en-US"/>
              </w:rPr>
              <w:t>x100%</w:t>
            </w:r>
          </w:p>
        </w:tc>
      </w:tr>
      <w:tr w:rsidR="001E77AE" w:rsidRPr="001E77AE" w14:paraId="16D44186" w14:textId="77777777" w:rsidTr="001E77AE">
        <w:trPr>
          <w:trHeight w:val="300"/>
        </w:trPr>
        <w:tc>
          <w:tcPr>
            <w:tcW w:w="960" w:type="dxa"/>
            <w:noWrap/>
            <w:hideMark/>
          </w:tcPr>
          <w:p w14:paraId="6714745B" w14:textId="77777777" w:rsidR="001E77AE" w:rsidRPr="001E77AE" w:rsidRDefault="001E77AE" w:rsidP="001E77AE">
            <w:pPr>
              <w:rPr>
                <w:rFonts w:eastAsia="Times New Roman"/>
                <w:lang w:val="en-US"/>
              </w:rPr>
            </w:pPr>
          </w:p>
        </w:tc>
        <w:tc>
          <w:tcPr>
            <w:tcW w:w="960" w:type="dxa"/>
            <w:noWrap/>
            <w:hideMark/>
          </w:tcPr>
          <w:p w14:paraId="16C0A459" w14:textId="77777777" w:rsidR="001E77AE" w:rsidRPr="001E77AE" w:rsidRDefault="001E77AE" w:rsidP="001E77AE">
            <w:pPr>
              <w:rPr>
                <w:rFonts w:eastAsia="Times New Roman"/>
                <w:lang w:val="en-US"/>
              </w:rPr>
            </w:pPr>
          </w:p>
        </w:tc>
        <w:tc>
          <w:tcPr>
            <w:tcW w:w="1829" w:type="dxa"/>
            <w:noWrap/>
            <w:hideMark/>
          </w:tcPr>
          <w:p w14:paraId="776DA346" w14:textId="77777777" w:rsidR="001E77AE" w:rsidRPr="001E77AE" w:rsidRDefault="001E77AE" w:rsidP="001E77AE">
            <w:pPr>
              <w:rPr>
                <w:rFonts w:eastAsia="Times New Roman"/>
                <w:lang w:val="en-US"/>
              </w:rPr>
            </w:pPr>
            <w:r w:rsidRPr="001E77AE">
              <w:rPr>
                <w:rFonts w:eastAsia="Times New Roman"/>
                <w:lang w:val="en-US"/>
              </w:rPr>
              <w:t>11.92%</w:t>
            </w:r>
          </w:p>
        </w:tc>
        <w:tc>
          <w:tcPr>
            <w:tcW w:w="91" w:type="dxa"/>
            <w:noWrap/>
            <w:hideMark/>
          </w:tcPr>
          <w:p w14:paraId="441DB66E" w14:textId="77777777" w:rsidR="001E77AE" w:rsidRPr="001E77AE" w:rsidRDefault="001E77AE" w:rsidP="001E77AE">
            <w:pPr>
              <w:rPr>
                <w:rFonts w:eastAsia="Times New Roman"/>
                <w:lang w:val="en-US"/>
              </w:rPr>
            </w:pPr>
          </w:p>
        </w:tc>
        <w:tc>
          <w:tcPr>
            <w:tcW w:w="960" w:type="dxa"/>
            <w:noWrap/>
            <w:hideMark/>
          </w:tcPr>
          <w:p w14:paraId="42EC797F" w14:textId="77777777" w:rsidR="001E77AE" w:rsidRPr="001E77AE" w:rsidRDefault="001E77AE" w:rsidP="001E77AE">
            <w:pPr>
              <w:rPr>
                <w:rFonts w:eastAsia="Times New Roman"/>
                <w:lang w:val="en-US"/>
              </w:rPr>
            </w:pPr>
          </w:p>
        </w:tc>
        <w:tc>
          <w:tcPr>
            <w:tcW w:w="1600" w:type="dxa"/>
            <w:noWrap/>
            <w:hideMark/>
          </w:tcPr>
          <w:p w14:paraId="04FDC752" w14:textId="77777777" w:rsidR="001E77AE" w:rsidRPr="001E77AE" w:rsidRDefault="001E77AE" w:rsidP="001E77AE">
            <w:pPr>
              <w:rPr>
                <w:rFonts w:eastAsia="Times New Roman"/>
                <w:lang w:val="en-US"/>
              </w:rPr>
            </w:pPr>
            <w:r w:rsidRPr="001E77AE">
              <w:rPr>
                <w:rFonts w:eastAsia="Times New Roman"/>
                <w:lang w:val="en-US"/>
              </w:rPr>
              <w:t>13.90%</w:t>
            </w:r>
          </w:p>
        </w:tc>
      </w:tr>
    </w:tbl>
    <w:p w14:paraId="67E27603" w14:textId="1B438E44" w:rsidR="003B427F" w:rsidRDefault="00FC1BCE" w:rsidP="00986296">
      <w:pPr>
        <w:rPr>
          <w:b/>
        </w:rPr>
      </w:pPr>
      <w:r>
        <w:rPr>
          <w:b/>
        </w:rPr>
        <w:t xml:space="preserve"> Workings:</w:t>
      </w:r>
    </w:p>
    <w:p w14:paraId="09B58473" w14:textId="70A2AD42" w:rsidR="00FC1BCE" w:rsidRDefault="00FC1BCE" w:rsidP="00986296">
      <w:pPr>
        <w:rPr>
          <w:b/>
        </w:rPr>
      </w:pPr>
      <w:r>
        <w:rPr>
          <w:b/>
        </w:rPr>
        <w:t>2019                                                                2018</w:t>
      </w:r>
    </w:p>
    <w:p w14:paraId="6560BC74" w14:textId="407AFA89" w:rsidR="00FC1BCE" w:rsidRDefault="00FC1BCE" w:rsidP="00986296">
      <w:pPr>
        <w:rPr>
          <w:b/>
        </w:rPr>
      </w:pPr>
      <w:r>
        <w:rPr>
          <w:b/>
        </w:rPr>
        <w:t>2300</w:t>
      </w:r>
      <w:r w:rsidR="0032380E">
        <w:rPr>
          <w:b/>
        </w:rPr>
        <w:t>/ (</w:t>
      </w:r>
      <w:r>
        <w:rPr>
          <w:b/>
        </w:rPr>
        <w:t>286.1-93.</w:t>
      </w:r>
      <w:r w:rsidR="0032380E">
        <w:rPr>
          <w:b/>
        </w:rPr>
        <w:t>2) x</w:t>
      </w:r>
      <w:r>
        <w:rPr>
          <w:b/>
        </w:rPr>
        <w:t>100%=11.92%               2970</w:t>
      </w:r>
      <w:r w:rsidR="0032380E">
        <w:rPr>
          <w:b/>
        </w:rPr>
        <w:t>/ (</w:t>
      </w:r>
      <w:r>
        <w:rPr>
          <w:b/>
        </w:rPr>
        <w:t>293.8-80.</w:t>
      </w:r>
      <w:r w:rsidR="0032380E">
        <w:rPr>
          <w:b/>
        </w:rPr>
        <w:t>3) x</w:t>
      </w:r>
      <w:r>
        <w:rPr>
          <w:b/>
        </w:rPr>
        <w:t>100%=13.90%</w:t>
      </w:r>
    </w:p>
    <w:p w14:paraId="75D6441A" w14:textId="77777777" w:rsidR="00A56D69" w:rsidRDefault="0061398C" w:rsidP="00986296">
      <w:pPr>
        <w:rPr>
          <w:b/>
        </w:rPr>
      </w:pPr>
      <w:r w:rsidRPr="00986296">
        <w:rPr>
          <w:b/>
        </w:rPr>
        <w:t>2. Return on equity.</w:t>
      </w:r>
    </w:p>
    <w:p w14:paraId="37FF92AE" w14:textId="50CEEDC6" w:rsidR="0009605C" w:rsidRDefault="00A56D69" w:rsidP="0009605C">
      <w:r>
        <w:t xml:space="preserve">Return on equity </w:t>
      </w:r>
      <w:r w:rsidR="00AD53CA">
        <w:t xml:space="preserve">shows </w:t>
      </w:r>
      <w:r w:rsidR="00835DF0">
        <w:t>how much</w:t>
      </w:r>
      <w:r w:rsidR="00AD53CA">
        <w:t xml:space="preserve"> the firm has capacity to use its investments for earning revenue ROE= </w:t>
      </w:r>
      <w:r w:rsidR="006D4D52">
        <w:t>net income (annual)/shareholders e</w:t>
      </w:r>
      <w:r w:rsidR="00543DF0">
        <w:t>quity</w:t>
      </w:r>
      <w:r w:rsidR="00FC1BCE">
        <w:t xml:space="preserve"> x100%</w:t>
      </w:r>
    </w:p>
    <w:p w14:paraId="2D84AA62" w14:textId="3013C9E4" w:rsidR="00FC1BCE" w:rsidRDefault="00FC1BCE" w:rsidP="0009605C">
      <w:r>
        <w:t xml:space="preserve">                                        2019                                                   2018</w:t>
      </w:r>
    </w:p>
    <w:tbl>
      <w:tblPr>
        <w:tblStyle w:val="TableGrid"/>
        <w:tblW w:w="6400" w:type="dxa"/>
        <w:tblLook w:val="04A0" w:firstRow="1" w:lastRow="0" w:firstColumn="1" w:lastColumn="0" w:noHBand="0" w:noVBand="1"/>
      </w:tblPr>
      <w:tblGrid>
        <w:gridCol w:w="960"/>
        <w:gridCol w:w="960"/>
        <w:gridCol w:w="1803"/>
        <w:gridCol w:w="960"/>
        <w:gridCol w:w="960"/>
        <w:gridCol w:w="1803"/>
      </w:tblGrid>
      <w:tr w:rsidR="0009605C" w:rsidRPr="0009605C" w14:paraId="4620A0E8" w14:textId="77777777" w:rsidTr="0009605C">
        <w:trPr>
          <w:trHeight w:val="300"/>
        </w:trPr>
        <w:tc>
          <w:tcPr>
            <w:tcW w:w="1920" w:type="dxa"/>
            <w:gridSpan w:val="2"/>
            <w:noWrap/>
            <w:hideMark/>
          </w:tcPr>
          <w:p w14:paraId="62AAF327" w14:textId="77777777" w:rsidR="0009605C" w:rsidRPr="0009605C" w:rsidRDefault="0009605C" w:rsidP="0009605C">
            <w:pPr>
              <w:rPr>
                <w:rFonts w:eastAsia="Times New Roman"/>
                <w:lang w:val="en-US"/>
              </w:rPr>
            </w:pPr>
            <w:r w:rsidRPr="0009605C">
              <w:rPr>
                <w:rFonts w:eastAsia="Times New Roman"/>
                <w:lang w:val="en-US"/>
              </w:rPr>
              <w:t>return on equity</w:t>
            </w:r>
          </w:p>
        </w:tc>
        <w:tc>
          <w:tcPr>
            <w:tcW w:w="960" w:type="dxa"/>
            <w:noWrap/>
            <w:hideMark/>
          </w:tcPr>
          <w:p w14:paraId="533F061E" w14:textId="7B81140A" w:rsidR="0009605C" w:rsidRPr="0009605C" w:rsidRDefault="0009605C" w:rsidP="0009605C">
            <w:pPr>
              <w:rPr>
                <w:rFonts w:eastAsia="Times New Roman"/>
                <w:lang w:val="en-US"/>
              </w:rPr>
            </w:pPr>
            <w:r w:rsidRPr="0009605C">
              <w:rPr>
                <w:rFonts w:eastAsia="Times New Roman"/>
                <w:lang w:val="en-US"/>
              </w:rPr>
              <w:t>12.9/93.2</w:t>
            </w:r>
            <w:r w:rsidR="00FC1BCE">
              <w:rPr>
                <w:rFonts w:eastAsia="Times New Roman"/>
                <w:lang w:val="en-US"/>
              </w:rPr>
              <w:t>x100%</w:t>
            </w:r>
          </w:p>
        </w:tc>
        <w:tc>
          <w:tcPr>
            <w:tcW w:w="960" w:type="dxa"/>
            <w:noWrap/>
            <w:hideMark/>
          </w:tcPr>
          <w:p w14:paraId="33DA9CC4" w14:textId="77777777" w:rsidR="0009605C" w:rsidRPr="0009605C" w:rsidRDefault="0009605C" w:rsidP="0009605C">
            <w:pPr>
              <w:rPr>
                <w:rFonts w:eastAsia="Times New Roman"/>
                <w:lang w:val="en-US"/>
              </w:rPr>
            </w:pPr>
          </w:p>
        </w:tc>
        <w:tc>
          <w:tcPr>
            <w:tcW w:w="960" w:type="dxa"/>
            <w:noWrap/>
            <w:hideMark/>
          </w:tcPr>
          <w:p w14:paraId="64BCEC4F" w14:textId="77777777" w:rsidR="0009605C" w:rsidRPr="0009605C" w:rsidRDefault="0009605C" w:rsidP="0009605C">
            <w:pPr>
              <w:rPr>
                <w:rFonts w:eastAsia="Times New Roman"/>
                <w:lang w:val="en-US"/>
              </w:rPr>
            </w:pPr>
          </w:p>
        </w:tc>
        <w:tc>
          <w:tcPr>
            <w:tcW w:w="1600" w:type="dxa"/>
            <w:noWrap/>
            <w:hideMark/>
          </w:tcPr>
          <w:p w14:paraId="3EC27C20" w14:textId="3193EBE0" w:rsidR="0009605C" w:rsidRPr="0009605C" w:rsidRDefault="0009605C" w:rsidP="0009605C">
            <w:pPr>
              <w:rPr>
                <w:rFonts w:eastAsia="Times New Roman"/>
                <w:lang w:val="en-US"/>
              </w:rPr>
            </w:pPr>
            <w:r w:rsidRPr="0009605C">
              <w:rPr>
                <w:rFonts w:eastAsia="Times New Roman"/>
                <w:lang w:val="en-US"/>
              </w:rPr>
              <w:t>18.3/80.3</w:t>
            </w:r>
            <w:r w:rsidR="00FC1BCE">
              <w:rPr>
                <w:rFonts w:eastAsia="Times New Roman"/>
                <w:lang w:val="en-US"/>
              </w:rPr>
              <w:t>x100%</w:t>
            </w:r>
          </w:p>
        </w:tc>
      </w:tr>
      <w:tr w:rsidR="0009605C" w:rsidRPr="0009605C" w14:paraId="2F5A2D2A" w14:textId="77777777" w:rsidTr="0009605C">
        <w:trPr>
          <w:trHeight w:val="300"/>
        </w:trPr>
        <w:tc>
          <w:tcPr>
            <w:tcW w:w="960" w:type="dxa"/>
            <w:noWrap/>
            <w:hideMark/>
          </w:tcPr>
          <w:p w14:paraId="6CC9B07B" w14:textId="77777777" w:rsidR="0009605C" w:rsidRPr="0009605C" w:rsidRDefault="0009605C" w:rsidP="0009605C">
            <w:pPr>
              <w:rPr>
                <w:rFonts w:eastAsia="Times New Roman"/>
                <w:lang w:val="en-US"/>
              </w:rPr>
            </w:pPr>
          </w:p>
        </w:tc>
        <w:tc>
          <w:tcPr>
            <w:tcW w:w="960" w:type="dxa"/>
            <w:noWrap/>
            <w:hideMark/>
          </w:tcPr>
          <w:p w14:paraId="10845479" w14:textId="77777777" w:rsidR="0009605C" w:rsidRPr="0009605C" w:rsidRDefault="0009605C" w:rsidP="0009605C">
            <w:pPr>
              <w:rPr>
                <w:rFonts w:eastAsia="Times New Roman"/>
                <w:lang w:val="en-US"/>
              </w:rPr>
            </w:pPr>
          </w:p>
        </w:tc>
        <w:tc>
          <w:tcPr>
            <w:tcW w:w="960" w:type="dxa"/>
            <w:noWrap/>
            <w:hideMark/>
          </w:tcPr>
          <w:p w14:paraId="3FA96E1D" w14:textId="77777777" w:rsidR="0009605C" w:rsidRPr="0009605C" w:rsidRDefault="0009605C" w:rsidP="0009605C">
            <w:pPr>
              <w:rPr>
                <w:rFonts w:eastAsia="Times New Roman"/>
                <w:lang w:val="en-US"/>
              </w:rPr>
            </w:pPr>
          </w:p>
        </w:tc>
        <w:tc>
          <w:tcPr>
            <w:tcW w:w="960" w:type="dxa"/>
            <w:noWrap/>
            <w:hideMark/>
          </w:tcPr>
          <w:p w14:paraId="61F2254D" w14:textId="77777777" w:rsidR="0009605C" w:rsidRPr="0009605C" w:rsidRDefault="0009605C" w:rsidP="0009605C">
            <w:pPr>
              <w:rPr>
                <w:rFonts w:eastAsia="Times New Roman"/>
                <w:lang w:val="en-US"/>
              </w:rPr>
            </w:pPr>
          </w:p>
        </w:tc>
        <w:tc>
          <w:tcPr>
            <w:tcW w:w="960" w:type="dxa"/>
            <w:noWrap/>
            <w:hideMark/>
          </w:tcPr>
          <w:p w14:paraId="218DE1DA" w14:textId="77777777" w:rsidR="0009605C" w:rsidRPr="0009605C" w:rsidRDefault="0009605C" w:rsidP="0009605C">
            <w:pPr>
              <w:rPr>
                <w:rFonts w:eastAsia="Times New Roman"/>
                <w:lang w:val="en-US"/>
              </w:rPr>
            </w:pPr>
          </w:p>
        </w:tc>
        <w:tc>
          <w:tcPr>
            <w:tcW w:w="1600" w:type="dxa"/>
            <w:noWrap/>
            <w:hideMark/>
          </w:tcPr>
          <w:p w14:paraId="5B1E2ABB" w14:textId="77777777" w:rsidR="0009605C" w:rsidRPr="0009605C" w:rsidRDefault="0009605C" w:rsidP="0009605C">
            <w:pPr>
              <w:rPr>
                <w:rFonts w:eastAsia="Times New Roman"/>
                <w:lang w:val="en-US"/>
              </w:rPr>
            </w:pPr>
          </w:p>
        </w:tc>
      </w:tr>
      <w:tr w:rsidR="0009605C" w:rsidRPr="0009605C" w14:paraId="370FB8F6" w14:textId="77777777" w:rsidTr="0009605C">
        <w:trPr>
          <w:trHeight w:val="300"/>
        </w:trPr>
        <w:tc>
          <w:tcPr>
            <w:tcW w:w="960" w:type="dxa"/>
            <w:noWrap/>
            <w:hideMark/>
          </w:tcPr>
          <w:p w14:paraId="318366F2" w14:textId="77777777" w:rsidR="0009605C" w:rsidRPr="0009605C" w:rsidRDefault="0009605C" w:rsidP="0009605C">
            <w:pPr>
              <w:rPr>
                <w:rFonts w:eastAsia="Times New Roman"/>
                <w:lang w:val="en-US"/>
              </w:rPr>
            </w:pPr>
          </w:p>
        </w:tc>
        <w:tc>
          <w:tcPr>
            <w:tcW w:w="960" w:type="dxa"/>
            <w:noWrap/>
            <w:hideMark/>
          </w:tcPr>
          <w:p w14:paraId="19111EB8" w14:textId="77777777" w:rsidR="0009605C" w:rsidRPr="0009605C" w:rsidRDefault="0009605C" w:rsidP="0009605C">
            <w:pPr>
              <w:rPr>
                <w:rFonts w:eastAsia="Times New Roman"/>
                <w:lang w:val="en-US"/>
              </w:rPr>
            </w:pPr>
          </w:p>
        </w:tc>
        <w:tc>
          <w:tcPr>
            <w:tcW w:w="960" w:type="dxa"/>
            <w:noWrap/>
            <w:hideMark/>
          </w:tcPr>
          <w:p w14:paraId="40D4334A" w14:textId="305AF881" w:rsidR="0009605C" w:rsidRPr="0009605C" w:rsidRDefault="0009605C" w:rsidP="0009605C">
            <w:pPr>
              <w:rPr>
                <w:rFonts w:eastAsia="Times New Roman"/>
                <w:lang w:val="en-US"/>
              </w:rPr>
            </w:pPr>
            <w:r w:rsidRPr="0009605C">
              <w:rPr>
                <w:rFonts w:eastAsia="Times New Roman"/>
                <w:lang w:val="en-US"/>
              </w:rPr>
              <w:t>1</w:t>
            </w:r>
            <w:r w:rsidR="00FC1BCE">
              <w:rPr>
                <w:rFonts w:eastAsia="Times New Roman"/>
                <w:lang w:val="en-US"/>
              </w:rPr>
              <w:t>4</w:t>
            </w:r>
            <w:r w:rsidRPr="0009605C">
              <w:rPr>
                <w:rFonts w:eastAsia="Times New Roman"/>
                <w:lang w:val="en-US"/>
              </w:rPr>
              <w:t>%</w:t>
            </w:r>
          </w:p>
        </w:tc>
        <w:tc>
          <w:tcPr>
            <w:tcW w:w="960" w:type="dxa"/>
            <w:noWrap/>
            <w:hideMark/>
          </w:tcPr>
          <w:p w14:paraId="27C06B6F" w14:textId="77777777" w:rsidR="0009605C" w:rsidRPr="0009605C" w:rsidRDefault="0009605C" w:rsidP="0009605C">
            <w:pPr>
              <w:rPr>
                <w:rFonts w:eastAsia="Times New Roman"/>
                <w:lang w:val="en-US"/>
              </w:rPr>
            </w:pPr>
          </w:p>
        </w:tc>
        <w:tc>
          <w:tcPr>
            <w:tcW w:w="960" w:type="dxa"/>
            <w:noWrap/>
            <w:hideMark/>
          </w:tcPr>
          <w:p w14:paraId="1BE65B17" w14:textId="77777777" w:rsidR="0009605C" w:rsidRPr="0009605C" w:rsidRDefault="0009605C" w:rsidP="0009605C">
            <w:pPr>
              <w:rPr>
                <w:rFonts w:eastAsia="Times New Roman"/>
                <w:lang w:val="en-US"/>
              </w:rPr>
            </w:pPr>
          </w:p>
        </w:tc>
        <w:tc>
          <w:tcPr>
            <w:tcW w:w="1600" w:type="dxa"/>
            <w:noWrap/>
            <w:hideMark/>
          </w:tcPr>
          <w:p w14:paraId="6F414C0E" w14:textId="2A24F8A0" w:rsidR="0009605C" w:rsidRPr="0009605C" w:rsidRDefault="0009605C" w:rsidP="0009605C">
            <w:pPr>
              <w:rPr>
                <w:rFonts w:eastAsia="Times New Roman"/>
                <w:lang w:val="en-US"/>
              </w:rPr>
            </w:pPr>
            <w:r w:rsidRPr="0009605C">
              <w:rPr>
                <w:rFonts w:eastAsia="Times New Roman"/>
                <w:lang w:val="en-US"/>
              </w:rPr>
              <w:t>2</w:t>
            </w:r>
            <w:r w:rsidR="00FC1BCE">
              <w:rPr>
                <w:rFonts w:eastAsia="Times New Roman"/>
                <w:lang w:val="en-US"/>
              </w:rPr>
              <w:t>3</w:t>
            </w:r>
            <w:r w:rsidRPr="0009605C">
              <w:rPr>
                <w:rFonts w:eastAsia="Times New Roman"/>
                <w:lang w:val="en-US"/>
              </w:rPr>
              <w:t>%</w:t>
            </w:r>
          </w:p>
        </w:tc>
      </w:tr>
    </w:tbl>
    <w:p w14:paraId="71378337" w14:textId="22D065F6" w:rsidR="00986296" w:rsidRDefault="0061398C" w:rsidP="0009605C">
      <w:r w:rsidRPr="00986296">
        <w:t xml:space="preserve"> </w:t>
      </w:r>
    </w:p>
    <w:p w14:paraId="2FE442E5" w14:textId="62E70B54" w:rsidR="00FC1BCE" w:rsidRDefault="00FC1BCE" w:rsidP="0009605C"/>
    <w:p w14:paraId="54AA81F0" w14:textId="77777777" w:rsidR="00FC1BCE" w:rsidRPr="00986296" w:rsidRDefault="00FC1BCE" w:rsidP="0009605C"/>
    <w:p w14:paraId="79B1CA9D" w14:textId="77777777" w:rsidR="001B095D" w:rsidRDefault="0061398C" w:rsidP="00E702C5">
      <w:pPr>
        <w:rPr>
          <w:b/>
        </w:rPr>
      </w:pPr>
      <w:r w:rsidRPr="00986296">
        <w:rPr>
          <w:b/>
        </w:rPr>
        <w:lastRenderedPageBreak/>
        <w:t xml:space="preserve">3. EPS </w:t>
      </w:r>
    </w:p>
    <w:p w14:paraId="34B6F022" w14:textId="77777777" w:rsidR="00B32C6E" w:rsidRPr="00B32C6E" w:rsidRDefault="00B32C6E" w:rsidP="0009605C">
      <w:r>
        <w:t xml:space="preserve">This ratio gives </w:t>
      </w:r>
      <w:r w:rsidR="00E55050">
        <w:t>a</w:t>
      </w:r>
      <w:r>
        <w:t xml:space="preserve"> figure which tells about firm ability to pay </w:t>
      </w:r>
      <w:r w:rsidR="00E55050">
        <w:t>per share earnings to its shareholders and this also tells</w:t>
      </w:r>
      <w:r w:rsidR="00232742">
        <w:t xml:space="preserve"> ab</w:t>
      </w:r>
      <w:r w:rsidR="00741D2E">
        <w:t>o</w:t>
      </w:r>
      <w:r w:rsidR="00232742">
        <w:t>ut</w:t>
      </w:r>
      <w:r w:rsidR="00741D2E">
        <w:t xml:space="preserve"> firm goodwill and </w:t>
      </w:r>
      <w:r w:rsidR="00835DF0">
        <w:t>increase in goodwill level.</w:t>
      </w:r>
    </w:p>
    <w:p w14:paraId="69270F02" w14:textId="6B944AEF" w:rsidR="006F7775" w:rsidRDefault="0009605C" w:rsidP="0009605C">
      <w:r>
        <w:t>Earnings per share = net income of the company/total no. Of equity shares</w:t>
      </w:r>
      <w:r w:rsidR="00FC1BCE">
        <w:t xml:space="preserve"> </w:t>
      </w:r>
    </w:p>
    <w:p w14:paraId="40D1097F" w14:textId="4341DD2D" w:rsidR="00FC1BCE" w:rsidRDefault="00FC1BCE" w:rsidP="0009605C">
      <w:r>
        <w:t xml:space="preserve">                     2019                                                          2018</w:t>
      </w:r>
    </w:p>
    <w:tbl>
      <w:tblPr>
        <w:tblStyle w:val="TableGrid"/>
        <w:tblW w:w="6400" w:type="dxa"/>
        <w:tblLook w:val="04A0" w:firstRow="1" w:lastRow="0" w:firstColumn="1" w:lastColumn="0" w:noHBand="0" w:noVBand="1"/>
      </w:tblPr>
      <w:tblGrid>
        <w:gridCol w:w="790"/>
        <w:gridCol w:w="222"/>
        <w:gridCol w:w="2013"/>
        <w:gridCol w:w="960"/>
        <w:gridCol w:w="960"/>
        <w:gridCol w:w="1600"/>
      </w:tblGrid>
      <w:tr w:rsidR="0009605C" w:rsidRPr="0009605C" w14:paraId="3BBDB052" w14:textId="77777777" w:rsidTr="0009605C">
        <w:trPr>
          <w:trHeight w:val="300"/>
        </w:trPr>
        <w:tc>
          <w:tcPr>
            <w:tcW w:w="2880" w:type="dxa"/>
            <w:gridSpan w:val="3"/>
            <w:noWrap/>
            <w:hideMark/>
          </w:tcPr>
          <w:p w14:paraId="1A77A495" w14:textId="77777777" w:rsidR="0009605C" w:rsidRPr="0009605C" w:rsidRDefault="0009605C" w:rsidP="0009605C">
            <w:pPr>
              <w:rPr>
                <w:rFonts w:eastAsia="Times New Roman"/>
                <w:lang w:val="en-US"/>
              </w:rPr>
            </w:pPr>
            <w:r w:rsidRPr="0009605C">
              <w:rPr>
                <w:rFonts w:eastAsia="Times New Roman"/>
                <w:lang w:val="en-US"/>
              </w:rPr>
              <w:t xml:space="preserve">EARNING PER SHARE </w:t>
            </w:r>
          </w:p>
        </w:tc>
        <w:tc>
          <w:tcPr>
            <w:tcW w:w="960" w:type="dxa"/>
            <w:noWrap/>
            <w:hideMark/>
          </w:tcPr>
          <w:p w14:paraId="7AF1AE55" w14:textId="77777777" w:rsidR="0009605C" w:rsidRPr="0009605C" w:rsidRDefault="0009605C" w:rsidP="0009605C">
            <w:pPr>
              <w:rPr>
                <w:rFonts w:eastAsia="Times New Roman"/>
                <w:lang w:val="en-US"/>
              </w:rPr>
            </w:pPr>
          </w:p>
        </w:tc>
        <w:tc>
          <w:tcPr>
            <w:tcW w:w="960" w:type="dxa"/>
            <w:noWrap/>
            <w:hideMark/>
          </w:tcPr>
          <w:p w14:paraId="24B9FAA7" w14:textId="77777777" w:rsidR="0009605C" w:rsidRPr="0009605C" w:rsidRDefault="0009605C" w:rsidP="0009605C">
            <w:pPr>
              <w:rPr>
                <w:rFonts w:eastAsia="Times New Roman"/>
                <w:lang w:val="en-US"/>
              </w:rPr>
            </w:pPr>
          </w:p>
        </w:tc>
        <w:tc>
          <w:tcPr>
            <w:tcW w:w="1600" w:type="dxa"/>
            <w:noWrap/>
            <w:hideMark/>
          </w:tcPr>
          <w:p w14:paraId="0DD1913E" w14:textId="77777777" w:rsidR="0009605C" w:rsidRPr="0009605C" w:rsidRDefault="0009605C" w:rsidP="0009605C">
            <w:pPr>
              <w:rPr>
                <w:rFonts w:eastAsia="Times New Roman"/>
                <w:lang w:val="en-US"/>
              </w:rPr>
            </w:pPr>
          </w:p>
        </w:tc>
      </w:tr>
      <w:tr w:rsidR="0009605C" w:rsidRPr="0009605C" w14:paraId="1CEF39E5" w14:textId="77777777" w:rsidTr="0009605C">
        <w:trPr>
          <w:trHeight w:val="300"/>
        </w:trPr>
        <w:tc>
          <w:tcPr>
            <w:tcW w:w="790" w:type="dxa"/>
            <w:noWrap/>
            <w:hideMark/>
          </w:tcPr>
          <w:p w14:paraId="7722077D" w14:textId="77777777" w:rsidR="0009605C" w:rsidRPr="0009605C" w:rsidRDefault="0009605C" w:rsidP="0009605C">
            <w:pPr>
              <w:rPr>
                <w:rFonts w:eastAsia="Times New Roman"/>
                <w:lang w:val="en-US"/>
              </w:rPr>
            </w:pPr>
            <w:r w:rsidRPr="0009605C">
              <w:rPr>
                <w:rFonts w:eastAsia="Times New Roman"/>
                <w:lang w:val="en-US"/>
              </w:rPr>
              <w:t>EPS</w:t>
            </w:r>
          </w:p>
        </w:tc>
        <w:tc>
          <w:tcPr>
            <w:tcW w:w="77" w:type="dxa"/>
            <w:noWrap/>
            <w:hideMark/>
          </w:tcPr>
          <w:p w14:paraId="6F862E1C" w14:textId="77777777" w:rsidR="0009605C" w:rsidRPr="0009605C" w:rsidRDefault="0009605C" w:rsidP="0009605C">
            <w:pPr>
              <w:rPr>
                <w:rFonts w:eastAsia="Times New Roman"/>
                <w:lang w:val="en-US"/>
              </w:rPr>
            </w:pPr>
          </w:p>
        </w:tc>
        <w:tc>
          <w:tcPr>
            <w:tcW w:w="2013" w:type="dxa"/>
            <w:noWrap/>
            <w:hideMark/>
          </w:tcPr>
          <w:p w14:paraId="09A3D100" w14:textId="6C2D66C5" w:rsidR="0009605C" w:rsidRPr="0009605C" w:rsidRDefault="0009605C" w:rsidP="0009605C">
            <w:pPr>
              <w:rPr>
                <w:rFonts w:eastAsia="Times New Roman"/>
                <w:lang w:val="en-US"/>
              </w:rPr>
            </w:pPr>
            <w:r w:rsidRPr="0009605C">
              <w:rPr>
                <w:rFonts w:eastAsia="Times New Roman"/>
                <w:lang w:val="en-US"/>
              </w:rPr>
              <w:t>12.9/17.8</w:t>
            </w:r>
          </w:p>
        </w:tc>
        <w:tc>
          <w:tcPr>
            <w:tcW w:w="960" w:type="dxa"/>
            <w:noWrap/>
            <w:hideMark/>
          </w:tcPr>
          <w:p w14:paraId="6C95A4F8" w14:textId="77777777" w:rsidR="0009605C" w:rsidRPr="0009605C" w:rsidRDefault="0009605C" w:rsidP="0009605C">
            <w:pPr>
              <w:rPr>
                <w:rFonts w:eastAsia="Times New Roman"/>
                <w:lang w:val="en-US"/>
              </w:rPr>
            </w:pPr>
          </w:p>
        </w:tc>
        <w:tc>
          <w:tcPr>
            <w:tcW w:w="960" w:type="dxa"/>
            <w:noWrap/>
            <w:hideMark/>
          </w:tcPr>
          <w:p w14:paraId="43E6B23C" w14:textId="77777777" w:rsidR="0009605C" w:rsidRPr="0009605C" w:rsidRDefault="0009605C" w:rsidP="0009605C">
            <w:pPr>
              <w:rPr>
                <w:rFonts w:eastAsia="Times New Roman"/>
                <w:lang w:val="en-US"/>
              </w:rPr>
            </w:pPr>
          </w:p>
        </w:tc>
        <w:tc>
          <w:tcPr>
            <w:tcW w:w="1600" w:type="dxa"/>
            <w:noWrap/>
            <w:hideMark/>
          </w:tcPr>
          <w:p w14:paraId="04507042" w14:textId="055EA9E3" w:rsidR="0009605C" w:rsidRPr="0009605C" w:rsidRDefault="0009605C" w:rsidP="0009605C">
            <w:pPr>
              <w:rPr>
                <w:rFonts w:eastAsia="Times New Roman"/>
                <w:lang w:val="en-US"/>
              </w:rPr>
            </w:pPr>
            <w:r w:rsidRPr="0009605C">
              <w:rPr>
                <w:rFonts w:eastAsia="Times New Roman"/>
                <w:lang w:val="en-US"/>
              </w:rPr>
              <w:t>18.3/17.8</w:t>
            </w:r>
          </w:p>
        </w:tc>
      </w:tr>
      <w:tr w:rsidR="0009605C" w:rsidRPr="0009605C" w14:paraId="4C8892D7" w14:textId="77777777" w:rsidTr="0009605C">
        <w:trPr>
          <w:trHeight w:val="300"/>
        </w:trPr>
        <w:tc>
          <w:tcPr>
            <w:tcW w:w="790" w:type="dxa"/>
            <w:noWrap/>
            <w:hideMark/>
          </w:tcPr>
          <w:p w14:paraId="208CB639" w14:textId="77777777" w:rsidR="0009605C" w:rsidRPr="0009605C" w:rsidRDefault="0009605C" w:rsidP="0009605C">
            <w:pPr>
              <w:rPr>
                <w:rFonts w:eastAsia="Times New Roman"/>
                <w:lang w:val="en-US"/>
              </w:rPr>
            </w:pPr>
          </w:p>
        </w:tc>
        <w:tc>
          <w:tcPr>
            <w:tcW w:w="77" w:type="dxa"/>
            <w:noWrap/>
            <w:hideMark/>
          </w:tcPr>
          <w:p w14:paraId="51376CBE" w14:textId="77777777" w:rsidR="0009605C" w:rsidRPr="0009605C" w:rsidRDefault="0009605C" w:rsidP="0009605C">
            <w:pPr>
              <w:rPr>
                <w:rFonts w:eastAsia="Times New Roman"/>
                <w:lang w:val="en-US"/>
              </w:rPr>
            </w:pPr>
          </w:p>
        </w:tc>
        <w:tc>
          <w:tcPr>
            <w:tcW w:w="2013" w:type="dxa"/>
            <w:noWrap/>
            <w:hideMark/>
          </w:tcPr>
          <w:p w14:paraId="56538C2A" w14:textId="77777777" w:rsidR="0009605C" w:rsidRPr="0009605C" w:rsidRDefault="0009605C" w:rsidP="0009605C">
            <w:pPr>
              <w:rPr>
                <w:rFonts w:eastAsia="Times New Roman"/>
                <w:lang w:val="en-US"/>
              </w:rPr>
            </w:pPr>
          </w:p>
        </w:tc>
        <w:tc>
          <w:tcPr>
            <w:tcW w:w="960" w:type="dxa"/>
            <w:noWrap/>
            <w:hideMark/>
          </w:tcPr>
          <w:p w14:paraId="5E350A9C" w14:textId="77777777" w:rsidR="0009605C" w:rsidRPr="0009605C" w:rsidRDefault="0009605C" w:rsidP="0009605C">
            <w:pPr>
              <w:rPr>
                <w:rFonts w:eastAsia="Times New Roman"/>
                <w:lang w:val="en-US"/>
              </w:rPr>
            </w:pPr>
          </w:p>
        </w:tc>
        <w:tc>
          <w:tcPr>
            <w:tcW w:w="960" w:type="dxa"/>
            <w:noWrap/>
            <w:hideMark/>
          </w:tcPr>
          <w:p w14:paraId="33E4FD55" w14:textId="77777777" w:rsidR="0009605C" w:rsidRPr="0009605C" w:rsidRDefault="0009605C" w:rsidP="0009605C">
            <w:pPr>
              <w:rPr>
                <w:rFonts w:eastAsia="Times New Roman"/>
                <w:lang w:val="en-US"/>
              </w:rPr>
            </w:pPr>
          </w:p>
        </w:tc>
        <w:tc>
          <w:tcPr>
            <w:tcW w:w="1600" w:type="dxa"/>
            <w:noWrap/>
            <w:hideMark/>
          </w:tcPr>
          <w:p w14:paraId="72D7669D" w14:textId="77777777" w:rsidR="0009605C" w:rsidRPr="0009605C" w:rsidRDefault="0009605C" w:rsidP="0009605C">
            <w:pPr>
              <w:rPr>
                <w:rFonts w:eastAsia="Times New Roman"/>
                <w:lang w:val="en-US"/>
              </w:rPr>
            </w:pPr>
          </w:p>
        </w:tc>
      </w:tr>
      <w:tr w:rsidR="0009605C" w:rsidRPr="0009605C" w14:paraId="43D1612D" w14:textId="77777777" w:rsidTr="0009605C">
        <w:trPr>
          <w:trHeight w:val="300"/>
        </w:trPr>
        <w:tc>
          <w:tcPr>
            <w:tcW w:w="790" w:type="dxa"/>
            <w:noWrap/>
            <w:hideMark/>
          </w:tcPr>
          <w:p w14:paraId="2E761B0C" w14:textId="77777777" w:rsidR="0009605C" w:rsidRPr="0009605C" w:rsidRDefault="0009605C" w:rsidP="0009605C">
            <w:pPr>
              <w:rPr>
                <w:rFonts w:eastAsia="Times New Roman"/>
                <w:lang w:val="en-US"/>
              </w:rPr>
            </w:pPr>
          </w:p>
        </w:tc>
        <w:tc>
          <w:tcPr>
            <w:tcW w:w="77" w:type="dxa"/>
            <w:noWrap/>
            <w:hideMark/>
          </w:tcPr>
          <w:p w14:paraId="03F86624" w14:textId="77777777" w:rsidR="0009605C" w:rsidRPr="0009605C" w:rsidRDefault="0009605C" w:rsidP="0009605C">
            <w:pPr>
              <w:rPr>
                <w:rFonts w:eastAsia="Times New Roman"/>
                <w:lang w:val="en-US"/>
              </w:rPr>
            </w:pPr>
          </w:p>
        </w:tc>
        <w:tc>
          <w:tcPr>
            <w:tcW w:w="2013" w:type="dxa"/>
            <w:noWrap/>
            <w:hideMark/>
          </w:tcPr>
          <w:p w14:paraId="6B733131" w14:textId="75DC5319" w:rsidR="0009605C" w:rsidRPr="0009605C" w:rsidRDefault="00D37727" w:rsidP="0009605C">
            <w:pPr>
              <w:rPr>
                <w:rFonts w:eastAsia="Times New Roman"/>
                <w:lang w:val="en-US"/>
              </w:rPr>
            </w:pPr>
            <w:r>
              <w:rPr>
                <w:rFonts w:eastAsia="Times New Roman"/>
                <w:lang w:val="en-US"/>
              </w:rPr>
              <w:t>£</w:t>
            </w:r>
            <w:r w:rsidR="005778AA">
              <w:rPr>
                <w:rFonts w:eastAsia="Times New Roman"/>
                <w:lang w:val="en-US"/>
              </w:rPr>
              <w:t>0.</w:t>
            </w:r>
            <w:r w:rsidR="0009605C" w:rsidRPr="0009605C">
              <w:rPr>
                <w:rFonts w:eastAsia="Times New Roman"/>
                <w:lang w:val="en-US"/>
              </w:rPr>
              <w:t>72</w:t>
            </w:r>
            <w:r w:rsidR="005778AA">
              <w:rPr>
                <w:rFonts w:eastAsia="Times New Roman"/>
                <w:lang w:val="en-US"/>
              </w:rPr>
              <w:t xml:space="preserve"> </w:t>
            </w:r>
          </w:p>
        </w:tc>
        <w:tc>
          <w:tcPr>
            <w:tcW w:w="960" w:type="dxa"/>
            <w:noWrap/>
            <w:hideMark/>
          </w:tcPr>
          <w:p w14:paraId="3D3314E5" w14:textId="77777777" w:rsidR="0009605C" w:rsidRPr="0009605C" w:rsidRDefault="0009605C" w:rsidP="0009605C">
            <w:pPr>
              <w:rPr>
                <w:rFonts w:eastAsia="Times New Roman"/>
                <w:lang w:val="en-US"/>
              </w:rPr>
            </w:pPr>
          </w:p>
        </w:tc>
        <w:tc>
          <w:tcPr>
            <w:tcW w:w="960" w:type="dxa"/>
            <w:noWrap/>
            <w:hideMark/>
          </w:tcPr>
          <w:p w14:paraId="6BB564D6" w14:textId="77777777" w:rsidR="0009605C" w:rsidRPr="0009605C" w:rsidRDefault="0009605C" w:rsidP="0009605C">
            <w:pPr>
              <w:rPr>
                <w:rFonts w:eastAsia="Times New Roman"/>
                <w:lang w:val="en-US"/>
              </w:rPr>
            </w:pPr>
          </w:p>
        </w:tc>
        <w:tc>
          <w:tcPr>
            <w:tcW w:w="1600" w:type="dxa"/>
            <w:noWrap/>
            <w:hideMark/>
          </w:tcPr>
          <w:p w14:paraId="28EA692B" w14:textId="3562BA36" w:rsidR="0009605C" w:rsidRPr="0009605C" w:rsidRDefault="005778AA" w:rsidP="0009605C">
            <w:pPr>
              <w:rPr>
                <w:rFonts w:eastAsia="Times New Roman"/>
                <w:lang w:val="en-US"/>
              </w:rPr>
            </w:pPr>
            <w:r>
              <w:rPr>
                <w:rFonts w:eastAsia="Times New Roman"/>
                <w:lang w:val="en-US"/>
              </w:rPr>
              <w:t>£ 1.02</w:t>
            </w:r>
          </w:p>
        </w:tc>
      </w:tr>
    </w:tbl>
    <w:p w14:paraId="5289CAEC" w14:textId="77777777" w:rsidR="0009605C" w:rsidRPr="00986296" w:rsidRDefault="0009605C" w:rsidP="0009605C"/>
    <w:p w14:paraId="0B3A95D5" w14:textId="77777777" w:rsidR="00986296" w:rsidRDefault="0061398C" w:rsidP="00986296">
      <w:pPr>
        <w:rPr>
          <w:b/>
        </w:rPr>
      </w:pPr>
      <w:r w:rsidRPr="00986296">
        <w:rPr>
          <w:b/>
        </w:rPr>
        <w:t xml:space="preserve">4. Gross profit margin </w:t>
      </w:r>
    </w:p>
    <w:p w14:paraId="6192B48A" w14:textId="158C4DF6" w:rsidR="00835DF0" w:rsidRDefault="000903A8" w:rsidP="0009605C">
      <w:r>
        <w:t xml:space="preserve">The gross profit ratio </w:t>
      </w:r>
      <w:r w:rsidR="00D80D4E">
        <w:t xml:space="preserve">indicates about how much a firm can earn profit after </w:t>
      </w:r>
      <w:r w:rsidR="00152FF4">
        <w:t xml:space="preserve">its cost of </w:t>
      </w:r>
      <w:r w:rsidR="0032380E">
        <w:t>goods</w:t>
      </w:r>
      <w:r w:rsidR="00152FF4">
        <w:t xml:space="preserve"> sold it vary from firm to firm and shows its financial conditions.</w:t>
      </w:r>
    </w:p>
    <w:p w14:paraId="5424F9C2" w14:textId="278E7A9E" w:rsidR="00152FF4" w:rsidRDefault="00152FF4" w:rsidP="0009605C">
      <w:r>
        <w:t xml:space="preserve">Gross profit margin= </w:t>
      </w:r>
      <w:r w:rsidR="00FC1BCE">
        <w:t>gross profit/sales</w:t>
      </w:r>
      <w:r w:rsidR="005778AA">
        <w:t xml:space="preserve"> </w:t>
      </w:r>
      <w:r w:rsidR="00FC1BCE">
        <w:t>x100%</w:t>
      </w:r>
    </w:p>
    <w:p w14:paraId="4705DF33" w14:textId="6489577B" w:rsidR="00FC1BCE" w:rsidRDefault="00FC1BCE" w:rsidP="0009605C">
      <w:r>
        <w:t xml:space="preserve">                                                   2019                                               2018                      </w:t>
      </w:r>
    </w:p>
    <w:tbl>
      <w:tblPr>
        <w:tblStyle w:val="TableGrid"/>
        <w:tblW w:w="7504" w:type="dxa"/>
        <w:tblLook w:val="04A0" w:firstRow="1" w:lastRow="0" w:firstColumn="1" w:lastColumn="0" w:noHBand="0" w:noVBand="1"/>
      </w:tblPr>
      <w:tblGrid>
        <w:gridCol w:w="1842"/>
        <w:gridCol w:w="222"/>
        <w:gridCol w:w="393"/>
        <w:gridCol w:w="1022"/>
        <w:gridCol w:w="1022"/>
        <w:gridCol w:w="960"/>
        <w:gridCol w:w="2043"/>
      </w:tblGrid>
      <w:tr w:rsidR="00FC1BCE" w:rsidRPr="0009605C" w14:paraId="5E6F7FFB" w14:textId="77777777" w:rsidTr="00FC1BCE">
        <w:trPr>
          <w:trHeight w:val="300"/>
        </w:trPr>
        <w:tc>
          <w:tcPr>
            <w:tcW w:w="2064" w:type="dxa"/>
            <w:gridSpan w:val="2"/>
            <w:noWrap/>
            <w:hideMark/>
          </w:tcPr>
          <w:p w14:paraId="298E6956" w14:textId="77777777" w:rsidR="00FC1BCE" w:rsidRPr="0009605C" w:rsidRDefault="00FC1BCE" w:rsidP="0009605C">
            <w:pPr>
              <w:rPr>
                <w:rFonts w:eastAsia="Times New Roman"/>
                <w:lang w:val="en-US"/>
              </w:rPr>
            </w:pPr>
            <w:r w:rsidRPr="0009605C">
              <w:rPr>
                <w:rFonts w:eastAsia="Times New Roman"/>
                <w:lang w:val="en-US"/>
              </w:rPr>
              <w:t xml:space="preserve">GROSS PROFIT </w:t>
            </w:r>
          </w:p>
        </w:tc>
        <w:tc>
          <w:tcPr>
            <w:tcW w:w="960" w:type="dxa"/>
          </w:tcPr>
          <w:p w14:paraId="48E3F95F" w14:textId="77777777" w:rsidR="00FC1BCE" w:rsidRPr="0009605C" w:rsidRDefault="00FC1BCE" w:rsidP="0009605C">
            <w:pPr>
              <w:rPr>
                <w:rFonts w:eastAsia="Times New Roman"/>
                <w:lang w:val="en-US"/>
              </w:rPr>
            </w:pPr>
          </w:p>
        </w:tc>
        <w:tc>
          <w:tcPr>
            <w:tcW w:w="960" w:type="dxa"/>
            <w:noWrap/>
            <w:hideMark/>
          </w:tcPr>
          <w:p w14:paraId="576BC442" w14:textId="7727B1FC" w:rsidR="00FC1BCE" w:rsidRPr="0009605C" w:rsidRDefault="00FC1BCE" w:rsidP="0009605C">
            <w:pPr>
              <w:rPr>
                <w:rFonts w:eastAsia="Times New Roman"/>
                <w:lang w:val="en-US"/>
              </w:rPr>
            </w:pPr>
          </w:p>
        </w:tc>
        <w:tc>
          <w:tcPr>
            <w:tcW w:w="960" w:type="dxa"/>
            <w:noWrap/>
            <w:hideMark/>
          </w:tcPr>
          <w:p w14:paraId="5C5504C5" w14:textId="77777777" w:rsidR="00FC1BCE" w:rsidRPr="0009605C" w:rsidRDefault="00FC1BCE" w:rsidP="0009605C">
            <w:pPr>
              <w:rPr>
                <w:rFonts w:eastAsia="Times New Roman"/>
                <w:lang w:val="en-US"/>
              </w:rPr>
            </w:pPr>
          </w:p>
        </w:tc>
        <w:tc>
          <w:tcPr>
            <w:tcW w:w="960" w:type="dxa"/>
            <w:noWrap/>
            <w:hideMark/>
          </w:tcPr>
          <w:p w14:paraId="44A4EFE1" w14:textId="77777777" w:rsidR="00FC1BCE" w:rsidRPr="0009605C" w:rsidRDefault="00FC1BCE" w:rsidP="0009605C">
            <w:pPr>
              <w:rPr>
                <w:rFonts w:eastAsia="Times New Roman"/>
                <w:lang w:val="en-US"/>
              </w:rPr>
            </w:pPr>
          </w:p>
        </w:tc>
        <w:tc>
          <w:tcPr>
            <w:tcW w:w="1600" w:type="dxa"/>
            <w:noWrap/>
            <w:hideMark/>
          </w:tcPr>
          <w:p w14:paraId="06935D50" w14:textId="77777777" w:rsidR="00FC1BCE" w:rsidRPr="0009605C" w:rsidRDefault="00FC1BCE" w:rsidP="0009605C">
            <w:pPr>
              <w:rPr>
                <w:rFonts w:eastAsia="Times New Roman"/>
                <w:lang w:val="en-US"/>
              </w:rPr>
            </w:pPr>
          </w:p>
        </w:tc>
      </w:tr>
      <w:tr w:rsidR="00FC1BCE" w:rsidRPr="0009605C" w14:paraId="706CE435" w14:textId="77777777" w:rsidTr="00FC1BCE">
        <w:trPr>
          <w:trHeight w:val="300"/>
        </w:trPr>
        <w:tc>
          <w:tcPr>
            <w:tcW w:w="1842" w:type="dxa"/>
            <w:noWrap/>
            <w:hideMark/>
          </w:tcPr>
          <w:p w14:paraId="768DA9AE" w14:textId="77777777" w:rsidR="00FC1BCE" w:rsidRPr="0009605C" w:rsidRDefault="00FC1BCE" w:rsidP="0009605C">
            <w:pPr>
              <w:rPr>
                <w:rFonts w:eastAsia="Times New Roman"/>
                <w:lang w:val="en-US"/>
              </w:rPr>
            </w:pPr>
            <w:r w:rsidRPr="0009605C">
              <w:rPr>
                <w:rFonts w:eastAsia="Times New Roman"/>
                <w:lang w:val="en-US"/>
              </w:rPr>
              <w:t>MARGIN</w:t>
            </w:r>
          </w:p>
        </w:tc>
        <w:tc>
          <w:tcPr>
            <w:tcW w:w="222" w:type="dxa"/>
            <w:noWrap/>
            <w:hideMark/>
          </w:tcPr>
          <w:p w14:paraId="33B36ED3" w14:textId="77777777" w:rsidR="00FC1BCE" w:rsidRPr="0009605C" w:rsidRDefault="00FC1BCE" w:rsidP="0009605C">
            <w:pPr>
              <w:rPr>
                <w:rFonts w:eastAsia="Times New Roman"/>
                <w:lang w:val="en-US"/>
              </w:rPr>
            </w:pPr>
          </w:p>
        </w:tc>
        <w:tc>
          <w:tcPr>
            <w:tcW w:w="960" w:type="dxa"/>
          </w:tcPr>
          <w:p w14:paraId="4AB5459B" w14:textId="77777777" w:rsidR="00FC1BCE" w:rsidRPr="0009605C" w:rsidRDefault="00FC1BCE" w:rsidP="0009605C">
            <w:pPr>
              <w:rPr>
                <w:rFonts w:eastAsia="Times New Roman"/>
                <w:lang w:val="en-US"/>
              </w:rPr>
            </w:pPr>
          </w:p>
        </w:tc>
        <w:tc>
          <w:tcPr>
            <w:tcW w:w="1920" w:type="dxa"/>
            <w:gridSpan w:val="2"/>
            <w:noWrap/>
            <w:hideMark/>
          </w:tcPr>
          <w:p w14:paraId="05AF5CD0" w14:textId="027FD9AE" w:rsidR="00FC1BCE" w:rsidRPr="0009605C" w:rsidRDefault="00FC1BCE" w:rsidP="0009605C">
            <w:pPr>
              <w:rPr>
                <w:rFonts w:eastAsia="Times New Roman"/>
                <w:lang w:val="en-US"/>
              </w:rPr>
            </w:pPr>
            <w:r w:rsidRPr="0009605C">
              <w:rPr>
                <w:rFonts w:eastAsia="Times New Roman"/>
                <w:lang w:val="en-US"/>
              </w:rPr>
              <w:t>191.8/501.3</w:t>
            </w:r>
            <w:r>
              <w:rPr>
                <w:rFonts w:eastAsia="Times New Roman"/>
                <w:lang w:val="en-US"/>
              </w:rPr>
              <w:t>x100%</w:t>
            </w:r>
          </w:p>
        </w:tc>
        <w:tc>
          <w:tcPr>
            <w:tcW w:w="960" w:type="dxa"/>
            <w:noWrap/>
            <w:hideMark/>
          </w:tcPr>
          <w:p w14:paraId="338847F8" w14:textId="77777777" w:rsidR="00FC1BCE" w:rsidRPr="0009605C" w:rsidRDefault="00FC1BCE" w:rsidP="0009605C">
            <w:pPr>
              <w:rPr>
                <w:rFonts w:eastAsia="Times New Roman"/>
                <w:lang w:val="en-US"/>
              </w:rPr>
            </w:pPr>
          </w:p>
        </w:tc>
        <w:tc>
          <w:tcPr>
            <w:tcW w:w="1600" w:type="dxa"/>
            <w:noWrap/>
            <w:hideMark/>
          </w:tcPr>
          <w:p w14:paraId="0E3DB59C" w14:textId="48C3E593" w:rsidR="00FC1BCE" w:rsidRPr="0009605C" w:rsidRDefault="00FC1BCE" w:rsidP="0009605C">
            <w:pPr>
              <w:rPr>
                <w:rFonts w:eastAsia="Times New Roman"/>
                <w:lang w:val="en-US"/>
              </w:rPr>
            </w:pPr>
            <w:r w:rsidRPr="0009605C">
              <w:rPr>
                <w:rFonts w:eastAsia="Times New Roman"/>
                <w:lang w:val="en-US"/>
              </w:rPr>
              <w:t>186.9/486.8</w:t>
            </w:r>
            <w:r>
              <w:rPr>
                <w:rFonts w:eastAsia="Times New Roman"/>
                <w:lang w:val="en-US"/>
              </w:rPr>
              <w:t>x100%</w:t>
            </w:r>
          </w:p>
        </w:tc>
      </w:tr>
      <w:tr w:rsidR="00FC1BCE" w:rsidRPr="0009605C" w14:paraId="09596BFA" w14:textId="77777777" w:rsidTr="00FC1BCE">
        <w:trPr>
          <w:trHeight w:val="300"/>
        </w:trPr>
        <w:tc>
          <w:tcPr>
            <w:tcW w:w="1842" w:type="dxa"/>
            <w:noWrap/>
            <w:hideMark/>
          </w:tcPr>
          <w:p w14:paraId="1C7BAA7C" w14:textId="77777777" w:rsidR="00FC1BCE" w:rsidRPr="0009605C" w:rsidRDefault="00FC1BCE" w:rsidP="0009605C">
            <w:pPr>
              <w:rPr>
                <w:rFonts w:eastAsia="Times New Roman"/>
                <w:lang w:val="en-US"/>
              </w:rPr>
            </w:pPr>
          </w:p>
        </w:tc>
        <w:tc>
          <w:tcPr>
            <w:tcW w:w="222" w:type="dxa"/>
            <w:noWrap/>
            <w:hideMark/>
          </w:tcPr>
          <w:p w14:paraId="4F4819CF" w14:textId="77777777" w:rsidR="00FC1BCE" w:rsidRPr="0009605C" w:rsidRDefault="00FC1BCE" w:rsidP="0009605C">
            <w:pPr>
              <w:rPr>
                <w:rFonts w:eastAsia="Times New Roman"/>
                <w:lang w:val="en-US"/>
              </w:rPr>
            </w:pPr>
          </w:p>
        </w:tc>
        <w:tc>
          <w:tcPr>
            <w:tcW w:w="960" w:type="dxa"/>
          </w:tcPr>
          <w:p w14:paraId="4C8ED044" w14:textId="77777777" w:rsidR="00FC1BCE" w:rsidRPr="0009605C" w:rsidRDefault="00FC1BCE" w:rsidP="0009605C">
            <w:pPr>
              <w:rPr>
                <w:rFonts w:eastAsia="Times New Roman"/>
                <w:lang w:val="en-US"/>
              </w:rPr>
            </w:pPr>
          </w:p>
        </w:tc>
        <w:tc>
          <w:tcPr>
            <w:tcW w:w="960" w:type="dxa"/>
            <w:noWrap/>
            <w:hideMark/>
          </w:tcPr>
          <w:p w14:paraId="1C12EDF9" w14:textId="273C3A21" w:rsidR="00FC1BCE" w:rsidRPr="0009605C" w:rsidRDefault="00FC1BCE" w:rsidP="0009605C">
            <w:pPr>
              <w:rPr>
                <w:rFonts w:eastAsia="Times New Roman"/>
                <w:lang w:val="en-US"/>
              </w:rPr>
            </w:pPr>
            <w:r w:rsidRPr="0009605C">
              <w:rPr>
                <w:rFonts w:eastAsia="Times New Roman"/>
                <w:lang w:val="en-US"/>
              </w:rPr>
              <w:t>38.26%</w:t>
            </w:r>
          </w:p>
        </w:tc>
        <w:tc>
          <w:tcPr>
            <w:tcW w:w="960" w:type="dxa"/>
            <w:noWrap/>
            <w:hideMark/>
          </w:tcPr>
          <w:p w14:paraId="1D401FC8" w14:textId="77777777" w:rsidR="00FC1BCE" w:rsidRPr="0009605C" w:rsidRDefault="00FC1BCE" w:rsidP="0009605C">
            <w:pPr>
              <w:rPr>
                <w:rFonts w:eastAsia="Times New Roman"/>
                <w:lang w:val="en-US"/>
              </w:rPr>
            </w:pPr>
          </w:p>
        </w:tc>
        <w:tc>
          <w:tcPr>
            <w:tcW w:w="960" w:type="dxa"/>
            <w:noWrap/>
            <w:hideMark/>
          </w:tcPr>
          <w:p w14:paraId="40100995" w14:textId="77777777" w:rsidR="00FC1BCE" w:rsidRPr="0009605C" w:rsidRDefault="00FC1BCE" w:rsidP="0009605C">
            <w:pPr>
              <w:rPr>
                <w:rFonts w:eastAsia="Times New Roman"/>
                <w:lang w:val="en-US"/>
              </w:rPr>
            </w:pPr>
          </w:p>
        </w:tc>
        <w:tc>
          <w:tcPr>
            <w:tcW w:w="1600" w:type="dxa"/>
            <w:noWrap/>
            <w:hideMark/>
          </w:tcPr>
          <w:p w14:paraId="424C6F5F" w14:textId="77777777" w:rsidR="00FC1BCE" w:rsidRPr="0009605C" w:rsidRDefault="00FC1BCE" w:rsidP="0009605C">
            <w:pPr>
              <w:rPr>
                <w:rFonts w:eastAsia="Times New Roman"/>
                <w:lang w:val="en-US"/>
              </w:rPr>
            </w:pPr>
            <w:r w:rsidRPr="0009605C">
              <w:rPr>
                <w:rFonts w:eastAsia="Times New Roman"/>
                <w:lang w:val="en-US"/>
              </w:rPr>
              <w:t>38.39%</w:t>
            </w:r>
          </w:p>
        </w:tc>
      </w:tr>
    </w:tbl>
    <w:p w14:paraId="46900ED7" w14:textId="77777777" w:rsidR="0009605C" w:rsidRDefault="0009605C" w:rsidP="00986296">
      <w:pPr>
        <w:rPr>
          <w:b/>
        </w:rPr>
      </w:pPr>
    </w:p>
    <w:p w14:paraId="1F9630B7" w14:textId="77777777" w:rsidR="00986296" w:rsidRDefault="0061398C" w:rsidP="00986296">
      <w:pPr>
        <w:rPr>
          <w:b/>
        </w:rPr>
      </w:pPr>
      <w:r w:rsidRPr="00986296">
        <w:rPr>
          <w:b/>
        </w:rPr>
        <w:t xml:space="preserve">5. Asset turnover </w:t>
      </w:r>
    </w:p>
    <w:p w14:paraId="5FD79174" w14:textId="6E4C28E2" w:rsidR="00750795" w:rsidRDefault="009D7327" w:rsidP="00986296">
      <w:pPr>
        <w:rPr>
          <w:b/>
        </w:rPr>
      </w:pPr>
      <w:r>
        <w:rPr>
          <w:b/>
        </w:rPr>
        <w:t>Asset turnover ratio = net sales / total asset</w:t>
      </w:r>
    </w:p>
    <w:p w14:paraId="3D48E391" w14:textId="53F7BF35" w:rsidR="00FC1BCE" w:rsidRDefault="00750795" w:rsidP="00750795">
      <w:r>
        <w:t>This ratio shows about how firm</w:t>
      </w:r>
      <w:r w:rsidR="009D7327">
        <w:t xml:space="preserve"> </w:t>
      </w:r>
      <w:r w:rsidR="0042776F">
        <w:t>using its assets for generating sales and improving the company financial conditions.</w:t>
      </w:r>
      <w:r w:rsidR="00D72E79">
        <w:t xml:space="preserve"> I</w:t>
      </w:r>
      <w:r w:rsidR="0042776F">
        <w:t>t shows the company</w:t>
      </w:r>
      <w:r w:rsidR="00D72E79">
        <w:t xml:space="preserve"> efficiency level that how it is using assets of business for generating sales and income.</w:t>
      </w:r>
      <w:r w:rsidR="0042776F">
        <w:t xml:space="preserve"> </w:t>
      </w:r>
    </w:p>
    <w:p w14:paraId="626F32A9" w14:textId="77777777" w:rsidR="00FC1BCE" w:rsidRDefault="00FC1BCE" w:rsidP="00750795"/>
    <w:p w14:paraId="58F0CFD7" w14:textId="039FC189" w:rsidR="00FC1BCE" w:rsidRDefault="00FC1BCE" w:rsidP="00750795">
      <w:r>
        <w:lastRenderedPageBreak/>
        <w:t xml:space="preserve">                                       2019                                         2018</w:t>
      </w:r>
    </w:p>
    <w:tbl>
      <w:tblPr>
        <w:tblStyle w:val="TableGrid"/>
        <w:tblW w:w="0" w:type="auto"/>
        <w:tblLook w:val="04A0" w:firstRow="1" w:lastRow="0" w:firstColumn="1" w:lastColumn="0" w:noHBand="0" w:noVBand="1"/>
      </w:tblPr>
      <w:tblGrid>
        <w:gridCol w:w="960"/>
        <w:gridCol w:w="960"/>
        <w:gridCol w:w="1776"/>
        <w:gridCol w:w="222"/>
        <w:gridCol w:w="960"/>
        <w:gridCol w:w="1600"/>
      </w:tblGrid>
      <w:tr w:rsidR="00896EE2" w:rsidRPr="00896EE2" w14:paraId="540B9177" w14:textId="77777777" w:rsidTr="00896EE2">
        <w:trPr>
          <w:trHeight w:val="300"/>
        </w:trPr>
        <w:tc>
          <w:tcPr>
            <w:tcW w:w="1920" w:type="dxa"/>
            <w:gridSpan w:val="2"/>
            <w:noWrap/>
            <w:hideMark/>
          </w:tcPr>
          <w:p w14:paraId="09A7BB0E" w14:textId="77777777" w:rsidR="00896EE2" w:rsidRPr="00896EE2" w:rsidRDefault="00896EE2">
            <w:pPr>
              <w:rPr>
                <w:b/>
              </w:rPr>
            </w:pPr>
            <w:r w:rsidRPr="00896EE2">
              <w:rPr>
                <w:b/>
              </w:rPr>
              <w:t>asset turnover ratio</w:t>
            </w:r>
          </w:p>
        </w:tc>
        <w:tc>
          <w:tcPr>
            <w:tcW w:w="1920" w:type="dxa"/>
            <w:gridSpan w:val="2"/>
            <w:noWrap/>
            <w:hideMark/>
          </w:tcPr>
          <w:p w14:paraId="02BFB785" w14:textId="77777777" w:rsidR="00896EE2" w:rsidRPr="00896EE2" w:rsidRDefault="00896EE2">
            <w:pPr>
              <w:rPr>
                <w:b/>
              </w:rPr>
            </w:pPr>
            <w:r w:rsidRPr="00896EE2">
              <w:rPr>
                <w:b/>
              </w:rPr>
              <w:t>501.3/286.1</w:t>
            </w:r>
          </w:p>
        </w:tc>
        <w:tc>
          <w:tcPr>
            <w:tcW w:w="960" w:type="dxa"/>
            <w:noWrap/>
            <w:hideMark/>
          </w:tcPr>
          <w:p w14:paraId="0FF01BF9" w14:textId="77777777" w:rsidR="00896EE2" w:rsidRPr="00896EE2" w:rsidRDefault="00896EE2">
            <w:pPr>
              <w:rPr>
                <w:b/>
              </w:rPr>
            </w:pPr>
          </w:p>
        </w:tc>
        <w:tc>
          <w:tcPr>
            <w:tcW w:w="1600" w:type="dxa"/>
            <w:noWrap/>
            <w:hideMark/>
          </w:tcPr>
          <w:p w14:paraId="096DCAD9" w14:textId="77777777" w:rsidR="00896EE2" w:rsidRPr="00896EE2" w:rsidRDefault="00896EE2">
            <w:pPr>
              <w:rPr>
                <w:b/>
              </w:rPr>
            </w:pPr>
            <w:r w:rsidRPr="00896EE2">
              <w:rPr>
                <w:b/>
              </w:rPr>
              <w:t>486.8/293.8</w:t>
            </w:r>
          </w:p>
        </w:tc>
      </w:tr>
      <w:tr w:rsidR="00896EE2" w:rsidRPr="00896EE2" w14:paraId="08C881F7" w14:textId="77777777" w:rsidTr="00896EE2">
        <w:trPr>
          <w:trHeight w:val="300"/>
        </w:trPr>
        <w:tc>
          <w:tcPr>
            <w:tcW w:w="960" w:type="dxa"/>
            <w:noWrap/>
            <w:hideMark/>
          </w:tcPr>
          <w:p w14:paraId="5AD869A1" w14:textId="77777777" w:rsidR="00896EE2" w:rsidRPr="00896EE2" w:rsidRDefault="00896EE2">
            <w:pPr>
              <w:rPr>
                <w:b/>
              </w:rPr>
            </w:pPr>
          </w:p>
        </w:tc>
        <w:tc>
          <w:tcPr>
            <w:tcW w:w="960" w:type="dxa"/>
            <w:noWrap/>
            <w:hideMark/>
          </w:tcPr>
          <w:p w14:paraId="3B5938CE" w14:textId="77777777" w:rsidR="00896EE2" w:rsidRPr="00896EE2" w:rsidRDefault="00896EE2">
            <w:pPr>
              <w:rPr>
                <w:b/>
              </w:rPr>
            </w:pPr>
          </w:p>
        </w:tc>
        <w:tc>
          <w:tcPr>
            <w:tcW w:w="1776" w:type="dxa"/>
            <w:noWrap/>
            <w:hideMark/>
          </w:tcPr>
          <w:p w14:paraId="68E4FF37" w14:textId="77777777" w:rsidR="00896EE2" w:rsidRPr="00896EE2" w:rsidRDefault="00896EE2" w:rsidP="00896EE2">
            <w:pPr>
              <w:rPr>
                <w:b/>
              </w:rPr>
            </w:pPr>
            <w:r w:rsidRPr="00896EE2">
              <w:rPr>
                <w:b/>
              </w:rPr>
              <w:t>1.75</w:t>
            </w:r>
          </w:p>
        </w:tc>
        <w:tc>
          <w:tcPr>
            <w:tcW w:w="144" w:type="dxa"/>
            <w:noWrap/>
            <w:hideMark/>
          </w:tcPr>
          <w:p w14:paraId="341FCCA7" w14:textId="77777777" w:rsidR="00896EE2" w:rsidRPr="00896EE2" w:rsidRDefault="00896EE2">
            <w:pPr>
              <w:rPr>
                <w:b/>
              </w:rPr>
            </w:pPr>
          </w:p>
        </w:tc>
        <w:tc>
          <w:tcPr>
            <w:tcW w:w="960" w:type="dxa"/>
            <w:noWrap/>
            <w:hideMark/>
          </w:tcPr>
          <w:p w14:paraId="42FAFD2E" w14:textId="77777777" w:rsidR="00896EE2" w:rsidRPr="00896EE2" w:rsidRDefault="00896EE2">
            <w:pPr>
              <w:rPr>
                <w:b/>
              </w:rPr>
            </w:pPr>
          </w:p>
        </w:tc>
        <w:tc>
          <w:tcPr>
            <w:tcW w:w="1600" w:type="dxa"/>
            <w:noWrap/>
            <w:hideMark/>
          </w:tcPr>
          <w:p w14:paraId="31CFB7BC" w14:textId="77777777" w:rsidR="00896EE2" w:rsidRPr="00896EE2" w:rsidRDefault="00896EE2" w:rsidP="00896EE2">
            <w:pPr>
              <w:rPr>
                <w:b/>
              </w:rPr>
            </w:pPr>
            <w:r w:rsidRPr="00896EE2">
              <w:rPr>
                <w:b/>
              </w:rPr>
              <w:t>1.65</w:t>
            </w:r>
          </w:p>
        </w:tc>
      </w:tr>
    </w:tbl>
    <w:p w14:paraId="0F2E8BF8" w14:textId="77777777" w:rsidR="00896EE2" w:rsidRPr="00986296" w:rsidRDefault="00896EE2" w:rsidP="00986296">
      <w:pPr>
        <w:rPr>
          <w:b/>
        </w:rPr>
      </w:pPr>
    </w:p>
    <w:p w14:paraId="07BC5528" w14:textId="77777777" w:rsidR="00986296" w:rsidRDefault="0061398C" w:rsidP="00986296">
      <w:pPr>
        <w:rPr>
          <w:b/>
        </w:rPr>
      </w:pPr>
      <w:r w:rsidRPr="00986296">
        <w:rPr>
          <w:b/>
        </w:rPr>
        <w:t>6. Stock holding per</w:t>
      </w:r>
      <w:r w:rsidR="009D7327">
        <w:rPr>
          <w:b/>
        </w:rPr>
        <w:t xml:space="preserve"> turnover period</w:t>
      </w:r>
    </w:p>
    <w:p w14:paraId="03001662" w14:textId="1B411113" w:rsidR="00657E6A" w:rsidRDefault="00077918" w:rsidP="00986296">
      <w:r>
        <w:t>This ratio gives information about how much the business is utilizing its cost related to an asset /stock</w:t>
      </w:r>
      <w:r w:rsidR="00C91599">
        <w:t>. This increases goodwill of a business in front of shareholders and generates better output for a business. a low inventory ratio shows</w:t>
      </w:r>
      <w:r w:rsidR="00F62466">
        <w:t xml:space="preserve"> business overstocking and high inventory shows positive indicator of an effective </w:t>
      </w:r>
      <w:r w:rsidR="00496047">
        <w:t>inventory management. It shows better performance o</w:t>
      </w:r>
      <w:r w:rsidR="00EC184E">
        <w:t>f business.</w:t>
      </w:r>
    </w:p>
    <w:p w14:paraId="2A38C6F1" w14:textId="6804130F" w:rsidR="00FC1BCE" w:rsidRDefault="00FC1BCE" w:rsidP="00986296">
      <w:pPr>
        <w:rPr>
          <w:b/>
          <w:bCs/>
        </w:rPr>
      </w:pPr>
      <w:r>
        <w:rPr>
          <w:b/>
          <w:bCs/>
        </w:rPr>
        <w:t>Stock holding per turnover period= inventory/cost of sales x 365days</w:t>
      </w:r>
    </w:p>
    <w:p w14:paraId="7F5C12A4" w14:textId="0658331E" w:rsidR="00FC1BCE" w:rsidRPr="00FC1BCE" w:rsidRDefault="00FC1BCE" w:rsidP="00986296">
      <w:pPr>
        <w:rPr>
          <w:b/>
          <w:bCs/>
        </w:rPr>
      </w:pPr>
      <w:r>
        <w:rPr>
          <w:b/>
          <w:bCs/>
        </w:rPr>
        <w:t xml:space="preserve">                            2019                                                  2018</w:t>
      </w:r>
    </w:p>
    <w:tbl>
      <w:tblPr>
        <w:tblStyle w:val="TableGrid"/>
        <w:tblW w:w="0" w:type="auto"/>
        <w:tblLook w:val="04A0" w:firstRow="1" w:lastRow="0" w:firstColumn="1" w:lastColumn="0" w:noHBand="0" w:noVBand="1"/>
      </w:tblPr>
      <w:tblGrid>
        <w:gridCol w:w="1188"/>
        <w:gridCol w:w="222"/>
        <w:gridCol w:w="1723"/>
        <w:gridCol w:w="960"/>
        <w:gridCol w:w="960"/>
        <w:gridCol w:w="1723"/>
      </w:tblGrid>
      <w:tr w:rsidR="00896EE2" w:rsidRPr="00896EE2" w14:paraId="68E24AB1" w14:textId="77777777" w:rsidTr="00896EE2">
        <w:trPr>
          <w:trHeight w:val="300"/>
        </w:trPr>
        <w:tc>
          <w:tcPr>
            <w:tcW w:w="2880" w:type="dxa"/>
            <w:gridSpan w:val="3"/>
            <w:noWrap/>
            <w:hideMark/>
          </w:tcPr>
          <w:p w14:paraId="3567565D" w14:textId="77777777" w:rsidR="00896EE2" w:rsidRPr="00896EE2" w:rsidRDefault="00896EE2">
            <w:pPr>
              <w:rPr>
                <w:b/>
              </w:rPr>
            </w:pPr>
            <w:r w:rsidRPr="00896EE2">
              <w:rPr>
                <w:b/>
              </w:rPr>
              <w:t>stock holding turnover</w:t>
            </w:r>
          </w:p>
        </w:tc>
        <w:tc>
          <w:tcPr>
            <w:tcW w:w="960" w:type="dxa"/>
            <w:noWrap/>
            <w:hideMark/>
          </w:tcPr>
          <w:p w14:paraId="5869006F" w14:textId="77777777" w:rsidR="00896EE2" w:rsidRPr="00896EE2" w:rsidRDefault="00896EE2">
            <w:pPr>
              <w:rPr>
                <w:b/>
              </w:rPr>
            </w:pPr>
          </w:p>
        </w:tc>
        <w:tc>
          <w:tcPr>
            <w:tcW w:w="960" w:type="dxa"/>
            <w:noWrap/>
            <w:hideMark/>
          </w:tcPr>
          <w:p w14:paraId="4F427A37" w14:textId="77777777" w:rsidR="00896EE2" w:rsidRPr="00896EE2" w:rsidRDefault="00896EE2">
            <w:pPr>
              <w:rPr>
                <w:b/>
              </w:rPr>
            </w:pPr>
          </w:p>
        </w:tc>
        <w:tc>
          <w:tcPr>
            <w:tcW w:w="1600" w:type="dxa"/>
            <w:noWrap/>
            <w:hideMark/>
          </w:tcPr>
          <w:p w14:paraId="44576C4B" w14:textId="77777777" w:rsidR="00896EE2" w:rsidRPr="00896EE2" w:rsidRDefault="00896EE2">
            <w:pPr>
              <w:rPr>
                <w:b/>
              </w:rPr>
            </w:pPr>
          </w:p>
        </w:tc>
      </w:tr>
      <w:tr w:rsidR="00896EE2" w:rsidRPr="00896EE2" w14:paraId="064920D4" w14:textId="77777777" w:rsidTr="00896EE2">
        <w:trPr>
          <w:trHeight w:val="300"/>
        </w:trPr>
        <w:tc>
          <w:tcPr>
            <w:tcW w:w="1188" w:type="dxa"/>
            <w:noWrap/>
            <w:hideMark/>
          </w:tcPr>
          <w:p w14:paraId="4C585326" w14:textId="001AC8A9" w:rsidR="00896EE2" w:rsidRPr="00896EE2" w:rsidRDefault="00412722">
            <w:pPr>
              <w:rPr>
                <w:b/>
              </w:rPr>
            </w:pPr>
            <w:r w:rsidRPr="00896EE2">
              <w:rPr>
                <w:b/>
              </w:rPr>
              <w:t>P</w:t>
            </w:r>
            <w:r w:rsidR="00896EE2" w:rsidRPr="00896EE2">
              <w:rPr>
                <w:b/>
              </w:rPr>
              <w:t>eriod</w:t>
            </w:r>
          </w:p>
        </w:tc>
        <w:tc>
          <w:tcPr>
            <w:tcW w:w="66" w:type="dxa"/>
            <w:noWrap/>
            <w:hideMark/>
          </w:tcPr>
          <w:p w14:paraId="737AB364" w14:textId="77777777" w:rsidR="00896EE2" w:rsidRPr="00896EE2" w:rsidRDefault="00896EE2">
            <w:pPr>
              <w:rPr>
                <w:b/>
              </w:rPr>
            </w:pPr>
          </w:p>
        </w:tc>
        <w:tc>
          <w:tcPr>
            <w:tcW w:w="1626" w:type="dxa"/>
            <w:noWrap/>
            <w:hideMark/>
          </w:tcPr>
          <w:p w14:paraId="4540F452" w14:textId="77777777" w:rsidR="00896EE2" w:rsidRPr="00896EE2" w:rsidRDefault="00896EE2">
            <w:pPr>
              <w:rPr>
                <w:b/>
              </w:rPr>
            </w:pPr>
          </w:p>
        </w:tc>
        <w:tc>
          <w:tcPr>
            <w:tcW w:w="960" w:type="dxa"/>
            <w:noWrap/>
            <w:hideMark/>
          </w:tcPr>
          <w:p w14:paraId="67E9C454" w14:textId="77777777" w:rsidR="00896EE2" w:rsidRPr="00896EE2" w:rsidRDefault="00896EE2">
            <w:pPr>
              <w:rPr>
                <w:b/>
              </w:rPr>
            </w:pPr>
          </w:p>
        </w:tc>
        <w:tc>
          <w:tcPr>
            <w:tcW w:w="960" w:type="dxa"/>
            <w:noWrap/>
            <w:hideMark/>
          </w:tcPr>
          <w:p w14:paraId="0E1DC2DB" w14:textId="77777777" w:rsidR="00896EE2" w:rsidRPr="00896EE2" w:rsidRDefault="00896EE2">
            <w:pPr>
              <w:rPr>
                <w:b/>
              </w:rPr>
            </w:pPr>
          </w:p>
        </w:tc>
        <w:tc>
          <w:tcPr>
            <w:tcW w:w="1600" w:type="dxa"/>
            <w:noWrap/>
            <w:hideMark/>
          </w:tcPr>
          <w:p w14:paraId="26C8F419" w14:textId="77777777" w:rsidR="00896EE2" w:rsidRPr="00896EE2" w:rsidRDefault="00896EE2">
            <w:pPr>
              <w:rPr>
                <w:b/>
              </w:rPr>
            </w:pPr>
          </w:p>
        </w:tc>
      </w:tr>
      <w:tr w:rsidR="00896EE2" w:rsidRPr="00896EE2" w14:paraId="45C8B29A" w14:textId="77777777" w:rsidTr="00896EE2">
        <w:trPr>
          <w:trHeight w:val="300"/>
        </w:trPr>
        <w:tc>
          <w:tcPr>
            <w:tcW w:w="1188" w:type="dxa"/>
            <w:noWrap/>
            <w:hideMark/>
          </w:tcPr>
          <w:p w14:paraId="3E7D0BE7" w14:textId="77777777" w:rsidR="00896EE2" w:rsidRPr="00896EE2" w:rsidRDefault="00896EE2">
            <w:pPr>
              <w:rPr>
                <w:b/>
              </w:rPr>
            </w:pPr>
          </w:p>
        </w:tc>
        <w:tc>
          <w:tcPr>
            <w:tcW w:w="66" w:type="dxa"/>
            <w:noWrap/>
            <w:hideMark/>
          </w:tcPr>
          <w:p w14:paraId="5E3E812C" w14:textId="77777777" w:rsidR="00896EE2" w:rsidRPr="00896EE2" w:rsidRDefault="00896EE2">
            <w:pPr>
              <w:rPr>
                <w:b/>
              </w:rPr>
            </w:pPr>
          </w:p>
        </w:tc>
        <w:tc>
          <w:tcPr>
            <w:tcW w:w="1626" w:type="dxa"/>
            <w:noWrap/>
            <w:hideMark/>
          </w:tcPr>
          <w:p w14:paraId="1EEE502D" w14:textId="77777777" w:rsidR="00896EE2" w:rsidRPr="00896EE2" w:rsidRDefault="00896EE2">
            <w:pPr>
              <w:rPr>
                <w:b/>
              </w:rPr>
            </w:pPr>
          </w:p>
        </w:tc>
        <w:tc>
          <w:tcPr>
            <w:tcW w:w="960" w:type="dxa"/>
            <w:noWrap/>
            <w:hideMark/>
          </w:tcPr>
          <w:p w14:paraId="378683FF" w14:textId="77777777" w:rsidR="00896EE2" w:rsidRPr="00896EE2" w:rsidRDefault="00896EE2">
            <w:pPr>
              <w:rPr>
                <w:b/>
              </w:rPr>
            </w:pPr>
          </w:p>
        </w:tc>
        <w:tc>
          <w:tcPr>
            <w:tcW w:w="960" w:type="dxa"/>
            <w:noWrap/>
            <w:hideMark/>
          </w:tcPr>
          <w:p w14:paraId="3E82A993" w14:textId="77777777" w:rsidR="00896EE2" w:rsidRPr="00896EE2" w:rsidRDefault="00896EE2">
            <w:pPr>
              <w:rPr>
                <w:b/>
              </w:rPr>
            </w:pPr>
          </w:p>
        </w:tc>
        <w:tc>
          <w:tcPr>
            <w:tcW w:w="1600" w:type="dxa"/>
            <w:noWrap/>
            <w:hideMark/>
          </w:tcPr>
          <w:p w14:paraId="35B0415F" w14:textId="77777777" w:rsidR="00896EE2" w:rsidRPr="00896EE2" w:rsidRDefault="00896EE2">
            <w:pPr>
              <w:rPr>
                <w:b/>
              </w:rPr>
            </w:pPr>
          </w:p>
        </w:tc>
      </w:tr>
      <w:tr w:rsidR="00896EE2" w:rsidRPr="00896EE2" w14:paraId="2B22E88F" w14:textId="77777777" w:rsidTr="00896EE2">
        <w:trPr>
          <w:trHeight w:val="300"/>
        </w:trPr>
        <w:tc>
          <w:tcPr>
            <w:tcW w:w="1188" w:type="dxa"/>
            <w:noWrap/>
            <w:hideMark/>
          </w:tcPr>
          <w:p w14:paraId="3F7896A9" w14:textId="77777777" w:rsidR="00896EE2" w:rsidRPr="00896EE2" w:rsidRDefault="00896EE2">
            <w:pPr>
              <w:rPr>
                <w:b/>
              </w:rPr>
            </w:pPr>
          </w:p>
        </w:tc>
        <w:tc>
          <w:tcPr>
            <w:tcW w:w="66" w:type="dxa"/>
            <w:noWrap/>
            <w:hideMark/>
          </w:tcPr>
          <w:p w14:paraId="1038ADA2" w14:textId="77777777" w:rsidR="00896EE2" w:rsidRPr="00896EE2" w:rsidRDefault="00896EE2">
            <w:pPr>
              <w:rPr>
                <w:b/>
              </w:rPr>
            </w:pPr>
          </w:p>
        </w:tc>
        <w:tc>
          <w:tcPr>
            <w:tcW w:w="1626" w:type="dxa"/>
            <w:noWrap/>
            <w:hideMark/>
          </w:tcPr>
          <w:p w14:paraId="6969EA54" w14:textId="0B56DCAD" w:rsidR="00896EE2" w:rsidRPr="00896EE2" w:rsidRDefault="00FC1BCE">
            <w:pPr>
              <w:rPr>
                <w:b/>
              </w:rPr>
            </w:pPr>
            <w:r>
              <w:rPr>
                <w:b/>
              </w:rPr>
              <w:t>38.8/309.5x365</w:t>
            </w:r>
          </w:p>
        </w:tc>
        <w:tc>
          <w:tcPr>
            <w:tcW w:w="960" w:type="dxa"/>
            <w:noWrap/>
            <w:hideMark/>
          </w:tcPr>
          <w:p w14:paraId="1F4F877D" w14:textId="77777777" w:rsidR="00896EE2" w:rsidRPr="00896EE2" w:rsidRDefault="00896EE2">
            <w:pPr>
              <w:rPr>
                <w:b/>
              </w:rPr>
            </w:pPr>
          </w:p>
        </w:tc>
        <w:tc>
          <w:tcPr>
            <w:tcW w:w="960" w:type="dxa"/>
            <w:noWrap/>
            <w:hideMark/>
          </w:tcPr>
          <w:p w14:paraId="490D7A43" w14:textId="77777777" w:rsidR="00896EE2" w:rsidRPr="00896EE2" w:rsidRDefault="00896EE2">
            <w:pPr>
              <w:rPr>
                <w:b/>
              </w:rPr>
            </w:pPr>
          </w:p>
        </w:tc>
        <w:tc>
          <w:tcPr>
            <w:tcW w:w="1600" w:type="dxa"/>
            <w:noWrap/>
            <w:hideMark/>
          </w:tcPr>
          <w:p w14:paraId="25182A7E" w14:textId="6E57D977" w:rsidR="00896EE2" w:rsidRPr="00896EE2" w:rsidRDefault="00FC1BCE">
            <w:pPr>
              <w:rPr>
                <w:b/>
              </w:rPr>
            </w:pPr>
            <w:r>
              <w:rPr>
                <w:b/>
              </w:rPr>
              <w:t>41.1/299.9x365</w:t>
            </w:r>
          </w:p>
        </w:tc>
      </w:tr>
      <w:tr w:rsidR="00896EE2" w:rsidRPr="00896EE2" w14:paraId="3F5D9EE5" w14:textId="77777777" w:rsidTr="00896EE2">
        <w:trPr>
          <w:trHeight w:val="300"/>
        </w:trPr>
        <w:tc>
          <w:tcPr>
            <w:tcW w:w="1188" w:type="dxa"/>
            <w:noWrap/>
            <w:hideMark/>
          </w:tcPr>
          <w:p w14:paraId="7540860B" w14:textId="77777777" w:rsidR="00896EE2" w:rsidRPr="00896EE2" w:rsidRDefault="00896EE2">
            <w:pPr>
              <w:rPr>
                <w:b/>
              </w:rPr>
            </w:pPr>
          </w:p>
        </w:tc>
        <w:tc>
          <w:tcPr>
            <w:tcW w:w="66" w:type="dxa"/>
            <w:noWrap/>
            <w:hideMark/>
          </w:tcPr>
          <w:p w14:paraId="47635ADE" w14:textId="77777777" w:rsidR="00896EE2" w:rsidRPr="00896EE2" w:rsidRDefault="00896EE2">
            <w:pPr>
              <w:rPr>
                <w:b/>
              </w:rPr>
            </w:pPr>
          </w:p>
        </w:tc>
        <w:tc>
          <w:tcPr>
            <w:tcW w:w="1626" w:type="dxa"/>
            <w:noWrap/>
            <w:hideMark/>
          </w:tcPr>
          <w:p w14:paraId="49A1CEB0" w14:textId="7569F563" w:rsidR="00896EE2" w:rsidRPr="00896EE2" w:rsidRDefault="00FC1BCE" w:rsidP="00896EE2">
            <w:pPr>
              <w:rPr>
                <w:b/>
              </w:rPr>
            </w:pPr>
            <w:r>
              <w:rPr>
                <w:b/>
              </w:rPr>
              <w:t>46 days</w:t>
            </w:r>
          </w:p>
        </w:tc>
        <w:tc>
          <w:tcPr>
            <w:tcW w:w="960" w:type="dxa"/>
            <w:noWrap/>
            <w:hideMark/>
          </w:tcPr>
          <w:p w14:paraId="5F83202F" w14:textId="77777777" w:rsidR="00896EE2" w:rsidRPr="00896EE2" w:rsidRDefault="00896EE2">
            <w:pPr>
              <w:rPr>
                <w:b/>
              </w:rPr>
            </w:pPr>
          </w:p>
        </w:tc>
        <w:tc>
          <w:tcPr>
            <w:tcW w:w="960" w:type="dxa"/>
            <w:noWrap/>
            <w:hideMark/>
          </w:tcPr>
          <w:p w14:paraId="44769AA4" w14:textId="77777777" w:rsidR="00896EE2" w:rsidRPr="00896EE2" w:rsidRDefault="00896EE2">
            <w:pPr>
              <w:rPr>
                <w:b/>
              </w:rPr>
            </w:pPr>
          </w:p>
        </w:tc>
        <w:tc>
          <w:tcPr>
            <w:tcW w:w="1600" w:type="dxa"/>
            <w:noWrap/>
            <w:hideMark/>
          </w:tcPr>
          <w:p w14:paraId="1517712E" w14:textId="43401622" w:rsidR="00896EE2" w:rsidRPr="00896EE2" w:rsidRDefault="00FC1BCE" w:rsidP="00896EE2">
            <w:pPr>
              <w:rPr>
                <w:b/>
              </w:rPr>
            </w:pPr>
            <w:r>
              <w:rPr>
                <w:b/>
              </w:rPr>
              <w:t>50days</w:t>
            </w:r>
          </w:p>
        </w:tc>
      </w:tr>
    </w:tbl>
    <w:p w14:paraId="05A57EFA" w14:textId="77777777" w:rsidR="00896EE2" w:rsidRPr="00986296" w:rsidRDefault="00896EE2" w:rsidP="00986296">
      <w:pPr>
        <w:rPr>
          <w:b/>
        </w:rPr>
      </w:pPr>
    </w:p>
    <w:p w14:paraId="3904F0BF" w14:textId="77777777" w:rsidR="00986296" w:rsidRDefault="0061398C" w:rsidP="00986296">
      <w:pPr>
        <w:rPr>
          <w:b/>
        </w:rPr>
      </w:pPr>
      <w:r w:rsidRPr="00986296">
        <w:rPr>
          <w:b/>
        </w:rPr>
        <w:t xml:space="preserve">7. Debtors collection period </w:t>
      </w:r>
    </w:p>
    <w:p w14:paraId="0D94A482" w14:textId="77777777" w:rsidR="00EC184E" w:rsidRDefault="00EC184E" w:rsidP="00EC184E">
      <w:r>
        <w:t xml:space="preserve">This ratio shows about business </w:t>
      </w:r>
      <w:r w:rsidR="0073272C">
        <w:t>debtor collection and average time taken to collect trade debts it indicates either slow or fast payments by debtors.</w:t>
      </w:r>
    </w:p>
    <w:p w14:paraId="1A77CFE4" w14:textId="27FB7886" w:rsidR="00896EE2" w:rsidRDefault="00126165" w:rsidP="00986296">
      <w:pPr>
        <w:rPr>
          <w:b/>
        </w:rPr>
      </w:pPr>
      <w:r>
        <w:rPr>
          <w:b/>
        </w:rPr>
        <w:t xml:space="preserve">Debtors collection period = </w:t>
      </w:r>
      <w:r w:rsidR="00FC1BCE">
        <w:rPr>
          <w:b/>
        </w:rPr>
        <w:t>trade receivable/credit sales x 365days</w:t>
      </w:r>
    </w:p>
    <w:p w14:paraId="754B6B8B" w14:textId="69699C8B" w:rsidR="00FC1BCE" w:rsidRDefault="00FC1BCE" w:rsidP="00986296">
      <w:pPr>
        <w:rPr>
          <w:b/>
        </w:rPr>
      </w:pPr>
    </w:p>
    <w:p w14:paraId="13A773D0" w14:textId="1A12BAF2" w:rsidR="00FC1BCE" w:rsidRDefault="00FC1BCE" w:rsidP="00986296">
      <w:pPr>
        <w:rPr>
          <w:b/>
        </w:rPr>
      </w:pPr>
    </w:p>
    <w:p w14:paraId="5B9A9B39" w14:textId="77777777" w:rsidR="00FC1BCE" w:rsidRDefault="00FC1BCE" w:rsidP="00986296">
      <w:pPr>
        <w:rPr>
          <w:b/>
        </w:rPr>
      </w:pPr>
    </w:p>
    <w:p w14:paraId="540C9122" w14:textId="76E0C53C" w:rsidR="00FC1BCE" w:rsidRDefault="00FC1BCE" w:rsidP="00986296">
      <w:pPr>
        <w:rPr>
          <w:b/>
        </w:rPr>
      </w:pPr>
      <w:r>
        <w:rPr>
          <w:b/>
        </w:rPr>
        <w:lastRenderedPageBreak/>
        <w:t xml:space="preserve">                                           2019                                     2018</w:t>
      </w:r>
    </w:p>
    <w:tbl>
      <w:tblPr>
        <w:tblStyle w:val="TableGrid"/>
        <w:tblW w:w="0" w:type="auto"/>
        <w:tblLook w:val="04A0" w:firstRow="1" w:lastRow="0" w:firstColumn="1" w:lastColumn="0" w:noHBand="0" w:noVBand="1"/>
      </w:tblPr>
      <w:tblGrid>
        <w:gridCol w:w="1819"/>
        <w:gridCol w:w="222"/>
        <w:gridCol w:w="960"/>
        <w:gridCol w:w="960"/>
        <w:gridCol w:w="960"/>
        <w:gridCol w:w="1843"/>
      </w:tblGrid>
      <w:tr w:rsidR="000E64BD" w:rsidRPr="000E64BD" w14:paraId="64B7E539" w14:textId="77777777" w:rsidTr="000E64BD">
        <w:trPr>
          <w:trHeight w:val="300"/>
        </w:trPr>
        <w:tc>
          <w:tcPr>
            <w:tcW w:w="1920" w:type="dxa"/>
            <w:gridSpan w:val="2"/>
            <w:noWrap/>
            <w:hideMark/>
          </w:tcPr>
          <w:p w14:paraId="016F2E4E" w14:textId="0F20ADF0" w:rsidR="000E64BD" w:rsidRPr="000E64BD" w:rsidRDefault="0032380E">
            <w:pPr>
              <w:rPr>
                <w:b/>
              </w:rPr>
            </w:pPr>
            <w:r w:rsidRPr="000E64BD">
              <w:rPr>
                <w:b/>
              </w:rPr>
              <w:t>debtor’s</w:t>
            </w:r>
            <w:r w:rsidR="000E64BD" w:rsidRPr="000E64BD">
              <w:rPr>
                <w:b/>
              </w:rPr>
              <w:t xml:space="preserve"> collection </w:t>
            </w:r>
          </w:p>
        </w:tc>
        <w:tc>
          <w:tcPr>
            <w:tcW w:w="960" w:type="dxa"/>
            <w:noWrap/>
            <w:hideMark/>
          </w:tcPr>
          <w:p w14:paraId="21501CF6" w14:textId="77777777" w:rsidR="000E64BD" w:rsidRPr="000E64BD" w:rsidRDefault="000E64BD">
            <w:pPr>
              <w:rPr>
                <w:b/>
              </w:rPr>
            </w:pPr>
          </w:p>
        </w:tc>
        <w:tc>
          <w:tcPr>
            <w:tcW w:w="960" w:type="dxa"/>
            <w:noWrap/>
            <w:hideMark/>
          </w:tcPr>
          <w:p w14:paraId="1973CCCE" w14:textId="77777777" w:rsidR="000E64BD" w:rsidRPr="000E64BD" w:rsidRDefault="000E64BD">
            <w:pPr>
              <w:rPr>
                <w:b/>
              </w:rPr>
            </w:pPr>
          </w:p>
        </w:tc>
        <w:tc>
          <w:tcPr>
            <w:tcW w:w="960" w:type="dxa"/>
            <w:noWrap/>
            <w:hideMark/>
          </w:tcPr>
          <w:p w14:paraId="0A84CC19" w14:textId="77777777" w:rsidR="000E64BD" w:rsidRPr="000E64BD" w:rsidRDefault="000E64BD">
            <w:pPr>
              <w:rPr>
                <w:b/>
              </w:rPr>
            </w:pPr>
          </w:p>
        </w:tc>
        <w:tc>
          <w:tcPr>
            <w:tcW w:w="1600" w:type="dxa"/>
            <w:noWrap/>
            <w:hideMark/>
          </w:tcPr>
          <w:p w14:paraId="2396A154" w14:textId="77777777" w:rsidR="000E64BD" w:rsidRPr="000E64BD" w:rsidRDefault="000E64BD">
            <w:pPr>
              <w:rPr>
                <w:b/>
              </w:rPr>
            </w:pPr>
          </w:p>
        </w:tc>
      </w:tr>
      <w:tr w:rsidR="000E64BD" w:rsidRPr="000E64BD" w14:paraId="194E49B1" w14:textId="77777777" w:rsidTr="000E64BD">
        <w:trPr>
          <w:trHeight w:val="300"/>
        </w:trPr>
        <w:tc>
          <w:tcPr>
            <w:tcW w:w="1819" w:type="dxa"/>
            <w:noWrap/>
            <w:hideMark/>
          </w:tcPr>
          <w:p w14:paraId="7DE1ABC2" w14:textId="2FDF0F32" w:rsidR="000E64BD" w:rsidRPr="000E64BD" w:rsidRDefault="00412722">
            <w:pPr>
              <w:rPr>
                <w:b/>
              </w:rPr>
            </w:pPr>
            <w:r w:rsidRPr="000E64BD">
              <w:rPr>
                <w:b/>
              </w:rPr>
              <w:t>P</w:t>
            </w:r>
            <w:r w:rsidR="000E64BD" w:rsidRPr="000E64BD">
              <w:rPr>
                <w:b/>
              </w:rPr>
              <w:t>eriod</w:t>
            </w:r>
          </w:p>
        </w:tc>
        <w:tc>
          <w:tcPr>
            <w:tcW w:w="101" w:type="dxa"/>
            <w:noWrap/>
            <w:hideMark/>
          </w:tcPr>
          <w:p w14:paraId="55873726" w14:textId="77777777" w:rsidR="000E64BD" w:rsidRPr="000E64BD" w:rsidRDefault="000E64BD">
            <w:pPr>
              <w:rPr>
                <w:b/>
              </w:rPr>
            </w:pPr>
          </w:p>
        </w:tc>
        <w:tc>
          <w:tcPr>
            <w:tcW w:w="1920" w:type="dxa"/>
            <w:gridSpan w:val="2"/>
            <w:noWrap/>
            <w:hideMark/>
          </w:tcPr>
          <w:p w14:paraId="3F5B8871" w14:textId="1D323492" w:rsidR="000E64BD" w:rsidRPr="000E64BD" w:rsidRDefault="000E64BD">
            <w:pPr>
              <w:rPr>
                <w:b/>
              </w:rPr>
            </w:pPr>
            <w:r w:rsidRPr="000E64BD">
              <w:rPr>
                <w:b/>
              </w:rPr>
              <w:t>114.9</w:t>
            </w:r>
            <w:r w:rsidR="00FC1BCE">
              <w:rPr>
                <w:b/>
              </w:rPr>
              <w:t>/501.3x365</w:t>
            </w:r>
          </w:p>
        </w:tc>
        <w:tc>
          <w:tcPr>
            <w:tcW w:w="960" w:type="dxa"/>
            <w:noWrap/>
            <w:hideMark/>
          </w:tcPr>
          <w:p w14:paraId="358E3683" w14:textId="77777777" w:rsidR="000E64BD" w:rsidRPr="000E64BD" w:rsidRDefault="000E64BD">
            <w:pPr>
              <w:rPr>
                <w:b/>
              </w:rPr>
            </w:pPr>
          </w:p>
        </w:tc>
        <w:tc>
          <w:tcPr>
            <w:tcW w:w="1600" w:type="dxa"/>
            <w:noWrap/>
            <w:hideMark/>
          </w:tcPr>
          <w:p w14:paraId="2BCE02CD" w14:textId="37E18AC0" w:rsidR="000E64BD" w:rsidRPr="000E64BD" w:rsidRDefault="000E64BD">
            <w:pPr>
              <w:rPr>
                <w:b/>
              </w:rPr>
            </w:pPr>
            <w:r w:rsidRPr="000E64BD">
              <w:rPr>
                <w:b/>
              </w:rPr>
              <w:t>114.7</w:t>
            </w:r>
            <w:r w:rsidR="00FC1BCE">
              <w:rPr>
                <w:b/>
              </w:rPr>
              <w:t>/486.8x365</w:t>
            </w:r>
          </w:p>
        </w:tc>
      </w:tr>
      <w:tr w:rsidR="000E64BD" w:rsidRPr="000E64BD" w14:paraId="5C527AAD" w14:textId="77777777" w:rsidTr="000E64BD">
        <w:trPr>
          <w:trHeight w:val="300"/>
        </w:trPr>
        <w:tc>
          <w:tcPr>
            <w:tcW w:w="1819" w:type="dxa"/>
            <w:noWrap/>
            <w:hideMark/>
          </w:tcPr>
          <w:p w14:paraId="6B6DCF42" w14:textId="7F51674B" w:rsidR="000E64BD" w:rsidRPr="000E64BD" w:rsidRDefault="000E64BD">
            <w:pPr>
              <w:rPr>
                <w:b/>
              </w:rPr>
            </w:pPr>
          </w:p>
        </w:tc>
        <w:tc>
          <w:tcPr>
            <w:tcW w:w="101" w:type="dxa"/>
            <w:noWrap/>
            <w:hideMark/>
          </w:tcPr>
          <w:p w14:paraId="6EB50D83" w14:textId="77777777" w:rsidR="000E64BD" w:rsidRPr="000E64BD" w:rsidRDefault="000E64BD">
            <w:pPr>
              <w:rPr>
                <w:b/>
              </w:rPr>
            </w:pPr>
          </w:p>
        </w:tc>
        <w:tc>
          <w:tcPr>
            <w:tcW w:w="960" w:type="dxa"/>
            <w:noWrap/>
            <w:hideMark/>
          </w:tcPr>
          <w:p w14:paraId="32D44238" w14:textId="4FAF7827" w:rsidR="000E64BD" w:rsidRPr="000E64BD" w:rsidRDefault="000E64BD" w:rsidP="000E64BD">
            <w:pPr>
              <w:rPr>
                <w:b/>
              </w:rPr>
            </w:pPr>
            <w:r w:rsidRPr="000E64BD">
              <w:rPr>
                <w:b/>
              </w:rPr>
              <w:t>8</w:t>
            </w:r>
            <w:r w:rsidR="00FC1BCE">
              <w:rPr>
                <w:b/>
              </w:rPr>
              <w:t>4days</w:t>
            </w:r>
          </w:p>
        </w:tc>
        <w:tc>
          <w:tcPr>
            <w:tcW w:w="960" w:type="dxa"/>
            <w:noWrap/>
            <w:hideMark/>
          </w:tcPr>
          <w:p w14:paraId="13FD19EA" w14:textId="77777777" w:rsidR="000E64BD" w:rsidRPr="000E64BD" w:rsidRDefault="000E64BD">
            <w:pPr>
              <w:rPr>
                <w:b/>
              </w:rPr>
            </w:pPr>
          </w:p>
        </w:tc>
        <w:tc>
          <w:tcPr>
            <w:tcW w:w="960" w:type="dxa"/>
            <w:noWrap/>
            <w:hideMark/>
          </w:tcPr>
          <w:p w14:paraId="6FD7E8FE" w14:textId="77777777" w:rsidR="000E64BD" w:rsidRPr="000E64BD" w:rsidRDefault="000E64BD">
            <w:pPr>
              <w:rPr>
                <w:b/>
              </w:rPr>
            </w:pPr>
          </w:p>
        </w:tc>
        <w:tc>
          <w:tcPr>
            <w:tcW w:w="1600" w:type="dxa"/>
            <w:noWrap/>
            <w:hideMark/>
          </w:tcPr>
          <w:p w14:paraId="491240F3" w14:textId="2B997445" w:rsidR="000E64BD" w:rsidRPr="000E64BD" w:rsidRDefault="00C34221" w:rsidP="000E64BD">
            <w:pPr>
              <w:rPr>
                <w:b/>
              </w:rPr>
            </w:pPr>
            <w:r>
              <w:rPr>
                <w:b/>
              </w:rPr>
              <w:t>8</w:t>
            </w:r>
            <w:r w:rsidR="000E64BD" w:rsidRPr="000E64BD">
              <w:rPr>
                <w:b/>
              </w:rPr>
              <w:t>6</w:t>
            </w:r>
            <w:r w:rsidR="00FC1BCE">
              <w:rPr>
                <w:b/>
              </w:rPr>
              <w:t>days</w:t>
            </w:r>
          </w:p>
        </w:tc>
      </w:tr>
      <w:tr w:rsidR="00C34221" w:rsidRPr="000E64BD" w14:paraId="4EC3298E" w14:textId="77777777" w:rsidTr="000E64BD">
        <w:trPr>
          <w:trHeight w:val="300"/>
        </w:trPr>
        <w:tc>
          <w:tcPr>
            <w:tcW w:w="1819" w:type="dxa"/>
            <w:noWrap/>
            <w:hideMark/>
          </w:tcPr>
          <w:p w14:paraId="633914DD" w14:textId="77777777" w:rsidR="00C34221" w:rsidRPr="000E64BD" w:rsidRDefault="00C34221">
            <w:pPr>
              <w:rPr>
                <w:b/>
              </w:rPr>
            </w:pPr>
          </w:p>
        </w:tc>
        <w:tc>
          <w:tcPr>
            <w:tcW w:w="101" w:type="dxa"/>
            <w:noWrap/>
            <w:hideMark/>
          </w:tcPr>
          <w:p w14:paraId="1FE25035" w14:textId="77777777" w:rsidR="00C34221" w:rsidRPr="000E64BD" w:rsidRDefault="00C34221">
            <w:pPr>
              <w:rPr>
                <w:b/>
              </w:rPr>
            </w:pPr>
          </w:p>
        </w:tc>
        <w:tc>
          <w:tcPr>
            <w:tcW w:w="960" w:type="dxa"/>
            <w:noWrap/>
            <w:hideMark/>
          </w:tcPr>
          <w:p w14:paraId="482BC6A3" w14:textId="77777777" w:rsidR="00C34221" w:rsidRPr="000E64BD" w:rsidRDefault="00C34221" w:rsidP="000E64BD">
            <w:pPr>
              <w:rPr>
                <w:b/>
              </w:rPr>
            </w:pPr>
          </w:p>
        </w:tc>
        <w:tc>
          <w:tcPr>
            <w:tcW w:w="960" w:type="dxa"/>
            <w:noWrap/>
            <w:hideMark/>
          </w:tcPr>
          <w:p w14:paraId="52703CB2" w14:textId="77777777" w:rsidR="00C34221" w:rsidRPr="000E64BD" w:rsidRDefault="00C34221">
            <w:pPr>
              <w:rPr>
                <w:b/>
              </w:rPr>
            </w:pPr>
          </w:p>
        </w:tc>
        <w:tc>
          <w:tcPr>
            <w:tcW w:w="960" w:type="dxa"/>
            <w:noWrap/>
            <w:hideMark/>
          </w:tcPr>
          <w:p w14:paraId="36D55E91" w14:textId="77777777" w:rsidR="00C34221" w:rsidRPr="000E64BD" w:rsidRDefault="00C34221">
            <w:pPr>
              <w:rPr>
                <w:b/>
              </w:rPr>
            </w:pPr>
          </w:p>
        </w:tc>
        <w:tc>
          <w:tcPr>
            <w:tcW w:w="1600" w:type="dxa"/>
            <w:noWrap/>
            <w:hideMark/>
          </w:tcPr>
          <w:p w14:paraId="3299BBB7" w14:textId="77777777" w:rsidR="00C34221" w:rsidRDefault="00C34221" w:rsidP="000E64BD">
            <w:pPr>
              <w:rPr>
                <w:b/>
              </w:rPr>
            </w:pPr>
          </w:p>
        </w:tc>
      </w:tr>
    </w:tbl>
    <w:p w14:paraId="301E10C4" w14:textId="77777777" w:rsidR="00126165" w:rsidRPr="00986296" w:rsidRDefault="00296140" w:rsidP="00986296">
      <w:pPr>
        <w:rPr>
          <w:b/>
        </w:rPr>
      </w:pPr>
      <w:r>
        <w:rPr>
          <w:b/>
        </w:rPr>
        <w:t xml:space="preserve"> </w:t>
      </w:r>
    </w:p>
    <w:p w14:paraId="0C76036D" w14:textId="77777777" w:rsidR="00C34221" w:rsidRPr="004B39CD" w:rsidRDefault="0061398C" w:rsidP="004B39CD">
      <w:pPr>
        <w:rPr>
          <w:b/>
        </w:rPr>
      </w:pPr>
      <w:r w:rsidRPr="004B39CD">
        <w:rPr>
          <w:b/>
        </w:rPr>
        <w:t xml:space="preserve">8. Current ratio </w:t>
      </w:r>
    </w:p>
    <w:p w14:paraId="266E265F" w14:textId="3F842291" w:rsidR="00C34221" w:rsidRDefault="00C34221" w:rsidP="00C34221">
      <w:r>
        <w:t>The current ratio gives an indicat</w:t>
      </w:r>
      <w:r w:rsidR="0064503D">
        <w:t>e</w:t>
      </w:r>
      <w:r>
        <w:t xml:space="preserve"> about </w:t>
      </w:r>
      <w:r w:rsidR="0032380E">
        <w:t>firm’s</w:t>
      </w:r>
      <w:r>
        <w:t xml:space="preserve"> ability to pay </w:t>
      </w:r>
      <w:r w:rsidR="00606638">
        <w:t>short term financial debts and analy</w:t>
      </w:r>
      <w:r w:rsidR="0064503D">
        <w:t>ses</w:t>
      </w:r>
      <w:r w:rsidR="00606638">
        <w:t xml:space="preserve"> how firm can increase its current assets from current liabilities.</w:t>
      </w:r>
    </w:p>
    <w:p w14:paraId="6AC2BFB5" w14:textId="1716EA08" w:rsidR="00F846F8" w:rsidRDefault="00F846F8" w:rsidP="00986296">
      <w:pPr>
        <w:rPr>
          <w:b/>
        </w:rPr>
      </w:pPr>
      <w:r>
        <w:rPr>
          <w:b/>
        </w:rPr>
        <w:t>Current ratio = total current assets/</w:t>
      </w:r>
      <w:r w:rsidR="00FC1BCE">
        <w:rPr>
          <w:b/>
        </w:rPr>
        <w:t>total current</w:t>
      </w:r>
      <w:r>
        <w:rPr>
          <w:b/>
        </w:rPr>
        <w:t xml:space="preserve"> liabilities</w:t>
      </w:r>
    </w:p>
    <w:p w14:paraId="651CF8DD" w14:textId="437B45DB" w:rsidR="00FC1BCE" w:rsidRDefault="00FC1BCE" w:rsidP="00986296">
      <w:pPr>
        <w:rPr>
          <w:b/>
        </w:rPr>
      </w:pPr>
      <w:r>
        <w:rPr>
          <w:b/>
        </w:rPr>
        <w:t xml:space="preserve">                                   2019                                            2018</w:t>
      </w:r>
    </w:p>
    <w:tbl>
      <w:tblPr>
        <w:tblStyle w:val="TableGrid"/>
        <w:tblW w:w="0" w:type="auto"/>
        <w:tblLook w:val="04A0" w:firstRow="1" w:lastRow="0" w:firstColumn="1" w:lastColumn="0" w:noHBand="0" w:noVBand="1"/>
      </w:tblPr>
      <w:tblGrid>
        <w:gridCol w:w="960"/>
        <w:gridCol w:w="960"/>
        <w:gridCol w:w="1183"/>
        <w:gridCol w:w="960"/>
        <w:gridCol w:w="960"/>
        <w:gridCol w:w="1600"/>
      </w:tblGrid>
      <w:tr w:rsidR="000E64BD" w:rsidRPr="000E64BD" w14:paraId="32836982" w14:textId="77777777" w:rsidTr="000E64BD">
        <w:trPr>
          <w:trHeight w:val="300"/>
        </w:trPr>
        <w:tc>
          <w:tcPr>
            <w:tcW w:w="1920" w:type="dxa"/>
            <w:gridSpan w:val="2"/>
            <w:noWrap/>
            <w:hideMark/>
          </w:tcPr>
          <w:p w14:paraId="4C41819B" w14:textId="77777777" w:rsidR="000E64BD" w:rsidRPr="000E64BD" w:rsidRDefault="000E64BD">
            <w:pPr>
              <w:rPr>
                <w:b/>
              </w:rPr>
            </w:pPr>
            <w:r w:rsidRPr="000E64BD">
              <w:rPr>
                <w:b/>
              </w:rPr>
              <w:t>current ratio</w:t>
            </w:r>
          </w:p>
        </w:tc>
        <w:tc>
          <w:tcPr>
            <w:tcW w:w="960" w:type="dxa"/>
            <w:noWrap/>
            <w:hideMark/>
          </w:tcPr>
          <w:p w14:paraId="08160502" w14:textId="77777777" w:rsidR="000E64BD" w:rsidRPr="000E64BD" w:rsidRDefault="000E64BD">
            <w:pPr>
              <w:rPr>
                <w:b/>
              </w:rPr>
            </w:pPr>
            <w:r w:rsidRPr="000E64BD">
              <w:rPr>
                <w:b/>
              </w:rPr>
              <w:t>153.9/151</w:t>
            </w:r>
          </w:p>
        </w:tc>
        <w:tc>
          <w:tcPr>
            <w:tcW w:w="960" w:type="dxa"/>
            <w:noWrap/>
            <w:hideMark/>
          </w:tcPr>
          <w:p w14:paraId="4FCACE34" w14:textId="77777777" w:rsidR="000E64BD" w:rsidRPr="000E64BD" w:rsidRDefault="000E64BD">
            <w:pPr>
              <w:rPr>
                <w:b/>
              </w:rPr>
            </w:pPr>
          </w:p>
        </w:tc>
        <w:tc>
          <w:tcPr>
            <w:tcW w:w="960" w:type="dxa"/>
            <w:noWrap/>
            <w:hideMark/>
          </w:tcPr>
          <w:p w14:paraId="32558EBD" w14:textId="77777777" w:rsidR="000E64BD" w:rsidRPr="000E64BD" w:rsidRDefault="000E64BD">
            <w:pPr>
              <w:rPr>
                <w:b/>
              </w:rPr>
            </w:pPr>
          </w:p>
        </w:tc>
        <w:tc>
          <w:tcPr>
            <w:tcW w:w="1600" w:type="dxa"/>
            <w:noWrap/>
            <w:hideMark/>
          </w:tcPr>
          <w:p w14:paraId="1751A714" w14:textId="77777777" w:rsidR="000E64BD" w:rsidRPr="000E64BD" w:rsidRDefault="000E64BD">
            <w:pPr>
              <w:rPr>
                <w:b/>
              </w:rPr>
            </w:pPr>
            <w:r w:rsidRPr="000E64BD">
              <w:rPr>
                <w:b/>
              </w:rPr>
              <w:t>156.5/148.4</w:t>
            </w:r>
          </w:p>
        </w:tc>
      </w:tr>
      <w:tr w:rsidR="000E64BD" w:rsidRPr="000E64BD" w14:paraId="6B833BA8" w14:textId="77777777" w:rsidTr="000E64BD">
        <w:trPr>
          <w:trHeight w:val="300"/>
        </w:trPr>
        <w:tc>
          <w:tcPr>
            <w:tcW w:w="960" w:type="dxa"/>
            <w:noWrap/>
            <w:hideMark/>
          </w:tcPr>
          <w:p w14:paraId="76735F63" w14:textId="77777777" w:rsidR="000E64BD" w:rsidRPr="000E64BD" w:rsidRDefault="000E64BD">
            <w:pPr>
              <w:rPr>
                <w:b/>
              </w:rPr>
            </w:pPr>
          </w:p>
        </w:tc>
        <w:tc>
          <w:tcPr>
            <w:tcW w:w="960" w:type="dxa"/>
            <w:noWrap/>
            <w:hideMark/>
          </w:tcPr>
          <w:p w14:paraId="431F5DE3" w14:textId="77777777" w:rsidR="000E64BD" w:rsidRPr="000E64BD" w:rsidRDefault="000E64BD">
            <w:pPr>
              <w:rPr>
                <w:b/>
              </w:rPr>
            </w:pPr>
          </w:p>
        </w:tc>
        <w:tc>
          <w:tcPr>
            <w:tcW w:w="960" w:type="dxa"/>
            <w:noWrap/>
            <w:hideMark/>
          </w:tcPr>
          <w:p w14:paraId="2561B04C" w14:textId="60B19110" w:rsidR="000E64BD" w:rsidRPr="000E64BD" w:rsidRDefault="000E64BD" w:rsidP="000E64BD">
            <w:pPr>
              <w:rPr>
                <w:b/>
              </w:rPr>
            </w:pPr>
            <w:r w:rsidRPr="000E64BD">
              <w:rPr>
                <w:b/>
              </w:rPr>
              <w:t>1</w:t>
            </w:r>
            <w:r w:rsidR="00FC1BCE">
              <w:rPr>
                <w:b/>
              </w:rPr>
              <w:t>.01</w:t>
            </w:r>
          </w:p>
        </w:tc>
        <w:tc>
          <w:tcPr>
            <w:tcW w:w="960" w:type="dxa"/>
            <w:noWrap/>
            <w:hideMark/>
          </w:tcPr>
          <w:p w14:paraId="2FB51D7D" w14:textId="77777777" w:rsidR="000E64BD" w:rsidRPr="000E64BD" w:rsidRDefault="000E64BD">
            <w:pPr>
              <w:rPr>
                <w:b/>
              </w:rPr>
            </w:pPr>
          </w:p>
        </w:tc>
        <w:tc>
          <w:tcPr>
            <w:tcW w:w="960" w:type="dxa"/>
            <w:noWrap/>
            <w:hideMark/>
          </w:tcPr>
          <w:p w14:paraId="523921FF" w14:textId="77777777" w:rsidR="000E64BD" w:rsidRPr="000E64BD" w:rsidRDefault="000E64BD">
            <w:pPr>
              <w:rPr>
                <w:b/>
              </w:rPr>
            </w:pPr>
          </w:p>
        </w:tc>
        <w:tc>
          <w:tcPr>
            <w:tcW w:w="1600" w:type="dxa"/>
            <w:noWrap/>
            <w:hideMark/>
          </w:tcPr>
          <w:p w14:paraId="74DA0874" w14:textId="77777777" w:rsidR="000E64BD" w:rsidRPr="000E64BD" w:rsidRDefault="000E64BD" w:rsidP="000E64BD">
            <w:pPr>
              <w:rPr>
                <w:b/>
              </w:rPr>
            </w:pPr>
            <w:r w:rsidRPr="000E64BD">
              <w:rPr>
                <w:b/>
              </w:rPr>
              <w:t>1.05</w:t>
            </w:r>
          </w:p>
        </w:tc>
      </w:tr>
    </w:tbl>
    <w:p w14:paraId="24947D11" w14:textId="77777777" w:rsidR="000E64BD" w:rsidRPr="00986296" w:rsidRDefault="000E64BD" w:rsidP="00986296">
      <w:pPr>
        <w:rPr>
          <w:b/>
        </w:rPr>
      </w:pPr>
    </w:p>
    <w:p w14:paraId="6F8EB157" w14:textId="2DAE7190" w:rsidR="00986296" w:rsidRDefault="0061398C" w:rsidP="00986296">
      <w:pPr>
        <w:rPr>
          <w:b/>
        </w:rPr>
      </w:pPr>
      <w:r w:rsidRPr="00986296">
        <w:rPr>
          <w:b/>
        </w:rPr>
        <w:t xml:space="preserve">9. </w:t>
      </w:r>
      <w:r w:rsidR="0032380E" w:rsidRPr="00986296">
        <w:rPr>
          <w:b/>
        </w:rPr>
        <w:t xml:space="preserve">Gearing </w:t>
      </w:r>
      <w:r w:rsidR="0032380E">
        <w:rPr>
          <w:b/>
        </w:rPr>
        <w:t>ratio</w:t>
      </w:r>
      <w:r w:rsidR="00F846F8">
        <w:rPr>
          <w:b/>
        </w:rPr>
        <w:t xml:space="preserve"> </w:t>
      </w:r>
    </w:p>
    <w:p w14:paraId="4EDB3E76" w14:textId="497E61FB" w:rsidR="00F846F8" w:rsidRDefault="00474D74" w:rsidP="00986296">
      <w:r>
        <w:t xml:space="preserve">Gearing ratio indicates about how the firm has utilizes </w:t>
      </w:r>
      <w:r w:rsidR="0032380E">
        <w:t>shareholders’</w:t>
      </w:r>
      <w:r>
        <w:t xml:space="preserve"> investment and gives information about the </w:t>
      </w:r>
      <w:r w:rsidR="009A6512">
        <w:t xml:space="preserve">entities financial leverage. The </w:t>
      </w:r>
      <w:r w:rsidR="0032380E">
        <w:t>firm’s</w:t>
      </w:r>
      <w:r w:rsidR="009A6512">
        <w:t xml:space="preserve"> activities are funded by shareholders fund.</w:t>
      </w:r>
    </w:p>
    <w:p w14:paraId="3AFD80BF" w14:textId="25352BFF" w:rsidR="00FC1BCE" w:rsidRDefault="00FC1BCE" w:rsidP="00986296">
      <w:pPr>
        <w:rPr>
          <w:b/>
          <w:bCs/>
        </w:rPr>
      </w:pPr>
      <w:r>
        <w:rPr>
          <w:b/>
          <w:bCs/>
        </w:rPr>
        <w:t>Gearing ratio=debts/(debts+</w:t>
      </w:r>
      <w:r w:rsidR="0032380E">
        <w:rPr>
          <w:b/>
          <w:bCs/>
        </w:rPr>
        <w:t>equity) x</w:t>
      </w:r>
      <w:r>
        <w:rPr>
          <w:b/>
          <w:bCs/>
        </w:rPr>
        <w:t>100%</w:t>
      </w:r>
    </w:p>
    <w:p w14:paraId="2473CD16" w14:textId="28D9D615" w:rsidR="00FC1BCE" w:rsidRPr="00FC1BCE" w:rsidRDefault="00FC1BCE" w:rsidP="00986296">
      <w:pPr>
        <w:rPr>
          <w:b/>
          <w:bCs/>
        </w:rPr>
      </w:pPr>
      <w:r>
        <w:rPr>
          <w:b/>
          <w:bCs/>
        </w:rPr>
        <w:t xml:space="preserve">                                 2019                                               2018</w:t>
      </w:r>
    </w:p>
    <w:tbl>
      <w:tblPr>
        <w:tblStyle w:val="TableGrid"/>
        <w:tblW w:w="0" w:type="auto"/>
        <w:tblLook w:val="04A0" w:firstRow="1" w:lastRow="0" w:firstColumn="1" w:lastColumn="0" w:noHBand="0" w:noVBand="1"/>
      </w:tblPr>
      <w:tblGrid>
        <w:gridCol w:w="960"/>
        <w:gridCol w:w="960"/>
        <w:gridCol w:w="1353"/>
        <w:gridCol w:w="960"/>
        <w:gridCol w:w="960"/>
        <w:gridCol w:w="1600"/>
      </w:tblGrid>
      <w:tr w:rsidR="000E64BD" w:rsidRPr="000E64BD" w14:paraId="50605E75" w14:textId="77777777" w:rsidTr="000E64BD">
        <w:trPr>
          <w:trHeight w:val="300"/>
        </w:trPr>
        <w:tc>
          <w:tcPr>
            <w:tcW w:w="1920" w:type="dxa"/>
            <w:gridSpan w:val="2"/>
            <w:noWrap/>
            <w:hideMark/>
          </w:tcPr>
          <w:p w14:paraId="4BF81620" w14:textId="77777777" w:rsidR="000E64BD" w:rsidRPr="000E64BD" w:rsidRDefault="000E64BD">
            <w:pPr>
              <w:rPr>
                <w:b/>
              </w:rPr>
            </w:pPr>
            <w:r w:rsidRPr="000E64BD">
              <w:rPr>
                <w:b/>
              </w:rPr>
              <w:t>gearing ratio</w:t>
            </w:r>
          </w:p>
        </w:tc>
        <w:tc>
          <w:tcPr>
            <w:tcW w:w="960" w:type="dxa"/>
            <w:noWrap/>
            <w:hideMark/>
          </w:tcPr>
          <w:p w14:paraId="07759AA0" w14:textId="7A2A66CC" w:rsidR="000E64BD" w:rsidRPr="000E64BD" w:rsidRDefault="00FC1BCE">
            <w:pPr>
              <w:rPr>
                <w:b/>
              </w:rPr>
            </w:pPr>
            <w:r>
              <w:rPr>
                <w:b/>
              </w:rPr>
              <w:t>41.9</w:t>
            </w:r>
            <w:r w:rsidR="0032380E">
              <w:rPr>
                <w:b/>
              </w:rPr>
              <w:t>/ (</w:t>
            </w:r>
            <w:r>
              <w:rPr>
                <w:b/>
              </w:rPr>
              <w:t>41.9+93.</w:t>
            </w:r>
            <w:r w:rsidR="0032380E">
              <w:rPr>
                <w:b/>
              </w:rPr>
              <w:t>2) x</w:t>
            </w:r>
            <w:r>
              <w:rPr>
                <w:b/>
              </w:rPr>
              <w:t>100%</w:t>
            </w:r>
          </w:p>
        </w:tc>
        <w:tc>
          <w:tcPr>
            <w:tcW w:w="960" w:type="dxa"/>
            <w:noWrap/>
            <w:hideMark/>
          </w:tcPr>
          <w:p w14:paraId="45B9AD2A" w14:textId="77777777" w:rsidR="000E64BD" w:rsidRPr="000E64BD" w:rsidRDefault="000E64BD">
            <w:pPr>
              <w:rPr>
                <w:b/>
              </w:rPr>
            </w:pPr>
          </w:p>
        </w:tc>
        <w:tc>
          <w:tcPr>
            <w:tcW w:w="960" w:type="dxa"/>
            <w:noWrap/>
            <w:hideMark/>
          </w:tcPr>
          <w:p w14:paraId="7F34F135" w14:textId="77777777" w:rsidR="000E64BD" w:rsidRPr="000E64BD" w:rsidRDefault="000E64BD">
            <w:pPr>
              <w:rPr>
                <w:b/>
              </w:rPr>
            </w:pPr>
          </w:p>
        </w:tc>
        <w:tc>
          <w:tcPr>
            <w:tcW w:w="1600" w:type="dxa"/>
            <w:noWrap/>
            <w:hideMark/>
          </w:tcPr>
          <w:p w14:paraId="2D166D00" w14:textId="1679AAAF" w:rsidR="000E64BD" w:rsidRPr="000E64BD" w:rsidRDefault="00FC1BCE">
            <w:pPr>
              <w:rPr>
                <w:b/>
              </w:rPr>
            </w:pPr>
            <w:r>
              <w:rPr>
                <w:b/>
              </w:rPr>
              <w:t>65.1</w:t>
            </w:r>
            <w:r w:rsidR="0032380E">
              <w:rPr>
                <w:b/>
              </w:rPr>
              <w:t>/ (</w:t>
            </w:r>
            <w:r>
              <w:rPr>
                <w:b/>
              </w:rPr>
              <w:t>65.1+80.</w:t>
            </w:r>
            <w:r w:rsidR="0032380E">
              <w:rPr>
                <w:b/>
              </w:rPr>
              <w:t>3) x</w:t>
            </w:r>
            <w:r>
              <w:rPr>
                <w:b/>
              </w:rPr>
              <w:t>100%</w:t>
            </w:r>
          </w:p>
        </w:tc>
      </w:tr>
      <w:tr w:rsidR="000E64BD" w:rsidRPr="000E64BD" w14:paraId="3D6B80B8" w14:textId="77777777" w:rsidTr="000E64BD">
        <w:trPr>
          <w:trHeight w:val="300"/>
        </w:trPr>
        <w:tc>
          <w:tcPr>
            <w:tcW w:w="960" w:type="dxa"/>
            <w:noWrap/>
            <w:hideMark/>
          </w:tcPr>
          <w:p w14:paraId="1C1496F5" w14:textId="77777777" w:rsidR="000E64BD" w:rsidRPr="000E64BD" w:rsidRDefault="000E64BD">
            <w:pPr>
              <w:rPr>
                <w:b/>
              </w:rPr>
            </w:pPr>
          </w:p>
        </w:tc>
        <w:tc>
          <w:tcPr>
            <w:tcW w:w="960" w:type="dxa"/>
            <w:noWrap/>
            <w:hideMark/>
          </w:tcPr>
          <w:p w14:paraId="5CEFF06C" w14:textId="77777777" w:rsidR="000E64BD" w:rsidRPr="000E64BD" w:rsidRDefault="000E64BD">
            <w:pPr>
              <w:rPr>
                <w:b/>
              </w:rPr>
            </w:pPr>
          </w:p>
        </w:tc>
        <w:tc>
          <w:tcPr>
            <w:tcW w:w="960" w:type="dxa"/>
            <w:noWrap/>
            <w:hideMark/>
          </w:tcPr>
          <w:p w14:paraId="7BE73AA5" w14:textId="7869BF7F" w:rsidR="000E64BD" w:rsidRPr="000E64BD" w:rsidRDefault="00FC1BCE" w:rsidP="000E64BD">
            <w:pPr>
              <w:rPr>
                <w:b/>
              </w:rPr>
            </w:pPr>
            <w:r>
              <w:rPr>
                <w:b/>
              </w:rPr>
              <w:t>31%</w:t>
            </w:r>
          </w:p>
        </w:tc>
        <w:tc>
          <w:tcPr>
            <w:tcW w:w="960" w:type="dxa"/>
            <w:noWrap/>
            <w:hideMark/>
          </w:tcPr>
          <w:p w14:paraId="70C1BCDB" w14:textId="77777777" w:rsidR="000E64BD" w:rsidRPr="000E64BD" w:rsidRDefault="000E64BD">
            <w:pPr>
              <w:rPr>
                <w:b/>
              </w:rPr>
            </w:pPr>
          </w:p>
        </w:tc>
        <w:tc>
          <w:tcPr>
            <w:tcW w:w="960" w:type="dxa"/>
            <w:noWrap/>
            <w:hideMark/>
          </w:tcPr>
          <w:p w14:paraId="53771392" w14:textId="77777777" w:rsidR="000E64BD" w:rsidRPr="000E64BD" w:rsidRDefault="000E64BD">
            <w:pPr>
              <w:rPr>
                <w:b/>
              </w:rPr>
            </w:pPr>
          </w:p>
        </w:tc>
        <w:tc>
          <w:tcPr>
            <w:tcW w:w="1600" w:type="dxa"/>
            <w:noWrap/>
            <w:hideMark/>
          </w:tcPr>
          <w:p w14:paraId="1A36A52D" w14:textId="5A9E36DB" w:rsidR="000E64BD" w:rsidRPr="000E64BD" w:rsidRDefault="00FC1BCE" w:rsidP="000E64BD">
            <w:pPr>
              <w:rPr>
                <w:b/>
              </w:rPr>
            </w:pPr>
            <w:r>
              <w:rPr>
                <w:b/>
              </w:rPr>
              <w:t>45%</w:t>
            </w:r>
          </w:p>
        </w:tc>
      </w:tr>
    </w:tbl>
    <w:p w14:paraId="6035F6B9" w14:textId="02AB4D26" w:rsidR="000E64BD" w:rsidRDefault="000E64BD" w:rsidP="00986296">
      <w:pPr>
        <w:rPr>
          <w:b/>
        </w:rPr>
      </w:pPr>
    </w:p>
    <w:p w14:paraId="00BB5944" w14:textId="77777777" w:rsidR="00FC1BCE" w:rsidRDefault="00FC1BCE" w:rsidP="00986296">
      <w:pPr>
        <w:rPr>
          <w:b/>
        </w:rPr>
      </w:pPr>
    </w:p>
    <w:p w14:paraId="1146F5EB" w14:textId="77777777" w:rsidR="00474D74" w:rsidRPr="00986296" w:rsidRDefault="00474D74" w:rsidP="00986296">
      <w:pPr>
        <w:rPr>
          <w:b/>
        </w:rPr>
      </w:pPr>
    </w:p>
    <w:p w14:paraId="6A55029F" w14:textId="77777777" w:rsidR="005462DC" w:rsidRDefault="0061398C" w:rsidP="00986296">
      <w:pPr>
        <w:rPr>
          <w:b/>
          <w:shd w:val="clear" w:color="auto" w:fill="FFFFFF"/>
        </w:rPr>
      </w:pPr>
      <w:r w:rsidRPr="00986296">
        <w:rPr>
          <w:b/>
        </w:rPr>
        <w:t>10. Interest cover</w:t>
      </w:r>
      <w:r w:rsidR="00ED1A1D" w:rsidRPr="00986296">
        <w:rPr>
          <w:b/>
          <w:shd w:val="clear" w:color="auto" w:fill="FFFFFF"/>
        </w:rPr>
        <w:t xml:space="preserve"> </w:t>
      </w:r>
    </w:p>
    <w:p w14:paraId="5A528E30" w14:textId="55DD6B69" w:rsidR="005F6480" w:rsidRDefault="005F6480" w:rsidP="00986296">
      <w:pPr>
        <w:rPr>
          <w:b/>
          <w:shd w:val="clear" w:color="auto" w:fill="FFFFFF"/>
        </w:rPr>
      </w:pPr>
      <w:r>
        <w:rPr>
          <w:b/>
          <w:shd w:val="clear" w:color="auto" w:fill="FFFFFF"/>
        </w:rPr>
        <w:t xml:space="preserve">The interest coverage ratio shows about how firm makes its </w:t>
      </w:r>
      <w:r w:rsidR="00F16F57">
        <w:rPr>
          <w:b/>
          <w:shd w:val="clear" w:color="auto" w:fill="FFFFFF"/>
        </w:rPr>
        <w:t>interest</w:t>
      </w:r>
      <w:r w:rsidR="0014350F">
        <w:rPr>
          <w:b/>
          <w:shd w:val="clear" w:color="auto" w:fill="FFFFFF"/>
        </w:rPr>
        <w:t xml:space="preserve"> payments on time by utilizing the firm earnings.</w:t>
      </w:r>
      <w:r w:rsidR="003274D4">
        <w:rPr>
          <w:b/>
          <w:shd w:val="clear" w:color="auto" w:fill="FFFFFF"/>
        </w:rPr>
        <w:t xml:space="preserve"> </w:t>
      </w:r>
      <w:r w:rsidR="0014350F">
        <w:rPr>
          <w:b/>
          <w:shd w:val="clear" w:color="auto" w:fill="FFFFFF"/>
        </w:rPr>
        <w:t>This shows how business meet its financial interest payment on timely basis.</w:t>
      </w:r>
    </w:p>
    <w:p w14:paraId="2C25AE04" w14:textId="0298EB45" w:rsidR="00274B12" w:rsidRDefault="00274B12" w:rsidP="00986296">
      <w:pPr>
        <w:rPr>
          <w:b/>
          <w:shd w:val="clear" w:color="auto" w:fill="FFFFFF"/>
        </w:rPr>
      </w:pPr>
      <w:r>
        <w:rPr>
          <w:b/>
          <w:shd w:val="clear" w:color="auto" w:fill="FFFFFF"/>
        </w:rPr>
        <w:t xml:space="preserve">Interest cover ratio </w:t>
      </w:r>
      <w:r w:rsidR="00A336EB">
        <w:rPr>
          <w:b/>
          <w:shd w:val="clear" w:color="auto" w:fill="FFFFFF"/>
        </w:rPr>
        <w:t>=</w:t>
      </w:r>
      <w:r w:rsidR="00FC1BCE">
        <w:rPr>
          <w:b/>
          <w:shd w:val="clear" w:color="auto" w:fill="FFFFFF"/>
        </w:rPr>
        <w:t>profit before interest/interest</w:t>
      </w:r>
    </w:p>
    <w:p w14:paraId="3F8664AC" w14:textId="57A35367" w:rsidR="00FC1BCE" w:rsidRDefault="00FC1BCE" w:rsidP="00986296">
      <w:pPr>
        <w:rPr>
          <w:b/>
          <w:shd w:val="clear" w:color="auto" w:fill="FFFFFF"/>
        </w:rPr>
      </w:pPr>
      <w:r>
        <w:rPr>
          <w:b/>
          <w:shd w:val="clear" w:color="auto" w:fill="FFFFFF"/>
        </w:rPr>
        <w:t xml:space="preserve">                                  2019                                         2018</w:t>
      </w:r>
    </w:p>
    <w:tbl>
      <w:tblPr>
        <w:tblStyle w:val="TableGrid"/>
        <w:tblW w:w="0" w:type="auto"/>
        <w:tblLook w:val="04A0" w:firstRow="1" w:lastRow="0" w:firstColumn="1" w:lastColumn="0" w:noHBand="0" w:noVBand="1"/>
      </w:tblPr>
      <w:tblGrid>
        <w:gridCol w:w="960"/>
        <w:gridCol w:w="960"/>
        <w:gridCol w:w="960"/>
        <w:gridCol w:w="960"/>
        <w:gridCol w:w="960"/>
        <w:gridCol w:w="1600"/>
      </w:tblGrid>
      <w:tr w:rsidR="000E64BD" w:rsidRPr="000E64BD" w14:paraId="28341270" w14:textId="77777777" w:rsidTr="000E64BD">
        <w:trPr>
          <w:trHeight w:val="300"/>
        </w:trPr>
        <w:tc>
          <w:tcPr>
            <w:tcW w:w="1920" w:type="dxa"/>
            <w:gridSpan w:val="2"/>
            <w:noWrap/>
            <w:hideMark/>
          </w:tcPr>
          <w:p w14:paraId="3C919C7B" w14:textId="77777777" w:rsidR="000E64BD" w:rsidRPr="000E64BD" w:rsidRDefault="000E64BD">
            <w:pPr>
              <w:rPr>
                <w:b/>
                <w:shd w:val="clear" w:color="auto" w:fill="FFFFFF"/>
              </w:rPr>
            </w:pPr>
            <w:r w:rsidRPr="000E64BD">
              <w:rPr>
                <w:b/>
                <w:shd w:val="clear" w:color="auto" w:fill="FFFFFF"/>
              </w:rPr>
              <w:t>interest cover ratio</w:t>
            </w:r>
          </w:p>
        </w:tc>
        <w:tc>
          <w:tcPr>
            <w:tcW w:w="960" w:type="dxa"/>
            <w:noWrap/>
            <w:hideMark/>
          </w:tcPr>
          <w:p w14:paraId="392CEA09" w14:textId="77777777" w:rsidR="000E64BD" w:rsidRPr="000E64BD" w:rsidRDefault="000E64BD">
            <w:pPr>
              <w:rPr>
                <w:b/>
                <w:shd w:val="clear" w:color="auto" w:fill="FFFFFF"/>
              </w:rPr>
            </w:pPr>
            <w:r w:rsidRPr="000E64BD">
              <w:rPr>
                <w:b/>
                <w:shd w:val="clear" w:color="auto" w:fill="FFFFFF"/>
              </w:rPr>
              <w:t>23/0.2</w:t>
            </w:r>
          </w:p>
        </w:tc>
        <w:tc>
          <w:tcPr>
            <w:tcW w:w="960" w:type="dxa"/>
            <w:noWrap/>
            <w:hideMark/>
          </w:tcPr>
          <w:p w14:paraId="0B1B1C76" w14:textId="77777777" w:rsidR="000E64BD" w:rsidRPr="000E64BD" w:rsidRDefault="000E64BD">
            <w:pPr>
              <w:rPr>
                <w:b/>
                <w:shd w:val="clear" w:color="auto" w:fill="FFFFFF"/>
              </w:rPr>
            </w:pPr>
          </w:p>
        </w:tc>
        <w:tc>
          <w:tcPr>
            <w:tcW w:w="960" w:type="dxa"/>
            <w:noWrap/>
            <w:hideMark/>
          </w:tcPr>
          <w:p w14:paraId="2A1F8F65" w14:textId="77777777" w:rsidR="000E64BD" w:rsidRPr="000E64BD" w:rsidRDefault="000E64BD">
            <w:pPr>
              <w:rPr>
                <w:b/>
                <w:shd w:val="clear" w:color="auto" w:fill="FFFFFF"/>
              </w:rPr>
            </w:pPr>
          </w:p>
        </w:tc>
        <w:tc>
          <w:tcPr>
            <w:tcW w:w="1600" w:type="dxa"/>
            <w:noWrap/>
            <w:hideMark/>
          </w:tcPr>
          <w:p w14:paraId="17CCD5D5" w14:textId="77777777" w:rsidR="000E64BD" w:rsidRPr="000E64BD" w:rsidRDefault="000E64BD">
            <w:pPr>
              <w:rPr>
                <w:b/>
                <w:shd w:val="clear" w:color="auto" w:fill="FFFFFF"/>
              </w:rPr>
            </w:pPr>
            <w:r w:rsidRPr="000E64BD">
              <w:rPr>
                <w:b/>
                <w:shd w:val="clear" w:color="auto" w:fill="FFFFFF"/>
              </w:rPr>
              <w:t>29.7/3.5</w:t>
            </w:r>
          </w:p>
        </w:tc>
      </w:tr>
      <w:tr w:rsidR="000E64BD" w:rsidRPr="000E64BD" w14:paraId="70791BAB" w14:textId="77777777" w:rsidTr="000E64BD">
        <w:trPr>
          <w:trHeight w:val="300"/>
        </w:trPr>
        <w:tc>
          <w:tcPr>
            <w:tcW w:w="960" w:type="dxa"/>
            <w:noWrap/>
            <w:hideMark/>
          </w:tcPr>
          <w:p w14:paraId="70B42628" w14:textId="77777777" w:rsidR="000E64BD" w:rsidRPr="000E64BD" w:rsidRDefault="000E64BD">
            <w:pPr>
              <w:rPr>
                <w:b/>
                <w:shd w:val="clear" w:color="auto" w:fill="FFFFFF"/>
              </w:rPr>
            </w:pPr>
          </w:p>
        </w:tc>
        <w:tc>
          <w:tcPr>
            <w:tcW w:w="960" w:type="dxa"/>
            <w:noWrap/>
            <w:hideMark/>
          </w:tcPr>
          <w:p w14:paraId="4A28B3B5" w14:textId="77777777" w:rsidR="000E64BD" w:rsidRPr="000E64BD" w:rsidRDefault="000E64BD">
            <w:pPr>
              <w:rPr>
                <w:b/>
                <w:shd w:val="clear" w:color="auto" w:fill="FFFFFF"/>
              </w:rPr>
            </w:pPr>
          </w:p>
        </w:tc>
        <w:tc>
          <w:tcPr>
            <w:tcW w:w="960" w:type="dxa"/>
            <w:noWrap/>
            <w:hideMark/>
          </w:tcPr>
          <w:p w14:paraId="1683053E" w14:textId="77777777" w:rsidR="000E64BD" w:rsidRPr="000E64BD" w:rsidRDefault="000E64BD" w:rsidP="000E64BD">
            <w:pPr>
              <w:rPr>
                <w:b/>
                <w:shd w:val="clear" w:color="auto" w:fill="FFFFFF"/>
              </w:rPr>
            </w:pPr>
            <w:r w:rsidRPr="000E64BD">
              <w:rPr>
                <w:b/>
                <w:shd w:val="clear" w:color="auto" w:fill="FFFFFF"/>
              </w:rPr>
              <w:t>115</w:t>
            </w:r>
          </w:p>
        </w:tc>
        <w:tc>
          <w:tcPr>
            <w:tcW w:w="960" w:type="dxa"/>
            <w:noWrap/>
            <w:hideMark/>
          </w:tcPr>
          <w:p w14:paraId="3B6CD0DF" w14:textId="77777777" w:rsidR="000E64BD" w:rsidRPr="000E64BD" w:rsidRDefault="000E64BD">
            <w:pPr>
              <w:rPr>
                <w:b/>
                <w:shd w:val="clear" w:color="auto" w:fill="FFFFFF"/>
              </w:rPr>
            </w:pPr>
          </w:p>
        </w:tc>
        <w:tc>
          <w:tcPr>
            <w:tcW w:w="960" w:type="dxa"/>
            <w:noWrap/>
            <w:hideMark/>
          </w:tcPr>
          <w:p w14:paraId="5895E170" w14:textId="77777777" w:rsidR="000E64BD" w:rsidRPr="000E64BD" w:rsidRDefault="000E64BD">
            <w:pPr>
              <w:rPr>
                <w:b/>
                <w:shd w:val="clear" w:color="auto" w:fill="FFFFFF"/>
              </w:rPr>
            </w:pPr>
          </w:p>
        </w:tc>
        <w:tc>
          <w:tcPr>
            <w:tcW w:w="1600" w:type="dxa"/>
            <w:noWrap/>
            <w:hideMark/>
          </w:tcPr>
          <w:p w14:paraId="08F66B25" w14:textId="77777777" w:rsidR="000E64BD" w:rsidRPr="000E64BD" w:rsidRDefault="000E64BD" w:rsidP="000E64BD">
            <w:pPr>
              <w:rPr>
                <w:b/>
                <w:shd w:val="clear" w:color="auto" w:fill="FFFFFF"/>
              </w:rPr>
            </w:pPr>
            <w:r w:rsidRPr="000E64BD">
              <w:rPr>
                <w:b/>
                <w:shd w:val="clear" w:color="auto" w:fill="FFFFFF"/>
              </w:rPr>
              <w:t>8.48</w:t>
            </w:r>
          </w:p>
        </w:tc>
      </w:tr>
    </w:tbl>
    <w:p w14:paraId="712755EC" w14:textId="77777777" w:rsidR="000E64BD" w:rsidRDefault="000E64BD" w:rsidP="00986296">
      <w:pPr>
        <w:rPr>
          <w:b/>
          <w:shd w:val="clear" w:color="auto" w:fill="FFFFFF"/>
        </w:rPr>
      </w:pPr>
    </w:p>
    <w:p w14:paraId="0D1820AB" w14:textId="77777777" w:rsidR="00986296" w:rsidRDefault="00986296" w:rsidP="00986296">
      <w:pPr>
        <w:pStyle w:val="Heading2"/>
      </w:pPr>
      <w:bookmarkStart w:id="2" w:name="_Toc46423992"/>
      <w:r>
        <w:t>(b) Discuss the situation revealed by the ratios you have calculated in (a).</w:t>
      </w:r>
      <w:bookmarkEnd w:id="2"/>
    </w:p>
    <w:p w14:paraId="71AA032E" w14:textId="03DEF3F3" w:rsidR="00E12507" w:rsidRPr="00E12507" w:rsidRDefault="00E12507" w:rsidP="00E12507">
      <w:pPr>
        <w:rPr>
          <w:b/>
          <w:bCs/>
        </w:rPr>
      </w:pPr>
    </w:p>
    <w:p w14:paraId="2248EB5B" w14:textId="051781BC" w:rsidR="00E12507" w:rsidRPr="00E12507" w:rsidRDefault="00372008" w:rsidP="00E12507">
      <w:r>
        <w:t>1.</w:t>
      </w:r>
      <w:r w:rsidR="00E12507" w:rsidRPr="00E12507">
        <w:t>Return on capital employed</w:t>
      </w:r>
      <w:r>
        <w:t xml:space="preserve"> (ROCE) </w:t>
      </w:r>
      <w:r w:rsidR="00E12507" w:rsidRPr="00E12507">
        <w:t xml:space="preserve">is the financial ratio which measures companies’ capital efficiency and company’s profitability </w:t>
      </w:r>
      <w:r w:rsidR="0032380E" w:rsidRPr="00E12507">
        <w:t>(Kenton</w:t>
      </w:r>
      <w:r w:rsidR="00E12507" w:rsidRPr="00E12507">
        <w:t xml:space="preserve">, 2019). It shows how effective company is in using its capital to generate profit. Higher the ratio higher will be the profitability. We have calculated the ratio for 2018 and 2019 which </w:t>
      </w:r>
      <w:r w:rsidR="00896EE2" w:rsidRPr="00E12507">
        <w:t>is 13.9</w:t>
      </w:r>
      <w:r w:rsidR="00FE4646">
        <w:t>0</w:t>
      </w:r>
      <w:r w:rsidR="00E12507" w:rsidRPr="00E12507">
        <w:t xml:space="preserve">% and 11.92% respectively which means company has no improvement </w:t>
      </w:r>
      <w:r w:rsidR="00896EE2" w:rsidRPr="00E12507">
        <w:t>in the</w:t>
      </w:r>
      <w:r w:rsidR="00E12507" w:rsidRPr="00E12507">
        <w:t xml:space="preserve"> efficiency in the last one year.</w:t>
      </w:r>
    </w:p>
    <w:p w14:paraId="75F06F81" w14:textId="0480D4D0" w:rsidR="00E12507" w:rsidRPr="00E12507" w:rsidRDefault="00372008" w:rsidP="00E12507">
      <w:r>
        <w:t>2.</w:t>
      </w:r>
      <w:r w:rsidR="00E12507" w:rsidRPr="00E12507">
        <w:t>Return on equity is the ratio which calculated by the organisation to measure the financial performance by diving the net worth by stakeholders’ equity (Pinto, 2020). It shows how effective the company is using their assets to generate profit which means higher the ratio is ideal. We have calculated ROC for 2018 and 2019 is 2</w:t>
      </w:r>
      <w:r w:rsidR="00FE4646">
        <w:t>3</w:t>
      </w:r>
      <w:r w:rsidR="00E12507" w:rsidRPr="00E12507">
        <w:t>% and 1</w:t>
      </w:r>
      <w:r w:rsidR="00FE4646">
        <w:t>4</w:t>
      </w:r>
      <w:r w:rsidR="00E12507" w:rsidRPr="00E12507">
        <w:t>% respectively. It shows that company is utilizing its assets better in the previous year and there is decline in growth of the company in comparison to previous year.</w:t>
      </w:r>
    </w:p>
    <w:p w14:paraId="2B43D2AC" w14:textId="61D3F0FB" w:rsidR="00E12507" w:rsidRPr="00E12507" w:rsidRDefault="00372008" w:rsidP="00E12507">
      <w:r>
        <w:lastRenderedPageBreak/>
        <w:t>3.</w:t>
      </w:r>
      <w:r w:rsidR="00896EE2" w:rsidRPr="00E12507">
        <w:t>Earnings</w:t>
      </w:r>
      <w:r w:rsidR="00E12507" w:rsidRPr="00E12507">
        <w:t xml:space="preserve"> per share is the ratio which means what shareholders are getting from their invested amount. To calculate this</w:t>
      </w:r>
      <w:r w:rsidR="00F16F57">
        <w:t xml:space="preserve"> </w:t>
      </w:r>
      <w:r w:rsidR="0032380E" w:rsidRPr="00E12507">
        <w:t>company’s</w:t>
      </w:r>
      <w:r w:rsidR="00E12507" w:rsidRPr="00E12507">
        <w:t xml:space="preserve"> profit is divided by the outstanding shares of its common stock. We have calculated EPS for 2018 and 2019 is </w:t>
      </w:r>
      <w:r w:rsidR="009C4969">
        <w:t>£</w:t>
      </w:r>
      <w:r w:rsidR="00E12507" w:rsidRPr="00E12507">
        <w:t>1</w:t>
      </w:r>
      <w:r w:rsidR="009C4969">
        <w:t>.</w:t>
      </w:r>
      <w:r w:rsidR="00E12507" w:rsidRPr="00E12507">
        <w:t xml:space="preserve">02 and </w:t>
      </w:r>
      <w:r w:rsidR="009C4969">
        <w:t>£0.</w:t>
      </w:r>
      <w:r w:rsidR="00F16F57" w:rsidRPr="00E12507">
        <w:t>72,</w:t>
      </w:r>
      <w:r w:rsidR="00E12507" w:rsidRPr="00E12507">
        <w:t xml:space="preserve"> respectively. Higher the better. Now Investors will think before investing in the company because currently </w:t>
      </w:r>
      <w:r w:rsidR="00F16F57" w:rsidRPr="00E12507">
        <w:t>it is</w:t>
      </w:r>
      <w:r w:rsidR="00E12507" w:rsidRPr="00E12507">
        <w:t xml:space="preserve"> declining.</w:t>
      </w:r>
    </w:p>
    <w:p w14:paraId="685CCFAA" w14:textId="6ECB718B" w:rsidR="00E12507" w:rsidRPr="00E12507" w:rsidRDefault="00372008" w:rsidP="00E12507">
      <w:r>
        <w:t>4.</w:t>
      </w:r>
      <w:r w:rsidR="00E12507" w:rsidRPr="00E12507">
        <w:t xml:space="preserve">Gross profit margin is the gross profit before deducting any indirect expenses such as advertisement expenses, general expenses etc. It indicates financial health of the company. We have calculated gross profit margin for 2018 and 2019 is 38.39% and 38.26% respectively. There is no such change in gross profit which means company is consistent in generating sales and cost of sales. </w:t>
      </w:r>
    </w:p>
    <w:p w14:paraId="1166727D" w14:textId="3A1C7A99" w:rsidR="00E12507" w:rsidRPr="00E12507" w:rsidRDefault="00372008" w:rsidP="00E12507">
      <w:r>
        <w:t>5.</w:t>
      </w:r>
      <w:r w:rsidR="00896EE2" w:rsidRPr="00E12507">
        <w:t>Asset turnover ratios define</w:t>
      </w:r>
      <w:r w:rsidR="00E12507" w:rsidRPr="00E12507">
        <w:t xml:space="preserve"> how effectively company is using its assets to generate sales. </w:t>
      </w:r>
      <w:r w:rsidR="00896EE2" w:rsidRPr="00E12507">
        <w:t>Investors use</w:t>
      </w:r>
      <w:r w:rsidR="00E12507" w:rsidRPr="00E12507">
        <w:t xml:space="preserve"> this ratio to compare with other companies from the same sector to make investment. We have calculated asset turnover for 2018 and 2019 is 1.65 and 1.75</w:t>
      </w:r>
      <w:r w:rsidR="00F16F57">
        <w:t>,</w:t>
      </w:r>
      <w:r w:rsidR="0032380E">
        <w:t xml:space="preserve"> </w:t>
      </w:r>
      <w:r w:rsidR="00E12507" w:rsidRPr="00E12507">
        <w:t xml:space="preserve">respectively. Company </w:t>
      </w:r>
      <w:r w:rsidR="00896EE2">
        <w:t xml:space="preserve">is </w:t>
      </w:r>
      <w:r w:rsidR="00E12507" w:rsidRPr="00E12507">
        <w:t>using its assets more effectively and efficiently.</w:t>
      </w:r>
    </w:p>
    <w:p w14:paraId="781A3E8F" w14:textId="7B842A26" w:rsidR="00E12507" w:rsidRPr="00E12507" w:rsidRDefault="00372008" w:rsidP="00E12507">
      <w:r>
        <w:t>6.</w:t>
      </w:r>
      <w:r w:rsidR="00E12507" w:rsidRPr="00E12507">
        <w:t xml:space="preserve">Stock holding period refers to the specific period in which assets are hold by company to receive the return from that asset. It is useful in making comparison between returns from different holding assets. We have calculated asset turnover for 2018 and 2019 is </w:t>
      </w:r>
      <w:r w:rsidR="00FE4646">
        <w:t>50 days</w:t>
      </w:r>
      <w:r w:rsidR="00E12507" w:rsidRPr="00E12507">
        <w:t xml:space="preserve"> and </w:t>
      </w:r>
      <w:r w:rsidR="00FE4646">
        <w:t>46 days</w:t>
      </w:r>
      <w:r w:rsidR="00E12507" w:rsidRPr="00E12507">
        <w:t xml:space="preserve"> respectively. Which means it has decline in holding asset to gain return in 2019 is good.</w:t>
      </w:r>
    </w:p>
    <w:p w14:paraId="7F2A066E" w14:textId="7F488613" w:rsidR="00E12507" w:rsidRPr="00E12507" w:rsidRDefault="00372008" w:rsidP="00E12507">
      <w:r>
        <w:t>7.</w:t>
      </w:r>
      <w:r w:rsidR="00E12507" w:rsidRPr="00E12507">
        <w:t xml:space="preserve">Debtors collection period refers to the period which company would take to collect debts from the debtors. Higher the ratio means it is problematic for the company to recovers its debt from the debtors. We have calculated asset turnover for 2018 and 2019 is 84 </w:t>
      </w:r>
      <w:r w:rsidR="00FE4646">
        <w:t xml:space="preserve">days </w:t>
      </w:r>
      <w:r w:rsidR="00E12507" w:rsidRPr="00E12507">
        <w:t xml:space="preserve">and </w:t>
      </w:r>
      <w:r w:rsidR="00896EE2" w:rsidRPr="00E12507">
        <w:t xml:space="preserve">86 </w:t>
      </w:r>
      <w:r w:rsidR="00FE4646">
        <w:t xml:space="preserve">days </w:t>
      </w:r>
      <w:r w:rsidR="00896EE2" w:rsidRPr="00E12507">
        <w:t>respectively</w:t>
      </w:r>
      <w:r w:rsidR="00E12507" w:rsidRPr="00E12507">
        <w:t>. There is no such change which means it is consistent in collecting debts.</w:t>
      </w:r>
    </w:p>
    <w:p w14:paraId="2BA115F9" w14:textId="03365595" w:rsidR="00E12507" w:rsidRPr="00E12507" w:rsidRDefault="00372008" w:rsidP="00E12507">
      <w:r>
        <w:t>8.</w:t>
      </w:r>
      <w:r w:rsidR="00E12507" w:rsidRPr="00E12507">
        <w:t>Current ratio defines company’s ability to repay short term borrowing within one year. Ideal ratio is ranging from 1.2 to 2 which means company is having 2 times of more current assets to pay its current liabilities. We have calculated asset turnover for 2018 and 2019 is 1.</w:t>
      </w:r>
      <w:r w:rsidR="008412B8">
        <w:t>01</w:t>
      </w:r>
      <w:r w:rsidR="00E12507" w:rsidRPr="00E12507">
        <w:t xml:space="preserve"> and </w:t>
      </w:r>
      <w:r w:rsidR="00F16F57" w:rsidRPr="00E12507">
        <w:t>1.05,</w:t>
      </w:r>
      <w:r w:rsidR="00896EE2" w:rsidRPr="00E12507">
        <w:t xml:space="preserve"> respectively</w:t>
      </w:r>
      <w:r w:rsidR="00E12507" w:rsidRPr="00E12507">
        <w:t xml:space="preserve">. It is near to ideal ratio and investor can rely on the company. </w:t>
      </w:r>
    </w:p>
    <w:p w14:paraId="43E1BE50" w14:textId="089A3E13" w:rsidR="00E12507" w:rsidRPr="00E12507" w:rsidRDefault="00372008" w:rsidP="00E12507">
      <w:r>
        <w:t>9.G</w:t>
      </w:r>
      <w:r w:rsidR="00E12507" w:rsidRPr="00E12507">
        <w:t>earing ratio is a </w:t>
      </w:r>
      <w:r w:rsidR="00E12507" w:rsidRPr="00896EE2">
        <w:t>financial ratio</w:t>
      </w:r>
      <w:r w:rsidR="00E12507" w:rsidRPr="00E12507">
        <w:t> which makes comparison between forms of owner's </w:t>
      </w:r>
      <w:r w:rsidR="00E12507" w:rsidRPr="00896EE2">
        <w:t>equity </w:t>
      </w:r>
      <w:r w:rsidR="00E12507" w:rsidRPr="00E12507">
        <w:t>to debt or funds borrowed by the company. </w:t>
      </w:r>
      <w:r w:rsidR="00E12507" w:rsidRPr="00896EE2">
        <w:t>Gearing</w:t>
      </w:r>
      <w:r w:rsidR="00E12507" w:rsidRPr="00E12507">
        <w:t> is a measurement to measures financial </w:t>
      </w:r>
      <w:r w:rsidR="00E12507" w:rsidRPr="00896EE2">
        <w:t>leverage</w:t>
      </w:r>
      <w:r w:rsidR="00E12507" w:rsidRPr="00E12507">
        <w:t xml:space="preserve"> </w:t>
      </w:r>
      <w:r w:rsidR="00E12507" w:rsidRPr="00E12507">
        <w:lastRenderedPageBreak/>
        <w:t xml:space="preserve">to demonstrate how much firm's activities are funded by shareholders' funds versus creditor's funds. We have calculated asset turnover for 2018 and 2019 is </w:t>
      </w:r>
      <w:r w:rsidR="00FE4646">
        <w:t xml:space="preserve">45% </w:t>
      </w:r>
      <w:r w:rsidR="00E12507" w:rsidRPr="00E12507">
        <w:t xml:space="preserve">and </w:t>
      </w:r>
      <w:r w:rsidR="00FE4646">
        <w:t xml:space="preserve">31% </w:t>
      </w:r>
      <w:r w:rsidR="00896EE2" w:rsidRPr="00E12507">
        <w:t>respectively</w:t>
      </w:r>
      <w:r w:rsidR="00E12507" w:rsidRPr="00E12507">
        <w:t xml:space="preserve">. </w:t>
      </w:r>
    </w:p>
    <w:p w14:paraId="464ED915" w14:textId="304E03C1" w:rsidR="00E12507" w:rsidRPr="00E12507" w:rsidRDefault="00E12507" w:rsidP="00E12507">
      <w:r w:rsidRPr="00E12507">
        <w:t xml:space="preserve">There is </w:t>
      </w:r>
      <w:r w:rsidR="00FE4646">
        <w:t>a</w:t>
      </w:r>
      <w:r w:rsidR="00561FBF">
        <w:t xml:space="preserve"> slight</w:t>
      </w:r>
      <w:r w:rsidR="00FE4646">
        <w:t xml:space="preserve"> </w:t>
      </w:r>
      <w:r w:rsidRPr="00E12507">
        <w:t>cha</w:t>
      </w:r>
      <w:r w:rsidR="00561FBF">
        <w:t>nge which means the company improved the gearing ratio having a smaller proportion of debts versus equity comparing the previous yea</w:t>
      </w:r>
      <w:r w:rsidR="00F16F57">
        <w:t>r.</w:t>
      </w:r>
    </w:p>
    <w:p w14:paraId="1E2870D3" w14:textId="3FD3DB2E" w:rsidR="00E12507" w:rsidRPr="00E12507" w:rsidRDefault="00372008" w:rsidP="00E12507">
      <w:r>
        <w:t>10. I</w:t>
      </w:r>
      <w:r w:rsidR="00E12507" w:rsidRPr="00E12507">
        <w:t>nterest coverage ratio is used to determine company’s ability to pay interest expenses on outstanding debt. We have calculated asset turnover for 2018 and 2019 is 115 and 8.48 times respectively which means there is decline in the profit to meet the interest expenses.</w:t>
      </w:r>
    </w:p>
    <w:p w14:paraId="107D09C6" w14:textId="77777777" w:rsidR="00896EE2" w:rsidRDefault="00896EE2" w:rsidP="00986296">
      <w:pPr>
        <w:pStyle w:val="Heading1"/>
        <w:sectPr w:rsidR="00896EE2" w:rsidSect="004944F6">
          <w:pgSz w:w="12240" w:h="15840"/>
          <w:pgMar w:top="1440" w:right="1440" w:bottom="1440" w:left="1440" w:header="720" w:footer="720" w:gutter="0"/>
          <w:cols w:space="720"/>
          <w:docGrid w:linePitch="360"/>
        </w:sectPr>
      </w:pPr>
    </w:p>
    <w:p w14:paraId="27ECB078" w14:textId="77777777" w:rsidR="00986296" w:rsidRDefault="00986296" w:rsidP="00986296">
      <w:pPr>
        <w:pStyle w:val="Heading1"/>
      </w:pPr>
      <w:bookmarkStart w:id="3" w:name="_Toc46423993"/>
      <w:r>
        <w:lastRenderedPageBreak/>
        <w:t>Question 3</w:t>
      </w:r>
      <w:bookmarkEnd w:id="3"/>
    </w:p>
    <w:p w14:paraId="3E3AC6A2" w14:textId="77777777" w:rsidR="00986296" w:rsidRDefault="00986296" w:rsidP="008F50AD">
      <w:pPr>
        <w:pStyle w:val="Heading2"/>
      </w:pPr>
      <w:bookmarkStart w:id="4" w:name="_Toc46423994"/>
      <w:r>
        <w:t>(a) Identify three different user groups of company accounts and discuss why these user groups are interested in the information provided in financial statements.</w:t>
      </w:r>
      <w:bookmarkEnd w:id="4"/>
    </w:p>
    <w:p w14:paraId="6FE302ED" w14:textId="3380856B" w:rsidR="000E64BD" w:rsidRPr="000E64BD" w:rsidRDefault="000E64BD" w:rsidP="000E64BD">
      <w:pPr>
        <w:rPr>
          <w:lang w:val="en-US"/>
        </w:rPr>
      </w:pPr>
      <w:r w:rsidRPr="000E64BD">
        <w:rPr>
          <w:lang w:val="en-US"/>
        </w:rPr>
        <w:t xml:space="preserve">There are two types of user group in the company which requires company’s financial information to perform various tasks and to conclude numerous decisions, are internal and external users. External users are users which operate from outside the entity such as investors, traders, creditors and journalist </w:t>
      </w:r>
      <w:r w:rsidR="00D37727" w:rsidRPr="000E64BD">
        <w:rPr>
          <w:lang w:val="en-US"/>
        </w:rPr>
        <w:t>etc.</w:t>
      </w:r>
      <w:r w:rsidRPr="000E64BD">
        <w:rPr>
          <w:lang w:val="en-US"/>
        </w:rPr>
        <w:t xml:space="preserve"> (Yeo, J., 2015). They are major users. Internal users are those who operated within the </w:t>
      </w:r>
      <w:r w:rsidR="00D37727" w:rsidRPr="000E64BD">
        <w:rPr>
          <w:lang w:val="en-US"/>
        </w:rPr>
        <w:t>organization</w:t>
      </w:r>
      <w:r w:rsidRPr="000E64BD">
        <w:rPr>
          <w:lang w:val="en-US"/>
        </w:rPr>
        <w:t xml:space="preserve"> such as directors, employees, auditors and owners etc.</w:t>
      </w:r>
    </w:p>
    <w:p w14:paraId="72F42246" w14:textId="77777777" w:rsidR="000E64BD" w:rsidRPr="000E64BD" w:rsidRDefault="000E64BD" w:rsidP="000E64BD">
      <w:r w:rsidRPr="000E64BD">
        <w:t>Creditors are the external users which require financial information of the company to figure about the financial stability of the company to repay the loan or the borrowed sum. Creditors access to balance sheet and calculate ratios to identify the worth of the company’s assets, company’s liabilities and other liabilities, income evidences, sources of income to ensure whether they can reliable on company before lending any sum to the company (Reid, W., 2018).</w:t>
      </w:r>
    </w:p>
    <w:p w14:paraId="1AD3D217" w14:textId="427275C0" w:rsidR="000E64BD" w:rsidRPr="000E64BD" w:rsidRDefault="000E64BD" w:rsidP="000E64BD">
      <w:r w:rsidRPr="000E64BD">
        <w:t xml:space="preserve">Investors again are the external users which needs financial statements of the company before making any capital investment (McCahery, 2016). They calculate liquidity ratio, debt equity ratio and various other ratios to make sure that money is safe, if in case they invest in the </w:t>
      </w:r>
      <w:r w:rsidR="00F16F57" w:rsidRPr="000E64BD">
        <w:t>company</w:t>
      </w:r>
      <w:r w:rsidRPr="000E64BD">
        <w:t xml:space="preserve">. They check if company is feasible in the near future and it has no intention to declare winding up at any point. </w:t>
      </w:r>
    </w:p>
    <w:p w14:paraId="4B2F7D2B" w14:textId="4B8DBBD0" w:rsidR="000E64BD" w:rsidRPr="000E64BD" w:rsidRDefault="000E64BD" w:rsidP="000E64BD">
      <w:r w:rsidRPr="000E64BD">
        <w:t>Trading partners are the partners in the business. Every business requires help from other business (Santos Silva and Tenreyro, 2015).</w:t>
      </w:r>
      <w:r w:rsidR="00F16F57">
        <w:t xml:space="preserve"> </w:t>
      </w:r>
      <w:r w:rsidRPr="000E64BD">
        <w:t xml:space="preserve">They look for financial information before indulging </w:t>
      </w:r>
      <w:r w:rsidR="00D37727" w:rsidRPr="000E64BD">
        <w:t>into</w:t>
      </w:r>
      <w:r w:rsidRPr="000E64BD">
        <w:t xml:space="preserve"> any trading business. For example, manufacturer of goods will require raw material and for that provider of raw material will go through manufacturer’s financial information such as balance sheet to make decision if they want to trade with the entity.</w:t>
      </w:r>
    </w:p>
    <w:p w14:paraId="77E1B907" w14:textId="77777777" w:rsidR="008F50AD" w:rsidRDefault="00986296" w:rsidP="008F50AD">
      <w:pPr>
        <w:pStyle w:val="Heading2"/>
      </w:pPr>
      <w:bookmarkStart w:id="5" w:name="_Toc46423995"/>
      <w:r>
        <w:t>(b) Discuss the advantages and disadvantages of a highly regulated financial reporting regime. You should consider the perspective of both user and the prepar</w:t>
      </w:r>
      <w:r w:rsidR="000E64BD">
        <w:t>er of the financial statements.</w:t>
      </w:r>
      <w:bookmarkEnd w:id="5"/>
    </w:p>
    <w:p w14:paraId="29843CA7" w14:textId="77777777" w:rsidR="000E64BD" w:rsidRPr="000E64BD" w:rsidRDefault="000E64BD" w:rsidP="000E64BD">
      <w:r w:rsidRPr="000E64BD">
        <w:t xml:space="preserve">Financial reporting refers to disclosure of financial information and other information related to entity, to stakeholders at large and to management showing the working and performance of the </w:t>
      </w:r>
      <w:r w:rsidRPr="000E64BD">
        <w:lastRenderedPageBreak/>
        <w:t xml:space="preserve">company in relation to market. Financial reports can be issued on the quarterly basis as well as annually. There are lots of advantages if financial statements are in accordance with the generally accepted accounting guidelines which are commonly called as GAAP (Shroff, 2017). In international market, international financial reporting standards are followed and commonly called IFRS. Guidelines helps in making financial statements in order to ensure consistency, accuracy and presenting statement in such a way to ensure comparison. </w:t>
      </w:r>
    </w:p>
    <w:p w14:paraId="511796ED" w14:textId="77777777" w:rsidR="000E64BD" w:rsidRPr="000E64BD" w:rsidRDefault="000E64BD" w:rsidP="000E64BD">
      <w:r w:rsidRPr="000E64BD">
        <w:t xml:space="preserve">Advantages of preparing the financial statement according to the regulatory framework are that to increase the confidence of the users of the financial statements. Users such as creditors, investors and traders etc (Christensen et.al, 2015). In </w:t>
      </w:r>
      <w:r w:rsidR="008C262E" w:rsidRPr="000E64BD">
        <w:t>order to</w:t>
      </w:r>
      <w:r w:rsidRPr="000E64BD">
        <w:t xml:space="preserve"> facil</w:t>
      </w:r>
      <w:r w:rsidR="008C262E">
        <w:t>it</w:t>
      </w:r>
      <w:r w:rsidRPr="000E64BD">
        <w:t>ate the easy access to t</w:t>
      </w:r>
      <w:r w:rsidR="008C262E">
        <w:t xml:space="preserve">he financial information and it </w:t>
      </w:r>
      <w:r w:rsidRPr="000E64BD">
        <w:t xml:space="preserve">make them understand by following the specific regulation. By following the specific framework over the consistent, it becomes easy for the users to carry out the comparison such as profit comparison, sale comparison etc. </w:t>
      </w:r>
    </w:p>
    <w:p w14:paraId="1105EE26" w14:textId="18F5B1C9" w:rsidR="000E64BD" w:rsidRPr="000E64BD" w:rsidRDefault="000E64BD" w:rsidP="000E64BD">
      <w:r w:rsidRPr="000E64BD">
        <w:t xml:space="preserve">Disadvantages in preparing the </w:t>
      </w:r>
      <w:r w:rsidR="008C262E">
        <w:t xml:space="preserve">financial </w:t>
      </w:r>
      <w:r w:rsidRPr="000E64BD">
        <w:t xml:space="preserve">statement according to the specific </w:t>
      </w:r>
      <w:r w:rsidR="008C262E" w:rsidRPr="000E64BD">
        <w:t>relegation</w:t>
      </w:r>
      <w:r w:rsidRPr="000E64BD">
        <w:t xml:space="preserve"> are that it becomes costly for the entity to compliance with the requirement of the regulation. </w:t>
      </w:r>
      <w:r w:rsidR="0032380E" w:rsidRPr="000E64BD">
        <w:t>Sometimes</w:t>
      </w:r>
      <w:r w:rsidRPr="000E64BD">
        <w:t xml:space="preserve"> company may require appointing expertise to prepare the financial statement in accordance </w:t>
      </w:r>
      <w:r w:rsidR="0032380E" w:rsidRPr="000E64BD">
        <w:t>with</w:t>
      </w:r>
      <w:r w:rsidRPr="000E64BD">
        <w:t xml:space="preserve"> specific regulation which involves high cost. Sometimes regulation becomes outdated and they </w:t>
      </w:r>
      <w:r w:rsidR="00F16F57" w:rsidRPr="000E64BD">
        <w:t>did not</w:t>
      </w:r>
      <w:r w:rsidRPr="000E64BD">
        <w:t xml:space="preserve"> go with the changes in the economic environment and in the business environment which leads to difficulty in understanding them. Some regulations are </w:t>
      </w:r>
      <w:r w:rsidR="0032380E" w:rsidRPr="000E64BD">
        <w:t>incomplete,</w:t>
      </w:r>
      <w:r w:rsidRPr="000E64BD">
        <w:t xml:space="preserve"> and they do not cover all the aspects which are demanded by the situation and thereby, it becomes tough for the entity to deal and treat such accounting entries.</w:t>
      </w:r>
    </w:p>
    <w:p w14:paraId="2B8DD86F" w14:textId="77777777" w:rsidR="00986296" w:rsidRDefault="00986296" w:rsidP="008F50AD">
      <w:pPr>
        <w:pStyle w:val="Heading2"/>
      </w:pPr>
      <w:bookmarkStart w:id="6" w:name="_Toc46423996"/>
      <w:r>
        <w:t>(c) Discuss the limitations of financial statements</w:t>
      </w:r>
      <w:r w:rsidR="000E64BD">
        <w:t>’</w:t>
      </w:r>
      <w:bookmarkEnd w:id="6"/>
    </w:p>
    <w:p w14:paraId="7BB4EFBD" w14:textId="32ABD6BB" w:rsidR="000E64BD" w:rsidRPr="000E64BD" w:rsidRDefault="000E64BD" w:rsidP="000E64BD">
      <w:r w:rsidRPr="000E64BD">
        <w:t xml:space="preserve">Before relying on any financial statements there are various factors which need to be considered which will limit the flow of investment in the entity. Such inflation effect is ignored in preparing the financial information. Inflation rate is very </w:t>
      </w:r>
      <w:r w:rsidR="0032380E" w:rsidRPr="000E64BD">
        <w:t>high,</w:t>
      </w:r>
      <w:r w:rsidRPr="000E64BD">
        <w:t xml:space="preserve"> and the figures reflected in the financial statement are not adjusted according to the current time. Decisions could go wrong which they are made today according to the previous year information without giving any inflation effects. Another problem, where large amount of expenditure is made on building the brand image or in creating intangible assets are shown but in relation to it, intangible assets are not shown in the financial statement. By doing this it will underestimate the value of business. Transaction in the financial statements are basically recorded at historical cost, while reviewing the financial </w:t>
      </w:r>
      <w:r w:rsidRPr="000E64BD">
        <w:lastRenderedPageBreak/>
        <w:t xml:space="preserve">statements assets and liabilities are recorded at historical cost but their values changes according to time. This leads to misleading in the balance sheet because maximum figure </w:t>
      </w:r>
      <w:r w:rsidR="0032380E" w:rsidRPr="000E64BD">
        <w:t>is</w:t>
      </w:r>
      <w:r w:rsidRPr="000E64BD">
        <w:t xml:space="preserve"> valued at historical cost.</w:t>
      </w:r>
    </w:p>
    <w:p w14:paraId="675E288F" w14:textId="2B7372AE" w:rsidR="000E64BD" w:rsidRPr="000E64BD" w:rsidRDefault="000E64BD" w:rsidP="000E64BD">
      <w:r w:rsidRPr="000E64BD">
        <w:t xml:space="preserve">Different entities follow different accounting practices which becomes difficult for users to make the comparison to </w:t>
      </w:r>
      <w:r w:rsidR="00F16F57" w:rsidRPr="000E64BD">
        <w:t>facilitate</w:t>
      </w:r>
      <w:r w:rsidRPr="000E64BD">
        <w:t xml:space="preserve"> decision. Sometimes financial statement may not be audited by the auditors which means financial statements practices and accounting policies are not examined. Management are in pressure to prepare the financial statement within time and this situation creates pressure on them and they may not focus and follow the accounting principles and policies.</w:t>
      </w:r>
    </w:p>
    <w:p w14:paraId="2246DC61" w14:textId="3A2768E4" w:rsidR="000E64BD" w:rsidRDefault="000E64BD" w:rsidP="000E64BD">
      <w:r w:rsidRPr="000E64BD">
        <w:t xml:space="preserve"> Sometime situation arises when some </w:t>
      </w:r>
      <w:r w:rsidR="0032380E" w:rsidRPr="000E64BD">
        <w:t>contracts</w:t>
      </w:r>
      <w:r w:rsidRPr="000E64BD">
        <w:t xml:space="preserve"> are shown in financial statement in one month but in </w:t>
      </w:r>
      <w:r w:rsidR="0032380E" w:rsidRPr="000E64BD">
        <w:t>next,</w:t>
      </w:r>
      <w:r w:rsidRPr="000E64BD">
        <w:t xml:space="preserve"> they are not there because may be that contact has ended. But this could be misleading because user could have taken decision </w:t>
      </w:r>
      <w:r w:rsidR="00F16F57" w:rsidRPr="000E64BD">
        <w:t>based on</w:t>
      </w:r>
      <w:r w:rsidRPr="000E64BD">
        <w:t xml:space="preserve"> that particular contact which has no existence now. (Goshunovaa and Kirpikovb, 2016). Financial statement does not discuss about the company’s policies on safeguarding or protecting the environment. Users of the financial statement should be aware of </w:t>
      </w:r>
      <w:r w:rsidR="00F16F57" w:rsidRPr="000E64BD">
        <w:t>each</w:t>
      </w:r>
      <w:r w:rsidRPr="000E64BD">
        <w:t xml:space="preserve"> situation which may not be provided by the financial statement.</w:t>
      </w:r>
    </w:p>
    <w:p w14:paraId="13813455" w14:textId="77777777" w:rsidR="00750795" w:rsidRDefault="00750795" w:rsidP="00750795">
      <w:pPr>
        <w:pStyle w:val="Heading1"/>
        <w:sectPr w:rsidR="00750795" w:rsidSect="004944F6">
          <w:pgSz w:w="12240" w:h="15840"/>
          <w:pgMar w:top="1440" w:right="1440" w:bottom="1440" w:left="1440" w:header="720" w:footer="720" w:gutter="0"/>
          <w:cols w:space="720"/>
          <w:docGrid w:linePitch="360"/>
        </w:sectPr>
      </w:pPr>
    </w:p>
    <w:p w14:paraId="5EC1521B" w14:textId="77777777" w:rsidR="00750795" w:rsidRPr="00750795" w:rsidRDefault="00750795" w:rsidP="00750795">
      <w:pPr>
        <w:pStyle w:val="Heading1"/>
      </w:pPr>
      <w:bookmarkStart w:id="7" w:name="_Toc46423997"/>
      <w:r w:rsidRPr="00750795">
        <w:lastRenderedPageBreak/>
        <w:t>References</w:t>
      </w:r>
      <w:bookmarkEnd w:id="7"/>
      <w:r w:rsidRPr="00750795">
        <w:t xml:space="preserve"> </w:t>
      </w:r>
    </w:p>
    <w:p w14:paraId="3977BC9C" w14:textId="77777777" w:rsidR="004B39CD" w:rsidRPr="005F654F" w:rsidRDefault="004B39CD" w:rsidP="004B39CD">
      <w:pPr>
        <w:rPr>
          <w:u w:val="single"/>
        </w:rPr>
      </w:pPr>
      <w:r w:rsidRPr="005F654F">
        <w:rPr>
          <w:u w:val="single"/>
        </w:rPr>
        <w:t>Books and Journals</w:t>
      </w:r>
    </w:p>
    <w:p w14:paraId="418B8E9A" w14:textId="77777777" w:rsidR="004B39CD" w:rsidRPr="00EA5747" w:rsidRDefault="004B39CD" w:rsidP="004B39CD">
      <w:pPr>
        <w:rPr>
          <w:rFonts w:cs="Times New Roman"/>
          <w:shd w:val="clear" w:color="auto" w:fill="FFFFFF"/>
        </w:rPr>
      </w:pPr>
      <w:r w:rsidRPr="00EA5747">
        <w:rPr>
          <w:rFonts w:cs="Times New Roman"/>
          <w:shd w:val="clear" w:color="auto" w:fill="FFFFFF"/>
        </w:rPr>
        <w:t>Adewuyi, A.W.A.W., 2016. Ratio Analysis of Tesco Plc Financial Performance between 2010 and 2014 in Comparison to Both Sainsbury and Morrisons. </w:t>
      </w:r>
      <w:r w:rsidRPr="00EA5747">
        <w:rPr>
          <w:rFonts w:cs="Times New Roman"/>
          <w:i/>
          <w:iCs/>
          <w:shd w:val="clear" w:color="auto" w:fill="FFFFFF"/>
        </w:rPr>
        <w:t>Open Journal of Accounting</w:t>
      </w:r>
      <w:r w:rsidRPr="00EA5747">
        <w:rPr>
          <w:rFonts w:cs="Times New Roman"/>
          <w:shd w:val="clear" w:color="auto" w:fill="FFFFFF"/>
        </w:rPr>
        <w:t>, </w:t>
      </w:r>
      <w:r w:rsidRPr="00EA5747">
        <w:rPr>
          <w:rFonts w:cs="Times New Roman"/>
          <w:i/>
          <w:iCs/>
          <w:shd w:val="clear" w:color="auto" w:fill="FFFFFF"/>
        </w:rPr>
        <w:t>5</w:t>
      </w:r>
      <w:r w:rsidRPr="00EA5747">
        <w:rPr>
          <w:rFonts w:cs="Times New Roman"/>
          <w:shd w:val="clear" w:color="auto" w:fill="FFFFFF"/>
        </w:rPr>
        <w:t>(03), p.45.</w:t>
      </w:r>
    </w:p>
    <w:p w14:paraId="21EA934C" w14:textId="77777777" w:rsidR="004B39CD" w:rsidRPr="00EA5747" w:rsidRDefault="004B39CD" w:rsidP="004B39CD">
      <w:pPr>
        <w:rPr>
          <w:rFonts w:cs="Times New Roman"/>
          <w:shd w:val="clear" w:color="auto" w:fill="FFFFFF"/>
        </w:rPr>
      </w:pPr>
      <w:r w:rsidRPr="00EA5747">
        <w:rPr>
          <w:rFonts w:cs="Times New Roman"/>
          <w:shd w:val="clear" w:color="auto" w:fill="FFFFFF"/>
        </w:rPr>
        <w:t>Bionda, A.R. and Mahdar, N.M., 2017. Pengaruh gross profit margin, net profit margin, return on asset, dan return on equity terhadap pertumbuhan laba pada perusahaan manufaktur di bursa efek indonesia. </w:t>
      </w:r>
      <w:r w:rsidRPr="00EA5747">
        <w:rPr>
          <w:rFonts w:cs="Times New Roman"/>
          <w:i/>
          <w:iCs/>
          <w:shd w:val="clear" w:color="auto" w:fill="FFFFFF"/>
        </w:rPr>
        <w:t>Kalbisocio Jurnal Bisnis dan Komunikasi</w:t>
      </w:r>
      <w:r w:rsidRPr="00EA5747">
        <w:rPr>
          <w:rFonts w:cs="Times New Roman"/>
          <w:shd w:val="clear" w:color="auto" w:fill="FFFFFF"/>
        </w:rPr>
        <w:t>, </w:t>
      </w:r>
      <w:r w:rsidRPr="00EA5747">
        <w:rPr>
          <w:rFonts w:cs="Times New Roman"/>
          <w:i/>
          <w:iCs/>
          <w:shd w:val="clear" w:color="auto" w:fill="FFFFFF"/>
        </w:rPr>
        <w:t>4</w:t>
      </w:r>
      <w:r w:rsidRPr="00EA5747">
        <w:rPr>
          <w:rFonts w:cs="Times New Roman"/>
          <w:shd w:val="clear" w:color="auto" w:fill="FFFFFF"/>
        </w:rPr>
        <w:t>(1).</w:t>
      </w:r>
    </w:p>
    <w:p w14:paraId="3F218CEC" w14:textId="5FC42D96" w:rsidR="004B39CD" w:rsidRPr="00EA5747" w:rsidRDefault="004B39CD" w:rsidP="004B39CD">
      <w:pPr>
        <w:rPr>
          <w:rFonts w:cs="Times New Roman"/>
        </w:rPr>
      </w:pPr>
      <w:r w:rsidRPr="00EA5747">
        <w:rPr>
          <w:rFonts w:cs="Times New Roman"/>
        </w:rPr>
        <w:t>Christensen, H.B., Lee, E., Walker, M. and Zeng, C., 2015. Incentives or standards: What determines accounting quality changes around IFRS adoption? European Accounting Review, 24(1), pp.31-61.</w:t>
      </w:r>
    </w:p>
    <w:p w14:paraId="05280A10" w14:textId="77777777" w:rsidR="004B39CD" w:rsidRPr="00EA5747" w:rsidRDefault="004B39CD" w:rsidP="004B39CD">
      <w:pPr>
        <w:rPr>
          <w:rFonts w:cs="Times New Roman"/>
          <w:shd w:val="clear" w:color="auto" w:fill="FFFFFF"/>
        </w:rPr>
      </w:pPr>
      <w:r w:rsidRPr="00EA5747">
        <w:rPr>
          <w:rFonts w:cs="Times New Roman"/>
          <w:shd w:val="clear" w:color="auto" w:fill="FFFFFF"/>
        </w:rPr>
        <w:t>Egam, G.E., Ilat, V. and Pangerapan, S., 2017. Pengaruh Return on Asset (ROA), Return on Equity (ROE), Net Profit Margin (NPM), dan Earning Per Share (EPS) terhadap Harga Saham Perusahaan yang Tergabung dalam Indeks LQ45 di Bursa Efek Indonesia Periode Tahun 2013-2015. </w:t>
      </w:r>
      <w:r w:rsidRPr="00EA5747">
        <w:rPr>
          <w:rFonts w:cs="Times New Roman"/>
          <w:i/>
          <w:iCs/>
          <w:shd w:val="clear" w:color="auto" w:fill="FFFFFF"/>
        </w:rPr>
        <w:t>Jurnal EMBA: Jurnal Riset Ekonomi, Manajemen, Bisnis dan Akuntansi</w:t>
      </w:r>
      <w:r w:rsidRPr="00EA5747">
        <w:rPr>
          <w:rFonts w:cs="Times New Roman"/>
          <w:shd w:val="clear" w:color="auto" w:fill="FFFFFF"/>
        </w:rPr>
        <w:t>, </w:t>
      </w:r>
      <w:r w:rsidRPr="00EA5747">
        <w:rPr>
          <w:rFonts w:cs="Times New Roman"/>
          <w:i/>
          <w:iCs/>
          <w:shd w:val="clear" w:color="auto" w:fill="FFFFFF"/>
        </w:rPr>
        <w:t>5</w:t>
      </w:r>
      <w:r w:rsidRPr="00EA5747">
        <w:rPr>
          <w:rFonts w:cs="Times New Roman"/>
          <w:shd w:val="clear" w:color="auto" w:fill="FFFFFF"/>
        </w:rPr>
        <w:t>(1).</w:t>
      </w:r>
    </w:p>
    <w:p w14:paraId="6C16B07F" w14:textId="77777777" w:rsidR="004B39CD" w:rsidRPr="00EA5747" w:rsidRDefault="004B39CD" w:rsidP="004B39CD">
      <w:pPr>
        <w:rPr>
          <w:rFonts w:cs="Times New Roman"/>
        </w:rPr>
      </w:pPr>
      <w:r w:rsidRPr="00EA5747">
        <w:rPr>
          <w:rFonts w:cs="Times New Roman"/>
        </w:rPr>
        <w:t>Goshunovaa, A. and Kirpikovb, A., 2016. Modeling of accounting policies as a tool of management of corporate financial performance. Academy of Strategic Management Journal, 15, pp.76-82.</w:t>
      </w:r>
    </w:p>
    <w:p w14:paraId="3D7DEA2E" w14:textId="254F297C" w:rsidR="004B39CD" w:rsidRPr="00EA5747" w:rsidRDefault="004B39CD" w:rsidP="004B39CD">
      <w:pPr>
        <w:rPr>
          <w:rFonts w:cs="Times New Roman"/>
        </w:rPr>
      </w:pPr>
      <w:r w:rsidRPr="00EA5747">
        <w:rPr>
          <w:rFonts w:cs="Times New Roman"/>
        </w:rPr>
        <w:t xml:space="preserve">Kenton, W., 2019. Return on Capital Employed–ROCE Definiton. Acessed </w:t>
      </w:r>
      <w:r w:rsidR="00F16F57" w:rsidRPr="00EA5747">
        <w:rPr>
          <w:rFonts w:cs="Times New Roman"/>
        </w:rPr>
        <w:t>May</w:t>
      </w:r>
      <w:r w:rsidRPr="00EA5747">
        <w:rPr>
          <w:rFonts w:cs="Times New Roman"/>
        </w:rPr>
        <w:t xml:space="preserve"> 1.</w:t>
      </w:r>
    </w:p>
    <w:p w14:paraId="228DABDF" w14:textId="77777777" w:rsidR="004B39CD" w:rsidRPr="00EA5747" w:rsidRDefault="004B39CD" w:rsidP="004B39CD">
      <w:pPr>
        <w:rPr>
          <w:rFonts w:cs="Times New Roman"/>
          <w:shd w:val="clear" w:color="auto" w:fill="FFFFFF"/>
        </w:rPr>
      </w:pPr>
      <w:r w:rsidRPr="00EA5747">
        <w:rPr>
          <w:rFonts w:cs="Times New Roman"/>
          <w:shd w:val="clear" w:color="auto" w:fill="FFFFFF"/>
        </w:rPr>
        <w:t>Kijewska, A., 2016. Determinants of the return on equity ratio (ROE) on the example of companies from metallurgy and mining sector in Poland. </w:t>
      </w:r>
      <w:r w:rsidRPr="00EA5747">
        <w:rPr>
          <w:rFonts w:cs="Times New Roman"/>
          <w:i/>
          <w:iCs/>
          <w:shd w:val="clear" w:color="auto" w:fill="FFFFFF"/>
        </w:rPr>
        <w:t>Metalurgija</w:t>
      </w:r>
      <w:r w:rsidRPr="00EA5747">
        <w:rPr>
          <w:rFonts w:cs="Times New Roman"/>
          <w:shd w:val="clear" w:color="auto" w:fill="FFFFFF"/>
        </w:rPr>
        <w:t>, </w:t>
      </w:r>
      <w:r w:rsidRPr="00EA5747">
        <w:rPr>
          <w:rFonts w:cs="Times New Roman"/>
          <w:i/>
          <w:iCs/>
          <w:shd w:val="clear" w:color="auto" w:fill="FFFFFF"/>
        </w:rPr>
        <w:t>55</w:t>
      </w:r>
      <w:r w:rsidRPr="00EA5747">
        <w:rPr>
          <w:rFonts w:cs="Times New Roman"/>
          <w:shd w:val="clear" w:color="auto" w:fill="FFFFFF"/>
        </w:rPr>
        <w:t>(2), pp.285-288.</w:t>
      </w:r>
    </w:p>
    <w:p w14:paraId="30075697" w14:textId="77777777" w:rsidR="004B39CD" w:rsidRPr="00EA5747" w:rsidRDefault="004B39CD" w:rsidP="004B39CD">
      <w:pPr>
        <w:rPr>
          <w:rFonts w:cs="Times New Roman"/>
        </w:rPr>
      </w:pPr>
      <w:r w:rsidRPr="00EA5747">
        <w:rPr>
          <w:rFonts w:cs="Times New Roman"/>
        </w:rPr>
        <w:t>McCahery, J.A., Sautner, Z. and Starks, L.T., 2016. Behind the scenes: The corporate governance preferences of institutional investors. The Journal of Finance, 71(6), pp.2905-2932.</w:t>
      </w:r>
    </w:p>
    <w:p w14:paraId="2491AAC3" w14:textId="77777777" w:rsidR="004B39CD" w:rsidRPr="00EA5747" w:rsidRDefault="004B39CD" w:rsidP="004B39CD">
      <w:pPr>
        <w:rPr>
          <w:rFonts w:cs="Times New Roman"/>
        </w:rPr>
      </w:pPr>
      <w:r w:rsidRPr="00EA5747">
        <w:rPr>
          <w:rFonts w:cs="Times New Roman"/>
          <w:shd w:val="clear" w:color="auto" w:fill="FFFFFF"/>
        </w:rPr>
        <w:t>Murtala, S., Ibrahim, M., Lawal, S. and Abdullahi, B.B., 2018. Capital structure and return on capital employed of construction companies in Nigeria. </w:t>
      </w:r>
      <w:r w:rsidRPr="00EA5747">
        <w:rPr>
          <w:rFonts w:cs="Times New Roman"/>
          <w:i/>
          <w:iCs/>
          <w:shd w:val="clear" w:color="auto" w:fill="FFFFFF"/>
        </w:rPr>
        <w:t>African Journal of Accounting, Auditing and Finance</w:t>
      </w:r>
      <w:r w:rsidRPr="00EA5747">
        <w:rPr>
          <w:rFonts w:cs="Times New Roman"/>
          <w:shd w:val="clear" w:color="auto" w:fill="FFFFFF"/>
        </w:rPr>
        <w:t>, </w:t>
      </w:r>
      <w:r w:rsidRPr="00EA5747">
        <w:rPr>
          <w:rFonts w:cs="Times New Roman"/>
          <w:i/>
          <w:iCs/>
          <w:shd w:val="clear" w:color="auto" w:fill="FFFFFF"/>
        </w:rPr>
        <w:t>6</w:t>
      </w:r>
      <w:r w:rsidRPr="00EA5747">
        <w:rPr>
          <w:rFonts w:cs="Times New Roman"/>
          <w:shd w:val="clear" w:color="auto" w:fill="FFFFFF"/>
        </w:rPr>
        <w:t>(1), pp.1-20.</w:t>
      </w:r>
    </w:p>
    <w:p w14:paraId="0350AE65" w14:textId="77777777" w:rsidR="004B39CD" w:rsidRPr="00EA5747" w:rsidRDefault="004B39CD" w:rsidP="004B39CD">
      <w:pPr>
        <w:rPr>
          <w:rFonts w:cs="Times New Roman"/>
          <w:shd w:val="clear" w:color="auto" w:fill="FFFFFF"/>
        </w:rPr>
      </w:pPr>
      <w:r w:rsidRPr="00EA5747">
        <w:rPr>
          <w:rFonts w:cs="Times New Roman"/>
          <w:shd w:val="clear" w:color="auto" w:fill="FFFFFF"/>
        </w:rPr>
        <w:lastRenderedPageBreak/>
        <w:t>Nwanyanwu, L.A., 2017. Assessing Organizational Performance through Financial Ratios: The case of the Agricultural Sector in Nigeria. </w:t>
      </w:r>
      <w:r w:rsidRPr="00EA5747">
        <w:rPr>
          <w:rFonts w:cs="Times New Roman"/>
          <w:i/>
          <w:iCs/>
          <w:shd w:val="clear" w:color="auto" w:fill="FFFFFF"/>
        </w:rPr>
        <w:t>International Research Journal of Applied Finance</w:t>
      </w:r>
      <w:r w:rsidRPr="00EA5747">
        <w:rPr>
          <w:rFonts w:cs="Times New Roman"/>
          <w:shd w:val="clear" w:color="auto" w:fill="FFFFFF"/>
        </w:rPr>
        <w:t>, </w:t>
      </w:r>
      <w:r w:rsidRPr="00EA5747">
        <w:rPr>
          <w:rFonts w:cs="Times New Roman"/>
          <w:i/>
          <w:iCs/>
          <w:shd w:val="clear" w:color="auto" w:fill="FFFFFF"/>
        </w:rPr>
        <w:t>8</w:t>
      </w:r>
      <w:r w:rsidRPr="00EA5747">
        <w:rPr>
          <w:rFonts w:cs="Times New Roman"/>
          <w:shd w:val="clear" w:color="auto" w:fill="FFFFFF"/>
        </w:rPr>
        <w:t>(1), pp.21-28.</w:t>
      </w:r>
    </w:p>
    <w:p w14:paraId="493F0AF8" w14:textId="77777777" w:rsidR="004B39CD" w:rsidRPr="00EA5747" w:rsidRDefault="004B39CD" w:rsidP="004B39CD">
      <w:pPr>
        <w:rPr>
          <w:rFonts w:cs="Times New Roman"/>
        </w:rPr>
      </w:pPr>
      <w:r w:rsidRPr="00EA5747">
        <w:rPr>
          <w:rFonts w:cs="Times New Roman"/>
        </w:rPr>
        <w:t>Pinto, J.E., 2020. Equity asset valuation. John Wiley &amp; Sons.</w:t>
      </w:r>
    </w:p>
    <w:p w14:paraId="1294A15E" w14:textId="77777777" w:rsidR="004B39CD" w:rsidRPr="00EA5747" w:rsidRDefault="004B39CD" w:rsidP="004B39CD">
      <w:pPr>
        <w:rPr>
          <w:rFonts w:cs="Times New Roman"/>
        </w:rPr>
      </w:pPr>
      <w:r w:rsidRPr="00EA5747">
        <w:rPr>
          <w:rFonts w:cs="Times New Roman"/>
        </w:rPr>
        <w:t>Reid, W., 2018. The meaning of company accounts. Routledge.</w:t>
      </w:r>
    </w:p>
    <w:p w14:paraId="6AFF5263" w14:textId="77777777" w:rsidR="004B39CD" w:rsidRPr="00EA5747" w:rsidRDefault="004B39CD" w:rsidP="004B39CD">
      <w:pPr>
        <w:rPr>
          <w:rFonts w:cs="Times New Roman"/>
        </w:rPr>
      </w:pPr>
      <w:r w:rsidRPr="00EA5747">
        <w:rPr>
          <w:rFonts w:cs="Times New Roman"/>
        </w:rPr>
        <w:t>Santos Silva, J.M. and Tenreyro, S., 2015. Trading partners and trading volumes: implementing the Helpman–Melitz–Rubinstein model empirically. Oxford bulletin of economics and statistics, 77(1), pp.93-105.</w:t>
      </w:r>
    </w:p>
    <w:p w14:paraId="6008857E" w14:textId="77777777" w:rsidR="004B39CD" w:rsidRPr="00EA5747" w:rsidRDefault="004B39CD" w:rsidP="004B39CD">
      <w:pPr>
        <w:rPr>
          <w:rFonts w:cs="Times New Roman"/>
        </w:rPr>
      </w:pPr>
      <w:r w:rsidRPr="00EA5747">
        <w:rPr>
          <w:rFonts w:cs="Times New Roman"/>
        </w:rPr>
        <w:t>Shroff, N., 2017. Corporate investment and changes in GAAP. Review of Accounting Studies, 22(1), pp.1-63.</w:t>
      </w:r>
    </w:p>
    <w:p w14:paraId="41F61168" w14:textId="77777777" w:rsidR="004B39CD" w:rsidRPr="00EA5747" w:rsidRDefault="004B39CD" w:rsidP="004B39CD">
      <w:pPr>
        <w:rPr>
          <w:rFonts w:cs="Times New Roman"/>
          <w:shd w:val="clear" w:color="auto" w:fill="FFFFFF"/>
        </w:rPr>
      </w:pPr>
      <w:r w:rsidRPr="00EA5747">
        <w:rPr>
          <w:rFonts w:cs="Times New Roman"/>
          <w:shd w:val="clear" w:color="auto" w:fill="FFFFFF"/>
        </w:rPr>
        <w:t>Simanjuntak, T.A., 2018. DETERMINAN STOCK HOLDING PERIOD (Studi pada Perusahaan Sektor Manufaktur di Bursa Efek Indonesia Periode 2013-2016). </w:t>
      </w:r>
      <w:r w:rsidRPr="00EA5747">
        <w:rPr>
          <w:rFonts w:cs="Times New Roman"/>
          <w:i/>
          <w:iCs/>
          <w:shd w:val="clear" w:color="auto" w:fill="FFFFFF"/>
        </w:rPr>
        <w:t>Jurnal Manajemen Bisnis Indonesia (JMBI)</w:t>
      </w:r>
      <w:r w:rsidRPr="00EA5747">
        <w:rPr>
          <w:rFonts w:cs="Times New Roman"/>
          <w:shd w:val="clear" w:color="auto" w:fill="FFFFFF"/>
        </w:rPr>
        <w:t>, </w:t>
      </w:r>
      <w:r w:rsidRPr="00EA5747">
        <w:rPr>
          <w:rFonts w:cs="Times New Roman"/>
          <w:i/>
          <w:iCs/>
          <w:shd w:val="clear" w:color="auto" w:fill="FFFFFF"/>
        </w:rPr>
        <w:t>7</w:t>
      </w:r>
      <w:r w:rsidRPr="00EA5747">
        <w:rPr>
          <w:rFonts w:cs="Times New Roman"/>
          <w:shd w:val="clear" w:color="auto" w:fill="FFFFFF"/>
        </w:rPr>
        <w:t>(4), pp.438-448.</w:t>
      </w:r>
    </w:p>
    <w:p w14:paraId="1806AC6F" w14:textId="77777777" w:rsidR="004B39CD" w:rsidRPr="00EA5747" w:rsidRDefault="004B39CD" w:rsidP="004B39CD">
      <w:pPr>
        <w:rPr>
          <w:rFonts w:cs="Times New Roman"/>
          <w:shd w:val="clear" w:color="auto" w:fill="FFFFFF"/>
        </w:rPr>
      </w:pPr>
      <w:r w:rsidRPr="00EA5747">
        <w:rPr>
          <w:rFonts w:cs="Times New Roman"/>
          <w:shd w:val="clear" w:color="auto" w:fill="FFFFFF"/>
        </w:rPr>
        <w:t>Sunjoko, M.I. and ARILYN, E.J., 2016. Effects of inventory turnover, total asset turnover, fixed asset turnover, current ratio and average collection period on profitability. </w:t>
      </w:r>
      <w:r w:rsidRPr="00EA5747">
        <w:rPr>
          <w:rFonts w:cs="Times New Roman"/>
          <w:i/>
          <w:iCs/>
          <w:shd w:val="clear" w:color="auto" w:fill="FFFFFF"/>
        </w:rPr>
        <w:t>Jurnal Bisnis dan Akuntansi</w:t>
      </w:r>
      <w:r w:rsidRPr="00EA5747">
        <w:rPr>
          <w:rFonts w:cs="Times New Roman"/>
          <w:shd w:val="clear" w:color="auto" w:fill="FFFFFF"/>
        </w:rPr>
        <w:t>, </w:t>
      </w:r>
      <w:r w:rsidRPr="00EA5747">
        <w:rPr>
          <w:rFonts w:cs="Times New Roman"/>
          <w:i/>
          <w:iCs/>
          <w:shd w:val="clear" w:color="auto" w:fill="FFFFFF"/>
        </w:rPr>
        <w:t>18</w:t>
      </w:r>
      <w:r w:rsidRPr="00EA5747">
        <w:rPr>
          <w:rFonts w:cs="Times New Roman"/>
          <w:shd w:val="clear" w:color="auto" w:fill="FFFFFF"/>
        </w:rPr>
        <w:t>(1), pp.79-83.</w:t>
      </w:r>
    </w:p>
    <w:p w14:paraId="5311D625" w14:textId="77777777" w:rsidR="004B39CD" w:rsidRPr="00EA5747" w:rsidRDefault="004B39CD" w:rsidP="004B39CD">
      <w:pPr>
        <w:rPr>
          <w:rFonts w:cs="Times New Roman"/>
          <w:shd w:val="clear" w:color="auto" w:fill="FFFFFF"/>
        </w:rPr>
      </w:pPr>
      <w:r w:rsidRPr="00EA5747">
        <w:rPr>
          <w:rFonts w:cs="Times New Roman"/>
          <w:shd w:val="clear" w:color="auto" w:fill="FFFFFF"/>
        </w:rPr>
        <w:t>Supardi, H., Suratno, H.S.H. and Suyanto, S., 2018. Pengaruh Current Ratio, Debt to Asset Ratio, Total Asset Turnover dan Inflasi Terhadap Return on Asset. </w:t>
      </w:r>
      <w:r w:rsidRPr="00EA5747">
        <w:rPr>
          <w:rFonts w:cs="Times New Roman"/>
          <w:i/>
          <w:iCs/>
          <w:shd w:val="clear" w:color="auto" w:fill="FFFFFF"/>
        </w:rPr>
        <w:t>JIAFE (Jurnal Ilmiah Akuntansi Fakultas Ekonomi)</w:t>
      </w:r>
      <w:r w:rsidRPr="00EA5747">
        <w:rPr>
          <w:rFonts w:cs="Times New Roman"/>
          <w:shd w:val="clear" w:color="auto" w:fill="FFFFFF"/>
        </w:rPr>
        <w:t>, </w:t>
      </w:r>
      <w:r w:rsidRPr="00EA5747">
        <w:rPr>
          <w:rFonts w:cs="Times New Roman"/>
          <w:i/>
          <w:iCs/>
          <w:shd w:val="clear" w:color="auto" w:fill="FFFFFF"/>
        </w:rPr>
        <w:t>2</w:t>
      </w:r>
      <w:r w:rsidRPr="00EA5747">
        <w:rPr>
          <w:rFonts w:cs="Times New Roman"/>
          <w:shd w:val="clear" w:color="auto" w:fill="FFFFFF"/>
        </w:rPr>
        <w:t>(2), pp.16-27.</w:t>
      </w:r>
    </w:p>
    <w:p w14:paraId="6E512FA4" w14:textId="198DBAF9" w:rsidR="004B39CD" w:rsidRPr="00EA5747" w:rsidRDefault="004B39CD" w:rsidP="004B39CD">
      <w:pPr>
        <w:rPr>
          <w:rFonts w:cs="Times New Roman"/>
        </w:rPr>
      </w:pPr>
      <w:r w:rsidRPr="00EA5747">
        <w:rPr>
          <w:rFonts w:cs="Times New Roman"/>
        </w:rPr>
        <w:t>Yeo, J., 2015. Financial statement analysis. We have calculated asset turnover for 2018 and 2019</w:t>
      </w:r>
      <w:r w:rsidR="0032380E">
        <w:rPr>
          <w:rFonts w:cs="Times New Roman"/>
        </w:rPr>
        <w:t>.</w:t>
      </w:r>
    </w:p>
    <w:p w14:paraId="3B9D9D7D" w14:textId="77777777" w:rsidR="004B39CD" w:rsidRPr="00EA5747" w:rsidRDefault="004B39CD" w:rsidP="004B39CD">
      <w:pPr>
        <w:rPr>
          <w:rFonts w:cs="Times New Roman"/>
        </w:rPr>
      </w:pPr>
      <w:r w:rsidRPr="00EA5747">
        <w:rPr>
          <w:rFonts w:cs="Times New Roman"/>
          <w:shd w:val="clear" w:color="auto" w:fill="FFFFFF"/>
        </w:rPr>
        <w:t>Zorn, A., Esteves, M., Baur, I. and Lips, M., 2018. Financial ratios as indicators of economic sustainability: A quantitative analysis for Swiss Dairy Farms. </w:t>
      </w:r>
      <w:r w:rsidRPr="00EA5747">
        <w:rPr>
          <w:rFonts w:cs="Times New Roman"/>
          <w:i/>
          <w:iCs/>
          <w:shd w:val="clear" w:color="auto" w:fill="FFFFFF"/>
        </w:rPr>
        <w:t>Sustainability</w:t>
      </w:r>
      <w:r w:rsidRPr="00EA5747">
        <w:rPr>
          <w:rFonts w:cs="Times New Roman"/>
          <w:shd w:val="clear" w:color="auto" w:fill="FFFFFF"/>
        </w:rPr>
        <w:t>, </w:t>
      </w:r>
      <w:r w:rsidRPr="00EA5747">
        <w:rPr>
          <w:rFonts w:cs="Times New Roman"/>
          <w:i/>
          <w:iCs/>
          <w:shd w:val="clear" w:color="auto" w:fill="FFFFFF"/>
        </w:rPr>
        <w:t>10</w:t>
      </w:r>
      <w:r w:rsidRPr="00EA5747">
        <w:rPr>
          <w:rFonts w:cs="Times New Roman"/>
          <w:shd w:val="clear" w:color="auto" w:fill="FFFFFF"/>
        </w:rPr>
        <w:t>(8), p.2942.</w:t>
      </w:r>
    </w:p>
    <w:sectPr w:rsidR="004B39CD" w:rsidRPr="00EA5747" w:rsidSect="004944F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0A0D6A" w14:textId="77777777" w:rsidR="004A36C3" w:rsidRDefault="004A36C3" w:rsidP="0062256C">
      <w:pPr>
        <w:spacing w:after="0" w:line="240" w:lineRule="auto"/>
      </w:pPr>
      <w:r>
        <w:separator/>
      </w:r>
    </w:p>
  </w:endnote>
  <w:endnote w:type="continuationSeparator" w:id="0">
    <w:p w14:paraId="62DE69C7" w14:textId="77777777" w:rsidR="004A36C3" w:rsidRDefault="004A36C3" w:rsidP="00622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A0C21" w14:textId="77777777" w:rsidR="003E1DC1" w:rsidRDefault="003E1DC1">
    <w:pPr>
      <w:pStyle w:val="Footer"/>
      <w:jc w:val="right"/>
    </w:pPr>
  </w:p>
  <w:p w14:paraId="19C00AAF" w14:textId="77777777" w:rsidR="003E1DC1" w:rsidRDefault="003E1D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486EDC" w14:textId="77777777" w:rsidR="003E1DC1" w:rsidRDefault="003E1DC1">
    <w:pPr>
      <w:pStyle w:val="Footer"/>
      <w:jc w:val="right"/>
    </w:pPr>
  </w:p>
  <w:p w14:paraId="36D1C3DE" w14:textId="77777777" w:rsidR="003E1DC1" w:rsidRDefault="003E1D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936639"/>
      <w:docPartObj>
        <w:docPartGallery w:val="Page Numbers (Bottom of Page)"/>
        <w:docPartUnique/>
      </w:docPartObj>
    </w:sdtPr>
    <w:sdtContent>
      <w:p w14:paraId="3434D9AA" w14:textId="77777777" w:rsidR="003E1DC1" w:rsidRDefault="003E1DC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A8F2FDD" w14:textId="77777777" w:rsidR="003E1DC1" w:rsidRDefault="003E1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59F5FE" w14:textId="77777777" w:rsidR="004A36C3" w:rsidRDefault="004A36C3" w:rsidP="0062256C">
      <w:pPr>
        <w:spacing w:after="0" w:line="240" w:lineRule="auto"/>
      </w:pPr>
      <w:r>
        <w:separator/>
      </w:r>
    </w:p>
  </w:footnote>
  <w:footnote w:type="continuationSeparator" w:id="0">
    <w:p w14:paraId="0FBE4F0C" w14:textId="77777777" w:rsidR="004A36C3" w:rsidRDefault="004A36C3" w:rsidP="006225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F0109"/>
    <w:multiLevelType w:val="hybridMultilevel"/>
    <w:tmpl w:val="DA989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BA1CC3"/>
    <w:multiLevelType w:val="hybridMultilevel"/>
    <w:tmpl w:val="4F4C8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9E5E48"/>
    <w:multiLevelType w:val="hybridMultilevel"/>
    <w:tmpl w:val="7E2A8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A46350"/>
    <w:multiLevelType w:val="hybridMultilevel"/>
    <w:tmpl w:val="60921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FC551A"/>
    <w:multiLevelType w:val="hybridMultilevel"/>
    <w:tmpl w:val="390C0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F57"/>
    <w:rsid w:val="000003DC"/>
    <w:rsid w:val="000008A0"/>
    <w:rsid w:val="00000A77"/>
    <w:rsid w:val="00000ABA"/>
    <w:rsid w:val="00001596"/>
    <w:rsid w:val="000015F2"/>
    <w:rsid w:val="000029EB"/>
    <w:rsid w:val="00003988"/>
    <w:rsid w:val="00004B07"/>
    <w:rsid w:val="00005434"/>
    <w:rsid w:val="00005483"/>
    <w:rsid w:val="000058A4"/>
    <w:rsid w:val="0000592F"/>
    <w:rsid w:val="00005B7D"/>
    <w:rsid w:val="00006027"/>
    <w:rsid w:val="00006CA9"/>
    <w:rsid w:val="00006CF7"/>
    <w:rsid w:val="00006DFD"/>
    <w:rsid w:val="000076D9"/>
    <w:rsid w:val="0000787C"/>
    <w:rsid w:val="000078AB"/>
    <w:rsid w:val="00007997"/>
    <w:rsid w:val="00010C33"/>
    <w:rsid w:val="000111D2"/>
    <w:rsid w:val="00011246"/>
    <w:rsid w:val="000116FB"/>
    <w:rsid w:val="00011779"/>
    <w:rsid w:val="00013A15"/>
    <w:rsid w:val="0001430B"/>
    <w:rsid w:val="00014C36"/>
    <w:rsid w:val="0001799C"/>
    <w:rsid w:val="00017E42"/>
    <w:rsid w:val="000204C6"/>
    <w:rsid w:val="00020C2A"/>
    <w:rsid w:val="00020F82"/>
    <w:rsid w:val="000211C3"/>
    <w:rsid w:val="00021449"/>
    <w:rsid w:val="00021AC0"/>
    <w:rsid w:val="000224EC"/>
    <w:rsid w:val="00022AF0"/>
    <w:rsid w:val="00022D2E"/>
    <w:rsid w:val="0002401C"/>
    <w:rsid w:val="00024382"/>
    <w:rsid w:val="00024414"/>
    <w:rsid w:val="00024AF4"/>
    <w:rsid w:val="00024B66"/>
    <w:rsid w:val="00025AD3"/>
    <w:rsid w:val="0002672A"/>
    <w:rsid w:val="0002698F"/>
    <w:rsid w:val="000270DB"/>
    <w:rsid w:val="000274EB"/>
    <w:rsid w:val="000276EC"/>
    <w:rsid w:val="00027A95"/>
    <w:rsid w:val="00027BDC"/>
    <w:rsid w:val="00027C73"/>
    <w:rsid w:val="00030BC6"/>
    <w:rsid w:val="00030C2E"/>
    <w:rsid w:val="00030C65"/>
    <w:rsid w:val="00030FC8"/>
    <w:rsid w:val="000319E1"/>
    <w:rsid w:val="00031A59"/>
    <w:rsid w:val="00031E9F"/>
    <w:rsid w:val="000320BC"/>
    <w:rsid w:val="0003288E"/>
    <w:rsid w:val="00032921"/>
    <w:rsid w:val="00032B41"/>
    <w:rsid w:val="00032E84"/>
    <w:rsid w:val="00033142"/>
    <w:rsid w:val="0003314C"/>
    <w:rsid w:val="00033679"/>
    <w:rsid w:val="00033DFF"/>
    <w:rsid w:val="0003573F"/>
    <w:rsid w:val="00036054"/>
    <w:rsid w:val="00036D58"/>
    <w:rsid w:val="00037040"/>
    <w:rsid w:val="0003758F"/>
    <w:rsid w:val="00037769"/>
    <w:rsid w:val="00037C75"/>
    <w:rsid w:val="000405D5"/>
    <w:rsid w:val="00040877"/>
    <w:rsid w:val="00041157"/>
    <w:rsid w:val="00041BD6"/>
    <w:rsid w:val="00041F51"/>
    <w:rsid w:val="000424FA"/>
    <w:rsid w:val="0004357E"/>
    <w:rsid w:val="00043C65"/>
    <w:rsid w:val="00043D92"/>
    <w:rsid w:val="00043EE8"/>
    <w:rsid w:val="00044EDC"/>
    <w:rsid w:val="00045071"/>
    <w:rsid w:val="00045E5A"/>
    <w:rsid w:val="00046091"/>
    <w:rsid w:val="00046132"/>
    <w:rsid w:val="0004619B"/>
    <w:rsid w:val="0004792C"/>
    <w:rsid w:val="00047DDE"/>
    <w:rsid w:val="00050385"/>
    <w:rsid w:val="0005129C"/>
    <w:rsid w:val="0005325D"/>
    <w:rsid w:val="00053DEA"/>
    <w:rsid w:val="000544A6"/>
    <w:rsid w:val="00055D99"/>
    <w:rsid w:val="000567CE"/>
    <w:rsid w:val="00056B8D"/>
    <w:rsid w:val="000604BC"/>
    <w:rsid w:val="00060868"/>
    <w:rsid w:val="00060C37"/>
    <w:rsid w:val="00061898"/>
    <w:rsid w:val="00062399"/>
    <w:rsid w:val="00063C5E"/>
    <w:rsid w:val="00063C77"/>
    <w:rsid w:val="000644DE"/>
    <w:rsid w:val="000650F9"/>
    <w:rsid w:val="00065528"/>
    <w:rsid w:val="000661EC"/>
    <w:rsid w:val="00066790"/>
    <w:rsid w:val="00067D7A"/>
    <w:rsid w:val="00067E5D"/>
    <w:rsid w:val="000705A9"/>
    <w:rsid w:val="0007075C"/>
    <w:rsid w:val="000707C2"/>
    <w:rsid w:val="00071273"/>
    <w:rsid w:val="0007293F"/>
    <w:rsid w:val="00073873"/>
    <w:rsid w:val="00073D8A"/>
    <w:rsid w:val="000740B1"/>
    <w:rsid w:val="00074181"/>
    <w:rsid w:val="00074FF9"/>
    <w:rsid w:val="000752B3"/>
    <w:rsid w:val="0007728A"/>
    <w:rsid w:val="00077918"/>
    <w:rsid w:val="00077F12"/>
    <w:rsid w:val="00080010"/>
    <w:rsid w:val="0008063E"/>
    <w:rsid w:val="00080F30"/>
    <w:rsid w:val="000814E6"/>
    <w:rsid w:val="0008181A"/>
    <w:rsid w:val="0008241F"/>
    <w:rsid w:val="000824DB"/>
    <w:rsid w:val="0008256B"/>
    <w:rsid w:val="000828A7"/>
    <w:rsid w:val="000830CA"/>
    <w:rsid w:val="000832C1"/>
    <w:rsid w:val="000833D7"/>
    <w:rsid w:val="00083957"/>
    <w:rsid w:val="000839FE"/>
    <w:rsid w:val="00083B5E"/>
    <w:rsid w:val="0008407E"/>
    <w:rsid w:val="000840B4"/>
    <w:rsid w:val="000842B8"/>
    <w:rsid w:val="000845C9"/>
    <w:rsid w:val="00084C9B"/>
    <w:rsid w:val="00084EF1"/>
    <w:rsid w:val="00085072"/>
    <w:rsid w:val="00085210"/>
    <w:rsid w:val="000855BC"/>
    <w:rsid w:val="00085B5C"/>
    <w:rsid w:val="00086339"/>
    <w:rsid w:val="000864BF"/>
    <w:rsid w:val="000867DA"/>
    <w:rsid w:val="00086B13"/>
    <w:rsid w:val="000877F6"/>
    <w:rsid w:val="00087A44"/>
    <w:rsid w:val="00090248"/>
    <w:rsid w:val="000903A8"/>
    <w:rsid w:val="00090E3E"/>
    <w:rsid w:val="0009111D"/>
    <w:rsid w:val="000911EE"/>
    <w:rsid w:val="0009222D"/>
    <w:rsid w:val="00092ECB"/>
    <w:rsid w:val="00093363"/>
    <w:rsid w:val="00093E86"/>
    <w:rsid w:val="000944A7"/>
    <w:rsid w:val="00094C3E"/>
    <w:rsid w:val="00094F07"/>
    <w:rsid w:val="00095280"/>
    <w:rsid w:val="0009549F"/>
    <w:rsid w:val="000956CF"/>
    <w:rsid w:val="00095CF6"/>
    <w:rsid w:val="0009605C"/>
    <w:rsid w:val="0009620D"/>
    <w:rsid w:val="0009652D"/>
    <w:rsid w:val="0009679A"/>
    <w:rsid w:val="0009722E"/>
    <w:rsid w:val="000976E4"/>
    <w:rsid w:val="000979BE"/>
    <w:rsid w:val="00097A3D"/>
    <w:rsid w:val="000A0041"/>
    <w:rsid w:val="000A0097"/>
    <w:rsid w:val="000A00DB"/>
    <w:rsid w:val="000A0939"/>
    <w:rsid w:val="000A0AD2"/>
    <w:rsid w:val="000A1081"/>
    <w:rsid w:val="000A1785"/>
    <w:rsid w:val="000A1A7C"/>
    <w:rsid w:val="000A264D"/>
    <w:rsid w:val="000A3201"/>
    <w:rsid w:val="000A3540"/>
    <w:rsid w:val="000A515F"/>
    <w:rsid w:val="000A55BE"/>
    <w:rsid w:val="000A585E"/>
    <w:rsid w:val="000A5C6B"/>
    <w:rsid w:val="000A5D81"/>
    <w:rsid w:val="000A65CB"/>
    <w:rsid w:val="000A6B53"/>
    <w:rsid w:val="000A7B73"/>
    <w:rsid w:val="000B189A"/>
    <w:rsid w:val="000B202E"/>
    <w:rsid w:val="000B2436"/>
    <w:rsid w:val="000B2AE5"/>
    <w:rsid w:val="000B2D89"/>
    <w:rsid w:val="000B58C3"/>
    <w:rsid w:val="000B5DE3"/>
    <w:rsid w:val="000B6D3F"/>
    <w:rsid w:val="000B6F5C"/>
    <w:rsid w:val="000B7E3D"/>
    <w:rsid w:val="000C1F34"/>
    <w:rsid w:val="000C2E82"/>
    <w:rsid w:val="000C3B76"/>
    <w:rsid w:val="000C3DC9"/>
    <w:rsid w:val="000C3FF2"/>
    <w:rsid w:val="000C410E"/>
    <w:rsid w:val="000C439B"/>
    <w:rsid w:val="000C5295"/>
    <w:rsid w:val="000C5696"/>
    <w:rsid w:val="000C59F2"/>
    <w:rsid w:val="000C6166"/>
    <w:rsid w:val="000C62B4"/>
    <w:rsid w:val="000C62FE"/>
    <w:rsid w:val="000C635E"/>
    <w:rsid w:val="000C6B47"/>
    <w:rsid w:val="000C6FD7"/>
    <w:rsid w:val="000D01AC"/>
    <w:rsid w:val="000D0970"/>
    <w:rsid w:val="000D0D91"/>
    <w:rsid w:val="000D0E9C"/>
    <w:rsid w:val="000D2D41"/>
    <w:rsid w:val="000D4B7D"/>
    <w:rsid w:val="000D4FF5"/>
    <w:rsid w:val="000D5439"/>
    <w:rsid w:val="000D54E7"/>
    <w:rsid w:val="000D581A"/>
    <w:rsid w:val="000D68C0"/>
    <w:rsid w:val="000D6AF2"/>
    <w:rsid w:val="000D6CB9"/>
    <w:rsid w:val="000D7394"/>
    <w:rsid w:val="000D7B97"/>
    <w:rsid w:val="000E10BF"/>
    <w:rsid w:val="000E19AF"/>
    <w:rsid w:val="000E19DE"/>
    <w:rsid w:val="000E22FF"/>
    <w:rsid w:val="000E2989"/>
    <w:rsid w:val="000E33DE"/>
    <w:rsid w:val="000E4104"/>
    <w:rsid w:val="000E4136"/>
    <w:rsid w:val="000E4B4E"/>
    <w:rsid w:val="000E5009"/>
    <w:rsid w:val="000E57B4"/>
    <w:rsid w:val="000E5814"/>
    <w:rsid w:val="000E58B4"/>
    <w:rsid w:val="000E6337"/>
    <w:rsid w:val="000E64BD"/>
    <w:rsid w:val="000E78F6"/>
    <w:rsid w:val="000E7D90"/>
    <w:rsid w:val="000F0BF7"/>
    <w:rsid w:val="000F0E93"/>
    <w:rsid w:val="000F14B6"/>
    <w:rsid w:val="000F153E"/>
    <w:rsid w:val="000F2C0A"/>
    <w:rsid w:val="000F2DD2"/>
    <w:rsid w:val="000F43C7"/>
    <w:rsid w:val="000F48A5"/>
    <w:rsid w:val="000F4A7C"/>
    <w:rsid w:val="000F5206"/>
    <w:rsid w:val="000F5F7C"/>
    <w:rsid w:val="001000BC"/>
    <w:rsid w:val="00100206"/>
    <w:rsid w:val="00100212"/>
    <w:rsid w:val="001006CD"/>
    <w:rsid w:val="00101CC0"/>
    <w:rsid w:val="00102BE6"/>
    <w:rsid w:val="00102CA5"/>
    <w:rsid w:val="001037CD"/>
    <w:rsid w:val="001039E2"/>
    <w:rsid w:val="00103CF0"/>
    <w:rsid w:val="00103F11"/>
    <w:rsid w:val="001041DA"/>
    <w:rsid w:val="00104573"/>
    <w:rsid w:val="00104C13"/>
    <w:rsid w:val="00105DF0"/>
    <w:rsid w:val="0010649C"/>
    <w:rsid w:val="001066B5"/>
    <w:rsid w:val="00106B1F"/>
    <w:rsid w:val="00106D79"/>
    <w:rsid w:val="00106EFE"/>
    <w:rsid w:val="00107417"/>
    <w:rsid w:val="001102EC"/>
    <w:rsid w:val="00111182"/>
    <w:rsid w:val="00111CBD"/>
    <w:rsid w:val="00112326"/>
    <w:rsid w:val="00112BCA"/>
    <w:rsid w:val="00113074"/>
    <w:rsid w:val="001138C7"/>
    <w:rsid w:val="00113C87"/>
    <w:rsid w:val="001140F2"/>
    <w:rsid w:val="00114462"/>
    <w:rsid w:val="00114CA7"/>
    <w:rsid w:val="00114CB1"/>
    <w:rsid w:val="00114CFF"/>
    <w:rsid w:val="00114EFD"/>
    <w:rsid w:val="00115338"/>
    <w:rsid w:val="001159EC"/>
    <w:rsid w:val="00116029"/>
    <w:rsid w:val="001175C7"/>
    <w:rsid w:val="00117E3C"/>
    <w:rsid w:val="00117ECB"/>
    <w:rsid w:val="001212B4"/>
    <w:rsid w:val="001217B0"/>
    <w:rsid w:val="001234A3"/>
    <w:rsid w:val="0012418E"/>
    <w:rsid w:val="001243B0"/>
    <w:rsid w:val="00124CDA"/>
    <w:rsid w:val="00124CDE"/>
    <w:rsid w:val="00126165"/>
    <w:rsid w:val="00126C17"/>
    <w:rsid w:val="001278ED"/>
    <w:rsid w:val="00127F7A"/>
    <w:rsid w:val="00130738"/>
    <w:rsid w:val="0013098E"/>
    <w:rsid w:val="001315B2"/>
    <w:rsid w:val="00131D06"/>
    <w:rsid w:val="00131E53"/>
    <w:rsid w:val="001324B4"/>
    <w:rsid w:val="00132F9D"/>
    <w:rsid w:val="00133191"/>
    <w:rsid w:val="00133392"/>
    <w:rsid w:val="00133DC2"/>
    <w:rsid w:val="00134882"/>
    <w:rsid w:val="001349D2"/>
    <w:rsid w:val="001351AD"/>
    <w:rsid w:val="00137439"/>
    <w:rsid w:val="00137D82"/>
    <w:rsid w:val="00140765"/>
    <w:rsid w:val="00140A75"/>
    <w:rsid w:val="00140CB5"/>
    <w:rsid w:val="0014111D"/>
    <w:rsid w:val="001418FD"/>
    <w:rsid w:val="00142F85"/>
    <w:rsid w:val="0014350F"/>
    <w:rsid w:val="00143886"/>
    <w:rsid w:val="00144410"/>
    <w:rsid w:val="00145861"/>
    <w:rsid w:val="00145906"/>
    <w:rsid w:val="00145B52"/>
    <w:rsid w:val="00145CC3"/>
    <w:rsid w:val="0014684E"/>
    <w:rsid w:val="001469D4"/>
    <w:rsid w:val="00146B63"/>
    <w:rsid w:val="00150436"/>
    <w:rsid w:val="00151878"/>
    <w:rsid w:val="001518E9"/>
    <w:rsid w:val="00151C49"/>
    <w:rsid w:val="00151DBA"/>
    <w:rsid w:val="00152539"/>
    <w:rsid w:val="00152DFB"/>
    <w:rsid w:val="00152FF4"/>
    <w:rsid w:val="00153198"/>
    <w:rsid w:val="001539CD"/>
    <w:rsid w:val="00154788"/>
    <w:rsid w:val="00154B19"/>
    <w:rsid w:val="00154E04"/>
    <w:rsid w:val="0015514F"/>
    <w:rsid w:val="00155166"/>
    <w:rsid w:val="001563BF"/>
    <w:rsid w:val="001578C7"/>
    <w:rsid w:val="001578FC"/>
    <w:rsid w:val="0016066E"/>
    <w:rsid w:val="00160687"/>
    <w:rsid w:val="00160ABC"/>
    <w:rsid w:val="00161B28"/>
    <w:rsid w:val="00162D44"/>
    <w:rsid w:val="001630C8"/>
    <w:rsid w:val="001640E9"/>
    <w:rsid w:val="00165943"/>
    <w:rsid w:val="00165D38"/>
    <w:rsid w:val="00166503"/>
    <w:rsid w:val="00166A32"/>
    <w:rsid w:val="001673F4"/>
    <w:rsid w:val="00170141"/>
    <w:rsid w:val="00170BB3"/>
    <w:rsid w:val="001718DA"/>
    <w:rsid w:val="00172820"/>
    <w:rsid w:val="00173BB3"/>
    <w:rsid w:val="001741B0"/>
    <w:rsid w:val="00174573"/>
    <w:rsid w:val="001745B0"/>
    <w:rsid w:val="00174645"/>
    <w:rsid w:val="00175070"/>
    <w:rsid w:val="00175675"/>
    <w:rsid w:val="001759E1"/>
    <w:rsid w:val="00175ADE"/>
    <w:rsid w:val="00175C6B"/>
    <w:rsid w:val="00176D92"/>
    <w:rsid w:val="00180648"/>
    <w:rsid w:val="001806AE"/>
    <w:rsid w:val="00180A7F"/>
    <w:rsid w:val="00182F69"/>
    <w:rsid w:val="00183DB8"/>
    <w:rsid w:val="00183EC6"/>
    <w:rsid w:val="00184318"/>
    <w:rsid w:val="00184668"/>
    <w:rsid w:val="00185350"/>
    <w:rsid w:val="0018559B"/>
    <w:rsid w:val="00185FC0"/>
    <w:rsid w:val="00186D8D"/>
    <w:rsid w:val="0018727D"/>
    <w:rsid w:val="00187871"/>
    <w:rsid w:val="00187D10"/>
    <w:rsid w:val="00190473"/>
    <w:rsid w:val="00190475"/>
    <w:rsid w:val="0019077F"/>
    <w:rsid w:val="001910E3"/>
    <w:rsid w:val="00191E08"/>
    <w:rsid w:val="0019212B"/>
    <w:rsid w:val="00192668"/>
    <w:rsid w:val="00192D2C"/>
    <w:rsid w:val="00193018"/>
    <w:rsid w:val="001938C0"/>
    <w:rsid w:val="00193A1A"/>
    <w:rsid w:val="00193B7B"/>
    <w:rsid w:val="00195F74"/>
    <w:rsid w:val="0019648B"/>
    <w:rsid w:val="00197B85"/>
    <w:rsid w:val="00197C0B"/>
    <w:rsid w:val="001A1188"/>
    <w:rsid w:val="001A1893"/>
    <w:rsid w:val="001A1CA7"/>
    <w:rsid w:val="001A2A47"/>
    <w:rsid w:val="001A2DD8"/>
    <w:rsid w:val="001A2F4E"/>
    <w:rsid w:val="001A315B"/>
    <w:rsid w:val="001A34A4"/>
    <w:rsid w:val="001A34A9"/>
    <w:rsid w:val="001A36C2"/>
    <w:rsid w:val="001A4313"/>
    <w:rsid w:val="001A4359"/>
    <w:rsid w:val="001A4588"/>
    <w:rsid w:val="001A4D15"/>
    <w:rsid w:val="001A5490"/>
    <w:rsid w:val="001A54C4"/>
    <w:rsid w:val="001A5809"/>
    <w:rsid w:val="001A5F85"/>
    <w:rsid w:val="001A637B"/>
    <w:rsid w:val="001A656B"/>
    <w:rsid w:val="001A673F"/>
    <w:rsid w:val="001A6F1C"/>
    <w:rsid w:val="001A7DF9"/>
    <w:rsid w:val="001B031E"/>
    <w:rsid w:val="001B0549"/>
    <w:rsid w:val="001B095D"/>
    <w:rsid w:val="001B0D43"/>
    <w:rsid w:val="001B0EF4"/>
    <w:rsid w:val="001B18AD"/>
    <w:rsid w:val="001B2ACD"/>
    <w:rsid w:val="001B311F"/>
    <w:rsid w:val="001B334F"/>
    <w:rsid w:val="001B3957"/>
    <w:rsid w:val="001B400F"/>
    <w:rsid w:val="001B47B5"/>
    <w:rsid w:val="001B4ACF"/>
    <w:rsid w:val="001B5D31"/>
    <w:rsid w:val="001B61F9"/>
    <w:rsid w:val="001B66AF"/>
    <w:rsid w:val="001B7009"/>
    <w:rsid w:val="001B7F2A"/>
    <w:rsid w:val="001C0B0A"/>
    <w:rsid w:val="001C0D4C"/>
    <w:rsid w:val="001C18B5"/>
    <w:rsid w:val="001C251A"/>
    <w:rsid w:val="001C3AC1"/>
    <w:rsid w:val="001C3B7D"/>
    <w:rsid w:val="001C4D0E"/>
    <w:rsid w:val="001C4EE1"/>
    <w:rsid w:val="001C7093"/>
    <w:rsid w:val="001D13B8"/>
    <w:rsid w:val="001D1AA2"/>
    <w:rsid w:val="001D2D12"/>
    <w:rsid w:val="001D4293"/>
    <w:rsid w:val="001D42E9"/>
    <w:rsid w:val="001D45F0"/>
    <w:rsid w:val="001D512D"/>
    <w:rsid w:val="001D538F"/>
    <w:rsid w:val="001D5899"/>
    <w:rsid w:val="001D59D6"/>
    <w:rsid w:val="001D5F92"/>
    <w:rsid w:val="001D631F"/>
    <w:rsid w:val="001D6614"/>
    <w:rsid w:val="001D70FB"/>
    <w:rsid w:val="001D7E99"/>
    <w:rsid w:val="001E0FD6"/>
    <w:rsid w:val="001E13AF"/>
    <w:rsid w:val="001E176F"/>
    <w:rsid w:val="001E1981"/>
    <w:rsid w:val="001E305E"/>
    <w:rsid w:val="001E33F3"/>
    <w:rsid w:val="001E4459"/>
    <w:rsid w:val="001E44E9"/>
    <w:rsid w:val="001E4A04"/>
    <w:rsid w:val="001E4A3A"/>
    <w:rsid w:val="001E4F1B"/>
    <w:rsid w:val="001E5377"/>
    <w:rsid w:val="001E584D"/>
    <w:rsid w:val="001E5850"/>
    <w:rsid w:val="001E5BD0"/>
    <w:rsid w:val="001E5DBF"/>
    <w:rsid w:val="001E6224"/>
    <w:rsid w:val="001E77AE"/>
    <w:rsid w:val="001E7E16"/>
    <w:rsid w:val="001F0040"/>
    <w:rsid w:val="001F056F"/>
    <w:rsid w:val="001F0B7B"/>
    <w:rsid w:val="001F1BEC"/>
    <w:rsid w:val="001F1D02"/>
    <w:rsid w:val="001F1D28"/>
    <w:rsid w:val="001F2311"/>
    <w:rsid w:val="001F27C1"/>
    <w:rsid w:val="001F31BE"/>
    <w:rsid w:val="001F39AB"/>
    <w:rsid w:val="001F4824"/>
    <w:rsid w:val="001F4998"/>
    <w:rsid w:val="001F5160"/>
    <w:rsid w:val="001F566B"/>
    <w:rsid w:val="001F62CC"/>
    <w:rsid w:val="001F6699"/>
    <w:rsid w:val="001F69E0"/>
    <w:rsid w:val="001F6D6B"/>
    <w:rsid w:val="001F771F"/>
    <w:rsid w:val="001F7F23"/>
    <w:rsid w:val="00200342"/>
    <w:rsid w:val="0020135C"/>
    <w:rsid w:val="002018C7"/>
    <w:rsid w:val="00201E8B"/>
    <w:rsid w:val="0020233E"/>
    <w:rsid w:val="00203366"/>
    <w:rsid w:val="00203FF6"/>
    <w:rsid w:val="00204D83"/>
    <w:rsid w:val="00204EF4"/>
    <w:rsid w:val="0020620C"/>
    <w:rsid w:val="00206268"/>
    <w:rsid w:val="00206EB4"/>
    <w:rsid w:val="00211830"/>
    <w:rsid w:val="00213419"/>
    <w:rsid w:val="00213AF0"/>
    <w:rsid w:val="00213E38"/>
    <w:rsid w:val="002142B0"/>
    <w:rsid w:val="00216156"/>
    <w:rsid w:val="002162F5"/>
    <w:rsid w:val="00216956"/>
    <w:rsid w:val="0021738D"/>
    <w:rsid w:val="00220000"/>
    <w:rsid w:val="0022143C"/>
    <w:rsid w:val="0022151C"/>
    <w:rsid w:val="002216F4"/>
    <w:rsid w:val="00221C0A"/>
    <w:rsid w:val="00221CAA"/>
    <w:rsid w:val="00222145"/>
    <w:rsid w:val="00222222"/>
    <w:rsid w:val="00222E12"/>
    <w:rsid w:val="0022319F"/>
    <w:rsid w:val="00223C87"/>
    <w:rsid w:val="00225B40"/>
    <w:rsid w:val="0022708D"/>
    <w:rsid w:val="0022726C"/>
    <w:rsid w:val="00227B18"/>
    <w:rsid w:val="00230C67"/>
    <w:rsid w:val="002311FA"/>
    <w:rsid w:val="002316F2"/>
    <w:rsid w:val="002319CB"/>
    <w:rsid w:val="00232374"/>
    <w:rsid w:val="0023270C"/>
    <w:rsid w:val="00232742"/>
    <w:rsid w:val="00233177"/>
    <w:rsid w:val="00234713"/>
    <w:rsid w:val="00234725"/>
    <w:rsid w:val="00234940"/>
    <w:rsid w:val="00234EDD"/>
    <w:rsid w:val="00235554"/>
    <w:rsid w:val="002356E1"/>
    <w:rsid w:val="002356E8"/>
    <w:rsid w:val="002357B4"/>
    <w:rsid w:val="0024007E"/>
    <w:rsid w:val="00240647"/>
    <w:rsid w:val="002407D7"/>
    <w:rsid w:val="00240B32"/>
    <w:rsid w:val="0024138D"/>
    <w:rsid w:val="00241401"/>
    <w:rsid w:val="00241964"/>
    <w:rsid w:val="002428E5"/>
    <w:rsid w:val="0024292D"/>
    <w:rsid w:val="00242DD1"/>
    <w:rsid w:val="00242FA2"/>
    <w:rsid w:val="002431D6"/>
    <w:rsid w:val="002439A0"/>
    <w:rsid w:val="00243D26"/>
    <w:rsid w:val="002444F0"/>
    <w:rsid w:val="00244686"/>
    <w:rsid w:val="002454F0"/>
    <w:rsid w:val="0024596B"/>
    <w:rsid w:val="00245E0C"/>
    <w:rsid w:val="002474B9"/>
    <w:rsid w:val="00247A8C"/>
    <w:rsid w:val="00247F1C"/>
    <w:rsid w:val="0025002E"/>
    <w:rsid w:val="00250F2C"/>
    <w:rsid w:val="002513B4"/>
    <w:rsid w:val="00251CA5"/>
    <w:rsid w:val="00252A54"/>
    <w:rsid w:val="00253163"/>
    <w:rsid w:val="002532F1"/>
    <w:rsid w:val="00253772"/>
    <w:rsid w:val="002537E1"/>
    <w:rsid w:val="00253C6F"/>
    <w:rsid w:val="00253FEF"/>
    <w:rsid w:val="00254430"/>
    <w:rsid w:val="00254AB9"/>
    <w:rsid w:val="002553C8"/>
    <w:rsid w:val="00255EE8"/>
    <w:rsid w:val="00256447"/>
    <w:rsid w:val="002570D1"/>
    <w:rsid w:val="00257E2C"/>
    <w:rsid w:val="0026024D"/>
    <w:rsid w:val="002603B7"/>
    <w:rsid w:val="00260EBA"/>
    <w:rsid w:val="0026142C"/>
    <w:rsid w:val="00261903"/>
    <w:rsid w:val="00261908"/>
    <w:rsid w:val="00261F9B"/>
    <w:rsid w:val="00262AFD"/>
    <w:rsid w:val="00262E65"/>
    <w:rsid w:val="00263ADA"/>
    <w:rsid w:val="00263F6D"/>
    <w:rsid w:val="00263F78"/>
    <w:rsid w:val="0026465E"/>
    <w:rsid w:val="00265054"/>
    <w:rsid w:val="00265708"/>
    <w:rsid w:val="0026574A"/>
    <w:rsid w:val="00265A4F"/>
    <w:rsid w:val="0026751B"/>
    <w:rsid w:val="0027016D"/>
    <w:rsid w:val="00271187"/>
    <w:rsid w:val="00271772"/>
    <w:rsid w:val="00272325"/>
    <w:rsid w:val="00272855"/>
    <w:rsid w:val="00272E71"/>
    <w:rsid w:val="00273211"/>
    <w:rsid w:val="0027417B"/>
    <w:rsid w:val="002743C1"/>
    <w:rsid w:val="00274A4A"/>
    <w:rsid w:val="00274B12"/>
    <w:rsid w:val="00275624"/>
    <w:rsid w:val="00276542"/>
    <w:rsid w:val="0027677B"/>
    <w:rsid w:val="0027693E"/>
    <w:rsid w:val="00276E0A"/>
    <w:rsid w:val="0028026F"/>
    <w:rsid w:val="002802D7"/>
    <w:rsid w:val="00280CE5"/>
    <w:rsid w:val="0028126E"/>
    <w:rsid w:val="00281976"/>
    <w:rsid w:val="002820F4"/>
    <w:rsid w:val="00282387"/>
    <w:rsid w:val="0028264C"/>
    <w:rsid w:val="0028288F"/>
    <w:rsid w:val="00282D83"/>
    <w:rsid w:val="00283879"/>
    <w:rsid w:val="0028438B"/>
    <w:rsid w:val="00284FE5"/>
    <w:rsid w:val="00285769"/>
    <w:rsid w:val="00285BB8"/>
    <w:rsid w:val="00285F21"/>
    <w:rsid w:val="0028624F"/>
    <w:rsid w:val="002867F2"/>
    <w:rsid w:val="00287460"/>
    <w:rsid w:val="00287B91"/>
    <w:rsid w:val="0029019F"/>
    <w:rsid w:val="00290A87"/>
    <w:rsid w:val="002924BA"/>
    <w:rsid w:val="00292741"/>
    <w:rsid w:val="00293819"/>
    <w:rsid w:val="00294867"/>
    <w:rsid w:val="00294C51"/>
    <w:rsid w:val="0029592A"/>
    <w:rsid w:val="00296140"/>
    <w:rsid w:val="00296352"/>
    <w:rsid w:val="00296667"/>
    <w:rsid w:val="00296912"/>
    <w:rsid w:val="00296B30"/>
    <w:rsid w:val="002977DE"/>
    <w:rsid w:val="002977E4"/>
    <w:rsid w:val="002A06BE"/>
    <w:rsid w:val="002A092E"/>
    <w:rsid w:val="002A150F"/>
    <w:rsid w:val="002A1A66"/>
    <w:rsid w:val="002A2767"/>
    <w:rsid w:val="002A2A39"/>
    <w:rsid w:val="002A3917"/>
    <w:rsid w:val="002A3F35"/>
    <w:rsid w:val="002A40A1"/>
    <w:rsid w:val="002A4133"/>
    <w:rsid w:val="002A413D"/>
    <w:rsid w:val="002A42E6"/>
    <w:rsid w:val="002A5818"/>
    <w:rsid w:val="002A5F8D"/>
    <w:rsid w:val="002A65B2"/>
    <w:rsid w:val="002A7704"/>
    <w:rsid w:val="002A7B26"/>
    <w:rsid w:val="002A7E61"/>
    <w:rsid w:val="002B03E3"/>
    <w:rsid w:val="002B156C"/>
    <w:rsid w:val="002B20F0"/>
    <w:rsid w:val="002B2905"/>
    <w:rsid w:val="002B3846"/>
    <w:rsid w:val="002B3E1F"/>
    <w:rsid w:val="002B593A"/>
    <w:rsid w:val="002B72AD"/>
    <w:rsid w:val="002C016C"/>
    <w:rsid w:val="002C066B"/>
    <w:rsid w:val="002C0733"/>
    <w:rsid w:val="002C10F0"/>
    <w:rsid w:val="002C1681"/>
    <w:rsid w:val="002C1EC3"/>
    <w:rsid w:val="002C232F"/>
    <w:rsid w:val="002C2E66"/>
    <w:rsid w:val="002C2F8A"/>
    <w:rsid w:val="002C3B19"/>
    <w:rsid w:val="002C3F99"/>
    <w:rsid w:val="002C5263"/>
    <w:rsid w:val="002C5B0A"/>
    <w:rsid w:val="002C70BA"/>
    <w:rsid w:val="002D03A0"/>
    <w:rsid w:val="002D0C78"/>
    <w:rsid w:val="002D0CED"/>
    <w:rsid w:val="002D1932"/>
    <w:rsid w:val="002D1E91"/>
    <w:rsid w:val="002D1F50"/>
    <w:rsid w:val="002D21BB"/>
    <w:rsid w:val="002D2324"/>
    <w:rsid w:val="002D2363"/>
    <w:rsid w:val="002D2858"/>
    <w:rsid w:val="002D3DDC"/>
    <w:rsid w:val="002D41B9"/>
    <w:rsid w:val="002D4AE9"/>
    <w:rsid w:val="002D4D1B"/>
    <w:rsid w:val="002D58D0"/>
    <w:rsid w:val="002D5B9A"/>
    <w:rsid w:val="002D5FE9"/>
    <w:rsid w:val="002D61EB"/>
    <w:rsid w:val="002D62DF"/>
    <w:rsid w:val="002D640B"/>
    <w:rsid w:val="002D66EF"/>
    <w:rsid w:val="002D6CFA"/>
    <w:rsid w:val="002D7038"/>
    <w:rsid w:val="002E085E"/>
    <w:rsid w:val="002E12FC"/>
    <w:rsid w:val="002E1576"/>
    <w:rsid w:val="002E1612"/>
    <w:rsid w:val="002E1940"/>
    <w:rsid w:val="002E1B2E"/>
    <w:rsid w:val="002E1F3A"/>
    <w:rsid w:val="002E22F1"/>
    <w:rsid w:val="002E2CA9"/>
    <w:rsid w:val="002E39D2"/>
    <w:rsid w:val="002E4272"/>
    <w:rsid w:val="002E48C3"/>
    <w:rsid w:val="002E5266"/>
    <w:rsid w:val="002E5A5C"/>
    <w:rsid w:val="002E6A2A"/>
    <w:rsid w:val="002E6CD2"/>
    <w:rsid w:val="002F0072"/>
    <w:rsid w:val="002F03C3"/>
    <w:rsid w:val="002F1683"/>
    <w:rsid w:val="002F170B"/>
    <w:rsid w:val="002F1728"/>
    <w:rsid w:val="002F2291"/>
    <w:rsid w:val="002F27C5"/>
    <w:rsid w:val="002F298F"/>
    <w:rsid w:val="002F2ACC"/>
    <w:rsid w:val="002F35E3"/>
    <w:rsid w:val="002F5F6E"/>
    <w:rsid w:val="002F61E8"/>
    <w:rsid w:val="002F68CC"/>
    <w:rsid w:val="002F6CC6"/>
    <w:rsid w:val="002F7131"/>
    <w:rsid w:val="002F7F80"/>
    <w:rsid w:val="003005F6"/>
    <w:rsid w:val="00300BE8"/>
    <w:rsid w:val="00300F0B"/>
    <w:rsid w:val="00301094"/>
    <w:rsid w:val="003014B5"/>
    <w:rsid w:val="00301A65"/>
    <w:rsid w:val="00301B1B"/>
    <w:rsid w:val="00301E75"/>
    <w:rsid w:val="0030242D"/>
    <w:rsid w:val="00302ACD"/>
    <w:rsid w:val="0030320E"/>
    <w:rsid w:val="003035CB"/>
    <w:rsid w:val="003041B7"/>
    <w:rsid w:val="0030477A"/>
    <w:rsid w:val="003047C9"/>
    <w:rsid w:val="0030486D"/>
    <w:rsid w:val="003048AF"/>
    <w:rsid w:val="0030512A"/>
    <w:rsid w:val="0030543E"/>
    <w:rsid w:val="00306611"/>
    <w:rsid w:val="00307798"/>
    <w:rsid w:val="0031055D"/>
    <w:rsid w:val="00310CC0"/>
    <w:rsid w:val="00311FF1"/>
    <w:rsid w:val="00312092"/>
    <w:rsid w:val="00312A2D"/>
    <w:rsid w:val="00312DDD"/>
    <w:rsid w:val="00313D4E"/>
    <w:rsid w:val="00314436"/>
    <w:rsid w:val="0031444F"/>
    <w:rsid w:val="003146C3"/>
    <w:rsid w:val="003148C9"/>
    <w:rsid w:val="00314BD7"/>
    <w:rsid w:val="00314DCD"/>
    <w:rsid w:val="003153D8"/>
    <w:rsid w:val="00315684"/>
    <w:rsid w:val="00315AA8"/>
    <w:rsid w:val="003162B3"/>
    <w:rsid w:val="00316A98"/>
    <w:rsid w:val="00316C17"/>
    <w:rsid w:val="00316E38"/>
    <w:rsid w:val="00316F96"/>
    <w:rsid w:val="003210CF"/>
    <w:rsid w:val="00321352"/>
    <w:rsid w:val="003217CA"/>
    <w:rsid w:val="003219CA"/>
    <w:rsid w:val="003220C3"/>
    <w:rsid w:val="0032380E"/>
    <w:rsid w:val="003250A4"/>
    <w:rsid w:val="00325BFF"/>
    <w:rsid w:val="00325D96"/>
    <w:rsid w:val="00326CE2"/>
    <w:rsid w:val="00327048"/>
    <w:rsid w:val="003274D4"/>
    <w:rsid w:val="0032763B"/>
    <w:rsid w:val="0033019D"/>
    <w:rsid w:val="00330497"/>
    <w:rsid w:val="00330821"/>
    <w:rsid w:val="00330834"/>
    <w:rsid w:val="00330D2D"/>
    <w:rsid w:val="0033107C"/>
    <w:rsid w:val="00331788"/>
    <w:rsid w:val="00333137"/>
    <w:rsid w:val="0033326B"/>
    <w:rsid w:val="0033333A"/>
    <w:rsid w:val="00333373"/>
    <w:rsid w:val="003334AB"/>
    <w:rsid w:val="00334097"/>
    <w:rsid w:val="00334158"/>
    <w:rsid w:val="003346B4"/>
    <w:rsid w:val="00336072"/>
    <w:rsid w:val="0033625D"/>
    <w:rsid w:val="0033635D"/>
    <w:rsid w:val="0033649E"/>
    <w:rsid w:val="00336756"/>
    <w:rsid w:val="00336AB1"/>
    <w:rsid w:val="00336BA2"/>
    <w:rsid w:val="0034093D"/>
    <w:rsid w:val="003419BA"/>
    <w:rsid w:val="00341AA2"/>
    <w:rsid w:val="00342050"/>
    <w:rsid w:val="00342B91"/>
    <w:rsid w:val="003439B6"/>
    <w:rsid w:val="00343D52"/>
    <w:rsid w:val="00343FEB"/>
    <w:rsid w:val="003447A9"/>
    <w:rsid w:val="00344E88"/>
    <w:rsid w:val="0034643E"/>
    <w:rsid w:val="00346C67"/>
    <w:rsid w:val="00347423"/>
    <w:rsid w:val="00347566"/>
    <w:rsid w:val="0035032D"/>
    <w:rsid w:val="00350536"/>
    <w:rsid w:val="00353816"/>
    <w:rsid w:val="00354CCB"/>
    <w:rsid w:val="00355446"/>
    <w:rsid w:val="00356322"/>
    <w:rsid w:val="00357776"/>
    <w:rsid w:val="003613E3"/>
    <w:rsid w:val="003616DE"/>
    <w:rsid w:val="003622D8"/>
    <w:rsid w:val="003626A8"/>
    <w:rsid w:val="00362BA3"/>
    <w:rsid w:val="003631AD"/>
    <w:rsid w:val="003638F9"/>
    <w:rsid w:val="00364930"/>
    <w:rsid w:val="00364EDA"/>
    <w:rsid w:val="00366970"/>
    <w:rsid w:val="003706F2"/>
    <w:rsid w:val="003716F3"/>
    <w:rsid w:val="00371A39"/>
    <w:rsid w:val="00372008"/>
    <w:rsid w:val="0037270C"/>
    <w:rsid w:val="00374505"/>
    <w:rsid w:val="00374F1C"/>
    <w:rsid w:val="0037515E"/>
    <w:rsid w:val="003760B5"/>
    <w:rsid w:val="00377C69"/>
    <w:rsid w:val="0038030B"/>
    <w:rsid w:val="003805DF"/>
    <w:rsid w:val="00380F7D"/>
    <w:rsid w:val="00382965"/>
    <w:rsid w:val="00382A36"/>
    <w:rsid w:val="00382C1F"/>
    <w:rsid w:val="0038305A"/>
    <w:rsid w:val="00384560"/>
    <w:rsid w:val="0038484D"/>
    <w:rsid w:val="00384EFC"/>
    <w:rsid w:val="003857E3"/>
    <w:rsid w:val="00385C0A"/>
    <w:rsid w:val="0038751C"/>
    <w:rsid w:val="0038788E"/>
    <w:rsid w:val="00387F5E"/>
    <w:rsid w:val="00390174"/>
    <w:rsid w:val="00390667"/>
    <w:rsid w:val="00391A2F"/>
    <w:rsid w:val="00391B43"/>
    <w:rsid w:val="0039251D"/>
    <w:rsid w:val="00392701"/>
    <w:rsid w:val="003931AE"/>
    <w:rsid w:val="003931D3"/>
    <w:rsid w:val="00393202"/>
    <w:rsid w:val="003934E6"/>
    <w:rsid w:val="00393B5A"/>
    <w:rsid w:val="00393B88"/>
    <w:rsid w:val="003940A3"/>
    <w:rsid w:val="00396637"/>
    <w:rsid w:val="00396E7E"/>
    <w:rsid w:val="003973D8"/>
    <w:rsid w:val="003977B3"/>
    <w:rsid w:val="003A0118"/>
    <w:rsid w:val="003A0426"/>
    <w:rsid w:val="003A08C0"/>
    <w:rsid w:val="003A1525"/>
    <w:rsid w:val="003A1ABA"/>
    <w:rsid w:val="003A203A"/>
    <w:rsid w:val="003A2475"/>
    <w:rsid w:val="003A257E"/>
    <w:rsid w:val="003A3757"/>
    <w:rsid w:val="003A49D7"/>
    <w:rsid w:val="003A5002"/>
    <w:rsid w:val="003A5073"/>
    <w:rsid w:val="003A585B"/>
    <w:rsid w:val="003A5ADA"/>
    <w:rsid w:val="003A5CAA"/>
    <w:rsid w:val="003A6869"/>
    <w:rsid w:val="003A7273"/>
    <w:rsid w:val="003A742B"/>
    <w:rsid w:val="003B00DC"/>
    <w:rsid w:val="003B00E6"/>
    <w:rsid w:val="003B0168"/>
    <w:rsid w:val="003B0342"/>
    <w:rsid w:val="003B05D4"/>
    <w:rsid w:val="003B08DF"/>
    <w:rsid w:val="003B0EBE"/>
    <w:rsid w:val="003B1853"/>
    <w:rsid w:val="003B2F67"/>
    <w:rsid w:val="003B3071"/>
    <w:rsid w:val="003B36AC"/>
    <w:rsid w:val="003B3C6F"/>
    <w:rsid w:val="003B427F"/>
    <w:rsid w:val="003B51A4"/>
    <w:rsid w:val="003B5758"/>
    <w:rsid w:val="003B5C0D"/>
    <w:rsid w:val="003B5DA9"/>
    <w:rsid w:val="003B65A7"/>
    <w:rsid w:val="003B7074"/>
    <w:rsid w:val="003B7994"/>
    <w:rsid w:val="003B7C5E"/>
    <w:rsid w:val="003C0725"/>
    <w:rsid w:val="003C1CE3"/>
    <w:rsid w:val="003C1FFE"/>
    <w:rsid w:val="003C2615"/>
    <w:rsid w:val="003C26E4"/>
    <w:rsid w:val="003C2F48"/>
    <w:rsid w:val="003C4837"/>
    <w:rsid w:val="003C4DC1"/>
    <w:rsid w:val="003C5DAB"/>
    <w:rsid w:val="003C5E87"/>
    <w:rsid w:val="003C622F"/>
    <w:rsid w:val="003C6518"/>
    <w:rsid w:val="003C6A99"/>
    <w:rsid w:val="003C6D32"/>
    <w:rsid w:val="003C71FF"/>
    <w:rsid w:val="003C7848"/>
    <w:rsid w:val="003D01B7"/>
    <w:rsid w:val="003D13C2"/>
    <w:rsid w:val="003D13F1"/>
    <w:rsid w:val="003D3251"/>
    <w:rsid w:val="003D3513"/>
    <w:rsid w:val="003D3D0A"/>
    <w:rsid w:val="003D54B1"/>
    <w:rsid w:val="003D55CC"/>
    <w:rsid w:val="003D576E"/>
    <w:rsid w:val="003D57C8"/>
    <w:rsid w:val="003D64D6"/>
    <w:rsid w:val="003D66F6"/>
    <w:rsid w:val="003E097C"/>
    <w:rsid w:val="003E14B1"/>
    <w:rsid w:val="003E1DC1"/>
    <w:rsid w:val="003E3A8B"/>
    <w:rsid w:val="003E3AE1"/>
    <w:rsid w:val="003E4595"/>
    <w:rsid w:val="003E616A"/>
    <w:rsid w:val="003E6DB8"/>
    <w:rsid w:val="003E6ED5"/>
    <w:rsid w:val="003E77B5"/>
    <w:rsid w:val="003E7A54"/>
    <w:rsid w:val="003E7B7D"/>
    <w:rsid w:val="003F0258"/>
    <w:rsid w:val="003F0A00"/>
    <w:rsid w:val="003F0A24"/>
    <w:rsid w:val="003F11C4"/>
    <w:rsid w:val="003F1A50"/>
    <w:rsid w:val="003F32C8"/>
    <w:rsid w:val="003F5A7E"/>
    <w:rsid w:val="003F65DC"/>
    <w:rsid w:val="003F77AD"/>
    <w:rsid w:val="00400FF1"/>
    <w:rsid w:val="00401BDA"/>
    <w:rsid w:val="00401E51"/>
    <w:rsid w:val="00402728"/>
    <w:rsid w:val="00402BA1"/>
    <w:rsid w:val="00402EF0"/>
    <w:rsid w:val="0040369E"/>
    <w:rsid w:val="0040420A"/>
    <w:rsid w:val="00404708"/>
    <w:rsid w:val="00404997"/>
    <w:rsid w:val="004054E2"/>
    <w:rsid w:val="00406061"/>
    <w:rsid w:val="0040619D"/>
    <w:rsid w:val="004063E0"/>
    <w:rsid w:val="00406462"/>
    <w:rsid w:val="00407276"/>
    <w:rsid w:val="00407566"/>
    <w:rsid w:val="0040764E"/>
    <w:rsid w:val="00407E61"/>
    <w:rsid w:val="00410AAA"/>
    <w:rsid w:val="00410C97"/>
    <w:rsid w:val="00410ECB"/>
    <w:rsid w:val="004115CA"/>
    <w:rsid w:val="00411952"/>
    <w:rsid w:val="00412722"/>
    <w:rsid w:val="00414B78"/>
    <w:rsid w:val="00415214"/>
    <w:rsid w:val="004163A2"/>
    <w:rsid w:val="00416E79"/>
    <w:rsid w:val="0041761D"/>
    <w:rsid w:val="004215D7"/>
    <w:rsid w:val="00421F0B"/>
    <w:rsid w:val="00422214"/>
    <w:rsid w:val="004224D1"/>
    <w:rsid w:val="00422F4E"/>
    <w:rsid w:val="00423665"/>
    <w:rsid w:val="004241EB"/>
    <w:rsid w:val="00424628"/>
    <w:rsid w:val="00425C91"/>
    <w:rsid w:val="004265E4"/>
    <w:rsid w:val="00426602"/>
    <w:rsid w:val="00426B25"/>
    <w:rsid w:val="00427285"/>
    <w:rsid w:val="00427290"/>
    <w:rsid w:val="004276FB"/>
    <w:rsid w:val="0042776F"/>
    <w:rsid w:val="00427B89"/>
    <w:rsid w:val="0043118B"/>
    <w:rsid w:val="00431855"/>
    <w:rsid w:val="00431B4F"/>
    <w:rsid w:val="00431D70"/>
    <w:rsid w:val="00432055"/>
    <w:rsid w:val="00432846"/>
    <w:rsid w:val="00433526"/>
    <w:rsid w:val="00433730"/>
    <w:rsid w:val="0043481A"/>
    <w:rsid w:val="004354E1"/>
    <w:rsid w:val="00436212"/>
    <w:rsid w:val="00437346"/>
    <w:rsid w:val="00437501"/>
    <w:rsid w:val="004376BF"/>
    <w:rsid w:val="00437E19"/>
    <w:rsid w:val="0044006F"/>
    <w:rsid w:val="00440E77"/>
    <w:rsid w:val="004413BE"/>
    <w:rsid w:val="004417FB"/>
    <w:rsid w:val="0044200B"/>
    <w:rsid w:val="004423A6"/>
    <w:rsid w:val="00442CA1"/>
    <w:rsid w:val="00442CA5"/>
    <w:rsid w:val="00444EB5"/>
    <w:rsid w:val="00446F5A"/>
    <w:rsid w:val="00447250"/>
    <w:rsid w:val="00447666"/>
    <w:rsid w:val="00447699"/>
    <w:rsid w:val="00447EAC"/>
    <w:rsid w:val="00447F8A"/>
    <w:rsid w:val="00450236"/>
    <w:rsid w:val="004520DE"/>
    <w:rsid w:val="00452436"/>
    <w:rsid w:val="00452852"/>
    <w:rsid w:val="004528E9"/>
    <w:rsid w:val="0045474D"/>
    <w:rsid w:val="00454B32"/>
    <w:rsid w:val="004559F5"/>
    <w:rsid w:val="00455D77"/>
    <w:rsid w:val="00455DA7"/>
    <w:rsid w:val="00455E03"/>
    <w:rsid w:val="00456046"/>
    <w:rsid w:val="00456AD4"/>
    <w:rsid w:val="00456E3A"/>
    <w:rsid w:val="004575EE"/>
    <w:rsid w:val="00457AE2"/>
    <w:rsid w:val="00457DEB"/>
    <w:rsid w:val="00460742"/>
    <w:rsid w:val="00460C9C"/>
    <w:rsid w:val="004615CF"/>
    <w:rsid w:val="00461B03"/>
    <w:rsid w:val="0046291A"/>
    <w:rsid w:val="00463198"/>
    <w:rsid w:val="00463543"/>
    <w:rsid w:val="004642F2"/>
    <w:rsid w:val="0046495D"/>
    <w:rsid w:val="00465D3F"/>
    <w:rsid w:val="00465FB4"/>
    <w:rsid w:val="004662BF"/>
    <w:rsid w:val="00466D0E"/>
    <w:rsid w:val="00467195"/>
    <w:rsid w:val="00467DCE"/>
    <w:rsid w:val="00470377"/>
    <w:rsid w:val="00471611"/>
    <w:rsid w:val="0047162C"/>
    <w:rsid w:val="0047185B"/>
    <w:rsid w:val="00471B3E"/>
    <w:rsid w:val="0047202A"/>
    <w:rsid w:val="004725EB"/>
    <w:rsid w:val="00472A3F"/>
    <w:rsid w:val="00473733"/>
    <w:rsid w:val="00474D74"/>
    <w:rsid w:val="00475BB4"/>
    <w:rsid w:val="004761A2"/>
    <w:rsid w:val="00476B22"/>
    <w:rsid w:val="00476E5E"/>
    <w:rsid w:val="0047705C"/>
    <w:rsid w:val="00477B08"/>
    <w:rsid w:val="0048048F"/>
    <w:rsid w:val="00480C56"/>
    <w:rsid w:val="00481212"/>
    <w:rsid w:val="00481882"/>
    <w:rsid w:val="004818BC"/>
    <w:rsid w:val="00481F25"/>
    <w:rsid w:val="00482E1D"/>
    <w:rsid w:val="00482F57"/>
    <w:rsid w:val="004839A9"/>
    <w:rsid w:val="0048587F"/>
    <w:rsid w:val="00485A55"/>
    <w:rsid w:val="0048604E"/>
    <w:rsid w:val="00486800"/>
    <w:rsid w:val="00486A0D"/>
    <w:rsid w:val="0048719F"/>
    <w:rsid w:val="0048725F"/>
    <w:rsid w:val="00487B4F"/>
    <w:rsid w:val="00487BAC"/>
    <w:rsid w:val="0049078A"/>
    <w:rsid w:val="004908EF"/>
    <w:rsid w:val="0049112A"/>
    <w:rsid w:val="004914C2"/>
    <w:rsid w:val="004917D5"/>
    <w:rsid w:val="0049324C"/>
    <w:rsid w:val="00493809"/>
    <w:rsid w:val="0049412A"/>
    <w:rsid w:val="004944F6"/>
    <w:rsid w:val="00495145"/>
    <w:rsid w:val="004951CB"/>
    <w:rsid w:val="00495A92"/>
    <w:rsid w:val="00496047"/>
    <w:rsid w:val="00496EDA"/>
    <w:rsid w:val="004A0268"/>
    <w:rsid w:val="004A0FB9"/>
    <w:rsid w:val="004A100A"/>
    <w:rsid w:val="004A1CA7"/>
    <w:rsid w:val="004A1CAC"/>
    <w:rsid w:val="004A2CC8"/>
    <w:rsid w:val="004A2EA4"/>
    <w:rsid w:val="004A2FAD"/>
    <w:rsid w:val="004A36C3"/>
    <w:rsid w:val="004A4D5A"/>
    <w:rsid w:val="004A53E4"/>
    <w:rsid w:val="004A567E"/>
    <w:rsid w:val="004A5933"/>
    <w:rsid w:val="004A618A"/>
    <w:rsid w:val="004A697F"/>
    <w:rsid w:val="004A6E51"/>
    <w:rsid w:val="004A7499"/>
    <w:rsid w:val="004A7C5C"/>
    <w:rsid w:val="004A7E65"/>
    <w:rsid w:val="004B0567"/>
    <w:rsid w:val="004B10C8"/>
    <w:rsid w:val="004B11F2"/>
    <w:rsid w:val="004B1B17"/>
    <w:rsid w:val="004B1E56"/>
    <w:rsid w:val="004B1EF8"/>
    <w:rsid w:val="004B2381"/>
    <w:rsid w:val="004B3307"/>
    <w:rsid w:val="004B34D4"/>
    <w:rsid w:val="004B39CD"/>
    <w:rsid w:val="004B3A58"/>
    <w:rsid w:val="004B49ED"/>
    <w:rsid w:val="004B4CF6"/>
    <w:rsid w:val="004B5A43"/>
    <w:rsid w:val="004B5E3E"/>
    <w:rsid w:val="004B5F3A"/>
    <w:rsid w:val="004B69C7"/>
    <w:rsid w:val="004B714A"/>
    <w:rsid w:val="004C0447"/>
    <w:rsid w:val="004C1948"/>
    <w:rsid w:val="004C1FE1"/>
    <w:rsid w:val="004C383C"/>
    <w:rsid w:val="004C3F51"/>
    <w:rsid w:val="004C49EF"/>
    <w:rsid w:val="004C4B61"/>
    <w:rsid w:val="004C5D54"/>
    <w:rsid w:val="004C65DA"/>
    <w:rsid w:val="004C799F"/>
    <w:rsid w:val="004C79AC"/>
    <w:rsid w:val="004C7E35"/>
    <w:rsid w:val="004D0858"/>
    <w:rsid w:val="004D1DA4"/>
    <w:rsid w:val="004D223F"/>
    <w:rsid w:val="004D4015"/>
    <w:rsid w:val="004D4C5F"/>
    <w:rsid w:val="004D64E3"/>
    <w:rsid w:val="004D753D"/>
    <w:rsid w:val="004D7944"/>
    <w:rsid w:val="004D7973"/>
    <w:rsid w:val="004D7CBE"/>
    <w:rsid w:val="004D7E1D"/>
    <w:rsid w:val="004E00B6"/>
    <w:rsid w:val="004E03B8"/>
    <w:rsid w:val="004E106F"/>
    <w:rsid w:val="004E11DF"/>
    <w:rsid w:val="004E16E5"/>
    <w:rsid w:val="004E1A9A"/>
    <w:rsid w:val="004E2956"/>
    <w:rsid w:val="004E2B73"/>
    <w:rsid w:val="004E2F88"/>
    <w:rsid w:val="004E430F"/>
    <w:rsid w:val="004E43C6"/>
    <w:rsid w:val="004E4A47"/>
    <w:rsid w:val="004E5ED6"/>
    <w:rsid w:val="004E60AF"/>
    <w:rsid w:val="004E7613"/>
    <w:rsid w:val="004F0427"/>
    <w:rsid w:val="004F076B"/>
    <w:rsid w:val="004F086E"/>
    <w:rsid w:val="004F0996"/>
    <w:rsid w:val="004F1313"/>
    <w:rsid w:val="004F29C7"/>
    <w:rsid w:val="004F2DFC"/>
    <w:rsid w:val="004F2EEB"/>
    <w:rsid w:val="004F383E"/>
    <w:rsid w:val="004F3923"/>
    <w:rsid w:val="004F3CC2"/>
    <w:rsid w:val="004F40BB"/>
    <w:rsid w:val="004F4890"/>
    <w:rsid w:val="004F54B6"/>
    <w:rsid w:val="004F5A68"/>
    <w:rsid w:val="004F5D50"/>
    <w:rsid w:val="004F6120"/>
    <w:rsid w:val="004F6548"/>
    <w:rsid w:val="004F78EE"/>
    <w:rsid w:val="005007A3"/>
    <w:rsid w:val="0050123C"/>
    <w:rsid w:val="00501CFA"/>
    <w:rsid w:val="00501E68"/>
    <w:rsid w:val="005027CF"/>
    <w:rsid w:val="005029DD"/>
    <w:rsid w:val="005036CE"/>
    <w:rsid w:val="005040E1"/>
    <w:rsid w:val="0050489B"/>
    <w:rsid w:val="00504F76"/>
    <w:rsid w:val="00505C13"/>
    <w:rsid w:val="0050782F"/>
    <w:rsid w:val="00507BD8"/>
    <w:rsid w:val="005103C6"/>
    <w:rsid w:val="00510B01"/>
    <w:rsid w:val="0051105C"/>
    <w:rsid w:val="005117E0"/>
    <w:rsid w:val="00511902"/>
    <w:rsid w:val="00512DC8"/>
    <w:rsid w:val="00512F14"/>
    <w:rsid w:val="005136ED"/>
    <w:rsid w:val="005138E0"/>
    <w:rsid w:val="00513F59"/>
    <w:rsid w:val="00514088"/>
    <w:rsid w:val="0051454D"/>
    <w:rsid w:val="005146C1"/>
    <w:rsid w:val="00514A68"/>
    <w:rsid w:val="00514B49"/>
    <w:rsid w:val="005152B0"/>
    <w:rsid w:val="00515AEA"/>
    <w:rsid w:val="00515CBF"/>
    <w:rsid w:val="00515EB7"/>
    <w:rsid w:val="005163FE"/>
    <w:rsid w:val="00516535"/>
    <w:rsid w:val="005170B2"/>
    <w:rsid w:val="005171BD"/>
    <w:rsid w:val="00517ECD"/>
    <w:rsid w:val="00520331"/>
    <w:rsid w:val="0052033F"/>
    <w:rsid w:val="00520649"/>
    <w:rsid w:val="00522091"/>
    <w:rsid w:val="00522C4A"/>
    <w:rsid w:val="00522DBB"/>
    <w:rsid w:val="00522FFB"/>
    <w:rsid w:val="00523060"/>
    <w:rsid w:val="00523663"/>
    <w:rsid w:val="00523733"/>
    <w:rsid w:val="005237F9"/>
    <w:rsid w:val="00523954"/>
    <w:rsid w:val="00523D64"/>
    <w:rsid w:val="00523F4A"/>
    <w:rsid w:val="00524E71"/>
    <w:rsid w:val="0052514B"/>
    <w:rsid w:val="005255AC"/>
    <w:rsid w:val="00525638"/>
    <w:rsid w:val="0052594C"/>
    <w:rsid w:val="00525982"/>
    <w:rsid w:val="00525B4A"/>
    <w:rsid w:val="005268DB"/>
    <w:rsid w:val="00526A75"/>
    <w:rsid w:val="00526F28"/>
    <w:rsid w:val="00526FB4"/>
    <w:rsid w:val="00527093"/>
    <w:rsid w:val="00527D2F"/>
    <w:rsid w:val="00527D6B"/>
    <w:rsid w:val="0053010A"/>
    <w:rsid w:val="005305C7"/>
    <w:rsid w:val="005311C4"/>
    <w:rsid w:val="00533282"/>
    <w:rsid w:val="00534256"/>
    <w:rsid w:val="00534F1A"/>
    <w:rsid w:val="005353DE"/>
    <w:rsid w:val="005358B4"/>
    <w:rsid w:val="00535E1D"/>
    <w:rsid w:val="00535EEB"/>
    <w:rsid w:val="00537CBF"/>
    <w:rsid w:val="005405B1"/>
    <w:rsid w:val="00540EBC"/>
    <w:rsid w:val="00540FA5"/>
    <w:rsid w:val="0054183F"/>
    <w:rsid w:val="00543051"/>
    <w:rsid w:val="00543C18"/>
    <w:rsid w:val="00543DF0"/>
    <w:rsid w:val="00543FD0"/>
    <w:rsid w:val="005442C7"/>
    <w:rsid w:val="00544931"/>
    <w:rsid w:val="00545347"/>
    <w:rsid w:val="00545870"/>
    <w:rsid w:val="005462DC"/>
    <w:rsid w:val="00550CAE"/>
    <w:rsid w:val="00552BB3"/>
    <w:rsid w:val="00552D25"/>
    <w:rsid w:val="0055300A"/>
    <w:rsid w:val="00553083"/>
    <w:rsid w:val="00553474"/>
    <w:rsid w:val="005542A5"/>
    <w:rsid w:val="005545B3"/>
    <w:rsid w:val="005551C5"/>
    <w:rsid w:val="005559E2"/>
    <w:rsid w:val="00555D77"/>
    <w:rsid w:val="00555FEB"/>
    <w:rsid w:val="00556078"/>
    <w:rsid w:val="00556AE5"/>
    <w:rsid w:val="0055724C"/>
    <w:rsid w:val="00561FBF"/>
    <w:rsid w:val="005638C6"/>
    <w:rsid w:val="00563B58"/>
    <w:rsid w:val="00564E3C"/>
    <w:rsid w:val="00565614"/>
    <w:rsid w:val="005660C6"/>
    <w:rsid w:val="00566819"/>
    <w:rsid w:val="00566CC3"/>
    <w:rsid w:val="005670E9"/>
    <w:rsid w:val="005672FA"/>
    <w:rsid w:val="00570757"/>
    <w:rsid w:val="005711D6"/>
    <w:rsid w:val="00572017"/>
    <w:rsid w:val="0057247B"/>
    <w:rsid w:val="00573314"/>
    <w:rsid w:val="00574150"/>
    <w:rsid w:val="0057487E"/>
    <w:rsid w:val="00575B50"/>
    <w:rsid w:val="00576ED8"/>
    <w:rsid w:val="0057700D"/>
    <w:rsid w:val="005778AA"/>
    <w:rsid w:val="00577C7D"/>
    <w:rsid w:val="00577D17"/>
    <w:rsid w:val="00582DFF"/>
    <w:rsid w:val="00583E68"/>
    <w:rsid w:val="00584BD1"/>
    <w:rsid w:val="0058538D"/>
    <w:rsid w:val="0058563B"/>
    <w:rsid w:val="00585855"/>
    <w:rsid w:val="0058642B"/>
    <w:rsid w:val="00586A59"/>
    <w:rsid w:val="00587173"/>
    <w:rsid w:val="00587FFE"/>
    <w:rsid w:val="005907B6"/>
    <w:rsid w:val="005912DD"/>
    <w:rsid w:val="00591B84"/>
    <w:rsid w:val="00591C01"/>
    <w:rsid w:val="00593150"/>
    <w:rsid w:val="005932D2"/>
    <w:rsid w:val="0059341F"/>
    <w:rsid w:val="00593EF2"/>
    <w:rsid w:val="005946F4"/>
    <w:rsid w:val="00594D37"/>
    <w:rsid w:val="00594EBF"/>
    <w:rsid w:val="005961D1"/>
    <w:rsid w:val="0059640E"/>
    <w:rsid w:val="00596AE6"/>
    <w:rsid w:val="00596F7F"/>
    <w:rsid w:val="00597114"/>
    <w:rsid w:val="005971FD"/>
    <w:rsid w:val="005973E0"/>
    <w:rsid w:val="00597902"/>
    <w:rsid w:val="005A09BD"/>
    <w:rsid w:val="005A0EFC"/>
    <w:rsid w:val="005A1362"/>
    <w:rsid w:val="005A183C"/>
    <w:rsid w:val="005A1B17"/>
    <w:rsid w:val="005A25AC"/>
    <w:rsid w:val="005A2BD8"/>
    <w:rsid w:val="005A310A"/>
    <w:rsid w:val="005A43BF"/>
    <w:rsid w:val="005A536F"/>
    <w:rsid w:val="005A6090"/>
    <w:rsid w:val="005A6AF9"/>
    <w:rsid w:val="005A74CE"/>
    <w:rsid w:val="005A7B8B"/>
    <w:rsid w:val="005B013B"/>
    <w:rsid w:val="005B051E"/>
    <w:rsid w:val="005B1379"/>
    <w:rsid w:val="005B3FA7"/>
    <w:rsid w:val="005B4016"/>
    <w:rsid w:val="005B406B"/>
    <w:rsid w:val="005B4893"/>
    <w:rsid w:val="005B4B7F"/>
    <w:rsid w:val="005B4E3A"/>
    <w:rsid w:val="005B53AD"/>
    <w:rsid w:val="005B547F"/>
    <w:rsid w:val="005B57D1"/>
    <w:rsid w:val="005B5B07"/>
    <w:rsid w:val="005B5F2B"/>
    <w:rsid w:val="005B6040"/>
    <w:rsid w:val="005B663B"/>
    <w:rsid w:val="005B6938"/>
    <w:rsid w:val="005B7924"/>
    <w:rsid w:val="005C06C4"/>
    <w:rsid w:val="005C118E"/>
    <w:rsid w:val="005C1311"/>
    <w:rsid w:val="005C1FC6"/>
    <w:rsid w:val="005C226A"/>
    <w:rsid w:val="005C2EFB"/>
    <w:rsid w:val="005C3999"/>
    <w:rsid w:val="005C3D16"/>
    <w:rsid w:val="005C4418"/>
    <w:rsid w:val="005C49AC"/>
    <w:rsid w:val="005C5781"/>
    <w:rsid w:val="005C608C"/>
    <w:rsid w:val="005C6504"/>
    <w:rsid w:val="005C75C4"/>
    <w:rsid w:val="005C76C5"/>
    <w:rsid w:val="005C7B1B"/>
    <w:rsid w:val="005D0DD4"/>
    <w:rsid w:val="005D1469"/>
    <w:rsid w:val="005D15F4"/>
    <w:rsid w:val="005D1A56"/>
    <w:rsid w:val="005D1C2C"/>
    <w:rsid w:val="005D1E4A"/>
    <w:rsid w:val="005D2AC2"/>
    <w:rsid w:val="005D3F5F"/>
    <w:rsid w:val="005D430A"/>
    <w:rsid w:val="005D4D8C"/>
    <w:rsid w:val="005D5B16"/>
    <w:rsid w:val="005D5C02"/>
    <w:rsid w:val="005D5C5A"/>
    <w:rsid w:val="005D5EFD"/>
    <w:rsid w:val="005D61BB"/>
    <w:rsid w:val="005D7517"/>
    <w:rsid w:val="005D7EED"/>
    <w:rsid w:val="005E0944"/>
    <w:rsid w:val="005E13BF"/>
    <w:rsid w:val="005E1D1F"/>
    <w:rsid w:val="005E1EC8"/>
    <w:rsid w:val="005E1FED"/>
    <w:rsid w:val="005E22FC"/>
    <w:rsid w:val="005E238C"/>
    <w:rsid w:val="005E2B64"/>
    <w:rsid w:val="005E2DAB"/>
    <w:rsid w:val="005E2F80"/>
    <w:rsid w:val="005E4675"/>
    <w:rsid w:val="005E4BAA"/>
    <w:rsid w:val="005E5090"/>
    <w:rsid w:val="005E5885"/>
    <w:rsid w:val="005E5964"/>
    <w:rsid w:val="005E6A06"/>
    <w:rsid w:val="005E755D"/>
    <w:rsid w:val="005E75B1"/>
    <w:rsid w:val="005E795C"/>
    <w:rsid w:val="005E7DAB"/>
    <w:rsid w:val="005F0340"/>
    <w:rsid w:val="005F0965"/>
    <w:rsid w:val="005F2891"/>
    <w:rsid w:val="005F2BB9"/>
    <w:rsid w:val="005F34A7"/>
    <w:rsid w:val="005F40E6"/>
    <w:rsid w:val="005F441E"/>
    <w:rsid w:val="005F4FD3"/>
    <w:rsid w:val="005F5779"/>
    <w:rsid w:val="005F5A2A"/>
    <w:rsid w:val="005F63F4"/>
    <w:rsid w:val="005F6414"/>
    <w:rsid w:val="005F6480"/>
    <w:rsid w:val="005F6D66"/>
    <w:rsid w:val="005F7051"/>
    <w:rsid w:val="005F7627"/>
    <w:rsid w:val="00600435"/>
    <w:rsid w:val="00600804"/>
    <w:rsid w:val="006008A8"/>
    <w:rsid w:val="00601B3C"/>
    <w:rsid w:val="00601CF0"/>
    <w:rsid w:val="00602303"/>
    <w:rsid w:val="006023EA"/>
    <w:rsid w:val="00602BF0"/>
    <w:rsid w:val="00603DC1"/>
    <w:rsid w:val="006046F2"/>
    <w:rsid w:val="0060506C"/>
    <w:rsid w:val="0060610F"/>
    <w:rsid w:val="00606394"/>
    <w:rsid w:val="00606638"/>
    <w:rsid w:val="00606CD9"/>
    <w:rsid w:val="00606DD9"/>
    <w:rsid w:val="00607AAC"/>
    <w:rsid w:val="00610857"/>
    <w:rsid w:val="00610CBE"/>
    <w:rsid w:val="00611046"/>
    <w:rsid w:val="00611056"/>
    <w:rsid w:val="00611DA4"/>
    <w:rsid w:val="00612A9B"/>
    <w:rsid w:val="00612E85"/>
    <w:rsid w:val="00612E95"/>
    <w:rsid w:val="0061398C"/>
    <w:rsid w:val="00613AF4"/>
    <w:rsid w:val="00613E77"/>
    <w:rsid w:val="00614404"/>
    <w:rsid w:val="00616777"/>
    <w:rsid w:val="00616AB9"/>
    <w:rsid w:val="00620047"/>
    <w:rsid w:val="00620481"/>
    <w:rsid w:val="006212F5"/>
    <w:rsid w:val="00621F76"/>
    <w:rsid w:val="0062256C"/>
    <w:rsid w:val="00622B16"/>
    <w:rsid w:val="00622D2B"/>
    <w:rsid w:val="00622F4E"/>
    <w:rsid w:val="006238E2"/>
    <w:rsid w:val="00623AEF"/>
    <w:rsid w:val="00624C91"/>
    <w:rsid w:val="00625313"/>
    <w:rsid w:val="00625DE1"/>
    <w:rsid w:val="00626289"/>
    <w:rsid w:val="00626819"/>
    <w:rsid w:val="0062682B"/>
    <w:rsid w:val="00626DE3"/>
    <w:rsid w:val="0062773C"/>
    <w:rsid w:val="00627C87"/>
    <w:rsid w:val="00630BBB"/>
    <w:rsid w:val="00632397"/>
    <w:rsid w:val="00634070"/>
    <w:rsid w:val="006374B4"/>
    <w:rsid w:val="00640419"/>
    <w:rsid w:val="00640AD1"/>
    <w:rsid w:val="0064148E"/>
    <w:rsid w:val="0064182C"/>
    <w:rsid w:val="0064184F"/>
    <w:rsid w:val="00641FBD"/>
    <w:rsid w:val="006422C7"/>
    <w:rsid w:val="006433E7"/>
    <w:rsid w:val="0064463C"/>
    <w:rsid w:val="00644C79"/>
    <w:rsid w:val="0064503D"/>
    <w:rsid w:val="0064561D"/>
    <w:rsid w:val="0065039C"/>
    <w:rsid w:val="0065051E"/>
    <w:rsid w:val="006521B5"/>
    <w:rsid w:val="006521EE"/>
    <w:rsid w:val="006526B5"/>
    <w:rsid w:val="006545BE"/>
    <w:rsid w:val="0065569E"/>
    <w:rsid w:val="00655D1C"/>
    <w:rsid w:val="00655E7C"/>
    <w:rsid w:val="00656018"/>
    <w:rsid w:val="0065645D"/>
    <w:rsid w:val="0065690C"/>
    <w:rsid w:val="00656CE3"/>
    <w:rsid w:val="00657E6A"/>
    <w:rsid w:val="00657F27"/>
    <w:rsid w:val="00657FA2"/>
    <w:rsid w:val="006611D6"/>
    <w:rsid w:val="00663334"/>
    <w:rsid w:val="006637DC"/>
    <w:rsid w:val="00663ABD"/>
    <w:rsid w:val="0066429B"/>
    <w:rsid w:val="00664BB1"/>
    <w:rsid w:val="0066503B"/>
    <w:rsid w:val="006653DE"/>
    <w:rsid w:val="00665442"/>
    <w:rsid w:val="00667352"/>
    <w:rsid w:val="00671BF1"/>
    <w:rsid w:val="00672745"/>
    <w:rsid w:val="00672A03"/>
    <w:rsid w:val="00672A26"/>
    <w:rsid w:val="00672AF4"/>
    <w:rsid w:val="00672B3F"/>
    <w:rsid w:val="0067343D"/>
    <w:rsid w:val="00673642"/>
    <w:rsid w:val="006751BE"/>
    <w:rsid w:val="006760AD"/>
    <w:rsid w:val="006762E3"/>
    <w:rsid w:val="00676B01"/>
    <w:rsid w:val="00676BC5"/>
    <w:rsid w:val="00676E03"/>
    <w:rsid w:val="00676E8F"/>
    <w:rsid w:val="00677F9B"/>
    <w:rsid w:val="00681696"/>
    <w:rsid w:val="00681990"/>
    <w:rsid w:val="0068225A"/>
    <w:rsid w:val="00682328"/>
    <w:rsid w:val="00682D2B"/>
    <w:rsid w:val="00682EA5"/>
    <w:rsid w:val="006832D7"/>
    <w:rsid w:val="006834D5"/>
    <w:rsid w:val="006835F1"/>
    <w:rsid w:val="00684E1D"/>
    <w:rsid w:val="00684E60"/>
    <w:rsid w:val="0068616D"/>
    <w:rsid w:val="006903A6"/>
    <w:rsid w:val="00690959"/>
    <w:rsid w:val="006918D5"/>
    <w:rsid w:val="00692082"/>
    <w:rsid w:val="00692E77"/>
    <w:rsid w:val="0069399E"/>
    <w:rsid w:val="00693BEC"/>
    <w:rsid w:val="00693CCF"/>
    <w:rsid w:val="00695CB2"/>
    <w:rsid w:val="00696C30"/>
    <w:rsid w:val="00697421"/>
    <w:rsid w:val="0069753D"/>
    <w:rsid w:val="00697AC5"/>
    <w:rsid w:val="006A13F2"/>
    <w:rsid w:val="006A1968"/>
    <w:rsid w:val="006A1D16"/>
    <w:rsid w:val="006A244F"/>
    <w:rsid w:val="006A2AD4"/>
    <w:rsid w:val="006A2C20"/>
    <w:rsid w:val="006A2EA9"/>
    <w:rsid w:val="006A4B23"/>
    <w:rsid w:val="006A56F7"/>
    <w:rsid w:val="006A5AAC"/>
    <w:rsid w:val="006A61EC"/>
    <w:rsid w:val="006A6B7E"/>
    <w:rsid w:val="006A6CA3"/>
    <w:rsid w:val="006A7405"/>
    <w:rsid w:val="006A7635"/>
    <w:rsid w:val="006A77B5"/>
    <w:rsid w:val="006A7DFC"/>
    <w:rsid w:val="006A7E40"/>
    <w:rsid w:val="006B0069"/>
    <w:rsid w:val="006B10B7"/>
    <w:rsid w:val="006B2E78"/>
    <w:rsid w:val="006B2EE8"/>
    <w:rsid w:val="006B2F19"/>
    <w:rsid w:val="006B3C74"/>
    <w:rsid w:val="006B530C"/>
    <w:rsid w:val="006B5DD8"/>
    <w:rsid w:val="006B7D8F"/>
    <w:rsid w:val="006B7EDE"/>
    <w:rsid w:val="006C01F6"/>
    <w:rsid w:val="006C123C"/>
    <w:rsid w:val="006C1C58"/>
    <w:rsid w:val="006C1CF1"/>
    <w:rsid w:val="006C2751"/>
    <w:rsid w:val="006C2FAB"/>
    <w:rsid w:val="006C3285"/>
    <w:rsid w:val="006C3AB5"/>
    <w:rsid w:val="006C4638"/>
    <w:rsid w:val="006C4AA0"/>
    <w:rsid w:val="006C5705"/>
    <w:rsid w:val="006C5F57"/>
    <w:rsid w:val="006C69B3"/>
    <w:rsid w:val="006C6F96"/>
    <w:rsid w:val="006C72E6"/>
    <w:rsid w:val="006C779D"/>
    <w:rsid w:val="006C7F9A"/>
    <w:rsid w:val="006D0C84"/>
    <w:rsid w:val="006D0E28"/>
    <w:rsid w:val="006D15E1"/>
    <w:rsid w:val="006D2A97"/>
    <w:rsid w:val="006D3028"/>
    <w:rsid w:val="006D3B94"/>
    <w:rsid w:val="006D3D82"/>
    <w:rsid w:val="006D4C5B"/>
    <w:rsid w:val="006D4D52"/>
    <w:rsid w:val="006D5AC5"/>
    <w:rsid w:val="006D5B8F"/>
    <w:rsid w:val="006D6405"/>
    <w:rsid w:val="006D6683"/>
    <w:rsid w:val="006D68A1"/>
    <w:rsid w:val="006D6FAE"/>
    <w:rsid w:val="006D768A"/>
    <w:rsid w:val="006E00BC"/>
    <w:rsid w:val="006E04DD"/>
    <w:rsid w:val="006E0A22"/>
    <w:rsid w:val="006E0FEB"/>
    <w:rsid w:val="006E1C35"/>
    <w:rsid w:val="006E1F98"/>
    <w:rsid w:val="006E21CF"/>
    <w:rsid w:val="006E220F"/>
    <w:rsid w:val="006E23FC"/>
    <w:rsid w:val="006E2EB3"/>
    <w:rsid w:val="006E2F13"/>
    <w:rsid w:val="006E2FEE"/>
    <w:rsid w:val="006E3957"/>
    <w:rsid w:val="006E44A9"/>
    <w:rsid w:val="006E4EB9"/>
    <w:rsid w:val="006E5A4C"/>
    <w:rsid w:val="006E5C87"/>
    <w:rsid w:val="006E5CF4"/>
    <w:rsid w:val="006E6FC8"/>
    <w:rsid w:val="006E70EA"/>
    <w:rsid w:val="006E7391"/>
    <w:rsid w:val="006E7DBC"/>
    <w:rsid w:val="006E7F06"/>
    <w:rsid w:val="006F0157"/>
    <w:rsid w:val="006F0F2A"/>
    <w:rsid w:val="006F1408"/>
    <w:rsid w:val="006F20CC"/>
    <w:rsid w:val="006F25AF"/>
    <w:rsid w:val="006F27CC"/>
    <w:rsid w:val="006F3D8E"/>
    <w:rsid w:val="006F3F22"/>
    <w:rsid w:val="006F4F2F"/>
    <w:rsid w:val="006F5517"/>
    <w:rsid w:val="006F57EB"/>
    <w:rsid w:val="006F59DC"/>
    <w:rsid w:val="006F6469"/>
    <w:rsid w:val="006F661D"/>
    <w:rsid w:val="006F6FD4"/>
    <w:rsid w:val="006F7137"/>
    <w:rsid w:val="006F7775"/>
    <w:rsid w:val="006F7E80"/>
    <w:rsid w:val="006F7FB3"/>
    <w:rsid w:val="0070018E"/>
    <w:rsid w:val="007001E1"/>
    <w:rsid w:val="00700E54"/>
    <w:rsid w:val="007012F3"/>
    <w:rsid w:val="0070181B"/>
    <w:rsid w:val="00701858"/>
    <w:rsid w:val="00701A39"/>
    <w:rsid w:val="00701FFD"/>
    <w:rsid w:val="00702101"/>
    <w:rsid w:val="00702EED"/>
    <w:rsid w:val="007048FC"/>
    <w:rsid w:val="00704ABD"/>
    <w:rsid w:val="00705477"/>
    <w:rsid w:val="0070568F"/>
    <w:rsid w:val="00705BBD"/>
    <w:rsid w:val="00706E53"/>
    <w:rsid w:val="00707665"/>
    <w:rsid w:val="007100C3"/>
    <w:rsid w:val="00710AFC"/>
    <w:rsid w:val="007125E6"/>
    <w:rsid w:val="00715378"/>
    <w:rsid w:val="007158DE"/>
    <w:rsid w:val="007159E9"/>
    <w:rsid w:val="00715B6D"/>
    <w:rsid w:val="00715E80"/>
    <w:rsid w:val="007179C1"/>
    <w:rsid w:val="00720516"/>
    <w:rsid w:val="00720922"/>
    <w:rsid w:val="00720CC8"/>
    <w:rsid w:val="00722823"/>
    <w:rsid w:val="00722F51"/>
    <w:rsid w:val="00723305"/>
    <w:rsid w:val="007239E4"/>
    <w:rsid w:val="00723CC9"/>
    <w:rsid w:val="00724649"/>
    <w:rsid w:val="00724E19"/>
    <w:rsid w:val="007256D3"/>
    <w:rsid w:val="00725720"/>
    <w:rsid w:val="00725787"/>
    <w:rsid w:val="00726A4D"/>
    <w:rsid w:val="00726DDA"/>
    <w:rsid w:val="00727D15"/>
    <w:rsid w:val="00727E27"/>
    <w:rsid w:val="00730B62"/>
    <w:rsid w:val="00730CBA"/>
    <w:rsid w:val="00730DE2"/>
    <w:rsid w:val="00731891"/>
    <w:rsid w:val="0073195D"/>
    <w:rsid w:val="00731F78"/>
    <w:rsid w:val="0073272C"/>
    <w:rsid w:val="00732897"/>
    <w:rsid w:val="00732C4E"/>
    <w:rsid w:val="00732C80"/>
    <w:rsid w:val="00733C68"/>
    <w:rsid w:val="007342A4"/>
    <w:rsid w:val="007343B6"/>
    <w:rsid w:val="00734ACA"/>
    <w:rsid w:val="00734E14"/>
    <w:rsid w:val="00734FCF"/>
    <w:rsid w:val="00735FA8"/>
    <w:rsid w:val="00736768"/>
    <w:rsid w:val="0073795A"/>
    <w:rsid w:val="00737AD1"/>
    <w:rsid w:val="00737DAC"/>
    <w:rsid w:val="007400DD"/>
    <w:rsid w:val="0074041F"/>
    <w:rsid w:val="00740610"/>
    <w:rsid w:val="00740758"/>
    <w:rsid w:val="00741D2E"/>
    <w:rsid w:val="007426AA"/>
    <w:rsid w:val="0074326B"/>
    <w:rsid w:val="0074341D"/>
    <w:rsid w:val="00743815"/>
    <w:rsid w:val="00743BEE"/>
    <w:rsid w:val="0074401B"/>
    <w:rsid w:val="00744476"/>
    <w:rsid w:val="00744522"/>
    <w:rsid w:val="00744571"/>
    <w:rsid w:val="00744CD7"/>
    <w:rsid w:val="007458A5"/>
    <w:rsid w:val="00745925"/>
    <w:rsid w:val="00745BFD"/>
    <w:rsid w:val="0074614D"/>
    <w:rsid w:val="0074747F"/>
    <w:rsid w:val="00750795"/>
    <w:rsid w:val="0075115A"/>
    <w:rsid w:val="00751AEC"/>
    <w:rsid w:val="00751E45"/>
    <w:rsid w:val="00752CAC"/>
    <w:rsid w:val="0075349C"/>
    <w:rsid w:val="007537BF"/>
    <w:rsid w:val="00753936"/>
    <w:rsid w:val="007539A9"/>
    <w:rsid w:val="00753EBE"/>
    <w:rsid w:val="007541AF"/>
    <w:rsid w:val="00754C47"/>
    <w:rsid w:val="00754E78"/>
    <w:rsid w:val="007556D4"/>
    <w:rsid w:val="00755756"/>
    <w:rsid w:val="007557E4"/>
    <w:rsid w:val="00755D85"/>
    <w:rsid w:val="00756246"/>
    <w:rsid w:val="00756B5B"/>
    <w:rsid w:val="00756C5A"/>
    <w:rsid w:val="00756CA8"/>
    <w:rsid w:val="00756D7D"/>
    <w:rsid w:val="00760890"/>
    <w:rsid w:val="00761284"/>
    <w:rsid w:val="00761328"/>
    <w:rsid w:val="00761F68"/>
    <w:rsid w:val="00763857"/>
    <w:rsid w:val="00764032"/>
    <w:rsid w:val="00765A3C"/>
    <w:rsid w:val="0076613C"/>
    <w:rsid w:val="007661BD"/>
    <w:rsid w:val="00766A28"/>
    <w:rsid w:val="00766BE9"/>
    <w:rsid w:val="00767A78"/>
    <w:rsid w:val="00770E0D"/>
    <w:rsid w:val="0077126D"/>
    <w:rsid w:val="007712D1"/>
    <w:rsid w:val="007715AE"/>
    <w:rsid w:val="00772681"/>
    <w:rsid w:val="00772A7D"/>
    <w:rsid w:val="00773224"/>
    <w:rsid w:val="007737D2"/>
    <w:rsid w:val="00773954"/>
    <w:rsid w:val="00774642"/>
    <w:rsid w:val="00775502"/>
    <w:rsid w:val="00775682"/>
    <w:rsid w:val="00775F05"/>
    <w:rsid w:val="007768C0"/>
    <w:rsid w:val="00777F5A"/>
    <w:rsid w:val="0078073F"/>
    <w:rsid w:val="00780750"/>
    <w:rsid w:val="00780958"/>
    <w:rsid w:val="0078160A"/>
    <w:rsid w:val="00781892"/>
    <w:rsid w:val="00781DAF"/>
    <w:rsid w:val="00781DBD"/>
    <w:rsid w:val="00781E81"/>
    <w:rsid w:val="0078201D"/>
    <w:rsid w:val="00782D5D"/>
    <w:rsid w:val="0078370B"/>
    <w:rsid w:val="0078435A"/>
    <w:rsid w:val="00785451"/>
    <w:rsid w:val="00785FE2"/>
    <w:rsid w:val="00786738"/>
    <w:rsid w:val="00786CE9"/>
    <w:rsid w:val="00786DE0"/>
    <w:rsid w:val="00786F86"/>
    <w:rsid w:val="0078792D"/>
    <w:rsid w:val="00787B1D"/>
    <w:rsid w:val="00787B67"/>
    <w:rsid w:val="00790258"/>
    <w:rsid w:val="0079082F"/>
    <w:rsid w:val="0079138D"/>
    <w:rsid w:val="00791622"/>
    <w:rsid w:val="007918F9"/>
    <w:rsid w:val="007919B9"/>
    <w:rsid w:val="00791B1E"/>
    <w:rsid w:val="0079315A"/>
    <w:rsid w:val="00793D8E"/>
    <w:rsid w:val="007940B7"/>
    <w:rsid w:val="00794394"/>
    <w:rsid w:val="0079508B"/>
    <w:rsid w:val="007952E0"/>
    <w:rsid w:val="00795A29"/>
    <w:rsid w:val="00797020"/>
    <w:rsid w:val="00797DC5"/>
    <w:rsid w:val="007A019F"/>
    <w:rsid w:val="007A0258"/>
    <w:rsid w:val="007A06D4"/>
    <w:rsid w:val="007A0B41"/>
    <w:rsid w:val="007A1218"/>
    <w:rsid w:val="007A15D3"/>
    <w:rsid w:val="007A1799"/>
    <w:rsid w:val="007A2226"/>
    <w:rsid w:val="007A41F6"/>
    <w:rsid w:val="007A4410"/>
    <w:rsid w:val="007A45EE"/>
    <w:rsid w:val="007A4E02"/>
    <w:rsid w:val="007A501C"/>
    <w:rsid w:val="007A5A00"/>
    <w:rsid w:val="007A5CEE"/>
    <w:rsid w:val="007A6D54"/>
    <w:rsid w:val="007A7542"/>
    <w:rsid w:val="007B0311"/>
    <w:rsid w:val="007B036F"/>
    <w:rsid w:val="007B1F96"/>
    <w:rsid w:val="007B2438"/>
    <w:rsid w:val="007B25D1"/>
    <w:rsid w:val="007B25D3"/>
    <w:rsid w:val="007B2C4A"/>
    <w:rsid w:val="007B4422"/>
    <w:rsid w:val="007B494C"/>
    <w:rsid w:val="007B4ED4"/>
    <w:rsid w:val="007B53EF"/>
    <w:rsid w:val="007B5730"/>
    <w:rsid w:val="007B5A63"/>
    <w:rsid w:val="007B6846"/>
    <w:rsid w:val="007B766A"/>
    <w:rsid w:val="007B7744"/>
    <w:rsid w:val="007C003A"/>
    <w:rsid w:val="007C02FB"/>
    <w:rsid w:val="007C0892"/>
    <w:rsid w:val="007C0B7A"/>
    <w:rsid w:val="007C1B24"/>
    <w:rsid w:val="007C2B5E"/>
    <w:rsid w:val="007C308F"/>
    <w:rsid w:val="007C31C7"/>
    <w:rsid w:val="007C3697"/>
    <w:rsid w:val="007C3873"/>
    <w:rsid w:val="007C4F43"/>
    <w:rsid w:val="007C5797"/>
    <w:rsid w:val="007C68FD"/>
    <w:rsid w:val="007C6F42"/>
    <w:rsid w:val="007D0406"/>
    <w:rsid w:val="007D08EB"/>
    <w:rsid w:val="007D0CAE"/>
    <w:rsid w:val="007D1EBF"/>
    <w:rsid w:val="007D2733"/>
    <w:rsid w:val="007D47C4"/>
    <w:rsid w:val="007D47D4"/>
    <w:rsid w:val="007D4AEF"/>
    <w:rsid w:val="007D540F"/>
    <w:rsid w:val="007D6200"/>
    <w:rsid w:val="007D675F"/>
    <w:rsid w:val="007D684F"/>
    <w:rsid w:val="007D6D27"/>
    <w:rsid w:val="007D7294"/>
    <w:rsid w:val="007E0C33"/>
    <w:rsid w:val="007E132D"/>
    <w:rsid w:val="007E303F"/>
    <w:rsid w:val="007E38DC"/>
    <w:rsid w:val="007E3AB5"/>
    <w:rsid w:val="007E41CD"/>
    <w:rsid w:val="007E49B5"/>
    <w:rsid w:val="007E4EA6"/>
    <w:rsid w:val="007E552F"/>
    <w:rsid w:val="007E6840"/>
    <w:rsid w:val="007E6F35"/>
    <w:rsid w:val="007E7545"/>
    <w:rsid w:val="007F01D3"/>
    <w:rsid w:val="007F0FE0"/>
    <w:rsid w:val="007F1042"/>
    <w:rsid w:val="007F19DF"/>
    <w:rsid w:val="007F29EE"/>
    <w:rsid w:val="007F3312"/>
    <w:rsid w:val="007F3381"/>
    <w:rsid w:val="007F46B0"/>
    <w:rsid w:val="007F4F09"/>
    <w:rsid w:val="007F5263"/>
    <w:rsid w:val="007F53CD"/>
    <w:rsid w:val="007F5781"/>
    <w:rsid w:val="007F5B4C"/>
    <w:rsid w:val="007F657F"/>
    <w:rsid w:val="007F68ED"/>
    <w:rsid w:val="007F7532"/>
    <w:rsid w:val="007F76A4"/>
    <w:rsid w:val="007F7BE6"/>
    <w:rsid w:val="007F7E73"/>
    <w:rsid w:val="00800E89"/>
    <w:rsid w:val="00801975"/>
    <w:rsid w:val="0080282F"/>
    <w:rsid w:val="00802EE6"/>
    <w:rsid w:val="008035FB"/>
    <w:rsid w:val="0080385A"/>
    <w:rsid w:val="00803F9C"/>
    <w:rsid w:val="0080415D"/>
    <w:rsid w:val="00805914"/>
    <w:rsid w:val="00806C97"/>
    <w:rsid w:val="0080700F"/>
    <w:rsid w:val="0080780F"/>
    <w:rsid w:val="008101DB"/>
    <w:rsid w:val="008109BC"/>
    <w:rsid w:val="00811E42"/>
    <w:rsid w:val="008136E4"/>
    <w:rsid w:val="00814AA4"/>
    <w:rsid w:val="00814E54"/>
    <w:rsid w:val="00817AB0"/>
    <w:rsid w:val="00817BB2"/>
    <w:rsid w:val="00817EE6"/>
    <w:rsid w:val="00817F7E"/>
    <w:rsid w:val="008224AC"/>
    <w:rsid w:val="00822E5B"/>
    <w:rsid w:val="0082436F"/>
    <w:rsid w:val="0082484F"/>
    <w:rsid w:val="008249A7"/>
    <w:rsid w:val="00825525"/>
    <w:rsid w:val="008257C9"/>
    <w:rsid w:val="00825F1E"/>
    <w:rsid w:val="00826AE5"/>
    <w:rsid w:val="0082714A"/>
    <w:rsid w:val="008275E2"/>
    <w:rsid w:val="008276B1"/>
    <w:rsid w:val="00827D7A"/>
    <w:rsid w:val="008300A3"/>
    <w:rsid w:val="00830927"/>
    <w:rsid w:val="00830F2C"/>
    <w:rsid w:val="008313D2"/>
    <w:rsid w:val="00831C4E"/>
    <w:rsid w:val="00831F34"/>
    <w:rsid w:val="00832B89"/>
    <w:rsid w:val="00833749"/>
    <w:rsid w:val="00833BDE"/>
    <w:rsid w:val="0083487C"/>
    <w:rsid w:val="008350A2"/>
    <w:rsid w:val="008351B8"/>
    <w:rsid w:val="00835752"/>
    <w:rsid w:val="00835DF0"/>
    <w:rsid w:val="00836A6D"/>
    <w:rsid w:val="00836F10"/>
    <w:rsid w:val="00837952"/>
    <w:rsid w:val="00837EDB"/>
    <w:rsid w:val="00837F3C"/>
    <w:rsid w:val="00840CDD"/>
    <w:rsid w:val="00841060"/>
    <w:rsid w:val="008412B8"/>
    <w:rsid w:val="00841B7A"/>
    <w:rsid w:val="0084254F"/>
    <w:rsid w:val="008429A4"/>
    <w:rsid w:val="00842A82"/>
    <w:rsid w:val="00842AF1"/>
    <w:rsid w:val="00843132"/>
    <w:rsid w:val="0084389F"/>
    <w:rsid w:val="00843920"/>
    <w:rsid w:val="00843A3A"/>
    <w:rsid w:val="008446F5"/>
    <w:rsid w:val="00844811"/>
    <w:rsid w:val="00844882"/>
    <w:rsid w:val="0084502E"/>
    <w:rsid w:val="00845E3A"/>
    <w:rsid w:val="008462BA"/>
    <w:rsid w:val="00846742"/>
    <w:rsid w:val="008467D7"/>
    <w:rsid w:val="00846C5D"/>
    <w:rsid w:val="00846C78"/>
    <w:rsid w:val="00847015"/>
    <w:rsid w:val="0084776D"/>
    <w:rsid w:val="00851AEB"/>
    <w:rsid w:val="00851F9D"/>
    <w:rsid w:val="0085246A"/>
    <w:rsid w:val="00852A91"/>
    <w:rsid w:val="00853452"/>
    <w:rsid w:val="00853667"/>
    <w:rsid w:val="00853885"/>
    <w:rsid w:val="00853B35"/>
    <w:rsid w:val="00853CD9"/>
    <w:rsid w:val="00853D3F"/>
    <w:rsid w:val="008541BC"/>
    <w:rsid w:val="00854AF5"/>
    <w:rsid w:val="0085587F"/>
    <w:rsid w:val="0085660D"/>
    <w:rsid w:val="008579C8"/>
    <w:rsid w:val="00860E4F"/>
    <w:rsid w:val="00860F9B"/>
    <w:rsid w:val="008614B7"/>
    <w:rsid w:val="008615AE"/>
    <w:rsid w:val="00861638"/>
    <w:rsid w:val="00862727"/>
    <w:rsid w:val="00862835"/>
    <w:rsid w:val="00862DFA"/>
    <w:rsid w:val="00863213"/>
    <w:rsid w:val="00863656"/>
    <w:rsid w:val="00864583"/>
    <w:rsid w:val="008652BE"/>
    <w:rsid w:val="008665BE"/>
    <w:rsid w:val="00867DB5"/>
    <w:rsid w:val="00867F7B"/>
    <w:rsid w:val="00867FE8"/>
    <w:rsid w:val="008701A2"/>
    <w:rsid w:val="00870400"/>
    <w:rsid w:val="0087085A"/>
    <w:rsid w:val="0087097D"/>
    <w:rsid w:val="00870A42"/>
    <w:rsid w:val="00870BE0"/>
    <w:rsid w:val="00870D07"/>
    <w:rsid w:val="00870E74"/>
    <w:rsid w:val="008712A3"/>
    <w:rsid w:val="00871347"/>
    <w:rsid w:val="0087162B"/>
    <w:rsid w:val="008717B3"/>
    <w:rsid w:val="0087195C"/>
    <w:rsid w:val="00871F46"/>
    <w:rsid w:val="008721DA"/>
    <w:rsid w:val="008728C9"/>
    <w:rsid w:val="00872BD0"/>
    <w:rsid w:val="00872C44"/>
    <w:rsid w:val="00872E82"/>
    <w:rsid w:val="00872EF0"/>
    <w:rsid w:val="008734DB"/>
    <w:rsid w:val="0087366B"/>
    <w:rsid w:val="008737D0"/>
    <w:rsid w:val="0087390E"/>
    <w:rsid w:val="008739A9"/>
    <w:rsid w:val="00873E6D"/>
    <w:rsid w:val="00874182"/>
    <w:rsid w:val="00875381"/>
    <w:rsid w:val="00876C0F"/>
    <w:rsid w:val="00877530"/>
    <w:rsid w:val="0087760B"/>
    <w:rsid w:val="00880620"/>
    <w:rsid w:val="008806CF"/>
    <w:rsid w:val="00880A39"/>
    <w:rsid w:val="00880E98"/>
    <w:rsid w:val="0088110B"/>
    <w:rsid w:val="008822DD"/>
    <w:rsid w:val="0088272C"/>
    <w:rsid w:val="00883094"/>
    <w:rsid w:val="008830AF"/>
    <w:rsid w:val="008830E3"/>
    <w:rsid w:val="008832FA"/>
    <w:rsid w:val="008838C4"/>
    <w:rsid w:val="0088479A"/>
    <w:rsid w:val="0088551C"/>
    <w:rsid w:val="008856BA"/>
    <w:rsid w:val="008856EE"/>
    <w:rsid w:val="0088580C"/>
    <w:rsid w:val="0088717E"/>
    <w:rsid w:val="00887F84"/>
    <w:rsid w:val="0089129F"/>
    <w:rsid w:val="008915C9"/>
    <w:rsid w:val="00892E80"/>
    <w:rsid w:val="00892E8B"/>
    <w:rsid w:val="00892F05"/>
    <w:rsid w:val="00893071"/>
    <w:rsid w:val="00893E18"/>
    <w:rsid w:val="00895595"/>
    <w:rsid w:val="00895AF3"/>
    <w:rsid w:val="00896269"/>
    <w:rsid w:val="00896959"/>
    <w:rsid w:val="00896EE2"/>
    <w:rsid w:val="008973E9"/>
    <w:rsid w:val="00897646"/>
    <w:rsid w:val="00897E2D"/>
    <w:rsid w:val="008A0FC4"/>
    <w:rsid w:val="008A16A2"/>
    <w:rsid w:val="008A17BB"/>
    <w:rsid w:val="008A18EF"/>
    <w:rsid w:val="008A20A4"/>
    <w:rsid w:val="008A28E5"/>
    <w:rsid w:val="008A309B"/>
    <w:rsid w:val="008A392F"/>
    <w:rsid w:val="008A48CE"/>
    <w:rsid w:val="008A48E9"/>
    <w:rsid w:val="008A4A90"/>
    <w:rsid w:val="008A4C77"/>
    <w:rsid w:val="008A5236"/>
    <w:rsid w:val="008A5C07"/>
    <w:rsid w:val="008A5F71"/>
    <w:rsid w:val="008A6422"/>
    <w:rsid w:val="008A682E"/>
    <w:rsid w:val="008A699B"/>
    <w:rsid w:val="008A6C02"/>
    <w:rsid w:val="008A750B"/>
    <w:rsid w:val="008A7DA6"/>
    <w:rsid w:val="008B0377"/>
    <w:rsid w:val="008B099D"/>
    <w:rsid w:val="008B149D"/>
    <w:rsid w:val="008B2AD9"/>
    <w:rsid w:val="008B35FF"/>
    <w:rsid w:val="008B3ABC"/>
    <w:rsid w:val="008B41FB"/>
    <w:rsid w:val="008B44C5"/>
    <w:rsid w:val="008B4681"/>
    <w:rsid w:val="008B4D3E"/>
    <w:rsid w:val="008B604B"/>
    <w:rsid w:val="008B693A"/>
    <w:rsid w:val="008B6E67"/>
    <w:rsid w:val="008B75A8"/>
    <w:rsid w:val="008B7C83"/>
    <w:rsid w:val="008C009B"/>
    <w:rsid w:val="008C07D9"/>
    <w:rsid w:val="008C1572"/>
    <w:rsid w:val="008C17F9"/>
    <w:rsid w:val="008C220F"/>
    <w:rsid w:val="008C262E"/>
    <w:rsid w:val="008C3596"/>
    <w:rsid w:val="008C404E"/>
    <w:rsid w:val="008C419B"/>
    <w:rsid w:val="008C4E38"/>
    <w:rsid w:val="008C5C94"/>
    <w:rsid w:val="008C5D35"/>
    <w:rsid w:val="008C5F90"/>
    <w:rsid w:val="008C696C"/>
    <w:rsid w:val="008C7915"/>
    <w:rsid w:val="008D0293"/>
    <w:rsid w:val="008D0F93"/>
    <w:rsid w:val="008D1135"/>
    <w:rsid w:val="008D268E"/>
    <w:rsid w:val="008D2923"/>
    <w:rsid w:val="008D2A91"/>
    <w:rsid w:val="008D307F"/>
    <w:rsid w:val="008D3198"/>
    <w:rsid w:val="008D3787"/>
    <w:rsid w:val="008D3AA9"/>
    <w:rsid w:val="008D4088"/>
    <w:rsid w:val="008D4264"/>
    <w:rsid w:val="008D5026"/>
    <w:rsid w:val="008D53FD"/>
    <w:rsid w:val="008D597D"/>
    <w:rsid w:val="008D6613"/>
    <w:rsid w:val="008D6F57"/>
    <w:rsid w:val="008D70B0"/>
    <w:rsid w:val="008D7BD7"/>
    <w:rsid w:val="008E02B1"/>
    <w:rsid w:val="008E063E"/>
    <w:rsid w:val="008E0808"/>
    <w:rsid w:val="008E2620"/>
    <w:rsid w:val="008E3783"/>
    <w:rsid w:val="008E407C"/>
    <w:rsid w:val="008E44C9"/>
    <w:rsid w:val="008E4641"/>
    <w:rsid w:val="008E4D42"/>
    <w:rsid w:val="008E6389"/>
    <w:rsid w:val="008E6A17"/>
    <w:rsid w:val="008E7147"/>
    <w:rsid w:val="008F0724"/>
    <w:rsid w:val="008F1280"/>
    <w:rsid w:val="008F14F6"/>
    <w:rsid w:val="008F1F56"/>
    <w:rsid w:val="008F297C"/>
    <w:rsid w:val="008F2F46"/>
    <w:rsid w:val="008F36F3"/>
    <w:rsid w:val="008F4016"/>
    <w:rsid w:val="008F50AD"/>
    <w:rsid w:val="008F5919"/>
    <w:rsid w:val="008F66AA"/>
    <w:rsid w:val="008F6A2F"/>
    <w:rsid w:val="008F72E5"/>
    <w:rsid w:val="008F74BF"/>
    <w:rsid w:val="008F7DF1"/>
    <w:rsid w:val="008F7F5B"/>
    <w:rsid w:val="0090096D"/>
    <w:rsid w:val="00900ECC"/>
    <w:rsid w:val="00900F0C"/>
    <w:rsid w:val="00901290"/>
    <w:rsid w:val="00901318"/>
    <w:rsid w:val="009015C9"/>
    <w:rsid w:val="009015D2"/>
    <w:rsid w:val="00901674"/>
    <w:rsid w:val="00902E26"/>
    <w:rsid w:val="009041E5"/>
    <w:rsid w:val="00905719"/>
    <w:rsid w:val="009059E8"/>
    <w:rsid w:val="00906E90"/>
    <w:rsid w:val="00907769"/>
    <w:rsid w:val="0091004B"/>
    <w:rsid w:val="009108D7"/>
    <w:rsid w:val="00910BA3"/>
    <w:rsid w:val="00911154"/>
    <w:rsid w:val="00911A7C"/>
    <w:rsid w:val="00911F17"/>
    <w:rsid w:val="00912767"/>
    <w:rsid w:val="00914ED9"/>
    <w:rsid w:val="00915D69"/>
    <w:rsid w:val="00916A0E"/>
    <w:rsid w:val="00916C47"/>
    <w:rsid w:val="00916CF6"/>
    <w:rsid w:val="0091771F"/>
    <w:rsid w:val="00920990"/>
    <w:rsid w:val="00921672"/>
    <w:rsid w:val="00921752"/>
    <w:rsid w:val="009217AA"/>
    <w:rsid w:val="00921E17"/>
    <w:rsid w:val="00921F00"/>
    <w:rsid w:val="00922B53"/>
    <w:rsid w:val="0092382F"/>
    <w:rsid w:val="00923CCA"/>
    <w:rsid w:val="009240E9"/>
    <w:rsid w:val="0092418F"/>
    <w:rsid w:val="009244A1"/>
    <w:rsid w:val="0092483F"/>
    <w:rsid w:val="009248F1"/>
    <w:rsid w:val="009249C7"/>
    <w:rsid w:val="00924C1D"/>
    <w:rsid w:val="00924C8B"/>
    <w:rsid w:val="009254FD"/>
    <w:rsid w:val="00925514"/>
    <w:rsid w:val="009255B4"/>
    <w:rsid w:val="009260F2"/>
    <w:rsid w:val="009269B2"/>
    <w:rsid w:val="00926AC9"/>
    <w:rsid w:val="00926C87"/>
    <w:rsid w:val="009272BD"/>
    <w:rsid w:val="00927B43"/>
    <w:rsid w:val="00930466"/>
    <w:rsid w:val="00930859"/>
    <w:rsid w:val="00930A24"/>
    <w:rsid w:val="00930B11"/>
    <w:rsid w:val="00931065"/>
    <w:rsid w:val="00931B2F"/>
    <w:rsid w:val="00932070"/>
    <w:rsid w:val="009328DC"/>
    <w:rsid w:val="00932C0E"/>
    <w:rsid w:val="00933177"/>
    <w:rsid w:val="00934886"/>
    <w:rsid w:val="00935E94"/>
    <w:rsid w:val="009367B9"/>
    <w:rsid w:val="00936F33"/>
    <w:rsid w:val="00937CC0"/>
    <w:rsid w:val="00937DC5"/>
    <w:rsid w:val="00941C3E"/>
    <w:rsid w:val="00942711"/>
    <w:rsid w:val="00942CBB"/>
    <w:rsid w:val="0094305B"/>
    <w:rsid w:val="00943216"/>
    <w:rsid w:val="0094441E"/>
    <w:rsid w:val="009451C7"/>
    <w:rsid w:val="009452B2"/>
    <w:rsid w:val="009459D3"/>
    <w:rsid w:val="00945A00"/>
    <w:rsid w:val="009466AC"/>
    <w:rsid w:val="0094670D"/>
    <w:rsid w:val="00946ACB"/>
    <w:rsid w:val="00946B92"/>
    <w:rsid w:val="00947022"/>
    <w:rsid w:val="0094714A"/>
    <w:rsid w:val="0094721E"/>
    <w:rsid w:val="009475D2"/>
    <w:rsid w:val="009501C9"/>
    <w:rsid w:val="00951188"/>
    <w:rsid w:val="009513E3"/>
    <w:rsid w:val="00951D8B"/>
    <w:rsid w:val="00951F4E"/>
    <w:rsid w:val="00952186"/>
    <w:rsid w:val="00952689"/>
    <w:rsid w:val="0095493D"/>
    <w:rsid w:val="00954E3D"/>
    <w:rsid w:val="009552ED"/>
    <w:rsid w:val="009559EF"/>
    <w:rsid w:val="00955ADC"/>
    <w:rsid w:val="009569C9"/>
    <w:rsid w:val="00956A3A"/>
    <w:rsid w:val="00956C91"/>
    <w:rsid w:val="009570E4"/>
    <w:rsid w:val="009600EE"/>
    <w:rsid w:val="009605F4"/>
    <w:rsid w:val="0096068B"/>
    <w:rsid w:val="00960A46"/>
    <w:rsid w:val="00961792"/>
    <w:rsid w:val="0096183A"/>
    <w:rsid w:val="00962607"/>
    <w:rsid w:val="00962EB0"/>
    <w:rsid w:val="009630AA"/>
    <w:rsid w:val="00963145"/>
    <w:rsid w:val="009636B6"/>
    <w:rsid w:val="00964C9B"/>
    <w:rsid w:val="0096503D"/>
    <w:rsid w:val="00965164"/>
    <w:rsid w:val="00965AA0"/>
    <w:rsid w:val="00966093"/>
    <w:rsid w:val="00966D78"/>
    <w:rsid w:val="00967CBA"/>
    <w:rsid w:val="00971CCF"/>
    <w:rsid w:val="009721F6"/>
    <w:rsid w:val="00972769"/>
    <w:rsid w:val="009733C4"/>
    <w:rsid w:val="009736E2"/>
    <w:rsid w:val="00973852"/>
    <w:rsid w:val="009739BC"/>
    <w:rsid w:val="00973D05"/>
    <w:rsid w:val="00973DC4"/>
    <w:rsid w:val="0097417C"/>
    <w:rsid w:val="00974201"/>
    <w:rsid w:val="00974469"/>
    <w:rsid w:val="00975961"/>
    <w:rsid w:val="00975BDF"/>
    <w:rsid w:val="00975D18"/>
    <w:rsid w:val="00976B31"/>
    <w:rsid w:val="00976DAD"/>
    <w:rsid w:val="00977BD7"/>
    <w:rsid w:val="009801F5"/>
    <w:rsid w:val="00980BC2"/>
    <w:rsid w:val="00981634"/>
    <w:rsid w:val="00981BD6"/>
    <w:rsid w:val="00982DFD"/>
    <w:rsid w:val="0098320C"/>
    <w:rsid w:val="00984160"/>
    <w:rsid w:val="00984BD9"/>
    <w:rsid w:val="009852FF"/>
    <w:rsid w:val="00985B42"/>
    <w:rsid w:val="00986296"/>
    <w:rsid w:val="009863CF"/>
    <w:rsid w:val="0098663B"/>
    <w:rsid w:val="00986BF4"/>
    <w:rsid w:val="00986CDB"/>
    <w:rsid w:val="00987386"/>
    <w:rsid w:val="0099047F"/>
    <w:rsid w:val="00991BC2"/>
    <w:rsid w:val="0099243C"/>
    <w:rsid w:val="00992457"/>
    <w:rsid w:val="009933D2"/>
    <w:rsid w:val="00993880"/>
    <w:rsid w:val="0099483B"/>
    <w:rsid w:val="00994B53"/>
    <w:rsid w:val="009954F2"/>
    <w:rsid w:val="00995513"/>
    <w:rsid w:val="00995CFA"/>
    <w:rsid w:val="00995D9F"/>
    <w:rsid w:val="009A0B73"/>
    <w:rsid w:val="009A0C2F"/>
    <w:rsid w:val="009A1110"/>
    <w:rsid w:val="009A19D1"/>
    <w:rsid w:val="009A20CD"/>
    <w:rsid w:val="009A22A6"/>
    <w:rsid w:val="009A28B2"/>
    <w:rsid w:val="009A2EAA"/>
    <w:rsid w:val="009A3B85"/>
    <w:rsid w:val="009A4099"/>
    <w:rsid w:val="009A486F"/>
    <w:rsid w:val="009A48F3"/>
    <w:rsid w:val="009A5728"/>
    <w:rsid w:val="009A5ACF"/>
    <w:rsid w:val="009A6512"/>
    <w:rsid w:val="009A79A6"/>
    <w:rsid w:val="009B0737"/>
    <w:rsid w:val="009B1A78"/>
    <w:rsid w:val="009B2325"/>
    <w:rsid w:val="009B387D"/>
    <w:rsid w:val="009B4112"/>
    <w:rsid w:val="009B4D12"/>
    <w:rsid w:val="009B596D"/>
    <w:rsid w:val="009B5981"/>
    <w:rsid w:val="009B6A3A"/>
    <w:rsid w:val="009B6E3E"/>
    <w:rsid w:val="009B6FFA"/>
    <w:rsid w:val="009B723E"/>
    <w:rsid w:val="009B7731"/>
    <w:rsid w:val="009B7E4F"/>
    <w:rsid w:val="009C0004"/>
    <w:rsid w:val="009C024A"/>
    <w:rsid w:val="009C0F39"/>
    <w:rsid w:val="009C24AF"/>
    <w:rsid w:val="009C2AF9"/>
    <w:rsid w:val="009C311E"/>
    <w:rsid w:val="009C378C"/>
    <w:rsid w:val="009C3D36"/>
    <w:rsid w:val="009C3FA6"/>
    <w:rsid w:val="009C460F"/>
    <w:rsid w:val="009C4969"/>
    <w:rsid w:val="009C4A99"/>
    <w:rsid w:val="009C55FC"/>
    <w:rsid w:val="009C5682"/>
    <w:rsid w:val="009C5B6C"/>
    <w:rsid w:val="009C64C7"/>
    <w:rsid w:val="009C6633"/>
    <w:rsid w:val="009C66F6"/>
    <w:rsid w:val="009C677F"/>
    <w:rsid w:val="009C71BD"/>
    <w:rsid w:val="009C763A"/>
    <w:rsid w:val="009C77F3"/>
    <w:rsid w:val="009D0126"/>
    <w:rsid w:val="009D03B1"/>
    <w:rsid w:val="009D13D8"/>
    <w:rsid w:val="009D1538"/>
    <w:rsid w:val="009D1592"/>
    <w:rsid w:val="009D19F0"/>
    <w:rsid w:val="009D2015"/>
    <w:rsid w:val="009D3471"/>
    <w:rsid w:val="009D36DF"/>
    <w:rsid w:val="009D4395"/>
    <w:rsid w:val="009D502C"/>
    <w:rsid w:val="009D5C14"/>
    <w:rsid w:val="009D5E55"/>
    <w:rsid w:val="009D5EDD"/>
    <w:rsid w:val="009D625F"/>
    <w:rsid w:val="009D70DF"/>
    <w:rsid w:val="009D7301"/>
    <w:rsid w:val="009D7327"/>
    <w:rsid w:val="009D7A43"/>
    <w:rsid w:val="009E0468"/>
    <w:rsid w:val="009E047A"/>
    <w:rsid w:val="009E11F4"/>
    <w:rsid w:val="009E1C91"/>
    <w:rsid w:val="009E2412"/>
    <w:rsid w:val="009E2A06"/>
    <w:rsid w:val="009E2E22"/>
    <w:rsid w:val="009E2F96"/>
    <w:rsid w:val="009E358F"/>
    <w:rsid w:val="009E4043"/>
    <w:rsid w:val="009E5089"/>
    <w:rsid w:val="009E5183"/>
    <w:rsid w:val="009E54A5"/>
    <w:rsid w:val="009E56F1"/>
    <w:rsid w:val="009E5865"/>
    <w:rsid w:val="009E6396"/>
    <w:rsid w:val="009E6581"/>
    <w:rsid w:val="009E670E"/>
    <w:rsid w:val="009E691E"/>
    <w:rsid w:val="009E6C11"/>
    <w:rsid w:val="009E743B"/>
    <w:rsid w:val="009E7646"/>
    <w:rsid w:val="009E777B"/>
    <w:rsid w:val="009F00E8"/>
    <w:rsid w:val="009F0322"/>
    <w:rsid w:val="009F07BC"/>
    <w:rsid w:val="009F0C7B"/>
    <w:rsid w:val="009F0D1E"/>
    <w:rsid w:val="009F0D6E"/>
    <w:rsid w:val="009F0E13"/>
    <w:rsid w:val="009F2518"/>
    <w:rsid w:val="009F2777"/>
    <w:rsid w:val="009F2B8C"/>
    <w:rsid w:val="009F370E"/>
    <w:rsid w:val="009F3A6B"/>
    <w:rsid w:val="009F3D66"/>
    <w:rsid w:val="009F4040"/>
    <w:rsid w:val="009F4B01"/>
    <w:rsid w:val="009F4D2D"/>
    <w:rsid w:val="009F50C7"/>
    <w:rsid w:val="009F58F0"/>
    <w:rsid w:val="009F7407"/>
    <w:rsid w:val="009F745F"/>
    <w:rsid w:val="00A015DF"/>
    <w:rsid w:val="00A01B13"/>
    <w:rsid w:val="00A01DA3"/>
    <w:rsid w:val="00A01FC1"/>
    <w:rsid w:val="00A0299B"/>
    <w:rsid w:val="00A02A0E"/>
    <w:rsid w:val="00A02F05"/>
    <w:rsid w:val="00A02FA7"/>
    <w:rsid w:val="00A031B7"/>
    <w:rsid w:val="00A031B9"/>
    <w:rsid w:val="00A035E0"/>
    <w:rsid w:val="00A042DB"/>
    <w:rsid w:val="00A048FA"/>
    <w:rsid w:val="00A04BF5"/>
    <w:rsid w:val="00A0604A"/>
    <w:rsid w:val="00A06E95"/>
    <w:rsid w:val="00A11806"/>
    <w:rsid w:val="00A12EC0"/>
    <w:rsid w:val="00A130E0"/>
    <w:rsid w:val="00A13DCC"/>
    <w:rsid w:val="00A15C1F"/>
    <w:rsid w:val="00A15D62"/>
    <w:rsid w:val="00A15E1D"/>
    <w:rsid w:val="00A20139"/>
    <w:rsid w:val="00A215A3"/>
    <w:rsid w:val="00A219FC"/>
    <w:rsid w:val="00A21A35"/>
    <w:rsid w:val="00A21FD8"/>
    <w:rsid w:val="00A2281E"/>
    <w:rsid w:val="00A22D73"/>
    <w:rsid w:val="00A22FE8"/>
    <w:rsid w:val="00A232DA"/>
    <w:rsid w:val="00A235DD"/>
    <w:rsid w:val="00A2425B"/>
    <w:rsid w:val="00A244A2"/>
    <w:rsid w:val="00A24DA2"/>
    <w:rsid w:val="00A25571"/>
    <w:rsid w:val="00A26389"/>
    <w:rsid w:val="00A2664A"/>
    <w:rsid w:val="00A27633"/>
    <w:rsid w:val="00A27C89"/>
    <w:rsid w:val="00A31025"/>
    <w:rsid w:val="00A3192B"/>
    <w:rsid w:val="00A3243A"/>
    <w:rsid w:val="00A3345E"/>
    <w:rsid w:val="00A336EB"/>
    <w:rsid w:val="00A33ACE"/>
    <w:rsid w:val="00A3410A"/>
    <w:rsid w:val="00A34288"/>
    <w:rsid w:val="00A34BE1"/>
    <w:rsid w:val="00A350B2"/>
    <w:rsid w:val="00A357F6"/>
    <w:rsid w:val="00A36958"/>
    <w:rsid w:val="00A36DEC"/>
    <w:rsid w:val="00A4044D"/>
    <w:rsid w:val="00A4161B"/>
    <w:rsid w:val="00A41CA1"/>
    <w:rsid w:val="00A41E58"/>
    <w:rsid w:val="00A4205F"/>
    <w:rsid w:val="00A4243F"/>
    <w:rsid w:val="00A448DC"/>
    <w:rsid w:val="00A44CD5"/>
    <w:rsid w:val="00A44EEB"/>
    <w:rsid w:val="00A47A52"/>
    <w:rsid w:val="00A47C6B"/>
    <w:rsid w:val="00A50176"/>
    <w:rsid w:val="00A50E6D"/>
    <w:rsid w:val="00A517A0"/>
    <w:rsid w:val="00A5209F"/>
    <w:rsid w:val="00A53018"/>
    <w:rsid w:val="00A53141"/>
    <w:rsid w:val="00A542A1"/>
    <w:rsid w:val="00A54E0A"/>
    <w:rsid w:val="00A54EB6"/>
    <w:rsid w:val="00A56B0A"/>
    <w:rsid w:val="00A56D69"/>
    <w:rsid w:val="00A56DE3"/>
    <w:rsid w:val="00A576E4"/>
    <w:rsid w:val="00A57AB9"/>
    <w:rsid w:val="00A57C98"/>
    <w:rsid w:val="00A6102A"/>
    <w:rsid w:val="00A612B5"/>
    <w:rsid w:val="00A61752"/>
    <w:rsid w:val="00A61DB8"/>
    <w:rsid w:val="00A623BA"/>
    <w:rsid w:val="00A629AE"/>
    <w:rsid w:val="00A62D3C"/>
    <w:rsid w:val="00A6397C"/>
    <w:rsid w:val="00A63B61"/>
    <w:rsid w:val="00A63D48"/>
    <w:rsid w:val="00A6427A"/>
    <w:rsid w:val="00A6472E"/>
    <w:rsid w:val="00A6497F"/>
    <w:rsid w:val="00A6547E"/>
    <w:rsid w:val="00A659C5"/>
    <w:rsid w:val="00A6635C"/>
    <w:rsid w:val="00A70E06"/>
    <w:rsid w:val="00A71441"/>
    <w:rsid w:val="00A725F8"/>
    <w:rsid w:val="00A7389A"/>
    <w:rsid w:val="00A74E59"/>
    <w:rsid w:val="00A751F3"/>
    <w:rsid w:val="00A76938"/>
    <w:rsid w:val="00A77DBA"/>
    <w:rsid w:val="00A80331"/>
    <w:rsid w:val="00A805CB"/>
    <w:rsid w:val="00A80B8C"/>
    <w:rsid w:val="00A80FCA"/>
    <w:rsid w:val="00A822EF"/>
    <w:rsid w:val="00A82300"/>
    <w:rsid w:val="00A82902"/>
    <w:rsid w:val="00A8302D"/>
    <w:rsid w:val="00A831A9"/>
    <w:rsid w:val="00A83536"/>
    <w:rsid w:val="00A83E41"/>
    <w:rsid w:val="00A84C17"/>
    <w:rsid w:val="00A86199"/>
    <w:rsid w:val="00A86D38"/>
    <w:rsid w:val="00A873A9"/>
    <w:rsid w:val="00A879AA"/>
    <w:rsid w:val="00A9075D"/>
    <w:rsid w:val="00A908BF"/>
    <w:rsid w:val="00A909B3"/>
    <w:rsid w:val="00A916F0"/>
    <w:rsid w:val="00A92109"/>
    <w:rsid w:val="00A92247"/>
    <w:rsid w:val="00A92586"/>
    <w:rsid w:val="00A92CDD"/>
    <w:rsid w:val="00A935B7"/>
    <w:rsid w:val="00A94F85"/>
    <w:rsid w:val="00A95060"/>
    <w:rsid w:val="00A96607"/>
    <w:rsid w:val="00A96D6F"/>
    <w:rsid w:val="00AA0919"/>
    <w:rsid w:val="00AA2B9B"/>
    <w:rsid w:val="00AA2C0C"/>
    <w:rsid w:val="00AA30A8"/>
    <w:rsid w:val="00AA33D8"/>
    <w:rsid w:val="00AA366D"/>
    <w:rsid w:val="00AA37AB"/>
    <w:rsid w:val="00AA3918"/>
    <w:rsid w:val="00AA4334"/>
    <w:rsid w:val="00AA4885"/>
    <w:rsid w:val="00AA4A32"/>
    <w:rsid w:val="00AA4C81"/>
    <w:rsid w:val="00AA4ED7"/>
    <w:rsid w:val="00AA548E"/>
    <w:rsid w:val="00AA57BC"/>
    <w:rsid w:val="00AA5B1F"/>
    <w:rsid w:val="00AA5C41"/>
    <w:rsid w:val="00AA6206"/>
    <w:rsid w:val="00AA714D"/>
    <w:rsid w:val="00AA75CC"/>
    <w:rsid w:val="00AA7F03"/>
    <w:rsid w:val="00AB1F86"/>
    <w:rsid w:val="00AB2233"/>
    <w:rsid w:val="00AB2DAB"/>
    <w:rsid w:val="00AB40A2"/>
    <w:rsid w:val="00AB4534"/>
    <w:rsid w:val="00AB62B6"/>
    <w:rsid w:val="00AB65D3"/>
    <w:rsid w:val="00AB6628"/>
    <w:rsid w:val="00AB6BB9"/>
    <w:rsid w:val="00AB7CD9"/>
    <w:rsid w:val="00AC04AA"/>
    <w:rsid w:val="00AC0635"/>
    <w:rsid w:val="00AC0894"/>
    <w:rsid w:val="00AC0FC5"/>
    <w:rsid w:val="00AC197C"/>
    <w:rsid w:val="00AC1BCD"/>
    <w:rsid w:val="00AC1C0A"/>
    <w:rsid w:val="00AC289D"/>
    <w:rsid w:val="00AC2AB0"/>
    <w:rsid w:val="00AC3B67"/>
    <w:rsid w:val="00AC404E"/>
    <w:rsid w:val="00AC5994"/>
    <w:rsid w:val="00AC6CBC"/>
    <w:rsid w:val="00AC71E4"/>
    <w:rsid w:val="00AC7961"/>
    <w:rsid w:val="00AD020A"/>
    <w:rsid w:val="00AD0DE2"/>
    <w:rsid w:val="00AD183D"/>
    <w:rsid w:val="00AD1FA4"/>
    <w:rsid w:val="00AD24C2"/>
    <w:rsid w:val="00AD2529"/>
    <w:rsid w:val="00AD3033"/>
    <w:rsid w:val="00AD323A"/>
    <w:rsid w:val="00AD3D7D"/>
    <w:rsid w:val="00AD3EAF"/>
    <w:rsid w:val="00AD4288"/>
    <w:rsid w:val="00AD4940"/>
    <w:rsid w:val="00AD5221"/>
    <w:rsid w:val="00AD53CA"/>
    <w:rsid w:val="00AD5639"/>
    <w:rsid w:val="00AD6B03"/>
    <w:rsid w:val="00AD6BB8"/>
    <w:rsid w:val="00AD6EB4"/>
    <w:rsid w:val="00AD73D2"/>
    <w:rsid w:val="00AD7CF9"/>
    <w:rsid w:val="00AE08F0"/>
    <w:rsid w:val="00AE09D9"/>
    <w:rsid w:val="00AE0A49"/>
    <w:rsid w:val="00AE0EBA"/>
    <w:rsid w:val="00AE2227"/>
    <w:rsid w:val="00AE2584"/>
    <w:rsid w:val="00AE33A9"/>
    <w:rsid w:val="00AE3DFE"/>
    <w:rsid w:val="00AE43AE"/>
    <w:rsid w:val="00AE4BA2"/>
    <w:rsid w:val="00AE4E89"/>
    <w:rsid w:val="00AE51E2"/>
    <w:rsid w:val="00AE68B1"/>
    <w:rsid w:val="00AE6A42"/>
    <w:rsid w:val="00AE7EA6"/>
    <w:rsid w:val="00AF2251"/>
    <w:rsid w:val="00AF2CAA"/>
    <w:rsid w:val="00AF4130"/>
    <w:rsid w:val="00AF4290"/>
    <w:rsid w:val="00AF43DB"/>
    <w:rsid w:val="00AF517C"/>
    <w:rsid w:val="00AF56F2"/>
    <w:rsid w:val="00AF5B52"/>
    <w:rsid w:val="00AF6088"/>
    <w:rsid w:val="00AF7F3B"/>
    <w:rsid w:val="00B000C5"/>
    <w:rsid w:val="00B013D5"/>
    <w:rsid w:val="00B015CA"/>
    <w:rsid w:val="00B02288"/>
    <w:rsid w:val="00B02851"/>
    <w:rsid w:val="00B0306D"/>
    <w:rsid w:val="00B0348C"/>
    <w:rsid w:val="00B034CB"/>
    <w:rsid w:val="00B04277"/>
    <w:rsid w:val="00B04587"/>
    <w:rsid w:val="00B0536D"/>
    <w:rsid w:val="00B05789"/>
    <w:rsid w:val="00B05AFE"/>
    <w:rsid w:val="00B05D13"/>
    <w:rsid w:val="00B06171"/>
    <w:rsid w:val="00B07933"/>
    <w:rsid w:val="00B07A5E"/>
    <w:rsid w:val="00B102C2"/>
    <w:rsid w:val="00B110F6"/>
    <w:rsid w:val="00B112AE"/>
    <w:rsid w:val="00B126DC"/>
    <w:rsid w:val="00B12851"/>
    <w:rsid w:val="00B128B3"/>
    <w:rsid w:val="00B130E2"/>
    <w:rsid w:val="00B135AA"/>
    <w:rsid w:val="00B138A5"/>
    <w:rsid w:val="00B13D50"/>
    <w:rsid w:val="00B13EE6"/>
    <w:rsid w:val="00B1425F"/>
    <w:rsid w:val="00B142BA"/>
    <w:rsid w:val="00B15E07"/>
    <w:rsid w:val="00B163A2"/>
    <w:rsid w:val="00B16FCF"/>
    <w:rsid w:val="00B1720C"/>
    <w:rsid w:val="00B1768C"/>
    <w:rsid w:val="00B17963"/>
    <w:rsid w:val="00B179CF"/>
    <w:rsid w:val="00B17DC3"/>
    <w:rsid w:val="00B17DFE"/>
    <w:rsid w:val="00B17F81"/>
    <w:rsid w:val="00B20054"/>
    <w:rsid w:val="00B20D26"/>
    <w:rsid w:val="00B23A5D"/>
    <w:rsid w:val="00B240D2"/>
    <w:rsid w:val="00B24BE1"/>
    <w:rsid w:val="00B25BC0"/>
    <w:rsid w:val="00B25D80"/>
    <w:rsid w:val="00B26190"/>
    <w:rsid w:val="00B26A43"/>
    <w:rsid w:val="00B27570"/>
    <w:rsid w:val="00B27FA1"/>
    <w:rsid w:val="00B304D9"/>
    <w:rsid w:val="00B30AEF"/>
    <w:rsid w:val="00B30BCE"/>
    <w:rsid w:val="00B30EAB"/>
    <w:rsid w:val="00B3193D"/>
    <w:rsid w:val="00B319D6"/>
    <w:rsid w:val="00B31D17"/>
    <w:rsid w:val="00B3248A"/>
    <w:rsid w:val="00B329B0"/>
    <w:rsid w:val="00B32C6E"/>
    <w:rsid w:val="00B33682"/>
    <w:rsid w:val="00B33706"/>
    <w:rsid w:val="00B33DF4"/>
    <w:rsid w:val="00B34944"/>
    <w:rsid w:val="00B35BED"/>
    <w:rsid w:val="00B361BD"/>
    <w:rsid w:val="00B36366"/>
    <w:rsid w:val="00B379A6"/>
    <w:rsid w:val="00B4032D"/>
    <w:rsid w:val="00B40DBA"/>
    <w:rsid w:val="00B41591"/>
    <w:rsid w:val="00B4197A"/>
    <w:rsid w:val="00B41B6C"/>
    <w:rsid w:val="00B41C9B"/>
    <w:rsid w:val="00B42AF5"/>
    <w:rsid w:val="00B42C23"/>
    <w:rsid w:val="00B43251"/>
    <w:rsid w:val="00B433A9"/>
    <w:rsid w:val="00B434EE"/>
    <w:rsid w:val="00B443EF"/>
    <w:rsid w:val="00B451FD"/>
    <w:rsid w:val="00B4546D"/>
    <w:rsid w:val="00B46605"/>
    <w:rsid w:val="00B4726A"/>
    <w:rsid w:val="00B475FA"/>
    <w:rsid w:val="00B501A6"/>
    <w:rsid w:val="00B50221"/>
    <w:rsid w:val="00B50D10"/>
    <w:rsid w:val="00B51E82"/>
    <w:rsid w:val="00B51F22"/>
    <w:rsid w:val="00B52445"/>
    <w:rsid w:val="00B525AF"/>
    <w:rsid w:val="00B5358E"/>
    <w:rsid w:val="00B53B4B"/>
    <w:rsid w:val="00B54441"/>
    <w:rsid w:val="00B548CE"/>
    <w:rsid w:val="00B54E6E"/>
    <w:rsid w:val="00B54F3E"/>
    <w:rsid w:val="00B55D61"/>
    <w:rsid w:val="00B55E3F"/>
    <w:rsid w:val="00B55E41"/>
    <w:rsid w:val="00B56270"/>
    <w:rsid w:val="00B5652E"/>
    <w:rsid w:val="00B576F4"/>
    <w:rsid w:val="00B57D63"/>
    <w:rsid w:val="00B6004B"/>
    <w:rsid w:val="00B60220"/>
    <w:rsid w:val="00B60925"/>
    <w:rsid w:val="00B60DEA"/>
    <w:rsid w:val="00B61749"/>
    <w:rsid w:val="00B628C3"/>
    <w:rsid w:val="00B641AB"/>
    <w:rsid w:val="00B65445"/>
    <w:rsid w:val="00B66605"/>
    <w:rsid w:val="00B6664B"/>
    <w:rsid w:val="00B6669D"/>
    <w:rsid w:val="00B668B4"/>
    <w:rsid w:val="00B66B90"/>
    <w:rsid w:val="00B66DD5"/>
    <w:rsid w:val="00B675CB"/>
    <w:rsid w:val="00B675D0"/>
    <w:rsid w:val="00B6795B"/>
    <w:rsid w:val="00B67973"/>
    <w:rsid w:val="00B70A85"/>
    <w:rsid w:val="00B71426"/>
    <w:rsid w:val="00B716B4"/>
    <w:rsid w:val="00B71A92"/>
    <w:rsid w:val="00B71F8B"/>
    <w:rsid w:val="00B72073"/>
    <w:rsid w:val="00B72190"/>
    <w:rsid w:val="00B725E6"/>
    <w:rsid w:val="00B72D3C"/>
    <w:rsid w:val="00B7323C"/>
    <w:rsid w:val="00B73AC0"/>
    <w:rsid w:val="00B743CE"/>
    <w:rsid w:val="00B750D9"/>
    <w:rsid w:val="00B75CB7"/>
    <w:rsid w:val="00B76818"/>
    <w:rsid w:val="00B76841"/>
    <w:rsid w:val="00B80F8A"/>
    <w:rsid w:val="00B80FE6"/>
    <w:rsid w:val="00B8171D"/>
    <w:rsid w:val="00B82E97"/>
    <w:rsid w:val="00B83092"/>
    <w:rsid w:val="00B83429"/>
    <w:rsid w:val="00B83581"/>
    <w:rsid w:val="00B83DA0"/>
    <w:rsid w:val="00B83E48"/>
    <w:rsid w:val="00B83E8B"/>
    <w:rsid w:val="00B8422F"/>
    <w:rsid w:val="00B845E1"/>
    <w:rsid w:val="00B84C63"/>
    <w:rsid w:val="00B85509"/>
    <w:rsid w:val="00B863A7"/>
    <w:rsid w:val="00B86B74"/>
    <w:rsid w:val="00B87403"/>
    <w:rsid w:val="00B8781F"/>
    <w:rsid w:val="00B90550"/>
    <w:rsid w:val="00B90EDE"/>
    <w:rsid w:val="00B914E5"/>
    <w:rsid w:val="00B916A6"/>
    <w:rsid w:val="00B92756"/>
    <w:rsid w:val="00B92ACC"/>
    <w:rsid w:val="00B92FDA"/>
    <w:rsid w:val="00B9371B"/>
    <w:rsid w:val="00B94454"/>
    <w:rsid w:val="00B94C6F"/>
    <w:rsid w:val="00B95523"/>
    <w:rsid w:val="00B9661C"/>
    <w:rsid w:val="00B96A15"/>
    <w:rsid w:val="00B973CD"/>
    <w:rsid w:val="00BA0491"/>
    <w:rsid w:val="00BA066A"/>
    <w:rsid w:val="00BA0BC3"/>
    <w:rsid w:val="00BA1EE2"/>
    <w:rsid w:val="00BA1FFD"/>
    <w:rsid w:val="00BA2623"/>
    <w:rsid w:val="00BA4D99"/>
    <w:rsid w:val="00BA54B7"/>
    <w:rsid w:val="00BA7E6B"/>
    <w:rsid w:val="00BA7F18"/>
    <w:rsid w:val="00BB0328"/>
    <w:rsid w:val="00BB0710"/>
    <w:rsid w:val="00BB07E8"/>
    <w:rsid w:val="00BB1356"/>
    <w:rsid w:val="00BB1403"/>
    <w:rsid w:val="00BB1FF5"/>
    <w:rsid w:val="00BB2E82"/>
    <w:rsid w:val="00BB30A6"/>
    <w:rsid w:val="00BB3104"/>
    <w:rsid w:val="00BB36C5"/>
    <w:rsid w:val="00BB36EE"/>
    <w:rsid w:val="00BB4377"/>
    <w:rsid w:val="00BB4D8F"/>
    <w:rsid w:val="00BB4FD3"/>
    <w:rsid w:val="00BB53C6"/>
    <w:rsid w:val="00BB544B"/>
    <w:rsid w:val="00BB5A39"/>
    <w:rsid w:val="00BB7C5C"/>
    <w:rsid w:val="00BC02A7"/>
    <w:rsid w:val="00BC0DF6"/>
    <w:rsid w:val="00BC1005"/>
    <w:rsid w:val="00BC117F"/>
    <w:rsid w:val="00BC12C3"/>
    <w:rsid w:val="00BC195E"/>
    <w:rsid w:val="00BC2743"/>
    <w:rsid w:val="00BC286B"/>
    <w:rsid w:val="00BC2A56"/>
    <w:rsid w:val="00BC3154"/>
    <w:rsid w:val="00BC3811"/>
    <w:rsid w:val="00BC3AC1"/>
    <w:rsid w:val="00BC3CDF"/>
    <w:rsid w:val="00BC3F48"/>
    <w:rsid w:val="00BC3F70"/>
    <w:rsid w:val="00BC5693"/>
    <w:rsid w:val="00BC6AF4"/>
    <w:rsid w:val="00BC6B16"/>
    <w:rsid w:val="00BC7E98"/>
    <w:rsid w:val="00BC7EAA"/>
    <w:rsid w:val="00BD0385"/>
    <w:rsid w:val="00BD09B5"/>
    <w:rsid w:val="00BD0BD3"/>
    <w:rsid w:val="00BD162C"/>
    <w:rsid w:val="00BD1AB3"/>
    <w:rsid w:val="00BD1B27"/>
    <w:rsid w:val="00BD1C36"/>
    <w:rsid w:val="00BD201C"/>
    <w:rsid w:val="00BD23E7"/>
    <w:rsid w:val="00BD2737"/>
    <w:rsid w:val="00BD290F"/>
    <w:rsid w:val="00BD3D23"/>
    <w:rsid w:val="00BD4261"/>
    <w:rsid w:val="00BD58D5"/>
    <w:rsid w:val="00BD65E0"/>
    <w:rsid w:val="00BD6BEF"/>
    <w:rsid w:val="00BD6C63"/>
    <w:rsid w:val="00BD74DE"/>
    <w:rsid w:val="00BD7892"/>
    <w:rsid w:val="00BE00C0"/>
    <w:rsid w:val="00BE1202"/>
    <w:rsid w:val="00BE17FB"/>
    <w:rsid w:val="00BE24B3"/>
    <w:rsid w:val="00BE2D35"/>
    <w:rsid w:val="00BE2EC6"/>
    <w:rsid w:val="00BE350E"/>
    <w:rsid w:val="00BE39C2"/>
    <w:rsid w:val="00BE3B64"/>
    <w:rsid w:val="00BE3BE9"/>
    <w:rsid w:val="00BE4093"/>
    <w:rsid w:val="00BE4583"/>
    <w:rsid w:val="00BE4700"/>
    <w:rsid w:val="00BE5203"/>
    <w:rsid w:val="00BE7486"/>
    <w:rsid w:val="00BF018A"/>
    <w:rsid w:val="00BF073E"/>
    <w:rsid w:val="00BF07D5"/>
    <w:rsid w:val="00BF08C1"/>
    <w:rsid w:val="00BF1209"/>
    <w:rsid w:val="00BF15D1"/>
    <w:rsid w:val="00BF188B"/>
    <w:rsid w:val="00BF2AF8"/>
    <w:rsid w:val="00BF3023"/>
    <w:rsid w:val="00BF3A89"/>
    <w:rsid w:val="00BF3C34"/>
    <w:rsid w:val="00BF5D41"/>
    <w:rsid w:val="00BF5E76"/>
    <w:rsid w:val="00BF62FB"/>
    <w:rsid w:val="00BF6337"/>
    <w:rsid w:val="00BF64B1"/>
    <w:rsid w:val="00BF65C9"/>
    <w:rsid w:val="00BF763D"/>
    <w:rsid w:val="00BF789C"/>
    <w:rsid w:val="00BF7972"/>
    <w:rsid w:val="00BF7A4F"/>
    <w:rsid w:val="00BF7C12"/>
    <w:rsid w:val="00C00DA4"/>
    <w:rsid w:val="00C0186F"/>
    <w:rsid w:val="00C0290A"/>
    <w:rsid w:val="00C035CD"/>
    <w:rsid w:val="00C0394F"/>
    <w:rsid w:val="00C04406"/>
    <w:rsid w:val="00C0470B"/>
    <w:rsid w:val="00C049BD"/>
    <w:rsid w:val="00C060EB"/>
    <w:rsid w:val="00C075DC"/>
    <w:rsid w:val="00C075ED"/>
    <w:rsid w:val="00C07A8E"/>
    <w:rsid w:val="00C07D35"/>
    <w:rsid w:val="00C10F07"/>
    <w:rsid w:val="00C117FF"/>
    <w:rsid w:val="00C118B7"/>
    <w:rsid w:val="00C11C7A"/>
    <w:rsid w:val="00C1205F"/>
    <w:rsid w:val="00C125CF"/>
    <w:rsid w:val="00C126C6"/>
    <w:rsid w:val="00C12A56"/>
    <w:rsid w:val="00C12B29"/>
    <w:rsid w:val="00C13AA4"/>
    <w:rsid w:val="00C141BC"/>
    <w:rsid w:val="00C14468"/>
    <w:rsid w:val="00C15ED8"/>
    <w:rsid w:val="00C1661F"/>
    <w:rsid w:val="00C16811"/>
    <w:rsid w:val="00C17E77"/>
    <w:rsid w:val="00C2053D"/>
    <w:rsid w:val="00C209D8"/>
    <w:rsid w:val="00C20B03"/>
    <w:rsid w:val="00C21163"/>
    <w:rsid w:val="00C213D7"/>
    <w:rsid w:val="00C21CB8"/>
    <w:rsid w:val="00C2240C"/>
    <w:rsid w:val="00C22B67"/>
    <w:rsid w:val="00C243BD"/>
    <w:rsid w:val="00C245AB"/>
    <w:rsid w:val="00C24D78"/>
    <w:rsid w:val="00C251AD"/>
    <w:rsid w:val="00C25900"/>
    <w:rsid w:val="00C25C2F"/>
    <w:rsid w:val="00C2663F"/>
    <w:rsid w:val="00C26F02"/>
    <w:rsid w:val="00C27ACE"/>
    <w:rsid w:val="00C27EDE"/>
    <w:rsid w:val="00C30156"/>
    <w:rsid w:val="00C3029E"/>
    <w:rsid w:val="00C31B28"/>
    <w:rsid w:val="00C31D8F"/>
    <w:rsid w:val="00C31DDC"/>
    <w:rsid w:val="00C335DC"/>
    <w:rsid w:val="00C34115"/>
    <w:rsid w:val="00C34221"/>
    <w:rsid w:val="00C348C5"/>
    <w:rsid w:val="00C34B74"/>
    <w:rsid w:val="00C35C18"/>
    <w:rsid w:val="00C36F5C"/>
    <w:rsid w:val="00C37107"/>
    <w:rsid w:val="00C373C3"/>
    <w:rsid w:val="00C3759C"/>
    <w:rsid w:val="00C3763C"/>
    <w:rsid w:val="00C379A6"/>
    <w:rsid w:val="00C40400"/>
    <w:rsid w:val="00C40509"/>
    <w:rsid w:val="00C40B63"/>
    <w:rsid w:val="00C40F0E"/>
    <w:rsid w:val="00C41C08"/>
    <w:rsid w:val="00C42522"/>
    <w:rsid w:val="00C4357B"/>
    <w:rsid w:val="00C43664"/>
    <w:rsid w:val="00C44C80"/>
    <w:rsid w:val="00C45478"/>
    <w:rsid w:val="00C45C95"/>
    <w:rsid w:val="00C460C7"/>
    <w:rsid w:val="00C468D1"/>
    <w:rsid w:val="00C46D94"/>
    <w:rsid w:val="00C47BAD"/>
    <w:rsid w:val="00C47D00"/>
    <w:rsid w:val="00C500E1"/>
    <w:rsid w:val="00C506B6"/>
    <w:rsid w:val="00C507F3"/>
    <w:rsid w:val="00C50DF4"/>
    <w:rsid w:val="00C51204"/>
    <w:rsid w:val="00C518B4"/>
    <w:rsid w:val="00C51A18"/>
    <w:rsid w:val="00C52946"/>
    <w:rsid w:val="00C53538"/>
    <w:rsid w:val="00C53F71"/>
    <w:rsid w:val="00C55423"/>
    <w:rsid w:val="00C55606"/>
    <w:rsid w:val="00C55A5E"/>
    <w:rsid w:val="00C55DB1"/>
    <w:rsid w:val="00C560AA"/>
    <w:rsid w:val="00C568DE"/>
    <w:rsid w:val="00C56A17"/>
    <w:rsid w:val="00C56AC2"/>
    <w:rsid w:val="00C5775C"/>
    <w:rsid w:val="00C57BEC"/>
    <w:rsid w:val="00C60111"/>
    <w:rsid w:val="00C60A29"/>
    <w:rsid w:val="00C6519B"/>
    <w:rsid w:val="00C6538B"/>
    <w:rsid w:val="00C65D24"/>
    <w:rsid w:val="00C65E15"/>
    <w:rsid w:val="00C6628A"/>
    <w:rsid w:val="00C66300"/>
    <w:rsid w:val="00C663B4"/>
    <w:rsid w:val="00C66545"/>
    <w:rsid w:val="00C66E3E"/>
    <w:rsid w:val="00C670D4"/>
    <w:rsid w:val="00C677B5"/>
    <w:rsid w:val="00C679D4"/>
    <w:rsid w:val="00C70BAF"/>
    <w:rsid w:val="00C71291"/>
    <w:rsid w:val="00C7133A"/>
    <w:rsid w:val="00C71750"/>
    <w:rsid w:val="00C7191C"/>
    <w:rsid w:val="00C71C39"/>
    <w:rsid w:val="00C72EBA"/>
    <w:rsid w:val="00C7380E"/>
    <w:rsid w:val="00C74169"/>
    <w:rsid w:val="00C759CF"/>
    <w:rsid w:val="00C75B0F"/>
    <w:rsid w:val="00C75E02"/>
    <w:rsid w:val="00C75EDF"/>
    <w:rsid w:val="00C77AC6"/>
    <w:rsid w:val="00C77B7F"/>
    <w:rsid w:val="00C77BDB"/>
    <w:rsid w:val="00C800D7"/>
    <w:rsid w:val="00C80620"/>
    <w:rsid w:val="00C80CB2"/>
    <w:rsid w:val="00C80FC2"/>
    <w:rsid w:val="00C8113A"/>
    <w:rsid w:val="00C81193"/>
    <w:rsid w:val="00C81436"/>
    <w:rsid w:val="00C818E1"/>
    <w:rsid w:val="00C82A95"/>
    <w:rsid w:val="00C844C9"/>
    <w:rsid w:val="00C84AE9"/>
    <w:rsid w:val="00C85589"/>
    <w:rsid w:val="00C85C7F"/>
    <w:rsid w:val="00C85EE8"/>
    <w:rsid w:val="00C869EB"/>
    <w:rsid w:val="00C86DA4"/>
    <w:rsid w:val="00C86F26"/>
    <w:rsid w:val="00C90053"/>
    <w:rsid w:val="00C90DFC"/>
    <w:rsid w:val="00C91599"/>
    <w:rsid w:val="00C91DB0"/>
    <w:rsid w:val="00C92BB8"/>
    <w:rsid w:val="00C92CEE"/>
    <w:rsid w:val="00C92EC2"/>
    <w:rsid w:val="00C940B9"/>
    <w:rsid w:val="00C947C1"/>
    <w:rsid w:val="00C94B22"/>
    <w:rsid w:val="00C95747"/>
    <w:rsid w:val="00C9611C"/>
    <w:rsid w:val="00C9630E"/>
    <w:rsid w:val="00C96597"/>
    <w:rsid w:val="00C97056"/>
    <w:rsid w:val="00C97151"/>
    <w:rsid w:val="00C97455"/>
    <w:rsid w:val="00C97525"/>
    <w:rsid w:val="00C979A6"/>
    <w:rsid w:val="00C97B71"/>
    <w:rsid w:val="00CA2790"/>
    <w:rsid w:val="00CA27D9"/>
    <w:rsid w:val="00CA32F1"/>
    <w:rsid w:val="00CA44B9"/>
    <w:rsid w:val="00CA50DE"/>
    <w:rsid w:val="00CA57D8"/>
    <w:rsid w:val="00CA5962"/>
    <w:rsid w:val="00CA66E5"/>
    <w:rsid w:val="00CA6FA9"/>
    <w:rsid w:val="00CA7087"/>
    <w:rsid w:val="00CA724C"/>
    <w:rsid w:val="00CB03D6"/>
    <w:rsid w:val="00CB09BE"/>
    <w:rsid w:val="00CB0ACC"/>
    <w:rsid w:val="00CB146D"/>
    <w:rsid w:val="00CB14C6"/>
    <w:rsid w:val="00CB211F"/>
    <w:rsid w:val="00CB37C4"/>
    <w:rsid w:val="00CB3867"/>
    <w:rsid w:val="00CB3DEC"/>
    <w:rsid w:val="00CB4F05"/>
    <w:rsid w:val="00CB5298"/>
    <w:rsid w:val="00CB5E77"/>
    <w:rsid w:val="00CB6038"/>
    <w:rsid w:val="00CB6D28"/>
    <w:rsid w:val="00CB6E86"/>
    <w:rsid w:val="00CB7196"/>
    <w:rsid w:val="00CB7BC0"/>
    <w:rsid w:val="00CC0F1D"/>
    <w:rsid w:val="00CC128F"/>
    <w:rsid w:val="00CC23A4"/>
    <w:rsid w:val="00CC254A"/>
    <w:rsid w:val="00CC2A5F"/>
    <w:rsid w:val="00CC2E03"/>
    <w:rsid w:val="00CC2E75"/>
    <w:rsid w:val="00CC2F84"/>
    <w:rsid w:val="00CC41F4"/>
    <w:rsid w:val="00CC4B49"/>
    <w:rsid w:val="00CC50FA"/>
    <w:rsid w:val="00CC53A2"/>
    <w:rsid w:val="00CC5905"/>
    <w:rsid w:val="00CC5EFF"/>
    <w:rsid w:val="00CC6763"/>
    <w:rsid w:val="00CC681C"/>
    <w:rsid w:val="00CC6A69"/>
    <w:rsid w:val="00CC6EAC"/>
    <w:rsid w:val="00CC7999"/>
    <w:rsid w:val="00CC7B49"/>
    <w:rsid w:val="00CC7C21"/>
    <w:rsid w:val="00CD03E9"/>
    <w:rsid w:val="00CD23F8"/>
    <w:rsid w:val="00CD241E"/>
    <w:rsid w:val="00CD2767"/>
    <w:rsid w:val="00CD27B6"/>
    <w:rsid w:val="00CD33AA"/>
    <w:rsid w:val="00CD371F"/>
    <w:rsid w:val="00CD392A"/>
    <w:rsid w:val="00CD3A65"/>
    <w:rsid w:val="00CD4701"/>
    <w:rsid w:val="00CD4F97"/>
    <w:rsid w:val="00CD5EC7"/>
    <w:rsid w:val="00CD603C"/>
    <w:rsid w:val="00CD75C9"/>
    <w:rsid w:val="00CD794F"/>
    <w:rsid w:val="00CE0B34"/>
    <w:rsid w:val="00CE1113"/>
    <w:rsid w:val="00CE1165"/>
    <w:rsid w:val="00CE1CCA"/>
    <w:rsid w:val="00CE3919"/>
    <w:rsid w:val="00CE411B"/>
    <w:rsid w:val="00CE4E2F"/>
    <w:rsid w:val="00CE518F"/>
    <w:rsid w:val="00CE57F1"/>
    <w:rsid w:val="00CE58E7"/>
    <w:rsid w:val="00CE5A1A"/>
    <w:rsid w:val="00CE5C57"/>
    <w:rsid w:val="00CE614A"/>
    <w:rsid w:val="00CE7977"/>
    <w:rsid w:val="00CE7D31"/>
    <w:rsid w:val="00CF0BE3"/>
    <w:rsid w:val="00CF0D10"/>
    <w:rsid w:val="00CF190A"/>
    <w:rsid w:val="00CF1969"/>
    <w:rsid w:val="00CF2435"/>
    <w:rsid w:val="00CF273C"/>
    <w:rsid w:val="00CF2EAD"/>
    <w:rsid w:val="00CF2F52"/>
    <w:rsid w:val="00CF3536"/>
    <w:rsid w:val="00CF3657"/>
    <w:rsid w:val="00CF3981"/>
    <w:rsid w:val="00CF4321"/>
    <w:rsid w:val="00CF4CD0"/>
    <w:rsid w:val="00CF5AB1"/>
    <w:rsid w:val="00CF6B13"/>
    <w:rsid w:val="00CF6CB5"/>
    <w:rsid w:val="00CF6F84"/>
    <w:rsid w:val="00CF70B9"/>
    <w:rsid w:val="00CF7958"/>
    <w:rsid w:val="00D00AD5"/>
    <w:rsid w:val="00D00CB7"/>
    <w:rsid w:val="00D012A2"/>
    <w:rsid w:val="00D01380"/>
    <w:rsid w:val="00D018D9"/>
    <w:rsid w:val="00D019D0"/>
    <w:rsid w:val="00D01E63"/>
    <w:rsid w:val="00D02669"/>
    <w:rsid w:val="00D0388E"/>
    <w:rsid w:val="00D04E23"/>
    <w:rsid w:val="00D055AA"/>
    <w:rsid w:val="00D05A96"/>
    <w:rsid w:val="00D06752"/>
    <w:rsid w:val="00D06B29"/>
    <w:rsid w:val="00D10DF2"/>
    <w:rsid w:val="00D1140A"/>
    <w:rsid w:val="00D11426"/>
    <w:rsid w:val="00D114FF"/>
    <w:rsid w:val="00D1224A"/>
    <w:rsid w:val="00D13134"/>
    <w:rsid w:val="00D133A6"/>
    <w:rsid w:val="00D1517D"/>
    <w:rsid w:val="00D1550F"/>
    <w:rsid w:val="00D15DDE"/>
    <w:rsid w:val="00D1604C"/>
    <w:rsid w:val="00D161A3"/>
    <w:rsid w:val="00D16402"/>
    <w:rsid w:val="00D17A5E"/>
    <w:rsid w:val="00D17AB7"/>
    <w:rsid w:val="00D17F4D"/>
    <w:rsid w:val="00D2027D"/>
    <w:rsid w:val="00D20D76"/>
    <w:rsid w:val="00D217E1"/>
    <w:rsid w:val="00D222C6"/>
    <w:rsid w:val="00D223C9"/>
    <w:rsid w:val="00D2315A"/>
    <w:rsid w:val="00D23325"/>
    <w:rsid w:val="00D2405A"/>
    <w:rsid w:val="00D25A6B"/>
    <w:rsid w:val="00D26D15"/>
    <w:rsid w:val="00D27380"/>
    <w:rsid w:val="00D275E7"/>
    <w:rsid w:val="00D27CD6"/>
    <w:rsid w:val="00D27D2A"/>
    <w:rsid w:val="00D318D7"/>
    <w:rsid w:val="00D31D56"/>
    <w:rsid w:val="00D323A3"/>
    <w:rsid w:val="00D32744"/>
    <w:rsid w:val="00D331C2"/>
    <w:rsid w:val="00D3365A"/>
    <w:rsid w:val="00D337D9"/>
    <w:rsid w:val="00D342BE"/>
    <w:rsid w:val="00D35EF4"/>
    <w:rsid w:val="00D3629F"/>
    <w:rsid w:val="00D36892"/>
    <w:rsid w:val="00D3698D"/>
    <w:rsid w:val="00D37500"/>
    <w:rsid w:val="00D376E5"/>
    <w:rsid w:val="00D37727"/>
    <w:rsid w:val="00D400E2"/>
    <w:rsid w:val="00D40648"/>
    <w:rsid w:val="00D410FA"/>
    <w:rsid w:val="00D4128F"/>
    <w:rsid w:val="00D418DF"/>
    <w:rsid w:val="00D4289B"/>
    <w:rsid w:val="00D43100"/>
    <w:rsid w:val="00D43245"/>
    <w:rsid w:val="00D436C3"/>
    <w:rsid w:val="00D436F8"/>
    <w:rsid w:val="00D43958"/>
    <w:rsid w:val="00D43C8E"/>
    <w:rsid w:val="00D43F22"/>
    <w:rsid w:val="00D44EA7"/>
    <w:rsid w:val="00D45DF8"/>
    <w:rsid w:val="00D46074"/>
    <w:rsid w:val="00D464B7"/>
    <w:rsid w:val="00D46859"/>
    <w:rsid w:val="00D46F80"/>
    <w:rsid w:val="00D472C3"/>
    <w:rsid w:val="00D500FB"/>
    <w:rsid w:val="00D515FD"/>
    <w:rsid w:val="00D520F5"/>
    <w:rsid w:val="00D525C4"/>
    <w:rsid w:val="00D525ED"/>
    <w:rsid w:val="00D52D04"/>
    <w:rsid w:val="00D53990"/>
    <w:rsid w:val="00D5622F"/>
    <w:rsid w:val="00D56607"/>
    <w:rsid w:val="00D56AA4"/>
    <w:rsid w:val="00D56DB1"/>
    <w:rsid w:val="00D57649"/>
    <w:rsid w:val="00D577E1"/>
    <w:rsid w:val="00D602AB"/>
    <w:rsid w:val="00D60A55"/>
    <w:rsid w:val="00D6140D"/>
    <w:rsid w:val="00D62CE6"/>
    <w:rsid w:val="00D6322F"/>
    <w:rsid w:val="00D63A2C"/>
    <w:rsid w:val="00D64043"/>
    <w:rsid w:val="00D659C6"/>
    <w:rsid w:val="00D65B2E"/>
    <w:rsid w:val="00D664D3"/>
    <w:rsid w:val="00D6668E"/>
    <w:rsid w:val="00D66FB3"/>
    <w:rsid w:val="00D67E55"/>
    <w:rsid w:val="00D70440"/>
    <w:rsid w:val="00D70DB2"/>
    <w:rsid w:val="00D7119E"/>
    <w:rsid w:val="00D71536"/>
    <w:rsid w:val="00D71711"/>
    <w:rsid w:val="00D72E79"/>
    <w:rsid w:val="00D749E0"/>
    <w:rsid w:val="00D74ECB"/>
    <w:rsid w:val="00D758CA"/>
    <w:rsid w:val="00D75D1C"/>
    <w:rsid w:val="00D76927"/>
    <w:rsid w:val="00D769B2"/>
    <w:rsid w:val="00D76B82"/>
    <w:rsid w:val="00D807D5"/>
    <w:rsid w:val="00D80D4E"/>
    <w:rsid w:val="00D80EA9"/>
    <w:rsid w:val="00D8119C"/>
    <w:rsid w:val="00D8122E"/>
    <w:rsid w:val="00D8125F"/>
    <w:rsid w:val="00D815A4"/>
    <w:rsid w:val="00D81CBE"/>
    <w:rsid w:val="00D81E42"/>
    <w:rsid w:val="00D82534"/>
    <w:rsid w:val="00D82C45"/>
    <w:rsid w:val="00D82D84"/>
    <w:rsid w:val="00D83207"/>
    <w:rsid w:val="00D83888"/>
    <w:rsid w:val="00D8412A"/>
    <w:rsid w:val="00D84B95"/>
    <w:rsid w:val="00D84C2C"/>
    <w:rsid w:val="00D84DE8"/>
    <w:rsid w:val="00D84EE0"/>
    <w:rsid w:val="00D8572A"/>
    <w:rsid w:val="00D85841"/>
    <w:rsid w:val="00D858E7"/>
    <w:rsid w:val="00D86857"/>
    <w:rsid w:val="00D869B5"/>
    <w:rsid w:val="00D8761B"/>
    <w:rsid w:val="00D87674"/>
    <w:rsid w:val="00D8793C"/>
    <w:rsid w:val="00D90322"/>
    <w:rsid w:val="00D9166C"/>
    <w:rsid w:val="00D91892"/>
    <w:rsid w:val="00D923B8"/>
    <w:rsid w:val="00D93857"/>
    <w:rsid w:val="00D945AA"/>
    <w:rsid w:val="00D9564B"/>
    <w:rsid w:val="00D95B6C"/>
    <w:rsid w:val="00D95F4E"/>
    <w:rsid w:val="00D96898"/>
    <w:rsid w:val="00D97023"/>
    <w:rsid w:val="00D97D9A"/>
    <w:rsid w:val="00DA0560"/>
    <w:rsid w:val="00DA0C44"/>
    <w:rsid w:val="00DA116F"/>
    <w:rsid w:val="00DA1AB7"/>
    <w:rsid w:val="00DA2041"/>
    <w:rsid w:val="00DA21D5"/>
    <w:rsid w:val="00DA273C"/>
    <w:rsid w:val="00DA3F47"/>
    <w:rsid w:val="00DA44ED"/>
    <w:rsid w:val="00DA4D7A"/>
    <w:rsid w:val="00DA4EA2"/>
    <w:rsid w:val="00DA549E"/>
    <w:rsid w:val="00DA7D00"/>
    <w:rsid w:val="00DB21EB"/>
    <w:rsid w:val="00DB3F84"/>
    <w:rsid w:val="00DB68BA"/>
    <w:rsid w:val="00DB7AE2"/>
    <w:rsid w:val="00DB7EF0"/>
    <w:rsid w:val="00DC0140"/>
    <w:rsid w:val="00DC1210"/>
    <w:rsid w:val="00DC14D7"/>
    <w:rsid w:val="00DC20AE"/>
    <w:rsid w:val="00DC3036"/>
    <w:rsid w:val="00DC318D"/>
    <w:rsid w:val="00DC3651"/>
    <w:rsid w:val="00DC44E5"/>
    <w:rsid w:val="00DC469A"/>
    <w:rsid w:val="00DC5187"/>
    <w:rsid w:val="00DC5199"/>
    <w:rsid w:val="00DC5988"/>
    <w:rsid w:val="00DC5A5A"/>
    <w:rsid w:val="00DC5FF4"/>
    <w:rsid w:val="00DC6FF0"/>
    <w:rsid w:val="00DC741F"/>
    <w:rsid w:val="00DC7477"/>
    <w:rsid w:val="00DC76CF"/>
    <w:rsid w:val="00DC7DC1"/>
    <w:rsid w:val="00DD04FE"/>
    <w:rsid w:val="00DD0DBE"/>
    <w:rsid w:val="00DD16C8"/>
    <w:rsid w:val="00DD218B"/>
    <w:rsid w:val="00DD2208"/>
    <w:rsid w:val="00DD2DB3"/>
    <w:rsid w:val="00DD37B2"/>
    <w:rsid w:val="00DD40E5"/>
    <w:rsid w:val="00DD4150"/>
    <w:rsid w:val="00DD46FF"/>
    <w:rsid w:val="00DD4975"/>
    <w:rsid w:val="00DD49DA"/>
    <w:rsid w:val="00DD4EC7"/>
    <w:rsid w:val="00DD5352"/>
    <w:rsid w:val="00DD5469"/>
    <w:rsid w:val="00DD6540"/>
    <w:rsid w:val="00DD6C32"/>
    <w:rsid w:val="00DE0E18"/>
    <w:rsid w:val="00DE18EB"/>
    <w:rsid w:val="00DE1FC8"/>
    <w:rsid w:val="00DE591C"/>
    <w:rsid w:val="00DE6138"/>
    <w:rsid w:val="00DE6A73"/>
    <w:rsid w:val="00DE6D1D"/>
    <w:rsid w:val="00DE71D1"/>
    <w:rsid w:val="00DE7259"/>
    <w:rsid w:val="00DE7F96"/>
    <w:rsid w:val="00DF072A"/>
    <w:rsid w:val="00DF07A7"/>
    <w:rsid w:val="00DF0BE8"/>
    <w:rsid w:val="00DF0F68"/>
    <w:rsid w:val="00DF1C79"/>
    <w:rsid w:val="00DF212F"/>
    <w:rsid w:val="00DF26D3"/>
    <w:rsid w:val="00DF2B9C"/>
    <w:rsid w:val="00DF419F"/>
    <w:rsid w:val="00DF4647"/>
    <w:rsid w:val="00DF4F2B"/>
    <w:rsid w:val="00DF4F98"/>
    <w:rsid w:val="00DF5763"/>
    <w:rsid w:val="00DF5976"/>
    <w:rsid w:val="00DF5F26"/>
    <w:rsid w:val="00DF634D"/>
    <w:rsid w:val="00DF68BF"/>
    <w:rsid w:val="00DF6AF4"/>
    <w:rsid w:val="00DF6DC9"/>
    <w:rsid w:val="00E000F5"/>
    <w:rsid w:val="00E0021A"/>
    <w:rsid w:val="00E00B50"/>
    <w:rsid w:val="00E00BA9"/>
    <w:rsid w:val="00E00E9C"/>
    <w:rsid w:val="00E011E6"/>
    <w:rsid w:val="00E0136D"/>
    <w:rsid w:val="00E01A80"/>
    <w:rsid w:val="00E025A7"/>
    <w:rsid w:val="00E028D3"/>
    <w:rsid w:val="00E02A86"/>
    <w:rsid w:val="00E032ED"/>
    <w:rsid w:val="00E03439"/>
    <w:rsid w:val="00E04B78"/>
    <w:rsid w:val="00E05F67"/>
    <w:rsid w:val="00E068B4"/>
    <w:rsid w:val="00E069CA"/>
    <w:rsid w:val="00E06ADE"/>
    <w:rsid w:val="00E06D22"/>
    <w:rsid w:val="00E076C8"/>
    <w:rsid w:val="00E07993"/>
    <w:rsid w:val="00E07FE9"/>
    <w:rsid w:val="00E1022E"/>
    <w:rsid w:val="00E1059B"/>
    <w:rsid w:val="00E10A3E"/>
    <w:rsid w:val="00E10A5E"/>
    <w:rsid w:val="00E124E0"/>
    <w:rsid w:val="00E12507"/>
    <w:rsid w:val="00E12DC0"/>
    <w:rsid w:val="00E13F43"/>
    <w:rsid w:val="00E1495C"/>
    <w:rsid w:val="00E14B13"/>
    <w:rsid w:val="00E1557B"/>
    <w:rsid w:val="00E15967"/>
    <w:rsid w:val="00E165E9"/>
    <w:rsid w:val="00E16B29"/>
    <w:rsid w:val="00E177D5"/>
    <w:rsid w:val="00E17826"/>
    <w:rsid w:val="00E21587"/>
    <w:rsid w:val="00E21A69"/>
    <w:rsid w:val="00E21D28"/>
    <w:rsid w:val="00E22497"/>
    <w:rsid w:val="00E22769"/>
    <w:rsid w:val="00E23679"/>
    <w:rsid w:val="00E23C11"/>
    <w:rsid w:val="00E24A19"/>
    <w:rsid w:val="00E24BE4"/>
    <w:rsid w:val="00E24C69"/>
    <w:rsid w:val="00E25092"/>
    <w:rsid w:val="00E30756"/>
    <w:rsid w:val="00E30AE5"/>
    <w:rsid w:val="00E30C7A"/>
    <w:rsid w:val="00E30EBD"/>
    <w:rsid w:val="00E30EC6"/>
    <w:rsid w:val="00E31089"/>
    <w:rsid w:val="00E311D0"/>
    <w:rsid w:val="00E313BC"/>
    <w:rsid w:val="00E317F3"/>
    <w:rsid w:val="00E31932"/>
    <w:rsid w:val="00E31DEE"/>
    <w:rsid w:val="00E32DD5"/>
    <w:rsid w:val="00E33110"/>
    <w:rsid w:val="00E340EB"/>
    <w:rsid w:val="00E343A5"/>
    <w:rsid w:val="00E34A7C"/>
    <w:rsid w:val="00E3502D"/>
    <w:rsid w:val="00E35723"/>
    <w:rsid w:val="00E35F77"/>
    <w:rsid w:val="00E361DB"/>
    <w:rsid w:val="00E36433"/>
    <w:rsid w:val="00E3681A"/>
    <w:rsid w:val="00E36D92"/>
    <w:rsid w:val="00E36FF9"/>
    <w:rsid w:val="00E37239"/>
    <w:rsid w:val="00E3784E"/>
    <w:rsid w:val="00E37A21"/>
    <w:rsid w:val="00E408A1"/>
    <w:rsid w:val="00E41689"/>
    <w:rsid w:val="00E4203F"/>
    <w:rsid w:val="00E420A0"/>
    <w:rsid w:val="00E42197"/>
    <w:rsid w:val="00E4277F"/>
    <w:rsid w:val="00E42B4B"/>
    <w:rsid w:val="00E4302D"/>
    <w:rsid w:val="00E4349C"/>
    <w:rsid w:val="00E43583"/>
    <w:rsid w:val="00E436D8"/>
    <w:rsid w:val="00E43CCC"/>
    <w:rsid w:val="00E44015"/>
    <w:rsid w:val="00E4405B"/>
    <w:rsid w:val="00E44ABA"/>
    <w:rsid w:val="00E44B73"/>
    <w:rsid w:val="00E44C5B"/>
    <w:rsid w:val="00E45146"/>
    <w:rsid w:val="00E451D6"/>
    <w:rsid w:val="00E45704"/>
    <w:rsid w:val="00E45A85"/>
    <w:rsid w:val="00E468A4"/>
    <w:rsid w:val="00E46C88"/>
    <w:rsid w:val="00E46EEE"/>
    <w:rsid w:val="00E47004"/>
    <w:rsid w:val="00E4748B"/>
    <w:rsid w:val="00E474CB"/>
    <w:rsid w:val="00E47CB3"/>
    <w:rsid w:val="00E47F4A"/>
    <w:rsid w:val="00E50AC9"/>
    <w:rsid w:val="00E50B57"/>
    <w:rsid w:val="00E50D35"/>
    <w:rsid w:val="00E51290"/>
    <w:rsid w:val="00E51345"/>
    <w:rsid w:val="00E51703"/>
    <w:rsid w:val="00E51D5C"/>
    <w:rsid w:val="00E52400"/>
    <w:rsid w:val="00E52AAC"/>
    <w:rsid w:val="00E53046"/>
    <w:rsid w:val="00E535EB"/>
    <w:rsid w:val="00E54274"/>
    <w:rsid w:val="00E54899"/>
    <w:rsid w:val="00E54D3B"/>
    <w:rsid w:val="00E55050"/>
    <w:rsid w:val="00E556D7"/>
    <w:rsid w:val="00E5579F"/>
    <w:rsid w:val="00E562A0"/>
    <w:rsid w:val="00E57247"/>
    <w:rsid w:val="00E572ED"/>
    <w:rsid w:val="00E57FEE"/>
    <w:rsid w:val="00E60007"/>
    <w:rsid w:val="00E6044E"/>
    <w:rsid w:val="00E60A4B"/>
    <w:rsid w:val="00E60D1A"/>
    <w:rsid w:val="00E61A40"/>
    <w:rsid w:val="00E61A57"/>
    <w:rsid w:val="00E61C07"/>
    <w:rsid w:val="00E61F8B"/>
    <w:rsid w:val="00E62412"/>
    <w:rsid w:val="00E62C29"/>
    <w:rsid w:val="00E62F95"/>
    <w:rsid w:val="00E632BF"/>
    <w:rsid w:val="00E636AA"/>
    <w:rsid w:val="00E64711"/>
    <w:rsid w:val="00E661CD"/>
    <w:rsid w:val="00E6624F"/>
    <w:rsid w:val="00E66688"/>
    <w:rsid w:val="00E6695E"/>
    <w:rsid w:val="00E679D9"/>
    <w:rsid w:val="00E702C5"/>
    <w:rsid w:val="00E71514"/>
    <w:rsid w:val="00E71E11"/>
    <w:rsid w:val="00E72321"/>
    <w:rsid w:val="00E7232D"/>
    <w:rsid w:val="00E72469"/>
    <w:rsid w:val="00E72644"/>
    <w:rsid w:val="00E72990"/>
    <w:rsid w:val="00E7326B"/>
    <w:rsid w:val="00E7349A"/>
    <w:rsid w:val="00E74891"/>
    <w:rsid w:val="00E74F58"/>
    <w:rsid w:val="00E753A7"/>
    <w:rsid w:val="00E75418"/>
    <w:rsid w:val="00E754C8"/>
    <w:rsid w:val="00E75AB1"/>
    <w:rsid w:val="00E75F0F"/>
    <w:rsid w:val="00E761F8"/>
    <w:rsid w:val="00E7622E"/>
    <w:rsid w:val="00E7774B"/>
    <w:rsid w:val="00E800E4"/>
    <w:rsid w:val="00E8033A"/>
    <w:rsid w:val="00E804AC"/>
    <w:rsid w:val="00E804C4"/>
    <w:rsid w:val="00E80521"/>
    <w:rsid w:val="00E809BF"/>
    <w:rsid w:val="00E80C6D"/>
    <w:rsid w:val="00E80D11"/>
    <w:rsid w:val="00E819DC"/>
    <w:rsid w:val="00E82028"/>
    <w:rsid w:val="00E8251C"/>
    <w:rsid w:val="00E83DAF"/>
    <w:rsid w:val="00E86FBB"/>
    <w:rsid w:val="00E87184"/>
    <w:rsid w:val="00E87314"/>
    <w:rsid w:val="00E876E4"/>
    <w:rsid w:val="00E8783D"/>
    <w:rsid w:val="00E87A28"/>
    <w:rsid w:val="00E90043"/>
    <w:rsid w:val="00E914E6"/>
    <w:rsid w:val="00E92647"/>
    <w:rsid w:val="00E92FB8"/>
    <w:rsid w:val="00E930B3"/>
    <w:rsid w:val="00E940A2"/>
    <w:rsid w:val="00E94368"/>
    <w:rsid w:val="00E9454A"/>
    <w:rsid w:val="00E951BD"/>
    <w:rsid w:val="00E9549F"/>
    <w:rsid w:val="00E956BD"/>
    <w:rsid w:val="00E959DA"/>
    <w:rsid w:val="00E95CC5"/>
    <w:rsid w:val="00E95DB5"/>
    <w:rsid w:val="00E96A82"/>
    <w:rsid w:val="00E96D06"/>
    <w:rsid w:val="00E97176"/>
    <w:rsid w:val="00E97355"/>
    <w:rsid w:val="00E97CB8"/>
    <w:rsid w:val="00EA14BE"/>
    <w:rsid w:val="00EA1A05"/>
    <w:rsid w:val="00EA1AE2"/>
    <w:rsid w:val="00EA1D39"/>
    <w:rsid w:val="00EA1EBE"/>
    <w:rsid w:val="00EA2961"/>
    <w:rsid w:val="00EA2BA7"/>
    <w:rsid w:val="00EA452E"/>
    <w:rsid w:val="00EA48EA"/>
    <w:rsid w:val="00EA4C58"/>
    <w:rsid w:val="00EA5263"/>
    <w:rsid w:val="00EA5300"/>
    <w:rsid w:val="00EA708A"/>
    <w:rsid w:val="00EA736D"/>
    <w:rsid w:val="00EA7A2E"/>
    <w:rsid w:val="00EB04ED"/>
    <w:rsid w:val="00EB163B"/>
    <w:rsid w:val="00EB173C"/>
    <w:rsid w:val="00EB23D6"/>
    <w:rsid w:val="00EB2C16"/>
    <w:rsid w:val="00EB33C2"/>
    <w:rsid w:val="00EB35AD"/>
    <w:rsid w:val="00EB3896"/>
    <w:rsid w:val="00EB4002"/>
    <w:rsid w:val="00EB4401"/>
    <w:rsid w:val="00EB45A1"/>
    <w:rsid w:val="00EB4E4D"/>
    <w:rsid w:val="00EB5071"/>
    <w:rsid w:val="00EB5895"/>
    <w:rsid w:val="00EB5A46"/>
    <w:rsid w:val="00EB5B6F"/>
    <w:rsid w:val="00EB5F48"/>
    <w:rsid w:val="00EB6B04"/>
    <w:rsid w:val="00EB6BA5"/>
    <w:rsid w:val="00EB6BF7"/>
    <w:rsid w:val="00EB769F"/>
    <w:rsid w:val="00EC0965"/>
    <w:rsid w:val="00EC098D"/>
    <w:rsid w:val="00EC104B"/>
    <w:rsid w:val="00EC1356"/>
    <w:rsid w:val="00EC13CF"/>
    <w:rsid w:val="00EC184E"/>
    <w:rsid w:val="00EC1EB7"/>
    <w:rsid w:val="00EC2756"/>
    <w:rsid w:val="00EC2AB8"/>
    <w:rsid w:val="00EC372D"/>
    <w:rsid w:val="00EC3AA3"/>
    <w:rsid w:val="00EC4272"/>
    <w:rsid w:val="00EC5F1C"/>
    <w:rsid w:val="00EC6599"/>
    <w:rsid w:val="00EC6639"/>
    <w:rsid w:val="00EC6B5E"/>
    <w:rsid w:val="00EC703E"/>
    <w:rsid w:val="00EC70F8"/>
    <w:rsid w:val="00EC738C"/>
    <w:rsid w:val="00EC7D2A"/>
    <w:rsid w:val="00ED0D8F"/>
    <w:rsid w:val="00ED0EB2"/>
    <w:rsid w:val="00ED1050"/>
    <w:rsid w:val="00ED1A1D"/>
    <w:rsid w:val="00ED1F74"/>
    <w:rsid w:val="00ED253E"/>
    <w:rsid w:val="00ED2664"/>
    <w:rsid w:val="00ED2E2D"/>
    <w:rsid w:val="00ED37F1"/>
    <w:rsid w:val="00ED3E72"/>
    <w:rsid w:val="00ED48D7"/>
    <w:rsid w:val="00ED4B40"/>
    <w:rsid w:val="00ED5372"/>
    <w:rsid w:val="00ED61D8"/>
    <w:rsid w:val="00ED6448"/>
    <w:rsid w:val="00ED64A0"/>
    <w:rsid w:val="00ED6868"/>
    <w:rsid w:val="00ED721F"/>
    <w:rsid w:val="00ED7623"/>
    <w:rsid w:val="00ED7AEB"/>
    <w:rsid w:val="00ED7C2F"/>
    <w:rsid w:val="00ED7CFA"/>
    <w:rsid w:val="00EE01BD"/>
    <w:rsid w:val="00EE2116"/>
    <w:rsid w:val="00EE27D8"/>
    <w:rsid w:val="00EE2A79"/>
    <w:rsid w:val="00EE37E0"/>
    <w:rsid w:val="00EE3856"/>
    <w:rsid w:val="00EE4EAA"/>
    <w:rsid w:val="00EE503D"/>
    <w:rsid w:val="00EE5105"/>
    <w:rsid w:val="00EE5ACE"/>
    <w:rsid w:val="00EE5CBD"/>
    <w:rsid w:val="00EE6B10"/>
    <w:rsid w:val="00EE6C46"/>
    <w:rsid w:val="00EE711A"/>
    <w:rsid w:val="00EE78E1"/>
    <w:rsid w:val="00EF0B6C"/>
    <w:rsid w:val="00EF11C9"/>
    <w:rsid w:val="00EF1C09"/>
    <w:rsid w:val="00EF2E0B"/>
    <w:rsid w:val="00EF3D26"/>
    <w:rsid w:val="00EF3F55"/>
    <w:rsid w:val="00EF3FF0"/>
    <w:rsid w:val="00EF4EF6"/>
    <w:rsid w:val="00EF59BC"/>
    <w:rsid w:val="00F00DA2"/>
    <w:rsid w:val="00F00E5B"/>
    <w:rsid w:val="00F012F9"/>
    <w:rsid w:val="00F015D8"/>
    <w:rsid w:val="00F035E9"/>
    <w:rsid w:val="00F038A2"/>
    <w:rsid w:val="00F06AE5"/>
    <w:rsid w:val="00F07530"/>
    <w:rsid w:val="00F111A6"/>
    <w:rsid w:val="00F1168E"/>
    <w:rsid w:val="00F11DAE"/>
    <w:rsid w:val="00F1263F"/>
    <w:rsid w:val="00F126F5"/>
    <w:rsid w:val="00F12A1C"/>
    <w:rsid w:val="00F14F84"/>
    <w:rsid w:val="00F15A55"/>
    <w:rsid w:val="00F15B1C"/>
    <w:rsid w:val="00F15DF9"/>
    <w:rsid w:val="00F167C5"/>
    <w:rsid w:val="00F167FA"/>
    <w:rsid w:val="00F16F57"/>
    <w:rsid w:val="00F17048"/>
    <w:rsid w:val="00F17188"/>
    <w:rsid w:val="00F172E1"/>
    <w:rsid w:val="00F176DA"/>
    <w:rsid w:val="00F17AD2"/>
    <w:rsid w:val="00F17B0C"/>
    <w:rsid w:val="00F17CEE"/>
    <w:rsid w:val="00F20515"/>
    <w:rsid w:val="00F20778"/>
    <w:rsid w:val="00F21749"/>
    <w:rsid w:val="00F2204A"/>
    <w:rsid w:val="00F2205E"/>
    <w:rsid w:val="00F22389"/>
    <w:rsid w:val="00F22943"/>
    <w:rsid w:val="00F22DE1"/>
    <w:rsid w:val="00F244D8"/>
    <w:rsid w:val="00F2454C"/>
    <w:rsid w:val="00F24B72"/>
    <w:rsid w:val="00F24C3E"/>
    <w:rsid w:val="00F24FE2"/>
    <w:rsid w:val="00F25CD9"/>
    <w:rsid w:val="00F25F05"/>
    <w:rsid w:val="00F26438"/>
    <w:rsid w:val="00F27598"/>
    <w:rsid w:val="00F279D0"/>
    <w:rsid w:val="00F30003"/>
    <w:rsid w:val="00F30BD1"/>
    <w:rsid w:val="00F311C0"/>
    <w:rsid w:val="00F32156"/>
    <w:rsid w:val="00F32457"/>
    <w:rsid w:val="00F32A46"/>
    <w:rsid w:val="00F3473D"/>
    <w:rsid w:val="00F34F8B"/>
    <w:rsid w:val="00F354FD"/>
    <w:rsid w:val="00F35882"/>
    <w:rsid w:val="00F3639B"/>
    <w:rsid w:val="00F363DA"/>
    <w:rsid w:val="00F36649"/>
    <w:rsid w:val="00F36AEC"/>
    <w:rsid w:val="00F36CA8"/>
    <w:rsid w:val="00F3787B"/>
    <w:rsid w:val="00F37E10"/>
    <w:rsid w:val="00F405EA"/>
    <w:rsid w:val="00F40C5D"/>
    <w:rsid w:val="00F40ED6"/>
    <w:rsid w:val="00F41754"/>
    <w:rsid w:val="00F419F6"/>
    <w:rsid w:val="00F44204"/>
    <w:rsid w:val="00F44FD4"/>
    <w:rsid w:val="00F46FE8"/>
    <w:rsid w:val="00F50037"/>
    <w:rsid w:val="00F51912"/>
    <w:rsid w:val="00F53738"/>
    <w:rsid w:val="00F54F74"/>
    <w:rsid w:val="00F552DE"/>
    <w:rsid w:val="00F55B20"/>
    <w:rsid w:val="00F561A9"/>
    <w:rsid w:val="00F5647C"/>
    <w:rsid w:val="00F573B8"/>
    <w:rsid w:val="00F60078"/>
    <w:rsid w:val="00F60DFF"/>
    <w:rsid w:val="00F62466"/>
    <w:rsid w:val="00F6413B"/>
    <w:rsid w:val="00F643AC"/>
    <w:rsid w:val="00F65BBB"/>
    <w:rsid w:val="00F6706A"/>
    <w:rsid w:val="00F67777"/>
    <w:rsid w:val="00F7010F"/>
    <w:rsid w:val="00F70762"/>
    <w:rsid w:val="00F719C9"/>
    <w:rsid w:val="00F71EB3"/>
    <w:rsid w:val="00F71F4C"/>
    <w:rsid w:val="00F723F2"/>
    <w:rsid w:val="00F72F7C"/>
    <w:rsid w:val="00F741CF"/>
    <w:rsid w:val="00F74266"/>
    <w:rsid w:val="00F76204"/>
    <w:rsid w:val="00F76E24"/>
    <w:rsid w:val="00F770DD"/>
    <w:rsid w:val="00F77A2D"/>
    <w:rsid w:val="00F80AA8"/>
    <w:rsid w:val="00F80F9F"/>
    <w:rsid w:val="00F8144B"/>
    <w:rsid w:val="00F8195E"/>
    <w:rsid w:val="00F8285A"/>
    <w:rsid w:val="00F828B8"/>
    <w:rsid w:val="00F846F8"/>
    <w:rsid w:val="00F848B9"/>
    <w:rsid w:val="00F8592F"/>
    <w:rsid w:val="00F8619B"/>
    <w:rsid w:val="00F8696D"/>
    <w:rsid w:val="00F87022"/>
    <w:rsid w:val="00F8702A"/>
    <w:rsid w:val="00F87CD2"/>
    <w:rsid w:val="00F9021A"/>
    <w:rsid w:val="00F907BF"/>
    <w:rsid w:val="00F9085D"/>
    <w:rsid w:val="00F90869"/>
    <w:rsid w:val="00F908A3"/>
    <w:rsid w:val="00F93863"/>
    <w:rsid w:val="00F93E45"/>
    <w:rsid w:val="00F94781"/>
    <w:rsid w:val="00F94A0E"/>
    <w:rsid w:val="00F94D54"/>
    <w:rsid w:val="00F94F9C"/>
    <w:rsid w:val="00F95122"/>
    <w:rsid w:val="00F9587A"/>
    <w:rsid w:val="00F95981"/>
    <w:rsid w:val="00F965F4"/>
    <w:rsid w:val="00F96891"/>
    <w:rsid w:val="00F969CD"/>
    <w:rsid w:val="00F96B1F"/>
    <w:rsid w:val="00F96E28"/>
    <w:rsid w:val="00F96F8A"/>
    <w:rsid w:val="00F97BD5"/>
    <w:rsid w:val="00FA168F"/>
    <w:rsid w:val="00FA16B2"/>
    <w:rsid w:val="00FA192C"/>
    <w:rsid w:val="00FA1A6A"/>
    <w:rsid w:val="00FA3064"/>
    <w:rsid w:val="00FA523A"/>
    <w:rsid w:val="00FA5564"/>
    <w:rsid w:val="00FA637E"/>
    <w:rsid w:val="00FA63BC"/>
    <w:rsid w:val="00FA6D69"/>
    <w:rsid w:val="00FA763F"/>
    <w:rsid w:val="00FA7719"/>
    <w:rsid w:val="00FA7DA6"/>
    <w:rsid w:val="00FB0876"/>
    <w:rsid w:val="00FB0D4A"/>
    <w:rsid w:val="00FB0EEF"/>
    <w:rsid w:val="00FB11D6"/>
    <w:rsid w:val="00FB2368"/>
    <w:rsid w:val="00FB2EDE"/>
    <w:rsid w:val="00FB4D43"/>
    <w:rsid w:val="00FB4F36"/>
    <w:rsid w:val="00FB5281"/>
    <w:rsid w:val="00FB5A4F"/>
    <w:rsid w:val="00FB64EE"/>
    <w:rsid w:val="00FB6598"/>
    <w:rsid w:val="00FB67E0"/>
    <w:rsid w:val="00FB76C4"/>
    <w:rsid w:val="00FC0C5B"/>
    <w:rsid w:val="00FC0F47"/>
    <w:rsid w:val="00FC0FA5"/>
    <w:rsid w:val="00FC16D5"/>
    <w:rsid w:val="00FC1BCE"/>
    <w:rsid w:val="00FC2752"/>
    <w:rsid w:val="00FC2975"/>
    <w:rsid w:val="00FC2D2F"/>
    <w:rsid w:val="00FC2DC4"/>
    <w:rsid w:val="00FC37AE"/>
    <w:rsid w:val="00FC3977"/>
    <w:rsid w:val="00FC4CB4"/>
    <w:rsid w:val="00FC4D13"/>
    <w:rsid w:val="00FC4DDD"/>
    <w:rsid w:val="00FC4ED2"/>
    <w:rsid w:val="00FC53EA"/>
    <w:rsid w:val="00FC5F47"/>
    <w:rsid w:val="00FC614C"/>
    <w:rsid w:val="00FC6349"/>
    <w:rsid w:val="00FC6E50"/>
    <w:rsid w:val="00FC702D"/>
    <w:rsid w:val="00FC77AF"/>
    <w:rsid w:val="00FD01FE"/>
    <w:rsid w:val="00FD0CCA"/>
    <w:rsid w:val="00FD1AFD"/>
    <w:rsid w:val="00FD215F"/>
    <w:rsid w:val="00FD25EE"/>
    <w:rsid w:val="00FD32B2"/>
    <w:rsid w:val="00FD36A5"/>
    <w:rsid w:val="00FD3859"/>
    <w:rsid w:val="00FD3CE6"/>
    <w:rsid w:val="00FD4919"/>
    <w:rsid w:val="00FD52EB"/>
    <w:rsid w:val="00FD5376"/>
    <w:rsid w:val="00FD547E"/>
    <w:rsid w:val="00FD5928"/>
    <w:rsid w:val="00FD5CCF"/>
    <w:rsid w:val="00FD5FF0"/>
    <w:rsid w:val="00FD6538"/>
    <w:rsid w:val="00FD721E"/>
    <w:rsid w:val="00FD7BAB"/>
    <w:rsid w:val="00FD7C22"/>
    <w:rsid w:val="00FE08BE"/>
    <w:rsid w:val="00FE11FD"/>
    <w:rsid w:val="00FE206F"/>
    <w:rsid w:val="00FE36D5"/>
    <w:rsid w:val="00FE418B"/>
    <w:rsid w:val="00FE4646"/>
    <w:rsid w:val="00FE4D45"/>
    <w:rsid w:val="00FE561E"/>
    <w:rsid w:val="00FE5BE8"/>
    <w:rsid w:val="00FE5C61"/>
    <w:rsid w:val="00FE67FC"/>
    <w:rsid w:val="00FE73A9"/>
    <w:rsid w:val="00FF020E"/>
    <w:rsid w:val="00FF0581"/>
    <w:rsid w:val="00FF0F3F"/>
    <w:rsid w:val="00FF19FC"/>
    <w:rsid w:val="00FF1B35"/>
    <w:rsid w:val="00FF1CFD"/>
    <w:rsid w:val="00FF1D25"/>
    <w:rsid w:val="00FF21B5"/>
    <w:rsid w:val="00FF3317"/>
    <w:rsid w:val="00FF3841"/>
    <w:rsid w:val="00FF451E"/>
    <w:rsid w:val="00FF529B"/>
    <w:rsid w:val="00FF5327"/>
    <w:rsid w:val="00FF7009"/>
    <w:rsid w:val="00FF71E7"/>
    <w:rsid w:val="00FF7F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B9D66"/>
  <w15:docId w15:val="{D74747DE-BC01-44B7-B2F5-56FAF3B56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317"/>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82F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82F57"/>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223C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F57"/>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82F57"/>
    <w:rPr>
      <w:rFonts w:ascii="Times New Roman" w:eastAsiaTheme="majorEastAsia" w:hAnsi="Times New Roman" w:cstheme="majorBidi"/>
      <w:bCs/>
      <w:szCs w:val="26"/>
      <w:u w:val="single"/>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basedOn w:val="TableNormal"/>
    <w:uiPriority w:val="59"/>
    <w:rsid w:val="00B128B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semiHidden/>
    <w:rsid w:val="00223C87"/>
    <w:rPr>
      <w:rFonts w:asciiTheme="majorHAnsi" w:eastAsiaTheme="majorEastAsia" w:hAnsiTheme="majorHAnsi" w:cstheme="majorBidi"/>
      <w:b/>
      <w:bCs/>
      <w:color w:val="4F81BD" w:themeColor="accent1"/>
      <w:sz w:val="24"/>
      <w:lang w:val="en-GB"/>
    </w:r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5C75C4"/>
    <w:rPr>
      <w:rFonts w:ascii="Times New Roman" w:hAnsi="Times New Roman"/>
      <w:sz w:val="24"/>
      <w:lang w:val="en-GB"/>
    </w:r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sz w:val="22"/>
      <w:lang w:val="en-US"/>
    </w:rPr>
  </w:style>
  <w:style w:type="table" w:customStyle="1" w:styleId="LightShading-Accent12">
    <w:name w:val="Light Shading - Accent 12"/>
    <w:basedOn w:val="TableNormal"/>
    <w:uiPriority w:val="60"/>
    <w:rsid w:val="00665442"/>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List-Accent2">
    <w:name w:val="Light List Accent 2"/>
    <w:basedOn w:val="TableNormal"/>
    <w:uiPriority w:val="61"/>
    <w:rsid w:val="001759E1"/>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Shading-Accent5">
    <w:name w:val="Light Shading Accent 5"/>
    <w:basedOn w:val="TableNormal"/>
    <w:uiPriority w:val="60"/>
    <w:rsid w:val="00E72644"/>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151596">
      <w:bodyDiv w:val="1"/>
      <w:marLeft w:val="0"/>
      <w:marRight w:val="0"/>
      <w:marTop w:val="0"/>
      <w:marBottom w:val="0"/>
      <w:divBdr>
        <w:top w:val="none" w:sz="0" w:space="0" w:color="auto"/>
        <w:left w:val="none" w:sz="0" w:space="0" w:color="auto"/>
        <w:bottom w:val="none" w:sz="0" w:space="0" w:color="auto"/>
        <w:right w:val="none" w:sz="0" w:space="0" w:color="auto"/>
      </w:divBdr>
    </w:div>
    <w:div w:id="237324351">
      <w:bodyDiv w:val="1"/>
      <w:marLeft w:val="0"/>
      <w:marRight w:val="0"/>
      <w:marTop w:val="0"/>
      <w:marBottom w:val="0"/>
      <w:divBdr>
        <w:top w:val="none" w:sz="0" w:space="0" w:color="auto"/>
        <w:left w:val="none" w:sz="0" w:space="0" w:color="auto"/>
        <w:bottom w:val="none" w:sz="0" w:space="0" w:color="auto"/>
        <w:right w:val="none" w:sz="0" w:space="0" w:color="auto"/>
      </w:divBdr>
    </w:div>
    <w:div w:id="249975553">
      <w:bodyDiv w:val="1"/>
      <w:marLeft w:val="0"/>
      <w:marRight w:val="0"/>
      <w:marTop w:val="0"/>
      <w:marBottom w:val="0"/>
      <w:divBdr>
        <w:top w:val="none" w:sz="0" w:space="0" w:color="auto"/>
        <w:left w:val="none" w:sz="0" w:space="0" w:color="auto"/>
        <w:bottom w:val="none" w:sz="0" w:space="0" w:color="auto"/>
        <w:right w:val="none" w:sz="0" w:space="0" w:color="auto"/>
      </w:divBdr>
    </w:div>
    <w:div w:id="279727312">
      <w:bodyDiv w:val="1"/>
      <w:marLeft w:val="0"/>
      <w:marRight w:val="0"/>
      <w:marTop w:val="0"/>
      <w:marBottom w:val="0"/>
      <w:divBdr>
        <w:top w:val="none" w:sz="0" w:space="0" w:color="auto"/>
        <w:left w:val="none" w:sz="0" w:space="0" w:color="auto"/>
        <w:bottom w:val="none" w:sz="0" w:space="0" w:color="auto"/>
        <w:right w:val="none" w:sz="0" w:space="0" w:color="auto"/>
      </w:divBdr>
    </w:div>
    <w:div w:id="430323204">
      <w:bodyDiv w:val="1"/>
      <w:marLeft w:val="0"/>
      <w:marRight w:val="0"/>
      <w:marTop w:val="0"/>
      <w:marBottom w:val="0"/>
      <w:divBdr>
        <w:top w:val="none" w:sz="0" w:space="0" w:color="auto"/>
        <w:left w:val="none" w:sz="0" w:space="0" w:color="auto"/>
        <w:bottom w:val="none" w:sz="0" w:space="0" w:color="auto"/>
        <w:right w:val="none" w:sz="0" w:space="0" w:color="auto"/>
      </w:divBdr>
    </w:div>
    <w:div w:id="502476844">
      <w:bodyDiv w:val="1"/>
      <w:marLeft w:val="0"/>
      <w:marRight w:val="0"/>
      <w:marTop w:val="0"/>
      <w:marBottom w:val="0"/>
      <w:divBdr>
        <w:top w:val="none" w:sz="0" w:space="0" w:color="auto"/>
        <w:left w:val="none" w:sz="0" w:space="0" w:color="auto"/>
        <w:bottom w:val="none" w:sz="0" w:space="0" w:color="auto"/>
        <w:right w:val="none" w:sz="0" w:space="0" w:color="auto"/>
      </w:divBdr>
    </w:div>
    <w:div w:id="542984460">
      <w:bodyDiv w:val="1"/>
      <w:marLeft w:val="0"/>
      <w:marRight w:val="0"/>
      <w:marTop w:val="0"/>
      <w:marBottom w:val="0"/>
      <w:divBdr>
        <w:top w:val="none" w:sz="0" w:space="0" w:color="auto"/>
        <w:left w:val="none" w:sz="0" w:space="0" w:color="auto"/>
        <w:bottom w:val="none" w:sz="0" w:space="0" w:color="auto"/>
        <w:right w:val="none" w:sz="0" w:space="0" w:color="auto"/>
      </w:divBdr>
    </w:div>
    <w:div w:id="808472609">
      <w:bodyDiv w:val="1"/>
      <w:marLeft w:val="0"/>
      <w:marRight w:val="0"/>
      <w:marTop w:val="0"/>
      <w:marBottom w:val="0"/>
      <w:divBdr>
        <w:top w:val="none" w:sz="0" w:space="0" w:color="auto"/>
        <w:left w:val="none" w:sz="0" w:space="0" w:color="auto"/>
        <w:bottom w:val="none" w:sz="0" w:space="0" w:color="auto"/>
        <w:right w:val="none" w:sz="0" w:space="0" w:color="auto"/>
      </w:divBdr>
    </w:div>
    <w:div w:id="870189553">
      <w:bodyDiv w:val="1"/>
      <w:marLeft w:val="0"/>
      <w:marRight w:val="0"/>
      <w:marTop w:val="0"/>
      <w:marBottom w:val="0"/>
      <w:divBdr>
        <w:top w:val="none" w:sz="0" w:space="0" w:color="auto"/>
        <w:left w:val="none" w:sz="0" w:space="0" w:color="auto"/>
        <w:bottom w:val="none" w:sz="0" w:space="0" w:color="auto"/>
        <w:right w:val="none" w:sz="0" w:space="0" w:color="auto"/>
      </w:divBdr>
    </w:div>
    <w:div w:id="1202861600">
      <w:bodyDiv w:val="1"/>
      <w:marLeft w:val="0"/>
      <w:marRight w:val="0"/>
      <w:marTop w:val="0"/>
      <w:marBottom w:val="0"/>
      <w:divBdr>
        <w:top w:val="none" w:sz="0" w:space="0" w:color="auto"/>
        <w:left w:val="none" w:sz="0" w:space="0" w:color="auto"/>
        <w:bottom w:val="none" w:sz="0" w:space="0" w:color="auto"/>
        <w:right w:val="none" w:sz="0" w:space="0" w:color="auto"/>
      </w:divBdr>
    </w:div>
    <w:div w:id="1250427628">
      <w:bodyDiv w:val="1"/>
      <w:marLeft w:val="0"/>
      <w:marRight w:val="0"/>
      <w:marTop w:val="0"/>
      <w:marBottom w:val="0"/>
      <w:divBdr>
        <w:top w:val="none" w:sz="0" w:space="0" w:color="auto"/>
        <w:left w:val="none" w:sz="0" w:space="0" w:color="auto"/>
        <w:bottom w:val="none" w:sz="0" w:space="0" w:color="auto"/>
        <w:right w:val="none" w:sz="0" w:space="0" w:color="auto"/>
      </w:divBdr>
    </w:div>
    <w:div w:id="1319381422">
      <w:bodyDiv w:val="1"/>
      <w:marLeft w:val="0"/>
      <w:marRight w:val="0"/>
      <w:marTop w:val="0"/>
      <w:marBottom w:val="0"/>
      <w:divBdr>
        <w:top w:val="none" w:sz="0" w:space="0" w:color="auto"/>
        <w:left w:val="none" w:sz="0" w:space="0" w:color="auto"/>
        <w:bottom w:val="none" w:sz="0" w:space="0" w:color="auto"/>
        <w:right w:val="none" w:sz="0" w:space="0" w:color="auto"/>
      </w:divBdr>
    </w:div>
    <w:div w:id="1678994288">
      <w:bodyDiv w:val="1"/>
      <w:marLeft w:val="0"/>
      <w:marRight w:val="0"/>
      <w:marTop w:val="0"/>
      <w:marBottom w:val="0"/>
      <w:divBdr>
        <w:top w:val="none" w:sz="0" w:space="0" w:color="auto"/>
        <w:left w:val="none" w:sz="0" w:space="0" w:color="auto"/>
        <w:bottom w:val="none" w:sz="0" w:space="0" w:color="auto"/>
        <w:right w:val="none" w:sz="0" w:space="0" w:color="auto"/>
      </w:divBdr>
    </w:div>
    <w:div w:id="1801338062">
      <w:bodyDiv w:val="1"/>
      <w:marLeft w:val="0"/>
      <w:marRight w:val="0"/>
      <w:marTop w:val="0"/>
      <w:marBottom w:val="0"/>
      <w:divBdr>
        <w:top w:val="none" w:sz="0" w:space="0" w:color="auto"/>
        <w:left w:val="none" w:sz="0" w:space="0" w:color="auto"/>
        <w:bottom w:val="none" w:sz="0" w:space="0" w:color="auto"/>
        <w:right w:val="none" w:sz="0" w:space="0" w:color="auto"/>
      </w:divBdr>
    </w:div>
    <w:div w:id="1954709139">
      <w:bodyDiv w:val="1"/>
      <w:marLeft w:val="0"/>
      <w:marRight w:val="0"/>
      <w:marTop w:val="0"/>
      <w:marBottom w:val="0"/>
      <w:divBdr>
        <w:top w:val="none" w:sz="0" w:space="0" w:color="auto"/>
        <w:left w:val="none" w:sz="0" w:space="0" w:color="auto"/>
        <w:bottom w:val="none" w:sz="0" w:space="0" w:color="auto"/>
        <w:right w:val="none" w:sz="0" w:space="0" w:color="auto"/>
      </w:divBdr>
    </w:div>
    <w:div w:id="2039039699">
      <w:bodyDiv w:val="1"/>
      <w:marLeft w:val="0"/>
      <w:marRight w:val="0"/>
      <w:marTop w:val="0"/>
      <w:marBottom w:val="0"/>
      <w:divBdr>
        <w:top w:val="none" w:sz="0" w:space="0" w:color="auto"/>
        <w:left w:val="none" w:sz="0" w:space="0" w:color="auto"/>
        <w:bottom w:val="none" w:sz="0" w:space="0" w:color="auto"/>
        <w:right w:val="none" w:sz="0" w:space="0" w:color="auto"/>
      </w:divBdr>
    </w:div>
    <w:div w:id="213694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EFB812-F721-451B-990D-311CDBE08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TotalTime>
  <Pages>18</Pages>
  <Words>3723</Words>
  <Characters>21222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Cristina Tudureanu (1917153)</cp:lastModifiedBy>
  <cp:revision>12</cp:revision>
  <cp:lastPrinted>2017-08-30T04:30:00Z</cp:lastPrinted>
  <dcterms:created xsi:type="dcterms:W3CDTF">2020-07-23T13:43:00Z</dcterms:created>
  <dcterms:modified xsi:type="dcterms:W3CDTF">2020-08-27T21:43:00Z</dcterms:modified>
</cp:coreProperties>
</file>