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pm"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448" w:rsidRDefault="00D23448" w:rsidP="00D23448">
      <w:pPr>
        <w:rPr>
          <w:lang w:val="en-GB"/>
        </w:rPr>
      </w:pPr>
    </w:p>
    <w:p w:rsidR="0011434D" w:rsidRDefault="0011434D" w:rsidP="00D23448">
      <w:pPr>
        <w:rPr>
          <w:lang w:val="en-GB"/>
        </w:rPr>
      </w:pPr>
    </w:p>
    <w:p w:rsidR="00D23448" w:rsidRDefault="00D23448" w:rsidP="00D23448">
      <w:pPr>
        <w:rPr>
          <w:lang w:val="en-GB"/>
        </w:rPr>
      </w:pPr>
    </w:p>
    <w:p w:rsidR="00D23448" w:rsidRPr="007C3D9E" w:rsidRDefault="00D23448" w:rsidP="007C3D9E">
      <w:pPr>
        <w:pStyle w:val="Title"/>
        <w:jc w:val="center"/>
        <w:rPr>
          <w:b/>
          <w:i/>
          <w:sz w:val="96"/>
          <w:szCs w:val="96"/>
        </w:rPr>
      </w:pPr>
      <w:r w:rsidRPr="007C3D9E">
        <w:rPr>
          <w:b/>
          <w:i/>
          <w:sz w:val="96"/>
          <w:szCs w:val="96"/>
        </w:rPr>
        <w:t>Managing People</w:t>
      </w:r>
    </w:p>
    <w:p w:rsidR="00D23448" w:rsidRPr="007C3D9E" w:rsidRDefault="00D23448" w:rsidP="007C3D9E">
      <w:pPr>
        <w:pStyle w:val="Subtitle"/>
        <w:jc w:val="center"/>
        <w:rPr>
          <w:sz w:val="96"/>
          <w:szCs w:val="96"/>
        </w:rPr>
      </w:pPr>
      <w:r w:rsidRPr="007C3D9E">
        <w:rPr>
          <w:sz w:val="96"/>
          <w:szCs w:val="96"/>
        </w:rPr>
        <w:t>Assessment 1</w:t>
      </w:r>
    </w:p>
    <w:p w:rsidR="00D23448" w:rsidRDefault="00D23448" w:rsidP="00D23448">
      <w:pPr>
        <w:rPr>
          <w:lang w:val="en-GB"/>
        </w:rPr>
      </w:pPr>
    </w:p>
    <w:p w:rsidR="00D23448" w:rsidRDefault="00D23448" w:rsidP="00D23448">
      <w:pPr>
        <w:rPr>
          <w:lang w:val="en-GB"/>
        </w:rPr>
      </w:pPr>
    </w:p>
    <w:p w:rsidR="00D23448" w:rsidRDefault="00D23448" w:rsidP="00D23448">
      <w:pPr>
        <w:rPr>
          <w:lang w:val="en-GB"/>
        </w:rPr>
      </w:pPr>
    </w:p>
    <w:p w:rsidR="00D23448" w:rsidRDefault="00D23448" w:rsidP="00D23448">
      <w:pPr>
        <w:rPr>
          <w:lang w:val="en-GB"/>
        </w:rPr>
      </w:pPr>
    </w:p>
    <w:p w:rsidR="00D23448" w:rsidRDefault="00D23448" w:rsidP="00D23448">
      <w:pPr>
        <w:rPr>
          <w:lang w:val="en-GB"/>
        </w:rPr>
      </w:pPr>
    </w:p>
    <w:p w:rsidR="0011434D" w:rsidRDefault="0011434D" w:rsidP="00D23448">
      <w:pPr>
        <w:rPr>
          <w:lang w:val="en-GB"/>
        </w:rPr>
      </w:pPr>
    </w:p>
    <w:p w:rsidR="0011434D" w:rsidRDefault="0011434D" w:rsidP="00D23448">
      <w:pPr>
        <w:rPr>
          <w:lang w:val="en-GB"/>
        </w:rPr>
      </w:pPr>
    </w:p>
    <w:p w:rsidR="00D23448" w:rsidRDefault="00D23448" w:rsidP="00D23448">
      <w:pPr>
        <w:rPr>
          <w:lang w:val="en-GB"/>
        </w:rPr>
      </w:pPr>
    </w:p>
    <w:p w:rsidR="00D23448" w:rsidRDefault="00D23448" w:rsidP="00D23448">
      <w:pPr>
        <w:rPr>
          <w:lang w:val="en-GB"/>
        </w:rPr>
      </w:pPr>
    </w:p>
    <w:p w:rsidR="00D23448" w:rsidRDefault="00D23448" w:rsidP="00D23448">
      <w:pPr>
        <w:rPr>
          <w:lang w:val="en-GB"/>
        </w:rPr>
      </w:pPr>
    </w:p>
    <w:p w:rsidR="00D23448" w:rsidRPr="0011434D" w:rsidRDefault="00D23448" w:rsidP="0011434D">
      <w:pPr>
        <w:jc w:val="center"/>
        <w:rPr>
          <w:sz w:val="32"/>
          <w:szCs w:val="32"/>
          <w:lang w:val="en-GB"/>
        </w:rPr>
      </w:pPr>
      <w:r w:rsidRPr="0011434D">
        <w:rPr>
          <w:sz w:val="32"/>
          <w:szCs w:val="32"/>
          <w:lang w:val="en-GB"/>
        </w:rPr>
        <w:t xml:space="preserve">Student: </w:t>
      </w:r>
      <w:proofErr w:type="spellStart"/>
      <w:r w:rsidRPr="0011434D">
        <w:rPr>
          <w:sz w:val="32"/>
          <w:szCs w:val="32"/>
          <w:lang w:val="en-GB"/>
        </w:rPr>
        <w:t>Dimitar</w:t>
      </w:r>
      <w:proofErr w:type="spellEnd"/>
      <w:r w:rsidRPr="0011434D">
        <w:rPr>
          <w:sz w:val="32"/>
          <w:szCs w:val="32"/>
          <w:lang w:val="en-GB"/>
        </w:rPr>
        <w:t xml:space="preserve"> </w:t>
      </w:r>
      <w:proofErr w:type="spellStart"/>
      <w:r w:rsidRPr="0011434D">
        <w:rPr>
          <w:sz w:val="32"/>
          <w:szCs w:val="32"/>
          <w:lang w:val="en-GB"/>
        </w:rPr>
        <w:t>Gadov</w:t>
      </w:r>
      <w:proofErr w:type="spellEnd"/>
    </w:p>
    <w:p w:rsidR="00D23448" w:rsidRPr="0011434D" w:rsidRDefault="00D23448" w:rsidP="0011434D">
      <w:pPr>
        <w:jc w:val="center"/>
        <w:rPr>
          <w:sz w:val="32"/>
          <w:szCs w:val="32"/>
          <w:lang w:val="en-GB"/>
        </w:rPr>
      </w:pPr>
      <w:r w:rsidRPr="0011434D">
        <w:rPr>
          <w:sz w:val="32"/>
          <w:szCs w:val="32"/>
          <w:lang w:val="en-GB"/>
        </w:rPr>
        <w:t>Student Number: 1913486</w:t>
      </w:r>
    </w:p>
    <w:p w:rsidR="00D23448" w:rsidRPr="0011434D" w:rsidRDefault="00D23448" w:rsidP="0011434D">
      <w:pPr>
        <w:jc w:val="center"/>
        <w:rPr>
          <w:sz w:val="32"/>
          <w:szCs w:val="32"/>
          <w:lang w:val="en-GB"/>
        </w:rPr>
      </w:pPr>
      <w:r w:rsidRPr="0011434D">
        <w:rPr>
          <w:sz w:val="32"/>
          <w:szCs w:val="32"/>
          <w:lang w:val="en-GB"/>
        </w:rPr>
        <w:t xml:space="preserve">Tutor’s Name: </w:t>
      </w:r>
      <w:r w:rsidR="0011434D" w:rsidRPr="0011434D">
        <w:rPr>
          <w:sz w:val="32"/>
          <w:szCs w:val="32"/>
          <w:lang w:val="en-GB"/>
        </w:rPr>
        <w:t xml:space="preserve">Charles </w:t>
      </w:r>
      <w:proofErr w:type="spellStart"/>
      <w:r w:rsidR="0011434D" w:rsidRPr="0011434D">
        <w:rPr>
          <w:sz w:val="32"/>
          <w:szCs w:val="32"/>
          <w:lang w:val="en-GB"/>
        </w:rPr>
        <w:t>Oham</w:t>
      </w:r>
      <w:proofErr w:type="spellEnd"/>
    </w:p>
    <w:p w:rsidR="00D23448" w:rsidRPr="0011434D" w:rsidRDefault="00D23448" w:rsidP="0011434D">
      <w:pPr>
        <w:jc w:val="center"/>
        <w:rPr>
          <w:sz w:val="32"/>
          <w:szCs w:val="32"/>
          <w:lang w:val="en-GB"/>
        </w:rPr>
      </w:pPr>
      <w:r w:rsidRPr="0011434D">
        <w:rPr>
          <w:sz w:val="32"/>
          <w:szCs w:val="32"/>
          <w:lang w:val="en-GB"/>
        </w:rPr>
        <w:t xml:space="preserve">Module: </w:t>
      </w:r>
      <w:r w:rsidR="0011434D" w:rsidRPr="0011434D">
        <w:rPr>
          <w:sz w:val="32"/>
          <w:szCs w:val="32"/>
          <w:lang w:val="en-GB"/>
        </w:rPr>
        <w:t>Managing People</w:t>
      </w:r>
    </w:p>
    <w:p w:rsidR="00D23448" w:rsidRPr="0011434D" w:rsidRDefault="00D23448" w:rsidP="0011434D">
      <w:pPr>
        <w:jc w:val="center"/>
        <w:rPr>
          <w:sz w:val="32"/>
          <w:szCs w:val="32"/>
          <w:lang w:val="en-GB"/>
        </w:rPr>
      </w:pPr>
      <w:r w:rsidRPr="0011434D">
        <w:rPr>
          <w:sz w:val="32"/>
          <w:szCs w:val="32"/>
          <w:lang w:val="en-GB"/>
        </w:rPr>
        <w:t>Module Number: LCBB5004</w:t>
      </w:r>
    </w:p>
    <w:p w:rsidR="00D23448" w:rsidRPr="0011434D" w:rsidRDefault="00D23448" w:rsidP="0011434D">
      <w:pPr>
        <w:jc w:val="center"/>
        <w:rPr>
          <w:sz w:val="32"/>
          <w:szCs w:val="32"/>
          <w:lang w:val="en-GB"/>
        </w:rPr>
      </w:pPr>
      <w:r w:rsidRPr="0011434D">
        <w:rPr>
          <w:sz w:val="32"/>
          <w:szCs w:val="32"/>
          <w:lang w:val="en-GB"/>
        </w:rPr>
        <w:t>2021</w:t>
      </w:r>
    </w:p>
    <w:p w:rsidR="00091E4E" w:rsidRDefault="00091E4E">
      <w:pPr>
        <w:rPr>
          <w:lang w:val="en-GB"/>
        </w:rPr>
      </w:pPr>
    </w:p>
    <w:p w:rsidR="004D02A3" w:rsidRDefault="004D02A3">
      <w:pPr>
        <w:rPr>
          <w:lang w:val="en-GB"/>
        </w:rPr>
      </w:pPr>
    </w:p>
    <w:p w:rsidR="004D02A3" w:rsidRDefault="004D02A3">
      <w:pPr>
        <w:rPr>
          <w:lang w:val="en-GB"/>
        </w:rPr>
      </w:pPr>
    </w:p>
    <w:p w:rsidR="004D02A3" w:rsidRDefault="004D02A3">
      <w:pPr>
        <w:rPr>
          <w:lang w:val="en-GB"/>
        </w:rPr>
      </w:pPr>
    </w:p>
    <w:p w:rsidR="004D02A3" w:rsidRDefault="004D02A3">
      <w:pPr>
        <w:rPr>
          <w:lang w:val="en-GB"/>
        </w:rPr>
      </w:pPr>
    </w:p>
    <w:p w:rsidR="0011434D" w:rsidRDefault="0011434D">
      <w:pPr>
        <w:rPr>
          <w:lang w:val="en-GB"/>
        </w:rPr>
      </w:pPr>
    </w:p>
    <w:p w:rsidR="00474DBB" w:rsidRDefault="00474DBB">
      <w:pPr>
        <w:rPr>
          <w:lang w:val="en-GB"/>
        </w:rPr>
      </w:pPr>
    </w:p>
    <w:p w:rsidR="00474DBB" w:rsidRDefault="00474DBB">
      <w:pPr>
        <w:rPr>
          <w:lang w:val="en-GB"/>
        </w:rPr>
      </w:pPr>
    </w:p>
    <w:sdt>
      <w:sdtPr>
        <w:rPr>
          <w:rFonts w:asciiTheme="minorHAnsi" w:eastAsiaTheme="minorHAnsi" w:hAnsiTheme="minorHAnsi" w:cstheme="minorBidi"/>
          <w:color w:val="auto"/>
          <w:sz w:val="22"/>
          <w:szCs w:val="22"/>
          <w:lang w:val="bg-BG"/>
        </w:rPr>
        <w:id w:val="732741022"/>
        <w:docPartObj>
          <w:docPartGallery w:val="Table of Contents"/>
          <w:docPartUnique/>
        </w:docPartObj>
      </w:sdtPr>
      <w:sdtEndPr>
        <w:rPr>
          <w:b/>
          <w:bCs/>
          <w:noProof/>
        </w:rPr>
      </w:sdtEndPr>
      <w:sdtContent>
        <w:p w:rsidR="007C3D9E" w:rsidRPr="007C3D9E" w:rsidRDefault="007C3D9E">
          <w:pPr>
            <w:pStyle w:val="TOCHeading"/>
            <w:rPr>
              <w:color w:val="auto"/>
            </w:rPr>
          </w:pPr>
          <w:r w:rsidRPr="007C3D9E">
            <w:rPr>
              <w:color w:val="auto"/>
            </w:rPr>
            <w:t>Contents</w:t>
          </w:r>
        </w:p>
        <w:p w:rsidR="00474DBB" w:rsidRDefault="007C3D9E">
          <w:pPr>
            <w:pStyle w:val="TOC1"/>
            <w:tabs>
              <w:tab w:val="right" w:leader="dot" w:pos="9062"/>
            </w:tabs>
            <w:rPr>
              <w:rFonts w:eastAsiaTheme="minorEastAsia"/>
              <w:noProof/>
              <w:lang w:eastAsia="bg-BG"/>
            </w:rPr>
          </w:pPr>
          <w:r>
            <w:fldChar w:fldCharType="begin"/>
          </w:r>
          <w:r>
            <w:instrText xml:space="preserve"> TOC \o "1-3" \h \z \u </w:instrText>
          </w:r>
          <w:r>
            <w:fldChar w:fldCharType="separate"/>
          </w:r>
          <w:hyperlink w:anchor="_Toc80631147" w:history="1">
            <w:r w:rsidR="00474DBB" w:rsidRPr="00293B2B">
              <w:rPr>
                <w:rStyle w:val="Hyperlink"/>
                <w:noProof/>
              </w:rPr>
              <w:t>Introduction</w:t>
            </w:r>
            <w:r w:rsidR="00474DBB">
              <w:rPr>
                <w:noProof/>
                <w:webHidden/>
              </w:rPr>
              <w:tab/>
            </w:r>
            <w:r w:rsidR="00474DBB">
              <w:rPr>
                <w:noProof/>
                <w:webHidden/>
              </w:rPr>
              <w:fldChar w:fldCharType="begin"/>
            </w:r>
            <w:r w:rsidR="00474DBB">
              <w:rPr>
                <w:noProof/>
                <w:webHidden/>
              </w:rPr>
              <w:instrText xml:space="preserve"> PAGEREF _Toc80631147 \h </w:instrText>
            </w:r>
            <w:r w:rsidR="00474DBB">
              <w:rPr>
                <w:noProof/>
                <w:webHidden/>
              </w:rPr>
            </w:r>
            <w:r w:rsidR="00474DBB">
              <w:rPr>
                <w:noProof/>
                <w:webHidden/>
              </w:rPr>
              <w:fldChar w:fldCharType="separate"/>
            </w:r>
            <w:r w:rsidR="00474DBB">
              <w:rPr>
                <w:noProof/>
                <w:webHidden/>
              </w:rPr>
              <w:t>3</w:t>
            </w:r>
            <w:r w:rsidR="00474DBB">
              <w:rPr>
                <w:noProof/>
                <w:webHidden/>
              </w:rPr>
              <w:fldChar w:fldCharType="end"/>
            </w:r>
          </w:hyperlink>
        </w:p>
        <w:p w:rsidR="00474DBB" w:rsidRDefault="005E7334">
          <w:pPr>
            <w:pStyle w:val="TOC2"/>
            <w:tabs>
              <w:tab w:val="right" w:leader="dot" w:pos="9062"/>
            </w:tabs>
            <w:rPr>
              <w:rFonts w:eastAsiaTheme="minorEastAsia"/>
              <w:noProof/>
              <w:lang w:eastAsia="bg-BG"/>
            </w:rPr>
          </w:pPr>
          <w:hyperlink w:anchor="_Toc80631148" w:history="1">
            <w:r w:rsidR="00474DBB" w:rsidRPr="00293B2B">
              <w:rPr>
                <w:rStyle w:val="Hyperlink"/>
                <w:noProof/>
                <w:lang w:val="en-GB"/>
              </w:rPr>
              <w:t>What is HR</w:t>
            </w:r>
            <w:r w:rsidR="00474DBB">
              <w:rPr>
                <w:noProof/>
                <w:webHidden/>
              </w:rPr>
              <w:tab/>
            </w:r>
            <w:r w:rsidR="00474DBB">
              <w:rPr>
                <w:noProof/>
                <w:webHidden/>
              </w:rPr>
              <w:fldChar w:fldCharType="begin"/>
            </w:r>
            <w:r w:rsidR="00474DBB">
              <w:rPr>
                <w:noProof/>
                <w:webHidden/>
              </w:rPr>
              <w:instrText xml:space="preserve"> PAGEREF _Toc80631148 \h </w:instrText>
            </w:r>
            <w:r w:rsidR="00474DBB">
              <w:rPr>
                <w:noProof/>
                <w:webHidden/>
              </w:rPr>
            </w:r>
            <w:r w:rsidR="00474DBB">
              <w:rPr>
                <w:noProof/>
                <w:webHidden/>
              </w:rPr>
              <w:fldChar w:fldCharType="separate"/>
            </w:r>
            <w:r w:rsidR="00474DBB">
              <w:rPr>
                <w:noProof/>
                <w:webHidden/>
              </w:rPr>
              <w:t>3</w:t>
            </w:r>
            <w:r w:rsidR="00474DBB">
              <w:rPr>
                <w:noProof/>
                <w:webHidden/>
              </w:rPr>
              <w:fldChar w:fldCharType="end"/>
            </w:r>
          </w:hyperlink>
        </w:p>
        <w:p w:rsidR="00474DBB" w:rsidRDefault="005E7334">
          <w:pPr>
            <w:pStyle w:val="TOC2"/>
            <w:tabs>
              <w:tab w:val="right" w:leader="dot" w:pos="9062"/>
            </w:tabs>
            <w:rPr>
              <w:rFonts w:eastAsiaTheme="minorEastAsia"/>
              <w:noProof/>
              <w:lang w:eastAsia="bg-BG"/>
            </w:rPr>
          </w:pPr>
          <w:hyperlink w:anchor="_Toc80631149" w:history="1">
            <w:r w:rsidR="00474DBB" w:rsidRPr="00293B2B">
              <w:rPr>
                <w:rStyle w:val="Hyperlink"/>
                <w:noProof/>
              </w:rPr>
              <w:t>The CIPD</w:t>
            </w:r>
            <w:r w:rsidR="00474DBB">
              <w:rPr>
                <w:noProof/>
                <w:webHidden/>
              </w:rPr>
              <w:tab/>
            </w:r>
            <w:r w:rsidR="00474DBB">
              <w:rPr>
                <w:noProof/>
                <w:webHidden/>
              </w:rPr>
              <w:fldChar w:fldCharType="begin"/>
            </w:r>
            <w:r w:rsidR="00474DBB">
              <w:rPr>
                <w:noProof/>
                <w:webHidden/>
              </w:rPr>
              <w:instrText xml:space="preserve"> PAGEREF _Toc80631149 \h </w:instrText>
            </w:r>
            <w:r w:rsidR="00474DBB">
              <w:rPr>
                <w:noProof/>
                <w:webHidden/>
              </w:rPr>
            </w:r>
            <w:r w:rsidR="00474DBB">
              <w:rPr>
                <w:noProof/>
                <w:webHidden/>
              </w:rPr>
              <w:fldChar w:fldCharType="separate"/>
            </w:r>
            <w:r w:rsidR="00474DBB">
              <w:rPr>
                <w:noProof/>
                <w:webHidden/>
              </w:rPr>
              <w:t>3</w:t>
            </w:r>
            <w:r w:rsidR="00474DBB">
              <w:rPr>
                <w:noProof/>
                <w:webHidden/>
              </w:rPr>
              <w:fldChar w:fldCharType="end"/>
            </w:r>
          </w:hyperlink>
        </w:p>
        <w:p w:rsidR="00474DBB" w:rsidRDefault="005E7334">
          <w:pPr>
            <w:pStyle w:val="TOC1"/>
            <w:tabs>
              <w:tab w:val="right" w:leader="dot" w:pos="9062"/>
            </w:tabs>
            <w:rPr>
              <w:rFonts w:eastAsiaTheme="minorEastAsia"/>
              <w:noProof/>
              <w:lang w:eastAsia="bg-BG"/>
            </w:rPr>
          </w:pPr>
          <w:hyperlink w:anchor="_Toc80631150" w:history="1">
            <w:r w:rsidR="00474DBB" w:rsidRPr="00293B2B">
              <w:rPr>
                <w:rStyle w:val="Hyperlink"/>
                <w:noProof/>
              </w:rPr>
              <w:t>HR Functions</w:t>
            </w:r>
            <w:r w:rsidR="00474DBB">
              <w:rPr>
                <w:noProof/>
                <w:webHidden/>
              </w:rPr>
              <w:tab/>
            </w:r>
            <w:r w:rsidR="00474DBB">
              <w:rPr>
                <w:noProof/>
                <w:webHidden/>
              </w:rPr>
              <w:fldChar w:fldCharType="begin"/>
            </w:r>
            <w:r w:rsidR="00474DBB">
              <w:rPr>
                <w:noProof/>
                <w:webHidden/>
              </w:rPr>
              <w:instrText xml:space="preserve"> PAGEREF _Toc80631150 \h </w:instrText>
            </w:r>
            <w:r w:rsidR="00474DBB">
              <w:rPr>
                <w:noProof/>
                <w:webHidden/>
              </w:rPr>
            </w:r>
            <w:r w:rsidR="00474DBB">
              <w:rPr>
                <w:noProof/>
                <w:webHidden/>
              </w:rPr>
              <w:fldChar w:fldCharType="separate"/>
            </w:r>
            <w:r w:rsidR="00474DBB">
              <w:rPr>
                <w:noProof/>
                <w:webHidden/>
              </w:rPr>
              <w:t>4</w:t>
            </w:r>
            <w:r w:rsidR="00474DBB">
              <w:rPr>
                <w:noProof/>
                <w:webHidden/>
              </w:rPr>
              <w:fldChar w:fldCharType="end"/>
            </w:r>
          </w:hyperlink>
        </w:p>
        <w:p w:rsidR="00474DBB" w:rsidRDefault="005E7334">
          <w:pPr>
            <w:pStyle w:val="TOC2"/>
            <w:tabs>
              <w:tab w:val="right" w:leader="dot" w:pos="9062"/>
            </w:tabs>
            <w:rPr>
              <w:rFonts w:eastAsiaTheme="minorEastAsia"/>
              <w:noProof/>
              <w:lang w:eastAsia="bg-BG"/>
            </w:rPr>
          </w:pPr>
          <w:hyperlink w:anchor="_Toc80631151" w:history="1">
            <w:r w:rsidR="00474DBB" w:rsidRPr="00293B2B">
              <w:rPr>
                <w:rStyle w:val="Hyperlink"/>
                <w:noProof/>
                <w:lang w:val="en-GB"/>
              </w:rPr>
              <w:t>What is HR planning</w:t>
            </w:r>
            <w:r w:rsidR="00474DBB">
              <w:rPr>
                <w:noProof/>
                <w:webHidden/>
              </w:rPr>
              <w:tab/>
            </w:r>
            <w:r w:rsidR="00474DBB">
              <w:rPr>
                <w:noProof/>
                <w:webHidden/>
              </w:rPr>
              <w:fldChar w:fldCharType="begin"/>
            </w:r>
            <w:r w:rsidR="00474DBB">
              <w:rPr>
                <w:noProof/>
                <w:webHidden/>
              </w:rPr>
              <w:instrText xml:space="preserve"> PAGEREF _Toc80631151 \h </w:instrText>
            </w:r>
            <w:r w:rsidR="00474DBB">
              <w:rPr>
                <w:noProof/>
                <w:webHidden/>
              </w:rPr>
            </w:r>
            <w:r w:rsidR="00474DBB">
              <w:rPr>
                <w:noProof/>
                <w:webHidden/>
              </w:rPr>
              <w:fldChar w:fldCharType="separate"/>
            </w:r>
            <w:r w:rsidR="00474DBB">
              <w:rPr>
                <w:noProof/>
                <w:webHidden/>
              </w:rPr>
              <w:t>6</w:t>
            </w:r>
            <w:r w:rsidR="00474DBB">
              <w:rPr>
                <w:noProof/>
                <w:webHidden/>
              </w:rPr>
              <w:fldChar w:fldCharType="end"/>
            </w:r>
          </w:hyperlink>
        </w:p>
        <w:p w:rsidR="00474DBB" w:rsidRDefault="005E7334">
          <w:pPr>
            <w:pStyle w:val="TOC2"/>
            <w:tabs>
              <w:tab w:val="right" w:leader="dot" w:pos="9062"/>
            </w:tabs>
            <w:rPr>
              <w:rFonts w:eastAsiaTheme="minorEastAsia"/>
              <w:noProof/>
              <w:lang w:eastAsia="bg-BG"/>
            </w:rPr>
          </w:pPr>
          <w:hyperlink w:anchor="_Toc80631152" w:history="1">
            <w:r w:rsidR="00474DBB" w:rsidRPr="00293B2B">
              <w:rPr>
                <w:rStyle w:val="Hyperlink"/>
                <w:noProof/>
                <w:lang w:val="en-GB"/>
              </w:rPr>
              <w:t>What is Recruitment</w:t>
            </w:r>
            <w:r w:rsidR="00474DBB">
              <w:rPr>
                <w:noProof/>
                <w:webHidden/>
              </w:rPr>
              <w:tab/>
            </w:r>
            <w:r w:rsidR="00474DBB">
              <w:rPr>
                <w:noProof/>
                <w:webHidden/>
              </w:rPr>
              <w:fldChar w:fldCharType="begin"/>
            </w:r>
            <w:r w:rsidR="00474DBB">
              <w:rPr>
                <w:noProof/>
                <w:webHidden/>
              </w:rPr>
              <w:instrText xml:space="preserve"> PAGEREF _Toc80631152 \h </w:instrText>
            </w:r>
            <w:r w:rsidR="00474DBB">
              <w:rPr>
                <w:noProof/>
                <w:webHidden/>
              </w:rPr>
            </w:r>
            <w:r w:rsidR="00474DBB">
              <w:rPr>
                <w:noProof/>
                <w:webHidden/>
              </w:rPr>
              <w:fldChar w:fldCharType="separate"/>
            </w:r>
            <w:r w:rsidR="00474DBB">
              <w:rPr>
                <w:noProof/>
                <w:webHidden/>
              </w:rPr>
              <w:t>6</w:t>
            </w:r>
            <w:r w:rsidR="00474DBB">
              <w:rPr>
                <w:noProof/>
                <w:webHidden/>
              </w:rPr>
              <w:fldChar w:fldCharType="end"/>
            </w:r>
          </w:hyperlink>
        </w:p>
        <w:p w:rsidR="00474DBB" w:rsidRDefault="005E7334">
          <w:pPr>
            <w:pStyle w:val="TOC1"/>
            <w:tabs>
              <w:tab w:val="right" w:leader="dot" w:pos="9062"/>
            </w:tabs>
            <w:rPr>
              <w:rFonts w:eastAsiaTheme="minorEastAsia"/>
              <w:noProof/>
              <w:lang w:eastAsia="bg-BG"/>
            </w:rPr>
          </w:pPr>
          <w:hyperlink w:anchor="_Toc80631153" w:history="1">
            <w:r w:rsidR="00474DBB" w:rsidRPr="00293B2B">
              <w:rPr>
                <w:rStyle w:val="Hyperlink"/>
                <w:noProof/>
              </w:rPr>
              <w:t>Analysis</w:t>
            </w:r>
            <w:r w:rsidR="00474DBB">
              <w:rPr>
                <w:noProof/>
                <w:webHidden/>
              </w:rPr>
              <w:tab/>
            </w:r>
            <w:r w:rsidR="00474DBB">
              <w:rPr>
                <w:noProof/>
                <w:webHidden/>
              </w:rPr>
              <w:fldChar w:fldCharType="begin"/>
            </w:r>
            <w:r w:rsidR="00474DBB">
              <w:rPr>
                <w:noProof/>
                <w:webHidden/>
              </w:rPr>
              <w:instrText xml:space="preserve"> PAGEREF _Toc80631153 \h </w:instrText>
            </w:r>
            <w:r w:rsidR="00474DBB">
              <w:rPr>
                <w:noProof/>
                <w:webHidden/>
              </w:rPr>
            </w:r>
            <w:r w:rsidR="00474DBB">
              <w:rPr>
                <w:noProof/>
                <w:webHidden/>
              </w:rPr>
              <w:fldChar w:fldCharType="separate"/>
            </w:r>
            <w:r w:rsidR="00474DBB">
              <w:rPr>
                <w:noProof/>
                <w:webHidden/>
              </w:rPr>
              <w:t>7</w:t>
            </w:r>
            <w:r w:rsidR="00474DBB">
              <w:rPr>
                <w:noProof/>
                <w:webHidden/>
              </w:rPr>
              <w:fldChar w:fldCharType="end"/>
            </w:r>
          </w:hyperlink>
        </w:p>
        <w:p w:rsidR="00474DBB" w:rsidRDefault="005E7334">
          <w:pPr>
            <w:pStyle w:val="TOC1"/>
            <w:tabs>
              <w:tab w:val="right" w:leader="dot" w:pos="9062"/>
            </w:tabs>
            <w:rPr>
              <w:rFonts w:eastAsiaTheme="minorEastAsia"/>
              <w:noProof/>
              <w:lang w:eastAsia="bg-BG"/>
            </w:rPr>
          </w:pPr>
          <w:hyperlink w:anchor="_Toc80631154" w:history="1">
            <w:r w:rsidR="00474DBB" w:rsidRPr="00293B2B">
              <w:rPr>
                <w:rStyle w:val="Hyperlink"/>
                <w:rFonts w:cstheme="majorHAnsi"/>
                <w:noProof/>
              </w:rPr>
              <w:t>Conclusion</w:t>
            </w:r>
            <w:r w:rsidR="00474DBB">
              <w:rPr>
                <w:noProof/>
                <w:webHidden/>
              </w:rPr>
              <w:tab/>
            </w:r>
            <w:r w:rsidR="00474DBB">
              <w:rPr>
                <w:noProof/>
                <w:webHidden/>
              </w:rPr>
              <w:fldChar w:fldCharType="begin"/>
            </w:r>
            <w:r w:rsidR="00474DBB">
              <w:rPr>
                <w:noProof/>
                <w:webHidden/>
              </w:rPr>
              <w:instrText xml:space="preserve"> PAGEREF _Toc80631154 \h </w:instrText>
            </w:r>
            <w:r w:rsidR="00474DBB">
              <w:rPr>
                <w:noProof/>
                <w:webHidden/>
              </w:rPr>
            </w:r>
            <w:r w:rsidR="00474DBB">
              <w:rPr>
                <w:noProof/>
                <w:webHidden/>
              </w:rPr>
              <w:fldChar w:fldCharType="separate"/>
            </w:r>
            <w:r w:rsidR="00474DBB">
              <w:rPr>
                <w:noProof/>
                <w:webHidden/>
              </w:rPr>
              <w:t>8</w:t>
            </w:r>
            <w:r w:rsidR="00474DBB">
              <w:rPr>
                <w:noProof/>
                <w:webHidden/>
              </w:rPr>
              <w:fldChar w:fldCharType="end"/>
            </w:r>
          </w:hyperlink>
        </w:p>
        <w:p w:rsidR="00474DBB" w:rsidRDefault="005E7334">
          <w:pPr>
            <w:pStyle w:val="TOC1"/>
            <w:tabs>
              <w:tab w:val="right" w:leader="dot" w:pos="9062"/>
            </w:tabs>
            <w:rPr>
              <w:rFonts w:eastAsiaTheme="minorEastAsia"/>
              <w:noProof/>
              <w:lang w:eastAsia="bg-BG"/>
            </w:rPr>
          </w:pPr>
          <w:hyperlink w:anchor="_Toc80631155" w:history="1">
            <w:r w:rsidR="00474DBB" w:rsidRPr="00293B2B">
              <w:rPr>
                <w:rStyle w:val="Hyperlink"/>
                <w:noProof/>
              </w:rPr>
              <w:t>References:</w:t>
            </w:r>
            <w:r w:rsidR="00474DBB">
              <w:rPr>
                <w:noProof/>
                <w:webHidden/>
              </w:rPr>
              <w:tab/>
            </w:r>
            <w:r w:rsidR="00474DBB">
              <w:rPr>
                <w:noProof/>
                <w:webHidden/>
              </w:rPr>
              <w:fldChar w:fldCharType="begin"/>
            </w:r>
            <w:r w:rsidR="00474DBB">
              <w:rPr>
                <w:noProof/>
                <w:webHidden/>
              </w:rPr>
              <w:instrText xml:space="preserve"> PAGEREF _Toc80631155 \h </w:instrText>
            </w:r>
            <w:r w:rsidR="00474DBB">
              <w:rPr>
                <w:noProof/>
                <w:webHidden/>
              </w:rPr>
            </w:r>
            <w:r w:rsidR="00474DBB">
              <w:rPr>
                <w:noProof/>
                <w:webHidden/>
              </w:rPr>
              <w:fldChar w:fldCharType="separate"/>
            </w:r>
            <w:r w:rsidR="00474DBB">
              <w:rPr>
                <w:noProof/>
                <w:webHidden/>
              </w:rPr>
              <w:t>10</w:t>
            </w:r>
            <w:r w:rsidR="00474DBB">
              <w:rPr>
                <w:noProof/>
                <w:webHidden/>
              </w:rPr>
              <w:fldChar w:fldCharType="end"/>
            </w:r>
          </w:hyperlink>
        </w:p>
        <w:p w:rsidR="007C3D9E" w:rsidRDefault="007C3D9E">
          <w:r>
            <w:rPr>
              <w:b/>
              <w:bCs/>
              <w:noProof/>
            </w:rPr>
            <w:fldChar w:fldCharType="end"/>
          </w:r>
        </w:p>
      </w:sdtContent>
    </w:sdt>
    <w:p w:rsidR="007C3D9E" w:rsidRDefault="007C3D9E" w:rsidP="00AB6C76">
      <w:pPr>
        <w:pStyle w:val="Heading1"/>
        <w:rPr>
          <w:color w:val="auto"/>
          <w:sz w:val="24"/>
          <w:szCs w:val="24"/>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Default="00474DBB" w:rsidP="00474DBB">
      <w:pPr>
        <w:rPr>
          <w:lang w:val="en-US"/>
        </w:rPr>
      </w:pPr>
    </w:p>
    <w:p w:rsidR="00474DBB" w:rsidRPr="00474DBB" w:rsidRDefault="00474DBB" w:rsidP="00474DBB">
      <w:pPr>
        <w:rPr>
          <w:lang w:val="en-US"/>
        </w:rPr>
      </w:pPr>
    </w:p>
    <w:p w:rsidR="004D02A3" w:rsidRDefault="004D02A3" w:rsidP="00AB6C76">
      <w:pPr>
        <w:pStyle w:val="Heading1"/>
        <w:rPr>
          <w:color w:val="auto"/>
          <w:sz w:val="24"/>
          <w:szCs w:val="24"/>
        </w:rPr>
      </w:pPr>
      <w:bookmarkStart w:id="0" w:name="_Toc80631147"/>
      <w:r w:rsidRPr="00DC6086">
        <w:rPr>
          <w:color w:val="auto"/>
          <w:sz w:val="24"/>
          <w:szCs w:val="24"/>
        </w:rPr>
        <w:t>Introduction</w:t>
      </w:r>
      <w:bookmarkEnd w:id="0"/>
    </w:p>
    <w:p w:rsidR="00950AA0" w:rsidRPr="00950AA0" w:rsidRDefault="00950AA0" w:rsidP="00950AA0">
      <w:pPr>
        <w:rPr>
          <w:lang w:val="en-US"/>
        </w:rPr>
      </w:pPr>
    </w:p>
    <w:p w:rsidR="004D02A3" w:rsidRPr="00DC6086" w:rsidRDefault="004D02A3" w:rsidP="00AB6C76">
      <w:pPr>
        <w:pStyle w:val="Heading2"/>
        <w:rPr>
          <w:color w:val="auto"/>
          <w:sz w:val="24"/>
          <w:szCs w:val="24"/>
          <w:lang w:val="en-GB"/>
        </w:rPr>
      </w:pPr>
      <w:bookmarkStart w:id="1" w:name="_Toc80631148"/>
      <w:r w:rsidRPr="00DC6086">
        <w:rPr>
          <w:color w:val="auto"/>
          <w:sz w:val="24"/>
          <w:szCs w:val="24"/>
          <w:lang w:val="en-GB"/>
        </w:rPr>
        <w:t>What is HR</w:t>
      </w:r>
      <w:bookmarkEnd w:id="1"/>
    </w:p>
    <w:p w:rsidR="004D02A3" w:rsidRPr="00DC6086" w:rsidRDefault="00A1651D" w:rsidP="009335C6">
      <w:pPr>
        <w:rPr>
          <w:rFonts w:asciiTheme="majorHAnsi" w:hAnsiTheme="majorHAnsi"/>
          <w:sz w:val="24"/>
          <w:szCs w:val="24"/>
          <w:lang w:val="en-GB"/>
        </w:rPr>
      </w:pPr>
      <w:r w:rsidRPr="00DC6086">
        <w:rPr>
          <w:rFonts w:asciiTheme="majorHAnsi" w:hAnsiTheme="majorHAnsi"/>
          <w:sz w:val="24"/>
          <w:szCs w:val="24"/>
          <w:lang w:val="en-GB"/>
        </w:rPr>
        <w:t xml:space="preserve">The HR incorporates all the competence, expertise, perception and feelings of working people plus their inspiration, personality and brain potential. </w:t>
      </w:r>
      <w:r w:rsidR="007D5846" w:rsidRPr="00DC6086">
        <w:rPr>
          <w:rFonts w:asciiTheme="majorHAnsi" w:hAnsiTheme="majorHAnsi"/>
          <w:sz w:val="24"/>
          <w:szCs w:val="24"/>
          <w:lang w:val="en-GB"/>
        </w:rPr>
        <w:t xml:space="preserve">Human resource management </w:t>
      </w:r>
      <w:r w:rsidR="00AB6C76" w:rsidRPr="00DC6086">
        <w:rPr>
          <w:rFonts w:asciiTheme="majorHAnsi" w:hAnsiTheme="majorHAnsi"/>
          <w:sz w:val="24"/>
          <w:szCs w:val="24"/>
          <w:lang w:val="en-GB"/>
        </w:rPr>
        <w:t xml:space="preserve">represents </w:t>
      </w:r>
      <w:r w:rsidR="007D5846" w:rsidRPr="00DC6086">
        <w:rPr>
          <w:rFonts w:asciiTheme="majorHAnsi" w:hAnsiTheme="majorHAnsi"/>
          <w:sz w:val="24"/>
          <w:szCs w:val="24"/>
          <w:lang w:val="en-GB"/>
        </w:rPr>
        <w:t>h</w:t>
      </w:r>
      <w:r w:rsidRPr="00DC6086">
        <w:rPr>
          <w:rFonts w:asciiTheme="majorHAnsi" w:hAnsiTheme="majorHAnsi"/>
          <w:sz w:val="24"/>
          <w:szCs w:val="24"/>
          <w:lang w:val="en-GB"/>
        </w:rPr>
        <w:t>ow they</w:t>
      </w:r>
      <w:r w:rsidR="007D5846" w:rsidRPr="00DC6086">
        <w:rPr>
          <w:rFonts w:asciiTheme="majorHAnsi" w:hAnsiTheme="majorHAnsi"/>
          <w:sz w:val="24"/>
          <w:szCs w:val="24"/>
          <w:lang w:val="en-GB"/>
        </w:rPr>
        <w:t xml:space="preserve"> being recruit, organize</w:t>
      </w:r>
      <w:r w:rsidR="00F34DF6">
        <w:rPr>
          <w:rFonts w:asciiTheme="majorHAnsi" w:hAnsiTheme="majorHAnsi"/>
          <w:sz w:val="24"/>
          <w:szCs w:val="24"/>
          <w:lang w:val="en-GB"/>
        </w:rPr>
        <w:t>d</w:t>
      </w:r>
      <w:r w:rsidR="007D5846" w:rsidRPr="00DC6086">
        <w:rPr>
          <w:rFonts w:asciiTheme="majorHAnsi" w:hAnsiTheme="majorHAnsi"/>
          <w:sz w:val="24"/>
          <w:szCs w:val="24"/>
          <w:lang w:val="en-GB"/>
        </w:rPr>
        <w:t xml:space="preserve"> and progress</w:t>
      </w:r>
      <w:r w:rsidR="00F34DF6">
        <w:rPr>
          <w:rFonts w:asciiTheme="majorHAnsi" w:hAnsiTheme="majorHAnsi"/>
          <w:sz w:val="24"/>
          <w:szCs w:val="24"/>
          <w:lang w:val="en-GB"/>
        </w:rPr>
        <w:t>ed</w:t>
      </w:r>
      <w:r w:rsidR="007D5846" w:rsidRPr="00DC6086">
        <w:rPr>
          <w:rFonts w:asciiTheme="majorHAnsi" w:hAnsiTheme="majorHAnsi"/>
          <w:sz w:val="24"/>
          <w:szCs w:val="24"/>
          <w:lang w:val="en-GB"/>
        </w:rPr>
        <w:t xml:space="preserve"> in a company. </w:t>
      </w:r>
      <w:r w:rsidRPr="00DC6086">
        <w:rPr>
          <w:rFonts w:asciiTheme="majorHAnsi" w:hAnsiTheme="majorHAnsi"/>
          <w:sz w:val="24"/>
          <w:szCs w:val="24"/>
          <w:lang w:val="en-GB"/>
        </w:rPr>
        <w:t>It has a goal to enhance management efficiency together with moral principles. (</w:t>
      </w:r>
      <w:r w:rsidR="004D02A3" w:rsidRPr="00DC6086">
        <w:rPr>
          <w:rFonts w:asciiTheme="majorHAnsi" w:hAnsiTheme="majorHAnsi"/>
          <w:sz w:val="24"/>
          <w:szCs w:val="24"/>
          <w:lang w:val="en-GB"/>
        </w:rPr>
        <w:t>Armstrong ,2020</w:t>
      </w:r>
      <w:r w:rsidRPr="00DC6086">
        <w:rPr>
          <w:rFonts w:asciiTheme="majorHAnsi" w:hAnsiTheme="majorHAnsi"/>
          <w:sz w:val="24"/>
          <w:szCs w:val="24"/>
          <w:lang w:val="en-GB"/>
        </w:rPr>
        <w:t>, pp.34-36</w:t>
      </w:r>
      <w:r w:rsidR="004D02A3" w:rsidRPr="00DC6086">
        <w:rPr>
          <w:rFonts w:asciiTheme="majorHAnsi" w:hAnsiTheme="majorHAnsi"/>
          <w:sz w:val="24"/>
          <w:szCs w:val="24"/>
          <w:lang w:val="en-GB"/>
        </w:rPr>
        <w:t>)</w:t>
      </w:r>
      <w:r w:rsidR="00F06C75" w:rsidRPr="00DC6086">
        <w:rPr>
          <w:rFonts w:asciiTheme="majorHAnsi" w:hAnsiTheme="majorHAnsi"/>
          <w:sz w:val="24"/>
          <w:szCs w:val="24"/>
          <w:lang w:val="en-GB"/>
        </w:rPr>
        <w:t xml:space="preserve"> </w:t>
      </w:r>
      <w:r w:rsidR="00291E2F" w:rsidRPr="00DC6086">
        <w:rPr>
          <w:rFonts w:asciiTheme="majorHAnsi" w:hAnsiTheme="majorHAnsi"/>
          <w:sz w:val="24"/>
          <w:szCs w:val="24"/>
          <w:lang w:val="en-GB"/>
        </w:rPr>
        <w:t xml:space="preserve">The aims </w:t>
      </w:r>
      <w:r w:rsidR="008A5D12">
        <w:rPr>
          <w:rFonts w:asciiTheme="majorHAnsi" w:hAnsiTheme="majorHAnsi"/>
          <w:sz w:val="24"/>
          <w:szCs w:val="24"/>
          <w:lang w:val="en-GB"/>
        </w:rPr>
        <w:t xml:space="preserve">of HR </w:t>
      </w:r>
      <w:r w:rsidR="00291E2F" w:rsidRPr="00DC6086">
        <w:rPr>
          <w:rFonts w:asciiTheme="majorHAnsi" w:hAnsiTheme="majorHAnsi"/>
          <w:sz w:val="24"/>
          <w:szCs w:val="24"/>
          <w:lang w:val="en-GB"/>
        </w:rPr>
        <w:t xml:space="preserve">could be defined as: help the firm in accomplishing its goals by applying HR strategies; guarantee that company has top-level talented </w:t>
      </w:r>
      <w:r w:rsidR="00E136CA" w:rsidRPr="00DC6086">
        <w:rPr>
          <w:rFonts w:asciiTheme="majorHAnsi" w:hAnsiTheme="majorHAnsi"/>
          <w:sz w:val="24"/>
          <w:szCs w:val="24"/>
          <w:lang w:val="en-GB"/>
        </w:rPr>
        <w:t xml:space="preserve">workforce and </w:t>
      </w:r>
      <w:r w:rsidR="00291E2F" w:rsidRPr="00DC6086">
        <w:rPr>
          <w:rFonts w:asciiTheme="majorHAnsi" w:hAnsiTheme="majorHAnsi"/>
          <w:sz w:val="24"/>
          <w:szCs w:val="24"/>
          <w:lang w:val="en-GB"/>
        </w:rPr>
        <w:t>ausp</w:t>
      </w:r>
      <w:r w:rsidR="008A5D12">
        <w:rPr>
          <w:rFonts w:asciiTheme="majorHAnsi" w:hAnsiTheme="majorHAnsi"/>
          <w:sz w:val="24"/>
          <w:szCs w:val="24"/>
          <w:lang w:val="en-GB"/>
        </w:rPr>
        <w:t>icious relationship between workers</w:t>
      </w:r>
      <w:r w:rsidR="00291E2F" w:rsidRPr="00DC6086">
        <w:rPr>
          <w:rFonts w:asciiTheme="majorHAnsi" w:hAnsiTheme="majorHAnsi"/>
          <w:sz w:val="24"/>
          <w:szCs w:val="24"/>
          <w:lang w:val="en-GB"/>
        </w:rPr>
        <w:t xml:space="preserve">; </w:t>
      </w:r>
      <w:r w:rsidR="00E136CA" w:rsidRPr="00DC6086">
        <w:rPr>
          <w:rFonts w:asciiTheme="majorHAnsi" w:hAnsiTheme="majorHAnsi"/>
          <w:sz w:val="24"/>
          <w:szCs w:val="24"/>
          <w:lang w:val="en-GB"/>
        </w:rPr>
        <w:t xml:space="preserve">deliver positive </w:t>
      </w:r>
      <w:r w:rsidR="008E4EAF" w:rsidRPr="00DC6086">
        <w:rPr>
          <w:rFonts w:asciiTheme="majorHAnsi" w:hAnsiTheme="majorHAnsi"/>
          <w:sz w:val="24"/>
          <w:szCs w:val="24"/>
          <w:lang w:val="en-GB"/>
        </w:rPr>
        <w:t xml:space="preserve">sufficient staff experience and welfare; attain community lawfulness. </w:t>
      </w:r>
      <w:r w:rsidR="004D02A3" w:rsidRPr="00DC6086">
        <w:rPr>
          <w:rFonts w:asciiTheme="majorHAnsi" w:hAnsiTheme="majorHAnsi"/>
          <w:sz w:val="24"/>
          <w:szCs w:val="24"/>
          <w:lang w:val="en-GB"/>
        </w:rPr>
        <w:t>(pp40, Armstrong ,2020)</w:t>
      </w:r>
    </w:p>
    <w:p w:rsidR="004D02A3" w:rsidRPr="00DC6086" w:rsidRDefault="00B37A2A">
      <w:pPr>
        <w:rPr>
          <w:rFonts w:asciiTheme="majorHAnsi" w:hAnsiTheme="majorHAnsi"/>
          <w:sz w:val="24"/>
          <w:szCs w:val="24"/>
          <w:lang w:val="en-GB"/>
        </w:rPr>
      </w:pPr>
      <w:r w:rsidRPr="00DC6086">
        <w:rPr>
          <w:rFonts w:asciiTheme="majorHAnsi" w:hAnsiTheme="majorHAnsi"/>
          <w:sz w:val="24"/>
          <w:szCs w:val="24"/>
          <w:lang w:val="en-GB"/>
        </w:rPr>
        <w:t>The prospective functions of human resource could be described as:</w:t>
      </w:r>
    </w:p>
    <w:p w:rsidR="00B37A2A" w:rsidRPr="00DC6086" w:rsidRDefault="00B37A2A" w:rsidP="00B37A2A">
      <w:pPr>
        <w:pStyle w:val="ListParagraph"/>
        <w:numPr>
          <w:ilvl w:val="0"/>
          <w:numId w:val="1"/>
        </w:numPr>
        <w:rPr>
          <w:rFonts w:asciiTheme="majorHAnsi" w:hAnsiTheme="majorHAnsi"/>
          <w:sz w:val="24"/>
          <w:szCs w:val="24"/>
          <w:lang w:val="en-GB"/>
        </w:rPr>
      </w:pPr>
      <w:r w:rsidRPr="00DC6086">
        <w:rPr>
          <w:rFonts w:asciiTheme="majorHAnsi" w:hAnsiTheme="majorHAnsi"/>
          <w:sz w:val="24"/>
          <w:szCs w:val="24"/>
          <w:lang w:val="en-GB"/>
        </w:rPr>
        <w:t xml:space="preserve">Administrative vs. Strategic-  when the </w:t>
      </w:r>
      <w:r w:rsidR="00F72AE3" w:rsidRPr="00DC6086">
        <w:rPr>
          <w:rFonts w:asciiTheme="majorHAnsi" w:hAnsiTheme="majorHAnsi"/>
          <w:sz w:val="24"/>
          <w:szCs w:val="24"/>
          <w:lang w:val="en-GB"/>
        </w:rPr>
        <w:t xml:space="preserve">legislative </w:t>
      </w:r>
      <w:r w:rsidRPr="00DC6086">
        <w:rPr>
          <w:rFonts w:asciiTheme="majorHAnsi" w:hAnsiTheme="majorHAnsi"/>
          <w:sz w:val="24"/>
          <w:szCs w:val="24"/>
          <w:lang w:val="en-GB"/>
        </w:rPr>
        <w:t>part of the job isn’t done c</w:t>
      </w:r>
      <w:r w:rsidR="00A857DD">
        <w:rPr>
          <w:rFonts w:asciiTheme="majorHAnsi" w:hAnsiTheme="majorHAnsi"/>
          <w:sz w:val="24"/>
          <w:szCs w:val="24"/>
          <w:lang w:val="en-GB"/>
        </w:rPr>
        <w:t>orrectly and effectively, the HR</w:t>
      </w:r>
      <w:r w:rsidRPr="00DC6086">
        <w:rPr>
          <w:rFonts w:asciiTheme="majorHAnsi" w:hAnsiTheme="majorHAnsi"/>
          <w:sz w:val="24"/>
          <w:szCs w:val="24"/>
          <w:lang w:val="en-GB"/>
        </w:rPr>
        <w:t xml:space="preserve"> managers cannot be able to </w:t>
      </w:r>
      <w:r w:rsidR="00F72AE3" w:rsidRPr="00DC6086">
        <w:rPr>
          <w:rFonts w:asciiTheme="majorHAnsi" w:hAnsiTheme="majorHAnsi"/>
          <w:sz w:val="24"/>
          <w:szCs w:val="24"/>
          <w:lang w:val="en-GB"/>
        </w:rPr>
        <w:t>develop tactical decisions, so the equality between them is compulsory;</w:t>
      </w:r>
    </w:p>
    <w:p w:rsidR="00F72AE3" w:rsidRPr="00DC6086" w:rsidRDefault="00F72AE3" w:rsidP="00F72AE3">
      <w:pPr>
        <w:pStyle w:val="ListParagraph"/>
        <w:numPr>
          <w:ilvl w:val="0"/>
          <w:numId w:val="1"/>
        </w:numPr>
        <w:rPr>
          <w:rFonts w:asciiTheme="majorHAnsi" w:hAnsiTheme="majorHAnsi"/>
          <w:sz w:val="24"/>
          <w:szCs w:val="24"/>
          <w:lang w:val="en-GB"/>
        </w:rPr>
      </w:pPr>
      <w:r w:rsidRPr="00DC6086">
        <w:rPr>
          <w:rFonts w:asciiTheme="majorHAnsi" w:hAnsiTheme="majorHAnsi"/>
          <w:sz w:val="24"/>
          <w:szCs w:val="24"/>
          <w:lang w:val="en-GB"/>
        </w:rPr>
        <w:t xml:space="preserve">Existing vs. transformed- a HR professional should combine together high-level competence, </w:t>
      </w:r>
      <w:r w:rsidR="00571FDC" w:rsidRPr="00DC6086">
        <w:rPr>
          <w:rFonts w:asciiTheme="majorHAnsi" w:hAnsiTheme="majorHAnsi"/>
          <w:sz w:val="24"/>
          <w:szCs w:val="24"/>
          <w:lang w:val="en-GB"/>
        </w:rPr>
        <w:t xml:space="preserve">establishment strategical knowledge and thoughtfulness of </w:t>
      </w:r>
      <w:r w:rsidRPr="00DC6086">
        <w:rPr>
          <w:rFonts w:asciiTheme="majorHAnsi" w:hAnsiTheme="majorHAnsi"/>
          <w:sz w:val="24"/>
          <w:szCs w:val="24"/>
          <w:lang w:val="en-GB"/>
        </w:rPr>
        <w:t>workforce’</w:t>
      </w:r>
      <w:r w:rsidR="00571FDC" w:rsidRPr="00DC6086">
        <w:rPr>
          <w:rFonts w:asciiTheme="majorHAnsi" w:hAnsiTheme="majorHAnsi"/>
          <w:sz w:val="24"/>
          <w:szCs w:val="24"/>
          <w:lang w:val="en-GB"/>
        </w:rPr>
        <w:t>s wellbeing;</w:t>
      </w:r>
    </w:p>
    <w:p w:rsidR="004D02A3" w:rsidRPr="00DC6086" w:rsidRDefault="00571FDC" w:rsidP="00571FDC">
      <w:pPr>
        <w:pStyle w:val="ListParagraph"/>
        <w:numPr>
          <w:ilvl w:val="0"/>
          <w:numId w:val="1"/>
        </w:numPr>
        <w:rPr>
          <w:rFonts w:asciiTheme="majorHAnsi" w:hAnsiTheme="majorHAnsi"/>
          <w:sz w:val="24"/>
          <w:szCs w:val="24"/>
          <w:lang w:val="en-GB"/>
        </w:rPr>
      </w:pPr>
      <w:r w:rsidRPr="00DC6086">
        <w:rPr>
          <w:rFonts w:asciiTheme="majorHAnsi" w:hAnsiTheme="majorHAnsi"/>
          <w:sz w:val="24"/>
          <w:szCs w:val="24"/>
          <w:lang w:val="en-GB"/>
        </w:rPr>
        <w:t xml:space="preserve">The HR experts become more authoritative, self-confident and distinctive when speaks for future innovations and prosperity of the team members. </w:t>
      </w:r>
      <w:r w:rsidR="004D02A3" w:rsidRPr="00DC6086">
        <w:rPr>
          <w:rFonts w:asciiTheme="majorHAnsi" w:hAnsiTheme="majorHAnsi"/>
          <w:sz w:val="24"/>
          <w:szCs w:val="24"/>
          <w:lang w:val="en-GB"/>
        </w:rPr>
        <w:t>(Dave Ulrich,1997)</w:t>
      </w:r>
    </w:p>
    <w:p w:rsidR="00B0769E" w:rsidRPr="00DC6086" w:rsidRDefault="003464DC" w:rsidP="009335C6">
      <w:pPr>
        <w:rPr>
          <w:rFonts w:asciiTheme="majorHAnsi" w:hAnsiTheme="majorHAnsi"/>
          <w:sz w:val="24"/>
          <w:szCs w:val="24"/>
          <w:lang w:val="en-GB"/>
        </w:rPr>
      </w:pPr>
      <w:bookmarkStart w:id="2" w:name="_Toc80631149"/>
      <w:r w:rsidRPr="00DC6086">
        <w:rPr>
          <w:rStyle w:val="Heading2Char"/>
          <w:color w:val="auto"/>
          <w:sz w:val="24"/>
          <w:szCs w:val="24"/>
        </w:rPr>
        <w:t>The CIPD</w:t>
      </w:r>
      <w:bookmarkEnd w:id="2"/>
      <w:r w:rsidRPr="00DC6086">
        <w:rPr>
          <w:rFonts w:asciiTheme="majorHAnsi" w:hAnsiTheme="majorHAnsi"/>
          <w:sz w:val="24"/>
          <w:szCs w:val="24"/>
          <w:lang w:val="en-GB"/>
        </w:rPr>
        <w:t xml:space="preserve"> </w:t>
      </w:r>
      <w:r w:rsidR="00BA680C">
        <w:rPr>
          <w:rFonts w:asciiTheme="majorHAnsi" w:hAnsiTheme="majorHAnsi"/>
          <w:sz w:val="24"/>
          <w:szCs w:val="24"/>
          <w:lang w:val="en-GB"/>
        </w:rPr>
        <w:t>(</w:t>
      </w:r>
      <w:r w:rsidR="00BA680C" w:rsidRPr="00BA680C">
        <w:rPr>
          <w:rFonts w:asciiTheme="majorHAnsi" w:hAnsiTheme="majorHAnsi"/>
          <w:sz w:val="24"/>
          <w:szCs w:val="24"/>
          <w:lang w:val="en-GB"/>
        </w:rPr>
        <w:t>Chartered Institu</w:t>
      </w:r>
      <w:r w:rsidR="00BA680C">
        <w:rPr>
          <w:rFonts w:asciiTheme="majorHAnsi" w:hAnsiTheme="majorHAnsi"/>
          <w:sz w:val="24"/>
          <w:szCs w:val="24"/>
          <w:lang w:val="en-GB"/>
        </w:rPr>
        <w:t xml:space="preserve">te of Personnel and Development) </w:t>
      </w:r>
      <w:r w:rsidRPr="00DC6086">
        <w:rPr>
          <w:rFonts w:asciiTheme="majorHAnsi" w:hAnsiTheme="majorHAnsi"/>
          <w:sz w:val="24"/>
          <w:szCs w:val="24"/>
          <w:lang w:val="en-GB"/>
        </w:rPr>
        <w:t xml:space="preserve">are professional organization for skilful people at the workplace. They have </w:t>
      </w:r>
      <w:r w:rsidR="00B65FDF" w:rsidRPr="00DC6086">
        <w:rPr>
          <w:rFonts w:asciiTheme="majorHAnsi" w:hAnsiTheme="majorHAnsi"/>
          <w:sz w:val="24"/>
          <w:szCs w:val="24"/>
          <w:lang w:val="en-GB"/>
        </w:rPr>
        <w:t xml:space="preserve">centres around the world, including United Kingdom, Asia, Middle East with around 160 thousand members. The professional body is </w:t>
      </w:r>
      <w:r w:rsidR="00155D3C" w:rsidRPr="00DC6086">
        <w:rPr>
          <w:rFonts w:asciiTheme="majorHAnsi" w:hAnsiTheme="majorHAnsi"/>
          <w:sz w:val="24"/>
          <w:szCs w:val="24"/>
          <w:lang w:val="en-GB"/>
        </w:rPr>
        <w:t xml:space="preserve">reliable partner to authorities and </w:t>
      </w:r>
      <w:r w:rsidR="00956D56" w:rsidRPr="00DC6086">
        <w:rPr>
          <w:rFonts w:asciiTheme="majorHAnsi" w:hAnsiTheme="majorHAnsi"/>
          <w:sz w:val="24"/>
          <w:szCs w:val="24"/>
          <w:lang w:val="en-GB"/>
        </w:rPr>
        <w:t xml:space="preserve">managing directors, and also </w:t>
      </w:r>
      <w:r w:rsidR="00B65FDF" w:rsidRPr="00DC6086">
        <w:rPr>
          <w:rFonts w:asciiTheme="majorHAnsi" w:hAnsiTheme="majorHAnsi"/>
          <w:sz w:val="24"/>
          <w:szCs w:val="24"/>
          <w:lang w:val="en-GB"/>
        </w:rPr>
        <w:t xml:space="preserve">the exclusive </w:t>
      </w:r>
      <w:r w:rsidR="00155D3C" w:rsidRPr="00DC6086">
        <w:rPr>
          <w:rFonts w:asciiTheme="majorHAnsi" w:hAnsiTheme="majorHAnsi"/>
          <w:sz w:val="24"/>
          <w:szCs w:val="24"/>
          <w:lang w:val="en-GB"/>
        </w:rPr>
        <w:t>one that could give Chartered status to ev</w:t>
      </w:r>
      <w:r w:rsidR="00956D56" w:rsidRPr="00DC6086">
        <w:rPr>
          <w:rFonts w:asciiTheme="majorHAnsi" w:hAnsiTheme="majorHAnsi"/>
          <w:sz w:val="24"/>
          <w:szCs w:val="24"/>
          <w:lang w:val="en-GB"/>
        </w:rPr>
        <w:t xml:space="preserve">ery HR and L&amp;D expert. The organization believes in man-ability for career development. By CIPD, a corporation is composed of people and </w:t>
      </w:r>
      <w:r w:rsidR="003F2A68" w:rsidRPr="00DC6086">
        <w:rPr>
          <w:rFonts w:asciiTheme="majorHAnsi" w:hAnsiTheme="majorHAnsi"/>
          <w:sz w:val="24"/>
          <w:szCs w:val="24"/>
          <w:lang w:val="en-GB"/>
        </w:rPr>
        <w:t xml:space="preserve">profession map </w:t>
      </w:r>
      <w:r w:rsidR="00126BAD">
        <w:rPr>
          <w:rFonts w:asciiTheme="majorHAnsi" w:hAnsiTheme="majorHAnsi"/>
          <w:sz w:val="24"/>
          <w:szCs w:val="24"/>
          <w:lang w:val="en-GB"/>
        </w:rPr>
        <w:t>stands at that principle. (</w:t>
      </w:r>
      <w:r w:rsidR="003F2A68" w:rsidRPr="00DC6086">
        <w:rPr>
          <w:rFonts w:asciiTheme="majorHAnsi" w:hAnsiTheme="majorHAnsi"/>
          <w:sz w:val="24"/>
          <w:szCs w:val="24"/>
          <w:lang w:val="en-GB"/>
        </w:rPr>
        <w:t>Gofton,2019)</w:t>
      </w:r>
      <w:r w:rsidR="003D2223" w:rsidRPr="00DC6086">
        <w:rPr>
          <w:rFonts w:asciiTheme="majorHAnsi" w:hAnsiTheme="majorHAnsi"/>
          <w:sz w:val="24"/>
          <w:szCs w:val="24"/>
          <w:lang w:val="en-GB"/>
        </w:rPr>
        <w:t xml:space="preserve"> </w:t>
      </w:r>
      <w:r w:rsidR="00B364A3" w:rsidRPr="00DC6086">
        <w:rPr>
          <w:rFonts w:asciiTheme="majorHAnsi" w:hAnsiTheme="majorHAnsi"/>
          <w:sz w:val="24"/>
          <w:szCs w:val="24"/>
          <w:lang w:val="en-GB"/>
        </w:rPr>
        <w:t xml:space="preserve">The CIPD profession map helps for making finer decisions, achieve goals with confidence and develop career growth, no matter what is your work position. It involves different levels of knowledge and actions in order to achieve </w:t>
      </w:r>
      <w:r w:rsidR="00F44F25" w:rsidRPr="00DC6086">
        <w:rPr>
          <w:rFonts w:asciiTheme="majorHAnsi" w:hAnsiTheme="majorHAnsi"/>
          <w:sz w:val="24"/>
          <w:szCs w:val="24"/>
          <w:lang w:val="en-GB"/>
        </w:rPr>
        <w:t>beneficial contribution despite of occupation level and field of action. (CIPD, The Profession Map: standards, 2021)</w:t>
      </w:r>
    </w:p>
    <w:p w:rsidR="00F44F25" w:rsidRPr="00DC6086" w:rsidRDefault="00F44F25" w:rsidP="00342477">
      <w:pPr>
        <w:jc w:val="center"/>
        <w:rPr>
          <w:rFonts w:asciiTheme="majorHAnsi" w:hAnsiTheme="majorHAnsi"/>
          <w:sz w:val="24"/>
          <w:szCs w:val="24"/>
          <w:lang w:val="en-GB"/>
        </w:rPr>
      </w:pPr>
      <w:r w:rsidRPr="00DC6086">
        <w:rPr>
          <w:rFonts w:asciiTheme="majorHAnsi" w:hAnsiTheme="majorHAnsi"/>
          <w:noProof/>
          <w:sz w:val="24"/>
          <w:szCs w:val="24"/>
          <w:lang w:eastAsia="bg-BG"/>
        </w:rPr>
        <w:lastRenderedPageBreak/>
        <w:drawing>
          <wp:inline distT="0" distB="0" distL="0" distR="0" wp14:anchorId="7AA3CFD2" wp14:editId="7968B082">
            <wp:extent cx="5180828" cy="2773680"/>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fession-map-window.jpg"/>
                    <pic:cNvPicPr/>
                  </pic:nvPicPr>
                  <pic:blipFill>
                    <a:blip r:embed="rId8">
                      <a:extLst>
                        <a:ext uri="{28A0092B-C50C-407E-A947-70E740481C1C}">
                          <a14:useLocalDpi xmlns:a14="http://schemas.microsoft.com/office/drawing/2010/main" val="0"/>
                        </a:ext>
                      </a:extLst>
                    </a:blip>
                    <a:stretch>
                      <a:fillRect/>
                    </a:stretch>
                  </pic:blipFill>
                  <pic:spPr>
                    <a:xfrm>
                      <a:off x="0" y="0"/>
                      <a:ext cx="5204798" cy="2786513"/>
                    </a:xfrm>
                    <a:prstGeom prst="rect">
                      <a:avLst/>
                    </a:prstGeom>
                  </pic:spPr>
                </pic:pic>
              </a:graphicData>
            </a:graphic>
          </wp:inline>
        </w:drawing>
      </w:r>
    </w:p>
    <w:p w:rsidR="00956D56" w:rsidRPr="00872C2B" w:rsidRDefault="00D13BBA" w:rsidP="00872C2B">
      <w:pPr>
        <w:jc w:val="center"/>
        <w:rPr>
          <w:rFonts w:asciiTheme="majorHAnsi" w:hAnsiTheme="majorHAnsi"/>
          <w:sz w:val="24"/>
          <w:szCs w:val="24"/>
          <w:lang w:val="en-GB"/>
        </w:rPr>
      </w:pPr>
      <w:r w:rsidRPr="00DC6086">
        <w:rPr>
          <w:rFonts w:asciiTheme="majorHAnsi" w:hAnsiTheme="majorHAnsi"/>
          <w:sz w:val="24"/>
          <w:szCs w:val="24"/>
          <w:lang w:val="en-GB"/>
        </w:rPr>
        <w:t>Source:</w:t>
      </w:r>
      <w:r w:rsidR="00126BAD">
        <w:rPr>
          <w:rFonts w:asciiTheme="majorHAnsi" w:hAnsiTheme="majorHAnsi"/>
          <w:sz w:val="24"/>
          <w:szCs w:val="24"/>
          <w:lang w:val="en-GB"/>
        </w:rPr>
        <w:t xml:space="preserve"> </w:t>
      </w:r>
      <w:r w:rsidR="00F44F25" w:rsidRPr="00DC6086">
        <w:rPr>
          <w:rFonts w:asciiTheme="majorHAnsi" w:hAnsiTheme="majorHAnsi"/>
          <w:sz w:val="24"/>
          <w:szCs w:val="24"/>
          <w:lang w:val="en-GB"/>
        </w:rPr>
        <w:t>CIPD unveils new HR profession map at annual conference</w:t>
      </w:r>
      <w:r w:rsidR="00872C2B">
        <w:rPr>
          <w:rFonts w:asciiTheme="majorHAnsi" w:hAnsiTheme="majorHAnsi"/>
          <w:sz w:val="24"/>
          <w:szCs w:val="24"/>
          <w:lang w:val="en-GB"/>
        </w:rPr>
        <w:t xml:space="preserve"> (</w:t>
      </w:r>
      <w:proofErr w:type="spellStart"/>
      <w:r w:rsidR="00872C2B">
        <w:rPr>
          <w:rFonts w:asciiTheme="majorHAnsi" w:hAnsiTheme="majorHAnsi"/>
          <w:sz w:val="24"/>
          <w:szCs w:val="24"/>
          <w:lang w:val="en-GB"/>
        </w:rPr>
        <w:t>Faragher</w:t>
      </w:r>
      <w:proofErr w:type="spellEnd"/>
      <w:r w:rsidR="00872C2B">
        <w:rPr>
          <w:rFonts w:asciiTheme="majorHAnsi" w:hAnsiTheme="majorHAnsi"/>
          <w:sz w:val="24"/>
          <w:szCs w:val="24"/>
          <w:lang w:val="en-GB"/>
        </w:rPr>
        <w:t xml:space="preserve"> J. and Webber A. 2018)</w:t>
      </w:r>
    </w:p>
    <w:p w:rsidR="00950AA0" w:rsidRPr="00DC6086" w:rsidRDefault="00950AA0" w:rsidP="00BF5260">
      <w:pPr>
        <w:jc w:val="center"/>
        <w:rPr>
          <w:rFonts w:asciiTheme="majorHAnsi" w:hAnsiTheme="majorHAnsi"/>
          <w:sz w:val="24"/>
          <w:szCs w:val="24"/>
          <w:lang w:val="en-GB"/>
        </w:rPr>
      </w:pPr>
    </w:p>
    <w:p w:rsidR="00D33B09" w:rsidRDefault="00BF5260" w:rsidP="00D33B09">
      <w:pPr>
        <w:rPr>
          <w:rFonts w:asciiTheme="majorHAnsi" w:hAnsiTheme="majorHAnsi"/>
          <w:sz w:val="24"/>
          <w:szCs w:val="24"/>
          <w:lang w:val="en-GB"/>
        </w:rPr>
      </w:pPr>
      <w:r w:rsidRPr="00DC6086">
        <w:rPr>
          <w:rFonts w:asciiTheme="majorHAnsi" w:hAnsiTheme="majorHAnsi"/>
          <w:sz w:val="24"/>
          <w:szCs w:val="24"/>
          <w:lang w:val="en-GB"/>
        </w:rPr>
        <w:t>The new scheme brings together the basic principles on ethical, cultural, technical level with core behaviours</w:t>
      </w:r>
      <w:r w:rsidR="002610B8" w:rsidRPr="00DC6086">
        <w:rPr>
          <w:rFonts w:asciiTheme="majorHAnsi" w:hAnsiTheme="majorHAnsi"/>
          <w:sz w:val="24"/>
          <w:szCs w:val="24"/>
          <w:lang w:val="en-GB"/>
        </w:rPr>
        <w:t xml:space="preserve">, </w:t>
      </w:r>
      <w:r w:rsidRPr="00DC6086">
        <w:rPr>
          <w:rFonts w:asciiTheme="majorHAnsi" w:hAnsiTheme="majorHAnsi"/>
          <w:sz w:val="24"/>
          <w:szCs w:val="24"/>
          <w:lang w:val="en-GB"/>
        </w:rPr>
        <w:t>basic and specialist knowledge.</w:t>
      </w:r>
      <w:r w:rsidR="00BD1745" w:rsidRPr="00DC6086">
        <w:rPr>
          <w:rFonts w:asciiTheme="majorHAnsi" w:hAnsiTheme="majorHAnsi"/>
          <w:sz w:val="24"/>
          <w:szCs w:val="24"/>
          <w:lang w:val="en-GB"/>
        </w:rPr>
        <w:t xml:space="preserve"> The core knowledge </w:t>
      </w:r>
      <w:r w:rsidR="00867183" w:rsidRPr="00DC6086">
        <w:rPr>
          <w:rFonts w:asciiTheme="majorHAnsi" w:hAnsiTheme="majorHAnsi"/>
          <w:sz w:val="24"/>
          <w:szCs w:val="24"/>
          <w:lang w:val="en-GB"/>
        </w:rPr>
        <w:t xml:space="preserve">involve all the basic important information needed to be successful in the profession, despite of a sector, position or speciality. It includes either cultural principles, business and technical practices, innovations and </w:t>
      </w:r>
      <w:r w:rsidR="00BB6E78" w:rsidRPr="00DC6086">
        <w:rPr>
          <w:rFonts w:asciiTheme="majorHAnsi" w:hAnsiTheme="majorHAnsi"/>
          <w:sz w:val="24"/>
          <w:szCs w:val="24"/>
          <w:lang w:val="en-GB"/>
        </w:rPr>
        <w:t>understanding of employment law and policies.</w:t>
      </w:r>
      <w:r w:rsidR="00F26F51" w:rsidRPr="00DC6086">
        <w:rPr>
          <w:rFonts w:asciiTheme="majorHAnsi" w:hAnsiTheme="majorHAnsi"/>
          <w:sz w:val="24"/>
          <w:szCs w:val="24"/>
          <w:lang w:val="en-GB"/>
        </w:rPr>
        <w:t xml:space="preserve"> The next core behaviour has aim to generate value for workers, companies and whole sectors. </w:t>
      </w:r>
      <w:r w:rsidR="009B7927" w:rsidRPr="00DC6086">
        <w:rPr>
          <w:rFonts w:asciiTheme="majorHAnsi" w:hAnsiTheme="majorHAnsi"/>
          <w:sz w:val="24"/>
          <w:szCs w:val="24"/>
          <w:lang w:val="en-GB"/>
        </w:rPr>
        <w:t xml:space="preserve">Effectiveness of the organizations and profession depends of the </w:t>
      </w:r>
      <w:r w:rsidR="006D7841" w:rsidRPr="00DC6086">
        <w:rPr>
          <w:rFonts w:asciiTheme="majorHAnsi" w:hAnsiTheme="majorHAnsi"/>
          <w:sz w:val="24"/>
          <w:szCs w:val="24"/>
          <w:lang w:val="en-GB"/>
        </w:rPr>
        <w:t>staff usefulness</w:t>
      </w:r>
      <w:r w:rsidR="009B7927" w:rsidRPr="00DC6086">
        <w:rPr>
          <w:rFonts w:asciiTheme="majorHAnsi" w:hAnsiTheme="majorHAnsi"/>
          <w:sz w:val="24"/>
          <w:szCs w:val="24"/>
          <w:lang w:val="en-GB"/>
        </w:rPr>
        <w:t xml:space="preserve">, </w:t>
      </w:r>
      <w:r w:rsidR="00F915A0" w:rsidRPr="00DC6086">
        <w:rPr>
          <w:rFonts w:asciiTheme="majorHAnsi" w:hAnsiTheme="majorHAnsi"/>
          <w:sz w:val="24"/>
          <w:szCs w:val="24"/>
          <w:lang w:val="en-GB"/>
        </w:rPr>
        <w:t>passion of learning</w:t>
      </w:r>
      <w:r w:rsidR="006D7841" w:rsidRPr="00DC6086">
        <w:rPr>
          <w:rFonts w:asciiTheme="majorHAnsi" w:hAnsiTheme="majorHAnsi"/>
          <w:sz w:val="24"/>
          <w:szCs w:val="24"/>
          <w:lang w:val="en-GB"/>
        </w:rPr>
        <w:t xml:space="preserve"> and progressing, ability to make accurate decisions and working comprehensively. The specialist knowledge </w:t>
      </w:r>
      <w:r w:rsidR="00AD12A1" w:rsidRPr="00DC6086">
        <w:rPr>
          <w:rFonts w:asciiTheme="majorHAnsi" w:hAnsiTheme="majorHAnsi"/>
          <w:sz w:val="24"/>
          <w:szCs w:val="24"/>
          <w:lang w:val="en-GB"/>
        </w:rPr>
        <w:t xml:space="preserve">represents how to relate competence in order to make positive influence in profession. It helps to widen opportunities and career development in the chosen sector. </w:t>
      </w:r>
      <w:r w:rsidR="00FC42B5" w:rsidRPr="00DC6086">
        <w:rPr>
          <w:rFonts w:asciiTheme="majorHAnsi" w:hAnsiTheme="majorHAnsi"/>
          <w:sz w:val="24"/>
          <w:szCs w:val="24"/>
          <w:lang w:val="en-GB"/>
        </w:rPr>
        <w:t xml:space="preserve">It covers spheres as talent management, staff skills and relations, diversity, distribution, workforce analytics and progress. </w:t>
      </w:r>
      <w:r w:rsidR="00D33B09" w:rsidRPr="00DC6086">
        <w:rPr>
          <w:rFonts w:asciiTheme="majorHAnsi" w:hAnsiTheme="majorHAnsi"/>
          <w:sz w:val="24"/>
          <w:szCs w:val="24"/>
          <w:lang w:val="en-GB"/>
        </w:rPr>
        <w:t>(CIPD,</w:t>
      </w:r>
      <w:r w:rsidR="00D33B09" w:rsidRPr="00DC6086">
        <w:rPr>
          <w:rFonts w:asciiTheme="majorHAnsi" w:hAnsiTheme="majorHAnsi"/>
          <w:sz w:val="24"/>
          <w:szCs w:val="24"/>
        </w:rPr>
        <w:t xml:space="preserve"> </w:t>
      </w:r>
      <w:r w:rsidR="00D33B09" w:rsidRPr="00DC6086">
        <w:rPr>
          <w:rFonts w:asciiTheme="majorHAnsi" w:hAnsiTheme="majorHAnsi"/>
          <w:sz w:val="24"/>
          <w:szCs w:val="24"/>
          <w:lang w:val="en-GB"/>
        </w:rPr>
        <w:t>The Profession Map: standards, 2021)</w:t>
      </w:r>
    </w:p>
    <w:p w:rsidR="003A4B2A" w:rsidRPr="003A4B2A" w:rsidRDefault="00B3537D" w:rsidP="003A4B2A">
      <w:pPr>
        <w:pStyle w:val="Heading1"/>
        <w:rPr>
          <w:color w:val="auto"/>
          <w:sz w:val="24"/>
          <w:szCs w:val="24"/>
        </w:rPr>
      </w:pPr>
      <w:bookmarkStart w:id="3" w:name="_Toc80631150"/>
      <w:r>
        <w:rPr>
          <w:color w:val="auto"/>
          <w:sz w:val="24"/>
          <w:szCs w:val="24"/>
        </w:rPr>
        <w:t>HR Functions</w:t>
      </w:r>
      <w:bookmarkEnd w:id="3"/>
    </w:p>
    <w:p w:rsidR="00950AA0" w:rsidRDefault="00595DC0" w:rsidP="00D33B09">
      <w:pPr>
        <w:rPr>
          <w:rFonts w:asciiTheme="majorHAnsi" w:hAnsiTheme="majorHAnsi"/>
          <w:sz w:val="24"/>
          <w:szCs w:val="24"/>
          <w:lang w:val="en-GB"/>
        </w:rPr>
      </w:pPr>
      <w:r>
        <w:rPr>
          <w:rFonts w:asciiTheme="majorHAnsi" w:hAnsiTheme="majorHAnsi"/>
          <w:sz w:val="24"/>
          <w:szCs w:val="24"/>
          <w:lang w:val="en-GB"/>
        </w:rPr>
        <w:t xml:space="preserve">Human resource management is the </w:t>
      </w:r>
      <w:r w:rsidR="00965688">
        <w:rPr>
          <w:rFonts w:asciiTheme="majorHAnsi" w:hAnsiTheme="majorHAnsi"/>
          <w:sz w:val="24"/>
          <w:szCs w:val="24"/>
          <w:lang w:val="en-GB"/>
        </w:rPr>
        <w:t xml:space="preserve">representation of traditional methodology in a firm to guarantee efficiency of the staff’s expertise, capacity and proficiency to attain organizational objectives. It </w:t>
      </w:r>
      <w:r w:rsidR="000C1C18">
        <w:rPr>
          <w:rFonts w:asciiTheme="majorHAnsi" w:hAnsiTheme="majorHAnsi"/>
          <w:sz w:val="24"/>
          <w:szCs w:val="24"/>
          <w:lang w:val="en-GB"/>
        </w:rPr>
        <w:t xml:space="preserve">covers worker’s enrolling, instruction, beneficiation, recognition, appraisal and association in the company. The responsibilities of HR substitute </w:t>
      </w:r>
      <w:r w:rsidR="00E84C00">
        <w:rPr>
          <w:rFonts w:asciiTheme="majorHAnsi" w:hAnsiTheme="majorHAnsi"/>
          <w:sz w:val="24"/>
          <w:szCs w:val="24"/>
          <w:lang w:val="en-GB"/>
        </w:rPr>
        <w:t xml:space="preserve">frequently because the community changes too. Nowadays, communal and public-service corporation are experiencing difficulties in economic, societal, legalese and environmental aspect. </w:t>
      </w:r>
      <w:r w:rsidR="0016741C">
        <w:rPr>
          <w:rFonts w:asciiTheme="majorHAnsi" w:hAnsiTheme="majorHAnsi"/>
          <w:sz w:val="24"/>
          <w:szCs w:val="24"/>
          <w:lang w:val="en-GB"/>
        </w:rPr>
        <w:t>A tactical HR management recognize these problems and grow successful planning system.</w:t>
      </w:r>
      <w:r w:rsidR="00B85146">
        <w:rPr>
          <w:rFonts w:asciiTheme="majorHAnsi" w:hAnsiTheme="majorHAnsi"/>
          <w:sz w:val="24"/>
          <w:szCs w:val="24"/>
          <w:lang w:val="en-GB"/>
        </w:rPr>
        <w:t xml:space="preserve"> </w:t>
      </w:r>
      <w:r w:rsidR="0016741C">
        <w:rPr>
          <w:rFonts w:asciiTheme="majorHAnsi" w:hAnsiTheme="majorHAnsi"/>
          <w:sz w:val="24"/>
          <w:szCs w:val="24"/>
          <w:lang w:val="en-GB"/>
        </w:rPr>
        <w:t>(</w:t>
      </w:r>
      <w:proofErr w:type="spellStart"/>
      <w:r w:rsidR="0016741C">
        <w:rPr>
          <w:rFonts w:asciiTheme="majorHAnsi" w:hAnsiTheme="majorHAnsi"/>
          <w:sz w:val="24"/>
          <w:szCs w:val="24"/>
          <w:lang w:val="en-GB"/>
        </w:rPr>
        <w:t>Pynes</w:t>
      </w:r>
      <w:proofErr w:type="spellEnd"/>
      <w:r w:rsidR="0016741C">
        <w:rPr>
          <w:rFonts w:asciiTheme="majorHAnsi" w:hAnsiTheme="majorHAnsi"/>
          <w:sz w:val="24"/>
          <w:szCs w:val="24"/>
          <w:lang w:val="en-GB"/>
        </w:rPr>
        <w:t>, 2009)</w:t>
      </w:r>
    </w:p>
    <w:p w:rsidR="006A035D" w:rsidRDefault="006A035D" w:rsidP="00D33B09">
      <w:pPr>
        <w:rPr>
          <w:rFonts w:asciiTheme="majorHAnsi" w:hAnsiTheme="majorHAnsi"/>
          <w:sz w:val="24"/>
          <w:szCs w:val="24"/>
          <w:lang w:val="en-GB"/>
        </w:rPr>
      </w:pPr>
    </w:p>
    <w:p w:rsidR="00FC57A0" w:rsidRPr="00DC6086" w:rsidRDefault="006A035D" w:rsidP="00B17BB9">
      <w:pPr>
        <w:jc w:val="center"/>
        <w:rPr>
          <w:rFonts w:asciiTheme="majorHAnsi" w:hAnsiTheme="majorHAnsi"/>
          <w:sz w:val="24"/>
          <w:szCs w:val="24"/>
          <w:lang w:val="en-GB"/>
        </w:rPr>
      </w:pPr>
      <w:r>
        <w:rPr>
          <w:rFonts w:asciiTheme="majorHAnsi" w:hAnsiTheme="majorHAnsi"/>
          <w:noProof/>
          <w:sz w:val="24"/>
          <w:szCs w:val="24"/>
          <w:lang w:eastAsia="bg-BG"/>
        </w:rPr>
        <w:lastRenderedPageBreak/>
        <w:drawing>
          <wp:inline distT="0" distB="0" distL="0" distR="0" wp14:anchorId="404869EE" wp14:editId="3514AF4C">
            <wp:extent cx="5128260" cy="4979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ng.jpg"/>
                    <pic:cNvPicPr/>
                  </pic:nvPicPr>
                  <pic:blipFill>
                    <a:blip r:embed="rId9">
                      <a:extLst>
                        <a:ext uri="{28A0092B-C50C-407E-A947-70E740481C1C}">
                          <a14:useLocalDpi xmlns:a14="http://schemas.microsoft.com/office/drawing/2010/main" val="0"/>
                        </a:ext>
                      </a:extLst>
                    </a:blip>
                    <a:stretch>
                      <a:fillRect/>
                    </a:stretch>
                  </pic:blipFill>
                  <pic:spPr>
                    <a:xfrm>
                      <a:off x="0" y="0"/>
                      <a:ext cx="5132280" cy="4982928"/>
                    </a:xfrm>
                    <a:prstGeom prst="rect">
                      <a:avLst/>
                    </a:prstGeom>
                  </pic:spPr>
                </pic:pic>
              </a:graphicData>
            </a:graphic>
          </wp:inline>
        </w:drawing>
      </w:r>
    </w:p>
    <w:p w:rsidR="00DC6086" w:rsidRPr="00EB3323" w:rsidRDefault="00172336" w:rsidP="00EB3323">
      <w:pPr>
        <w:rPr>
          <w:rFonts w:asciiTheme="majorHAnsi" w:hAnsiTheme="majorHAnsi"/>
          <w:sz w:val="24"/>
          <w:szCs w:val="24"/>
          <w:lang w:val="en-GB"/>
        </w:rPr>
      </w:pPr>
      <w:r>
        <w:rPr>
          <w:rFonts w:asciiTheme="majorHAnsi" w:hAnsiTheme="majorHAnsi"/>
          <w:sz w:val="24"/>
          <w:szCs w:val="24"/>
          <w:lang w:val="en-GB"/>
        </w:rPr>
        <w:t xml:space="preserve">Source: </w:t>
      </w:r>
      <w:r w:rsidR="00E9042A">
        <w:rPr>
          <w:rFonts w:asciiTheme="majorHAnsi" w:hAnsiTheme="majorHAnsi"/>
          <w:sz w:val="24"/>
          <w:szCs w:val="24"/>
          <w:lang w:val="en-GB"/>
        </w:rPr>
        <w:t xml:space="preserve">A handbook: Human </w:t>
      </w:r>
      <w:r w:rsidR="00EB3323">
        <w:rPr>
          <w:rFonts w:asciiTheme="majorHAnsi" w:hAnsiTheme="majorHAnsi"/>
          <w:sz w:val="24"/>
          <w:szCs w:val="24"/>
          <w:lang w:val="en-GB"/>
        </w:rPr>
        <w:t>Resource Management Practice (Armstrong M. 2006, p.2)</w:t>
      </w:r>
    </w:p>
    <w:p w:rsidR="00E9042A" w:rsidRDefault="00E9042A" w:rsidP="00E9042A">
      <w:pPr>
        <w:rPr>
          <w:rFonts w:asciiTheme="majorHAnsi" w:hAnsiTheme="majorHAnsi"/>
          <w:sz w:val="24"/>
          <w:szCs w:val="24"/>
          <w:lang w:val="en-GB"/>
        </w:rPr>
      </w:pPr>
    </w:p>
    <w:p w:rsidR="00954F72" w:rsidRDefault="006A4BE3" w:rsidP="00E9042A">
      <w:pPr>
        <w:rPr>
          <w:rFonts w:asciiTheme="majorHAnsi" w:hAnsiTheme="majorHAnsi"/>
          <w:sz w:val="24"/>
          <w:szCs w:val="24"/>
          <w:lang w:val="en-GB"/>
        </w:rPr>
      </w:pPr>
      <w:r>
        <w:rPr>
          <w:rFonts w:asciiTheme="majorHAnsi" w:hAnsiTheme="majorHAnsi"/>
          <w:sz w:val="24"/>
          <w:szCs w:val="24"/>
          <w:lang w:val="en-GB"/>
        </w:rPr>
        <w:t xml:space="preserve">By </w:t>
      </w:r>
      <w:proofErr w:type="spellStart"/>
      <w:r>
        <w:rPr>
          <w:rFonts w:asciiTheme="majorHAnsi" w:hAnsiTheme="majorHAnsi"/>
          <w:sz w:val="24"/>
          <w:szCs w:val="24"/>
          <w:lang w:val="en-GB"/>
        </w:rPr>
        <w:t>Fom</w:t>
      </w:r>
      <w:r w:rsidR="0092529E">
        <w:rPr>
          <w:rFonts w:asciiTheme="majorHAnsi" w:hAnsiTheme="majorHAnsi"/>
          <w:sz w:val="24"/>
          <w:szCs w:val="24"/>
          <w:lang w:val="en-GB"/>
        </w:rPr>
        <w:t>burn</w:t>
      </w:r>
      <w:proofErr w:type="spellEnd"/>
      <w:r w:rsidR="00954F72">
        <w:rPr>
          <w:rFonts w:asciiTheme="majorHAnsi" w:hAnsiTheme="majorHAnsi"/>
          <w:sz w:val="24"/>
          <w:szCs w:val="24"/>
          <w:lang w:val="en-GB"/>
        </w:rPr>
        <w:t xml:space="preserve">, the HRM conception </w:t>
      </w:r>
      <w:r>
        <w:rPr>
          <w:rFonts w:asciiTheme="majorHAnsi" w:hAnsiTheme="majorHAnsi"/>
          <w:sz w:val="24"/>
          <w:szCs w:val="24"/>
          <w:lang w:val="en-GB"/>
        </w:rPr>
        <w:t xml:space="preserve">should be controlled compatible with organizational objectives. Further, </w:t>
      </w:r>
      <w:r w:rsidR="0092529E">
        <w:rPr>
          <w:rFonts w:asciiTheme="majorHAnsi" w:hAnsiTheme="majorHAnsi"/>
          <w:sz w:val="24"/>
          <w:szCs w:val="24"/>
          <w:lang w:val="en-GB"/>
        </w:rPr>
        <w:t>he described a HR cycle, whi</w:t>
      </w:r>
      <w:r w:rsidR="00C15BE0">
        <w:rPr>
          <w:rFonts w:asciiTheme="majorHAnsi" w:hAnsiTheme="majorHAnsi"/>
          <w:sz w:val="24"/>
          <w:szCs w:val="24"/>
          <w:lang w:val="en-GB"/>
        </w:rPr>
        <w:t xml:space="preserve">ch has few elements: selection- </w:t>
      </w:r>
      <w:r w:rsidR="0092529E">
        <w:rPr>
          <w:rFonts w:asciiTheme="majorHAnsi" w:hAnsiTheme="majorHAnsi"/>
          <w:sz w:val="24"/>
          <w:szCs w:val="24"/>
          <w:lang w:val="en-GB"/>
        </w:rPr>
        <w:t>comp</w:t>
      </w:r>
      <w:r w:rsidR="00C15BE0">
        <w:rPr>
          <w:rFonts w:asciiTheme="majorHAnsi" w:hAnsiTheme="majorHAnsi"/>
          <w:sz w:val="24"/>
          <w:szCs w:val="24"/>
          <w:lang w:val="en-GB"/>
        </w:rPr>
        <w:t xml:space="preserve">lement existing hr to positions; appraisal- </w:t>
      </w:r>
      <w:r w:rsidR="0092529E">
        <w:rPr>
          <w:rFonts w:asciiTheme="majorHAnsi" w:hAnsiTheme="majorHAnsi"/>
          <w:sz w:val="24"/>
          <w:szCs w:val="24"/>
          <w:lang w:val="en-GB"/>
        </w:rPr>
        <w:t>producti</w:t>
      </w:r>
      <w:r w:rsidR="00C15BE0">
        <w:rPr>
          <w:rFonts w:asciiTheme="majorHAnsi" w:hAnsiTheme="majorHAnsi"/>
          <w:sz w:val="24"/>
          <w:szCs w:val="24"/>
          <w:lang w:val="en-GB"/>
        </w:rPr>
        <w:t xml:space="preserve">on management; reward- </w:t>
      </w:r>
      <w:r w:rsidR="00582B1E">
        <w:rPr>
          <w:rFonts w:asciiTheme="majorHAnsi" w:hAnsiTheme="majorHAnsi"/>
          <w:sz w:val="24"/>
          <w:szCs w:val="24"/>
          <w:lang w:val="en-GB"/>
        </w:rPr>
        <w:t>benefits for</w:t>
      </w:r>
      <w:r w:rsidR="00C15BE0">
        <w:rPr>
          <w:rFonts w:asciiTheme="majorHAnsi" w:hAnsiTheme="majorHAnsi"/>
          <w:sz w:val="24"/>
          <w:szCs w:val="24"/>
          <w:lang w:val="en-GB"/>
        </w:rPr>
        <w:t xml:space="preserve"> short or long-term performance; development- evolving top-level workers</w:t>
      </w:r>
      <w:r w:rsidR="00582B1E">
        <w:rPr>
          <w:rFonts w:asciiTheme="majorHAnsi" w:hAnsiTheme="majorHAnsi"/>
          <w:sz w:val="24"/>
          <w:szCs w:val="24"/>
          <w:lang w:val="en-GB"/>
        </w:rPr>
        <w:t>. (Armstrong,2006)</w:t>
      </w:r>
    </w:p>
    <w:p w:rsidR="00582B1E" w:rsidRDefault="00582B1E" w:rsidP="00E9042A">
      <w:pPr>
        <w:rPr>
          <w:rFonts w:asciiTheme="majorHAnsi" w:hAnsiTheme="majorHAnsi"/>
          <w:sz w:val="24"/>
          <w:szCs w:val="24"/>
          <w:lang w:val="en-GB"/>
        </w:rPr>
      </w:pPr>
      <w:r>
        <w:rPr>
          <w:rFonts w:asciiTheme="majorHAnsi" w:hAnsiTheme="majorHAnsi"/>
          <w:noProof/>
          <w:sz w:val="24"/>
          <w:szCs w:val="24"/>
          <w:lang w:eastAsia="bg-BG"/>
        </w:rPr>
        <w:lastRenderedPageBreak/>
        <w:drawing>
          <wp:inline distT="0" distB="0" distL="0" distR="0" wp14:anchorId="7595B64C" wp14:editId="0B7F6A96">
            <wp:extent cx="5630545" cy="277368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man-resource-cycle-Adapted-from-Fombrun-et-al-Human-Resource-Management-1984.ppm"/>
                    <pic:cNvPicPr/>
                  </pic:nvPicPr>
                  <pic:blipFill>
                    <a:blip r:embed="rId10">
                      <a:extLst>
                        <a:ext uri="{28A0092B-C50C-407E-A947-70E740481C1C}">
                          <a14:useLocalDpi xmlns:a14="http://schemas.microsoft.com/office/drawing/2010/main" val="0"/>
                        </a:ext>
                      </a:extLst>
                    </a:blip>
                    <a:stretch>
                      <a:fillRect/>
                    </a:stretch>
                  </pic:blipFill>
                  <pic:spPr>
                    <a:xfrm>
                      <a:off x="0" y="0"/>
                      <a:ext cx="5664178" cy="2790248"/>
                    </a:xfrm>
                    <a:prstGeom prst="rect">
                      <a:avLst/>
                    </a:prstGeom>
                  </pic:spPr>
                </pic:pic>
              </a:graphicData>
            </a:graphic>
          </wp:inline>
        </w:drawing>
      </w:r>
    </w:p>
    <w:p w:rsidR="00582B1E" w:rsidRDefault="00582B1E" w:rsidP="00582B1E">
      <w:pPr>
        <w:rPr>
          <w:rFonts w:asciiTheme="majorHAnsi" w:hAnsiTheme="majorHAnsi"/>
          <w:sz w:val="24"/>
          <w:szCs w:val="24"/>
          <w:lang w:val="en-GB"/>
        </w:rPr>
      </w:pPr>
      <w:r w:rsidRPr="00582B1E">
        <w:rPr>
          <w:rFonts w:asciiTheme="majorHAnsi" w:hAnsiTheme="majorHAnsi"/>
          <w:sz w:val="24"/>
          <w:szCs w:val="24"/>
          <w:lang w:val="en-GB"/>
        </w:rPr>
        <w:t xml:space="preserve">Source: </w:t>
      </w:r>
      <w:r w:rsidR="00EB3323" w:rsidRPr="00EB3323">
        <w:rPr>
          <w:rFonts w:asciiTheme="majorHAnsi" w:hAnsiTheme="majorHAnsi"/>
          <w:sz w:val="24"/>
          <w:szCs w:val="24"/>
          <w:lang w:val="en-GB"/>
        </w:rPr>
        <w:t>A handbook: Human Resource Management P</w:t>
      </w:r>
      <w:r w:rsidR="00EB3323">
        <w:rPr>
          <w:rFonts w:asciiTheme="majorHAnsi" w:hAnsiTheme="majorHAnsi"/>
          <w:sz w:val="24"/>
          <w:szCs w:val="24"/>
          <w:lang w:val="en-GB"/>
        </w:rPr>
        <w:t>ractice (Armstrong M. 2006, p.6)</w:t>
      </w:r>
    </w:p>
    <w:p w:rsidR="00E3610E" w:rsidRDefault="00E3610E" w:rsidP="00582B1E">
      <w:pPr>
        <w:rPr>
          <w:rFonts w:asciiTheme="majorHAnsi" w:hAnsiTheme="majorHAnsi"/>
          <w:sz w:val="24"/>
          <w:szCs w:val="24"/>
          <w:lang w:val="en-GB"/>
        </w:rPr>
      </w:pPr>
    </w:p>
    <w:p w:rsidR="0092529E" w:rsidRPr="00E9042A" w:rsidRDefault="00EC3E54" w:rsidP="0092529E">
      <w:pPr>
        <w:rPr>
          <w:rFonts w:asciiTheme="majorHAnsi" w:hAnsiTheme="majorHAnsi"/>
          <w:sz w:val="24"/>
          <w:szCs w:val="24"/>
          <w:lang w:val="en-GB"/>
        </w:rPr>
      </w:pPr>
      <w:r>
        <w:rPr>
          <w:rFonts w:asciiTheme="majorHAnsi" w:hAnsiTheme="majorHAnsi"/>
          <w:sz w:val="24"/>
          <w:szCs w:val="24"/>
          <w:lang w:val="en-GB"/>
        </w:rPr>
        <w:t xml:space="preserve">HR functions are </w:t>
      </w:r>
      <w:r w:rsidR="004270CF">
        <w:rPr>
          <w:rFonts w:asciiTheme="majorHAnsi" w:hAnsiTheme="majorHAnsi"/>
          <w:sz w:val="24"/>
          <w:szCs w:val="24"/>
          <w:lang w:val="en-GB"/>
        </w:rPr>
        <w:t>included</w:t>
      </w:r>
      <w:r>
        <w:rPr>
          <w:rFonts w:asciiTheme="majorHAnsi" w:hAnsiTheme="majorHAnsi"/>
          <w:sz w:val="24"/>
          <w:szCs w:val="24"/>
          <w:lang w:val="en-GB"/>
        </w:rPr>
        <w:t xml:space="preserve"> in the evolution and application of </w:t>
      </w:r>
      <w:r w:rsidR="002F739C">
        <w:rPr>
          <w:rFonts w:asciiTheme="majorHAnsi" w:hAnsiTheme="majorHAnsi"/>
          <w:sz w:val="24"/>
          <w:szCs w:val="24"/>
          <w:lang w:val="en-GB"/>
        </w:rPr>
        <w:t>HR</w:t>
      </w:r>
      <w:r w:rsidR="004270CF">
        <w:rPr>
          <w:rFonts w:asciiTheme="majorHAnsi" w:hAnsiTheme="majorHAnsi"/>
          <w:sz w:val="24"/>
          <w:szCs w:val="24"/>
          <w:lang w:val="en-GB"/>
        </w:rPr>
        <w:t xml:space="preserve"> plan of action and guidelines as: </w:t>
      </w:r>
      <w:r w:rsidR="0066100B">
        <w:rPr>
          <w:rFonts w:asciiTheme="majorHAnsi" w:hAnsiTheme="majorHAnsi"/>
          <w:sz w:val="24"/>
          <w:szCs w:val="24"/>
          <w:lang w:val="en-GB"/>
        </w:rPr>
        <w:t xml:space="preserve">HR planning and administration, selection and recruiting, talent and knowledge management, benefit care, staff wellbeing and relations health and safety, diversity and effectiveness of legal </w:t>
      </w:r>
      <w:r w:rsidR="0066100B" w:rsidRPr="0066100B">
        <w:rPr>
          <w:rFonts w:asciiTheme="majorHAnsi" w:hAnsiTheme="majorHAnsi"/>
          <w:sz w:val="24"/>
          <w:szCs w:val="24"/>
          <w:lang w:val="en-GB"/>
        </w:rPr>
        <w:t>necessity</w:t>
      </w:r>
      <w:r w:rsidR="00121641">
        <w:rPr>
          <w:rFonts w:asciiTheme="majorHAnsi" w:hAnsiTheme="majorHAnsi"/>
          <w:sz w:val="24"/>
          <w:szCs w:val="24"/>
          <w:lang w:val="en-GB"/>
        </w:rPr>
        <w:t xml:space="preserve">. Also it delivers the information and resource which help a company to achieve goals </w:t>
      </w:r>
      <w:r w:rsidR="0066100B" w:rsidRPr="0066100B">
        <w:rPr>
          <w:rFonts w:asciiTheme="majorHAnsi" w:hAnsiTheme="majorHAnsi"/>
          <w:sz w:val="24"/>
          <w:szCs w:val="24"/>
          <w:lang w:val="en-GB"/>
        </w:rPr>
        <w:t>through people.</w:t>
      </w:r>
      <w:r w:rsidR="00D820CC">
        <w:rPr>
          <w:rFonts w:asciiTheme="majorHAnsi" w:hAnsiTheme="majorHAnsi"/>
          <w:sz w:val="24"/>
          <w:szCs w:val="24"/>
          <w:lang w:val="en-GB"/>
        </w:rPr>
        <w:t xml:space="preserve"> (Armstrong,2006)</w:t>
      </w:r>
    </w:p>
    <w:p w:rsidR="006E600E" w:rsidRPr="00D820CC" w:rsidRDefault="00D820CC" w:rsidP="00D820CC">
      <w:pPr>
        <w:pStyle w:val="Heading2"/>
        <w:rPr>
          <w:color w:val="auto"/>
          <w:sz w:val="24"/>
          <w:szCs w:val="24"/>
          <w:lang w:val="en-GB"/>
        </w:rPr>
      </w:pPr>
      <w:bookmarkStart w:id="4" w:name="_Toc80631151"/>
      <w:r w:rsidRPr="00D820CC">
        <w:rPr>
          <w:color w:val="auto"/>
          <w:sz w:val="24"/>
          <w:szCs w:val="24"/>
          <w:lang w:val="en-GB"/>
        </w:rPr>
        <w:t>What is HR planning</w:t>
      </w:r>
      <w:bookmarkEnd w:id="4"/>
    </w:p>
    <w:p w:rsidR="00D820CC" w:rsidRDefault="00722D78" w:rsidP="00B0769E">
      <w:pPr>
        <w:rPr>
          <w:rFonts w:asciiTheme="majorHAnsi" w:hAnsiTheme="majorHAnsi"/>
          <w:sz w:val="24"/>
          <w:szCs w:val="24"/>
          <w:lang w:val="en-GB"/>
        </w:rPr>
      </w:pPr>
      <w:r>
        <w:rPr>
          <w:rFonts w:asciiTheme="majorHAnsi" w:hAnsiTheme="majorHAnsi"/>
          <w:sz w:val="24"/>
          <w:szCs w:val="24"/>
          <w:lang w:val="en-GB"/>
        </w:rPr>
        <w:t xml:space="preserve">The </w:t>
      </w:r>
      <w:r w:rsidRPr="00AB0442">
        <w:rPr>
          <w:rFonts w:asciiTheme="majorHAnsi" w:hAnsiTheme="majorHAnsi"/>
          <w:sz w:val="24"/>
          <w:szCs w:val="24"/>
          <w:lang w:val="en-GB"/>
        </w:rPr>
        <w:t>procedure of HR planning is</w:t>
      </w:r>
      <w:r w:rsidR="00D820CC" w:rsidRPr="00AB0442">
        <w:rPr>
          <w:rFonts w:asciiTheme="majorHAnsi" w:hAnsiTheme="majorHAnsi"/>
          <w:sz w:val="24"/>
          <w:szCs w:val="24"/>
          <w:lang w:val="en-GB"/>
        </w:rPr>
        <w:t xml:space="preserve"> multiplex</w:t>
      </w:r>
      <w:r w:rsidRPr="00AB0442">
        <w:rPr>
          <w:rFonts w:asciiTheme="majorHAnsi" w:hAnsiTheme="majorHAnsi"/>
          <w:sz w:val="24"/>
          <w:szCs w:val="24"/>
          <w:lang w:val="en-GB"/>
        </w:rPr>
        <w:t xml:space="preserve"> and complicated activity. It helps the companies to organize correctly to cover essential needs of the staff. If the organization doesn’t use planning techniques risk to end up </w:t>
      </w:r>
      <w:r w:rsidR="00A7382C" w:rsidRPr="00AB0442">
        <w:rPr>
          <w:rFonts w:asciiTheme="majorHAnsi" w:hAnsiTheme="majorHAnsi"/>
          <w:sz w:val="24"/>
          <w:szCs w:val="24"/>
          <w:lang w:val="en-GB"/>
        </w:rPr>
        <w:t xml:space="preserve">without people “with the right skills, in the right places, at the right time”.  The aim is to adjust any future gaps in the providing and demanding of workers. For example, the </w:t>
      </w:r>
      <w:proofErr w:type="spellStart"/>
      <w:r w:rsidR="00A7382C" w:rsidRPr="00AB0442">
        <w:rPr>
          <w:rFonts w:asciiTheme="majorHAnsi" w:hAnsiTheme="majorHAnsi"/>
          <w:sz w:val="24"/>
          <w:szCs w:val="24"/>
          <w:lang w:val="en-GB"/>
        </w:rPr>
        <w:t>Brexit</w:t>
      </w:r>
      <w:proofErr w:type="spellEnd"/>
      <w:r w:rsidR="00A7382C" w:rsidRPr="00AB0442">
        <w:rPr>
          <w:rFonts w:asciiTheme="majorHAnsi" w:hAnsiTheme="majorHAnsi"/>
          <w:sz w:val="24"/>
          <w:szCs w:val="24"/>
          <w:lang w:val="en-GB"/>
        </w:rPr>
        <w:t xml:space="preserve"> situation put HR specialists into difficult circumstances of shortages</w:t>
      </w:r>
      <w:r w:rsidR="000749CB" w:rsidRPr="00AB0442">
        <w:rPr>
          <w:rFonts w:asciiTheme="majorHAnsi" w:hAnsiTheme="majorHAnsi"/>
          <w:sz w:val="24"/>
          <w:szCs w:val="24"/>
          <w:lang w:val="en-GB"/>
        </w:rPr>
        <w:t xml:space="preserve"> of labour and possible hiring abroad. </w:t>
      </w:r>
      <w:r w:rsidR="000B0B8A" w:rsidRPr="00AB0442">
        <w:rPr>
          <w:rFonts w:asciiTheme="majorHAnsi" w:hAnsiTheme="majorHAnsi"/>
          <w:sz w:val="24"/>
          <w:szCs w:val="24"/>
          <w:lang w:val="en-GB"/>
        </w:rPr>
        <w:t xml:space="preserve">Main steps of human recourse planning are: prediction of future workers demand, internal and external supply and composing reply to the prognostication. </w:t>
      </w:r>
      <w:r w:rsidR="00531A48" w:rsidRPr="00AB0442">
        <w:rPr>
          <w:rFonts w:asciiTheme="majorHAnsi" w:hAnsiTheme="majorHAnsi"/>
          <w:sz w:val="24"/>
          <w:szCs w:val="24"/>
          <w:lang w:val="en-GB"/>
        </w:rPr>
        <w:t>(Taylor, 2019)</w:t>
      </w:r>
    </w:p>
    <w:p w:rsidR="00CB53DC" w:rsidRPr="00AB0442" w:rsidRDefault="009B005A" w:rsidP="00B0769E">
      <w:pPr>
        <w:rPr>
          <w:rFonts w:asciiTheme="majorHAnsi" w:hAnsiTheme="majorHAnsi"/>
          <w:sz w:val="24"/>
          <w:szCs w:val="24"/>
          <w:lang w:val="en-GB"/>
        </w:rPr>
      </w:pPr>
      <w:r>
        <w:rPr>
          <w:rFonts w:asciiTheme="majorHAnsi" w:hAnsiTheme="majorHAnsi"/>
          <w:sz w:val="24"/>
          <w:szCs w:val="24"/>
          <w:lang w:val="en-GB"/>
        </w:rPr>
        <w:t xml:space="preserve">By </w:t>
      </w:r>
      <w:r w:rsidRPr="009B005A">
        <w:rPr>
          <w:rFonts w:asciiTheme="majorHAnsi" w:hAnsiTheme="majorHAnsi"/>
          <w:sz w:val="24"/>
          <w:szCs w:val="24"/>
          <w:lang w:val="en-GB"/>
        </w:rPr>
        <w:t>Lawler</w:t>
      </w:r>
      <w:r>
        <w:rPr>
          <w:rFonts w:asciiTheme="majorHAnsi" w:hAnsiTheme="majorHAnsi"/>
          <w:sz w:val="24"/>
          <w:szCs w:val="24"/>
          <w:lang w:val="en-GB"/>
        </w:rPr>
        <w:t xml:space="preserve">, it is significantly the HR specialist to be a strategic partner in an organization. In his analysis, firms where HR is a full partner, increased awareness to cluster action as planning, management progressing, institutional framework, career opportunities. Also </w:t>
      </w:r>
      <w:r w:rsidR="00C76A69">
        <w:rPr>
          <w:rFonts w:asciiTheme="majorHAnsi" w:hAnsiTheme="majorHAnsi"/>
          <w:sz w:val="24"/>
          <w:szCs w:val="24"/>
          <w:lang w:val="en-GB"/>
        </w:rPr>
        <w:t xml:space="preserve">some of the established methods: hiring, selection, promotion and appraisal, has risen. </w:t>
      </w:r>
      <w:r w:rsidR="00B3537D">
        <w:rPr>
          <w:rFonts w:asciiTheme="majorHAnsi" w:hAnsiTheme="majorHAnsi"/>
          <w:sz w:val="24"/>
          <w:szCs w:val="24"/>
          <w:lang w:val="en-GB"/>
        </w:rPr>
        <w:t>(Lawler III, 2003)</w:t>
      </w:r>
    </w:p>
    <w:p w:rsidR="00A56C69" w:rsidRPr="00AB0442" w:rsidRDefault="00A56C69" w:rsidP="00A56C69">
      <w:pPr>
        <w:pStyle w:val="Heading2"/>
        <w:rPr>
          <w:color w:val="auto"/>
          <w:sz w:val="24"/>
          <w:szCs w:val="24"/>
          <w:lang w:val="en-GB"/>
        </w:rPr>
      </w:pPr>
      <w:bookmarkStart w:id="5" w:name="_Toc80631152"/>
      <w:r w:rsidRPr="00AB0442">
        <w:rPr>
          <w:color w:val="auto"/>
          <w:sz w:val="24"/>
          <w:szCs w:val="24"/>
          <w:lang w:val="en-GB"/>
        </w:rPr>
        <w:t>What is Recruitment</w:t>
      </w:r>
      <w:bookmarkEnd w:id="5"/>
    </w:p>
    <w:p w:rsidR="00A56C69" w:rsidRDefault="00A56C69" w:rsidP="00A56C69">
      <w:pPr>
        <w:rPr>
          <w:rFonts w:asciiTheme="majorHAnsi" w:hAnsiTheme="majorHAnsi"/>
          <w:sz w:val="24"/>
          <w:szCs w:val="24"/>
          <w:lang w:val="en-GB"/>
        </w:rPr>
      </w:pPr>
      <w:r w:rsidRPr="00AB0442">
        <w:rPr>
          <w:rFonts w:asciiTheme="majorHAnsi" w:hAnsiTheme="majorHAnsi"/>
          <w:sz w:val="24"/>
          <w:szCs w:val="24"/>
          <w:lang w:val="en-GB"/>
        </w:rPr>
        <w:t xml:space="preserve">The phrases ‘recruitment’ and ‘selection’ are broadly used together, but while recruitment includes </w:t>
      </w:r>
      <w:r w:rsidR="009B36B2" w:rsidRPr="00AB0442">
        <w:rPr>
          <w:rFonts w:asciiTheme="majorHAnsi" w:hAnsiTheme="majorHAnsi"/>
          <w:sz w:val="24"/>
          <w:szCs w:val="24"/>
          <w:lang w:val="en-GB"/>
        </w:rPr>
        <w:t xml:space="preserve">endeavour seeking job requests, selection shows the best appropriate candidates for the particular position among others. </w:t>
      </w:r>
      <w:r w:rsidR="00E8143F" w:rsidRPr="00AB0442">
        <w:rPr>
          <w:rFonts w:asciiTheme="majorHAnsi" w:hAnsiTheme="majorHAnsi"/>
          <w:sz w:val="24"/>
          <w:szCs w:val="24"/>
          <w:lang w:val="en-GB"/>
        </w:rPr>
        <w:t xml:space="preserve">The procedure of captivating the applicants continue beyond the application itself. However, nobody wants unsuitable contestant for the chasing position, that’s why recruiting process has to be clear, practical and to minimize inappropriate candidates. </w:t>
      </w:r>
      <w:r w:rsidR="00AB0442" w:rsidRPr="00AB0442">
        <w:rPr>
          <w:rFonts w:asciiTheme="majorHAnsi" w:hAnsiTheme="majorHAnsi"/>
          <w:sz w:val="24"/>
          <w:szCs w:val="24"/>
          <w:lang w:val="en-GB"/>
        </w:rPr>
        <w:t>When employee market is tight</w:t>
      </w:r>
      <w:r w:rsidR="00E8143F" w:rsidRPr="00AB0442">
        <w:rPr>
          <w:rFonts w:asciiTheme="majorHAnsi" w:hAnsiTheme="majorHAnsi"/>
          <w:sz w:val="24"/>
          <w:szCs w:val="24"/>
          <w:lang w:val="en-GB"/>
        </w:rPr>
        <w:t xml:space="preserve">, </w:t>
      </w:r>
      <w:r w:rsidR="00AB0442" w:rsidRPr="00AB0442">
        <w:rPr>
          <w:rFonts w:asciiTheme="majorHAnsi" w:hAnsiTheme="majorHAnsi"/>
          <w:sz w:val="24"/>
          <w:szCs w:val="24"/>
          <w:lang w:val="en-GB"/>
        </w:rPr>
        <w:t xml:space="preserve">prompt </w:t>
      </w:r>
      <w:r w:rsidR="00E8143F" w:rsidRPr="00AB0442">
        <w:rPr>
          <w:rFonts w:asciiTheme="majorHAnsi" w:hAnsiTheme="majorHAnsi"/>
          <w:sz w:val="24"/>
          <w:szCs w:val="24"/>
          <w:lang w:val="en-GB"/>
        </w:rPr>
        <w:t>hire actions are</w:t>
      </w:r>
      <w:r w:rsidR="00AB0442" w:rsidRPr="00AB0442">
        <w:rPr>
          <w:rFonts w:asciiTheme="majorHAnsi" w:hAnsiTheme="majorHAnsi"/>
          <w:sz w:val="24"/>
          <w:szCs w:val="24"/>
          <w:lang w:val="en-GB"/>
        </w:rPr>
        <w:t xml:space="preserve"> very important, because </w:t>
      </w:r>
      <w:r w:rsidR="00AB0442" w:rsidRPr="00AB0442">
        <w:rPr>
          <w:rFonts w:asciiTheme="majorHAnsi" w:hAnsiTheme="majorHAnsi"/>
          <w:sz w:val="24"/>
          <w:szCs w:val="24"/>
          <w:lang w:val="en-GB"/>
        </w:rPr>
        <w:lastRenderedPageBreak/>
        <w:t xml:space="preserve">it is much harder to discover high-skilled and qualitative staff. </w:t>
      </w:r>
      <w:r w:rsidR="000E17FE">
        <w:rPr>
          <w:rFonts w:asciiTheme="majorHAnsi" w:hAnsiTheme="majorHAnsi"/>
          <w:sz w:val="24"/>
          <w:szCs w:val="24"/>
          <w:lang w:val="en-GB"/>
        </w:rPr>
        <w:t xml:space="preserve">Nowadays, the recruiting process has change a lot. Increasingly more, social media platforms have been used for targeting certain group of people. Also, still big amount of other traditional and modern ways </w:t>
      </w:r>
      <w:r w:rsidR="001C796A">
        <w:rPr>
          <w:rFonts w:asciiTheme="majorHAnsi" w:hAnsiTheme="majorHAnsi"/>
          <w:sz w:val="24"/>
          <w:szCs w:val="24"/>
          <w:lang w:val="en-GB"/>
        </w:rPr>
        <w:t>is</w:t>
      </w:r>
      <w:r w:rsidR="000E17FE">
        <w:rPr>
          <w:rFonts w:asciiTheme="majorHAnsi" w:hAnsiTheme="majorHAnsi"/>
          <w:sz w:val="24"/>
          <w:szCs w:val="24"/>
          <w:lang w:val="en-GB"/>
        </w:rPr>
        <w:t xml:space="preserve"> used for employing. </w:t>
      </w:r>
      <w:r w:rsidR="002701E1" w:rsidRPr="002701E1">
        <w:rPr>
          <w:rFonts w:asciiTheme="majorHAnsi" w:hAnsiTheme="majorHAnsi"/>
          <w:sz w:val="24"/>
          <w:szCs w:val="24"/>
          <w:lang w:val="en-GB"/>
        </w:rPr>
        <w:t>(Taylor, 2019</w:t>
      </w:r>
      <w:r w:rsidR="002701E1">
        <w:rPr>
          <w:rFonts w:asciiTheme="majorHAnsi" w:hAnsiTheme="majorHAnsi"/>
          <w:sz w:val="24"/>
          <w:szCs w:val="24"/>
          <w:lang w:val="en-GB"/>
        </w:rPr>
        <w:t>, pp229,230</w:t>
      </w:r>
      <w:r w:rsidR="002701E1" w:rsidRPr="002701E1">
        <w:rPr>
          <w:rFonts w:asciiTheme="majorHAnsi" w:hAnsiTheme="majorHAnsi"/>
          <w:sz w:val="24"/>
          <w:szCs w:val="24"/>
          <w:lang w:val="en-GB"/>
        </w:rPr>
        <w:t>)</w:t>
      </w:r>
    </w:p>
    <w:p w:rsidR="002A059E" w:rsidRDefault="002A059E" w:rsidP="00A56C69">
      <w:pPr>
        <w:rPr>
          <w:rFonts w:asciiTheme="majorHAnsi" w:hAnsiTheme="majorHAnsi"/>
          <w:sz w:val="24"/>
          <w:szCs w:val="24"/>
          <w:lang w:val="en-GB"/>
        </w:rPr>
      </w:pPr>
      <w:r>
        <w:rPr>
          <w:rFonts w:asciiTheme="majorHAnsi" w:hAnsiTheme="majorHAnsi"/>
          <w:noProof/>
          <w:sz w:val="24"/>
          <w:szCs w:val="24"/>
          <w:lang w:eastAsia="bg-BG"/>
        </w:rPr>
        <w:drawing>
          <wp:inline distT="0" distB="0" distL="0" distR="0" wp14:anchorId="3228C267" wp14:editId="60B6AEF3">
            <wp:extent cx="5737860" cy="5280660"/>
            <wp:effectExtent l="38100" t="38100" r="53340" b="533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B0DB4" w:rsidRDefault="005B0DB4" w:rsidP="004663B7">
      <w:pPr>
        <w:jc w:val="center"/>
        <w:rPr>
          <w:rFonts w:asciiTheme="majorHAnsi" w:hAnsiTheme="majorHAnsi"/>
          <w:sz w:val="24"/>
          <w:szCs w:val="24"/>
          <w:lang w:val="en-GB"/>
        </w:rPr>
      </w:pPr>
      <w:r>
        <w:rPr>
          <w:rFonts w:asciiTheme="majorHAnsi" w:hAnsiTheme="majorHAnsi"/>
          <w:sz w:val="24"/>
          <w:szCs w:val="24"/>
          <w:lang w:val="en-GB"/>
        </w:rPr>
        <w:t xml:space="preserve">Source: </w:t>
      </w:r>
      <w:r w:rsidRPr="005B0DB4">
        <w:rPr>
          <w:rFonts w:asciiTheme="majorHAnsi" w:hAnsiTheme="majorHAnsi"/>
          <w:sz w:val="24"/>
          <w:szCs w:val="24"/>
          <w:lang w:val="en-GB"/>
        </w:rPr>
        <w:t>Resourcing and Talent ma</w:t>
      </w:r>
      <w:r w:rsidR="004663B7">
        <w:rPr>
          <w:rFonts w:asciiTheme="majorHAnsi" w:hAnsiTheme="majorHAnsi"/>
          <w:sz w:val="24"/>
          <w:szCs w:val="24"/>
          <w:lang w:val="en-GB"/>
        </w:rPr>
        <w:t>nagement</w:t>
      </w:r>
      <w:r w:rsidR="00BA42FD">
        <w:rPr>
          <w:rFonts w:asciiTheme="majorHAnsi" w:hAnsiTheme="majorHAnsi"/>
          <w:sz w:val="24"/>
          <w:szCs w:val="24"/>
          <w:lang w:val="en-GB"/>
        </w:rPr>
        <w:t xml:space="preserve"> (Taylor S., 2019, p.</w:t>
      </w:r>
      <w:r>
        <w:rPr>
          <w:rFonts w:asciiTheme="majorHAnsi" w:hAnsiTheme="majorHAnsi"/>
          <w:sz w:val="24"/>
          <w:szCs w:val="24"/>
          <w:lang w:val="en-GB"/>
        </w:rPr>
        <w:t>230</w:t>
      </w:r>
      <w:r w:rsidR="00BA42FD">
        <w:rPr>
          <w:rFonts w:asciiTheme="majorHAnsi" w:hAnsiTheme="majorHAnsi"/>
          <w:sz w:val="24"/>
          <w:szCs w:val="24"/>
          <w:lang w:val="en-GB"/>
        </w:rPr>
        <w:t>)</w:t>
      </w:r>
      <w:bookmarkStart w:id="6" w:name="_GoBack"/>
      <w:bookmarkEnd w:id="6"/>
    </w:p>
    <w:p w:rsidR="0071502B" w:rsidRDefault="0071502B" w:rsidP="004663B7">
      <w:pPr>
        <w:jc w:val="center"/>
        <w:rPr>
          <w:rFonts w:asciiTheme="majorHAnsi" w:hAnsiTheme="majorHAnsi"/>
          <w:sz w:val="24"/>
          <w:szCs w:val="24"/>
          <w:lang w:val="en-GB"/>
        </w:rPr>
      </w:pPr>
    </w:p>
    <w:p w:rsidR="000E3676" w:rsidRPr="000E3676" w:rsidRDefault="000E3676" w:rsidP="000E3676">
      <w:pPr>
        <w:pStyle w:val="Heading1"/>
        <w:rPr>
          <w:color w:val="auto"/>
          <w:sz w:val="24"/>
          <w:szCs w:val="24"/>
        </w:rPr>
      </w:pPr>
      <w:bookmarkStart w:id="7" w:name="_Toc80631153"/>
      <w:r w:rsidRPr="000E3676">
        <w:rPr>
          <w:color w:val="auto"/>
          <w:sz w:val="24"/>
          <w:szCs w:val="24"/>
        </w:rPr>
        <w:t>Analysis</w:t>
      </w:r>
      <w:bookmarkEnd w:id="7"/>
    </w:p>
    <w:p w:rsidR="0071502B" w:rsidRDefault="0071502B" w:rsidP="008F41BB">
      <w:pPr>
        <w:rPr>
          <w:rFonts w:asciiTheme="majorHAnsi" w:hAnsiTheme="majorHAnsi"/>
          <w:sz w:val="24"/>
          <w:szCs w:val="24"/>
          <w:lang w:val="en-GB"/>
        </w:rPr>
      </w:pPr>
      <w:r>
        <w:rPr>
          <w:rFonts w:asciiTheme="majorHAnsi" w:hAnsiTheme="majorHAnsi"/>
          <w:sz w:val="24"/>
          <w:szCs w:val="24"/>
          <w:lang w:val="en-GB"/>
        </w:rPr>
        <w:t xml:space="preserve">Hiring is not cheap </w:t>
      </w:r>
      <w:r w:rsidR="008F41BB">
        <w:rPr>
          <w:rFonts w:asciiTheme="majorHAnsi" w:hAnsiTheme="majorHAnsi"/>
          <w:sz w:val="24"/>
          <w:szCs w:val="24"/>
          <w:lang w:val="en-GB"/>
        </w:rPr>
        <w:t xml:space="preserve">or easy procedure </w:t>
      </w:r>
      <w:r>
        <w:rPr>
          <w:rFonts w:asciiTheme="majorHAnsi" w:hAnsiTheme="majorHAnsi"/>
          <w:sz w:val="24"/>
          <w:szCs w:val="24"/>
          <w:lang w:val="en-GB"/>
        </w:rPr>
        <w:t>at all. By CIPD, in 2017 the average cost varies between 2 and 6 thousand pounds, as the largest organizations paid more.</w:t>
      </w:r>
      <w:r w:rsidR="008F41BB">
        <w:rPr>
          <w:rFonts w:asciiTheme="majorHAnsi" w:hAnsiTheme="majorHAnsi"/>
          <w:sz w:val="24"/>
          <w:szCs w:val="24"/>
          <w:lang w:val="en-GB"/>
        </w:rPr>
        <w:t xml:space="preserve"> That generates questions how it could be modernized and simplified. One option is to be increased the internal and word-of-mouth </w:t>
      </w:r>
      <w:r w:rsidR="008F41BB" w:rsidRPr="008F41BB">
        <w:rPr>
          <w:rFonts w:asciiTheme="majorHAnsi" w:hAnsiTheme="majorHAnsi"/>
          <w:sz w:val="24"/>
          <w:szCs w:val="24"/>
          <w:lang w:val="en-GB"/>
        </w:rPr>
        <w:t>recruitment</w:t>
      </w:r>
      <w:r w:rsidR="008F41BB">
        <w:rPr>
          <w:rFonts w:asciiTheme="majorHAnsi" w:hAnsiTheme="majorHAnsi"/>
          <w:sz w:val="24"/>
          <w:szCs w:val="24"/>
          <w:lang w:val="en-GB"/>
        </w:rPr>
        <w:t xml:space="preserve">. </w:t>
      </w:r>
      <w:r w:rsidR="00030466">
        <w:rPr>
          <w:rFonts w:asciiTheme="majorHAnsi" w:hAnsiTheme="majorHAnsi"/>
          <w:sz w:val="24"/>
          <w:szCs w:val="24"/>
          <w:lang w:val="en-GB"/>
        </w:rPr>
        <w:t>However, this is not reliable itself to find the right candida</w:t>
      </w:r>
      <w:r w:rsidR="00B104A5">
        <w:rPr>
          <w:rFonts w:asciiTheme="majorHAnsi" w:hAnsiTheme="majorHAnsi"/>
          <w:sz w:val="24"/>
          <w:szCs w:val="24"/>
          <w:lang w:val="en-GB"/>
        </w:rPr>
        <w:t>te in the ocean of applications and employers have to widen their searching methods.</w:t>
      </w:r>
      <w:r w:rsidR="00030466">
        <w:rPr>
          <w:rFonts w:asciiTheme="majorHAnsi" w:hAnsiTheme="majorHAnsi"/>
          <w:sz w:val="24"/>
          <w:szCs w:val="24"/>
          <w:lang w:val="en-GB"/>
        </w:rPr>
        <w:t xml:space="preserve"> </w:t>
      </w:r>
      <w:r w:rsidR="00E6086A">
        <w:rPr>
          <w:rFonts w:asciiTheme="majorHAnsi" w:hAnsiTheme="majorHAnsi"/>
          <w:sz w:val="24"/>
          <w:szCs w:val="24"/>
          <w:lang w:val="en-GB"/>
        </w:rPr>
        <w:t>(Taylor,2019)</w:t>
      </w:r>
      <w:r w:rsidR="005409CD">
        <w:rPr>
          <w:rFonts w:asciiTheme="majorHAnsi" w:hAnsiTheme="majorHAnsi"/>
          <w:sz w:val="24"/>
          <w:szCs w:val="24"/>
          <w:lang w:val="en-GB"/>
        </w:rPr>
        <w:t xml:space="preserve"> </w:t>
      </w:r>
    </w:p>
    <w:p w:rsidR="005409CD" w:rsidRDefault="005409CD" w:rsidP="00452B66">
      <w:pPr>
        <w:rPr>
          <w:rFonts w:asciiTheme="majorHAnsi" w:hAnsiTheme="majorHAnsi"/>
          <w:sz w:val="24"/>
          <w:szCs w:val="24"/>
          <w:lang w:val="en-GB"/>
        </w:rPr>
      </w:pPr>
      <w:r>
        <w:rPr>
          <w:rFonts w:asciiTheme="majorHAnsi" w:hAnsiTheme="majorHAnsi"/>
          <w:sz w:val="24"/>
          <w:szCs w:val="24"/>
          <w:lang w:val="en-GB"/>
        </w:rPr>
        <w:lastRenderedPageBreak/>
        <w:t xml:space="preserve">Artificial intelligence, on the other hand, could be very helpful for the employers to screen applications accurately, proceed the interviewing process smoothly and estimate the most skilful job-seekers. For example, the software firm Ideal Corp, uses AI-software to hire, with </w:t>
      </w:r>
      <w:r w:rsidR="00990569">
        <w:rPr>
          <w:rFonts w:asciiTheme="majorHAnsi" w:hAnsiTheme="majorHAnsi"/>
          <w:sz w:val="24"/>
          <w:szCs w:val="24"/>
          <w:lang w:val="en-GB"/>
        </w:rPr>
        <w:t xml:space="preserve">excellent results: </w:t>
      </w:r>
      <w:r>
        <w:rPr>
          <w:rFonts w:asciiTheme="majorHAnsi" w:hAnsiTheme="majorHAnsi"/>
          <w:sz w:val="24"/>
          <w:szCs w:val="24"/>
          <w:lang w:val="en-GB"/>
        </w:rPr>
        <w:t>71% less expenses and triple increasing in the effectiveness</w:t>
      </w:r>
      <w:r w:rsidR="00F31EDF">
        <w:rPr>
          <w:rFonts w:asciiTheme="majorHAnsi" w:hAnsiTheme="majorHAnsi"/>
          <w:sz w:val="24"/>
          <w:szCs w:val="24"/>
          <w:lang w:val="en-GB"/>
        </w:rPr>
        <w:t xml:space="preserve"> of recruiting</w:t>
      </w:r>
      <w:r>
        <w:rPr>
          <w:rFonts w:asciiTheme="majorHAnsi" w:hAnsiTheme="majorHAnsi"/>
          <w:sz w:val="24"/>
          <w:szCs w:val="24"/>
          <w:lang w:val="en-GB"/>
        </w:rPr>
        <w:t xml:space="preserve">. The interview is done by </w:t>
      </w:r>
      <w:r w:rsidR="009C0CC1">
        <w:rPr>
          <w:rFonts w:asciiTheme="majorHAnsi" w:hAnsiTheme="majorHAnsi"/>
          <w:sz w:val="24"/>
          <w:szCs w:val="24"/>
          <w:lang w:val="en-GB"/>
        </w:rPr>
        <w:t xml:space="preserve">robot with beforehand drawn pattern and questions scheme. It could scan mismatching answers and other errors in the candidates’ responses. The software program set 15-minute video interview, where it could detect 20 thousand data spots of facial impressions, voice tone and </w:t>
      </w:r>
      <w:r w:rsidR="009C4B02">
        <w:rPr>
          <w:rFonts w:asciiTheme="majorHAnsi" w:hAnsiTheme="majorHAnsi"/>
          <w:sz w:val="24"/>
          <w:szCs w:val="24"/>
          <w:lang w:val="en-GB"/>
        </w:rPr>
        <w:t>speech. B</w:t>
      </w:r>
      <w:r w:rsidR="009C4B02" w:rsidRPr="009C4B02">
        <w:rPr>
          <w:rFonts w:asciiTheme="majorHAnsi" w:hAnsiTheme="majorHAnsi"/>
          <w:sz w:val="24"/>
          <w:szCs w:val="24"/>
          <w:lang w:val="en-GB"/>
        </w:rPr>
        <w:t>iometric identification</w:t>
      </w:r>
      <w:r w:rsidR="009C4B02">
        <w:rPr>
          <w:rFonts w:asciiTheme="majorHAnsi" w:hAnsiTheme="majorHAnsi"/>
          <w:sz w:val="24"/>
          <w:szCs w:val="24"/>
          <w:lang w:val="en-GB"/>
        </w:rPr>
        <w:t xml:space="preserve"> could be used for </w:t>
      </w:r>
      <w:r w:rsidR="00452B66">
        <w:rPr>
          <w:rFonts w:asciiTheme="majorHAnsi" w:hAnsiTheme="majorHAnsi"/>
          <w:sz w:val="24"/>
          <w:szCs w:val="24"/>
          <w:lang w:val="en-GB"/>
        </w:rPr>
        <w:t>tracking where the applicant is correct with documentation or authenticity at the discussion.</w:t>
      </w:r>
      <w:r w:rsidR="00452B66" w:rsidRPr="00452B66">
        <w:t xml:space="preserve"> </w:t>
      </w:r>
      <w:r w:rsidR="00452B66" w:rsidRPr="00452B66">
        <w:rPr>
          <w:rFonts w:asciiTheme="majorHAnsi" w:hAnsiTheme="majorHAnsi"/>
          <w:sz w:val="24"/>
          <w:szCs w:val="24"/>
          <w:lang w:val="en-GB"/>
        </w:rPr>
        <w:t>That help the questioner to boost the productivity without lessen the standard grade of the dialog.</w:t>
      </w:r>
      <w:r w:rsidR="00452B66" w:rsidRPr="00452B66">
        <w:t xml:space="preserve"> </w:t>
      </w:r>
      <w:r w:rsidR="00452B66" w:rsidRPr="00452B66">
        <w:rPr>
          <w:rFonts w:asciiTheme="majorHAnsi" w:hAnsiTheme="majorHAnsi"/>
          <w:sz w:val="24"/>
          <w:szCs w:val="24"/>
          <w:lang w:val="en-GB"/>
        </w:rPr>
        <w:t>(Jia,2018)</w:t>
      </w:r>
    </w:p>
    <w:p w:rsidR="005F6B23" w:rsidRDefault="005F6B23" w:rsidP="00452B66">
      <w:pPr>
        <w:rPr>
          <w:rFonts w:asciiTheme="majorHAnsi" w:hAnsiTheme="majorHAnsi"/>
          <w:sz w:val="24"/>
          <w:szCs w:val="24"/>
          <w:lang w:val="en-GB"/>
        </w:rPr>
      </w:pPr>
      <w:r w:rsidRPr="005F6B23">
        <w:rPr>
          <w:rFonts w:asciiTheme="majorHAnsi" w:hAnsiTheme="majorHAnsi"/>
          <w:sz w:val="24"/>
          <w:szCs w:val="24"/>
          <w:lang w:val="en-GB"/>
        </w:rPr>
        <w:t>Further, the integration of world markets and continual evolution in business operations leading to enhancing the importance of green HR practice</w:t>
      </w:r>
      <w:r w:rsidR="00E82CBF">
        <w:rPr>
          <w:rFonts w:asciiTheme="majorHAnsi" w:hAnsiTheme="majorHAnsi"/>
          <w:sz w:val="24"/>
          <w:szCs w:val="24"/>
          <w:lang w:val="en-GB"/>
        </w:rPr>
        <w:t>s also. In order to obtain stab</w:t>
      </w:r>
      <w:r w:rsidRPr="005F6B23">
        <w:rPr>
          <w:rFonts w:asciiTheme="majorHAnsi" w:hAnsiTheme="majorHAnsi"/>
          <w:sz w:val="24"/>
          <w:szCs w:val="24"/>
          <w:lang w:val="en-GB"/>
        </w:rPr>
        <w:t>le level of eco-friendly utilization, many corporations accept special green HR-policy. That include: reducing waste and recycling; benefit employees when enrolling to green activities; motivate staff and raise awareness for green programmes.</w:t>
      </w:r>
      <w:r w:rsidR="001061AF">
        <w:rPr>
          <w:rFonts w:asciiTheme="majorHAnsi" w:hAnsiTheme="majorHAnsi"/>
          <w:sz w:val="24"/>
          <w:szCs w:val="24"/>
          <w:lang w:val="en-GB"/>
        </w:rPr>
        <w:t xml:space="preserve"> The significance of environmental friendly work atmosphere is rising daily, because these practices has positive impact on employees’ performance and position of the company on the world market field. </w:t>
      </w:r>
      <w:r w:rsidRPr="005F6B23">
        <w:rPr>
          <w:rFonts w:asciiTheme="majorHAnsi" w:hAnsiTheme="majorHAnsi"/>
          <w:sz w:val="24"/>
          <w:szCs w:val="24"/>
          <w:lang w:val="en-GB"/>
        </w:rPr>
        <w:t>(Kulsum,2019)</w:t>
      </w:r>
    </w:p>
    <w:p w:rsidR="00CB28D6" w:rsidRDefault="00CB28D6" w:rsidP="00452B66">
      <w:pPr>
        <w:rPr>
          <w:rFonts w:asciiTheme="majorHAnsi" w:hAnsiTheme="majorHAnsi"/>
          <w:sz w:val="24"/>
          <w:szCs w:val="24"/>
          <w:lang w:val="en-GB"/>
        </w:rPr>
      </w:pPr>
      <w:r>
        <w:rPr>
          <w:rFonts w:asciiTheme="majorHAnsi" w:hAnsiTheme="majorHAnsi"/>
          <w:sz w:val="24"/>
          <w:szCs w:val="24"/>
          <w:lang w:val="en-GB"/>
        </w:rPr>
        <w:t xml:space="preserve">The enrolling of well-trained workers become more and more </w:t>
      </w:r>
      <w:r w:rsidR="00AA2871">
        <w:rPr>
          <w:rFonts w:asciiTheme="majorHAnsi" w:hAnsiTheme="majorHAnsi"/>
          <w:sz w:val="24"/>
          <w:szCs w:val="24"/>
          <w:lang w:val="en-GB"/>
        </w:rPr>
        <w:t xml:space="preserve">crucial. </w:t>
      </w:r>
      <w:r w:rsidR="003B30FE">
        <w:rPr>
          <w:rFonts w:asciiTheme="majorHAnsi" w:hAnsiTheme="majorHAnsi"/>
          <w:sz w:val="24"/>
          <w:szCs w:val="24"/>
          <w:lang w:val="en-GB"/>
        </w:rPr>
        <w:t>Some s</w:t>
      </w:r>
      <w:r w:rsidR="00AA2871">
        <w:rPr>
          <w:rFonts w:asciiTheme="majorHAnsi" w:hAnsiTheme="majorHAnsi"/>
          <w:sz w:val="24"/>
          <w:szCs w:val="24"/>
          <w:lang w:val="en-GB"/>
        </w:rPr>
        <w:t xml:space="preserve">tandard practices are not so effective and many companies attract their talented employees via E-recruitment. It is </w:t>
      </w:r>
      <w:r w:rsidR="003B30FE">
        <w:rPr>
          <w:rFonts w:asciiTheme="majorHAnsi" w:hAnsiTheme="majorHAnsi"/>
          <w:sz w:val="24"/>
          <w:szCs w:val="24"/>
          <w:lang w:val="en-GB"/>
        </w:rPr>
        <w:t xml:space="preserve">a </w:t>
      </w:r>
      <w:r w:rsidR="00AA2871">
        <w:rPr>
          <w:rFonts w:asciiTheme="majorHAnsi" w:hAnsiTheme="majorHAnsi"/>
          <w:sz w:val="24"/>
          <w:szCs w:val="24"/>
          <w:lang w:val="en-GB"/>
        </w:rPr>
        <w:t xml:space="preserve">new approach of using job boards, own website or social platforms for growing work rate and well-being of the staff. Currently, firms are performing interviews via Viber, Skype, Zoom or other similar platforms because of the Covid-19 pandemic </w:t>
      </w:r>
      <w:r w:rsidR="007F7C28">
        <w:rPr>
          <w:rFonts w:asciiTheme="majorHAnsi" w:hAnsiTheme="majorHAnsi"/>
          <w:sz w:val="24"/>
          <w:szCs w:val="24"/>
          <w:lang w:val="en-GB"/>
        </w:rPr>
        <w:t xml:space="preserve">and that practice is becoming the new normality. Database shows that large amount of competitors is selecting e-recruitment methods for its simplicity and straightforwardness. Employers prefer it also, because online interviewing </w:t>
      </w:r>
      <w:r w:rsidR="003A0B66">
        <w:rPr>
          <w:rFonts w:asciiTheme="majorHAnsi" w:hAnsiTheme="majorHAnsi"/>
          <w:sz w:val="24"/>
          <w:szCs w:val="24"/>
          <w:lang w:val="en-GB"/>
        </w:rPr>
        <w:t>notably reduces the operational costs and unnecessarily expenses and boost financial</w:t>
      </w:r>
      <w:r w:rsidR="007C68C6">
        <w:rPr>
          <w:rFonts w:asciiTheme="majorHAnsi" w:hAnsiTheme="majorHAnsi"/>
          <w:sz w:val="24"/>
          <w:szCs w:val="24"/>
          <w:lang w:val="en-GB"/>
        </w:rPr>
        <w:t xml:space="preserve"> and manpower</w:t>
      </w:r>
      <w:r w:rsidR="003A0B66">
        <w:rPr>
          <w:rFonts w:asciiTheme="majorHAnsi" w:hAnsiTheme="majorHAnsi"/>
          <w:sz w:val="24"/>
          <w:szCs w:val="24"/>
          <w:lang w:val="en-GB"/>
        </w:rPr>
        <w:t xml:space="preserve"> efficiency of the company. </w:t>
      </w:r>
      <w:r w:rsidR="004D0490" w:rsidRPr="004D0490">
        <w:rPr>
          <w:rFonts w:asciiTheme="majorHAnsi" w:hAnsiTheme="majorHAnsi"/>
          <w:sz w:val="24"/>
          <w:szCs w:val="24"/>
          <w:lang w:val="en-GB"/>
        </w:rPr>
        <w:t>(Malik, 2018)</w:t>
      </w:r>
      <w:r w:rsidR="00D66998">
        <w:rPr>
          <w:rFonts w:asciiTheme="majorHAnsi" w:hAnsiTheme="majorHAnsi"/>
          <w:sz w:val="24"/>
          <w:szCs w:val="24"/>
          <w:lang w:val="en-GB"/>
        </w:rPr>
        <w:t xml:space="preserve"> Except that, e-recruitment significantly reduce time. Job-seekers could smoothly entry the online getaways from everywhere, make a profile and always when there is a vacancy, the systems will automatically inform them. For example, platforms like </w:t>
      </w:r>
      <w:proofErr w:type="spellStart"/>
      <w:r w:rsidR="00D66998">
        <w:rPr>
          <w:rFonts w:asciiTheme="majorHAnsi" w:hAnsiTheme="majorHAnsi"/>
          <w:sz w:val="24"/>
          <w:szCs w:val="24"/>
          <w:lang w:val="en-GB"/>
        </w:rPr>
        <w:t>Linkedin</w:t>
      </w:r>
      <w:proofErr w:type="spellEnd"/>
      <w:r w:rsidR="00D66998">
        <w:rPr>
          <w:rFonts w:asciiTheme="majorHAnsi" w:hAnsiTheme="majorHAnsi"/>
          <w:sz w:val="24"/>
          <w:szCs w:val="24"/>
          <w:lang w:val="en-GB"/>
        </w:rPr>
        <w:t xml:space="preserve"> or Rozee.pk have online traffic from million users daily and, which makes the hiring process much easier, safe time and financial resources compares of conventional </w:t>
      </w:r>
      <w:r w:rsidR="002C2615">
        <w:rPr>
          <w:rFonts w:asciiTheme="majorHAnsi" w:hAnsiTheme="majorHAnsi"/>
          <w:sz w:val="24"/>
          <w:szCs w:val="24"/>
          <w:lang w:val="en-GB"/>
        </w:rPr>
        <w:t>posting of job applications.</w:t>
      </w:r>
      <w:r w:rsidR="00E9161A">
        <w:rPr>
          <w:rFonts w:asciiTheme="majorHAnsi" w:hAnsiTheme="majorHAnsi"/>
          <w:sz w:val="24"/>
          <w:szCs w:val="24"/>
          <w:lang w:val="en-GB"/>
        </w:rPr>
        <w:t xml:space="preserve"> (</w:t>
      </w:r>
      <w:proofErr w:type="spellStart"/>
      <w:r w:rsidR="00E9161A" w:rsidRPr="00E9161A">
        <w:rPr>
          <w:rFonts w:asciiTheme="majorHAnsi" w:hAnsiTheme="majorHAnsi"/>
          <w:sz w:val="24"/>
          <w:szCs w:val="24"/>
          <w:lang w:val="en-GB"/>
        </w:rPr>
        <w:t>Junejo</w:t>
      </w:r>
      <w:proofErr w:type="spellEnd"/>
      <w:r w:rsidR="00E9161A">
        <w:rPr>
          <w:rFonts w:asciiTheme="majorHAnsi" w:hAnsiTheme="majorHAnsi"/>
          <w:sz w:val="24"/>
          <w:szCs w:val="24"/>
          <w:lang w:val="en-GB"/>
        </w:rPr>
        <w:t>, 2019)</w:t>
      </w:r>
    </w:p>
    <w:p w:rsidR="005E474B" w:rsidRDefault="0031444F" w:rsidP="00452B66">
      <w:pPr>
        <w:rPr>
          <w:rFonts w:asciiTheme="majorHAnsi" w:hAnsiTheme="majorHAnsi"/>
          <w:sz w:val="24"/>
          <w:szCs w:val="24"/>
          <w:lang w:val="en-GB"/>
        </w:rPr>
      </w:pPr>
      <w:r>
        <w:rPr>
          <w:rFonts w:asciiTheme="majorHAnsi" w:hAnsiTheme="majorHAnsi"/>
          <w:sz w:val="24"/>
          <w:szCs w:val="24"/>
          <w:lang w:val="en-GB"/>
        </w:rPr>
        <w:t xml:space="preserve">Many companies, including CIPD official website, are offering career opportunities on their web pages. An example is the page for distance job opportunity – Amazon Associates. That is one of the biggest world affiliate scheme </w:t>
      </w:r>
      <w:r w:rsidR="00923A60">
        <w:rPr>
          <w:rFonts w:asciiTheme="majorHAnsi" w:hAnsiTheme="majorHAnsi"/>
          <w:sz w:val="24"/>
          <w:szCs w:val="24"/>
          <w:lang w:val="en-GB"/>
        </w:rPr>
        <w:t xml:space="preserve">for remote work in order to earn money via advertising. Associates are using </w:t>
      </w:r>
      <w:r w:rsidR="00923A60" w:rsidRPr="00923A60">
        <w:rPr>
          <w:rFonts w:asciiTheme="majorHAnsi" w:hAnsiTheme="majorHAnsi"/>
          <w:sz w:val="24"/>
          <w:szCs w:val="24"/>
          <w:lang w:val="en-GB"/>
        </w:rPr>
        <w:t>link-building tools</w:t>
      </w:r>
      <w:r w:rsidR="00923A60">
        <w:rPr>
          <w:rFonts w:asciiTheme="majorHAnsi" w:hAnsiTheme="majorHAnsi"/>
          <w:sz w:val="24"/>
          <w:szCs w:val="24"/>
          <w:lang w:val="en-GB"/>
        </w:rPr>
        <w:t xml:space="preserve"> to suggest product on Amazon to their auditory and in result are receiving up to 10 percent commission. (Amazon Associates, 2021)</w:t>
      </w:r>
    </w:p>
    <w:p w:rsidR="009A7428" w:rsidRPr="00864BFA" w:rsidRDefault="009A7428" w:rsidP="009A7428">
      <w:pPr>
        <w:pStyle w:val="Heading1"/>
        <w:rPr>
          <w:rFonts w:cstheme="majorHAnsi"/>
          <w:color w:val="auto"/>
          <w:sz w:val="24"/>
          <w:szCs w:val="24"/>
        </w:rPr>
      </w:pPr>
      <w:bookmarkStart w:id="8" w:name="_Toc80631154"/>
      <w:r w:rsidRPr="00864BFA">
        <w:rPr>
          <w:rFonts w:cstheme="majorHAnsi"/>
          <w:color w:val="auto"/>
          <w:sz w:val="24"/>
          <w:szCs w:val="24"/>
        </w:rPr>
        <w:t>Conclusion</w:t>
      </w:r>
      <w:bookmarkEnd w:id="8"/>
    </w:p>
    <w:p w:rsidR="00762F3A" w:rsidRPr="00864BFA" w:rsidRDefault="00762F3A" w:rsidP="00762F3A">
      <w:pPr>
        <w:rPr>
          <w:rFonts w:asciiTheme="majorHAnsi" w:hAnsiTheme="majorHAnsi" w:cstheme="majorHAnsi"/>
          <w:sz w:val="24"/>
          <w:szCs w:val="24"/>
          <w:lang w:val="en-US"/>
        </w:rPr>
      </w:pPr>
    </w:p>
    <w:p w:rsidR="009A7428" w:rsidRPr="00864BFA" w:rsidRDefault="00762F3A" w:rsidP="00452B66">
      <w:pPr>
        <w:rPr>
          <w:rFonts w:asciiTheme="majorHAnsi" w:hAnsiTheme="majorHAnsi" w:cstheme="majorHAnsi"/>
          <w:sz w:val="24"/>
          <w:szCs w:val="24"/>
          <w:lang w:val="en-US"/>
        </w:rPr>
      </w:pPr>
      <w:r w:rsidRPr="00864BFA">
        <w:rPr>
          <w:rFonts w:asciiTheme="majorHAnsi" w:hAnsiTheme="majorHAnsi" w:cstheme="majorHAnsi"/>
          <w:sz w:val="24"/>
          <w:szCs w:val="24"/>
          <w:lang w:val="en-US"/>
        </w:rPr>
        <w:t xml:space="preserve">Globalization, digitalizing and technological evolution </w:t>
      </w:r>
      <w:r w:rsidR="00864BFA">
        <w:rPr>
          <w:rFonts w:asciiTheme="majorHAnsi" w:hAnsiTheme="majorHAnsi" w:cstheme="majorHAnsi"/>
          <w:sz w:val="24"/>
          <w:szCs w:val="24"/>
          <w:lang w:val="en-US"/>
        </w:rPr>
        <w:t>is transforming</w:t>
      </w:r>
      <w:r w:rsidRPr="00864BFA">
        <w:rPr>
          <w:rFonts w:asciiTheme="majorHAnsi" w:hAnsiTheme="majorHAnsi" w:cstheme="majorHAnsi"/>
          <w:sz w:val="24"/>
          <w:szCs w:val="24"/>
          <w:lang w:val="en-US"/>
        </w:rPr>
        <w:t xml:space="preserve"> our daily routine continuously. Human resource managers should upgrade their skills and expertise as </w:t>
      </w:r>
      <w:r w:rsidRPr="00864BFA">
        <w:rPr>
          <w:rFonts w:asciiTheme="majorHAnsi" w:hAnsiTheme="majorHAnsi" w:cstheme="majorHAnsi"/>
          <w:sz w:val="24"/>
          <w:szCs w:val="24"/>
          <w:lang w:val="en-US"/>
        </w:rPr>
        <w:lastRenderedPageBreak/>
        <w:t xml:space="preserve">following modern digital implementations and socio-cultural behavior of the employees. </w:t>
      </w:r>
      <w:r w:rsidR="00864BFA" w:rsidRPr="00864BFA">
        <w:rPr>
          <w:rFonts w:asciiTheme="majorHAnsi" w:hAnsiTheme="majorHAnsi" w:cstheme="majorHAnsi"/>
          <w:sz w:val="24"/>
          <w:szCs w:val="24"/>
          <w:lang w:val="en-US"/>
        </w:rPr>
        <w:t xml:space="preserve">Current HR functions has a goal to create top-level rival advantage as hiring most talented and competence human individuals. Therefore, they have essential role in company’s vision, mission and plan of action. </w:t>
      </w:r>
      <w:r w:rsidR="009A7428" w:rsidRPr="00864BFA">
        <w:rPr>
          <w:rFonts w:asciiTheme="majorHAnsi" w:hAnsiTheme="majorHAnsi" w:cstheme="majorHAnsi"/>
          <w:sz w:val="24"/>
          <w:szCs w:val="24"/>
          <w:lang w:val="en-GB"/>
        </w:rPr>
        <w:t>(</w:t>
      </w:r>
      <w:proofErr w:type="spellStart"/>
      <w:r w:rsidR="009A7428" w:rsidRPr="00864BFA">
        <w:rPr>
          <w:rFonts w:asciiTheme="majorHAnsi" w:hAnsiTheme="majorHAnsi" w:cstheme="majorHAnsi"/>
          <w:sz w:val="24"/>
          <w:szCs w:val="24"/>
          <w:lang w:val="en-GB"/>
        </w:rPr>
        <w:t>Sengupta</w:t>
      </w:r>
      <w:proofErr w:type="spellEnd"/>
      <w:r w:rsidR="009A7428" w:rsidRPr="00864BFA">
        <w:rPr>
          <w:rFonts w:asciiTheme="majorHAnsi" w:hAnsiTheme="majorHAnsi" w:cstheme="majorHAnsi"/>
          <w:sz w:val="24"/>
          <w:szCs w:val="24"/>
          <w:lang w:val="en-GB"/>
        </w:rPr>
        <w:t>, 2020)</w:t>
      </w:r>
      <w:r w:rsidR="00781937">
        <w:rPr>
          <w:rFonts w:asciiTheme="majorHAnsi" w:hAnsiTheme="majorHAnsi" w:cstheme="majorHAnsi"/>
          <w:sz w:val="24"/>
          <w:szCs w:val="24"/>
          <w:lang w:val="en-GB"/>
        </w:rPr>
        <w:t xml:space="preserve"> Recommendation for bettering the HR professional are not only digitalization, but also improving staff engagement, cooperation between all levels of management and participation in different social activities. When HR practices are well-defined and labours are delighted and high-valued, the organization increase its efficiency, financial productivity, sustainability and overall performance.</w:t>
      </w:r>
      <w:r w:rsidR="00C77012">
        <w:rPr>
          <w:rFonts w:asciiTheme="majorHAnsi" w:hAnsiTheme="majorHAnsi" w:cstheme="majorHAnsi"/>
          <w:sz w:val="24"/>
          <w:szCs w:val="24"/>
          <w:lang w:val="en-GB"/>
        </w:rPr>
        <w:t xml:space="preserve"> (Diez,</w:t>
      </w:r>
      <w:proofErr w:type="gramStart"/>
      <w:r w:rsidR="00C77012">
        <w:rPr>
          <w:rFonts w:asciiTheme="majorHAnsi" w:hAnsiTheme="majorHAnsi" w:cstheme="majorHAnsi"/>
          <w:sz w:val="24"/>
          <w:szCs w:val="24"/>
          <w:lang w:val="en-GB"/>
        </w:rPr>
        <w:t>2020</w:t>
      </w:r>
      <w:r w:rsidR="009065E6">
        <w:rPr>
          <w:rFonts w:asciiTheme="majorHAnsi" w:hAnsiTheme="majorHAnsi" w:cstheme="majorHAnsi"/>
          <w:sz w:val="24"/>
          <w:szCs w:val="24"/>
          <w:lang w:val="en-GB"/>
        </w:rPr>
        <w:t>,p.</w:t>
      </w:r>
      <w:proofErr w:type="gramEnd"/>
      <w:r w:rsidR="009065E6">
        <w:rPr>
          <w:rFonts w:asciiTheme="majorHAnsi" w:hAnsiTheme="majorHAnsi" w:cstheme="majorHAnsi"/>
          <w:sz w:val="24"/>
          <w:szCs w:val="24"/>
          <w:lang w:val="en-GB"/>
        </w:rPr>
        <w:t>146,p.159</w:t>
      </w:r>
      <w:r w:rsidR="00C77012">
        <w:rPr>
          <w:rFonts w:asciiTheme="majorHAnsi" w:hAnsiTheme="majorHAnsi" w:cstheme="majorHAnsi"/>
          <w:sz w:val="24"/>
          <w:szCs w:val="24"/>
          <w:lang w:val="en-GB"/>
        </w:rPr>
        <w:t>)</w:t>
      </w:r>
    </w:p>
    <w:p w:rsidR="00997EE4" w:rsidRPr="00864BFA" w:rsidRDefault="00997EE4" w:rsidP="00452B66">
      <w:pPr>
        <w:rPr>
          <w:rFonts w:asciiTheme="majorHAnsi" w:hAnsiTheme="majorHAnsi" w:cstheme="majorHAnsi"/>
          <w:sz w:val="24"/>
          <w:szCs w:val="24"/>
          <w:lang w:val="en-GB"/>
        </w:rPr>
      </w:pPr>
    </w:p>
    <w:p w:rsidR="00A5153C" w:rsidRDefault="00A5153C" w:rsidP="00A5153C">
      <w:pPr>
        <w:rPr>
          <w:rFonts w:asciiTheme="majorHAnsi" w:hAnsiTheme="majorHAnsi"/>
          <w:sz w:val="24"/>
          <w:szCs w:val="24"/>
          <w:lang w:val="en-GB"/>
        </w:rPr>
      </w:pPr>
      <w:r w:rsidRPr="00A5153C">
        <w:rPr>
          <w:rFonts w:asciiTheme="majorHAnsi" w:hAnsiTheme="majorHAnsi"/>
          <w:sz w:val="24"/>
          <w:szCs w:val="24"/>
          <w:lang w:val="en-GB"/>
        </w:rPr>
        <w:t>.</w:t>
      </w:r>
    </w:p>
    <w:p w:rsidR="00D93019" w:rsidRDefault="00D93019" w:rsidP="004D02A3">
      <w:pPr>
        <w:rPr>
          <w:rFonts w:asciiTheme="majorHAnsi" w:hAnsiTheme="majorHAnsi"/>
          <w:sz w:val="24"/>
          <w:szCs w:val="24"/>
          <w:lang w:val="en-GB"/>
        </w:rPr>
      </w:pPr>
    </w:p>
    <w:p w:rsidR="00D93019" w:rsidRDefault="00D93019" w:rsidP="004D02A3">
      <w:pPr>
        <w:rPr>
          <w:rFonts w:asciiTheme="majorHAnsi" w:hAnsiTheme="majorHAnsi"/>
          <w:sz w:val="24"/>
          <w:szCs w:val="24"/>
          <w:lang w:val="en-GB"/>
        </w:rPr>
      </w:pPr>
    </w:p>
    <w:p w:rsidR="00D93019" w:rsidRPr="00DC6086" w:rsidRDefault="00D93019" w:rsidP="004D02A3">
      <w:pPr>
        <w:rPr>
          <w:rFonts w:asciiTheme="majorHAnsi" w:hAnsiTheme="majorHAnsi"/>
          <w:sz w:val="24"/>
          <w:szCs w:val="24"/>
          <w:lang w:val="en-GB"/>
        </w:rPr>
      </w:pPr>
    </w:p>
    <w:p w:rsidR="008D4F6B" w:rsidRDefault="008D4F6B" w:rsidP="000C4E76">
      <w:pPr>
        <w:pStyle w:val="Heading1"/>
      </w:pPr>
    </w:p>
    <w:p w:rsidR="002213DA" w:rsidRDefault="002213DA" w:rsidP="002213DA">
      <w:pPr>
        <w:rPr>
          <w:lang w:val="en-US"/>
        </w:rPr>
      </w:pPr>
    </w:p>
    <w:p w:rsidR="002213DA" w:rsidRDefault="002213DA" w:rsidP="002213DA">
      <w:pPr>
        <w:rPr>
          <w:lang w:val="en-US"/>
        </w:rPr>
      </w:pPr>
    </w:p>
    <w:p w:rsidR="002213DA" w:rsidRDefault="002213DA"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5E474B" w:rsidRDefault="005E474B" w:rsidP="002213DA">
      <w:pPr>
        <w:rPr>
          <w:lang w:val="en-US"/>
        </w:rPr>
      </w:pPr>
    </w:p>
    <w:p w:rsidR="002213DA" w:rsidRPr="002213DA" w:rsidRDefault="002213DA" w:rsidP="002213DA">
      <w:pPr>
        <w:rPr>
          <w:lang w:val="en-US"/>
        </w:rPr>
      </w:pPr>
    </w:p>
    <w:p w:rsidR="00C51691" w:rsidRDefault="000C4E76" w:rsidP="00474DBB">
      <w:pPr>
        <w:pStyle w:val="Heading1"/>
        <w:rPr>
          <w:color w:val="auto"/>
          <w:sz w:val="24"/>
          <w:szCs w:val="24"/>
        </w:rPr>
      </w:pPr>
      <w:bookmarkStart w:id="9" w:name="_Toc80631155"/>
      <w:r w:rsidRPr="00474DBB">
        <w:rPr>
          <w:color w:val="auto"/>
          <w:sz w:val="24"/>
          <w:szCs w:val="24"/>
        </w:rPr>
        <w:lastRenderedPageBreak/>
        <w:t>References:</w:t>
      </w:r>
      <w:bookmarkEnd w:id="9"/>
    </w:p>
    <w:p w:rsidR="00966477" w:rsidRPr="00966477" w:rsidRDefault="00966477" w:rsidP="00966477">
      <w:pPr>
        <w:rPr>
          <w:lang w:val="en-US"/>
        </w:rPr>
      </w:pPr>
    </w:p>
    <w:p w:rsidR="0010288D" w:rsidRPr="0034495A" w:rsidRDefault="00966477" w:rsidP="0010288D">
      <w:pPr>
        <w:rPr>
          <w:rFonts w:asciiTheme="majorHAnsi" w:hAnsiTheme="majorHAnsi"/>
          <w:sz w:val="24"/>
          <w:szCs w:val="24"/>
          <w:lang w:val="en-GB"/>
        </w:rPr>
      </w:pPr>
      <w:r>
        <w:rPr>
          <w:rFonts w:asciiTheme="majorHAnsi" w:hAnsiTheme="majorHAnsi"/>
          <w:sz w:val="24"/>
          <w:szCs w:val="24"/>
        </w:rPr>
        <w:t>Armstrong, M.</w:t>
      </w:r>
      <w:r w:rsidR="0010288D" w:rsidRPr="00DC6086">
        <w:rPr>
          <w:rFonts w:asciiTheme="majorHAnsi" w:hAnsiTheme="majorHAnsi"/>
          <w:sz w:val="24"/>
          <w:szCs w:val="24"/>
          <w:lang w:val="en-GB"/>
        </w:rPr>
        <w:t xml:space="preserve"> (2020) </w:t>
      </w:r>
      <w:r w:rsidR="0010288D" w:rsidRPr="00966477">
        <w:rPr>
          <w:rFonts w:asciiTheme="majorHAnsi" w:hAnsiTheme="majorHAnsi"/>
          <w:i/>
          <w:sz w:val="24"/>
          <w:szCs w:val="24"/>
          <w:lang w:val="en-GB"/>
        </w:rPr>
        <w:t>Armstrong's handbook of human resource management practice</w:t>
      </w:r>
      <w:r w:rsidR="00D05880">
        <w:rPr>
          <w:rFonts w:asciiTheme="majorHAnsi" w:hAnsiTheme="majorHAnsi"/>
          <w:sz w:val="24"/>
          <w:szCs w:val="24"/>
          <w:lang w:val="en-GB"/>
        </w:rPr>
        <w:t>.</w:t>
      </w:r>
      <w:r w:rsidR="0010288D" w:rsidRPr="00DC6086">
        <w:rPr>
          <w:rFonts w:asciiTheme="majorHAnsi" w:hAnsiTheme="majorHAnsi"/>
          <w:sz w:val="24"/>
          <w:szCs w:val="24"/>
          <w:lang w:val="en-GB"/>
        </w:rPr>
        <w:t xml:space="preserve"> </w:t>
      </w:r>
      <w:r w:rsidR="0010288D" w:rsidRPr="00DC6086">
        <w:rPr>
          <w:rFonts w:asciiTheme="majorHAnsi" w:hAnsiTheme="majorHAnsi"/>
          <w:sz w:val="24"/>
          <w:szCs w:val="24"/>
        </w:rPr>
        <w:t>ISBN: 0-7494-9828-5</w:t>
      </w:r>
      <w:r w:rsidR="0010288D" w:rsidRPr="00DC6086">
        <w:rPr>
          <w:rFonts w:asciiTheme="majorHAnsi" w:hAnsiTheme="majorHAnsi"/>
          <w:sz w:val="24"/>
          <w:szCs w:val="24"/>
          <w:lang w:val="en-GB"/>
        </w:rPr>
        <w:t xml:space="preserve">, </w:t>
      </w:r>
      <w:r w:rsidR="0076732B">
        <w:rPr>
          <w:rFonts w:asciiTheme="majorHAnsi" w:hAnsiTheme="majorHAnsi"/>
          <w:sz w:val="24"/>
          <w:szCs w:val="24"/>
        </w:rPr>
        <w:t xml:space="preserve">15th </w:t>
      </w:r>
      <w:r w:rsidR="0076732B">
        <w:rPr>
          <w:rFonts w:asciiTheme="majorHAnsi" w:hAnsiTheme="majorHAnsi"/>
          <w:sz w:val="24"/>
          <w:szCs w:val="24"/>
          <w:lang w:val="en-GB"/>
        </w:rPr>
        <w:t>E.</w:t>
      </w:r>
      <w:r w:rsidR="0010288D" w:rsidRPr="00DC6086">
        <w:rPr>
          <w:rFonts w:asciiTheme="majorHAnsi" w:hAnsiTheme="majorHAnsi"/>
          <w:sz w:val="24"/>
          <w:szCs w:val="24"/>
          <w:lang w:val="en-GB"/>
        </w:rPr>
        <w:t xml:space="preserve"> </w:t>
      </w:r>
      <w:r w:rsidR="0010288D" w:rsidRPr="00DC6086">
        <w:rPr>
          <w:rFonts w:asciiTheme="majorHAnsi" w:hAnsiTheme="majorHAnsi"/>
          <w:sz w:val="24"/>
          <w:szCs w:val="24"/>
        </w:rPr>
        <w:t>Publisher: Kogan Page</w:t>
      </w:r>
      <w:r w:rsidR="0034495A">
        <w:rPr>
          <w:rFonts w:asciiTheme="majorHAnsi" w:hAnsiTheme="majorHAnsi"/>
          <w:sz w:val="24"/>
          <w:szCs w:val="24"/>
          <w:lang w:val="en-GB"/>
        </w:rPr>
        <w:t>.</w:t>
      </w:r>
    </w:p>
    <w:p w:rsidR="0010288D" w:rsidRPr="00DC6086" w:rsidRDefault="0010288D" w:rsidP="0010288D">
      <w:pPr>
        <w:rPr>
          <w:rFonts w:asciiTheme="majorHAnsi" w:hAnsiTheme="majorHAnsi"/>
          <w:sz w:val="24"/>
          <w:szCs w:val="24"/>
          <w:lang w:val="en-GB"/>
        </w:rPr>
      </w:pPr>
      <w:r w:rsidRPr="00DC6086">
        <w:rPr>
          <w:rFonts w:asciiTheme="majorHAnsi" w:hAnsiTheme="majorHAnsi"/>
          <w:sz w:val="24"/>
          <w:szCs w:val="24"/>
          <w:lang w:val="en-GB"/>
        </w:rPr>
        <w:t>Ulrich</w:t>
      </w:r>
      <w:r w:rsidR="00D05880">
        <w:rPr>
          <w:rFonts w:asciiTheme="majorHAnsi" w:hAnsiTheme="majorHAnsi"/>
          <w:sz w:val="24"/>
          <w:szCs w:val="24"/>
          <w:lang w:val="en-GB"/>
        </w:rPr>
        <w:t>,</w:t>
      </w:r>
      <w:r w:rsidR="00766508">
        <w:rPr>
          <w:rFonts w:asciiTheme="majorHAnsi" w:hAnsiTheme="majorHAnsi"/>
          <w:sz w:val="24"/>
          <w:szCs w:val="24"/>
          <w:lang w:val="en-GB"/>
        </w:rPr>
        <w:t xml:space="preserve"> D.</w:t>
      </w:r>
      <w:r w:rsidR="00D05880">
        <w:rPr>
          <w:rFonts w:asciiTheme="majorHAnsi" w:hAnsiTheme="majorHAnsi"/>
          <w:sz w:val="24"/>
          <w:szCs w:val="24"/>
          <w:lang w:val="en-GB"/>
        </w:rPr>
        <w:t xml:space="preserve"> </w:t>
      </w:r>
      <w:r w:rsidR="00766508">
        <w:rPr>
          <w:rFonts w:asciiTheme="majorHAnsi" w:hAnsiTheme="majorHAnsi"/>
          <w:sz w:val="24"/>
          <w:szCs w:val="24"/>
          <w:lang w:val="en-GB"/>
        </w:rPr>
        <w:t>(1997)</w:t>
      </w:r>
      <w:r w:rsidRPr="00DC6086">
        <w:rPr>
          <w:rFonts w:asciiTheme="majorHAnsi" w:hAnsiTheme="majorHAnsi"/>
          <w:sz w:val="24"/>
          <w:szCs w:val="24"/>
          <w:lang w:val="en-GB"/>
        </w:rPr>
        <w:t xml:space="preserve"> </w:t>
      </w:r>
      <w:r w:rsidR="00766508">
        <w:rPr>
          <w:rFonts w:asciiTheme="majorHAnsi" w:hAnsiTheme="majorHAnsi"/>
          <w:sz w:val="24"/>
          <w:szCs w:val="24"/>
          <w:lang w:val="en-GB"/>
        </w:rPr>
        <w:t>‘</w:t>
      </w:r>
      <w:r w:rsidRPr="00DC6086">
        <w:rPr>
          <w:rFonts w:asciiTheme="majorHAnsi" w:hAnsiTheme="majorHAnsi"/>
          <w:sz w:val="24"/>
          <w:szCs w:val="24"/>
          <w:lang w:val="en-GB"/>
        </w:rPr>
        <w:t>Human Resource Management</w:t>
      </w:r>
      <w:r w:rsidR="00766508">
        <w:rPr>
          <w:rFonts w:asciiTheme="majorHAnsi" w:hAnsiTheme="majorHAnsi"/>
          <w:sz w:val="24"/>
          <w:szCs w:val="24"/>
          <w:lang w:val="en-GB"/>
        </w:rPr>
        <w:t>’</w:t>
      </w:r>
      <w:r w:rsidR="00B300BB">
        <w:rPr>
          <w:rFonts w:asciiTheme="majorHAnsi" w:hAnsiTheme="majorHAnsi"/>
          <w:sz w:val="24"/>
          <w:szCs w:val="24"/>
          <w:lang w:val="en-GB"/>
        </w:rPr>
        <w:t xml:space="preserve">, </w:t>
      </w:r>
      <w:r w:rsidRPr="00766508">
        <w:rPr>
          <w:rFonts w:asciiTheme="majorHAnsi" w:hAnsiTheme="majorHAnsi"/>
          <w:i/>
          <w:sz w:val="24"/>
          <w:szCs w:val="24"/>
          <w:lang w:val="en-GB"/>
        </w:rPr>
        <w:t>Spring 19</w:t>
      </w:r>
      <w:r w:rsidR="00B0769E" w:rsidRPr="00766508">
        <w:rPr>
          <w:rFonts w:asciiTheme="majorHAnsi" w:hAnsiTheme="majorHAnsi"/>
          <w:i/>
          <w:sz w:val="24"/>
          <w:szCs w:val="24"/>
          <w:lang w:val="en-GB"/>
        </w:rPr>
        <w:t>97</w:t>
      </w:r>
      <w:r w:rsidR="00766508">
        <w:rPr>
          <w:rFonts w:asciiTheme="majorHAnsi" w:hAnsiTheme="majorHAnsi"/>
          <w:i/>
          <w:sz w:val="24"/>
          <w:szCs w:val="24"/>
          <w:lang w:val="en-GB"/>
        </w:rPr>
        <w:t xml:space="preserve"> </w:t>
      </w:r>
      <w:r w:rsidR="00766508" w:rsidRPr="00766508">
        <w:rPr>
          <w:rFonts w:asciiTheme="majorHAnsi" w:hAnsiTheme="majorHAnsi"/>
          <w:i/>
          <w:sz w:val="24"/>
          <w:szCs w:val="24"/>
          <w:lang w:val="en-GB"/>
        </w:rPr>
        <w:t>John Wiley &amp; Sons</w:t>
      </w:r>
      <w:r w:rsidR="00766508">
        <w:rPr>
          <w:rFonts w:asciiTheme="majorHAnsi" w:hAnsiTheme="majorHAnsi"/>
          <w:sz w:val="24"/>
          <w:szCs w:val="24"/>
          <w:lang w:val="en-GB"/>
        </w:rPr>
        <w:t>, 36(1)</w:t>
      </w:r>
      <w:r w:rsidR="00B705DD">
        <w:rPr>
          <w:rFonts w:asciiTheme="majorHAnsi" w:hAnsiTheme="majorHAnsi"/>
          <w:sz w:val="24"/>
          <w:szCs w:val="24"/>
          <w:lang w:val="en-GB"/>
        </w:rPr>
        <w:t>, Pp. 175–179</w:t>
      </w:r>
      <w:r w:rsidR="0034495A">
        <w:rPr>
          <w:rFonts w:asciiTheme="majorHAnsi" w:hAnsiTheme="majorHAnsi"/>
          <w:sz w:val="24"/>
          <w:szCs w:val="24"/>
          <w:lang w:val="en-GB"/>
        </w:rPr>
        <w:t>.</w:t>
      </w:r>
    </w:p>
    <w:p w:rsidR="00AB575C" w:rsidRDefault="00B0769E" w:rsidP="0010288D">
      <w:pPr>
        <w:rPr>
          <w:rFonts w:asciiTheme="majorHAnsi" w:hAnsiTheme="majorHAnsi"/>
          <w:sz w:val="24"/>
          <w:szCs w:val="24"/>
          <w:lang w:val="en-GB"/>
        </w:rPr>
      </w:pPr>
      <w:r w:rsidRPr="00DC6086">
        <w:rPr>
          <w:rFonts w:asciiTheme="majorHAnsi" w:hAnsiTheme="majorHAnsi"/>
          <w:sz w:val="24"/>
          <w:szCs w:val="24"/>
          <w:lang w:val="en-GB"/>
        </w:rPr>
        <w:t xml:space="preserve">CIPD (2021) </w:t>
      </w:r>
      <w:r w:rsidRPr="00AB575C">
        <w:rPr>
          <w:rFonts w:asciiTheme="majorHAnsi" w:hAnsiTheme="majorHAnsi"/>
          <w:i/>
          <w:sz w:val="24"/>
          <w:szCs w:val="24"/>
          <w:lang w:val="en-GB"/>
        </w:rPr>
        <w:t>The people profession: Now and the future</w:t>
      </w:r>
      <w:r w:rsidR="00AB575C">
        <w:rPr>
          <w:rFonts w:asciiTheme="majorHAnsi" w:hAnsiTheme="majorHAnsi"/>
          <w:sz w:val="24"/>
          <w:szCs w:val="24"/>
          <w:lang w:val="en-GB"/>
        </w:rPr>
        <w:t>, A</w:t>
      </w:r>
      <w:r w:rsidRPr="00DC6086">
        <w:rPr>
          <w:rFonts w:asciiTheme="majorHAnsi" w:hAnsiTheme="majorHAnsi"/>
          <w:sz w:val="24"/>
          <w:szCs w:val="24"/>
          <w:lang w:val="en-GB"/>
        </w:rPr>
        <w:t xml:space="preserve">vailable at : </w:t>
      </w:r>
      <w:hyperlink r:id="rId16" w:history="1">
        <w:r w:rsidR="00AB575C" w:rsidRPr="00BE07D0">
          <w:rPr>
            <w:rStyle w:val="Hyperlink"/>
            <w:rFonts w:asciiTheme="majorHAnsi" w:hAnsiTheme="majorHAnsi"/>
            <w:sz w:val="24"/>
            <w:szCs w:val="24"/>
            <w:lang w:val="en-GB"/>
          </w:rPr>
          <w:t>https://peopleprofession.cipd.org/</w:t>
        </w:r>
      </w:hyperlink>
      <w:r w:rsidR="00AB575C">
        <w:rPr>
          <w:rFonts w:asciiTheme="majorHAnsi" w:hAnsiTheme="majorHAnsi"/>
          <w:sz w:val="24"/>
          <w:szCs w:val="24"/>
          <w:lang w:val="en-GB"/>
        </w:rPr>
        <w:t xml:space="preserve"> </w:t>
      </w:r>
      <w:r w:rsidR="0034495A">
        <w:rPr>
          <w:rFonts w:asciiTheme="majorHAnsi" w:hAnsiTheme="majorHAnsi"/>
          <w:sz w:val="24"/>
          <w:szCs w:val="24"/>
          <w:lang w:val="en-GB"/>
        </w:rPr>
        <w:t>.</w:t>
      </w:r>
    </w:p>
    <w:p w:rsidR="006E600E" w:rsidRDefault="006E600E" w:rsidP="00E560E2">
      <w:pPr>
        <w:rPr>
          <w:rFonts w:asciiTheme="majorHAnsi" w:hAnsiTheme="majorHAnsi"/>
          <w:sz w:val="24"/>
          <w:szCs w:val="24"/>
          <w:lang w:val="en-GB"/>
        </w:rPr>
      </w:pPr>
      <w:proofErr w:type="spellStart"/>
      <w:r w:rsidRPr="00DC6086">
        <w:rPr>
          <w:rFonts w:asciiTheme="majorHAnsi" w:hAnsiTheme="majorHAnsi"/>
          <w:sz w:val="24"/>
          <w:szCs w:val="24"/>
          <w:lang w:val="en-GB"/>
        </w:rPr>
        <w:t>Gofton</w:t>
      </w:r>
      <w:proofErr w:type="spellEnd"/>
      <w:r w:rsidR="00D05880">
        <w:rPr>
          <w:rFonts w:asciiTheme="majorHAnsi" w:hAnsiTheme="majorHAnsi"/>
          <w:sz w:val="24"/>
          <w:szCs w:val="24"/>
          <w:lang w:val="en-GB"/>
        </w:rPr>
        <w:t xml:space="preserve">, </w:t>
      </w:r>
      <w:r w:rsidR="00873930">
        <w:rPr>
          <w:rFonts w:asciiTheme="majorHAnsi" w:hAnsiTheme="majorHAnsi"/>
          <w:sz w:val="24"/>
          <w:szCs w:val="24"/>
          <w:lang w:val="en-GB"/>
        </w:rPr>
        <w:t>M.</w:t>
      </w:r>
      <w:r w:rsidRPr="00DC6086">
        <w:rPr>
          <w:rFonts w:asciiTheme="majorHAnsi" w:hAnsiTheme="majorHAnsi"/>
          <w:sz w:val="24"/>
          <w:szCs w:val="24"/>
          <w:lang w:val="en-GB"/>
        </w:rPr>
        <w:t xml:space="preserve"> (2019) </w:t>
      </w:r>
      <w:r w:rsidRPr="00E560E2">
        <w:rPr>
          <w:rFonts w:asciiTheme="majorHAnsi" w:hAnsiTheme="majorHAnsi"/>
          <w:i/>
          <w:sz w:val="24"/>
          <w:szCs w:val="24"/>
          <w:lang w:val="en-GB"/>
        </w:rPr>
        <w:t>Who are the CIPD?</w:t>
      </w:r>
      <w:r w:rsidRPr="00DC6086">
        <w:rPr>
          <w:rFonts w:asciiTheme="majorHAnsi" w:hAnsiTheme="majorHAnsi"/>
          <w:sz w:val="24"/>
          <w:szCs w:val="24"/>
          <w:lang w:val="en-GB"/>
        </w:rPr>
        <w:t xml:space="preserve">- Available at : </w:t>
      </w:r>
      <w:hyperlink r:id="rId17" w:history="1">
        <w:r w:rsidR="00E560E2" w:rsidRPr="00BE07D0">
          <w:rPr>
            <w:rStyle w:val="Hyperlink"/>
            <w:rFonts w:asciiTheme="majorHAnsi" w:hAnsiTheme="majorHAnsi"/>
            <w:sz w:val="24"/>
            <w:szCs w:val="24"/>
            <w:lang w:val="en-GB"/>
          </w:rPr>
          <w:t>https://www.emcouncils.gov.uk/write/CIPD-_New_Profession_Map_Workshop.pdf</w:t>
        </w:r>
      </w:hyperlink>
      <w:r w:rsidR="00E560E2">
        <w:rPr>
          <w:rFonts w:asciiTheme="majorHAnsi" w:hAnsiTheme="majorHAnsi"/>
          <w:sz w:val="24"/>
          <w:szCs w:val="24"/>
          <w:lang w:val="en-GB"/>
        </w:rPr>
        <w:t xml:space="preserve"> (Accessed: 6</w:t>
      </w:r>
      <w:r w:rsidR="00E560E2" w:rsidRPr="00E560E2">
        <w:rPr>
          <w:rFonts w:asciiTheme="majorHAnsi" w:hAnsiTheme="majorHAnsi"/>
          <w:sz w:val="24"/>
          <w:szCs w:val="24"/>
          <w:lang w:val="en-GB"/>
        </w:rPr>
        <w:t>th Feb 2019</w:t>
      </w:r>
      <w:r w:rsidR="00E560E2">
        <w:rPr>
          <w:rFonts w:asciiTheme="majorHAnsi" w:hAnsiTheme="majorHAnsi"/>
          <w:sz w:val="24"/>
          <w:szCs w:val="24"/>
          <w:lang w:val="en-GB"/>
        </w:rPr>
        <w:t>)</w:t>
      </w:r>
      <w:r w:rsidR="0034495A">
        <w:rPr>
          <w:rFonts w:asciiTheme="majorHAnsi" w:hAnsiTheme="majorHAnsi"/>
          <w:sz w:val="24"/>
          <w:szCs w:val="24"/>
          <w:lang w:val="en-GB"/>
        </w:rPr>
        <w:t>.</w:t>
      </w:r>
    </w:p>
    <w:p w:rsidR="00D906AB" w:rsidRDefault="00D906AB" w:rsidP="0010288D">
      <w:pPr>
        <w:rPr>
          <w:rStyle w:val="Hyperlink"/>
          <w:rFonts w:asciiTheme="majorHAnsi" w:hAnsiTheme="majorHAnsi"/>
          <w:color w:val="auto"/>
          <w:sz w:val="24"/>
          <w:szCs w:val="24"/>
          <w:u w:val="none"/>
          <w:lang w:val="en-GB"/>
        </w:rPr>
      </w:pPr>
      <w:r>
        <w:rPr>
          <w:rFonts w:asciiTheme="majorHAnsi" w:hAnsiTheme="majorHAnsi"/>
          <w:sz w:val="24"/>
          <w:szCs w:val="24"/>
          <w:lang w:val="en-GB"/>
        </w:rPr>
        <w:t xml:space="preserve">CIPD </w:t>
      </w:r>
      <w:r w:rsidR="00873930">
        <w:rPr>
          <w:rFonts w:asciiTheme="majorHAnsi" w:hAnsiTheme="majorHAnsi"/>
          <w:sz w:val="24"/>
          <w:szCs w:val="24"/>
          <w:lang w:val="en-GB"/>
        </w:rPr>
        <w:t xml:space="preserve">(2021) </w:t>
      </w:r>
      <w:r w:rsidR="00D33B09" w:rsidRPr="00D906AB">
        <w:rPr>
          <w:rFonts w:asciiTheme="majorHAnsi" w:hAnsiTheme="majorHAnsi"/>
          <w:i/>
          <w:sz w:val="24"/>
          <w:szCs w:val="24"/>
          <w:lang w:val="en-GB"/>
        </w:rPr>
        <w:t xml:space="preserve">The </w:t>
      </w:r>
      <w:r w:rsidR="00873930" w:rsidRPr="00D906AB">
        <w:rPr>
          <w:rFonts w:asciiTheme="majorHAnsi" w:hAnsiTheme="majorHAnsi"/>
          <w:i/>
          <w:sz w:val="24"/>
          <w:szCs w:val="24"/>
          <w:lang w:val="en-GB"/>
        </w:rPr>
        <w:t>Profession Map: standards</w:t>
      </w:r>
      <w:r>
        <w:rPr>
          <w:rFonts w:asciiTheme="majorHAnsi" w:hAnsiTheme="majorHAnsi"/>
          <w:sz w:val="24"/>
          <w:szCs w:val="24"/>
          <w:lang w:val="en-GB"/>
        </w:rPr>
        <w:t>, A</w:t>
      </w:r>
      <w:r w:rsidR="00D33B09" w:rsidRPr="00DC6086">
        <w:rPr>
          <w:rFonts w:asciiTheme="majorHAnsi" w:hAnsiTheme="majorHAnsi"/>
          <w:sz w:val="24"/>
          <w:szCs w:val="24"/>
          <w:lang w:val="en-GB"/>
        </w:rPr>
        <w:t xml:space="preserve">vailable at: </w:t>
      </w:r>
      <w:hyperlink r:id="rId18" w:history="1">
        <w:r w:rsidRPr="00BE07D0">
          <w:rPr>
            <w:rStyle w:val="Hyperlink"/>
            <w:rFonts w:asciiTheme="majorHAnsi" w:hAnsiTheme="majorHAnsi"/>
            <w:sz w:val="24"/>
            <w:szCs w:val="24"/>
            <w:lang w:val="en-GB"/>
          </w:rPr>
          <w:t>https://peopleprofession.cipd.org/Images/full-standards-june-2021_tcm29-95364.pdf</w:t>
        </w:r>
      </w:hyperlink>
      <w:r>
        <w:rPr>
          <w:rStyle w:val="Hyperlink"/>
          <w:rFonts w:asciiTheme="majorHAnsi" w:hAnsiTheme="majorHAnsi"/>
          <w:color w:val="auto"/>
          <w:sz w:val="24"/>
          <w:szCs w:val="24"/>
          <w:lang w:val="en-GB"/>
        </w:rPr>
        <w:t xml:space="preserve"> </w:t>
      </w:r>
      <w:r>
        <w:rPr>
          <w:rStyle w:val="Hyperlink"/>
          <w:rFonts w:asciiTheme="majorHAnsi" w:hAnsiTheme="majorHAnsi"/>
          <w:color w:val="auto"/>
          <w:sz w:val="24"/>
          <w:szCs w:val="24"/>
          <w:u w:val="none"/>
          <w:lang w:val="en-GB"/>
        </w:rPr>
        <w:t>(Accessed: June 2021).</w:t>
      </w:r>
    </w:p>
    <w:p w:rsidR="00E9042A" w:rsidRPr="008515D4" w:rsidRDefault="00B952F9" w:rsidP="0010288D">
      <w:pPr>
        <w:rPr>
          <w:rFonts w:asciiTheme="majorHAnsi" w:hAnsiTheme="majorHAnsi"/>
          <w:sz w:val="24"/>
          <w:szCs w:val="24"/>
          <w:lang w:val="en-GB"/>
        </w:rPr>
      </w:pPr>
      <w:proofErr w:type="spellStart"/>
      <w:r w:rsidRPr="00DC6086">
        <w:rPr>
          <w:rFonts w:asciiTheme="majorHAnsi" w:hAnsiTheme="majorHAnsi"/>
          <w:sz w:val="24"/>
          <w:szCs w:val="24"/>
          <w:lang w:val="en-GB"/>
        </w:rPr>
        <w:t>Faragher</w:t>
      </w:r>
      <w:proofErr w:type="spellEnd"/>
      <w:r w:rsidR="00B705DD">
        <w:rPr>
          <w:rFonts w:asciiTheme="majorHAnsi" w:hAnsiTheme="majorHAnsi"/>
          <w:sz w:val="24"/>
          <w:szCs w:val="24"/>
          <w:lang w:val="en-GB"/>
        </w:rPr>
        <w:t>,</w:t>
      </w:r>
      <w:r w:rsidRPr="00DC6086">
        <w:rPr>
          <w:rFonts w:asciiTheme="majorHAnsi" w:hAnsiTheme="majorHAnsi"/>
          <w:sz w:val="24"/>
          <w:szCs w:val="24"/>
          <w:lang w:val="en-GB"/>
        </w:rPr>
        <w:t xml:space="preserve"> </w:t>
      </w:r>
      <w:r w:rsidR="00873930">
        <w:rPr>
          <w:rFonts w:asciiTheme="majorHAnsi" w:hAnsiTheme="majorHAnsi"/>
          <w:sz w:val="24"/>
          <w:szCs w:val="24"/>
          <w:lang w:val="en-GB"/>
        </w:rPr>
        <w:t xml:space="preserve">J. and </w:t>
      </w:r>
      <w:r w:rsidRPr="00DC6086">
        <w:rPr>
          <w:rFonts w:asciiTheme="majorHAnsi" w:hAnsiTheme="majorHAnsi"/>
          <w:sz w:val="24"/>
          <w:szCs w:val="24"/>
          <w:lang w:val="en-GB"/>
        </w:rPr>
        <w:t>Webber</w:t>
      </w:r>
      <w:r w:rsidR="004C6FC6">
        <w:rPr>
          <w:rFonts w:asciiTheme="majorHAnsi" w:hAnsiTheme="majorHAnsi"/>
          <w:sz w:val="24"/>
          <w:szCs w:val="24"/>
          <w:lang w:val="en-GB"/>
        </w:rPr>
        <w:t>,</w:t>
      </w:r>
      <w:r w:rsidR="00873930">
        <w:rPr>
          <w:rFonts w:asciiTheme="majorHAnsi" w:hAnsiTheme="majorHAnsi"/>
          <w:sz w:val="24"/>
          <w:szCs w:val="24"/>
          <w:lang w:val="en-GB"/>
        </w:rPr>
        <w:t xml:space="preserve"> A.</w:t>
      </w:r>
      <w:r w:rsidRPr="00DC6086">
        <w:rPr>
          <w:rFonts w:asciiTheme="majorHAnsi" w:hAnsiTheme="majorHAnsi"/>
          <w:sz w:val="24"/>
          <w:szCs w:val="24"/>
          <w:lang w:val="en-GB"/>
        </w:rPr>
        <w:t xml:space="preserve"> </w:t>
      </w:r>
      <w:r w:rsidR="00873930">
        <w:rPr>
          <w:rFonts w:asciiTheme="majorHAnsi" w:hAnsiTheme="majorHAnsi"/>
          <w:sz w:val="24"/>
          <w:szCs w:val="24"/>
          <w:lang w:val="en-GB"/>
        </w:rPr>
        <w:t>(</w:t>
      </w:r>
      <w:r w:rsidRPr="00DC6086">
        <w:rPr>
          <w:rFonts w:asciiTheme="majorHAnsi" w:hAnsiTheme="majorHAnsi"/>
          <w:sz w:val="24"/>
          <w:szCs w:val="24"/>
          <w:lang w:val="en-GB"/>
        </w:rPr>
        <w:t>2018</w:t>
      </w:r>
      <w:r w:rsidR="00873930">
        <w:rPr>
          <w:rFonts w:asciiTheme="majorHAnsi" w:hAnsiTheme="majorHAnsi"/>
          <w:sz w:val="24"/>
          <w:szCs w:val="24"/>
          <w:lang w:val="en-GB"/>
        </w:rPr>
        <w:t>)</w:t>
      </w:r>
      <w:r w:rsidR="00046CF6">
        <w:rPr>
          <w:rFonts w:asciiTheme="majorHAnsi" w:hAnsiTheme="majorHAnsi"/>
          <w:sz w:val="24"/>
          <w:szCs w:val="24"/>
          <w:lang w:val="en-GB"/>
        </w:rPr>
        <w:t xml:space="preserve"> </w:t>
      </w:r>
      <w:r w:rsidRPr="00046CF6">
        <w:rPr>
          <w:rFonts w:asciiTheme="majorHAnsi" w:hAnsiTheme="majorHAnsi"/>
          <w:i/>
          <w:sz w:val="24"/>
          <w:szCs w:val="24"/>
          <w:lang w:val="en-GB"/>
        </w:rPr>
        <w:t>CIPD unveils new HR profession map at annual conference</w:t>
      </w:r>
      <w:r w:rsidR="003E3FA4">
        <w:rPr>
          <w:rFonts w:asciiTheme="majorHAnsi" w:hAnsiTheme="majorHAnsi"/>
          <w:sz w:val="24"/>
          <w:szCs w:val="24"/>
          <w:lang w:val="en-GB"/>
        </w:rPr>
        <w:t xml:space="preserve">. </w:t>
      </w:r>
      <w:r w:rsidR="00046CF6">
        <w:rPr>
          <w:rFonts w:asciiTheme="majorHAnsi" w:hAnsiTheme="majorHAnsi"/>
          <w:sz w:val="24"/>
          <w:szCs w:val="24"/>
          <w:lang w:val="en-GB"/>
        </w:rPr>
        <w:t>[Diagram]. A</w:t>
      </w:r>
      <w:r w:rsidRPr="00DC6086">
        <w:rPr>
          <w:rFonts w:asciiTheme="majorHAnsi" w:hAnsiTheme="majorHAnsi"/>
          <w:sz w:val="24"/>
          <w:szCs w:val="24"/>
          <w:lang w:val="en-GB"/>
        </w:rPr>
        <w:t xml:space="preserve">vailable at: </w:t>
      </w:r>
      <w:hyperlink r:id="rId19" w:history="1">
        <w:r w:rsidR="003E3FA4" w:rsidRPr="00BE07D0">
          <w:rPr>
            <w:rStyle w:val="Hyperlink"/>
            <w:rFonts w:asciiTheme="majorHAnsi" w:hAnsiTheme="majorHAnsi"/>
            <w:sz w:val="24"/>
            <w:szCs w:val="24"/>
            <w:lang w:val="en-GB"/>
          </w:rPr>
          <w:t>https://www.personneltoday.com/hr/cipd-unveils-new-hr-profession-map-at-annual-conference/</w:t>
        </w:r>
      </w:hyperlink>
      <w:r w:rsidR="003E3FA4">
        <w:rPr>
          <w:rStyle w:val="Hyperlink"/>
          <w:rFonts w:asciiTheme="majorHAnsi" w:hAnsiTheme="majorHAnsi"/>
          <w:color w:val="auto"/>
          <w:sz w:val="24"/>
          <w:szCs w:val="24"/>
          <w:lang w:val="en-GB"/>
        </w:rPr>
        <w:t xml:space="preserve"> </w:t>
      </w:r>
      <w:r w:rsidR="008515D4">
        <w:rPr>
          <w:rStyle w:val="Hyperlink"/>
          <w:rFonts w:asciiTheme="majorHAnsi" w:hAnsiTheme="majorHAnsi"/>
          <w:color w:val="auto"/>
          <w:sz w:val="24"/>
          <w:szCs w:val="24"/>
          <w:u w:val="none"/>
          <w:lang w:val="en-GB"/>
        </w:rPr>
        <w:t xml:space="preserve">(Accessed </w:t>
      </w:r>
      <w:r w:rsidR="008515D4" w:rsidRPr="008515D4">
        <w:rPr>
          <w:rStyle w:val="Hyperlink"/>
          <w:rFonts w:asciiTheme="majorHAnsi" w:hAnsiTheme="majorHAnsi"/>
          <w:color w:val="auto"/>
          <w:sz w:val="24"/>
          <w:szCs w:val="24"/>
          <w:u w:val="none"/>
          <w:lang w:val="en-GB"/>
        </w:rPr>
        <w:t>7 Nov 2018</w:t>
      </w:r>
      <w:r w:rsidR="008515D4">
        <w:rPr>
          <w:rStyle w:val="Hyperlink"/>
          <w:rFonts w:asciiTheme="majorHAnsi" w:hAnsiTheme="majorHAnsi"/>
          <w:color w:val="auto"/>
          <w:sz w:val="24"/>
          <w:szCs w:val="24"/>
          <w:u w:val="none"/>
          <w:lang w:val="en-GB"/>
        </w:rPr>
        <w:t>)</w:t>
      </w:r>
      <w:r w:rsidR="00E2154A">
        <w:rPr>
          <w:rStyle w:val="Hyperlink"/>
          <w:rFonts w:asciiTheme="majorHAnsi" w:hAnsiTheme="majorHAnsi"/>
          <w:color w:val="auto"/>
          <w:sz w:val="24"/>
          <w:szCs w:val="24"/>
          <w:u w:val="none"/>
          <w:lang w:val="en-GB"/>
        </w:rPr>
        <w:t>.</w:t>
      </w:r>
    </w:p>
    <w:p w:rsidR="0016741C" w:rsidRDefault="0016741C" w:rsidP="0010288D">
      <w:pPr>
        <w:rPr>
          <w:rFonts w:asciiTheme="majorHAnsi" w:hAnsiTheme="majorHAnsi"/>
          <w:sz w:val="24"/>
          <w:szCs w:val="24"/>
          <w:lang w:val="en-GB"/>
        </w:rPr>
      </w:pPr>
      <w:proofErr w:type="spellStart"/>
      <w:r>
        <w:rPr>
          <w:rFonts w:asciiTheme="majorHAnsi" w:hAnsiTheme="majorHAnsi"/>
          <w:sz w:val="24"/>
          <w:szCs w:val="24"/>
          <w:lang w:val="en-GB"/>
        </w:rPr>
        <w:t>Pynes</w:t>
      </w:r>
      <w:proofErr w:type="spellEnd"/>
      <w:r w:rsidR="00B705DD">
        <w:rPr>
          <w:rFonts w:asciiTheme="majorHAnsi" w:hAnsiTheme="majorHAnsi"/>
          <w:sz w:val="24"/>
          <w:szCs w:val="24"/>
          <w:lang w:val="en-GB"/>
        </w:rPr>
        <w:t xml:space="preserve">, J. </w:t>
      </w:r>
      <w:r>
        <w:rPr>
          <w:rFonts w:asciiTheme="majorHAnsi" w:hAnsiTheme="majorHAnsi"/>
          <w:sz w:val="24"/>
          <w:szCs w:val="24"/>
          <w:lang w:val="en-GB"/>
        </w:rPr>
        <w:t xml:space="preserve">(2009) </w:t>
      </w:r>
      <w:r w:rsidRPr="00E2154A">
        <w:rPr>
          <w:rFonts w:asciiTheme="majorHAnsi" w:hAnsiTheme="majorHAnsi"/>
          <w:i/>
          <w:sz w:val="24"/>
          <w:szCs w:val="24"/>
          <w:lang w:val="en-GB"/>
        </w:rPr>
        <w:t>Human Resources Management for Public and Non</w:t>
      </w:r>
      <w:r w:rsidR="00E2154A" w:rsidRPr="00E2154A">
        <w:rPr>
          <w:rFonts w:asciiTheme="majorHAnsi" w:hAnsiTheme="majorHAnsi"/>
          <w:i/>
          <w:sz w:val="24"/>
          <w:szCs w:val="24"/>
          <w:lang w:val="en-GB"/>
        </w:rPr>
        <w:t>-</w:t>
      </w:r>
      <w:r w:rsidRPr="00E2154A">
        <w:rPr>
          <w:rFonts w:asciiTheme="majorHAnsi" w:hAnsiTheme="majorHAnsi"/>
          <w:i/>
          <w:sz w:val="24"/>
          <w:szCs w:val="24"/>
          <w:lang w:val="en-GB"/>
        </w:rPr>
        <w:t>profit Organizations</w:t>
      </w:r>
      <w:r w:rsidR="00B705DD">
        <w:rPr>
          <w:rFonts w:asciiTheme="majorHAnsi" w:hAnsiTheme="majorHAnsi"/>
          <w:sz w:val="24"/>
          <w:szCs w:val="24"/>
          <w:lang w:val="en-GB"/>
        </w:rPr>
        <w:t>.</w:t>
      </w:r>
      <w:r>
        <w:rPr>
          <w:rFonts w:asciiTheme="majorHAnsi" w:hAnsiTheme="majorHAnsi"/>
          <w:sz w:val="24"/>
          <w:szCs w:val="24"/>
          <w:lang w:val="en-GB"/>
        </w:rPr>
        <w:t xml:space="preserve"> 3</w:t>
      </w:r>
      <w:r w:rsidRPr="0016741C">
        <w:rPr>
          <w:rFonts w:asciiTheme="majorHAnsi" w:hAnsiTheme="majorHAnsi"/>
          <w:sz w:val="24"/>
          <w:szCs w:val="24"/>
          <w:vertAlign w:val="superscript"/>
          <w:lang w:val="en-GB"/>
        </w:rPr>
        <w:t>rd</w:t>
      </w:r>
      <w:r w:rsidR="00E2154A">
        <w:rPr>
          <w:rFonts w:asciiTheme="majorHAnsi" w:hAnsiTheme="majorHAnsi"/>
          <w:sz w:val="24"/>
          <w:szCs w:val="24"/>
          <w:lang w:val="en-GB"/>
        </w:rPr>
        <w:t xml:space="preserve"> Ed. J</w:t>
      </w:r>
      <w:r w:rsidR="0076732B">
        <w:rPr>
          <w:rFonts w:asciiTheme="majorHAnsi" w:hAnsiTheme="majorHAnsi"/>
          <w:sz w:val="24"/>
          <w:szCs w:val="24"/>
          <w:lang w:val="en-GB"/>
        </w:rPr>
        <w:t xml:space="preserve">ohn Wiley &amp; Sons </w:t>
      </w:r>
      <w:r w:rsidRPr="0016741C">
        <w:rPr>
          <w:rFonts w:asciiTheme="majorHAnsi" w:hAnsiTheme="majorHAnsi"/>
          <w:sz w:val="24"/>
          <w:szCs w:val="24"/>
          <w:lang w:val="en-GB"/>
        </w:rPr>
        <w:t>Inc.</w:t>
      </w:r>
    </w:p>
    <w:p w:rsidR="00E9042A" w:rsidRDefault="00E9042A" w:rsidP="00E9042A">
      <w:pPr>
        <w:rPr>
          <w:rFonts w:asciiTheme="majorHAnsi" w:hAnsiTheme="majorHAnsi"/>
          <w:sz w:val="24"/>
          <w:szCs w:val="24"/>
          <w:lang w:val="en-GB"/>
        </w:rPr>
      </w:pPr>
      <w:r>
        <w:rPr>
          <w:rFonts w:asciiTheme="majorHAnsi" w:hAnsiTheme="majorHAnsi"/>
          <w:sz w:val="24"/>
          <w:szCs w:val="24"/>
          <w:lang w:val="en-GB"/>
        </w:rPr>
        <w:t>Armstrong</w:t>
      </w:r>
      <w:r w:rsidR="003E3FA4">
        <w:rPr>
          <w:rFonts w:asciiTheme="majorHAnsi" w:hAnsiTheme="majorHAnsi"/>
          <w:sz w:val="24"/>
          <w:szCs w:val="24"/>
          <w:lang w:val="en-GB"/>
        </w:rPr>
        <w:t>, M.</w:t>
      </w:r>
      <w:r>
        <w:rPr>
          <w:rFonts w:asciiTheme="majorHAnsi" w:hAnsiTheme="majorHAnsi"/>
          <w:sz w:val="24"/>
          <w:szCs w:val="24"/>
          <w:lang w:val="en-GB"/>
        </w:rPr>
        <w:t xml:space="preserve"> (2006</w:t>
      </w:r>
      <w:r w:rsidRPr="00E9042A">
        <w:rPr>
          <w:rFonts w:asciiTheme="majorHAnsi" w:hAnsiTheme="majorHAnsi"/>
          <w:sz w:val="24"/>
          <w:szCs w:val="24"/>
          <w:lang w:val="en-GB"/>
        </w:rPr>
        <w:t xml:space="preserve">) </w:t>
      </w:r>
      <w:r w:rsidRPr="003E3FA4">
        <w:rPr>
          <w:rFonts w:asciiTheme="majorHAnsi" w:hAnsiTheme="majorHAnsi"/>
          <w:i/>
          <w:sz w:val="24"/>
          <w:szCs w:val="24"/>
          <w:lang w:val="en-GB"/>
        </w:rPr>
        <w:t>A handbook: Human Resource Management Practice</w:t>
      </w:r>
      <w:r w:rsidR="003E3FA4">
        <w:rPr>
          <w:rFonts w:asciiTheme="majorHAnsi" w:hAnsiTheme="majorHAnsi"/>
          <w:sz w:val="24"/>
          <w:szCs w:val="24"/>
          <w:lang w:val="en-GB"/>
        </w:rPr>
        <w:t>. 10th E</w:t>
      </w:r>
      <w:r w:rsidRPr="00E9042A">
        <w:rPr>
          <w:rFonts w:asciiTheme="majorHAnsi" w:hAnsiTheme="majorHAnsi"/>
          <w:sz w:val="24"/>
          <w:szCs w:val="24"/>
          <w:lang w:val="en-GB"/>
        </w:rPr>
        <w:t>d</w:t>
      </w:r>
      <w:r w:rsidR="003E3FA4">
        <w:rPr>
          <w:rFonts w:asciiTheme="majorHAnsi" w:hAnsiTheme="majorHAnsi"/>
          <w:sz w:val="24"/>
          <w:szCs w:val="24"/>
          <w:lang w:val="en-GB"/>
        </w:rPr>
        <w:t>. A</w:t>
      </w:r>
      <w:r>
        <w:rPr>
          <w:rFonts w:asciiTheme="majorHAnsi" w:hAnsiTheme="majorHAnsi"/>
          <w:sz w:val="24"/>
          <w:szCs w:val="24"/>
          <w:lang w:val="en-GB"/>
        </w:rPr>
        <w:t>vailable at:</w:t>
      </w:r>
      <w:hyperlink r:id="rId20" w:history="1">
        <w:r w:rsidRPr="005A73CA">
          <w:rPr>
            <w:rStyle w:val="Hyperlink"/>
            <w:rFonts w:asciiTheme="majorHAnsi" w:hAnsiTheme="majorHAnsi"/>
            <w:sz w:val="24"/>
            <w:szCs w:val="24"/>
            <w:lang w:val="en-GB"/>
          </w:rPr>
          <w:t>http://103.5.132.213:8080/jspui/bitstream/123456789/794/1/Handbook%20of%20Human%20Resource.Management.Practice.pdf</w:t>
        </w:r>
      </w:hyperlink>
    </w:p>
    <w:p w:rsidR="00E9042A" w:rsidRPr="00292D42" w:rsidRDefault="00E9042A" w:rsidP="00E9042A">
      <w:pPr>
        <w:rPr>
          <w:rFonts w:asciiTheme="majorHAnsi" w:hAnsiTheme="majorHAnsi"/>
          <w:sz w:val="24"/>
          <w:szCs w:val="24"/>
          <w:lang w:val="en-GB"/>
        </w:rPr>
      </w:pPr>
      <w:r w:rsidRPr="00E9042A">
        <w:rPr>
          <w:rFonts w:asciiTheme="majorHAnsi" w:hAnsiTheme="majorHAnsi"/>
          <w:sz w:val="24"/>
          <w:szCs w:val="24"/>
          <w:lang w:val="en-GB"/>
        </w:rPr>
        <w:t>Armstrong</w:t>
      </w:r>
      <w:r w:rsidR="007C4A92">
        <w:rPr>
          <w:rFonts w:asciiTheme="majorHAnsi" w:hAnsiTheme="majorHAnsi"/>
          <w:sz w:val="24"/>
          <w:szCs w:val="24"/>
          <w:lang w:val="en-GB"/>
        </w:rPr>
        <w:t>,</w:t>
      </w:r>
      <w:r w:rsidRPr="00E9042A">
        <w:rPr>
          <w:rFonts w:asciiTheme="majorHAnsi" w:hAnsiTheme="majorHAnsi"/>
          <w:sz w:val="24"/>
          <w:szCs w:val="24"/>
          <w:lang w:val="en-GB"/>
        </w:rPr>
        <w:t xml:space="preserve"> M. (2006</w:t>
      </w:r>
      <w:r w:rsidRPr="003E3FA4">
        <w:rPr>
          <w:rFonts w:asciiTheme="majorHAnsi" w:hAnsiTheme="majorHAnsi"/>
          <w:i/>
          <w:sz w:val="24"/>
          <w:szCs w:val="24"/>
          <w:lang w:val="en-GB"/>
        </w:rPr>
        <w:t>) A handbook: Human Resource Management Practice</w:t>
      </w:r>
      <w:r w:rsidR="003E3FA4">
        <w:rPr>
          <w:rFonts w:asciiTheme="majorHAnsi" w:hAnsiTheme="majorHAnsi"/>
          <w:sz w:val="24"/>
          <w:szCs w:val="24"/>
          <w:lang w:val="en-GB"/>
        </w:rPr>
        <w:t>. 10th Ed.</w:t>
      </w:r>
      <w:r w:rsidR="007C4A92">
        <w:rPr>
          <w:rFonts w:asciiTheme="majorHAnsi" w:hAnsiTheme="majorHAnsi"/>
          <w:sz w:val="24"/>
          <w:szCs w:val="24"/>
          <w:lang w:val="en-GB"/>
        </w:rPr>
        <w:t xml:space="preserve"> </w:t>
      </w:r>
      <w:r w:rsidRPr="00E9042A">
        <w:rPr>
          <w:rFonts w:asciiTheme="majorHAnsi" w:hAnsiTheme="majorHAnsi"/>
          <w:sz w:val="24"/>
          <w:szCs w:val="24"/>
          <w:lang w:val="en-GB"/>
        </w:rPr>
        <w:t>[Diagram],</w:t>
      </w:r>
      <w:r>
        <w:rPr>
          <w:rFonts w:asciiTheme="majorHAnsi" w:hAnsiTheme="majorHAnsi"/>
          <w:sz w:val="24"/>
          <w:szCs w:val="24"/>
          <w:lang w:val="en-GB"/>
        </w:rPr>
        <w:t xml:space="preserve"> p</w:t>
      </w:r>
      <w:r w:rsidR="007C4A92">
        <w:rPr>
          <w:rFonts w:asciiTheme="majorHAnsi" w:hAnsiTheme="majorHAnsi"/>
          <w:sz w:val="24"/>
          <w:szCs w:val="24"/>
          <w:lang w:val="en-GB"/>
        </w:rPr>
        <w:t>.</w:t>
      </w:r>
      <w:r>
        <w:rPr>
          <w:rFonts w:asciiTheme="majorHAnsi" w:hAnsiTheme="majorHAnsi"/>
          <w:sz w:val="24"/>
          <w:szCs w:val="24"/>
          <w:lang w:val="en-GB"/>
        </w:rPr>
        <w:t>2,</w:t>
      </w:r>
      <w:r w:rsidR="007C4A92">
        <w:rPr>
          <w:rFonts w:asciiTheme="majorHAnsi" w:hAnsiTheme="majorHAnsi"/>
          <w:sz w:val="24"/>
          <w:szCs w:val="24"/>
          <w:lang w:val="en-GB"/>
        </w:rPr>
        <w:t xml:space="preserve"> A</w:t>
      </w:r>
      <w:r w:rsidRPr="00E9042A">
        <w:rPr>
          <w:rFonts w:asciiTheme="majorHAnsi" w:hAnsiTheme="majorHAnsi"/>
          <w:sz w:val="24"/>
          <w:szCs w:val="24"/>
          <w:lang w:val="en-GB"/>
        </w:rPr>
        <w:t xml:space="preserve">vailable at: </w:t>
      </w:r>
      <w:hyperlink r:id="rId21" w:history="1">
        <w:r w:rsidRPr="005A73CA">
          <w:rPr>
            <w:rStyle w:val="Hyperlink"/>
            <w:rFonts w:asciiTheme="majorHAnsi" w:hAnsiTheme="majorHAnsi"/>
            <w:sz w:val="24"/>
            <w:szCs w:val="24"/>
            <w:lang w:val="en-GB"/>
          </w:rPr>
          <w:t>http://103.5.132.213:8080/jspui/bitstream/123456789/794/1/Handbook%20of%20Human%20Resource.Management.Practice.pdf</w:t>
        </w:r>
      </w:hyperlink>
      <w:r w:rsidR="00292D42">
        <w:rPr>
          <w:rStyle w:val="Hyperlink"/>
          <w:rFonts w:asciiTheme="majorHAnsi" w:hAnsiTheme="majorHAnsi"/>
          <w:sz w:val="24"/>
          <w:szCs w:val="24"/>
          <w:u w:val="none"/>
          <w:lang w:val="en-GB"/>
        </w:rPr>
        <w:t xml:space="preserve"> .</w:t>
      </w:r>
    </w:p>
    <w:p w:rsidR="00E9042A" w:rsidRDefault="00B60844" w:rsidP="00E9042A">
      <w:pPr>
        <w:rPr>
          <w:rFonts w:asciiTheme="majorHAnsi" w:hAnsiTheme="majorHAnsi"/>
          <w:sz w:val="24"/>
          <w:szCs w:val="24"/>
          <w:lang w:val="en-GB"/>
        </w:rPr>
      </w:pPr>
      <w:r>
        <w:rPr>
          <w:rFonts w:asciiTheme="majorHAnsi" w:hAnsiTheme="majorHAnsi"/>
          <w:sz w:val="24"/>
          <w:szCs w:val="24"/>
          <w:lang w:val="en-GB"/>
        </w:rPr>
        <w:t>Taylor</w:t>
      </w:r>
      <w:r w:rsidR="00A256FB">
        <w:rPr>
          <w:rFonts w:asciiTheme="majorHAnsi" w:hAnsiTheme="majorHAnsi"/>
          <w:sz w:val="24"/>
          <w:szCs w:val="24"/>
          <w:lang w:val="en-GB"/>
        </w:rPr>
        <w:t>, S.</w:t>
      </w:r>
      <w:r>
        <w:rPr>
          <w:rFonts w:asciiTheme="majorHAnsi" w:hAnsiTheme="majorHAnsi"/>
          <w:sz w:val="24"/>
          <w:szCs w:val="24"/>
          <w:lang w:val="en-GB"/>
        </w:rPr>
        <w:t xml:space="preserve"> (2019) </w:t>
      </w:r>
      <w:r w:rsidRPr="00A256FB">
        <w:rPr>
          <w:rFonts w:asciiTheme="majorHAnsi" w:hAnsiTheme="majorHAnsi"/>
          <w:i/>
          <w:sz w:val="24"/>
          <w:szCs w:val="24"/>
          <w:lang w:val="en-GB"/>
        </w:rPr>
        <w:t>Resourcing and Talent management</w:t>
      </w:r>
      <w:r w:rsidR="00A256FB">
        <w:rPr>
          <w:rFonts w:asciiTheme="majorHAnsi" w:hAnsiTheme="majorHAnsi"/>
          <w:sz w:val="24"/>
          <w:szCs w:val="24"/>
          <w:lang w:val="en-GB"/>
        </w:rPr>
        <w:t>. 7</w:t>
      </w:r>
      <w:r w:rsidR="00A256FB" w:rsidRPr="00A256FB">
        <w:rPr>
          <w:rFonts w:asciiTheme="majorHAnsi" w:hAnsiTheme="majorHAnsi"/>
          <w:sz w:val="24"/>
          <w:szCs w:val="24"/>
          <w:vertAlign w:val="superscript"/>
          <w:lang w:val="en-GB"/>
        </w:rPr>
        <w:t>th</w:t>
      </w:r>
      <w:r w:rsidR="00A256FB">
        <w:rPr>
          <w:rFonts w:asciiTheme="majorHAnsi" w:hAnsiTheme="majorHAnsi"/>
          <w:sz w:val="24"/>
          <w:szCs w:val="24"/>
          <w:lang w:val="en-GB"/>
        </w:rPr>
        <w:t xml:space="preserve"> Ed. Kogan Page Limited</w:t>
      </w:r>
      <w:r w:rsidR="00292D42">
        <w:rPr>
          <w:rFonts w:asciiTheme="majorHAnsi" w:hAnsiTheme="majorHAnsi"/>
          <w:sz w:val="24"/>
          <w:szCs w:val="24"/>
          <w:lang w:val="en-GB"/>
        </w:rPr>
        <w:t>.</w:t>
      </w:r>
    </w:p>
    <w:p w:rsidR="00E32DA1" w:rsidRDefault="008E7FA7" w:rsidP="00F55BCC">
      <w:pPr>
        <w:rPr>
          <w:rFonts w:asciiTheme="majorHAnsi" w:hAnsiTheme="majorHAnsi"/>
          <w:sz w:val="24"/>
          <w:szCs w:val="24"/>
          <w:lang w:val="en-GB"/>
        </w:rPr>
      </w:pPr>
      <w:r>
        <w:rPr>
          <w:rFonts w:asciiTheme="majorHAnsi" w:hAnsiTheme="majorHAnsi"/>
          <w:sz w:val="24"/>
          <w:szCs w:val="24"/>
          <w:lang w:val="en-GB"/>
        </w:rPr>
        <w:t>Lawler III</w:t>
      </w:r>
      <w:r w:rsidR="00675391">
        <w:rPr>
          <w:rFonts w:asciiTheme="majorHAnsi" w:hAnsiTheme="majorHAnsi"/>
          <w:sz w:val="24"/>
          <w:szCs w:val="24"/>
          <w:lang w:val="en-GB"/>
        </w:rPr>
        <w:t>, E. and</w:t>
      </w:r>
      <w:r>
        <w:rPr>
          <w:rFonts w:asciiTheme="majorHAnsi" w:hAnsiTheme="majorHAnsi"/>
          <w:sz w:val="24"/>
          <w:szCs w:val="24"/>
          <w:lang w:val="en-GB"/>
        </w:rPr>
        <w:t xml:space="preserve"> Mohrman</w:t>
      </w:r>
      <w:r w:rsidR="00675391">
        <w:rPr>
          <w:rFonts w:asciiTheme="majorHAnsi" w:hAnsiTheme="majorHAnsi"/>
          <w:sz w:val="24"/>
          <w:szCs w:val="24"/>
          <w:lang w:val="en-GB"/>
        </w:rPr>
        <w:t xml:space="preserve">, S. (2003) ‘HR as a strategic Partner: What Does It Take to Make </w:t>
      </w:r>
      <w:proofErr w:type="gramStart"/>
      <w:r w:rsidR="00675391">
        <w:rPr>
          <w:rFonts w:asciiTheme="majorHAnsi" w:hAnsiTheme="majorHAnsi"/>
          <w:sz w:val="24"/>
          <w:szCs w:val="24"/>
          <w:lang w:val="en-GB"/>
        </w:rPr>
        <w:t>it</w:t>
      </w:r>
      <w:proofErr w:type="gramEnd"/>
      <w:r w:rsidR="00675391">
        <w:rPr>
          <w:rFonts w:asciiTheme="majorHAnsi" w:hAnsiTheme="majorHAnsi"/>
          <w:sz w:val="24"/>
          <w:szCs w:val="24"/>
          <w:lang w:val="en-GB"/>
        </w:rPr>
        <w:t xml:space="preserve"> Happen?’, </w:t>
      </w:r>
      <w:r w:rsidRPr="00675391">
        <w:rPr>
          <w:rFonts w:asciiTheme="majorHAnsi" w:hAnsiTheme="majorHAnsi"/>
          <w:i/>
          <w:sz w:val="24"/>
          <w:szCs w:val="24"/>
          <w:lang w:val="en-GB"/>
        </w:rPr>
        <w:t>Center for Effective Organizations Marshall School of Business, University of Southern California</w:t>
      </w:r>
      <w:r>
        <w:rPr>
          <w:rFonts w:asciiTheme="majorHAnsi" w:hAnsiTheme="majorHAnsi"/>
          <w:sz w:val="24"/>
          <w:szCs w:val="24"/>
          <w:lang w:val="en-GB"/>
        </w:rPr>
        <w:t xml:space="preserve">, CEO PUBLICATION: </w:t>
      </w:r>
      <w:r w:rsidR="00675391">
        <w:rPr>
          <w:rFonts w:asciiTheme="majorHAnsi" w:hAnsiTheme="majorHAnsi"/>
          <w:sz w:val="24"/>
          <w:szCs w:val="24"/>
          <w:lang w:val="en-GB"/>
        </w:rPr>
        <w:t>G 03-2 (430)</w:t>
      </w:r>
      <w:r w:rsidR="00292D42">
        <w:rPr>
          <w:rFonts w:asciiTheme="majorHAnsi" w:hAnsiTheme="majorHAnsi"/>
          <w:sz w:val="24"/>
          <w:szCs w:val="24"/>
          <w:lang w:val="en-GB"/>
        </w:rPr>
        <w:t>.</w:t>
      </w:r>
    </w:p>
    <w:p w:rsidR="00E9042A" w:rsidRPr="00867346" w:rsidRDefault="00233CFC" w:rsidP="00F55BCC">
      <w:pPr>
        <w:rPr>
          <w:rFonts w:asciiTheme="majorHAnsi" w:hAnsiTheme="majorHAnsi"/>
          <w:sz w:val="24"/>
          <w:szCs w:val="24"/>
          <w:lang w:val="en-GB"/>
        </w:rPr>
      </w:pPr>
      <w:proofErr w:type="spellStart"/>
      <w:r>
        <w:rPr>
          <w:rFonts w:asciiTheme="majorHAnsi" w:hAnsiTheme="majorHAnsi"/>
          <w:sz w:val="24"/>
          <w:szCs w:val="24"/>
          <w:lang w:val="en-GB"/>
        </w:rPr>
        <w:t>Jia</w:t>
      </w:r>
      <w:proofErr w:type="spellEnd"/>
      <w:r>
        <w:rPr>
          <w:rFonts w:asciiTheme="majorHAnsi" w:hAnsiTheme="majorHAnsi"/>
          <w:sz w:val="24"/>
          <w:szCs w:val="24"/>
          <w:lang w:val="en-GB"/>
        </w:rPr>
        <w:t>, Q. et al (2018) ‘</w:t>
      </w:r>
      <w:r w:rsidR="00F55BCC" w:rsidRPr="00F55BCC">
        <w:rPr>
          <w:rFonts w:asciiTheme="majorHAnsi" w:hAnsiTheme="majorHAnsi"/>
          <w:sz w:val="24"/>
          <w:szCs w:val="24"/>
          <w:lang w:val="en-GB"/>
        </w:rPr>
        <w:t>A Conceptual Artificial Intelligence</w:t>
      </w:r>
      <w:r w:rsidR="00F55BCC">
        <w:rPr>
          <w:rFonts w:asciiTheme="majorHAnsi" w:hAnsiTheme="majorHAnsi"/>
          <w:sz w:val="24"/>
          <w:szCs w:val="24"/>
          <w:lang w:val="en-GB"/>
        </w:rPr>
        <w:t xml:space="preserve"> Application Framework in Human </w:t>
      </w:r>
      <w:r>
        <w:rPr>
          <w:rFonts w:asciiTheme="majorHAnsi" w:hAnsiTheme="majorHAnsi"/>
          <w:sz w:val="24"/>
          <w:szCs w:val="24"/>
          <w:lang w:val="en-GB"/>
        </w:rPr>
        <w:t>Resource Management’,</w:t>
      </w:r>
      <w:r w:rsidR="00F55BCC">
        <w:rPr>
          <w:rFonts w:asciiTheme="majorHAnsi" w:hAnsiTheme="majorHAnsi"/>
          <w:sz w:val="24"/>
          <w:szCs w:val="24"/>
          <w:lang w:val="en-GB"/>
        </w:rPr>
        <w:t xml:space="preserve"> ICEB 2018 Proceedings. 91.</w:t>
      </w:r>
      <w:r w:rsidR="00867346">
        <w:rPr>
          <w:rFonts w:asciiTheme="majorHAnsi" w:hAnsiTheme="majorHAnsi"/>
          <w:sz w:val="24"/>
          <w:szCs w:val="24"/>
          <w:lang w:val="en-GB"/>
        </w:rPr>
        <w:t xml:space="preserve"> Available at: </w:t>
      </w:r>
      <w:r w:rsidR="00F55BCC">
        <w:rPr>
          <w:rFonts w:asciiTheme="majorHAnsi" w:hAnsiTheme="majorHAnsi"/>
          <w:sz w:val="24"/>
          <w:szCs w:val="24"/>
          <w:lang w:val="en-GB"/>
        </w:rPr>
        <w:t xml:space="preserve"> </w:t>
      </w:r>
      <w:hyperlink r:id="rId22" w:history="1">
        <w:r w:rsidR="00F55BCC" w:rsidRPr="005A73CA">
          <w:rPr>
            <w:rStyle w:val="Hyperlink"/>
            <w:rFonts w:asciiTheme="majorHAnsi" w:hAnsiTheme="majorHAnsi"/>
            <w:sz w:val="24"/>
            <w:szCs w:val="24"/>
            <w:lang w:val="en-GB"/>
          </w:rPr>
          <w:t>https://aisel.aisnet.org/iceb2018/91</w:t>
        </w:r>
      </w:hyperlink>
      <w:r w:rsidR="00867346">
        <w:rPr>
          <w:rStyle w:val="Hyperlink"/>
          <w:rFonts w:asciiTheme="majorHAnsi" w:hAnsiTheme="majorHAnsi"/>
          <w:sz w:val="24"/>
          <w:szCs w:val="24"/>
          <w:u w:val="none"/>
          <w:lang w:val="en-GB"/>
        </w:rPr>
        <w:t xml:space="preserve"> .</w:t>
      </w:r>
    </w:p>
    <w:p w:rsidR="00F55BCC" w:rsidRDefault="00CC6571" w:rsidP="00D979C5">
      <w:pPr>
        <w:rPr>
          <w:rFonts w:asciiTheme="majorHAnsi" w:hAnsiTheme="majorHAnsi"/>
          <w:sz w:val="24"/>
          <w:szCs w:val="24"/>
          <w:lang w:val="en-GB"/>
        </w:rPr>
      </w:pPr>
      <w:r>
        <w:rPr>
          <w:rFonts w:asciiTheme="majorHAnsi" w:hAnsiTheme="majorHAnsi"/>
          <w:sz w:val="24"/>
          <w:szCs w:val="24"/>
          <w:lang w:val="en-GB"/>
        </w:rPr>
        <w:t>Malik</w:t>
      </w:r>
      <w:r w:rsidR="00126F8E">
        <w:rPr>
          <w:rFonts w:asciiTheme="majorHAnsi" w:hAnsiTheme="majorHAnsi"/>
          <w:sz w:val="24"/>
          <w:szCs w:val="24"/>
          <w:lang w:val="en-GB"/>
        </w:rPr>
        <w:t xml:space="preserve">, M. and </w:t>
      </w:r>
      <w:r w:rsidRPr="00CC6571">
        <w:rPr>
          <w:rFonts w:asciiTheme="majorHAnsi" w:hAnsiTheme="majorHAnsi"/>
          <w:sz w:val="24"/>
          <w:szCs w:val="24"/>
          <w:lang w:val="en-GB"/>
        </w:rPr>
        <w:t>Mujtaba</w:t>
      </w:r>
      <w:r w:rsidR="00126F8E">
        <w:rPr>
          <w:rFonts w:asciiTheme="majorHAnsi" w:hAnsiTheme="majorHAnsi"/>
          <w:sz w:val="24"/>
          <w:szCs w:val="24"/>
          <w:lang w:val="en-GB"/>
        </w:rPr>
        <w:t xml:space="preserve">, M. </w:t>
      </w:r>
      <w:r>
        <w:rPr>
          <w:rFonts w:asciiTheme="majorHAnsi" w:hAnsiTheme="majorHAnsi"/>
          <w:sz w:val="24"/>
          <w:szCs w:val="24"/>
          <w:lang w:val="en-GB"/>
        </w:rPr>
        <w:t xml:space="preserve">(2018) </w:t>
      </w:r>
      <w:r w:rsidR="00126F8E">
        <w:rPr>
          <w:rFonts w:asciiTheme="majorHAnsi" w:hAnsiTheme="majorHAnsi"/>
          <w:sz w:val="24"/>
          <w:szCs w:val="24"/>
          <w:lang w:val="en-GB"/>
        </w:rPr>
        <w:t>‘</w:t>
      </w:r>
      <w:r w:rsidRPr="00CC6571">
        <w:rPr>
          <w:rFonts w:asciiTheme="majorHAnsi" w:hAnsiTheme="majorHAnsi"/>
          <w:sz w:val="24"/>
          <w:szCs w:val="24"/>
          <w:lang w:val="en-GB"/>
        </w:rPr>
        <w:t>Impact of E-Recruitment on Effec</w:t>
      </w:r>
      <w:r w:rsidR="00D979C5">
        <w:rPr>
          <w:rFonts w:asciiTheme="majorHAnsi" w:hAnsiTheme="majorHAnsi"/>
          <w:sz w:val="24"/>
          <w:szCs w:val="24"/>
          <w:lang w:val="en-GB"/>
        </w:rPr>
        <w:t xml:space="preserve">tiveness of HR </w:t>
      </w:r>
      <w:r w:rsidRPr="00CC6571">
        <w:rPr>
          <w:rFonts w:asciiTheme="majorHAnsi" w:hAnsiTheme="majorHAnsi"/>
          <w:sz w:val="24"/>
          <w:szCs w:val="24"/>
          <w:lang w:val="en-GB"/>
        </w:rPr>
        <w:t>Department in Private Sector of Pakistan</w:t>
      </w:r>
      <w:r w:rsidR="00126F8E">
        <w:rPr>
          <w:rFonts w:asciiTheme="majorHAnsi" w:hAnsiTheme="majorHAnsi"/>
          <w:sz w:val="24"/>
          <w:szCs w:val="24"/>
          <w:lang w:val="en-GB"/>
        </w:rPr>
        <w:t>’</w:t>
      </w:r>
      <w:r w:rsidR="00D979C5">
        <w:rPr>
          <w:rFonts w:asciiTheme="majorHAnsi" w:hAnsiTheme="majorHAnsi"/>
          <w:sz w:val="24"/>
          <w:szCs w:val="24"/>
          <w:lang w:val="en-GB"/>
        </w:rPr>
        <w:t xml:space="preserve">, </w:t>
      </w:r>
      <w:r w:rsidR="00D979C5" w:rsidRPr="00126F8E">
        <w:rPr>
          <w:rFonts w:asciiTheme="majorHAnsi" w:hAnsiTheme="majorHAnsi"/>
          <w:i/>
          <w:sz w:val="24"/>
          <w:szCs w:val="24"/>
          <w:lang w:val="en-GB"/>
        </w:rPr>
        <w:t>International Journal of Human Resource Studies</w:t>
      </w:r>
      <w:r w:rsidR="00126F8E">
        <w:rPr>
          <w:rFonts w:asciiTheme="majorHAnsi" w:hAnsiTheme="majorHAnsi"/>
          <w:sz w:val="24"/>
          <w:szCs w:val="24"/>
          <w:lang w:val="en-GB"/>
        </w:rPr>
        <w:t xml:space="preserve">, </w:t>
      </w:r>
      <w:r w:rsidR="00D979C5" w:rsidRPr="00D979C5">
        <w:rPr>
          <w:rFonts w:asciiTheme="majorHAnsi" w:hAnsiTheme="majorHAnsi"/>
          <w:sz w:val="24"/>
          <w:szCs w:val="24"/>
          <w:lang w:val="en-GB"/>
        </w:rPr>
        <w:t>8</w:t>
      </w:r>
      <w:r w:rsidR="00126F8E">
        <w:rPr>
          <w:rFonts w:asciiTheme="majorHAnsi" w:hAnsiTheme="majorHAnsi"/>
          <w:sz w:val="24"/>
          <w:szCs w:val="24"/>
          <w:lang w:val="en-GB"/>
        </w:rPr>
        <w:t>(2).</w:t>
      </w:r>
      <w:r w:rsidR="00D979C5">
        <w:rPr>
          <w:rFonts w:asciiTheme="majorHAnsi" w:hAnsiTheme="majorHAnsi"/>
          <w:sz w:val="24"/>
          <w:szCs w:val="24"/>
          <w:lang w:val="en-GB"/>
        </w:rPr>
        <w:t xml:space="preserve"> </w:t>
      </w:r>
      <w:r w:rsidR="00D979C5" w:rsidRPr="00D979C5">
        <w:rPr>
          <w:rFonts w:asciiTheme="majorHAnsi" w:hAnsiTheme="majorHAnsi"/>
          <w:sz w:val="24"/>
          <w:szCs w:val="24"/>
          <w:lang w:val="en-GB"/>
        </w:rPr>
        <w:t>doi:10.5296/</w:t>
      </w:r>
      <w:proofErr w:type="gramStart"/>
      <w:r w:rsidR="00D979C5" w:rsidRPr="00D979C5">
        <w:rPr>
          <w:rFonts w:asciiTheme="majorHAnsi" w:hAnsiTheme="majorHAnsi"/>
          <w:sz w:val="24"/>
          <w:szCs w:val="24"/>
          <w:lang w:val="en-GB"/>
        </w:rPr>
        <w:t>ijhrs.v</w:t>
      </w:r>
      <w:proofErr w:type="gramEnd"/>
      <w:r w:rsidR="00D979C5" w:rsidRPr="00D979C5">
        <w:rPr>
          <w:rFonts w:asciiTheme="majorHAnsi" w:hAnsiTheme="majorHAnsi"/>
          <w:sz w:val="24"/>
          <w:szCs w:val="24"/>
          <w:lang w:val="en-GB"/>
        </w:rPr>
        <w:t>8i2.12869</w:t>
      </w:r>
    </w:p>
    <w:p w:rsidR="00126F8E" w:rsidRDefault="00126F8E" w:rsidP="00D979C5">
      <w:pPr>
        <w:rPr>
          <w:rFonts w:asciiTheme="majorHAnsi" w:hAnsiTheme="majorHAnsi"/>
          <w:sz w:val="24"/>
          <w:szCs w:val="24"/>
          <w:lang w:val="en-GB"/>
        </w:rPr>
      </w:pPr>
    </w:p>
    <w:p w:rsidR="00D979C5" w:rsidRDefault="003A2F3F" w:rsidP="003A2F3F">
      <w:pPr>
        <w:rPr>
          <w:rFonts w:asciiTheme="majorHAnsi" w:hAnsiTheme="majorHAnsi"/>
          <w:sz w:val="24"/>
          <w:szCs w:val="24"/>
          <w:lang w:val="en-GB"/>
        </w:rPr>
      </w:pPr>
      <w:proofErr w:type="spellStart"/>
      <w:r w:rsidRPr="003A2F3F">
        <w:rPr>
          <w:rFonts w:asciiTheme="majorHAnsi" w:hAnsiTheme="majorHAnsi"/>
          <w:sz w:val="24"/>
          <w:szCs w:val="24"/>
          <w:lang w:val="en-GB"/>
        </w:rPr>
        <w:lastRenderedPageBreak/>
        <w:t>Junejo</w:t>
      </w:r>
      <w:proofErr w:type="spellEnd"/>
      <w:r w:rsidR="00C24E22">
        <w:rPr>
          <w:rFonts w:asciiTheme="majorHAnsi" w:hAnsiTheme="majorHAnsi"/>
          <w:sz w:val="24"/>
          <w:szCs w:val="24"/>
          <w:lang w:val="en-GB"/>
        </w:rPr>
        <w:t>,</w:t>
      </w:r>
      <w:r>
        <w:rPr>
          <w:rFonts w:asciiTheme="majorHAnsi" w:hAnsiTheme="majorHAnsi"/>
          <w:sz w:val="24"/>
          <w:szCs w:val="24"/>
          <w:lang w:val="en-GB"/>
        </w:rPr>
        <w:t xml:space="preserve"> I</w:t>
      </w:r>
      <w:r w:rsidR="00C24E22">
        <w:rPr>
          <w:rFonts w:asciiTheme="majorHAnsi" w:hAnsiTheme="majorHAnsi"/>
          <w:sz w:val="24"/>
          <w:szCs w:val="24"/>
          <w:lang w:val="en-GB"/>
        </w:rPr>
        <w:t>.</w:t>
      </w:r>
      <w:r>
        <w:rPr>
          <w:rFonts w:asciiTheme="majorHAnsi" w:hAnsiTheme="majorHAnsi"/>
          <w:sz w:val="24"/>
          <w:szCs w:val="24"/>
          <w:lang w:val="en-GB"/>
        </w:rPr>
        <w:t xml:space="preserve"> et al (2019) ‘</w:t>
      </w:r>
      <w:r w:rsidRPr="003A2F3F">
        <w:rPr>
          <w:rFonts w:asciiTheme="majorHAnsi" w:hAnsiTheme="majorHAnsi"/>
          <w:sz w:val="24"/>
          <w:szCs w:val="24"/>
          <w:lang w:val="en-GB"/>
        </w:rPr>
        <w:t>Does E</w:t>
      </w:r>
      <w:r>
        <w:rPr>
          <w:rFonts w:asciiTheme="majorHAnsi" w:hAnsiTheme="majorHAnsi"/>
          <w:sz w:val="24"/>
          <w:szCs w:val="24"/>
          <w:lang w:val="en-GB"/>
        </w:rPr>
        <w:t xml:space="preserve">-recruitment Matter for Service Sector? An Empirical Study of </w:t>
      </w:r>
      <w:r w:rsidRPr="003A2F3F">
        <w:rPr>
          <w:rFonts w:asciiTheme="majorHAnsi" w:hAnsiTheme="majorHAnsi"/>
          <w:sz w:val="24"/>
          <w:szCs w:val="24"/>
          <w:lang w:val="en-GB"/>
        </w:rPr>
        <w:t>Hyderabad, Pakistan</w:t>
      </w:r>
      <w:r w:rsidR="00C24E22">
        <w:rPr>
          <w:rFonts w:asciiTheme="majorHAnsi" w:hAnsiTheme="majorHAnsi"/>
          <w:sz w:val="24"/>
          <w:szCs w:val="24"/>
          <w:lang w:val="en-GB"/>
        </w:rPr>
        <w:t>’</w:t>
      </w:r>
      <w:r>
        <w:rPr>
          <w:rFonts w:asciiTheme="majorHAnsi" w:hAnsiTheme="majorHAnsi"/>
          <w:sz w:val="24"/>
          <w:szCs w:val="24"/>
          <w:lang w:val="en-GB"/>
        </w:rPr>
        <w:t>,</w:t>
      </w:r>
      <w:r w:rsidR="006045F6">
        <w:rPr>
          <w:rFonts w:asciiTheme="majorHAnsi" w:hAnsiTheme="majorHAnsi"/>
          <w:sz w:val="24"/>
          <w:szCs w:val="24"/>
          <w:lang w:val="en-GB"/>
        </w:rPr>
        <w:t xml:space="preserve"> </w:t>
      </w:r>
      <w:r w:rsidRPr="00C24E22">
        <w:rPr>
          <w:rFonts w:asciiTheme="majorHAnsi" w:hAnsiTheme="majorHAnsi"/>
          <w:i/>
          <w:sz w:val="24"/>
          <w:szCs w:val="24"/>
          <w:lang w:val="en-GB"/>
        </w:rPr>
        <w:t>Annals of Contemporary Developme</w:t>
      </w:r>
      <w:r w:rsidR="00C24E22">
        <w:rPr>
          <w:rFonts w:asciiTheme="majorHAnsi" w:hAnsiTheme="majorHAnsi"/>
          <w:i/>
          <w:sz w:val="24"/>
          <w:szCs w:val="24"/>
          <w:lang w:val="en-GB"/>
        </w:rPr>
        <w:t xml:space="preserve">nts in Management &amp; HR (ACDMHR), </w:t>
      </w:r>
      <w:r w:rsidR="00C24E22">
        <w:rPr>
          <w:rFonts w:asciiTheme="majorHAnsi" w:hAnsiTheme="majorHAnsi"/>
          <w:sz w:val="24"/>
          <w:szCs w:val="24"/>
          <w:lang w:val="en-GB"/>
        </w:rPr>
        <w:t>1(</w:t>
      </w:r>
      <w:r w:rsidRPr="003A2F3F">
        <w:rPr>
          <w:rFonts w:asciiTheme="majorHAnsi" w:hAnsiTheme="majorHAnsi"/>
          <w:sz w:val="24"/>
          <w:szCs w:val="24"/>
          <w:lang w:val="en-GB"/>
        </w:rPr>
        <w:t>3</w:t>
      </w:r>
      <w:r w:rsidR="00C24E22">
        <w:rPr>
          <w:rFonts w:asciiTheme="majorHAnsi" w:hAnsiTheme="majorHAnsi"/>
          <w:sz w:val="24"/>
          <w:szCs w:val="24"/>
          <w:lang w:val="en-GB"/>
        </w:rPr>
        <w:t>),</w:t>
      </w:r>
      <w:r>
        <w:rPr>
          <w:rFonts w:asciiTheme="majorHAnsi" w:hAnsiTheme="majorHAnsi"/>
          <w:sz w:val="24"/>
          <w:szCs w:val="24"/>
          <w:lang w:val="en-GB"/>
        </w:rPr>
        <w:t xml:space="preserve"> </w:t>
      </w:r>
      <w:r w:rsidR="00D57C46">
        <w:rPr>
          <w:rFonts w:asciiTheme="majorHAnsi" w:hAnsiTheme="majorHAnsi"/>
          <w:sz w:val="24"/>
          <w:szCs w:val="24"/>
          <w:lang w:val="en-GB"/>
        </w:rPr>
        <w:t>P</w:t>
      </w:r>
      <w:r w:rsidRPr="003A2F3F">
        <w:rPr>
          <w:rFonts w:asciiTheme="majorHAnsi" w:hAnsiTheme="majorHAnsi"/>
          <w:sz w:val="24"/>
          <w:szCs w:val="24"/>
          <w:lang w:val="en-GB"/>
        </w:rPr>
        <w:t>p. 22-32</w:t>
      </w:r>
      <w:r w:rsidR="00C24E22">
        <w:rPr>
          <w:rFonts w:asciiTheme="majorHAnsi" w:hAnsiTheme="majorHAnsi"/>
          <w:sz w:val="24"/>
          <w:szCs w:val="24"/>
          <w:lang w:val="en-GB"/>
        </w:rPr>
        <w:t>.</w:t>
      </w:r>
      <w:r>
        <w:rPr>
          <w:rFonts w:asciiTheme="majorHAnsi" w:hAnsiTheme="majorHAnsi"/>
          <w:sz w:val="24"/>
          <w:szCs w:val="24"/>
          <w:lang w:val="en-GB"/>
        </w:rPr>
        <w:t xml:space="preserve"> </w:t>
      </w:r>
      <w:r w:rsidRPr="003A2F3F">
        <w:rPr>
          <w:rFonts w:asciiTheme="majorHAnsi" w:hAnsiTheme="majorHAnsi"/>
          <w:sz w:val="24"/>
          <w:szCs w:val="24"/>
          <w:lang w:val="en-GB"/>
        </w:rPr>
        <w:t>DOI: 10.33166/ACDMHR.2019.03.</w:t>
      </w:r>
      <w:proofErr w:type="gramStart"/>
      <w:r w:rsidRPr="003A2F3F">
        <w:rPr>
          <w:rFonts w:asciiTheme="majorHAnsi" w:hAnsiTheme="majorHAnsi"/>
          <w:sz w:val="24"/>
          <w:szCs w:val="24"/>
          <w:lang w:val="en-GB"/>
        </w:rPr>
        <w:t>003</w:t>
      </w:r>
      <w:r w:rsidR="003904E4">
        <w:rPr>
          <w:rFonts w:asciiTheme="majorHAnsi" w:hAnsiTheme="majorHAnsi"/>
          <w:sz w:val="24"/>
          <w:szCs w:val="24"/>
          <w:lang w:val="en-GB"/>
        </w:rPr>
        <w:t xml:space="preserve"> .</w:t>
      </w:r>
      <w:proofErr w:type="gramEnd"/>
    </w:p>
    <w:p w:rsidR="003A2F3F" w:rsidRDefault="002B3D8F" w:rsidP="002B3D8F">
      <w:pPr>
        <w:rPr>
          <w:rFonts w:asciiTheme="majorHAnsi" w:hAnsiTheme="majorHAnsi"/>
          <w:sz w:val="24"/>
          <w:szCs w:val="24"/>
          <w:lang w:val="en-GB"/>
        </w:rPr>
      </w:pPr>
      <w:proofErr w:type="spellStart"/>
      <w:r>
        <w:rPr>
          <w:rFonts w:asciiTheme="majorHAnsi" w:hAnsiTheme="majorHAnsi"/>
          <w:sz w:val="24"/>
          <w:szCs w:val="24"/>
          <w:lang w:val="en-GB"/>
        </w:rPr>
        <w:t>Kulsum</w:t>
      </w:r>
      <w:proofErr w:type="spellEnd"/>
      <w:r>
        <w:rPr>
          <w:rFonts w:asciiTheme="majorHAnsi" w:hAnsiTheme="majorHAnsi"/>
          <w:sz w:val="24"/>
          <w:szCs w:val="24"/>
          <w:lang w:val="en-GB"/>
        </w:rPr>
        <w:t xml:space="preserve"> Z. (2019) ‘</w:t>
      </w:r>
      <w:r w:rsidRPr="002B3D8F">
        <w:rPr>
          <w:rFonts w:asciiTheme="majorHAnsi" w:hAnsiTheme="majorHAnsi"/>
          <w:sz w:val="24"/>
          <w:szCs w:val="24"/>
          <w:lang w:val="en-GB"/>
        </w:rPr>
        <w:t>Impact of Green HR Practices o</w:t>
      </w:r>
      <w:r>
        <w:rPr>
          <w:rFonts w:asciiTheme="majorHAnsi" w:hAnsiTheme="majorHAnsi"/>
          <w:sz w:val="24"/>
          <w:szCs w:val="24"/>
          <w:lang w:val="en-GB"/>
        </w:rPr>
        <w:t xml:space="preserve">n Employees </w:t>
      </w:r>
      <w:r w:rsidRPr="002B3D8F">
        <w:rPr>
          <w:rFonts w:asciiTheme="majorHAnsi" w:hAnsiTheme="majorHAnsi"/>
          <w:sz w:val="24"/>
          <w:szCs w:val="24"/>
          <w:lang w:val="en-GB"/>
        </w:rPr>
        <w:t>Performance</w:t>
      </w:r>
      <w:r w:rsidR="007F75BE">
        <w:rPr>
          <w:rFonts w:asciiTheme="majorHAnsi" w:hAnsiTheme="majorHAnsi"/>
          <w:sz w:val="24"/>
          <w:szCs w:val="24"/>
          <w:lang w:val="en-GB"/>
        </w:rPr>
        <w:t>’</w:t>
      </w:r>
      <w:r>
        <w:rPr>
          <w:rFonts w:asciiTheme="majorHAnsi" w:hAnsiTheme="majorHAnsi"/>
          <w:sz w:val="24"/>
          <w:szCs w:val="24"/>
          <w:lang w:val="en-GB"/>
        </w:rPr>
        <w:t xml:space="preserve">, </w:t>
      </w:r>
      <w:r w:rsidRPr="00D57C46">
        <w:rPr>
          <w:rFonts w:asciiTheme="majorHAnsi" w:hAnsiTheme="majorHAnsi"/>
          <w:i/>
          <w:sz w:val="24"/>
          <w:szCs w:val="24"/>
          <w:lang w:val="en-GB"/>
        </w:rPr>
        <w:t>International Journal of Research in Engineering, Science and Management</w:t>
      </w:r>
      <w:r>
        <w:rPr>
          <w:rFonts w:asciiTheme="majorHAnsi" w:hAnsiTheme="majorHAnsi"/>
          <w:sz w:val="24"/>
          <w:szCs w:val="24"/>
          <w:lang w:val="en-GB"/>
        </w:rPr>
        <w:t xml:space="preserve">, </w:t>
      </w:r>
      <w:r w:rsidR="007F75BE">
        <w:rPr>
          <w:rFonts w:asciiTheme="majorHAnsi" w:hAnsiTheme="majorHAnsi"/>
          <w:sz w:val="24"/>
          <w:szCs w:val="24"/>
          <w:lang w:val="en-GB"/>
        </w:rPr>
        <w:t>2(</w:t>
      </w:r>
      <w:r w:rsidRPr="002B3D8F">
        <w:rPr>
          <w:rFonts w:asciiTheme="majorHAnsi" w:hAnsiTheme="majorHAnsi"/>
          <w:sz w:val="24"/>
          <w:szCs w:val="24"/>
          <w:lang w:val="en-GB"/>
        </w:rPr>
        <w:t>2</w:t>
      </w:r>
      <w:proofErr w:type="gramStart"/>
      <w:r w:rsidR="007F75BE">
        <w:rPr>
          <w:rFonts w:asciiTheme="majorHAnsi" w:hAnsiTheme="majorHAnsi"/>
          <w:sz w:val="24"/>
          <w:szCs w:val="24"/>
          <w:lang w:val="en-GB"/>
        </w:rPr>
        <w:t>)</w:t>
      </w:r>
      <w:r>
        <w:rPr>
          <w:rFonts w:asciiTheme="majorHAnsi" w:hAnsiTheme="majorHAnsi"/>
          <w:sz w:val="24"/>
          <w:szCs w:val="24"/>
          <w:lang w:val="en-GB"/>
        </w:rPr>
        <w:t>,</w:t>
      </w:r>
      <w:r w:rsidR="00D57C46">
        <w:rPr>
          <w:rFonts w:asciiTheme="majorHAnsi" w:hAnsiTheme="majorHAnsi"/>
          <w:sz w:val="24"/>
          <w:szCs w:val="24"/>
          <w:lang w:val="en-GB"/>
        </w:rPr>
        <w:t>URL</w:t>
      </w:r>
      <w:proofErr w:type="gramEnd"/>
      <w:r w:rsidR="00D57C46">
        <w:rPr>
          <w:rFonts w:asciiTheme="majorHAnsi" w:hAnsiTheme="majorHAnsi"/>
          <w:sz w:val="24"/>
          <w:szCs w:val="24"/>
          <w:lang w:val="en-GB"/>
        </w:rPr>
        <w:t>:</w:t>
      </w:r>
      <w:r>
        <w:rPr>
          <w:rFonts w:asciiTheme="majorHAnsi" w:hAnsiTheme="majorHAnsi"/>
          <w:sz w:val="24"/>
          <w:szCs w:val="24"/>
          <w:lang w:val="en-GB"/>
        </w:rPr>
        <w:t xml:space="preserve"> </w:t>
      </w:r>
      <w:r w:rsidRPr="002B3D8F">
        <w:rPr>
          <w:rFonts w:asciiTheme="majorHAnsi" w:hAnsiTheme="majorHAnsi"/>
          <w:sz w:val="24"/>
          <w:szCs w:val="24"/>
          <w:lang w:val="en-GB"/>
        </w:rPr>
        <w:t>www.ijresm.com | ISSN (Online): 2581-5792</w:t>
      </w:r>
      <w:r w:rsidR="003904E4">
        <w:rPr>
          <w:rFonts w:asciiTheme="majorHAnsi" w:hAnsiTheme="majorHAnsi"/>
          <w:sz w:val="24"/>
          <w:szCs w:val="24"/>
          <w:lang w:val="en-GB"/>
        </w:rPr>
        <w:t xml:space="preserve"> .</w:t>
      </w:r>
    </w:p>
    <w:p w:rsidR="00CA191C" w:rsidRPr="003904E4" w:rsidRDefault="00CA191C" w:rsidP="002B3D8F">
      <w:pPr>
        <w:rPr>
          <w:rFonts w:asciiTheme="majorHAnsi" w:hAnsiTheme="majorHAnsi"/>
          <w:sz w:val="24"/>
          <w:szCs w:val="24"/>
          <w:lang w:val="en-GB"/>
        </w:rPr>
      </w:pPr>
      <w:r>
        <w:rPr>
          <w:rFonts w:asciiTheme="majorHAnsi" w:hAnsiTheme="majorHAnsi"/>
          <w:sz w:val="24"/>
          <w:szCs w:val="24"/>
          <w:lang w:val="en-GB"/>
        </w:rPr>
        <w:t xml:space="preserve">Amazon Associates (2021) </w:t>
      </w:r>
      <w:r w:rsidRPr="00A307FA">
        <w:rPr>
          <w:rFonts w:asciiTheme="majorHAnsi" w:hAnsiTheme="majorHAnsi"/>
          <w:i/>
          <w:sz w:val="24"/>
          <w:szCs w:val="24"/>
          <w:lang w:val="en-GB"/>
        </w:rPr>
        <w:t>Affiliate program</w:t>
      </w:r>
      <w:r w:rsidR="00A307FA">
        <w:rPr>
          <w:rFonts w:asciiTheme="majorHAnsi" w:hAnsiTheme="majorHAnsi"/>
          <w:sz w:val="24"/>
          <w:szCs w:val="24"/>
          <w:lang w:val="en-GB"/>
        </w:rPr>
        <w:t xml:space="preserve">. </w:t>
      </w:r>
      <w:r>
        <w:rPr>
          <w:rFonts w:asciiTheme="majorHAnsi" w:hAnsiTheme="majorHAnsi"/>
          <w:sz w:val="24"/>
          <w:szCs w:val="24"/>
          <w:lang w:val="en-GB"/>
        </w:rPr>
        <w:t xml:space="preserve">Available at: </w:t>
      </w:r>
      <w:hyperlink r:id="rId23" w:history="1">
        <w:r w:rsidRPr="00D24995">
          <w:rPr>
            <w:rStyle w:val="Hyperlink"/>
            <w:rFonts w:asciiTheme="majorHAnsi" w:hAnsiTheme="majorHAnsi"/>
            <w:sz w:val="24"/>
            <w:szCs w:val="24"/>
            <w:lang w:val="en-GB"/>
          </w:rPr>
          <w:t>https://affiliate-program.amazon.com/</w:t>
        </w:r>
      </w:hyperlink>
      <w:r w:rsidR="003904E4">
        <w:rPr>
          <w:rStyle w:val="Hyperlink"/>
          <w:rFonts w:asciiTheme="majorHAnsi" w:hAnsiTheme="majorHAnsi"/>
          <w:sz w:val="24"/>
          <w:szCs w:val="24"/>
          <w:u w:val="none"/>
          <w:lang w:val="en-GB"/>
        </w:rPr>
        <w:t xml:space="preserve"> .</w:t>
      </w:r>
    </w:p>
    <w:p w:rsidR="002F6C77" w:rsidRPr="009065E6" w:rsidRDefault="009A7428" w:rsidP="002B3D8F">
      <w:pPr>
        <w:rPr>
          <w:rFonts w:asciiTheme="majorHAnsi" w:hAnsiTheme="majorHAnsi"/>
          <w:color w:val="0563C1" w:themeColor="hyperlink"/>
          <w:sz w:val="24"/>
          <w:szCs w:val="24"/>
          <w:lang w:val="en-GB"/>
        </w:rPr>
      </w:pPr>
      <w:proofErr w:type="spellStart"/>
      <w:r>
        <w:rPr>
          <w:rFonts w:asciiTheme="majorHAnsi" w:hAnsiTheme="majorHAnsi"/>
          <w:sz w:val="24"/>
          <w:szCs w:val="24"/>
          <w:lang w:val="en-GB"/>
        </w:rPr>
        <w:t>Sengupta</w:t>
      </w:r>
      <w:proofErr w:type="spellEnd"/>
      <w:r>
        <w:rPr>
          <w:rFonts w:asciiTheme="majorHAnsi" w:hAnsiTheme="majorHAnsi"/>
          <w:sz w:val="24"/>
          <w:szCs w:val="24"/>
          <w:lang w:val="en-GB"/>
        </w:rPr>
        <w:t xml:space="preserve"> A., et al (2020)</w:t>
      </w:r>
      <w:r w:rsidR="00692466">
        <w:rPr>
          <w:rFonts w:asciiTheme="majorHAnsi" w:hAnsiTheme="majorHAnsi"/>
          <w:sz w:val="24"/>
          <w:szCs w:val="24"/>
          <w:lang w:val="en-GB"/>
        </w:rPr>
        <w:t xml:space="preserve"> </w:t>
      </w:r>
      <w:r>
        <w:rPr>
          <w:rFonts w:asciiTheme="majorHAnsi" w:hAnsiTheme="majorHAnsi"/>
          <w:sz w:val="24"/>
          <w:szCs w:val="24"/>
          <w:lang w:val="en-GB"/>
        </w:rPr>
        <w:t>‘</w:t>
      </w:r>
      <w:r w:rsidRPr="009A7428">
        <w:rPr>
          <w:rFonts w:asciiTheme="majorHAnsi" w:hAnsiTheme="majorHAnsi"/>
          <w:sz w:val="24"/>
          <w:szCs w:val="24"/>
          <w:lang w:val="en-GB"/>
        </w:rPr>
        <w:t>Reinventing HR functions with SMAC technologies- an exploratory study</w:t>
      </w:r>
      <w:r>
        <w:rPr>
          <w:rFonts w:asciiTheme="majorHAnsi" w:hAnsiTheme="majorHAnsi"/>
          <w:sz w:val="24"/>
          <w:szCs w:val="24"/>
          <w:lang w:val="en-GB"/>
        </w:rPr>
        <w:t xml:space="preserve">’, </w:t>
      </w:r>
      <w:r w:rsidR="00692466" w:rsidRPr="009065E6">
        <w:rPr>
          <w:rFonts w:asciiTheme="majorHAnsi" w:hAnsiTheme="majorHAnsi"/>
          <w:i/>
          <w:sz w:val="24"/>
          <w:szCs w:val="24"/>
          <w:lang w:val="en-GB"/>
        </w:rPr>
        <w:t>Materials Today: Proceedings</w:t>
      </w:r>
      <w:r w:rsidR="009065E6">
        <w:rPr>
          <w:rFonts w:asciiTheme="majorHAnsi" w:hAnsiTheme="majorHAnsi"/>
          <w:sz w:val="24"/>
          <w:szCs w:val="24"/>
          <w:lang w:val="en-GB"/>
        </w:rPr>
        <w:t>.</w:t>
      </w:r>
      <w:r w:rsidR="00692466">
        <w:rPr>
          <w:rFonts w:asciiTheme="majorHAnsi" w:hAnsiTheme="majorHAnsi"/>
          <w:sz w:val="24"/>
          <w:szCs w:val="24"/>
          <w:lang w:val="en-GB"/>
        </w:rPr>
        <w:t xml:space="preserve"> </w:t>
      </w:r>
      <w:hyperlink r:id="rId24" w:history="1">
        <w:r w:rsidR="007F75BE" w:rsidRPr="005171F8">
          <w:rPr>
            <w:rStyle w:val="Hyperlink"/>
            <w:rFonts w:asciiTheme="majorHAnsi" w:hAnsiTheme="majorHAnsi"/>
            <w:sz w:val="24"/>
            <w:szCs w:val="24"/>
            <w:lang w:val="en-GB"/>
          </w:rPr>
          <w:t>https://doi.org/10.1016/j.matpr.2020.10.875</w:t>
        </w:r>
      </w:hyperlink>
      <w:r w:rsidR="009065E6">
        <w:rPr>
          <w:rStyle w:val="Hyperlink"/>
          <w:rFonts w:asciiTheme="majorHAnsi" w:hAnsiTheme="majorHAnsi"/>
          <w:sz w:val="24"/>
          <w:szCs w:val="24"/>
          <w:u w:val="none"/>
          <w:lang w:val="en-GB"/>
        </w:rPr>
        <w:t xml:space="preserve"> .</w:t>
      </w:r>
    </w:p>
    <w:p w:rsidR="002B3D8F" w:rsidRPr="00E9042A" w:rsidRDefault="002F6C77" w:rsidP="002B3D8F">
      <w:pPr>
        <w:rPr>
          <w:rFonts w:asciiTheme="majorHAnsi" w:hAnsiTheme="majorHAnsi"/>
          <w:sz w:val="24"/>
          <w:szCs w:val="24"/>
          <w:lang w:val="en-GB"/>
        </w:rPr>
      </w:pPr>
      <w:proofErr w:type="spellStart"/>
      <w:r>
        <w:rPr>
          <w:rFonts w:asciiTheme="majorHAnsi" w:hAnsiTheme="majorHAnsi"/>
          <w:sz w:val="24"/>
          <w:szCs w:val="24"/>
          <w:lang w:val="en-GB"/>
        </w:rPr>
        <w:t>Diez</w:t>
      </w:r>
      <w:proofErr w:type="spellEnd"/>
      <w:r w:rsidR="009065E6">
        <w:rPr>
          <w:rFonts w:asciiTheme="majorHAnsi" w:hAnsiTheme="majorHAnsi"/>
          <w:sz w:val="24"/>
          <w:szCs w:val="24"/>
          <w:lang w:val="en-GB"/>
        </w:rPr>
        <w:t>,</w:t>
      </w:r>
      <w:r>
        <w:rPr>
          <w:rFonts w:asciiTheme="majorHAnsi" w:hAnsiTheme="majorHAnsi"/>
          <w:sz w:val="24"/>
          <w:szCs w:val="24"/>
          <w:lang w:val="en-GB"/>
        </w:rPr>
        <w:t xml:space="preserve"> F</w:t>
      </w:r>
      <w:r w:rsidR="009065E6">
        <w:rPr>
          <w:rFonts w:asciiTheme="majorHAnsi" w:hAnsiTheme="majorHAnsi"/>
          <w:sz w:val="24"/>
          <w:szCs w:val="24"/>
          <w:lang w:val="en-GB"/>
        </w:rPr>
        <w:t>. and</w:t>
      </w:r>
      <w:r>
        <w:rPr>
          <w:rFonts w:asciiTheme="majorHAnsi" w:hAnsiTheme="majorHAnsi"/>
          <w:sz w:val="24"/>
          <w:szCs w:val="24"/>
          <w:lang w:val="en-GB"/>
        </w:rPr>
        <w:t xml:space="preserve"> </w:t>
      </w:r>
      <w:proofErr w:type="spellStart"/>
      <w:r>
        <w:rPr>
          <w:rFonts w:asciiTheme="majorHAnsi" w:hAnsiTheme="majorHAnsi"/>
          <w:sz w:val="24"/>
          <w:szCs w:val="24"/>
          <w:lang w:val="en-GB"/>
        </w:rPr>
        <w:t>Quan</w:t>
      </w:r>
      <w:proofErr w:type="spellEnd"/>
      <w:r>
        <w:rPr>
          <w:rFonts w:asciiTheme="majorHAnsi" w:hAnsiTheme="majorHAnsi"/>
          <w:sz w:val="24"/>
          <w:szCs w:val="24"/>
          <w:lang w:val="en-GB"/>
        </w:rPr>
        <w:t xml:space="preserve"> </w:t>
      </w:r>
      <w:proofErr w:type="gramStart"/>
      <w:r>
        <w:rPr>
          <w:rFonts w:asciiTheme="majorHAnsi" w:hAnsiTheme="majorHAnsi"/>
          <w:sz w:val="24"/>
          <w:szCs w:val="24"/>
          <w:lang w:val="en-GB"/>
        </w:rPr>
        <w:t>NG</w:t>
      </w:r>
      <w:r w:rsidR="009065E6">
        <w:rPr>
          <w:rFonts w:asciiTheme="majorHAnsi" w:hAnsiTheme="majorHAnsi"/>
          <w:sz w:val="24"/>
          <w:szCs w:val="24"/>
          <w:lang w:val="en-GB"/>
        </w:rPr>
        <w:t>,</w:t>
      </w:r>
      <w:r>
        <w:rPr>
          <w:rFonts w:asciiTheme="majorHAnsi" w:hAnsiTheme="majorHAnsi"/>
          <w:sz w:val="24"/>
          <w:szCs w:val="24"/>
          <w:lang w:val="en-GB"/>
        </w:rPr>
        <w:t>R</w:t>
      </w:r>
      <w:r w:rsidR="009065E6">
        <w:rPr>
          <w:rFonts w:asciiTheme="majorHAnsi" w:hAnsiTheme="majorHAnsi"/>
          <w:sz w:val="24"/>
          <w:szCs w:val="24"/>
          <w:lang w:val="en-GB"/>
        </w:rPr>
        <w:t>.</w:t>
      </w:r>
      <w:proofErr w:type="gramEnd"/>
      <w:r>
        <w:rPr>
          <w:rFonts w:asciiTheme="majorHAnsi" w:hAnsiTheme="majorHAnsi"/>
          <w:sz w:val="24"/>
          <w:szCs w:val="24"/>
          <w:lang w:val="en-GB"/>
        </w:rPr>
        <w:t xml:space="preserve"> (2020) </w:t>
      </w:r>
      <w:r w:rsidR="009065E6">
        <w:rPr>
          <w:rFonts w:asciiTheme="majorHAnsi" w:hAnsiTheme="majorHAnsi"/>
          <w:sz w:val="24"/>
          <w:szCs w:val="24"/>
          <w:lang w:val="en-GB"/>
        </w:rPr>
        <w:t>‘Implementing Lasting Change -</w:t>
      </w:r>
      <w:r w:rsidR="009065E6" w:rsidRPr="009065E6">
        <w:rPr>
          <w:rFonts w:asciiTheme="majorHAnsi" w:hAnsiTheme="majorHAnsi"/>
          <w:sz w:val="24"/>
          <w:szCs w:val="24"/>
          <w:lang w:val="en-GB"/>
        </w:rPr>
        <w:t>HR in the Social Service Sector</w:t>
      </w:r>
      <w:r w:rsidR="009065E6">
        <w:rPr>
          <w:rFonts w:asciiTheme="majorHAnsi" w:hAnsiTheme="majorHAnsi"/>
          <w:sz w:val="24"/>
          <w:szCs w:val="24"/>
          <w:lang w:val="en-GB"/>
        </w:rPr>
        <w:t xml:space="preserve">’, in </w:t>
      </w:r>
      <w:r w:rsidR="00D0432C">
        <w:rPr>
          <w:rFonts w:asciiTheme="majorHAnsi" w:hAnsiTheme="majorHAnsi"/>
          <w:sz w:val="24"/>
          <w:szCs w:val="24"/>
          <w:lang w:val="en-GB"/>
        </w:rPr>
        <w:t>Lee Kong Chain School of Business</w:t>
      </w:r>
      <w:r w:rsidR="009065E6">
        <w:rPr>
          <w:rFonts w:asciiTheme="majorHAnsi" w:hAnsiTheme="majorHAnsi"/>
          <w:sz w:val="24"/>
          <w:szCs w:val="24"/>
          <w:lang w:val="en-GB"/>
        </w:rPr>
        <w:t xml:space="preserve"> (1st Ed.) </w:t>
      </w:r>
      <w:r w:rsidR="00D0432C" w:rsidRPr="00D0432C">
        <w:rPr>
          <w:rFonts w:asciiTheme="majorHAnsi" w:hAnsiTheme="majorHAnsi"/>
          <w:i/>
          <w:sz w:val="24"/>
          <w:szCs w:val="24"/>
          <w:lang w:val="en-GB"/>
        </w:rPr>
        <w:t>Human Capital Leadership: Insights</w:t>
      </w:r>
      <w:r w:rsidR="00D0432C">
        <w:rPr>
          <w:rFonts w:asciiTheme="majorHAnsi" w:hAnsiTheme="majorHAnsi"/>
          <w:i/>
          <w:sz w:val="24"/>
          <w:szCs w:val="24"/>
          <w:lang w:val="en-GB"/>
        </w:rPr>
        <w:t xml:space="preserve">. </w:t>
      </w:r>
      <w:r w:rsidR="00D0432C">
        <w:rPr>
          <w:rFonts w:asciiTheme="majorHAnsi" w:hAnsiTheme="majorHAnsi"/>
          <w:sz w:val="24"/>
          <w:szCs w:val="24"/>
          <w:lang w:val="en-GB"/>
        </w:rPr>
        <w:t xml:space="preserve">Singapore: </w:t>
      </w:r>
      <w:r w:rsidR="00D0432C" w:rsidRPr="00D0432C">
        <w:rPr>
          <w:rFonts w:asciiTheme="majorHAnsi" w:hAnsiTheme="majorHAnsi"/>
          <w:sz w:val="24"/>
          <w:szCs w:val="24"/>
          <w:lang w:val="en-GB"/>
        </w:rPr>
        <w:t>Singapore Management University</w:t>
      </w:r>
    </w:p>
    <w:p w:rsidR="00B952F9" w:rsidRPr="00DC6086" w:rsidRDefault="00B952F9" w:rsidP="0010288D">
      <w:pPr>
        <w:rPr>
          <w:rFonts w:asciiTheme="majorHAnsi" w:hAnsiTheme="majorHAnsi"/>
          <w:sz w:val="24"/>
          <w:szCs w:val="24"/>
          <w:lang w:val="en-GB"/>
        </w:rPr>
      </w:pPr>
    </w:p>
    <w:p w:rsidR="00D33B09" w:rsidRPr="00DC6086" w:rsidRDefault="00D33B09" w:rsidP="0010288D">
      <w:pPr>
        <w:rPr>
          <w:rFonts w:asciiTheme="majorHAnsi" w:hAnsiTheme="majorHAnsi"/>
          <w:sz w:val="24"/>
          <w:szCs w:val="24"/>
          <w:lang w:val="en-GB"/>
        </w:rPr>
      </w:pPr>
    </w:p>
    <w:p w:rsidR="006E600E" w:rsidRDefault="006E600E" w:rsidP="0010288D">
      <w:pPr>
        <w:rPr>
          <w:lang w:val="en-GB"/>
        </w:rPr>
      </w:pPr>
    </w:p>
    <w:p w:rsidR="00B0769E" w:rsidRDefault="00B0769E" w:rsidP="0010288D">
      <w:pPr>
        <w:rPr>
          <w:lang w:val="en-GB"/>
        </w:rPr>
      </w:pPr>
    </w:p>
    <w:p w:rsidR="00B0769E" w:rsidRPr="00091E4E" w:rsidRDefault="00B0769E" w:rsidP="0010288D">
      <w:pPr>
        <w:rPr>
          <w:lang w:val="en-GB"/>
        </w:rPr>
      </w:pPr>
    </w:p>
    <w:sectPr w:rsidR="00B0769E" w:rsidRPr="00091E4E">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334" w:rsidRDefault="005E7334" w:rsidP="00091E4E">
      <w:pPr>
        <w:spacing w:after="0" w:line="240" w:lineRule="auto"/>
      </w:pPr>
      <w:r>
        <w:separator/>
      </w:r>
    </w:p>
  </w:endnote>
  <w:endnote w:type="continuationSeparator" w:id="0">
    <w:p w:rsidR="005E7334" w:rsidRDefault="005E7334" w:rsidP="00091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339124"/>
      <w:docPartObj>
        <w:docPartGallery w:val="Page Numbers (Bottom of Page)"/>
        <w:docPartUnique/>
      </w:docPartObj>
    </w:sdtPr>
    <w:sdtEndPr>
      <w:rPr>
        <w:noProof/>
      </w:rPr>
    </w:sdtEndPr>
    <w:sdtContent>
      <w:p w:rsidR="00474DBB" w:rsidRDefault="00474DBB">
        <w:pPr>
          <w:pStyle w:val="Footer"/>
          <w:jc w:val="center"/>
        </w:pPr>
        <w:r>
          <w:fldChar w:fldCharType="begin"/>
        </w:r>
        <w:r>
          <w:instrText xml:space="preserve"> PAGE   \* MERGEFORMAT </w:instrText>
        </w:r>
        <w:r>
          <w:fldChar w:fldCharType="separate"/>
        </w:r>
        <w:r w:rsidR="00BA42FD">
          <w:rPr>
            <w:noProof/>
          </w:rPr>
          <w:t>11</w:t>
        </w:r>
        <w:r>
          <w:rPr>
            <w:noProof/>
          </w:rPr>
          <w:fldChar w:fldCharType="end"/>
        </w:r>
      </w:p>
    </w:sdtContent>
  </w:sdt>
  <w:p w:rsidR="00474DBB" w:rsidRDefault="00474D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334" w:rsidRDefault="005E7334" w:rsidP="00091E4E">
      <w:pPr>
        <w:spacing w:after="0" w:line="240" w:lineRule="auto"/>
      </w:pPr>
      <w:r>
        <w:separator/>
      </w:r>
    </w:p>
  </w:footnote>
  <w:footnote w:type="continuationSeparator" w:id="0">
    <w:p w:rsidR="005E7334" w:rsidRDefault="005E7334" w:rsidP="00091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223FC"/>
    <w:multiLevelType w:val="hybridMultilevel"/>
    <w:tmpl w:val="74626F7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E4E"/>
    <w:rsid w:val="00030466"/>
    <w:rsid w:val="00046CF6"/>
    <w:rsid w:val="000749CB"/>
    <w:rsid w:val="00091E4E"/>
    <w:rsid w:val="000B0B8A"/>
    <w:rsid w:val="000B12EC"/>
    <w:rsid w:val="000C1C18"/>
    <w:rsid w:val="000C4E76"/>
    <w:rsid w:val="000D0FAA"/>
    <w:rsid w:val="000E17FE"/>
    <w:rsid w:val="000E3676"/>
    <w:rsid w:val="0010288D"/>
    <w:rsid w:val="001061AF"/>
    <w:rsid w:val="0011434D"/>
    <w:rsid w:val="00121641"/>
    <w:rsid w:val="00126BAD"/>
    <w:rsid w:val="00126F8E"/>
    <w:rsid w:val="00151732"/>
    <w:rsid w:val="00155D3C"/>
    <w:rsid w:val="0016741C"/>
    <w:rsid w:val="00172336"/>
    <w:rsid w:val="001C796A"/>
    <w:rsid w:val="001E3866"/>
    <w:rsid w:val="001F0020"/>
    <w:rsid w:val="00201238"/>
    <w:rsid w:val="002213DA"/>
    <w:rsid w:val="00233CFC"/>
    <w:rsid w:val="002610B8"/>
    <w:rsid w:val="002701E1"/>
    <w:rsid w:val="0027524B"/>
    <w:rsid w:val="002824C0"/>
    <w:rsid w:val="00291E2F"/>
    <w:rsid w:val="00292653"/>
    <w:rsid w:val="00292D42"/>
    <w:rsid w:val="002A059E"/>
    <w:rsid w:val="002A0676"/>
    <w:rsid w:val="002B3D8F"/>
    <w:rsid w:val="002C2615"/>
    <w:rsid w:val="002E1D2C"/>
    <w:rsid w:val="002F6C77"/>
    <w:rsid w:val="002F739C"/>
    <w:rsid w:val="00307C7A"/>
    <w:rsid w:val="0031444F"/>
    <w:rsid w:val="00342477"/>
    <w:rsid w:val="0034495A"/>
    <w:rsid w:val="003464DC"/>
    <w:rsid w:val="003904E4"/>
    <w:rsid w:val="003A0B66"/>
    <w:rsid w:val="003A2F3F"/>
    <w:rsid w:val="003A4B2A"/>
    <w:rsid w:val="003B30FE"/>
    <w:rsid w:val="003B72A1"/>
    <w:rsid w:val="003C40AC"/>
    <w:rsid w:val="003D2223"/>
    <w:rsid w:val="003E3FA4"/>
    <w:rsid w:val="003F1243"/>
    <w:rsid w:val="003F2A68"/>
    <w:rsid w:val="004062C2"/>
    <w:rsid w:val="00411B47"/>
    <w:rsid w:val="004270CF"/>
    <w:rsid w:val="00452B66"/>
    <w:rsid w:val="004663B7"/>
    <w:rsid w:val="00474DBB"/>
    <w:rsid w:val="004C6FC6"/>
    <w:rsid w:val="004C7EB9"/>
    <w:rsid w:val="004D02A3"/>
    <w:rsid w:val="004D0490"/>
    <w:rsid w:val="004E693C"/>
    <w:rsid w:val="00531A48"/>
    <w:rsid w:val="005409CD"/>
    <w:rsid w:val="00571FDC"/>
    <w:rsid w:val="00574D16"/>
    <w:rsid w:val="00582B1E"/>
    <w:rsid w:val="00595DC0"/>
    <w:rsid w:val="005B0DB4"/>
    <w:rsid w:val="005B5303"/>
    <w:rsid w:val="005E474B"/>
    <w:rsid w:val="005E72E1"/>
    <w:rsid w:val="005E7334"/>
    <w:rsid w:val="005F6B23"/>
    <w:rsid w:val="00601974"/>
    <w:rsid w:val="006045F6"/>
    <w:rsid w:val="0066100B"/>
    <w:rsid w:val="00675391"/>
    <w:rsid w:val="00692466"/>
    <w:rsid w:val="006A035D"/>
    <w:rsid w:val="006A4BE3"/>
    <w:rsid w:val="006D7841"/>
    <w:rsid w:val="006E600E"/>
    <w:rsid w:val="006F7CFF"/>
    <w:rsid w:val="0071502B"/>
    <w:rsid w:val="00722D78"/>
    <w:rsid w:val="00762F3A"/>
    <w:rsid w:val="00766508"/>
    <w:rsid w:val="0076732B"/>
    <w:rsid w:val="00781937"/>
    <w:rsid w:val="007975E7"/>
    <w:rsid w:val="007C3D9E"/>
    <w:rsid w:val="007C4A92"/>
    <w:rsid w:val="007C68C6"/>
    <w:rsid w:val="007D5846"/>
    <w:rsid w:val="007F516F"/>
    <w:rsid w:val="007F75BE"/>
    <w:rsid w:val="007F7C28"/>
    <w:rsid w:val="0081483D"/>
    <w:rsid w:val="00816FF5"/>
    <w:rsid w:val="008515D4"/>
    <w:rsid w:val="00864BFA"/>
    <w:rsid w:val="00867183"/>
    <w:rsid w:val="00867346"/>
    <w:rsid w:val="00872C2B"/>
    <w:rsid w:val="00873930"/>
    <w:rsid w:val="008A3E17"/>
    <w:rsid w:val="008A5D12"/>
    <w:rsid w:val="008D4F6B"/>
    <w:rsid w:val="008E4EAF"/>
    <w:rsid w:val="008E7FA7"/>
    <w:rsid w:val="008F41BB"/>
    <w:rsid w:val="009065E6"/>
    <w:rsid w:val="00923A60"/>
    <w:rsid w:val="0092529E"/>
    <w:rsid w:val="009335C6"/>
    <w:rsid w:val="00950AA0"/>
    <w:rsid w:val="00954F72"/>
    <w:rsid w:val="00956D56"/>
    <w:rsid w:val="00965688"/>
    <w:rsid w:val="00966477"/>
    <w:rsid w:val="00990569"/>
    <w:rsid w:val="00996628"/>
    <w:rsid w:val="00997EE4"/>
    <w:rsid w:val="009A7428"/>
    <w:rsid w:val="009B005A"/>
    <w:rsid w:val="009B36B2"/>
    <w:rsid w:val="009B7927"/>
    <w:rsid w:val="009C0CC1"/>
    <w:rsid w:val="009C4B02"/>
    <w:rsid w:val="00A1651D"/>
    <w:rsid w:val="00A256FB"/>
    <w:rsid w:val="00A307FA"/>
    <w:rsid w:val="00A31630"/>
    <w:rsid w:val="00A417D7"/>
    <w:rsid w:val="00A41C6B"/>
    <w:rsid w:val="00A5153C"/>
    <w:rsid w:val="00A56C69"/>
    <w:rsid w:val="00A6079F"/>
    <w:rsid w:val="00A7382C"/>
    <w:rsid w:val="00A857DD"/>
    <w:rsid w:val="00AA2871"/>
    <w:rsid w:val="00AB0442"/>
    <w:rsid w:val="00AB575C"/>
    <w:rsid w:val="00AB6C76"/>
    <w:rsid w:val="00AD12A1"/>
    <w:rsid w:val="00AD4CCE"/>
    <w:rsid w:val="00B01CE0"/>
    <w:rsid w:val="00B0687A"/>
    <w:rsid w:val="00B0769E"/>
    <w:rsid w:val="00B104A5"/>
    <w:rsid w:val="00B14AC4"/>
    <w:rsid w:val="00B17BB9"/>
    <w:rsid w:val="00B300BB"/>
    <w:rsid w:val="00B3537D"/>
    <w:rsid w:val="00B364A3"/>
    <w:rsid w:val="00B37A2A"/>
    <w:rsid w:val="00B474D0"/>
    <w:rsid w:val="00B521F1"/>
    <w:rsid w:val="00B60844"/>
    <w:rsid w:val="00B65FDF"/>
    <w:rsid w:val="00B705DD"/>
    <w:rsid w:val="00B8068D"/>
    <w:rsid w:val="00B85146"/>
    <w:rsid w:val="00B952F9"/>
    <w:rsid w:val="00BA42FD"/>
    <w:rsid w:val="00BA680C"/>
    <w:rsid w:val="00BB6E78"/>
    <w:rsid w:val="00BD1745"/>
    <w:rsid w:val="00BF5260"/>
    <w:rsid w:val="00C15BE0"/>
    <w:rsid w:val="00C226F6"/>
    <w:rsid w:val="00C24E22"/>
    <w:rsid w:val="00C51691"/>
    <w:rsid w:val="00C76A69"/>
    <w:rsid w:val="00C77012"/>
    <w:rsid w:val="00CA191C"/>
    <w:rsid w:val="00CB28D6"/>
    <w:rsid w:val="00CB53DC"/>
    <w:rsid w:val="00CC6571"/>
    <w:rsid w:val="00D0432C"/>
    <w:rsid w:val="00D05880"/>
    <w:rsid w:val="00D13BBA"/>
    <w:rsid w:val="00D23448"/>
    <w:rsid w:val="00D25126"/>
    <w:rsid w:val="00D33B09"/>
    <w:rsid w:val="00D533E7"/>
    <w:rsid w:val="00D57C46"/>
    <w:rsid w:val="00D66998"/>
    <w:rsid w:val="00D820CC"/>
    <w:rsid w:val="00D906AB"/>
    <w:rsid w:val="00D93019"/>
    <w:rsid w:val="00D979C5"/>
    <w:rsid w:val="00DA09F0"/>
    <w:rsid w:val="00DB4602"/>
    <w:rsid w:val="00DC6086"/>
    <w:rsid w:val="00E136CA"/>
    <w:rsid w:val="00E2154A"/>
    <w:rsid w:val="00E32DA1"/>
    <w:rsid w:val="00E3610E"/>
    <w:rsid w:val="00E560E2"/>
    <w:rsid w:val="00E6086A"/>
    <w:rsid w:val="00E8143F"/>
    <w:rsid w:val="00E82CBF"/>
    <w:rsid w:val="00E84C00"/>
    <w:rsid w:val="00E9042A"/>
    <w:rsid w:val="00E9161A"/>
    <w:rsid w:val="00EB12CD"/>
    <w:rsid w:val="00EB3323"/>
    <w:rsid w:val="00EC28BA"/>
    <w:rsid w:val="00EC3E54"/>
    <w:rsid w:val="00F06C75"/>
    <w:rsid w:val="00F15B4F"/>
    <w:rsid w:val="00F26F51"/>
    <w:rsid w:val="00F31EDF"/>
    <w:rsid w:val="00F34DF6"/>
    <w:rsid w:val="00F44F25"/>
    <w:rsid w:val="00F55BCC"/>
    <w:rsid w:val="00F657FA"/>
    <w:rsid w:val="00F72AE3"/>
    <w:rsid w:val="00F7339B"/>
    <w:rsid w:val="00F915A0"/>
    <w:rsid w:val="00FC42B5"/>
    <w:rsid w:val="00FC57A0"/>
    <w:rsid w:val="00FC62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D640"/>
  <w15:chartTrackingRefBased/>
  <w15:docId w15:val="{97715DCD-EF2E-450F-8255-2F4B0E752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288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AB6C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91E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1E4E"/>
    <w:rPr>
      <w:sz w:val="20"/>
      <w:szCs w:val="20"/>
    </w:rPr>
  </w:style>
  <w:style w:type="character" w:styleId="FootnoteReference">
    <w:name w:val="footnote reference"/>
    <w:basedOn w:val="DefaultParagraphFont"/>
    <w:uiPriority w:val="99"/>
    <w:semiHidden/>
    <w:unhideWhenUsed/>
    <w:rsid w:val="00091E4E"/>
    <w:rPr>
      <w:vertAlign w:val="superscript"/>
    </w:rPr>
  </w:style>
  <w:style w:type="paragraph" w:styleId="Title">
    <w:name w:val="Title"/>
    <w:basedOn w:val="Normal"/>
    <w:next w:val="Normal"/>
    <w:link w:val="TitleChar"/>
    <w:uiPriority w:val="10"/>
    <w:qFormat/>
    <w:rsid w:val="00D234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44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0288D"/>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B0769E"/>
    <w:rPr>
      <w:color w:val="0563C1" w:themeColor="hyperlink"/>
      <w:u w:val="single"/>
    </w:rPr>
  </w:style>
  <w:style w:type="character" w:customStyle="1" w:styleId="Heading2Char">
    <w:name w:val="Heading 2 Char"/>
    <w:basedOn w:val="DefaultParagraphFont"/>
    <w:link w:val="Heading2"/>
    <w:uiPriority w:val="9"/>
    <w:rsid w:val="00AB6C7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B37A2A"/>
    <w:pPr>
      <w:ind w:left="720"/>
      <w:contextualSpacing/>
    </w:pPr>
  </w:style>
  <w:style w:type="paragraph" w:styleId="TOCHeading">
    <w:name w:val="TOC Heading"/>
    <w:basedOn w:val="Heading1"/>
    <w:next w:val="Normal"/>
    <w:uiPriority w:val="39"/>
    <w:unhideWhenUsed/>
    <w:qFormat/>
    <w:rsid w:val="007C3D9E"/>
    <w:pPr>
      <w:outlineLvl w:val="9"/>
    </w:pPr>
  </w:style>
  <w:style w:type="paragraph" w:styleId="TOC1">
    <w:name w:val="toc 1"/>
    <w:basedOn w:val="Normal"/>
    <w:next w:val="Normal"/>
    <w:autoRedefine/>
    <w:uiPriority w:val="39"/>
    <w:unhideWhenUsed/>
    <w:rsid w:val="007C3D9E"/>
    <w:pPr>
      <w:spacing w:after="100"/>
    </w:pPr>
  </w:style>
  <w:style w:type="paragraph" w:styleId="TOC2">
    <w:name w:val="toc 2"/>
    <w:basedOn w:val="Normal"/>
    <w:next w:val="Normal"/>
    <w:autoRedefine/>
    <w:uiPriority w:val="39"/>
    <w:unhideWhenUsed/>
    <w:rsid w:val="007C3D9E"/>
    <w:pPr>
      <w:spacing w:after="100"/>
      <w:ind w:left="220"/>
    </w:pPr>
  </w:style>
  <w:style w:type="paragraph" w:styleId="Subtitle">
    <w:name w:val="Subtitle"/>
    <w:basedOn w:val="Normal"/>
    <w:next w:val="Normal"/>
    <w:link w:val="SubtitleChar"/>
    <w:uiPriority w:val="11"/>
    <w:qFormat/>
    <w:rsid w:val="007C3D9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C3D9E"/>
    <w:rPr>
      <w:rFonts w:eastAsiaTheme="minorEastAsia"/>
      <w:color w:val="5A5A5A" w:themeColor="text1" w:themeTint="A5"/>
      <w:spacing w:val="15"/>
    </w:rPr>
  </w:style>
  <w:style w:type="paragraph" w:styleId="Header">
    <w:name w:val="header"/>
    <w:basedOn w:val="Normal"/>
    <w:link w:val="HeaderChar"/>
    <w:uiPriority w:val="99"/>
    <w:unhideWhenUsed/>
    <w:rsid w:val="00474DB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74DBB"/>
  </w:style>
  <w:style w:type="paragraph" w:styleId="Footer">
    <w:name w:val="footer"/>
    <w:basedOn w:val="Normal"/>
    <w:link w:val="FooterChar"/>
    <w:uiPriority w:val="99"/>
    <w:unhideWhenUsed/>
    <w:rsid w:val="00474DB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74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hyperlink" Target="https://peopleprofession.cipd.org/Images/full-standards-june-2021_tcm29-95364.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103.5.132.213:8080/jspui/bitstream/123456789/794/1/Handbook%20of%20Human%20Resource.Management.Practice.pdf"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emcouncils.gov.uk/write/CIPD-_New_Profession_Map_Workshop.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eopleprofession.cipd.org/" TargetMode="External"/><Relationship Id="rId20" Type="http://schemas.openxmlformats.org/officeDocument/2006/relationships/hyperlink" Target="http://103.5.132.213:8080/jspui/bitstream/123456789/794/1/Handbook%20of%20Human%20Resource.Management.Practi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doi.org/10.1016/j.matpr.2020.10.875"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affiliate-program.amazon.com/" TargetMode="External"/><Relationship Id="rId10" Type="http://schemas.openxmlformats.org/officeDocument/2006/relationships/image" Target="media/image3.ppm"/><Relationship Id="rId19" Type="http://schemas.openxmlformats.org/officeDocument/2006/relationships/hyperlink" Target="https://www.personneltoday.com/hr/cipd-unveils-new-hr-profession-map-at-annual-conferenc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diagramColors" Target="diagrams/colors1.xml"/><Relationship Id="rId22" Type="http://schemas.openxmlformats.org/officeDocument/2006/relationships/hyperlink" Target="https://aisel.aisnet.org/iceb2018/91"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90DC8C-DB37-4B31-9155-D33A44BA0892}" type="doc">
      <dgm:prSet loTypeId="urn:microsoft.com/office/officeart/2005/8/layout/vList5" loCatId="list" qsTypeId="urn:microsoft.com/office/officeart/2005/8/quickstyle/3d1" qsCatId="3D" csTypeId="urn:microsoft.com/office/officeart/2005/8/colors/colorful5" csCatId="colorful" phldr="1"/>
      <dgm:spPr/>
    </dgm:pt>
    <dgm:pt modelId="{921275C4-46F1-41EB-920B-339822EB504E}">
      <dgm:prSet phldrT="[Text]"/>
      <dgm:spPr/>
      <dgm:t>
        <a:bodyPr/>
        <a:lstStyle/>
        <a:p>
          <a:r>
            <a:rPr lang="en-US"/>
            <a:t>Internal Factors</a:t>
          </a:r>
        </a:p>
      </dgm:t>
    </dgm:pt>
    <dgm:pt modelId="{431E7E3F-B9C7-407D-86F7-13A809F12F74}" type="parTrans" cxnId="{FFF63B47-D55E-4028-9050-29DDD2570E3D}">
      <dgm:prSet/>
      <dgm:spPr/>
      <dgm:t>
        <a:bodyPr/>
        <a:lstStyle/>
        <a:p>
          <a:endParaRPr lang="en-US"/>
        </a:p>
      </dgm:t>
    </dgm:pt>
    <dgm:pt modelId="{06C158C2-A5A0-4984-AA8C-C7DC23CA69B5}" type="sibTrans" cxnId="{FFF63B47-D55E-4028-9050-29DDD2570E3D}">
      <dgm:prSet/>
      <dgm:spPr/>
      <dgm:t>
        <a:bodyPr/>
        <a:lstStyle/>
        <a:p>
          <a:endParaRPr lang="en-US"/>
        </a:p>
      </dgm:t>
    </dgm:pt>
    <dgm:pt modelId="{2E0147A9-F30E-48D1-AE19-7A434436A00A}">
      <dgm:prSet phldrT="[Text]"/>
      <dgm:spPr/>
      <dgm:t>
        <a:bodyPr/>
        <a:lstStyle/>
        <a:p>
          <a:r>
            <a:rPr lang="en-US"/>
            <a:t>Media</a:t>
          </a:r>
        </a:p>
      </dgm:t>
    </dgm:pt>
    <dgm:pt modelId="{74629BAB-C667-4EF1-9970-538559F6D375}" type="parTrans" cxnId="{0AE162BA-A443-48E8-AC54-FD66369A0D68}">
      <dgm:prSet/>
      <dgm:spPr/>
      <dgm:t>
        <a:bodyPr/>
        <a:lstStyle/>
        <a:p>
          <a:endParaRPr lang="en-US"/>
        </a:p>
      </dgm:t>
    </dgm:pt>
    <dgm:pt modelId="{13108DE8-2B62-47C2-9C03-E3E5A4F2EE16}" type="sibTrans" cxnId="{0AE162BA-A443-48E8-AC54-FD66369A0D68}">
      <dgm:prSet/>
      <dgm:spPr/>
      <dgm:t>
        <a:bodyPr/>
        <a:lstStyle/>
        <a:p>
          <a:endParaRPr lang="en-US"/>
        </a:p>
      </dgm:t>
    </dgm:pt>
    <dgm:pt modelId="{436A5E91-2E5A-4A6B-ACA4-C0C5105199B5}">
      <dgm:prSet phldrT="[Text]"/>
      <dgm:spPr/>
      <dgm:t>
        <a:bodyPr/>
        <a:lstStyle/>
        <a:p>
          <a:r>
            <a:rPr lang="en-US"/>
            <a:t>Education lialision</a:t>
          </a:r>
        </a:p>
      </dgm:t>
    </dgm:pt>
    <dgm:pt modelId="{C38CDAF5-188F-4714-A314-025EF3BAB8BE}" type="parTrans" cxnId="{462EF62F-FB1E-4290-A186-37B45D453A1B}">
      <dgm:prSet/>
      <dgm:spPr/>
      <dgm:t>
        <a:bodyPr/>
        <a:lstStyle/>
        <a:p>
          <a:endParaRPr lang="en-US"/>
        </a:p>
      </dgm:t>
    </dgm:pt>
    <dgm:pt modelId="{8BC3A522-9CE7-45D9-BE2A-252DD838F908}" type="sibTrans" cxnId="{462EF62F-FB1E-4290-A186-37B45D453A1B}">
      <dgm:prSet/>
      <dgm:spPr/>
      <dgm:t>
        <a:bodyPr/>
        <a:lstStyle/>
        <a:p>
          <a:endParaRPr lang="en-US"/>
        </a:p>
      </dgm:t>
    </dgm:pt>
    <dgm:pt modelId="{385A5182-2AB1-465F-80CD-6202F723977C}">
      <dgm:prSet custT="1"/>
      <dgm:spPr/>
      <dgm:t>
        <a:bodyPr/>
        <a:lstStyle/>
        <a:p>
          <a:r>
            <a:rPr lang="en-US" sz="1000"/>
            <a:t>Internal promotion</a:t>
          </a:r>
        </a:p>
      </dgm:t>
    </dgm:pt>
    <dgm:pt modelId="{C71D342B-AD81-4A5C-AEC1-6D7F54150A5F}" type="parTrans" cxnId="{D3098279-0388-43D7-95D0-FBC3FB727F38}">
      <dgm:prSet/>
      <dgm:spPr/>
      <dgm:t>
        <a:bodyPr/>
        <a:lstStyle/>
        <a:p>
          <a:endParaRPr lang="en-US"/>
        </a:p>
      </dgm:t>
    </dgm:pt>
    <dgm:pt modelId="{6B3F40FE-4CC9-4C94-957A-A3B55A0A355D}" type="sibTrans" cxnId="{D3098279-0388-43D7-95D0-FBC3FB727F38}">
      <dgm:prSet/>
      <dgm:spPr/>
      <dgm:t>
        <a:bodyPr/>
        <a:lstStyle/>
        <a:p>
          <a:endParaRPr lang="en-US"/>
        </a:p>
      </dgm:t>
    </dgm:pt>
    <dgm:pt modelId="{48C09161-3640-4E72-8007-431B0382D974}">
      <dgm:prSet custT="1"/>
      <dgm:spPr/>
      <dgm:t>
        <a:bodyPr/>
        <a:lstStyle/>
        <a:p>
          <a:r>
            <a:rPr lang="en-US" sz="1000"/>
            <a:t>Rehiring formal staff</a:t>
          </a:r>
        </a:p>
      </dgm:t>
    </dgm:pt>
    <dgm:pt modelId="{7F75B5B9-FCAF-4BBC-81A9-C76F73F78253}" type="parTrans" cxnId="{697C4303-4B3F-4178-BE6F-FE6E557A1421}">
      <dgm:prSet/>
      <dgm:spPr/>
      <dgm:t>
        <a:bodyPr/>
        <a:lstStyle/>
        <a:p>
          <a:endParaRPr lang="en-US"/>
        </a:p>
      </dgm:t>
    </dgm:pt>
    <dgm:pt modelId="{E1402243-379A-4FD5-9518-399D714DD816}" type="sibTrans" cxnId="{697C4303-4B3F-4178-BE6F-FE6E557A1421}">
      <dgm:prSet/>
      <dgm:spPr/>
      <dgm:t>
        <a:bodyPr/>
        <a:lstStyle/>
        <a:p>
          <a:endParaRPr lang="en-US"/>
        </a:p>
      </dgm:t>
    </dgm:pt>
    <dgm:pt modelId="{95E71E6D-8E23-40BA-BD40-EAD74F2FAA92}">
      <dgm:prSet custT="1"/>
      <dgm:spPr/>
      <dgm:t>
        <a:bodyPr/>
        <a:lstStyle/>
        <a:p>
          <a:r>
            <a:rPr lang="en-US" sz="1000"/>
            <a:t>Lateral transfers</a:t>
          </a:r>
        </a:p>
      </dgm:t>
    </dgm:pt>
    <dgm:pt modelId="{996382BD-C4A4-4165-95BE-0123AF5E89C9}" type="parTrans" cxnId="{D1B218C0-C53E-4226-899E-1E00DBBAF5E6}">
      <dgm:prSet/>
      <dgm:spPr/>
      <dgm:t>
        <a:bodyPr/>
        <a:lstStyle/>
        <a:p>
          <a:endParaRPr lang="en-US"/>
        </a:p>
      </dgm:t>
    </dgm:pt>
    <dgm:pt modelId="{A49C1D16-B4FA-43DD-B2BC-17A5FB25B194}" type="sibTrans" cxnId="{D1B218C0-C53E-4226-899E-1E00DBBAF5E6}">
      <dgm:prSet/>
      <dgm:spPr/>
      <dgm:t>
        <a:bodyPr/>
        <a:lstStyle/>
        <a:p>
          <a:endParaRPr lang="en-US"/>
        </a:p>
      </dgm:t>
    </dgm:pt>
    <dgm:pt modelId="{99FF5D14-78DA-4932-A376-C57852C9D42C}">
      <dgm:prSet custT="1"/>
      <dgm:spPr/>
      <dgm:t>
        <a:bodyPr/>
        <a:lstStyle/>
        <a:p>
          <a:r>
            <a:rPr lang="en-US" sz="1000"/>
            <a:t>Job rotation schemes</a:t>
          </a:r>
        </a:p>
      </dgm:t>
    </dgm:pt>
    <dgm:pt modelId="{5360A39E-0F12-41F4-B415-A3109FD0C22B}" type="parTrans" cxnId="{73F4C7D7-50EF-42C8-B9FC-C4F6F0C50497}">
      <dgm:prSet/>
      <dgm:spPr/>
      <dgm:t>
        <a:bodyPr/>
        <a:lstStyle/>
        <a:p>
          <a:endParaRPr lang="en-US"/>
        </a:p>
      </dgm:t>
    </dgm:pt>
    <dgm:pt modelId="{726A3055-471D-4663-8D2E-53874963F827}" type="sibTrans" cxnId="{73F4C7D7-50EF-42C8-B9FC-C4F6F0C50497}">
      <dgm:prSet/>
      <dgm:spPr/>
      <dgm:t>
        <a:bodyPr/>
        <a:lstStyle/>
        <a:p>
          <a:endParaRPr lang="en-US"/>
        </a:p>
      </dgm:t>
    </dgm:pt>
    <dgm:pt modelId="{AF43CF78-21C3-420F-AAF9-7CF50891DB31}">
      <dgm:prSet phldrT="[Text]"/>
      <dgm:spPr/>
      <dgm:t>
        <a:bodyPr/>
        <a:lstStyle/>
        <a:p>
          <a:r>
            <a:rPr lang="en-US"/>
            <a:t>External Agencies</a:t>
          </a:r>
        </a:p>
      </dgm:t>
    </dgm:pt>
    <dgm:pt modelId="{3DCA616F-AE4A-431D-8A2F-53A6B5B1C4A5}" type="parTrans" cxnId="{28B5E567-AC3A-4532-9D99-23BA06E4A6AA}">
      <dgm:prSet/>
      <dgm:spPr/>
      <dgm:t>
        <a:bodyPr/>
        <a:lstStyle/>
        <a:p>
          <a:endParaRPr lang="en-US"/>
        </a:p>
      </dgm:t>
    </dgm:pt>
    <dgm:pt modelId="{57C6ADC5-32C7-48C3-8D61-3D6376C908A0}" type="sibTrans" cxnId="{28B5E567-AC3A-4532-9D99-23BA06E4A6AA}">
      <dgm:prSet/>
      <dgm:spPr/>
      <dgm:t>
        <a:bodyPr/>
        <a:lstStyle/>
        <a:p>
          <a:endParaRPr lang="en-US"/>
        </a:p>
      </dgm:t>
    </dgm:pt>
    <dgm:pt modelId="{0F931F45-3D71-4F67-9D23-ED8326BB5D16}">
      <dgm:prSet custT="1"/>
      <dgm:spPr/>
      <dgm:t>
        <a:bodyPr/>
        <a:lstStyle/>
        <a:p>
          <a:r>
            <a:rPr lang="en-US" sz="1000"/>
            <a:t>Social media</a:t>
          </a:r>
        </a:p>
      </dgm:t>
    </dgm:pt>
    <dgm:pt modelId="{A2A4114A-72BF-4087-B108-4D164B063F9D}" type="parTrans" cxnId="{37EDC2E4-4BD9-4989-9504-C97B51CDFF44}">
      <dgm:prSet/>
      <dgm:spPr/>
      <dgm:t>
        <a:bodyPr/>
        <a:lstStyle/>
        <a:p>
          <a:endParaRPr lang="en-US"/>
        </a:p>
      </dgm:t>
    </dgm:pt>
    <dgm:pt modelId="{6ADC801F-64F9-404A-BC09-8840EAC632F6}" type="sibTrans" cxnId="{37EDC2E4-4BD9-4989-9504-C97B51CDFF44}">
      <dgm:prSet/>
      <dgm:spPr/>
      <dgm:t>
        <a:bodyPr/>
        <a:lstStyle/>
        <a:p>
          <a:endParaRPr lang="en-US"/>
        </a:p>
      </dgm:t>
    </dgm:pt>
    <dgm:pt modelId="{D5C7EA99-7104-4E0D-87C5-1D8A3B4D4E04}">
      <dgm:prSet custT="1"/>
      <dgm:spPr/>
      <dgm:t>
        <a:bodyPr/>
        <a:lstStyle/>
        <a:p>
          <a:r>
            <a:rPr lang="en-US" sz="1000"/>
            <a:t>Newspapers</a:t>
          </a:r>
        </a:p>
      </dgm:t>
    </dgm:pt>
    <dgm:pt modelId="{40339EA4-819C-469D-800C-F3A1C917ABD5}" type="parTrans" cxnId="{4832B3EA-281A-435E-A892-5B4C22D634ED}">
      <dgm:prSet/>
      <dgm:spPr/>
      <dgm:t>
        <a:bodyPr/>
        <a:lstStyle/>
        <a:p>
          <a:endParaRPr lang="en-US"/>
        </a:p>
      </dgm:t>
    </dgm:pt>
    <dgm:pt modelId="{685C798A-24B6-4979-B1F4-BAB849FB99DF}" type="sibTrans" cxnId="{4832B3EA-281A-435E-A892-5B4C22D634ED}">
      <dgm:prSet/>
      <dgm:spPr/>
      <dgm:t>
        <a:bodyPr/>
        <a:lstStyle/>
        <a:p>
          <a:endParaRPr lang="en-US"/>
        </a:p>
      </dgm:t>
    </dgm:pt>
    <dgm:pt modelId="{7F647515-771C-4098-9AB7-288B88F4FFA9}">
      <dgm:prSet custT="1"/>
      <dgm:spPr/>
      <dgm:t>
        <a:bodyPr/>
        <a:lstStyle/>
        <a:p>
          <a:r>
            <a:rPr lang="en-US" sz="1000"/>
            <a:t>Job boards</a:t>
          </a:r>
        </a:p>
      </dgm:t>
    </dgm:pt>
    <dgm:pt modelId="{FC7C47C4-4CB6-4934-A7AE-16252990704F}" type="parTrans" cxnId="{835133A1-7CA9-4C41-B4E4-B815D4BD2683}">
      <dgm:prSet/>
      <dgm:spPr/>
      <dgm:t>
        <a:bodyPr/>
        <a:lstStyle/>
        <a:p>
          <a:endParaRPr lang="en-US"/>
        </a:p>
      </dgm:t>
    </dgm:pt>
    <dgm:pt modelId="{C68CB970-3F07-4F4A-B8DC-098A70EDD372}" type="sibTrans" cxnId="{835133A1-7CA9-4C41-B4E4-B815D4BD2683}">
      <dgm:prSet/>
      <dgm:spPr/>
      <dgm:t>
        <a:bodyPr/>
        <a:lstStyle/>
        <a:p>
          <a:endParaRPr lang="en-US"/>
        </a:p>
      </dgm:t>
    </dgm:pt>
    <dgm:pt modelId="{4D74E78C-7CD2-475D-ACE9-4F8C99D971F8}">
      <dgm:prSet custT="1"/>
      <dgm:spPr/>
      <dgm:t>
        <a:bodyPr/>
        <a:lstStyle/>
        <a:p>
          <a:r>
            <a:rPr lang="en-US" sz="1000"/>
            <a:t>Trade and professional journals</a:t>
          </a:r>
        </a:p>
      </dgm:t>
    </dgm:pt>
    <dgm:pt modelId="{344E9FA0-8D8F-4147-BB32-140C5875E7DA}" type="parTrans" cxnId="{88A2EB4F-01CC-467E-8758-5D0D8EB72246}">
      <dgm:prSet/>
      <dgm:spPr/>
      <dgm:t>
        <a:bodyPr/>
        <a:lstStyle/>
        <a:p>
          <a:endParaRPr lang="en-US"/>
        </a:p>
      </dgm:t>
    </dgm:pt>
    <dgm:pt modelId="{8DD0E428-8643-4CB8-845F-FAB5E7B315E6}" type="sibTrans" cxnId="{88A2EB4F-01CC-467E-8758-5D0D8EB72246}">
      <dgm:prSet/>
      <dgm:spPr/>
      <dgm:t>
        <a:bodyPr/>
        <a:lstStyle/>
        <a:p>
          <a:endParaRPr lang="en-US"/>
        </a:p>
      </dgm:t>
    </dgm:pt>
    <dgm:pt modelId="{4454ACBE-6D42-484E-9D4B-D23531E44C22}">
      <dgm:prSet custT="1"/>
      <dgm:spPr/>
      <dgm:t>
        <a:bodyPr/>
        <a:lstStyle/>
        <a:p>
          <a:r>
            <a:rPr lang="en-US" sz="1000"/>
            <a:t>Job centres</a:t>
          </a:r>
        </a:p>
      </dgm:t>
    </dgm:pt>
    <dgm:pt modelId="{994E90FE-C2DC-4D1D-9F06-D094342A3BB5}" type="parTrans" cxnId="{736DBA2E-81D6-422B-8C46-FD548AA6F2C7}">
      <dgm:prSet/>
      <dgm:spPr/>
      <dgm:t>
        <a:bodyPr/>
        <a:lstStyle/>
        <a:p>
          <a:endParaRPr lang="en-US"/>
        </a:p>
      </dgm:t>
    </dgm:pt>
    <dgm:pt modelId="{957355D2-66E7-46A3-8E74-3A86CAB3BEC8}" type="sibTrans" cxnId="{736DBA2E-81D6-422B-8C46-FD548AA6F2C7}">
      <dgm:prSet/>
      <dgm:spPr/>
      <dgm:t>
        <a:bodyPr/>
        <a:lstStyle/>
        <a:p>
          <a:endParaRPr lang="en-US"/>
        </a:p>
      </dgm:t>
    </dgm:pt>
    <dgm:pt modelId="{22C9D28A-781F-48B8-9D45-0BF62FEF70CD}">
      <dgm:prSet custT="1"/>
      <dgm:spPr/>
      <dgm:t>
        <a:bodyPr/>
        <a:lstStyle/>
        <a:p>
          <a:r>
            <a:rPr lang="en-US" sz="1000"/>
            <a:t>Employment agencies</a:t>
          </a:r>
        </a:p>
      </dgm:t>
    </dgm:pt>
    <dgm:pt modelId="{1D59C387-2F41-453C-9698-331725D46836}" type="parTrans" cxnId="{610448AD-3F7B-4A80-BB2A-A1D0E88E4FD7}">
      <dgm:prSet/>
      <dgm:spPr/>
      <dgm:t>
        <a:bodyPr/>
        <a:lstStyle/>
        <a:p>
          <a:endParaRPr lang="en-US"/>
        </a:p>
      </dgm:t>
    </dgm:pt>
    <dgm:pt modelId="{7806D679-B47A-4249-9644-CD323A990E33}" type="sibTrans" cxnId="{610448AD-3F7B-4A80-BB2A-A1D0E88E4FD7}">
      <dgm:prSet/>
      <dgm:spPr/>
      <dgm:t>
        <a:bodyPr/>
        <a:lstStyle/>
        <a:p>
          <a:endParaRPr lang="en-US"/>
        </a:p>
      </dgm:t>
    </dgm:pt>
    <dgm:pt modelId="{34661CE4-8CCC-465F-9668-C0D13133AEB1}">
      <dgm:prSet custT="1"/>
      <dgm:spPr/>
      <dgm:t>
        <a:bodyPr/>
        <a:lstStyle/>
        <a:p>
          <a:r>
            <a:rPr lang="en-US" sz="1000"/>
            <a:t>Headhunters</a:t>
          </a:r>
        </a:p>
      </dgm:t>
    </dgm:pt>
    <dgm:pt modelId="{F56D7563-4699-4D2F-BB62-A43AF0B9DDF2}" type="parTrans" cxnId="{9E1581F4-A4AF-4F77-A09B-C85E5ECBF696}">
      <dgm:prSet/>
      <dgm:spPr/>
      <dgm:t>
        <a:bodyPr/>
        <a:lstStyle/>
        <a:p>
          <a:endParaRPr lang="en-US"/>
        </a:p>
      </dgm:t>
    </dgm:pt>
    <dgm:pt modelId="{480C0EF9-4DFC-4D87-9C58-221595957522}" type="sibTrans" cxnId="{9E1581F4-A4AF-4F77-A09B-C85E5ECBF696}">
      <dgm:prSet/>
      <dgm:spPr/>
      <dgm:t>
        <a:bodyPr/>
        <a:lstStyle/>
        <a:p>
          <a:endParaRPr lang="en-US"/>
        </a:p>
      </dgm:t>
    </dgm:pt>
    <dgm:pt modelId="{46359675-3838-470B-8EE4-51EBED165E88}">
      <dgm:prSet custT="1"/>
      <dgm:spPr/>
      <dgm:t>
        <a:bodyPr/>
        <a:lstStyle/>
        <a:p>
          <a:r>
            <a:rPr lang="en-US" sz="1000"/>
            <a:t>Outplacement and recruitment consultants</a:t>
          </a:r>
        </a:p>
      </dgm:t>
    </dgm:pt>
    <dgm:pt modelId="{87CC2685-0887-49DF-8D4D-B63426A38893}" type="parTrans" cxnId="{E180AD48-CC82-422B-8B77-95C302BD7092}">
      <dgm:prSet/>
      <dgm:spPr/>
      <dgm:t>
        <a:bodyPr/>
        <a:lstStyle/>
        <a:p>
          <a:endParaRPr lang="en-US"/>
        </a:p>
      </dgm:t>
    </dgm:pt>
    <dgm:pt modelId="{E2A5589A-03A1-4D67-A469-1351EF6AC6A3}" type="sibTrans" cxnId="{E180AD48-CC82-422B-8B77-95C302BD7092}">
      <dgm:prSet/>
      <dgm:spPr/>
      <dgm:t>
        <a:bodyPr/>
        <a:lstStyle/>
        <a:p>
          <a:endParaRPr lang="en-US"/>
        </a:p>
      </dgm:t>
    </dgm:pt>
    <dgm:pt modelId="{B8323192-7D53-4A33-A8D9-8ACD1C1CBC1D}">
      <dgm:prSet phldrT="[Text]"/>
      <dgm:spPr/>
      <dgm:t>
        <a:bodyPr/>
        <a:lstStyle/>
        <a:p>
          <a:r>
            <a:rPr lang="en-US"/>
            <a:t>Other methods</a:t>
          </a:r>
        </a:p>
      </dgm:t>
    </dgm:pt>
    <dgm:pt modelId="{69F805FE-D6E5-420E-AB3B-1A4EA0789C62}" type="parTrans" cxnId="{76B4DC0A-A641-418A-950E-4630707DB68A}">
      <dgm:prSet/>
      <dgm:spPr/>
      <dgm:t>
        <a:bodyPr/>
        <a:lstStyle/>
        <a:p>
          <a:endParaRPr lang="en-US"/>
        </a:p>
      </dgm:t>
    </dgm:pt>
    <dgm:pt modelId="{44EC270B-6596-4553-9530-B60BB68846A0}" type="sibTrans" cxnId="{76B4DC0A-A641-418A-950E-4630707DB68A}">
      <dgm:prSet/>
      <dgm:spPr/>
      <dgm:t>
        <a:bodyPr/>
        <a:lstStyle/>
        <a:p>
          <a:endParaRPr lang="en-US"/>
        </a:p>
      </dgm:t>
    </dgm:pt>
    <dgm:pt modelId="{E6127CED-2016-4589-97E7-192C11EC1B5B}">
      <dgm:prSet custT="1"/>
      <dgm:spPr/>
      <dgm:t>
        <a:bodyPr/>
        <a:lstStyle/>
        <a:p>
          <a:r>
            <a:rPr lang="en-US" sz="1000"/>
            <a:t>Careers service,fairs and advisors</a:t>
          </a:r>
        </a:p>
      </dgm:t>
    </dgm:pt>
    <dgm:pt modelId="{CDFBB51D-6293-40EB-A0C4-5757DF9BB769}" type="parTrans" cxnId="{8BBEE07E-A6D1-4B8B-9EA1-92786DF2AF9A}">
      <dgm:prSet/>
      <dgm:spPr/>
      <dgm:t>
        <a:bodyPr/>
        <a:lstStyle/>
        <a:p>
          <a:endParaRPr lang="en-US"/>
        </a:p>
      </dgm:t>
    </dgm:pt>
    <dgm:pt modelId="{46CABCA6-7BAB-4B26-8283-2228A1FE8091}" type="sibTrans" cxnId="{8BBEE07E-A6D1-4B8B-9EA1-92786DF2AF9A}">
      <dgm:prSet/>
      <dgm:spPr/>
      <dgm:t>
        <a:bodyPr/>
        <a:lstStyle/>
        <a:p>
          <a:endParaRPr lang="en-US"/>
        </a:p>
      </dgm:t>
    </dgm:pt>
    <dgm:pt modelId="{6612D5DB-7EA1-4805-A25A-829E402F124C}">
      <dgm:prSet/>
      <dgm:spPr/>
      <dgm:t>
        <a:bodyPr/>
        <a:lstStyle/>
        <a:p>
          <a:endParaRPr lang="en-US" sz="700"/>
        </a:p>
      </dgm:t>
    </dgm:pt>
    <dgm:pt modelId="{1FE1412F-5D6B-4901-96B8-229488A057A6}" type="parTrans" cxnId="{BB4FEF8A-CD1A-4AD9-8FE4-4A9C5E46AC20}">
      <dgm:prSet/>
      <dgm:spPr/>
      <dgm:t>
        <a:bodyPr/>
        <a:lstStyle/>
        <a:p>
          <a:endParaRPr lang="en-US"/>
        </a:p>
      </dgm:t>
    </dgm:pt>
    <dgm:pt modelId="{A115AC82-DB99-45F2-98A8-62A64CB825DD}" type="sibTrans" cxnId="{BB4FEF8A-CD1A-4AD9-8FE4-4A9C5E46AC20}">
      <dgm:prSet/>
      <dgm:spPr/>
      <dgm:t>
        <a:bodyPr/>
        <a:lstStyle/>
        <a:p>
          <a:endParaRPr lang="en-US"/>
        </a:p>
      </dgm:t>
    </dgm:pt>
    <dgm:pt modelId="{4BBB3820-38EB-4BF8-A131-21BA6C7E9B15}">
      <dgm:prSet custT="1"/>
      <dgm:spPr/>
      <dgm:t>
        <a:bodyPr/>
        <a:lstStyle/>
        <a:p>
          <a:r>
            <a:rPr lang="en-US" sz="1000"/>
            <a:t>Student societies</a:t>
          </a:r>
        </a:p>
      </dgm:t>
    </dgm:pt>
    <dgm:pt modelId="{ADCAF7CA-65A7-48A6-BD5A-4CC53EFC27CD}" type="parTrans" cxnId="{F79A57A3-E980-4038-867E-ABF58E8B5345}">
      <dgm:prSet/>
      <dgm:spPr/>
      <dgm:t>
        <a:bodyPr/>
        <a:lstStyle/>
        <a:p>
          <a:endParaRPr lang="en-US"/>
        </a:p>
      </dgm:t>
    </dgm:pt>
    <dgm:pt modelId="{93F832F7-890B-4567-B683-E64D974701C8}" type="sibTrans" cxnId="{F79A57A3-E980-4038-867E-ABF58E8B5345}">
      <dgm:prSet/>
      <dgm:spPr/>
      <dgm:t>
        <a:bodyPr/>
        <a:lstStyle/>
        <a:p>
          <a:endParaRPr lang="en-US"/>
        </a:p>
      </dgm:t>
    </dgm:pt>
    <dgm:pt modelId="{F3F57446-9F59-460D-AF3E-DE22A76AD2B4}">
      <dgm:prSet custT="1"/>
      <dgm:spPr/>
      <dgm:t>
        <a:bodyPr/>
        <a:lstStyle/>
        <a:p>
          <a:r>
            <a:rPr lang="en-US" sz="1000"/>
            <a:t>College tutors</a:t>
          </a:r>
        </a:p>
      </dgm:t>
    </dgm:pt>
    <dgm:pt modelId="{E3F0A25F-F212-4026-B398-EE5B83E539FB}" type="parTrans" cxnId="{C7A64E3D-0230-4AFF-915C-15399282E778}">
      <dgm:prSet/>
      <dgm:spPr/>
      <dgm:t>
        <a:bodyPr/>
        <a:lstStyle/>
        <a:p>
          <a:endParaRPr lang="en-US"/>
        </a:p>
      </dgm:t>
    </dgm:pt>
    <dgm:pt modelId="{3C39A3B9-2A9B-4391-A774-157DBF10AAC1}" type="sibTrans" cxnId="{C7A64E3D-0230-4AFF-915C-15399282E778}">
      <dgm:prSet/>
      <dgm:spPr/>
      <dgm:t>
        <a:bodyPr/>
        <a:lstStyle/>
        <a:p>
          <a:endParaRPr lang="en-US"/>
        </a:p>
      </dgm:t>
    </dgm:pt>
    <dgm:pt modelId="{9E4160A2-FD3A-4044-A801-C7E41952AF3B}">
      <dgm:prSet phldrT="[Text]"/>
      <dgm:spPr/>
      <dgm:t>
        <a:bodyPr/>
        <a:lstStyle/>
        <a:p>
          <a:r>
            <a:rPr lang="en-US"/>
            <a:t>Other media</a:t>
          </a:r>
        </a:p>
      </dgm:t>
    </dgm:pt>
    <dgm:pt modelId="{8EB35728-E988-4E7D-8618-A9C12860F47B}" type="parTrans" cxnId="{666F10CF-D39B-4E4D-8CF7-081818CD4FF1}">
      <dgm:prSet/>
      <dgm:spPr/>
      <dgm:t>
        <a:bodyPr/>
        <a:lstStyle/>
        <a:p>
          <a:endParaRPr lang="en-US"/>
        </a:p>
      </dgm:t>
    </dgm:pt>
    <dgm:pt modelId="{A8F3A23B-C20A-42B6-AF44-7575CA4891FE}" type="sibTrans" cxnId="{666F10CF-D39B-4E4D-8CF7-081818CD4FF1}">
      <dgm:prSet/>
      <dgm:spPr/>
      <dgm:t>
        <a:bodyPr/>
        <a:lstStyle/>
        <a:p>
          <a:endParaRPr lang="en-US"/>
        </a:p>
      </dgm:t>
    </dgm:pt>
    <dgm:pt modelId="{3402DB4E-9469-4B5D-B222-0E103838368A}">
      <dgm:prSet custT="1"/>
      <dgm:spPr/>
      <dgm:t>
        <a:bodyPr/>
        <a:lstStyle/>
        <a:p>
          <a:r>
            <a:rPr lang="en-US" sz="1000"/>
            <a:t>Radio</a:t>
          </a:r>
        </a:p>
      </dgm:t>
    </dgm:pt>
    <dgm:pt modelId="{58A91766-EEEC-402D-B86E-CCA8B8539931}" type="parTrans" cxnId="{A3E1CC28-9859-4EFE-95B3-2EE2B99E89AE}">
      <dgm:prSet/>
      <dgm:spPr/>
      <dgm:t>
        <a:bodyPr/>
        <a:lstStyle/>
        <a:p>
          <a:endParaRPr lang="en-US"/>
        </a:p>
      </dgm:t>
    </dgm:pt>
    <dgm:pt modelId="{17156CAC-E590-43E1-9BAA-A077A263C0DA}" type="sibTrans" cxnId="{A3E1CC28-9859-4EFE-95B3-2EE2B99E89AE}">
      <dgm:prSet/>
      <dgm:spPr/>
      <dgm:t>
        <a:bodyPr/>
        <a:lstStyle/>
        <a:p>
          <a:endParaRPr lang="en-US"/>
        </a:p>
      </dgm:t>
    </dgm:pt>
    <dgm:pt modelId="{288708F6-DDA1-45F6-966B-EAFF131B6342}">
      <dgm:prSet custT="1"/>
      <dgm:spPr/>
      <dgm:t>
        <a:bodyPr/>
        <a:lstStyle/>
        <a:p>
          <a:r>
            <a:rPr lang="en-US" sz="1000"/>
            <a:t>TV and cinema</a:t>
          </a:r>
        </a:p>
      </dgm:t>
    </dgm:pt>
    <dgm:pt modelId="{B8542B76-E8F2-4BD3-AA0E-C555A2B3FF31}" type="parTrans" cxnId="{F7FAC728-46EF-47C6-AC5A-04F35FE3C7D3}">
      <dgm:prSet/>
      <dgm:spPr/>
      <dgm:t>
        <a:bodyPr/>
        <a:lstStyle/>
        <a:p>
          <a:endParaRPr lang="en-US"/>
        </a:p>
      </dgm:t>
    </dgm:pt>
    <dgm:pt modelId="{1D0F4F06-5DA7-4FF8-A8EE-1BF575072FA7}" type="sibTrans" cxnId="{F7FAC728-46EF-47C6-AC5A-04F35FE3C7D3}">
      <dgm:prSet/>
      <dgm:spPr/>
      <dgm:t>
        <a:bodyPr/>
        <a:lstStyle/>
        <a:p>
          <a:endParaRPr lang="en-US"/>
        </a:p>
      </dgm:t>
    </dgm:pt>
    <dgm:pt modelId="{4F651AA9-33C4-44A7-94FE-EE7E9D7610E7}">
      <dgm:prSet custT="1"/>
      <dgm:spPr/>
      <dgm:t>
        <a:bodyPr/>
        <a:lstStyle/>
        <a:p>
          <a:r>
            <a:rPr lang="en-US" sz="1000"/>
            <a:t>Direct mail</a:t>
          </a:r>
        </a:p>
      </dgm:t>
    </dgm:pt>
    <dgm:pt modelId="{3A87FA79-76AD-436C-9DFE-AC20126C73A3}" type="parTrans" cxnId="{29DA6793-B319-4DAB-AFA7-AD5F9F4DA418}">
      <dgm:prSet/>
      <dgm:spPr/>
      <dgm:t>
        <a:bodyPr/>
        <a:lstStyle/>
        <a:p>
          <a:endParaRPr lang="en-US"/>
        </a:p>
      </dgm:t>
    </dgm:pt>
    <dgm:pt modelId="{A67A51B5-FE72-4143-A81F-684616CE3858}" type="sibTrans" cxnId="{29DA6793-B319-4DAB-AFA7-AD5F9F4DA418}">
      <dgm:prSet/>
      <dgm:spPr/>
      <dgm:t>
        <a:bodyPr/>
        <a:lstStyle/>
        <a:p>
          <a:endParaRPr lang="en-US"/>
        </a:p>
      </dgm:t>
    </dgm:pt>
    <dgm:pt modelId="{FC72C7D7-FC49-4C15-80D4-A6E8879E8222}">
      <dgm:prSet custT="1"/>
      <dgm:spPr/>
      <dgm:t>
        <a:bodyPr/>
        <a:lstStyle/>
        <a:p>
          <a:r>
            <a:rPr lang="en-US" sz="1000"/>
            <a:t>Billboards</a:t>
          </a:r>
        </a:p>
      </dgm:t>
    </dgm:pt>
    <dgm:pt modelId="{BE058BF5-F285-4058-A87B-29FCC9A435FD}" type="parTrans" cxnId="{D4DAAEB1-209A-452B-AD03-3E078DB538A3}">
      <dgm:prSet/>
      <dgm:spPr/>
      <dgm:t>
        <a:bodyPr/>
        <a:lstStyle/>
        <a:p>
          <a:endParaRPr lang="en-US"/>
        </a:p>
      </dgm:t>
    </dgm:pt>
    <dgm:pt modelId="{217F2CAD-3BBC-4689-8006-EC123D4089F7}" type="sibTrans" cxnId="{D4DAAEB1-209A-452B-AD03-3E078DB538A3}">
      <dgm:prSet/>
      <dgm:spPr/>
      <dgm:t>
        <a:bodyPr/>
        <a:lstStyle/>
        <a:p>
          <a:endParaRPr lang="en-US"/>
        </a:p>
      </dgm:t>
    </dgm:pt>
    <dgm:pt modelId="{51154EAD-F32C-498A-871D-B0AF64A9A7E9}">
      <dgm:prSet phldrT="[Text]"/>
      <dgm:spPr/>
      <dgm:t>
        <a:bodyPr/>
        <a:lstStyle/>
        <a:p>
          <a:r>
            <a:rPr lang="en-US"/>
            <a:t>Professional contacts</a:t>
          </a:r>
        </a:p>
      </dgm:t>
    </dgm:pt>
    <dgm:pt modelId="{39F322FD-8BAD-45BC-B811-580002AD74FD}" type="parTrans" cxnId="{429BB142-0144-4234-8813-232CCDEB5DE9}">
      <dgm:prSet/>
      <dgm:spPr/>
      <dgm:t>
        <a:bodyPr/>
        <a:lstStyle/>
        <a:p>
          <a:endParaRPr lang="en-US"/>
        </a:p>
      </dgm:t>
    </dgm:pt>
    <dgm:pt modelId="{4A418050-C445-4366-B141-03B1402A631E}" type="sibTrans" cxnId="{429BB142-0144-4234-8813-232CCDEB5DE9}">
      <dgm:prSet/>
      <dgm:spPr/>
      <dgm:t>
        <a:bodyPr/>
        <a:lstStyle/>
        <a:p>
          <a:endParaRPr lang="en-US"/>
        </a:p>
      </dgm:t>
    </dgm:pt>
    <dgm:pt modelId="{B3C6038F-6596-45FD-811D-FC359B6C71EB}">
      <dgm:prSet custT="1"/>
      <dgm:spPr/>
      <dgm:t>
        <a:bodyPr/>
        <a:lstStyle/>
        <a:p>
          <a:r>
            <a:rPr lang="en-US" sz="1000"/>
            <a:t>Conferences</a:t>
          </a:r>
        </a:p>
      </dgm:t>
    </dgm:pt>
    <dgm:pt modelId="{2F0D2017-884F-4470-B226-A9316C5F5D17}" type="parTrans" cxnId="{4D3F79AD-7AB5-4729-B575-C29C06A0DE87}">
      <dgm:prSet/>
      <dgm:spPr/>
      <dgm:t>
        <a:bodyPr/>
        <a:lstStyle/>
        <a:p>
          <a:endParaRPr lang="en-US"/>
        </a:p>
      </dgm:t>
    </dgm:pt>
    <dgm:pt modelId="{DFDDF79C-B369-4A5F-9757-D33AA237D150}" type="sibTrans" cxnId="{4D3F79AD-7AB5-4729-B575-C29C06A0DE87}">
      <dgm:prSet/>
      <dgm:spPr/>
      <dgm:t>
        <a:bodyPr/>
        <a:lstStyle/>
        <a:p>
          <a:endParaRPr lang="en-US"/>
        </a:p>
      </dgm:t>
    </dgm:pt>
    <dgm:pt modelId="{1C89E3E9-395A-4B0E-ACE6-F2002447E7B5}">
      <dgm:prSet custT="1"/>
      <dgm:spPr/>
      <dgm:t>
        <a:bodyPr/>
        <a:lstStyle/>
        <a:p>
          <a:r>
            <a:rPr lang="en-US" sz="1000"/>
            <a:t>Industry contracts and suppliers</a:t>
          </a:r>
        </a:p>
      </dgm:t>
    </dgm:pt>
    <dgm:pt modelId="{57279836-A3D2-4852-8195-32451440A309}" type="parTrans" cxnId="{C75DE331-2633-498C-BC46-72F9E14C57AE}">
      <dgm:prSet/>
      <dgm:spPr/>
      <dgm:t>
        <a:bodyPr/>
        <a:lstStyle/>
        <a:p>
          <a:endParaRPr lang="en-US"/>
        </a:p>
      </dgm:t>
    </dgm:pt>
    <dgm:pt modelId="{AE60A589-4620-4495-9DE1-69BDD4DB081C}" type="sibTrans" cxnId="{C75DE331-2633-498C-BC46-72F9E14C57AE}">
      <dgm:prSet/>
      <dgm:spPr/>
      <dgm:t>
        <a:bodyPr/>
        <a:lstStyle/>
        <a:p>
          <a:endParaRPr lang="en-US"/>
        </a:p>
      </dgm:t>
    </dgm:pt>
    <dgm:pt modelId="{0E7D7CCB-D049-411B-82DE-F7124FC8272E}">
      <dgm:prSet custT="1"/>
      <dgm:spPr/>
      <dgm:t>
        <a:bodyPr/>
        <a:lstStyle/>
        <a:p>
          <a:r>
            <a:rPr lang="en-US" sz="1000"/>
            <a:t>Trade union refferels</a:t>
          </a:r>
        </a:p>
      </dgm:t>
    </dgm:pt>
    <dgm:pt modelId="{73352A81-0929-44E1-990C-29624CB84E4F}" type="parTrans" cxnId="{9F1CB129-1EB9-459A-9927-B2BC4103AA3A}">
      <dgm:prSet/>
      <dgm:spPr/>
      <dgm:t>
        <a:bodyPr/>
        <a:lstStyle/>
        <a:p>
          <a:endParaRPr lang="en-US"/>
        </a:p>
      </dgm:t>
    </dgm:pt>
    <dgm:pt modelId="{60CDA793-9A92-4D83-901E-A5A7A74D85FE}" type="sibTrans" cxnId="{9F1CB129-1EB9-459A-9927-B2BC4103AA3A}">
      <dgm:prSet/>
      <dgm:spPr/>
      <dgm:t>
        <a:bodyPr/>
        <a:lstStyle/>
        <a:p>
          <a:endParaRPr lang="en-US"/>
        </a:p>
      </dgm:t>
    </dgm:pt>
    <dgm:pt modelId="{82CAC90E-CEB5-4BAA-A6FF-F4EED5A436A1}">
      <dgm:prSet custT="1"/>
      <dgm:spPr/>
      <dgm:t>
        <a:bodyPr/>
        <a:lstStyle/>
        <a:p>
          <a:r>
            <a:rPr lang="en-US" sz="1000"/>
            <a:t>Open days</a:t>
          </a:r>
        </a:p>
      </dgm:t>
    </dgm:pt>
    <dgm:pt modelId="{9BB5FC5C-BD01-4BB0-92D5-B017C177473F}" type="parTrans" cxnId="{321DB29D-78E3-4C24-A7AE-EDE3F4F04AE6}">
      <dgm:prSet/>
      <dgm:spPr/>
      <dgm:t>
        <a:bodyPr/>
        <a:lstStyle/>
        <a:p>
          <a:endParaRPr lang="en-US"/>
        </a:p>
      </dgm:t>
    </dgm:pt>
    <dgm:pt modelId="{72573E81-6492-4979-BC70-F89B6938EDE2}" type="sibTrans" cxnId="{321DB29D-78E3-4C24-A7AE-EDE3F4F04AE6}">
      <dgm:prSet/>
      <dgm:spPr/>
      <dgm:t>
        <a:bodyPr/>
        <a:lstStyle/>
        <a:p>
          <a:endParaRPr lang="en-US"/>
        </a:p>
      </dgm:t>
    </dgm:pt>
    <dgm:pt modelId="{D61C2ABB-74AD-4537-A091-928CB9D0F048}">
      <dgm:prSet custT="1"/>
      <dgm:spPr/>
      <dgm:t>
        <a:bodyPr/>
        <a:lstStyle/>
        <a:p>
          <a:r>
            <a:rPr lang="en-US" sz="1000"/>
            <a:t>Posters</a:t>
          </a:r>
        </a:p>
      </dgm:t>
    </dgm:pt>
    <dgm:pt modelId="{34F85A0E-9E46-46DB-A4C8-1C936DC2ABF6}" type="parTrans" cxnId="{9CFDC6CE-FFEE-423A-A5B6-C848FCCE340B}">
      <dgm:prSet/>
      <dgm:spPr/>
      <dgm:t>
        <a:bodyPr/>
        <a:lstStyle/>
        <a:p>
          <a:endParaRPr lang="en-US"/>
        </a:p>
      </dgm:t>
    </dgm:pt>
    <dgm:pt modelId="{E0108865-BAD8-423A-A840-7EB2BDFD37C8}" type="sibTrans" cxnId="{9CFDC6CE-FFEE-423A-A5B6-C848FCCE340B}">
      <dgm:prSet/>
      <dgm:spPr/>
      <dgm:t>
        <a:bodyPr/>
        <a:lstStyle/>
        <a:p>
          <a:endParaRPr lang="en-US"/>
        </a:p>
      </dgm:t>
    </dgm:pt>
    <dgm:pt modelId="{292E0D72-416A-498E-8F51-023EA8A857FA}">
      <dgm:prSet custT="1"/>
      <dgm:spPr/>
      <dgm:t>
        <a:bodyPr/>
        <a:lstStyle/>
        <a:p>
          <a:r>
            <a:rPr lang="en-US" sz="1000"/>
            <a:t>Word of mouth</a:t>
          </a:r>
        </a:p>
      </dgm:t>
    </dgm:pt>
    <dgm:pt modelId="{84433394-D126-426B-93DC-34739B0AA0D9}" type="parTrans" cxnId="{08AB1082-C87C-4CA6-A598-F5E6AE3997C8}">
      <dgm:prSet/>
      <dgm:spPr/>
      <dgm:t>
        <a:bodyPr/>
        <a:lstStyle/>
        <a:p>
          <a:endParaRPr lang="en-US"/>
        </a:p>
      </dgm:t>
    </dgm:pt>
    <dgm:pt modelId="{AE8A38F4-A1CA-42A8-8949-D631ACD60D8C}" type="sibTrans" cxnId="{08AB1082-C87C-4CA6-A598-F5E6AE3997C8}">
      <dgm:prSet/>
      <dgm:spPr/>
      <dgm:t>
        <a:bodyPr/>
        <a:lstStyle/>
        <a:p>
          <a:endParaRPr lang="en-US"/>
        </a:p>
      </dgm:t>
    </dgm:pt>
    <dgm:pt modelId="{D7190E55-5F29-4E95-84F2-96A879EF5D6E}">
      <dgm:prSet custT="1"/>
      <dgm:spPr/>
      <dgm:t>
        <a:bodyPr/>
        <a:lstStyle/>
        <a:p>
          <a:r>
            <a:rPr lang="en-US" sz="1000"/>
            <a:t>Past applicant records</a:t>
          </a:r>
        </a:p>
      </dgm:t>
    </dgm:pt>
    <dgm:pt modelId="{29B847A4-27EB-45AF-816F-98130B181639}" type="parTrans" cxnId="{6C20BEAA-D8C7-4666-9779-FC35F58350E5}">
      <dgm:prSet/>
      <dgm:spPr/>
      <dgm:t>
        <a:bodyPr/>
        <a:lstStyle/>
        <a:p>
          <a:endParaRPr lang="en-US"/>
        </a:p>
      </dgm:t>
    </dgm:pt>
    <dgm:pt modelId="{477BB6C7-4FA4-4EB5-AF56-4AE9D223F125}" type="sibTrans" cxnId="{6C20BEAA-D8C7-4666-9779-FC35F58350E5}">
      <dgm:prSet/>
      <dgm:spPr/>
      <dgm:t>
        <a:bodyPr/>
        <a:lstStyle/>
        <a:p>
          <a:endParaRPr lang="en-US"/>
        </a:p>
      </dgm:t>
    </dgm:pt>
    <dgm:pt modelId="{280963E8-7504-475D-B276-6F4166A245CB}" type="pres">
      <dgm:prSet presAssocID="{EE90DC8C-DB37-4B31-9155-D33A44BA0892}" presName="Name0" presStyleCnt="0">
        <dgm:presLayoutVars>
          <dgm:dir/>
          <dgm:animLvl val="lvl"/>
          <dgm:resizeHandles val="exact"/>
        </dgm:presLayoutVars>
      </dgm:prSet>
      <dgm:spPr/>
    </dgm:pt>
    <dgm:pt modelId="{0FB8ED8F-BA1C-45FD-BA96-FDCC936AF882}" type="pres">
      <dgm:prSet presAssocID="{921275C4-46F1-41EB-920B-339822EB504E}" presName="linNode" presStyleCnt="0"/>
      <dgm:spPr/>
    </dgm:pt>
    <dgm:pt modelId="{AC1F3D0D-FA4A-4508-A1CF-FE689C54B4A2}" type="pres">
      <dgm:prSet presAssocID="{921275C4-46F1-41EB-920B-339822EB504E}" presName="parentText" presStyleLbl="node1" presStyleIdx="0" presStyleCnt="7">
        <dgm:presLayoutVars>
          <dgm:chMax val="1"/>
          <dgm:bulletEnabled val="1"/>
        </dgm:presLayoutVars>
      </dgm:prSet>
      <dgm:spPr/>
      <dgm:t>
        <a:bodyPr/>
        <a:lstStyle/>
        <a:p>
          <a:endParaRPr lang="en-US"/>
        </a:p>
      </dgm:t>
    </dgm:pt>
    <dgm:pt modelId="{C81B91DD-E529-4D61-BF65-6EC02023F422}" type="pres">
      <dgm:prSet presAssocID="{921275C4-46F1-41EB-920B-339822EB504E}" presName="descendantText" presStyleLbl="alignAccFollowNode1" presStyleIdx="0" presStyleCnt="7">
        <dgm:presLayoutVars>
          <dgm:bulletEnabled val="1"/>
        </dgm:presLayoutVars>
      </dgm:prSet>
      <dgm:spPr/>
      <dgm:t>
        <a:bodyPr/>
        <a:lstStyle/>
        <a:p>
          <a:endParaRPr lang="en-US"/>
        </a:p>
      </dgm:t>
    </dgm:pt>
    <dgm:pt modelId="{1D0CDCB6-6B05-439E-B9F1-AB532C4ECA64}" type="pres">
      <dgm:prSet presAssocID="{06C158C2-A5A0-4984-AA8C-C7DC23CA69B5}" presName="sp" presStyleCnt="0"/>
      <dgm:spPr/>
    </dgm:pt>
    <dgm:pt modelId="{EBEC8D45-DB51-4C21-9C76-8AF62E94CF21}" type="pres">
      <dgm:prSet presAssocID="{2E0147A9-F30E-48D1-AE19-7A434436A00A}" presName="linNode" presStyleCnt="0"/>
      <dgm:spPr/>
    </dgm:pt>
    <dgm:pt modelId="{3F1EBCCC-B6E7-4D31-90D8-283916681F05}" type="pres">
      <dgm:prSet presAssocID="{2E0147A9-F30E-48D1-AE19-7A434436A00A}" presName="parentText" presStyleLbl="node1" presStyleIdx="1" presStyleCnt="7">
        <dgm:presLayoutVars>
          <dgm:chMax val="1"/>
          <dgm:bulletEnabled val="1"/>
        </dgm:presLayoutVars>
      </dgm:prSet>
      <dgm:spPr/>
      <dgm:t>
        <a:bodyPr/>
        <a:lstStyle/>
        <a:p>
          <a:endParaRPr lang="en-US"/>
        </a:p>
      </dgm:t>
    </dgm:pt>
    <dgm:pt modelId="{4E2E7A9C-51FC-4A9A-9A62-F1B06F1460DE}" type="pres">
      <dgm:prSet presAssocID="{2E0147A9-F30E-48D1-AE19-7A434436A00A}" presName="descendantText" presStyleLbl="alignAccFollowNode1" presStyleIdx="1" presStyleCnt="7">
        <dgm:presLayoutVars>
          <dgm:bulletEnabled val="1"/>
        </dgm:presLayoutVars>
      </dgm:prSet>
      <dgm:spPr/>
      <dgm:t>
        <a:bodyPr/>
        <a:lstStyle/>
        <a:p>
          <a:endParaRPr lang="en-US"/>
        </a:p>
      </dgm:t>
    </dgm:pt>
    <dgm:pt modelId="{C1E66443-2508-4D53-8000-AB07C8CF5D97}" type="pres">
      <dgm:prSet presAssocID="{13108DE8-2B62-47C2-9C03-E3E5A4F2EE16}" presName="sp" presStyleCnt="0"/>
      <dgm:spPr/>
    </dgm:pt>
    <dgm:pt modelId="{B7B84B09-29AE-4B5E-B0E4-EFF6E72AC5BE}" type="pres">
      <dgm:prSet presAssocID="{AF43CF78-21C3-420F-AAF9-7CF50891DB31}" presName="linNode" presStyleCnt="0"/>
      <dgm:spPr/>
    </dgm:pt>
    <dgm:pt modelId="{D47A53B0-5529-4EB7-9156-2DFA1CE902B5}" type="pres">
      <dgm:prSet presAssocID="{AF43CF78-21C3-420F-AAF9-7CF50891DB31}" presName="parentText" presStyleLbl="node1" presStyleIdx="2" presStyleCnt="7">
        <dgm:presLayoutVars>
          <dgm:chMax val="1"/>
          <dgm:bulletEnabled val="1"/>
        </dgm:presLayoutVars>
      </dgm:prSet>
      <dgm:spPr/>
      <dgm:t>
        <a:bodyPr/>
        <a:lstStyle/>
        <a:p>
          <a:endParaRPr lang="en-US"/>
        </a:p>
      </dgm:t>
    </dgm:pt>
    <dgm:pt modelId="{54346CB1-82F8-4588-A16C-4D1448E770AB}" type="pres">
      <dgm:prSet presAssocID="{AF43CF78-21C3-420F-AAF9-7CF50891DB31}" presName="descendantText" presStyleLbl="alignAccFollowNode1" presStyleIdx="2" presStyleCnt="7">
        <dgm:presLayoutVars>
          <dgm:bulletEnabled val="1"/>
        </dgm:presLayoutVars>
      </dgm:prSet>
      <dgm:spPr/>
      <dgm:t>
        <a:bodyPr/>
        <a:lstStyle/>
        <a:p>
          <a:endParaRPr lang="en-US"/>
        </a:p>
      </dgm:t>
    </dgm:pt>
    <dgm:pt modelId="{D33A7291-5382-4F85-B9A1-CB012D2B5040}" type="pres">
      <dgm:prSet presAssocID="{57C6ADC5-32C7-48C3-8D61-3D6376C908A0}" presName="sp" presStyleCnt="0"/>
      <dgm:spPr/>
    </dgm:pt>
    <dgm:pt modelId="{923C0968-2B13-4EA8-8960-B0CFB9FC1706}" type="pres">
      <dgm:prSet presAssocID="{436A5E91-2E5A-4A6B-ACA4-C0C5105199B5}" presName="linNode" presStyleCnt="0"/>
      <dgm:spPr/>
    </dgm:pt>
    <dgm:pt modelId="{9CE9743A-6960-4CCE-B31C-A055AE31C54A}" type="pres">
      <dgm:prSet presAssocID="{436A5E91-2E5A-4A6B-ACA4-C0C5105199B5}" presName="parentText" presStyleLbl="node1" presStyleIdx="3" presStyleCnt="7">
        <dgm:presLayoutVars>
          <dgm:chMax val="1"/>
          <dgm:bulletEnabled val="1"/>
        </dgm:presLayoutVars>
      </dgm:prSet>
      <dgm:spPr/>
      <dgm:t>
        <a:bodyPr/>
        <a:lstStyle/>
        <a:p>
          <a:endParaRPr lang="en-US"/>
        </a:p>
      </dgm:t>
    </dgm:pt>
    <dgm:pt modelId="{415AFA22-7DB4-4585-8941-D2CFC41D0015}" type="pres">
      <dgm:prSet presAssocID="{436A5E91-2E5A-4A6B-ACA4-C0C5105199B5}" presName="descendantText" presStyleLbl="alignAccFollowNode1" presStyleIdx="3" presStyleCnt="7">
        <dgm:presLayoutVars>
          <dgm:bulletEnabled val="1"/>
        </dgm:presLayoutVars>
      </dgm:prSet>
      <dgm:spPr/>
      <dgm:t>
        <a:bodyPr/>
        <a:lstStyle/>
        <a:p>
          <a:endParaRPr lang="en-US"/>
        </a:p>
      </dgm:t>
    </dgm:pt>
    <dgm:pt modelId="{BE1F9D95-EA0E-491A-81BD-8B0AAD6680F8}" type="pres">
      <dgm:prSet presAssocID="{8BC3A522-9CE7-45D9-BE2A-252DD838F908}" presName="sp" presStyleCnt="0"/>
      <dgm:spPr/>
    </dgm:pt>
    <dgm:pt modelId="{133D9BF7-558E-44B9-9D32-9351C01F9EE9}" type="pres">
      <dgm:prSet presAssocID="{9E4160A2-FD3A-4044-A801-C7E41952AF3B}" presName="linNode" presStyleCnt="0"/>
      <dgm:spPr/>
    </dgm:pt>
    <dgm:pt modelId="{B4C94DB1-D0B0-4037-B3EC-4136EC383EB1}" type="pres">
      <dgm:prSet presAssocID="{9E4160A2-FD3A-4044-A801-C7E41952AF3B}" presName="parentText" presStyleLbl="node1" presStyleIdx="4" presStyleCnt="7">
        <dgm:presLayoutVars>
          <dgm:chMax val="1"/>
          <dgm:bulletEnabled val="1"/>
        </dgm:presLayoutVars>
      </dgm:prSet>
      <dgm:spPr/>
      <dgm:t>
        <a:bodyPr/>
        <a:lstStyle/>
        <a:p>
          <a:endParaRPr lang="en-US"/>
        </a:p>
      </dgm:t>
    </dgm:pt>
    <dgm:pt modelId="{A92248F2-0473-4B30-9693-E81F7EB26969}" type="pres">
      <dgm:prSet presAssocID="{9E4160A2-FD3A-4044-A801-C7E41952AF3B}" presName="descendantText" presStyleLbl="alignAccFollowNode1" presStyleIdx="4" presStyleCnt="7">
        <dgm:presLayoutVars>
          <dgm:bulletEnabled val="1"/>
        </dgm:presLayoutVars>
      </dgm:prSet>
      <dgm:spPr/>
      <dgm:t>
        <a:bodyPr/>
        <a:lstStyle/>
        <a:p>
          <a:endParaRPr lang="en-US"/>
        </a:p>
      </dgm:t>
    </dgm:pt>
    <dgm:pt modelId="{1DB11A80-97E5-4645-B3E6-95ADD3BFA596}" type="pres">
      <dgm:prSet presAssocID="{A8F3A23B-C20A-42B6-AF44-7575CA4891FE}" presName="sp" presStyleCnt="0"/>
      <dgm:spPr/>
    </dgm:pt>
    <dgm:pt modelId="{5C4B52AF-824C-4CAE-8606-00800C1F393A}" type="pres">
      <dgm:prSet presAssocID="{51154EAD-F32C-498A-871D-B0AF64A9A7E9}" presName="linNode" presStyleCnt="0"/>
      <dgm:spPr/>
    </dgm:pt>
    <dgm:pt modelId="{C638A2BD-4775-4A0C-8742-33AACD2BA94D}" type="pres">
      <dgm:prSet presAssocID="{51154EAD-F32C-498A-871D-B0AF64A9A7E9}" presName="parentText" presStyleLbl="node1" presStyleIdx="5" presStyleCnt="7">
        <dgm:presLayoutVars>
          <dgm:chMax val="1"/>
          <dgm:bulletEnabled val="1"/>
        </dgm:presLayoutVars>
      </dgm:prSet>
      <dgm:spPr/>
      <dgm:t>
        <a:bodyPr/>
        <a:lstStyle/>
        <a:p>
          <a:endParaRPr lang="en-US"/>
        </a:p>
      </dgm:t>
    </dgm:pt>
    <dgm:pt modelId="{4BA89BEA-58A0-45AA-B9EA-23B88D7749A6}" type="pres">
      <dgm:prSet presAssocID="{51154EAD-F32C-498A-871D-B0AF64A9A7E9}" presName="descendantText" presStyleLbl="alignAccFollowNode1" presStyleIdx="5" presStyleCnt="7">
        <dgm:presLayoutVars>
          <dgm:bulletEnabled val="1"/>
        </dgm:presLayoutVars>
      </dgm:prSet>
      <dgm:spPr/>
      <dgm:t>
        <a:bodyPr/>
        <a:lstStyle/>
        <a:p>
          <a:endParaRPr lang="en-US"/>
        </a:p>
      </dgm:t>
    </dgm:pt>
    <dgm:pt modelId="{6248C22D-E908-4991-B3CE-0F96A7DF329A}" type="pres">
      <dgm:prSet presAssocID="{4A418050-C445-4366-B141-03B1402A631E}" presName="sp" presStyleCnt="0"/>
      <dgm:spPr/>
    </dgm:pt>
    <dgm:pt modelId="{80CB9A94-A36E-42B4-AA23-671C394E3D92}" type="pres">
      <dgm:prSet presAssocID="{B8323192-7D53-4A33-A8D9-8ACD1C1CBC1D}" presName="linNode" presStyleCnt="0"/>
      <dgm:spPr/>
    </dgm:pt>
    <dgm:pt modelId="{244CF0D7-D779-48C4-83B8-AED830C748DD}" type="pres">
      <dgm:prSet presAssocID="{B8323192-7D53-4A33-A8D9-8ACD1C1CBC1D}" presName="parentText" presStyleLbl="node1" presStyleIdx="6" presStyleCnt="7">
        <dgm:presLayoutVars>
          <dgm:chMax val="1"/>
          <dgm:bulletEnabled val="1"/>
        </dgm:presLayoutVars>
      </dgm:prSet>
      <dgm:spPr/>
      <dgm:t>
        <a:bodyPr/>
        <a:lstStyle/>
        <a:p>
          <a:endParaRPr lang="en-US"/>
        </a:p>
      </dgm:t>
    </dgm:pt>
    <dgm:pt modelId="{025602ED-16A2-4902-85A6-596ED858B876}" type="pres">
      <dgm:prSet presAssocID="{B8323192-7D53-4A33-A8D9-8ACD1C1CBC1D}" presName="descendantText" presStyleLbl="alignAccFollowNode1" presStyleIdx="6" presStyleCnt="7">
        <dgm:presLayoutVars>
          <dgm:bulletEnabled val="1"/>
        </dgm:presLayoutVars>
      </dgm:prSet>
      <dgm:spPr/>
      <dgm:t>
        <a:bodyPr/>
        <a:lstStyle/>
        <a:p>
          <a:endParaRPr lang="en-US"/>
        </a:p>
      </dgm:t>
    </dgm:pt>
  </dgm:ptLst>
  <dgm:cxnLst>
    <dgm:cxn modelId="{1D50D96F-E9BA-4890-85FD-E7DAAA5D5461}" type="presOf" srcId="{385A5182-2AB1-465F-80CD-6202F723977C}" destId="{C81B91DD-E529-4D61-BF65-6EC02023F422}" srcOrd="0" destOrd="0" presId="urn:microsoft.com/office/officeart/2005/8/layout/vList5"/>
    <dgm:cxn modelId="{736DBA2E-81D6-422B-8C46-FD548AA6F2C7}" srcId="{AF43CF78-21C3-420F-AAF9-7CF50891DB31}" destId="{4454ACBE-6D42-484E-9D4B-D23531E44C22}" srcOrd="0" destOrd="0" parTransId="{994E90FE-C2DC-4D1D-9F06-D094342A3BB5}" sibTransId="{957355D2-66E7-46A3-8E74-3A86CAB3BEC8}"/>
    <dgm:cxn modelId="{37EDC2E4-4BD9-4989-9504-C97B51CDFF44}" srcId="{2E0147A9-F30E-48D1-AE19-7A434436A00A}" destId="{0F931F45-3D71-4F67-9D23-ED8326BB5D16}" srcOrd="0" destOrd="0" parTransId="{A2A4114A-72BF-4087-B108-4D164B063F9D}" sibTransId="{6ADC801F-64F9-404A-BC09-8840EAC632F6}"/>
    <dgm:cxn modelId="{228D89F8-3325-4986-ACBC-F1972687118F}" type="presOf" srcId="{48C09161-3640-4E72-8007-431B0382D974}" destId="{C81B91DD-E529-4D61-BF65-6EC02023F422}" srcOrd="0" destOrd="1" presId="urn:microsoft.com/office/officeart/2005/8/layout/vList5"/>
    <dgm:cxn modelId="{ED1FB06A-1561-4333-BFE1-285CFC64C43B}" type="presOf" srcId="{4BBB3820-38EB-4BF8-A131-21BA6C7E9B15}" destId="{415AFA22-7DB4-4585-8941-D2CFC41D0015}" srcOrd="0" destOrd="1" presId="urn:microsoft.com/office/officeart/2005/8/layout/vList5"/>
    <dgm:cxn modelId="{AF58ED73-6C96-4C9B-B0C9-4C0F67BB35A5}" type="presOf" srcId="{D61C2ABB-74AD-4537-A091-928CB9D0F048}" destId="{025602ED-16A2-4902-85A6-596ED858B876}" srcOrd="0" destOrd="1" presId="urn:microsoft.com/office/officeart/2005/8/layout/vList5"/>
    <dgm:cxn modelId="{702B7D82-00C9-4866-9D60-08739E3D14E8}" type="presOf" srcId="{F3F57446-9F59-460D-AF3E-DE22A76AD2B4}" destId="{415AFA22-7DB4-4585-8941-D2CFC41D0015}" srcOrd="0" destOrd="2" presId="urn:microsoft.com/office/officeart/2005/8/layout/vList5"/>
    <dgm:cxn modelId="{F79A57A3-E980-4038-867E-ABF58E8B5345}" srcId="{436A5E91-2E5A-4A6B-ACA4-C0C5105199B5}" destId="{4BBB3820-38EB-4BF8-A131-21BA6C7E9B15}" srcOrd="1" destOrd="0" parTransId="{ADCAF7CA-65A7-48A6-BD5A-4CC53EFC27CD}" sibTransId="{93F832F7-890B-4567-B683-E64D974701C8}"/>
    <dgm:cxn modelId="{3C9C79E1-20C6-433C-86B3-42E7D3E7AF49}" type="presOf" srcId="{0F931F45-3D71-4F67-9D23-ED8326BB5D16}" destId="{4E2E7A9C-51FC-4A9A-9A62-F1B06F1460DE}" srcOrd="0" destOrd="0" presId="urn:microsoft.com/office/officeart/2005/8/layout/vList5"/>
    <dgm:cxn modelId="{C30C55FF-BD6E-42AA-9DB9-266D779EBA65}" type="presOf" srcId="{D7190E55-5F29-4E95-84F2-96A879EF5D6E}" destId="{025602ED-16A2-4902-85A6-596ED858B876}" srcOrd="0" destOrd="3" presId="urn:microsoft.com/office/officeart/2005/8/layout/vList5"/>
    <dgm:cxn modelId="{8219D620-DAF8-4568-AD7C-1C8BEC54C479}" type="presOf" srcId="{95E71E6D-8E23-40BA-BD40-EAD74F2FAA92}" destId="{C81B91DD-E529-4D61-BF65-6EC02023F422}" srcOrd="0" destOrd="2" presId="urn:microsoft.com/office/officeart/2005/8/layout/vList5"/>
    <dgm:cxn modelId="{C75DE331-2633-498C-BC46-72F9E14C57AE}" srcId="{51154EAD-F32C-498A-871D-B0AF64A9A7E9}" destId="{1C89E3E9-395A-4B0E-ACE6-F2002447E7B5}" srcOrd="1" destOrd="0" parTransId="{57279836-A3D2-4852-8195-32451440A309}" sibTransId="{AE60A589-4620-4495-9DE1-69BDD4DB081C}"/>
    <dgm:cxn modelId="{1FC23D0A-26E5-4C0D-BCA5-35982979FDD6}" type="presOf" srcId="{99FF5D14-78DA-4932-A376-C57852C9D42C}" destId="{C81B91DD-E529-4D61-BF65-6EC02023F422}" srcOrd="0" destOrd="3" presId="urn:microsoft.com/office/officeart/2005/8/layout/vList5"/>
    <dgm:cxn modelId="{610448AD-3F7B-4A80-BB2A-A1D0E88E4FD7}" srcId="{AF43CF78-21C3-420F-AAF9-7CF50891DB31}" destId="{22C9D28A-781F-48B8-9D45-0BF62FEF70CD}" srcOrd="1" destOrd="0" parTransId="{1D59C387-2F41-453C-9698-331725D46836}" sibTransId="{7806D679-B47A-4249-9644-CD323A990E33}"/>
    <dgm:cxn modelId="{4D3F79AD-7AB5-4729-B575-C29C06A0DE87}" srcId="{51154EAD-F32C-498A-871D-B0AF64A9A7E9}" destId="{B3C6038F-6596-45FD-811D-FC359B6C71EB}" srcOrd="0" destOrd="0" parTransId="{2F0D2017-884F-4470-B226-A9316C5F5D17}" sibTransId="{DFDDF79C-B369-4A5F-9757-D33AA237D150}"/>
    <dgm:cxn modelId="{BB4FEF8A-CD1A-4AD9-8FE4-4A9C5E46AC20}" srcId="{436A5E91-2E5A-4A6B-ACA4-C0C5105199B5}" destId="{6612D5DB-7EA1-4805-A25A-829E402F124C}" srcOrd="3" destOrd="0" parTransId="{1FE1412F-5D6B-4901-96B8-229488A057A6}" sibTransId="{A115AC82-DB99-45F2-98A8-62A64CB825DD}"/>
    <dgm:cxn modelId="{88A2EB4F-01CC-467E-8758-5D0D8EB72246}" srcId="{2E0147A9-F30E-48D1-AE19-7A434436A00A}" destId="{4D74E78C-7CD2-475D-ACE9-4F8C99D971F8}" srcOrd="3" destOrd="0" parTransId="{344E9FA0-8D8F-4147-BB32-140C5875E7DA}" sibTransId="{8DD0E428-8643-4CB8-845F-FAB5E7B315E6}"/>
    <dgm:cxn modelId="{0AE162BA-A443-48E8-AC54-FD66369A0D68}" srcId="{EE90DC8C-DB37-4B31-9155-D33A44BA0892}" destId="{2E0147A9-F30E-48D1-AE19-7A434436A00A}" srcOrd="1" destOrd="0" parTransId="{74629BAB-C667-4EF1-9970-538559F6D375}" sibTransId="{13108DE8-2B62-47C2-9C03-E3E5A4F2EE16}"/>
    <dgm:cxn modelId="{B52D1C48-8F7C-42EB-BDB6-E827D1B3EA0E}" type="presOf" srcId="{292E0D72-416A-498E-8F51-023EA8A857FA}" destId="{025602ED-16A2-4902-85A6-596ED858B876}" srcOrd="0" destOrd="2" presId="urn:microsoft.com/office/officeart/2005/8/layout/vList5"/>
    <dgm:cxn modelId="{697C4303-4B3F-4178-BE6F-FE6E557A1421}" srcId="{921275C4-46F1-41EB-920B-339822EB504E}" destId="{48C09161-3640-4E72-8007-431B0382D974}" srcOrd="1" destOrd="0" parTransId="{7F75B5B9-FCAF-4BBC-81A9-C76F73F78253}" sibTransId="{E1402243-379A-4FD5-9518-399D714DD816}"/>
    <dgm:cxn modelId="{2F9518BD-D1F1-4092-9F18-BF93958A2A86}" type="presOf" srcId="{9E4160A2-FD3A-4044-A801-C7E41952AF3B}" destId="{B4C94DB1-D0B0-4037-B3EC-4136EC383EB1}" srcOrd="0" destOrd="0" presId="urn:microsoft.com/office/officeart/2005/8/layout/vList5"/>
    <dgm:cxn modelId="{8D6A8498-6FBF-468A-97C7-362575993E26}" type="presOf" srcId="{B8323192-7D53-4A33-A8D9-8ACD1C1CBC1D}" destId="{244CF0D7-D779-48C4-83B8-AED830C748DD}" srcOrd="0" destOrd="0" presId="urn:microsoft.com/office/officeart/2005/8/layout/vList5"/>
    <dgm:cxn modelId="{A5CCC93A-7EE7-4E0D-965F-BDD57AD13E60}" type="presOf" srcId="{7F647515-771C-4098-9AB7-288B88F4FFA9}" destId="{4E2E7A9C-51FC-4A9A-9A62-F1B06F1460DE}" srcOrd="0" destOrd="2" presId="urn:microsoft.com/office/officeart/2005/8/layout/vList5"/>
    <dgm:cxn modelId="{9E1581F4-A4AF-4F77-A09B-C85E5ECBF696}" srcId="{AF43CF78-21C3-420F-AAF9-7CF50891DB31}" destId="{34661CE4-8CCC-465F-9668-C0D13133AEB1}" srcOrd="2" destOrd="0" parTransId="{F56D7563-4699-4D2F-BB62-A43AF0B9DDF2}" sibTransId="{480C0EF9-4DFC-4D87-9C58-221595957522}"/>
    <dgm:cxn modelId="{462EF62F-FB1E-4290-A186-37B45D453A1B}" srcId="{EE90DC8C-DB37-4B31-9155-D33A44BA0892}" destId="{436A5E91-2E5A-4A6B-ACA4-C0C5105199B5}" srcOrd="3" destOrd="0" parTransId="{C38CDAF5-188F-4714-A314-025EF3BAB8BE}" sibTransId="{8BC3A522-9CE7-45D9-BE2A-252DD838F908}"/>
    <dgm:cxn modelId="{9CFDC6CE-FFEE-423A-A5B6-C848FCCE340B}" srcId="{B8323192-7D53-4A33-A8D9-8ACD1C1CBC1D}" destId="{D61C2ABB-74AD-4537-A091-928CB9D0F048}" srcOrd="1" destOrd="0" parTransId="{34F85A0E-9E46-46DB-A4C8-1C936DC2ABF6}" sibTransId="{E0108865-BAD8-423A-A840-7EB2BDFD37C8}"/>
    <dgm:cxn modelId="{429BB142-0144-4234-8813-232CCDEB5DE9}" srcId="{EE90DC8C-DB37-4B31-9155-D33A44BA0892}" destId="{51154EAD-F32C-498A-871D-B0AF64A9A7E9}" srcOrd="5" destOrd="0" parTransId="{39F322FD-8BAD-45BC-B811-580002AD74FD}" sibTransId="{4A418050-C445-4366-B141-03B1402A631E}"/>
    <dgm:cxn modelId="{08AB1082-C87C-4CA6-A598-F5E6AE3997C8}" srcId="{B8323192-7D53-4A33-A8D9-8ACD1C1CBC1D}" destId="{292E0D72-416A-498E-8F51-023EA8A857FA}" srcOrd="2" destOrd="0" parTransId="{84433394-D126-426B-93DC-34739B0AA0D9}" sibTransId="{AE8A38F4-A1CA-42A8-8949-D631ACD60D8C}"/>
    <dgm:cxn modelId="{E180AD48-CC82-422B-8B77-95C302BD7092}" srcId="{AF43CF78-21C3-420F-AAF9-7CF50891DB31}" destId="{46359675-3838-470B-8EE4-51EBED165E88}" srcOrd="3" destOrd="0" parTransId="{87CC2685-0887-49DF-8D4D-B63426A38893}" sibTransId="{E2A5589A-03A1-4D67-A469-1351EF6AC6A3}"/>
    <dgm:cxn modelId="{FFF63B47-D55E-4028-9050-29DDD2570E3D}" srcId="{EE90DC8C-DB37-4B31-9155-D33A44BA0892}" destId="{921275C4-46F1-41EB-920B-339822EB504E}" srcOrd="0" destOrd="0" parTransId="{431E7E3F-B9C7-407D-86F7-13A809F12F74}" sibTransId="{06C158C2-A5A0-4984-AA8C-C7DC23CA69B5}"/>
    <dgm:cxn modelId="{869381D2-80C0-4711-87DC-906F2C002578}" type="presOf" srcId="{22C9D28A-781F-48B8-9D45-0BF62FEF70CD}" destId="{54346CB1-82F8-4588-A16C-4D1448E770AB}" srcOrd="0" destOrd="1" presId="urn:microsoft.com/office/officeart/2005/8/layout/vList5"/>
    <dgm:cxn modelId="{4ACA3DD2-B25F-4BD7-B218-4C201147B1A0}" type="presOf" srcId="{2E0147A9-F30E-48D1-AE19-7A434436A00A}" destId="{3F1EBCCC-B6E7-4D31-90D8-283916681F05}" srcOrd="0" destOrd="0" presId="urn:microsoft.com/office/officeart/2005/8/layout/vList5"/>
    <dgm:cxn modelId="{8BBEE07E-A6D1-4B8B-9EA1-92786DF2AF9A}" srcId="{436A5E91-2E5A-4A6B-ACA4-C0C5105199B5}" destId="{E6127CED-2016-4589-97E7-192C11EC1B5B}" srcOrd="0" destOrd="0" parTransId="{CDFBB51D-6293-40EB-A0C4-5757DF9BB769}" sibTransId="{46CABCA6-7BAB-4B26-8283-2228A1FE8091}"/>
    <dgm:cxn modelId="{E8CEB229-149F-47E2-91FA-D9DE8C6D661A}" type="presOf" srcId="{D5C7EA99-7104-4E0D-87C5-1D8A3B4D4E04}" destId="{4E2E7A9C-51FC-4A9A-9A62-F1B06F1460DE}" srcOrd="0" destOrd="1" presId="urn:microsoft.com/office/officeart/2005/8/layout/vList5"/>
    <dgm:cxn modelId="{E600D382-051B-423D-98B9-8ADFF7A72D14}" type="presOf" srcId="{51154EAD-F32C-498A-871D-B0AF64A9A7E9}" destId="{C638A2BD-4775-4A0C-8742-33AACD2BA94D}" srcOrd="0" destOrd="0" presId="urn:microsoft.com/office/officeart/2005/8/layout/vList5"/>
    <dgm:cxn modelId="{196DC8B1-6833-479F-8939-89B9901A1C5F}" type="presOf" srcId="{82CAC90E-CEB5-4BAA-A6FF-F4EED5A436A1}" destId="{025602ED-16A2-4902-85A6-596ED858B876}" srcOrd="0" destOrd="0" presId="urn:microsoft.com/office/officeart/2005/8/layout/vList5"/>
    <dgm:cxn modelId="{F7FAC728-46EF-47C6-AC5A-04F35FE3C7D3}" srcId="{9E4160A2-FD3A-4044-A801-C7E41952AF3B}" destId="{288708F6-DDA1-45F6-966B-EAFF131B6342}" srcOrd="1" destOrd="0" parTransId="{B8542B76-E8F2-4BD3-AA0E-C555A2B3FF31}" sibTransId="{1D0F4F06-5DA7-4FF8-A8EE-1BF575072FA7}"/>
    <dgm:cxn modelId="{C69701D6-139B-468B-8D87-756C724D068D}" type="presOf" srcId="{AF43CF78-21C3-420F-AAF9-7CF50891DB31}" destId="{D47A53B0-5529-4EB7-9156-2DFA1CE902B5}" srcOrd="0" destOrd="0" presId="urn:microsoft.com/office/officeart/2005/8/layout/vList5"/>
    <dgm:cxn modelId="{5868E83B-9152-407E-BB79-22728081AB25}" type="presOf" srcId="{EE90DC8C-DB37-4B31-9155-D33A44BA0892}" destId="{280963E8-7504-475D-B276-6F4166A245CB}" srcOrd="0" destOrd="0" presId="urn:microsoft.com/office/officeart/2005/8/layout/vList5"/>
    <dgm:cxn modelId="{96863A74-AB22-446D-B5AD-CF78FDD74440}" type="presOf" srcId="{B3C6038F-6596-45FD-811D-FC359B6C71EB}" destId="{4BA89BEA-58A0-45AA-B9EA-23B88D7749A6}" srcOrd="0" destOrd="0" presId="urn:microsoft.com/office/officeart/2005/8/layout/vList5"/>
    <dgm:cxn modelId="{29DA6793-B319-4DAB-AFA7-AD5F9F4DA418}" srcId="{9E4160A2-FD3A-4044-A801-C7E41952AF3B}" destId="{4F651AA9-33C4-44A7-94FE-EE7E9D7610E7}" srcOrd="2" destOrd="0" parTransId="{3A87FA79-76AD-436C-9DFE-AC20126C73A3}" sibTransId="{A67A51B5-FE72-4143-A81F-684616CE3858}"/>
    <dgm:cxn modelId="{CEE02402-D994-478D-B59E-208CAF4B0BE9}" type="presOf" srcId="{46359675-3838-470B-8EE4-51EBED165E88}" destId="{54346CB1-82F8-4588-A16C-4D1448E770AB}" srcOrd="0" destOrd="3" presId="urn:microsoft.com/office/officeart/2005/8/layout/vList5"/>
    <dgm:cxn modelId="{A51A571F-CBE8-4618-9267-3B08C5511D3E}" type="presOf" srcId="{4F651AA9-33C4-44A7-94FE-EE7E9D7610E7}" destId="{A92248F2-0473-4B30-9693-E81F7EB26969}" srcOrd="0" destOrd="2" presId="urn:microsoft.com/office/officeart/2005/8/layout/vList5"/>
    <dgm:cxn modelId="{AEF9BEA9-1A71-4ED1-8D46-D6DE01528A41}" type="presOf" srcId="{1C89E3E9-395A-4B0E-ACE6-F2002447E7B5}" destId="{4BA89BEA-58A0-45AA-B9EA-23B88D7749A6}" srcOrd="0" destOrd="1" presId="urn:microsoft.com/office/officeart/2005/8/layout/vList5"/>
    <dgm:cxn modelId="{A07C3FED-272F-4DDF-8A41-F99096E902A7}" type="presOf" srcId="{288708F6-DDA1-45F6-966B-EAFF131B6342}" destId="{A92248F2-0473-4B30-9693-E81F7EB26969}" srcOrd="0" destOrd="1" presId="urn:microsoft.com/office/officeart/2005/8/layout/vList5"/>
    <dgm:cxn modelId="{76B4DC0A-A641-418A-950E-4630707DB68A}" srcId="{EE90DC8C-DB37-4B31-9155-D33A44BA0892}" destId="{B8323192-7D53-4A33-A8D9-8ACD1C1CBC1D}" srcOrd="6" destOrd="0" parTransId="{69F805FE-D6E5-420E-AB3B-1A4EA0789C62}" sibTransId="{44EC270B-6596-4553-9530-B60BB68846A0}"/>
    <dgm:cxn modelId="{8C1CEE00-E432-4294-8C7B-1D4943047A6A}" type="presOf" srcId="{4454ACBE-6D42-484E-9D4B-D23531E44C22}" destId="{54346CB1-82F8-4588-A16C-4D1448E770AB}" srcOrd="0" destOrd="0" presId="urn:microsoft.com/office/officeart/2005/8/layout/vList5"/>
    <dgm:cxn modelId="{C7A64E3D-0230-4AFF-915C-15399282E778}" srcId="{436A5E91-2E5A-4A6B-ACA4-C0C5105199B5}" destId="{F3F57446-9F59-460D-AF3E-DE22A76AD2B4}" srcOrd="2" destOrd="0" parTransId="{E3F0A25F-F212-4026-B398-EE5B83E539FB}" sibTransId="{3C39A3B9-2A9B-4391-A774-157DBF10AAC1}"/>
    <dgm:cxn modelId="{BD2BD21A-827C-4E6C-B744-5B5DA8948E18}" type="presOf" srcId="{0E7D7CCB-D049-411B-82DE-F7124FC8272E}" destId="{4BA89BEA-58A0-45AA-B9EA-23B88D7749A6}" srcOrd="0" destOrd="2" presId="urn:microsoft.com/office/officeart/2005/8/layout/vList5"/>
    <dgm:cxn modelId="{5A887530-6429-4B32-B894-E39CE3D891F4}" type="presOf" srcId="{4D74E78C-7CD2-475D-ACE9-4F8C99D971F8}" destId="{4E2E7A9C-51FC-4A9A-9A62-F1B06F1460DE}" srcOrd="0" destOrd="3" presId="urn:microsoft.com/office/officeart/2005/8/layout/vList5"/>
    <dgm:cxn modelId="{8F993C9B-00F4-4029-A742-B6ABD073D002}" type="presOf" srcId="{3402DB4E-9469-4B5D-B222-0E103838368A}" destId="{A92248F2-0473-4B30-9693-E81F7EB26969}" srcOrd="0" destOrd="0" presId="urn:microsoft.com/office/officeart/2005/8/layout/vList5"/>
    <dgm:cxn modelId="{2B0F79E9-92DB-4241-B70B-F7FB03FBEC48}" type="presOf" srcId="{E6127CED-2016-4589-97E7-192C11EC1B5B}" destId="{415AFA22-7DB4-4585-8941-D2CFC41D0015}" srcOrd="0" destOrd="0" presId="urn:microsoft.com/office/officeart/2005/8/layout/vList5"/>
    <dgm:cxn modelId="{321DB29D-78E3-4C24-A7AE-EDE3F4F04AE6}" srcId="{B8323192-7D53-4A33-A8D9-8ACD1C1CBC1D}" destId="{82CAC90E-CEB5-4BAA-A6FF-F4EED5A436A1}" srcOrd="0" destOrd="0" parTransId="{9BB5FC5C-BD01-4BB0-92D5-B017C177473F}" sibTransId="{72573E81-6492-4979-BC70-F89B6938EDE2}"/>
    <dgm:cxn modelId="{D3098279-0388-43D7-95D0-FBC3FB727F38}" srcId="{921275C4-46F1-41EB-920B-339822EB504E}" destId="{385A5182-2AB1-465F-80CD-6202F723977C}" srcOrd="0" destOrd="0" parTransId="{C71D342B-AD81-4A5C-AEC1-6D7F54150A5F}" sibTransId="{6B3F40FE-4CC9-4C94-957A-A3B55A0A355D}"/>
    <dgm:cxn modelId="{835133A1-7CA9-4C41-B4E4-B815D4BD2683}" srcId="{2E0147A9-F30E-48D1-AE19-7A434436A00A}" destId="{7F647515-771C-4098-9AB7-288B88F4FFA9}" srcOrd="2" destOrd="0" parTransId="{FC7C47C4-4CB6-4934-A7AE-16252990704F}" sibTransId="{C68CB970-3F07-4F4A-B8DC-098A70EDD372}"/>
    <dgm:cxn modelId="{A3E1CC28-9859-4EFE-95B3-2EE2B99E89AE}" srcId="{9E4160A2-FD3A-4044-A801-C7E41952AF3B}" destId="{3402DB4E-9469-4B5D-B222-0E103838368A}" srcOrd="0" destOrd="0" parTransId="{58A91766-EEEC-402D-B86E-CCA8B8539931}" sibTransId="{17156CAC-E590-43E1-9BAA-A077A263C0DA}"/>
    <dgm:cxn modelId="{4832B3EA-281A-435E-A892-5B4C22D634ED}" srcId="{2E0147A9-F30E-48D1-AE19-7A434436A00A}" destId="{D5C7EA99-7104-4E0D-87C5-1D8A3B4D4E04}" srcOrd="1" destOrd="0" parTransId="{40339EA4-819C-469D-800C-F3A1C917ABD5}" sibTransId="{685C798A-24B6-4979-B1F4-BAB849FB99DF}"/>
    <dgm:cxn modelId="{C84C373F-5246-4811-87B8-C8B283DFC99F}" type="presOf" srcId="{6612D5DB-7EA1-4805-A25A-829E402F124C}" destId="{415AFA22-7DB4-4585-8941-D2CFC41D0015}" srcOrd="0" destOrd="3" presId="urn:microsoft.com/office/officeart/2005/8/layout/vList5"/>
    <dgm:cxn modelId="{666F10CF-D39B-4E4D-8CF7-081818CD4FF1}" srcId="{EE90DC8C-DB37-4B31-9155-D33A44BA0892}" destId="{9E4160A2-FD3A-4044-A801-C7E41952AF3B}" srcOrd="4" destOrd="0" parTransId="{8EB35728-E988-4E7D-8618-A9C12860F47B}" sibTransId="{A8F3A23B-C20A-42B6-AF44-7575CA4891FE}"/>
    <dgm:cxn modelId="{9F1CB129-1EB9-459A-9927-B2BC4103AA3A}" srcId="{51154EAD-F32C-498A-871D-B0AF64A9A7E9}" destId="{0E7D7CCB-D049-411B-82DE-F7124FC8272E}" srcOrd="2" destOrd="0" parTransId="{73352A81-0929-44E1-990C-29624CB84E4F}" sibTransId="{60CDA793-9A92-4D83-901E-A5A7A74D85FE}"/>
    <dgm:cxn modelId="{6C20BEAA-D8C7-4666-9779-FC35F58350E5}" srcId="{B8323192-7D53-4A33-A8D9-8ACD1C1CBC1D}" destId="{D7190E55-5F29-4E95-84F2-96A879EF5D6E}" srcOrd="3" destOrd="0" parTransId="{29B847A4-27EB-45AF-816F-98130B181639}" sibTransId="{477BB6C7-4FA4-4EB5-AF56-4AE9D223F125}"/>
    <dgm:cxn modelId="{D4DAAEB1-209A-452B-AD03-3E078DB538A3}" srcId="{9E4160A2-FD3A-4044-A801-C7E41952AF3B}" destId="{FC72C7D7-FC49-4C15-80D4-A6E8879E8222}" srcOrd="3" destOrd="0" parTransId="{BE058BF5-F285-4058-A87B-29FCC9A435FD}" sibTransId="{217F2CAD-3BBC-4689-8006-EC123D4089F7}"/>
    <dgm:cxn modelId="{00F8CAB2-312A-4ABA-8F6E-96184E29772B}" type="presOf" srcId="{436A5E91-2E5A-4A6B-ACA4-C0C5105199B5}" destId="{9CE9743A-6960-4CCE-B31C-A055AE31C54A}" srcOrd="0" destOrd="0" presId="urn:microsoft.com/office/officeart/2005/8/layout/vList5"/>
    <dgm:cxn modelId="{28B5E567-AC3A-4532-9D99-23BA06E4A6AA}" srcId="{EE90DC8C-DB37-4B31-9155-D33A44BA0892}" destId="{AF43CF78-21C3-420F-AAF9-7CF50891DB31}" srcOrd="2" destOrd="0" parTransId="{3DCA616F-AE4A-431D-8A2F-53A6B5B1C4A5}" sibTransId="{57C6ADC5-32C7-48C3-8D61-3D6376C908A0}"/>
    <dgm:cxn modelId="{CE03ADA9-2365-4A8E-AFA5-874BE3857866}" type="presOf" srcId="{921275C4-46F1-41EB-920B-339822EB504E}" destId="{AC1F3D0D-FA4A-4508-A1CF-FE689C54B4A2}" srcOrd="0" destOrd="0" presId="urn:microsoft.com/office/officeart/2005/8/layout/vList5"/>
    <dgm:cxn modelId="{73F4C7D7-50EF-42C8-B9FC-C4F6F0C50497}" srcId="{921275C4-46F1-41EB-920B-339822EB504E}" destId="{99FF5D14-78DA-4932-A376-C57852C9D42C}" srcOrd="3" destOrd="0" parTransId="{5360A39E-0F12-41F4-B415-A3109FD0C22B}" sibTransId="{726A3055-471D-4663-8D2E-53874963F827}"/>
    <dgm:cxn modelId="{C8472AFF-C0E9-4700-ACBD-9DF79BAFF6BC}" type="presOf" srcId="{FC72C7D7-FC49-4C15-80D4-A6E8879E8222}" destId="{A92248F2-0473-4B30-9693-E81F7EB26969}" srcOrd="0" destOrd="3" presId="urn:microsoft.com/office/officeart/2005/8/layout/vList5"/>
    <dgm:cxn modelId="{D1B218C0-C53E-4226-899E-1E00DBBAF5E6}" srcId="{921275C4-46F1-41EB-920B-339822EB504E}" destId="{95E71E6D-8E23-40BA-BD40-EAD74F2FAA92}" srcOrd="2" destOrd="0" parTransId="{996382BD-C4A4-4165-95BE-0123AF5E89C9}" sibTransId="{A49C1D16-B4FA-43DD-B2BC-17A5FB25B194}"/>
    <dgm:cxn modelId="{F55A7601-C588-4A5B-98F7-CB63872AC656}" type="presOf" srcId="{34661CE4-8CCC-465F-9668-C0D13133AEB1}" destId="{54346CB1-82F8-4588-A16C-4D1448E770AB}" srcOrd="0" destOrd="2" presId="urn:microsoft.com/office/officeart/2005/8/layout/vList5"/>
    <dgm:cxn modelId="{9C7D8CC9-71A9-4F90-A1E2-1C40782FF8EC}" type="presParOf" srcId="{280963E8-7504-475D-B276-6F4166A245CB}" destId="{0FB8ED8F-BA1C-45FD-BA96-FDCC936AF882}" srcOrd="0" destOrd="0" presId="urn:microsoft.com/office/officeart/2005/8/layout/vList5"/>
    <dgm:cxn modelId="{7D1B299B-9047-4D95-B30F-4B08E2AF8712}" type="presParOf" srcId="{0FB8ED8F-BA1C-45FD-BA96-FDCC936AF882}" destId="{AC1F3D0D-FA4A-4508-A1CF-FE689C54B4A2}" srcOrd="0" destOrd="0" presId="urn:microsoft.com/office/officeart/2005/8/layout/vList5"/>
    <dgm:cxn modelId="{1F0C5614-C8E4-41AD-8848-E7C4C52C5692}" type="presParOf" srcId="{0FB8ED8F-BA1C-45FD-BA96-FDCC936AF882}" destId="{C81B91DD-E529-4D61-BF65-6EC02023F422}" srcOrd="1" destOrd="0" presId="urn:microsoft.com/office/officeart/2005/8/layout/vList5"/>
    <dgm:cxn modelId="{F591A400-6479-4595-A3DB-11308146F3FE}" type="presParOf" srcId="{280963E8-7504-475D-B276-6F4166A245CB}" destId="{1D0CDCB6-6B05-439E-B9F1-AB532C4ECA64}" srcOrd="1" destOrd="0" presId="urn:microsoft.com/office/officeart/2005/8/layout/vList5"/>
    <dgm:cxn modelId="{1F951DEB-EA3B-49C5-9473-E3BAC54E4E78}" type="presParOf" srcId="{280963E8-7504-475D-B276-6F4166A245CB}" destId="{EBEC8D45-DB51-4C21-9C76-8AF62E94CF21}" srcOrd="2" destOrd="0" presId="urn:microsoft.com/office/officeart/2005/8/layout/vList5"/>
    <dgm:cxn modelId="{A38415F9-C5CF-48C8-8ACE-EB8B92E2C1C5}" type="presParOf" srcId="{EBEC8D45-DB51-4C21-9C76-8AF62E94CF21}" destId="{3F1EBCCC-B6E7-4D31-90D8-283916681F05}" srcOrd="0" destOrd="0" presId="urn:microsoft.com/office/officeart/2005/8/layout/vList5"/>
    <dgm:cxn modelId="{3742F7E1-31ED-4E08-922E-872DBC5C5403}" type="presParOf" srcId="{EBEC8D45-DB51-4C21-9C76-8AF62E94CF21}" destId="{4E2E7A9C-51FC-4A9A-9A62-F1B06F1460DE}" srcOrd="1" destOrd="0" presId="urn:microsoft.com/office/officeart/2005/8/layout/vList5"/>
    <dgm:cxn modelId="{0700B10D-2CC7-489F-BA80-2ADB87C391BF}" type="presParOf" srcId="{280963E8-7504-475D-B276-6F4166A245CB}" destId="{C1E66443-2508-4D53-8000-AB07C8CF5D97}" srcOrd="3" destOrd="0" presId="urn:microsoft.com/office/officeart/2005/8/layout/vList5"/>
    <dgm:cxn modelId="{A3324076-EED8-4522-A458-2066BB9C16D2}" type="presParOf" srcId="{280963E8-7504-475D-B276-6F4166A245CB}" destId="{B7B84B09-29AE-4B5E-B0E4-EFF6E72AC5BE}" srcOrd="4" destOrd="0" presId="urn:microsoft.com/office/officeart/2005/8/layout/vList5"/>
    <dgm:cxn modelId="{4CD7A51C-5003-460E-B71A-7B3F1C1324AC}" type="presParOf" srcId="{B7B84B09-29AE-4B5E-B0E4-EFF6E72AC5BE}" destId="{D47A53B0-5529-4EB7-9156-2DFA1CE902B5}" srcOrd="0" destOrd="0" presId="urn:microsoft.com/office/officeart/2005/8/layout/vList5"/>
    <dgm:cxn modelId="{C7B0CBFE-FDA9-483F-88CB-ED243335FF4B}" type="presParOf" srcId="{B7B84B09-29AE-4B5E-B0E4-EFF6E72AC5BE}" destId="{54346CB1-82F8-4588-A16C-4D1448E770AB}" srcOrd="1" destOrd="0" presId="urn:microsoft.com/office/officeart/2005/8/layout/vList5"/>
    <dgm:cxn modelId="{43935ECE-8A46-432A-BEEB-CD4733799C33}" type="presParOf" srcId="{280963E8-7504-475D-B276-6F4166A245CB}" destId="{D33A7291-5382-4F85-B9A1-CB012D2B5040}" srcOrd="5" destOrd="0" presId="urn:microsoft.com/office/officeart/2005/8/layout/vList5"/>
    <dgm:cxn modelId="{B2F44FF3-8091-4959-A2A1-37E60DE69CC7}" type="presParOf" srcId="{280963E8-7504-475D-B276-6F4166A245CB}" destId="{923C0968-2B13-4EA8-8960-B0CFB9FC1706}" srcOrd="6" destOrd="0" presId="urn:microsoft.com/office/officeart/2005/8/layout/vList5"/>
    <dgm:cxn modelId="{5E19ECF8-0390-4A44-82E8-3D8178B3FD0D}" type="presParOf" srcId="{923C0968-2B13-4EA8-8960-B0CFB9FC1706}" destId="{9CE9743A-6960-4CCE-B31C-A055AE31C54A}" srcOrd="0" destOrd="0" presId="urn:microsoft.com/office/officeart/2005/8/layout/vList5"/>
    <dgm:cxn modelId="{4C991CCE-FDA4-4D02-88FB-76B4488BA5F2}" type="presParOf" srcId="{923C0968-2B13-4EA8-8960-B0CFB9FC1706}" destId="{415AFA22-7DB4-4585-8941-D2CFC41D0015}" srcOrd="1" destOrd="0" presId="urn:microsoft.com/office/officeart/2005/8/layout/vList5"/>
    <dgm:cxn modelId="{6A6C8100-6854-4A95-B6A8-52F381A0C722}" type="presParOf" srcId="{280963E8-7504-475D-B276-6F4166A245CB}" destId="{BE1F9D95-EA0E-491A-81BD-8B0AAD6680F8}" srcOrd="7" destOrd="0" presId="urn:microsoft.com/office/officeart/2005/8/layout/vList5"/>
    <dgm:cxn modelId="{72FF91F7-0215-4AAF-9AAA-55998B36940D}" type="presParOf" srcId="{280963E8-7504-475D-B276-6F4166A245CB}" destId="{133D9BF7-558E-44B9-9D32-9351C01F9EE9}" srcOrd="8" destOrd="0" presId="urn:microsoft.com/office/officeart/2005/8/layout/vList5"/>
    <dgm:cxn modelId="{E76F7261-01A3-4ECF-9A36-7F3189EB20DE}" type="presParOf" srcId="{133D9BF7-558E-44B9-9D32-9351C01F9EE9}" destId="{B4C94DB1-D0B0-4037-B3EC-4136EC383EB1}" srcOrd="0" destOrd="0" presId="urn:microsoft.com/office/officeart/2005/8/layout/vList5"/>
    <dgm:cxn modelId="{9CF52252-E8DA-496D-82BD-1901A4EB2A32}" type="presParOf" srcId="{133D9BF7-558E-44B9-9D32-9351C01F9EE9}" destId="{A92248F2-0473-4B30-9693-E81F7EB26969}" srcOrd="1" destOrd="0" presId="urn:microsoft.com/office/officeart/2005/8/layout/vList5"/>
    <dgm:cxn modelId="{013BDBAB-8363-437E-9C90-4DF1F0E96A6C}" type="presParOf" srcId="{280963E8-7504-475D-B276-6F4166A245CB}" destId="{1DB11A80-97E5-4645-B3E6-95ADD3BFA596}" srcOrd="9" destOrd="0" presId="urn:microsoft.com/office/officeart/2005/8/layout/vList5"/>
    <dgm:cxn modelId="{D7EB574F-A571-46AE-A8B3-EEBB10D09CDB}" type="presParOf" srcId="{280963E8-7504-475D-B276-6F4166A245CB}" destId="{5C4B52AF-824C-4CAE-8606-00800C1F393A}" srcOrd="10" destOrd="0" presId="urn:microsoft.com/office/officeart/2005/8/layout/vList5"/>
    <dgm:cxn modelId="{37914BF0-0BBB-44BD-8AAC-2E0833AF9974}" type="presParOf" srcId="{5C4B52AF-824C-4CAE-8606-00800C1F393A}" destId="{C638A2BD-4775-4A0C-8742-33AACD2BA94D}" srcOrd="0" destOrd="0" presId="urn:microsoft.com/office/officeart/2005/8/layout/vList5"/>
    <dgm:cxn modelId="{870C212B-99DD-4DE3-B947-30C5242CFCDA}" type="presParOf" srcId="{5C4B52AF-824C-4CAE-8606-00800C1F393A}" destId="{4BA89BEA-58A0-45AA-B9EA-23B88D7749A6}" srcOrd="1" destOrd="0" presId="urn:microsoft.com/office/officeart/2005/8/layout/vList5"/>
    <dgm:cxn modelId="{A8C9ED8B-8DE9-4B42-919E-E2C91DAA67AC}" type="presParOf" srcId="{280963E8-7504-475D-B276-6F4166A245CB}" destId="{6248C22D-E908-4991-B3CE-0F96A7DF329A}" srcOrd="11" destOrd="0" presId="urn:microsoft.com/office/officeart/2005/8/layout/vList5"/>
    <dgm:cxn modelId="{6F6F224F-9516-482B-8544-9931F013F25C}" type="presParOf" srcId="{280963E8-7504-475D-B276-6F4166A245CB}" destId="{80CB9A94-A36E-42B4-AA23-671C394E3D92}" srcOrd="12" destOrd="0" presId="urn:microsoft.com/office/officeart/2005/8/layout/vList5"/>
    <dgm:cxn modelId="{83CF8239-7C7B-487B-BEC9-4FE85EAFBCBB}" type="presParOf" srcId="{80CB9A94-A36E-42B4-AA23-671C394E3D92}" destId="{244CF0D7-D779-48C4-83B8-AED830C748DD}" srcOrd="0" destOrd="0" presId="urn:microsoft.com/office/officeart/2005/8/layout/vList5"/>
    <dgm:cxn modelId="{AE13E05B-5A87-4802-99A4-EDBCD62DE784}" type="presParOf" srcId="{80CB9A94-A36E-42B4-AA23-671C394E3D92}" destId="{025602ED-16A2-4902-85A6-596ED858B87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1B91DD-E529-4D61-BF65-6EC02023F422}">
      <dsp:nvSpPr>
        <dsp:cNvPr id="0" name=""/>
        <dsp:cNvSpPr/>
      </dsp:nvSpPr>
      <dsp:spPr>
        <a:xfrm rot="5400000">
          <a:off x="3612443" y="-1474036"/>
          <a:ext cx="578603" cy="3672230"/>
        </a:xfrm>
        <a:prstGeom prst="round2Same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Internal promotion</a:t>
          </a:r>
        </a:p>
        <a:p>
          <a:pPr marL="57150" lvl="1" indent="-57150" algn="l" defTabSz="444500">
            <a:lnSpc>
              <a:spcPct val="90000"/>
            </a:lnSpc>
            <a:spcBef>
              <a:spcPct val="0"/>
            </a:spcBef>
            <a:spcAft>
              <a:spcPct val="15000"/>
            </a:spcAft>
            <a:buChar char="••"/>
          </a:pPr>
          <a:r>
            <a:rPr lang="en-US" sz="1000" kern="1200"/>
            <a:t>Rehiring formal staff</a:t>
          </a:r>
        </a:p>
        <a:p>
          <a:pPr marL="57150" lvl="1" indent="-57150" algn="l" defTabSz="444500">
            <a:lnSpc>
              <a:spcPct val="90000"/>
            </a:lnSpc>
            <a:spcBef>
              <a:spcPct val="0"/>
            </a:spcBef>
            <a:spcAft>
              <a:spcPct val="15000"/>
            </a:spcAft>
            <a:buChar char="••"/>
          </a:pPr>
          <a:r>
            <a:rPr lang="en-US" sz="1000" kern="1200"/>
            <a:t>Lateral transfers</a:t>
          </a:r>
        </a:p>
        <a:p>
          <a:pPr marL="57150" lvl="1" indent="-57150" algn="l" defTabSz="444500">
            <a:lnSpc>
              <a:spcPct val="90000"/>
            </a:lnSpc>
            <a:spcBef>
              <a:spcPct val="0"/>
            </a:spcBef>
            <a:spcAft>
              <a:spcPct val="15000"/>
            </a:spcAft>
            <a:buChar char="••"/>
          </a:pPr>
          <a:r>
            <a:rPr lang="en-US" sz="1000" kern="1200"/>
            <a:t>Job rotation schemes</a:t>
          </a:r>
        </a:p>
      </dsp:txBody>
      <dsp:txXfrm rot="-5400000">
        <a:off x="2065630" y="101022"/>
        <a:ext cx="3643985" cy="522113"/>
      </dsp:txXfrm>
    </dsp:sp>
    <dsp:sp modelId="{AC1F3D0D-FA4A-4508-A1CF-FE689C54B4A2}">
      <dsp:nvSpPr>
        <dsp:cNvPr id="0" name=""/>
        <dsp:cNvSpPr/>
      </dsp:nvSpPr>
      <dsp:spPr>
        <a:xfrm>
          <a:off x="0" y="451"/>
          <a:ext cx="2065629" cy="723254"/>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Internal Factors</a:t>
          </a:r>
        </a:p>
      </dsp:txBody>
      <dsp:txXfrm>
        <a:off x="35306" y="35757"/>
        <a:ext cx="1995017" cy="652642"/>
      </dsp:txXfrm>
    </dsp:sp>
    <dsp:sp modelId="{4E2E7A9C-51FC-4A9A-9A62-F1B06F1460DE}">
      <dsp:nvSpPr>
        <dsp:cNvPr id="0" name=""/>
        <dsp:cNvSpPr/>
      </dsp:nvSpPr>
      <dsp:spPr>
        <a:xfrm rot="5400000">
          <a:off x="3612443" y="-714619"/>
          <a:ext cx="578603" cy="3672230"/>
        </a:xfrm>
        <a:prstGeom prst="round2SameRect">
          <a:avLst/>
        </a:prstGeom>
        <a:solidFill>
          <a:schemeClr val="accent5">
            <a:tint val="40000"/>
            <a:alpha val="90000"/>
            <a:hueOff val="-1231959"/>
            <a:satOff val="-2136"/>
            <a:lumOff val="-215"/>
            <a:alphaOff val="0"/>
          </a:schemeClr>
        </a:solidFill>
        <a:ln w="6350" cap="flat" cmpd="sng" algn="ctr">
          <a:solidFill>
            <a:schemeClr val="accent5">
              <a:tint val="40000"/>
              <a:alpha val="90000"/>
              <a:hueOff val="-1231959"/>
              <a:satOff val="-2136"/>
              <a:lumOff val="-215"/>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Social media</a:t>
          </a:r>
        </a:p>
        <a:p>
          <a:pPr marL="57150" lvl="1" indent="-57150" algn="l" defTabSz="444500">
            <a:lnSpc>
              <a:spcPct val="90000"/>
            </a:lnSpc>
            <a:spcBef>
              <a:spcPct val="0"/>
            </a:spcBef>
            <a:spcAft>
              <a:spcPct val="15000"/>
            </a:spcAft>
            <a:buChar char="••"/>
          </a:pPr>
          <a:r>
            <a:rPr lang="en-US" sz="1000" kern="1200"/>
            <a:t>Newspapers</a:t>
          </a:r>
        </a:p>
        <a:p>
          <a:pPr marL="57150" lvl="1" indent="-57150" algn="l" defTabSz="444500">
            <a:lnSpc>
              <a:spcPct val="90000"/>
            </a:lnSpc>
            <a:spcBef>
              <a:spcPct val="0"/>
            </a:spcBef>
            <a:spcAft>
              <a:spcPct val="15000"/>
            </a:spcAft>
            <a:buChar char="••"/>
          </a:pPr>
          <a:r>
            <a:rPr lang="en-US" sz="1000" kern="1200"/>
            <a:t>Job boards</a:t>
          </a:r>
        </a:p>
        <a:p>
          <a:pPr marL="57150" lvl="1" indent="-57150" algn="l" defTabSz="444500">
            <a:lnSpc>
              <a:spcPct val="90000"/>
            </a:lnSpc>
            <a:spcBef>
              <a:spcPct val="0"/>
            </a:spcBef>
            <a:spcAft>
              <a:spcPct val="15000"/>
            </a:spcAft>
            <a:buChar char="••"/>
          </a:pPr>
          <a:r>
            <a:rPr lang="en-US" sz="1000" kern="1200"/>
            <a:t>Trade and professional journals</a:t>
          </a:r>
        </a:p>
      </dsp:txBody>
      <dsp:txXfrm rot="-5400000">
        <a:off x="2065630" y="860439"/>
        <a:ext cx="3643985" cy="522113"/>
      </dsp:txXfrm>
    </dsp:sp>
    <dsp:sp modelId="{3F1EBCCC-B6E7-4D31-90D8-283916681F05}">
      <dsp:nvSpPr>
        <dsp:cNvPr id="0" name=""/>
        <dsp:cNvSpPr/>
      </dsp:nvSpPr>
      <dsp:spPr>
        <a:xfrm>
          <a:off x="0" y="759868"/>
          <a:ext cx="2065629" cy="723254"/>
        </a:xfrm>
        <a:prstGeom prst="roundRect">
          <a:avLst/>
        </a:prstGeom>
        <a:gradFill rotWithShape="0">
          <a:gsLst>
            <a:gs pos="0">
              <a:schemeClr val="accent5">
                <a:hueOff val="-1225557"/>
                <a:satOff val="-1705"/>
                <a:lumOff val="-654"/>
                <a:alphaOff val="0"/>
                <a:satMod val="103000"/>
                <a:lumMod val="102000"/>
                <a:tint val="94000"/>
              </a:schemeClr>
            </a:gs>
            <a:gs pos="50000">
              <a:schemeClr val="accent5">
                <a:hueOff val="-1225557"/>
                <a:satOff val="-1705"/>
                <a:lumOff val="-654"/>
                <a:alphaOff val="0"/>
                <a:satMod val="110000"/>
                <a:lumMod val="100000"/>
                <a:shade val="100000"/>
              </a:schemeClr>
            </a:gs>
            <a:gs pos="100000">
              <a:schemeClr val="accent5">
                <a:hueOff val="-1225557"/>
                <a:satOff val="-1705"/>
                <a:lumOff val="-65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Media</a:t>
          </a:r>
        </a:p>
      </dsp:txBody>
      <dsp:txXfrm>
        <a:off x="35306" y="795174"/>
        <a:ext cx="1995017" cy="652642"/>
      </dsp:txXfrm>
    </dsp:sp>
    <dsp:sp modelId="{54346CB1-82F8-4588-A16C-4D1448E770AB}">
      <dsp:nvSpPr>
        <dsp:cNvPr id="0" name=""/>
        <dsp:cNvSpPr/>
      </dsp:nvSpPr>
      <dsp:spPr>
        <a:xfrm rot="5400000">
          <a:off x="3612443" y="44797"/>
          <a:ext cx="578603" cy="3672230"/>
        </a:xfrm>
        <a:prstGeom prst="round2SameRect">
          <a:avLst/>
        </a:prstGeom>
        <a:solidFill>
          <a:schemeClr val="accent5">
            <a:tint val="40000"/>
            <a:alpha val="90000"/>
            <a:hueOff val="-2463918"/>
            <a:satOff val="-4272"/>
            <a:lumOff val="-430"/>
            <a:alphaOff val="0"/>
          </a:schemeClr>
        </a:solidFill>
        <a:ln w="6350" cap="flat" cmpd="sng" algn="ctr">
          <a:solidFill>
            <a:schemeClr val="accent5">
              <a:tint val="40000"/>
              <a:alpha val="90000"/>
              <a:hueOff val="-2463918"/>
              <a:satOff val="-4272"/>
              <a:lumOff val="-43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Job centres</a:t>
          </a:r>
        </a:p>
        <a:p>
          <a:pPr marL="57150" lvl="1" indent="-57150" algn="l" defTabSz="444500">
            <a:lnSpc>
              <a:spcPct val="90000"/>
            </a:lnSpc>
            <a:spcBef>
              <a:spcPct val="0"/>
            </a:spcBef>
            <a:spcAft>
              <a:spcPct val="15000"/>
            </a:spcAft>
            <a:buChar char="••"/>
          </a:pPr>
          <a:r>
            <a:rPr lang="en-US" sz="1000" kern="1200"/>
            <a:t>Employment agencies</a:t>
          </a:r>
        </a:p>
        <a:p>
          <a:pPr marL="57150" lvl="1" indent="-57150" algn="l" defTabSz="444500">
            <a:lnSpc>
              <a:spcPct val="90000"/>
            </a:lnSpc>
            <a:spcBef>
              <a:spcPct val="0"/>
            </a:spcBef>
            <a:spcAft>
              <a:spcPct val="15000"/>
            </a:spcAft>
            <a:buChar char="••"/>
          </a:pPr>
          <a:r>
            <a:rPr lang="en-US" sz="1000" kern="1200"/>
            <a:t>Headhunters</a:t>
          </a:r>
        </a:p>
        <a:p>
          <a:pPr marL="57150" lvl="1" indent="-57150" algn="l" defTabSz="444500">
            <a:lnSpc>
              <a:spcPct val="90000"/>
            </a:lnSpc>
            <a:spcBef>
              <a:spcPct val="0"/>
            </a:spcBef>
            <a:spcAft>
              <a:spcPct val="15000"/>
            </a:spcAft>
            <a:buChar char="••"/>
          </a:pPr>
          <a:r>
            <a:rPr lang="en-US" sz="1000" kern="1200"/>
            <a:t>Outplacement and recruitment consultants</a:t>
          </a:r>
        </a:p>
      </dsp:txBody>
      <dsp:txXfrm rot="-5400000">
        <a:off x="2065630" y="1619856"/>
        <a:ext cx="3643985" cy="522113"/>
      </dsp:txXfrm>
    </dsp:sp>
    <dsp:sp modelId="{D47A53B0-5529-4EB7-9156-2DFA1CE902B5}">
      <dsp:nvSpPr>
        <dsp:cNvPr id="0" name=""/>
        <dsp:cNvSpPr/>
      </dsp:nvSpPr>
      <dsp:spPr>
        <a:xfrm>
          <a:off x="0" y="1519285"/>
          <a:ext cx="2065629" cy="723254"/>
        </a:xfrm>
        <a:prstGeom prst="roundRect">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External Agencies</a:t>
          </a:r>
        </a:p>
      </dsp:txBody>
      <dsp:txXfrm>
        <a:off x="35306" y="1554591"/>
        <a:ext cx="1995017" cy="652642"/>
      </dsp:txXfrm>
    </dsp:sp>
    <dsp:sp modelId="{415AFA22-7DB4-4585-8941-D2CFC41D0015}">
      <dsp:nvSpPr>
        <dsp:cNvPr id="0" name=""/>
        <dsp:cNvSpPr/>
      </dsp:nvSpPr>
      <dsp:spPr>
        <a:xfrm rot="5400000">
          <a:off x="3612443" y="804214"/>
          <a:ext cx="578603" cy="3672230"/>
        </a:xfrm>
        <a:prstGeom prst="round2SameRect">
          <a:avLst/>
        </a:prstGeom>
        <a:solidFill>
          <a:schemeClr val="accent5">
            <a:tint val="40000"/>
            <a:alpha val="90000"/>
            <a:hueOff val="-3695877"/>
            <a:satOff val="-6408"/>
            <a:lumOff val="-644"/>
            <a:alphaOff val="0"/>
          </a:schemeClr>
        </a:solidFill>
        <a:ln w="6350" cap="flat" cmpd="sng" algn="ctr">
          <a:solidFill>
            <a:schemeClr val="accent5">
              <a:tint val="40000"/>
              <a:alpha val="90000"/>
              <a:hueOff val="-3695877"/>
              <a:satOff val="-6408"/>
              <a:lumOff val="-644"/>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Careers service,fairs and advisors</a:t>
          </a:r>
        </a:p>
        <a:p>
          <a:pPr marL="57150" lvl="1" indent="-57150" algn="l" defTabSz="444500">
            <a:lnSpc>
              <a:spcPct val="90000"/>
            </a:lnSpc>
            <a:spcBef>
              <a:spcPct val="0"/>
            </a:spcBef>
            <a:spcAft>
              <a:spcPct val="15000"/>
            </a:spcAft>
            <a:buChar char="••"/>
          </a:pPr>
          <a:r>
            <a:rPr lang="en-US" sz="1000" kern="1200"/>
            <a:t>Student societies</a:t>
          </a:r>
        </a:p>
        <a:p>
          <a:pPr marL="57150" lvl="1" indent="-57150" algn="l" defTabSz="444500">
            <a:lnSpc>
              <a:spcPct val="90000"/>
            </a:lnSpc>
            <a:spcBef>
              <a:spcPct val="0"/>
            </a:spcBef>
            <a:spcAft>
              <a:spcPct val="15000"/>
            </a:spcAft>
            <a:buChar char="••"/>
          </a:pPr>
          <a:r>
            <a:rPr lang="en-US" sz="1000" kern="1200"/>
            <a:t>College tutors</a:t>
          </a:r>
        </a:p>
        <a:p>
          <a:pPr marL="57150" lvl="1" indent="-57150" algn="l" defTabSz="311150">
            <a:lnSpc>
              <a:spcPct val="90000"/>
            </a:lnSpc>
            <a:spcBef>
              <a:spcPct val="0"/>
            </a:spcBef>
            <a:spcAft>
              <a:spcPct val="15000"/>
            </a:spcAft>
            <a:buChar char="••"/>
          </a:pPr>
          <a:endParaRPr lang="en-US" sz="700" kern="1200"/>
        </a:p>
      </dsp:txBody>
      <dsp:txXfrm rot="-5400000">
        <a:off x="2065630" y="2379273"/>
        <a:ext cx="3643985" cy="522113"/>
      </dsp:txXfrm>
    </dsp:sp>
    <dsp:sp modelId="{9CE9743A-6960-4CCE-B31C-A055AE31C54A}">
      <dsp:nvSpPr>
        <dsp:cNvPr id="0" name=""/>
        <dsp:cNvSpPr/>
      </dsp:nvSpPr>
      <dsp:spPr>
        <a:xfrm>
          <a:off x="0" y="2278702"/>
          <a:ext cx="2065629" cy="723254"/>
        </a:xfrm>
        <a:prstGeom prst="roundRect">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Education lialision</a:t>
          </a:r>
        </a:p>
      </dsp:txBody>
      <dsp:txXfrm>
        <a:off x="35306" y="2314008"/>
        <a:ext cx="1995017" cy="652642"/>
      </dsp:txXfrm>
    </dsp:sp>
    <dsp:sp modelId="{A92248F2-0473-4B30-9693-E81F7EB26969}">
      <dsp:nvSpPr>
        <dsp:cNvPr id="0" name=""/>
        <dsp:cNvSpPr/>
      </dsp:nvSpPr>
      <dsp:spPr>
        <a:xfrm rot="5400000">
          <a:off x="3612443" y="1563631"/>
          <a:ext cx="578603" cy="3672230"/>
        </a:xfrm>
        <a:prstGeom prst="round2SameRect">
          <a:avLst/>
        </a:prstGeom>
        <a:solidFill>
          <a:schemeClr val="accent5">
            <a:tint val="40000"/>
            <a:alpha val="90000"/>
            <a:hueOff val="-4927837"/>
            <a:satOff val="-8544"/>
            <a:lumOff val="-859"/>
            <a:alphaOff val="0"/>
          </a:schemeClr>
        </a:solidFill>
        <a:ln w="6350" cap="flat" cmpd="sng" algn="ctr">
          <a:solidFill>
            <a:schemeClr val="accent5">
              <a:tint val="40000"/>
              <a:alpha val="90000"/>
              <a:hueOff val="-4927837"/>
              <a:satOff val="-8544"/>
              <a:lumOff val="-859"/>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Radio</a:t>
          </a:r>
        </a:p>
        <a:p>
          <a:pPr marL="57150" lvl="1" indent="-57150" algn="l" defTabSz="444500">
            <a:lnSpc>
              <a:spcPct val="90000"/>
            </a:lnSpc>
            <a:spcBef>
              <a:spcPct val="0"/>
            </a:spcBef>
            <a:spcAft>
              <a:spcPct val="15000"/>
            </a:spcAft>
            <a:buChar char="••"/>
          </a:pPr>
          <a:r>
            <a:rPr lang="en-US" sz="1000" kern="1200"/>
            <a:t>TV and cinema</a:t>
          </a:r>
        </a:p>
        <a:p>
          <a:pPr marL="57150" lvl="1" indent="-57150" algn="l" defTabSz="444500">
            <a:lnSpc>
              <a:spcPct val="90000"/>
            </a:lnSpc>
            <a:spcBef>
              <a:spcPct val="0"/>
            </a:spcBef>
            <a:spcAft>
              <a:spcPct val="15000"/>
            </a:spcAft>
            <a:buChar char="••"/>
          </a:pPr>
          <a:r>
            <a:rPr lang="en-US" sz="1000" kern="1200"/>
            <a:t>Direct mail</a:t>
          </a:r>
        </a:p>
        <a:p>
          <a:pPr marL="57150" lvl="1" indent="-57150" algn="l" defTabSz="444500">
            <a:lnSpc>
              <a:spcPct val="90000"/>
            </a:lnSpc>
            <a:spcBef>
              <a:spcPct val="0"/>
            </a:spcBef>
            <a:spcAft>
              <a:spcPct val="15000"/>
            </a:spcAft>
            <a:buChar char="••"/>
          </a:pPr>
          <a:r>
            <a:rPr lang="en-US" sz="1000" kern="1200"/>
            <a:t>Billboards</a:t>
          </a:r>
        </a:p>
      </dsp:txBody>
      <dsp:txXfrm rot="-5400000">
        <a:off x="2065630" y="3138690"/>
        <a:ext cx="3643985" cy="522113"/>
      </dsp:txXfrm>
    </dsp:sp>
    <dsp:sp modelId="{B4C94DB1-D0B0-4037-B3EC-4136EC383EB1}">
      <dsp:nvSpPr>
        <dsp:cNvPr id="0" name=""/>
        <dsp:cNvSpPr/>
      </dsp:nvSpPr>
      <dsp:spPr>
        <a:xfrm>
          <a:off x="0" y="3038119"/>
          <a:ext cx="2065629" cy="723254"/>
        </a:xfrm>
        <a:prstGeom prst="roundRect">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Other media</a:t>
          </a:r>
        </a:p>
      </dsp:txBody>
      <dsp:txXfrm>
        <a:off x="35306" y="3073425"/>
        <a:ext cx="1995017" cy="652642"/>
      </dsp:txXfrm>
    </dsp:sp>
    <dsp:sp modelId="{4BA89BEA-58A0-45AA-B9EA-23B88D7749A6}">
      <dsp:nvSpPr>
        <dsp:cNvPr id="0" name=""/>
        <dsp:cNvSpPr/>
      </dsp:nvSpPr>
      <dsp:spPr>
        <a:xfrm rot="5400000">
          <a:off x="3612443" y="2323049"/>
          <a:ext cx="578603" cy="3672230"/>
        </a:xfrm>
        <a:prstGeom prst="round2SameRect">
          <a:avLst/>
        </a:prstGeom>
        <a:solidFill>
          <a:schemeClr val="accent5">
            <a:tint val="40000"/>
            <a:alpha val="90000"/>
            <a:hueOff val="-6159796"/>
            <a:satOff val="-10680"/>
            <a:lumOff val="-1074"/>
            <a:alphaOff val="0"/>
          </a:schemeClr>
        </a:solidFill>
        <a:ln w="6350" cap="flat" cmpd="sng" algn="ctr">
          <a:solidFill>
            <a:schemeClr val="accent5">
              <a:tint val="40000"/>
              <a:alpha val="90000"/>
              <a:hueOff val="-6159796"/>
              <a:satOff val="-10680"/>
              <a:lumOff val="-1074"/>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Conferences</a:t>
          </a:r>
        </a:p>
        <a:p>
          <a:pPr marL="57150" lvl="1" indent="-57150" algn="l" defTabSz="444500">
            <a:lnSpc>
              <a:spcPct val="90000"/>
            </a:lnSpc>
            <a:spcBef>
              <a:spcPct val="0"/>
            </a:spcBef>
            <a:spcAft>
              <a:spcPct val="15000"/>
            </a:spcAft>
            <a:buChar char="••"/>
          </a:pPr>
          <a:r>
            <a:rPr lang="en-US" sz="1000" kern="1200"/>
            <a:t>Industry contracts and suppliers</a:t>
          </a:r>
        </a:p>
        <a:p>
          <a:pPr marL="57150" lvl="1" indent="-57150" algn="l" defTabSz="444500">
            <a:lnSpc>
              <a:spcPct val="90000"/>
            </a:lnSpc>
            <a:spcBef>
              <a:spcPct val="0"/>
            </a:spcBef>
            <a:spcAft>
              <a:spcPct val="15000"/>
            </a:spcAft>
            <a:buChar char="••"/>
          </a:pPr>
          <a:r>
            <a:rPr lang="en-US" sz="1000" kern="1200"/>
            <a:t>Trade union refferels</a:t>
          </a:r>
        </a:p>
      </dsp:txBody>
      <dsp:txXfrm rot="-5400000">
        <a:off x="2065630" y="3898108"/>
        <a:ext cx="3643985" cy="522113"/>
      </dsp:txXfrm>
    </dsp:sp>
    <dsp:sp modelId="{C638A2BD-4775-4A0C-8742-33AACD2BA94D}">
      <dsp:nvSpPr>
        <dsp:cNvPr id="0" name=""/>
        <dsp:cNvSpPr/>
      </dsp:nvSpPr>
      <dsp:spPr>
        <a:xfrm>
          <a:off x="0" y="3797537"/>
          <a:ext cx="2065629" cy="723254"/>
        </a:xfrm>
        <a:prstGeom prst="roundRect">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Professional contacts</a:t>
          </a:r>
        </a:p>
      </dsp:txBody>
      <dsp:txXfrm>
        <a:off x="35306" y="3832843"/>
        <a:ext cx="1995017" cy="652642"/>
      </dsp:txXfrm>
    </dsp:sp>
    <dsp:sp modelId="{025602ED-16A2-4902-85A6-596ED858B876}">
      <dsp:nvSpPr>
        <dsp:cNvPr id="0" name=""/>
        <dsp:cNvSpPr/>
      </dsp:nvSpPr>
      <dsp:spPr>
        <a:xfrm rot="5400000">
          <a:off x="3612443" y="3082466"/>
          <a:ext cx="578603" cy="3672230"/>
        </a:xfrm>
        <a:prstGeom prst="round2SameRect">
          <a:avLst/>
        </a:prstGeom>
        <a:solidFill>
          <a:schemeClr val="accent5">
            <a:tint val="40000"/>
            <a:alpha val="90000"/>
            <a:hueOff val="-7391755"/>
            <a:satOff val="-12816"/>
            <a:lumOff val="-1289"/>
            <a:alphaOff val="0"/>
          </a:schemeClr>
        </a:solidFill>
        <a:ln w="6350" cap="flat" cmpd="sng" algn="ctr">
          <a:solidFill>
            <a:schemeClr val="accent5">
              <a:tint val="40000"/>
              <a:alpha val="90000"/>
              <a:hueOff val="-7391755"/>
              <a:satOff val="-12816"/>
              <a:lumOff val="-1289"/>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t>Open days</a:t>
          </a:r>
        </a:p>
        <a:p>
          <a:pPr marL="57150" lvl="1" indent="-57150" algn="l" defTabSz="444500">
            <a:lnSpc>
              <a:spcPct val="90000"/>
            </a:lnSpc>
            <a:spcBef>
              <a:spcPct val="0"/>
            </a:spcBef>
            <a:spcAft>
              <a:spcPct val="15000"/>
            </a:spcAft>
            <a:buChar char="••"/>
          </a:pPr>
          <a:r>
            <a:rPr lang="en-US" sz="1000" kern="1200"/>
            <a:t>Posters</a:t>
          </a:r>
        </a:p>
        <a:p>
          <a:pPr marL="57150" lvl="1" indent="-57150" algn="l" defTabSz="444500">
            <a:lnSpc>
              <a:spcPct val="90000"/>
            </a:lnSpc>
            <a:spcBef>
              <a:spcPct val="0"/>
            </a:spcBef>
            <a:spcAft>
              <a:spcPct val="15000"/>
            </a:spcAft>
            <a:buChar char="••"/>
          </a:pPr>
          <a:r>
            <a:rPr lang="en-US" sz="1000" kern="1200"/>
            <a:t>Word of mouth</a:t>
          </a:r>
        </a:p>
        <a:p>
          <a:pPr marL="57150" lvl="1" indent="-57150" algn="l" defTabSz="444500">
            <a:lnSpc>
              <a:spcPct val="90000"/>
            </a:lnSpc>
            <a:spcBef>
              <a:spcPct val="0"/>
            </a:spcBef>
            <a:spcAft>
              <a:spcPct val="15000"/>
            </a:spcAft>
            <a:buChar char="••"/>
          </a:pPr>
          <a:r>
            <a:rPr lang="en-US" sz="1000" kern="1200"/>
            <a:t>Past applicant records</a:t>
          </a:r>
        </a:p>
      </dsp:txBody>
      <dsp:txXfrm rot="-5400000">
        <a:off x="2065630" y="4657525"/>
        <a:ext cx="3643985" cy="522113"/>
      </dsp:txXfrm>
    </dsp:sp>
    <dsp:sp modelId="{244CF0D7-D779-48C4-83B8-AED830C748DD}">
      <dsp:nvSpPr>
        <dsp:cNvPr id="0" name=""/>
        <dsp:cNvSpPr/>
      </dsp:nvSpPr>
      <dsp:spPr>
        <a:xfrm>
          <a:off x="0" y="4556954"/>
          <a:ext cx="2065629" cy="723254"/>
        </a:xfrm>
        <a:prstGeom prst="round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38100" rIns="76200" bIns="38100" numCol="1" spcCol="1270" anchor="ctr" anchorCtr="0">
          <a:noAutofit/>
        </a:bodyPr>
        <a:lstStyle/>
        <a:p>
          <a:pPr lvl="0" algn="ctr" defTabSz="889000">
            <a:lnSpc>
              <a:spcPct val="90000"/>
            </a:lnSpc>
            <a:spcBef>
              <a:spcPct val="0"/>
            </a:spcBef>
            <a:spcAft>
              <a:spcPct val="35000"/>
            </a:spcAft>
          </a:pPr>
          <a:r>
            <a:rPr lang="en-US" sz="2000" kern="1200"/>
            <a:t>Other methods</a:t>
          </a:r>
        </a:p>
      </dsp:txBody>
      <dsp:txXfrm>
        <a:off x="35306" y="4592260"/>
        <a:ext cx="1995017" cy="65264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327CB-9EA9-4BB7-815A-A911E71A4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3533</TotalTime>
  <Pages>11</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MITKO</dc:creator>
  <cp:keywords/>
  <dc:description/>
  <cp:lastModifiedBy>MITKO</cp:lastModifiedBy>
  <cp:revision>168</cp:revision>
  <dcterms:created xsi:type="dcterms:W3CDTF">2021-08-20T14:04:00Z</dcterms:created>
  <dcterms:modified xsi:type="dcterms:W3CDTF">2021-08-23T15:43:00Z</dcterms:modified>
</cp:coreProperties>
</file>