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B012C" w:rsidRDefault="00000000">
      <w:r>
        <w:t>Slide 1</w:t>
      </w:r>
    </w:p>
    <w:p w14:paraId="00000002" w14:textId="77777777" w:rsidR="001B012C" w:rsidRDefault="001B012C"/>
    <w:p w14:paraId="00000003" w14:textId="3EA9D9B8" w:rsidR="001B012C" w:rsidRDefault="00E808AB" w:rsidP="00E808AB">
      <w:pPr>
        <w:pStyle w:val="ListParagraph"/>
      </w:pPr>
      <w:r w:rsidRPr="005F7952">
        <w:object w:dxaOrig="9494" w:dyaOrig="5330" w14:anchorId="564559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474.6pt;height:266.4pt" o:ole="">
            <v:imagedata r:id="rId6" o:title=""/>
            <w10:bordertop type="single" width="4" shadow="t"/>
            <w10:borderleft type="single" width="4" shadow="t"/>
            <w10:borderbottom type="single" width="4" shadow="t"/>
            <w10:borderright type="single" width="4" shadow="t"/>
          </v:shape>
          <o:OLEObject Type="Embed" ProgID="PowerPoint.Slide.12" ShapeID="_x0000_i1046" DrawAspect="Content" ObjectID="_1721979314" r:id="rId7"/>
        </w:object>
      </w:r>
    </w:p>
    <w:p w14:paraId="00000004" w14:textId="77777777" w:rsidR="001B012C" w:rsidRDefault="001B012C">
      <w:pPr>
        <w:jc w:val="center"/>
      </w:pPr>
    </w:p>
    <w:p w14:paraId="00000005" w14:textId="77777777" w:rsidR="001B012C" w:rsidRDefault="001B012C"/>
    <w:p w14:paraId="00000006" w14:textId="77777777" w:rsidR="001B012C" w:rsidRDefault="00000000">
      <w:r>
        <w:br w:type="page"/>
      </w:r>
    </w:p>
    <w:p w14:paraId="00000007" w14:textId="77777777" w:rsidR="001B012C" w:rsidRDefault="00000000">
      <w:r>
        <w:lastRenderedPageBreak/>
        <w:t>Slide 2</w:t>
      </w:r>
    </w:p>
    <w:p w14:paraId="00000008" w14:textId="77777777" w:rsidR="001B012C" w:rsidRDefault="001B012C"/>
    <w:p w14:paraId="00000009" w14:textId="77777777" w:rsidR="001B012C" w:rsidRDefault="00000000">
      <w:pPr>
        <w:jc w:val="center"/>
      </w:pPr>
      <w:r>
        <w:object w:dxaOrig="7167" w:dyaOrig="4052" w14:anchorId="5800E439">
          <v:shape id="_x0000_i1026" type="#_x0000_t75" style="width:358.2pt;height:202.8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6" DrawAspect="Content" ObjectID="_1721979315" r:id="rId9"/>
        </w:object>
      </w:r>
    </w:p>
    <w:p w14:paraId="0000000A" w14:textId="77777777" w:rsidR="001B012C" w:rsidRDefault="001B012C">
      <w:pPr>
        <w:jc w:val="center"/>
      </w:pPr>
    </w:p>
    <w:p w14:paraId="0000000B" w14:textId="77777777" w:rsidR="001B012C" w:rsidRDefault="00000000">
      <w:pPr>
        <w:spacing w:after="0"/>
      </w:pPr>
      <w:r>
        <w:t xml:space="preserve">Most employees nowadays put the terms flexible work arrangement, workplace diversity, equality, and inclusion as top considerations all around the world (Pavlova, 2020). This presentation is mainly based on these terms which have been prepared by one of the largest known supermarkets in the UK named Tesco PLC. Tesco PLC is a multinational British retailer of groceries and other goods with its headquarters in Welwyn Garden City, England. This retail company was established in 1919 and is known as one of the largest retailers in the world. As the biggest international retailer with more than 345,000 employees, its goal is to provide consumers with accessible, wholesome, and sustainable food every day so they can live healthier and more convenient lives. The core purpose of this company is to serve the customers, communities and planet a little better every day. Now as a Manager of this company, I am going to uphold the facts about the flexible working arrangement of Tesco and how the HRs and this arrangement promote diversity, equality and inclusion within the organisation effectively. </w:t>
      </w:r>
    </w:p>
    <w:p w14:paraId="0000000C" w14:textId="77777777" w:rsidR="001B012C" w:rsidRDefault="001B012C">
      <w:pPr>
        <w:spacing w:after="0"/>
      </w:pPr>
    </w:p>
    <w:p w14:paraId="0000000D" w14:textId="77777777" w:rsidR="001B012C" w:rsidRDefault="001B012C">
      <w:pPr>
        <w:spacing w:after="0"/>
      </w:pPr>
    </w:p>
    <w:p w14:paraId="0000000E" w14:textId="77777777" w:rsidR="001B012C" w:rsidRDefault="00000000">
      <w:r>
        <w:t>Slide 3</w:t>
      </w:r>
    </w:p>
    <w:p w14:paraId="0000000F" w14:textId="77777777" w:rsidR="001B012C" w:rsidRDefault="001B012C"/>
    <w:p w14:paraId="00000010" w14:textId="77777777" w:rsidR="001B012C" w:rsidRDefault="00000000">
      <w:pPr>
        <w:jc w:val="center"/>
      </w:pPr>
      <w:r>
        <w:object w:dxaOrig="7200" w:dyaOrig="4052" w14:anchorId="24EF8638">
          <v:shape id="_x0000_i1027" type="#_x0000_t75" style="width:5in;height:202.8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7" DrawAspect="Content" ObjectID="_1721979316" r:id="rId11"/>
        </w:object>
      </w:r>
    </w:p>
    <w:p w14:paraId="00000011" w14:textId="77777777" w:rsidR="001B012C" w:rsidRDefault="001B012C">
      <w:pPr>
        <w:jc w:val="center"/>
      </w:pPr>
    </w:p>
    <w:p w14:paraId="00000012" w14:textId="77777777" w:rsidR="001B012C" w:rsidRDefault="00000000">
      <w:pPr>
        <w:spacing w:after="0"/>
        <w:rPr>
          <w:b/>
        </w:rPr>
      </w:pPr>
      <w:r>
        <w:rPr>
          <w:b/>
        </w:rPr>
        <w:t xml:space="preserve">The Moral Case for Diversity and Inclusion: </w:t>
      </w:r>
      <w:r>
        <w:t>The moral case for diversity states that it is to ensure that everyone in the workplace is treated fairly, with dignity and has access to a fair share of resources (Sharma, 2016). Tesco also believes that all the individuals working with them should have the access to fair pay and equal employment opportunities. Tesco also promotes the idea that people matter and upholds management practices that support the fundamental moral case of diversity.</w:t>
      </w:r>
    </w:p>
    <w:p w14:paraId="00000013" w14:textId="77777777" w:rsidR="001B012C" w:rsidRDefault="00000000">
      <w:pPr>
        <w:spacing w:after="0"/>
        <w:rPr>
          <w:b/>
        </w:rPr>
      </w:pPr>
      <w:bookmarkStart w:id="0" w:name="_gjdgxs" w:colFirst="0" w:colLast="0"/>
      <w:bookmarkEnd w:id="0"/>
      <w:r>
        <w:rPr>
          <w:b/>
        </w:rPr>
        <w:t xml:space="preserve">The Business Case for Diversity and Inclusion: </w:t>
      </w:r>
      <w:r>
        <w:t xml:space="preserve">The business case here is based on the notion that diversity and inclusion produce a favourable performance that therefore enhances an organisation’s productivity, success and growth. Tesco accepts and promotes the thing also that by embracing diversity and being inclusive, the organisation and the people who work here will gain in some ways such as more diverse talent, satisfied workers and employee well-being as well which is the core of the business case for diversity and inclusion. </w:t>
      </w:r>
    </w:p>
    <w:p w14:paraId="00000014" w14:textId="77777777" w:rsidR="001B012C" w:rsidRDefault="001B012C">
      <w:pPr>
        <w:spacing w:after="0"/>
      </w:pPr>
    </w:p>
    <w:p w14:paraId="00000015" w14:textId="77777777" w:rsidR="001B012C" w:rsidRDefault="001B012C">
      <w:pPr>
        <w:spacing w:after="0"/>
      </w:pPr>
    </w:p>
    <w:p w14:paraId="00000016" w14:textId="77777777" w:rsidR="001B012C" w:rsidRDefault="00000000">
      <w:pPr>
        <w:jc w:val="left"/>
      </w:pPr>
      <w:r>
        <w:br w:type="page"/>
      </w:r>
    </w:p>
    <w:p w14:paraId="00000017" w14:textId="77777777" w:rsidR="001B012C" w:rsidRDefault="00000000">
      <w:r>
        <w:lastRenderedPageBreak/>
        <w:t>Slide 4</w:t>
      </w:r>
    </w:p>
    <w:p w14:paraId="00000018" w14:textId="77777777" w:rsidR="001B012C" w:rsidRDefault="001B012C"/>
    <w:p w14:paraId="00000019" w14:textId="77777777" w:rsidR="001B012C" w:rsidRDefault="00000000">
      <w:pPr>
        <w:jc w:val="center"/>
      </w:pPr>
      <w:r>
        <w:object w:dxaOrig="7167" w:dyaOrig="4052" w14:anchorId="19EBCD3A">
          <v:shape id="_x0000_i1028" type="#_x0000_t75" style="width:358.2pt;height:202.8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8" DrawAspect="Content" ObjectID="_1721979317" r:id="rId13"/>
        </w:object>
      </w:r>
    </w:p>
    <w:p w14:paraId="0000001A" w14:textId="77777777" w:rsidR="001B012C" w:rsidRDefault="001B012C">
      <w:pPr>
        <w:jc w:val="center"/>
      </w:pPr>
    </w:p>
    <w:p w14:paraId="0000001B" w14:textId="77777777" w:rsidR="001B012C" w:rsidRDefault="00000000">
      <w:pPr>
        <w:spacing w:after="0"/>
      </w:pPr>
      <w:r>
        <w:t xml:space="preserve">Flexible work programs are workplace settings that provide employees with more scheduling flexibility in how they carry out the responsibilities of their positions (Sposato et al., 2015). Tesco uses several ways to ensure that the employees are experiencing a flexible working arrangement and some of those have been discussed here. </w:t>
      </w:r>
    </w:p>
    <w:p w14:paraId="0000001C" w14:textId="77777777" w:rsidR="001B012C" w:rsidRDefault="001B012C">
      <w:pPr>
        <w:spacing w:after="0"/>
      </w:pPr>
    </w:p>
    <w:p w14:paraId="0000001D" w14:textId="77777777" w:rsidR="001B012C" w:rsidRDefault="001B012C">
      <w:pPr>
        <w:spacing w:after="0"/>
      </w:pPr>
    </w:p>
    <w:p w14:paraId="0000001E" w14:textId="77777777" w:rsidR="001B012C" w:rsidRDefault="001B012C"/>
    <w:p w14:paraId="0000001F" w14:textId="77777777" w:rsidR="001B012C" w:rsidRDefault="00000000">
      <w:r>
        <w:br w:type="page"/>
      </w:r>
    </w:p>
    <w:p w14:paraId="00000020" w14:textId="77777777" w:rsidR="001B012C" w:rsidRDefault="00000000">
      <w:r>
        <w:lastRenderedPageBreak/>
        <w:t>Slide 5</w:t>
      </w:r>
    </w:p>
    <w:p w14:paraId="00000021" w14:textId="77777777" w:rsidR="001B012C" w:rsidRDefault="001B012C"/>
    <w:p w14:paraId="00000022" w14:textId="77777777" w:rsidR="001B012C" w:rsidRDefault="00000000">
      <w:pPr>
        <w:jc w:val="center"/>
      </w:pPr>
      <w:r>
        <w:object w:dxaOrig="7167" w:dyaOrig="4052" w14:anchorId="6A1B2A6E">
          <v:shape id="_x0000_i1029" type="#_x0000_t75" style="width:358.2pt;height:202.8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9" DrawAspect="Content" ObjectID="_1721979318" r:id="rId15"/>
        </w:object>
      </w:r>
    </w:p>
    <w:p w14:paraId="00000023" w14:textId="77777777" w:rsidR="001B012C" w:rsidRDefault="001B012C">
      <w:pPr>
        <w:jc w:val="center"/>
      </w:pPr>
    </w:p>
    <w:p w14:paraId="00000024" w14:textId="77777777" w:rsidR="001B012C" w:rsidRDefault="00000000">
      <w:pPr>
        <w:spacing w:after="0"/>
      </w:pPr>
      <w:r>
        <w:rPr>
          <w:b/>
        </w:rPr>
        <w:t>Condensed Work Arrangement:</w:t>
      </w:r>
      <w:r>
        <w:t xml:space="preserve"> Employees at Tesco are allowed to have decreased or compressed work schedules. Employees can start earlier and finish as they want. Also, they are allowed to have 24 hours work week as per their flexible schedule as well. </w:t>
      </w:r>
    </w:p>
    <w:p w14:paraId="00000025" w14:textId="77777777" w:rsidR="001B012C" w:rsidRDefault="00000000">
      <w:pPr>
        <w:spacing w:after="0"/>
      </w:pPr>
      <w:r>
        <w:rPr>
          <w:b/>
        </w:rPr>
        <w:t>Part-Time:</w:t>
      </w:r>
      <w:r>
        <w:t xml:space="preserve"> Work hours at Tesco can be negotiated. People can join for the contract of both part-time and permanent basis also. </w:t>
      </w:r>
    </w:p>
    <w:p w14:paraId="00000026" w14:textId="77777777" w:rsidR="001B012C" w:rsidRDefault="00000000">
      <w:pPr>
        <w:spacing w:after="0"/>
      </w:pPr>
      <w:r>
        <w:rPr>
          <w:b/>
        </w:rPr>
        <w:t>Telecommunicating:</w:t>
      </w:r>
      <w:r>
        <w:t xml:space="preserve"> People who telework or work remotely conduct at least a portion of their usual work from home rather than going to the office or another location (Sposato et al., 2015). Tesco allows its employees of several positions to work from home. </w:t>
      </w:r>
    </w:p>
    <w:p w14:paraId="00000027" w14:textId="77777777" w:rsidR="001B012C" w:rsidRDefault="00000000">
      <w:pPr>
        <w:spacing w:after="0"/>
      </w:pPr>
      <w:r>
        <w:rPr>
          <w:b/>
        </w:rPr>
        <w:t>Job Sharing:</w:t>
      </w:r>
      <w:r>
        <w:t xml:space="preserve"> Tesco initiated the job-sharing scheme to help women workers for some part-time positions within the workplace as well. When two or more employees share a role or set of responsibilities, this is referred to as job sharing and it is highly effective. </w:t>
      </w:r>
    </w:p>
    <w:p w14:paraId="00000028" w14:textId="77777777" w:rsidR="001B012C" w:rsidRDefault="001B012C">
      <w:pPr>
        <w:spacing w:after="0"/>
      </w:pPr>
    </w:p>
    <w:p w14:paraId="00000029" w14:textId="77777777" w:rsidR="001B012C" w:rsidRDefault="001B012C">
      <w:pPr>
        <w:spacing w:after="0"/>
      </w:pPr>
    </w:p>
    <w:p w14:paraId="0000002A" w14:textId="77777777" w:rsidR="001B012C" w:rsidRDefault="001B012C"/>
    <w:p w14:paraId="0000002B" w14:textId="77777777" w:rsidR="001B012C" w:rsidRDefault="00000000">
      <w:r>
        <w:t>Slide 6</w:t>
      </w:r>
    </w:p>
    <w:p w14:paraId="0000002C" w14:textId="77777777" w:rsidR="001B012C" w:rsidRDefault="001B012C"/>
    <w:p w14:paraId="0000002D" w14:textId="77777777" w:rsidR="001B012C" w:rsidRDefault="00000000">
      <w:pPr>
        <w:jc w:val="center"/>
      </w:pPr>
      <w:r>
        <w:object w:dxaOrig="7167" w:dyaOrig="4052" w14:anchorId="2177ABDA">
          <v:shape id="_x0000_i1030" type="#_x0000_t75" style="width:358.2pt;height:202.8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30" DrawAspect="Content" ObjectID="_1721979319" r:id="rId17"/>
        </w:object>
      </w:r>
    </w:p>
    <w:p w14:paraId="0000002E" w14:textId="77777777" w:rsidR="001B012C" w:rsidRDefault="001B012C">
      <w:pPr>
        <w:jc w:val="center"/>
      </w:pPr>
    </w:p>
    <w:p w14:paraId="0000002F" w14:textId="77777777" w:rsidR="001B012C" w:rsidRDefault="00000000">
      <w:pPr>
        <w:spacing w:after="0"/>
      </w:pPr>
      <w:r>
        <w:t xml:space="preserve">With a more varied workforce, Tesco uses diversity, equity, and inclusion efforts to meet compliance requirements as well as to boost the overall profitability of the company. </w:t>
      </w:r>
      <w:r>
        <w:rPr>
          <w:b/>
        </w:rPr>
        <w:t>Diversity</w:t>
      </w:r>
      <w:r>
        <w:t xml:space="preserve"> in the workplace is defined as having employees from a variety of backgrounds, including those related to various countries, physical characteristics, gender, and sexual orientation (Pavlova, 2020). Besides</w:t>
      </w:r>
      <w:r>
        <w:rPr>
          <w:b/>
        </w:rPr>
        <w:t>, equality</w:t>
      </w:r>
      <w:r>
        <w:t xml:space="preserve"> refers to the process of making sure that procedures and plans are unbiased, and gives each person the best potential outcomes (Pavlova, 2020)</w:t>
      </w:r>
    </w:p>
    <w:p w14:paraId="00000030" w14:textId="77777777" w:rsidR="001B012C" w:rsidRDefault="001B012C">
      <w:pPr>
        <w:spacing w:after="0"/>
      </w:pPr>
    </w:p>
    <w:p w14:paraId="00000031" w14:textId="77777777" w:rsidR="001B012C" w:rsidRDefault="001B012C">
      <w:pPr>
        <w:spacing w:after="0"/>
      </w:pPr>
    </w:p>
    <w:p w14:paraId="00000032" w14:textId="77777777" w:rsidR="001B012C" w:rsidRDefault="001B012C"/>
    <w:p w14:paraId="00000033" w14:textId="77777777" w:rsidR="001B012C" w:rsidRDefault="00000000">
      <w:r>
        <w:br w:type="page"/>
      </w:r>
    </w:p>
    <w:p w14:paraId="00000034" w14:textId="77777777" w:rsidR="001B012C" w:rsidRDefault="00000000">
      <w:r>
        <w:lastRenderedPageBreak/>
        <w:t>Slide 7</w:t>
      </w:r>
    </w:p>
    <w:p w14:paraId="00000035" w14:textId="77777777" w:rsidR="001B012C" w:rsidRDefault="001B012C"/>
    <w:p w14:paraId="00000036" w14:textId="77777777" w:rsidR="001B012C" w:rsidRDefault="00000000">
      <w:pPr>
        <w:jc w:val="center"/>
      </w:pPr>
      <w:r>
        <w:object w:dxaOrig="7167" w:dyaOrig="4052" w14:anchorId="47E0A014">
          <v:shape id="_x0000_i1031" type="#_x0000_t75" style="width:358.2pt;height:202.8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1" DrawAspect="Content" ObjectID="_1721979320" r:id="rId19"/>
        </w:object>
      </w:r>
    </w:p>
    <w:p w14:paraId="00000037" w14:textId="77777777" w:rsidR="001B012C" w:rsidRDefault="001B012C">
      <w:pPr>
        <w:jc w:val="center"/>
      </w:pPr>
    </w:p>
    <w:p w14:paraId="00000038" w14:textId="77777777" w:rsidR="001B012C" w:rsidRDefault="00000000">
      <w:pPr>
        <w:spacing w:after="0"/>
      </w:pPr>
      <w:r>
        <w:t>To be an efficient and productive organisation, every employee must be treated equally. When equality and diversity are combined, they not only drive an organisation to legally conform to anti-discrimination legislation, but also highlight the positive benefits of a diverse workforce, such as attracting a larger talent pool, positively encouraging all employees, and grasping the needs of a larger customer base(De Menezes and Kelliher, 2017). Although UK legislation specifies minimal criteria for workplace diversity and equality, an organisation's comprehensive equality and diversity plan can add value by enhancing employee well-being and raising worker morale. The Human Resource Officer of Tesco can promote diversity and equality in the workplace in a variety of ways. They are discussed below:</w:t>
      </w:r>
    </w:p>
    <w:p w14:paraId="00000039" w14:textId="77777777" w:rsidR="001B012C" w:rsidRDefault="001B012C">
      <w:pPr>
        <w:spacing w:after="0"/>
      </w:pPr>
    </w:p>
    <w:p w14:paraId="0000003A" w14:textId="77777777" w:rsidR="001B012C" w:rsidRDefault="001B012C">
      <w:pPr>
        <w:spacing w:after="0"/>
      </w:pPr>
    </w:p>
    <w:p w14:paraId="0000003B" w14:textId="77777777" w:rsidR="001B012C" w:rsidRDefault="001B012C"/>
    <w:p w14:paraId="0000003C" w14:textId="77777777" w:rsidR="001B012C" w:rsidRDefault="00000000">
      <w:r>
        <w:br w:type="page"/>
      </w:r>
    </w:p>
    <w:p w14:paraId="0000003D" w14:textId="77777777" w:rsidR="001B012C" w:rsidRDefault="00000000">
      <w:r>
        <w:lastRenderedPageBreak/>
        <w:t>Slide 8</w:t>
      </w:r>
    </w:p>
    <w:p w14:paraId="0000003E" w14:textId="77777777" w:rsidR="001B012C" w:rsidRDefault="001B012C"/>
    <w:p w14:paraId="0000003F" w14:textId="77777777" w:rsidR="001B012C" w:rsidRDefault="00000000">
      <w:pPr>
        <w:jc w:val="center"/>
      </w:pPr>
      <w:r>
        <w:object w:dxaOrig="7167" w:dyaOrig="4052" w14:anchorId="408801AD">
          <v:shape id="_x0000_i1032" type="#_x0000_t75" style="width:358.2pt;height:202.8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2" DrawAspect="Content" ObjectID="_1721979321" r:id="rId21"/>
        </w:object>
      </w:r>
    </w:p>
    <w:p w14:paraId="00000040" w14:textId="77777777" w:rsidR="001B012C" w:rsidRDefault="001B012C">
      <w:pPr>
        <w:jc w:val="center"/>
      </w:pPr>
    </w:p>
    <w:p w14:paraId="00000041" w14:textId="77777777" w:rsidR="001B012C" w:rsidRDefault="00000000">
      <w:pPr>
        <w:spacing w:after="0"/>
      </w:pPr>
      <w:r>
        <w:rPr>
          <w:b/>
        </w:rPr>
        <w:t xml:space="preserve">Equality and diversity in the hiring process: </w:t>
      </w:r>
      <w:r>
        <w:t>Tesco's HR department can easily promote diversity and equality in the workplace if they utilize gender-neutral terminology and a clear expression of commitment to equality, diversity, and inclusion in job advisements, job descriptions, application forms, and interview sessions.</w:t>
      </w:r>
    </w:p>
    <w:p w14:paraId="00000042" w14:textId="77777777" w:rsidR="001B012C" w:rsidRDefault="00000000">
      <w:pPr>
        <w:spacing w:after="0"/>
      </w:pPr>
      <w:r>
        <w:rPr>
          <w:b/>
        </w:rPr>
        <w:t xml:space="preserve">Appropriate Diversity and Inclusion Training: </w:t>
      </w:r>
      <w:r>
        <w:t>Employees of Tesco can benefit from training to enhance their awareness and understanding of the significance of diversity and equality. It also encourages employees to intervene if they witness discrimination or unfair treatment in the workplace (De Menezes and Kelliher, 2017).</w:t>
      </w:r>
    </w:p>
    <w:p w14:paraId="00000043" w14:textId="77777777" w:rsidR="001B012C" w:rsidRDefault="00000000">
      <w:pPr>
        <w:spacing w:after="0"/>
      </w:pPr>
      <w:r>
        <w:rPr>
          <w:b/>
        </w:rPr>
        <w:t xml:space="preserve">Elimination of Discriminatory Policies: </w:t>
      </w:r>
      <w:r>
        <w:t xml:space="preserve">Some policies and practices may be unfavourable and inequitable to a specific group of people. Tesco needs to identify these behaviours to improve policies that encourage diversity and equality within the workplace. </w:t>
      </w:r>
    </w:p>
    <w:p w14:paraId="00000044" w14:textId="77777777" w:rsidR="001B012C" w:rsidRDefault="001B012C">
      <w:pPr>
        <w:spacing w:after="0"/>
      </w:pPr>
    </w:p>
    <w:p w14:paraId="00000045" w14:textId="77777777" w:rsidR="001B012C" w:rsidRDefault="001B012C">
      <w:pPr>
        <w:spacing w:after="0"/>
      </w:pPr>
    </w:p>
    <w:p w14:paraId="00000046" w14:textId="77777777" w:rsidR="001B012C" w:rsidRDefault="001B012C"/>
    <w:p w14:paraId="00000047" w14:textId="77777777" w:rsidR="001B012C" w:rsidRDefault="00000000">
      <w:r>
        <w:br w:type="page"/>
      </w:r>
    </w:p>
    <w:p w14:paraId="00000048" w14:textId="77777777" w:rsidR="001B012C" w:rsidRDefault="00000000">
      <w:r>
        <w:lastRenderedPageBreak/>
        <w:t>Slide 9</w:t>
      </w:r>
    </w:p>
    <w:p w14:paraId="00000049" w14:textId="77777777" w:rsidR="001B012C" w:rsidRDefault="001B012C"/>
    <w:p w14:paraId="0000004A" w14:textId="77777777" w:rsidR="001B012C" w:rsidRDefault="00000000">
      <w:pPr>
        <w:jc w:val="center"/>
      </w:pPr>
      <w:r>
        <w:object w:dxaOrig="7167" w:dyaOrig="4052" w14:anchorId="527984B3">
          <v:shape id="_x0000_i1033" type="#_x0000_t75" style="width:358.2pt;height:202.8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3" DrawAspect="Content" ObjectID="_1721979322" r:id="rId23"/>
        </w:object>
      </w:r>
    </w:p>
    <w:p w14:paraId="0000004B" w14:textId="77777777" w:rsidR="001B012C" w:rsidRDefault="001B012C">
      <w:pPr>
        <w:jc w:val="center"/>
      </w:pPr>
    </w:p>
    <w:p w14:paraId="0000004C" w14:textId="77777777" w:rsidR="001B012C" w:rsidRDefault="00000000">
      <w:pPr>
        <w:spacing w:after="0"/>
      </w:pPr>
      <w:r>
        <w:t xml:space="preserve">A flexible working arrangement has enabled Tesco to have a more diversified talent pool of employees and an inclusive work environment within the organisation. A flexible working arrangement can influence an organisation in so many ways that can result in a positive outcome as Tesco is experiencing. </w:t>
      </w:r>
    </w:p>
    <w:p w14:paraId="0000004D" w14:textId="77777777" w:rsidR="001B012C" w:rsidRDefault="001B012C">
      <w:pPr>
        <w:spacing w:after="0"/>
      </w:pPr>
    </w:p>
    <w:p w14:paraId="0000004E" w14:textId="77777777" w:rsidR="001B012C" w:rsidRDefault="001B012C">
      <w:pPr>
        <w:spacing w:after="0"/>
      </w:pPr>
    </w:p>
    <w:p w14:paraId="0000004F" w14:textId="77777777" w:rsidR="001B012C" w:rsidRDefault="001B012C"/>
    <w:p w14:paraId="00000050" w14:textId="77777777" w:rsidR="001B012C" w:rsidRDefault="00000000">
      <w:r>
        <w:br w:type="page"/>
      </w:r>
    </w:p>
    <w:p w14:paraId="00000051" w14:textId="77777777" w:rsidR="001B012C" w:rsidRDefault="00000000">
      <w:r>
        <w:lastRenderedPageBreak/>
        <w:t>Slide 10</w:t>
      </w:r>
    </w:p>
    <w:p w14:paraId="00000052" w14:textId="77777777" w:rsidR="001B012C" w:rsidRDefault="001B012C"/>
    <w:p w14:paraId="00000053" w14:textId="77777777" w:rsidR="001B012C" w:rsidRDefault="00000000">
      <w:pPr>
        <w:jc w:val="center"/>
      </w:pPr>
      <w:r>
        <w:object w:dxaOrig="7167" w:dyaOrig="4052" w14:anchorId="25422A97">
          <v:shape id="_x0000_i1034" type="#_x0000_t75" style="width:358.2pt;height:202.8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4" DrawAspect="Content" ObjectID="_1721979323" r:id="rId25"/>
        </w:object>
      </w:r>
    </w:p>
    <w:p w14:paraId="00000054" w14:textId="77777777" w:rsidR="001B012C" w:rsidRDefault="001B012C">
      <w:pPr>
        <w:jc w:val="center"/>
      </w:pPr>
    </w:p>
    <w:p w14:paraId="00000055" w14:textId="77777777" w:rsidR="001B012C" w:rsidRDefault="00000000">
      <w:pPr>
        <w:spacing w:after="0"/>
      </w:pPr>
      <w:r>
        <w:rPr>
          <w:b/>
        </w:rPr>
        <w:t>Harness flexibility to find new opportunities:</w:t>
      </w:r>
      <w:r>
        <w:t xml:space="preserve"> The flexible work schedule opportunity and the remote working facility have made more talented and experienced people join from different areas of the world (Downey et al., 2015). A greater range of people with physical disabilities or health concerns, whether temporary or chronic, have career options because of flexibility in work location and time. They may now work from home without being marked out, and a variety of online collaboration tools. </w:t>
      </w:r>
    </w:p>
    <w:p w14:paraId="00000056" w14:textId="77777777" w:rsidR="001B012C" w:rsidRDefault="00000000">
      <w:pPr>
        <w:spacing w:after="0"/>
      </w:pPr>
      <w:r>
        <w:rPr>
          <w:b/>
        </w:rPr>
        <w:t>Proper Communication of Goals and Progress:</w:t>
      </w:r>
      <w:r>
        <w:t xml:space="preserve"> Flexible workplace strengthens the communication of shared goals and progresses and mitigates doubt regarding the organisation’s capacity. It helps to develop a rapport of trust between managers and workers. </w:t>
      </w:r>
    </w:p>
    <w:p w14:paraId="00000057" w14:textId="77777777" w:rsidR="001B012C" w:rsidRDefault="001B012C">
      <w:pPr>
        <w:spacing w:after="0"/>
      </w:pPr>
    </w:p>
    <w:p w14:paraId="00000058" w14:textId="77777777" w:rsidR="001B012C" w:rsidRDefault="001B012C">
      <w:pPr>
        <w:spacing w:after="0"/>
      </w:pPr>
    </w:p>
    <w:p w14:paraId="00000059" w14:textId="77777777" w:rsidR="001B012C" w:rsidRDefault="001B012C"/>
    <w:p w14:paraId="0000005A" w14:textId="77777777" w:rsidR="001B012C" w:rsidRDefault="00000000">
      <w:r>
        <w:br w:type="page"/>
      </w:r>
    </w:p>
    <w:p w14:paraId="0000005B" w14:textId="77777777" w:rsidR="001B012C" w:rsidRDefault="00000000">
      <w:r>
        <w:lastRenderedPageBreak/>
        <w:t>Slide 11</w:t>
      </w:r>
    </w:p>
    <w:p w14:paraId="0000005C" w14:textId="77777777" w:rsidR="001B012C" w:rsidRDefault="001B012C"/>
    <w:p w14:paraId="0000005D" w14:textId="77777777" w:rsidR="001B012C" w:rsidRDefault="00000000">
      <w:pPr>
        <w:jc w:val="center"/>
      </w:pPr>
      <w:r>
        <w:object w:dxaOrig="7167" w:dyaOrig="4052" w14:anchorId="6A5890AD">
          <v:shape id="_x0000_i1035" type="#_x0000_t75" style="width:358.2pt;height:202.8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5" DrawAspect="Content" ObjectID="_1721979324" r:id="rId27"/>
        </w:object>
      </w:r>
    </w:p>
    <w:p w14:paraId="0000005E" w14:textId="77777777" w:rsidR="001B012C" w:rsidRDefault="001B012C">
      <w:pPr>
        <w:jc w:val="center"/>
      </w:pPr>
    </w:p>
    <w:p w14:paraId="0000005F" w14:textId="77777777" w:rsidR="001B012C" w:rsidRDefault="00000000">
      <w:pPr>
        <w:spacing w:after="0"/>
      </w:pPr>
      <w:r>
        <w:rPr>
          <w:b/>
        </w:rPr>
        <w:t xml:space="preserve">Facilitating Learning and Development Opportunities: </w:t>
      </w:r>
      <w:r>
        <w:t>Flexible working arrangement creates a welcoming and productive culture where there are inclusivity and equality (Downey et al., 2015). As a result, it guarantees that all team members have equal access to social opportunities, informal mentoring, and training on new workplace technologies.</w:t>
      </w:r>
    </w:p>
    <w:p w14:paraId="00000060" w14:textId="77777777" w:rsidR="001B012C" w:rsidRDefault="001B012C">
      <w:pPr>
        <w:spacing w:after="0"/>
      </w:pPr>
    </w:p>
    <w:p w14:paraId="00000061" w14:textId="77777777" w:rsidR="001B012C" w:rsidRDefault="001B012C">
      <w:pPr>
        <w:spacing w:after="0"/>
      </w:pPr>
    </w:p>
    <w:p w14:paraId="00000062" w14:textId="77777777" w:rsidR="001B012C" w:rsidRDefault="001B012C"/>
    <w:p w14:paraId="00000063" w14:textId="77777777" w:rsidR="001B012C" w:rsidRDefault="00000000">
      <w:r>
        <w:br w:type="page"/>
      </w:r>
    </w:p>
    <w:p w14:paraId="00000064" w14:textId="77777777" w:rsidR="001B012C" w:rsidRDefault="00000000">
      <w:r>
        <w:lastRenderedPageBreak/>
        <w:t>Slide 12</w:t>
      </w:r>
    </w:p>
    <w:p w14:paraId="00000065" w14:textId="77777777" w:rsidR="001B012C" w:rsidRDefault="001B012C"/>
    <w:p w14:paraId="00000066" w14:textId="77777777" w:rsidR="001B012C" w:rsidRDefault="00000000">
      <w:pPr>
        <w:jc w:val="center"/>
      </w:pPr>
      <w:r>
        <w:object w:dxaOrig="7167" w:dyaOrig="4052" w14:anchorId="64D9095A">
          <v:shape id="_x0000_i1036" type="#_x0000_t75" style="width:358.2pt;height:202.8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6" DrawAspect="Content" ObjectID="_1721979325" r:id="rId29"/>
        </w:object>
      </w:r>
    </w:p>
    <w:p w14:paraId="00000067" w14:textId="77777777" w:rsidR="001B012C" w:rsidRDefault="001B012C">
      <w:pPr>
        <w:jc w:val="center"/>
      </w:pPr>
    </w:p>
    <w:p w14:paraId="00000068" w14:textId="77777777" w:rsidR="001B012C" w:rsidRDefault="00000000">
      <w:pPr>
        <w:spacing w:after="0"/>
      </w:pPr>
      <w:r>
        <w:t xml:space="preserve">A considerably broader understanding of what it means to be "at work" and who has access to possibilities for professional progression can result from flexible workplace options. The effectiveness of a flexible workplace is beyond what traditional organisations can ever think of. So, business organisations may consider initiating arrangements for a flexible workplace as soon as possible. A well-designed policy based on the international standard should be made regarding the compressed or condensed work schedule, part-time facility, telecommunicating and job sharing, etc. Hence, it should also be ensured that the policy is properly aligned with the other strategies and goals of the organisation. </w:t>
      </w:r>
    </w:p>
    <w:p w14:paraId="00000069" w14:textId="77777777" w:rsidR="001B012C" w:rsidRDefault="001B012C">
      <w:pPr>
        <w:spacing w:after="0"/>
      </w:pPr>
    </w:p>
    <w:p w14:paraId="0000006A" w14:textId="77777777" w:rsidR="001B012C" w:rsidRDefault="001B012C">
      <w:pPr>
        <w:spacing w:after="0"/>
      </w:pPr>
    </w:p>
    <w:p w14:paraId="0000006B" w14:textId="77777777" w:rsidR="001B012C" w:rsidRDefault="001B012C"/>
    <w:p w14:paraId="0000006C" w14:textId="77777777" w:rsidR="001B012C" w:rsidRDefault="00000000">
      <w:r>
        <w:br w:type="page"/>
      </w:r>
    </w:p>
    <w:p w14:paraId="0000006D" w14:textId="77777777" w:rsidR="001B012C" w:rsidRDefault="00000000">
      <w:r>
        <w:lastRenderedPageBreak/>
        <w:t>Slide 13</w:t>
      </w:r>
    </w:p>
    <w:p w14:paraId="0000006E" w14:textId="77777777" w:rsidR="001B012C" w:rsidRDefault="001B012C"/>
    <w:p w14:paraId="0000006F" w14:textId="77777777" w:rsidR="001B012C" w:rsidRDefault="00000000">
      <w:pPr>
        <w:jc w:val="center"/>
      </w:pPr>
      <w:r>
        <w:object w:dxaOrig="7167" w:dyaOrig="4052" w14:anchorId="02BEEFFA">
          <v:shape id="_x0000_i1037" type="#_x0000_t75" style="width:358.2pt;height:202.8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7" DrawAspect="Content" ObjectID="_1721979326" r:id="rId31"/>
        </w:object>
      </w:r>
    </w:p>
    <w:p w14:paraId="00000070" w14:textId="77777777" w:rsidR="001B012C" w:rsidRDefault="001B012C">
      <w:pPr>
        <w:spacing w:after="0"/>
      </w:pPr>
    </w:p>
    <w:p w14:paraId="00000071" w14:textId="77777777" w:rsidR="001B012C" w:rsidRDefault="001B012C">
      <w:pPr>
        <w:spacing w:after="0"/>
      </w:pPr>
    </w:p>
    <w:p w14:paraId="00000072" w14:textId="77777777" w:rsidR="001B012C" w:rsidRDefault="001B012C"/>
    <w:p w14:paraId="00000073" w14:textId="77777777" w:rsidR="001B012C" w:rsidRDefault="00000000">
      <w:r>
        <w:br w:type="page"/>
      </w:r>
    </w:p>
    <w:p w14:paraId="00000074" w14:textId="77777777" w:rsidR="001B012C" w:rsidRDefault="00000000">
      <w:r>
        <w:lastRenderedPageBreak/>
        <w:t>Slide 14</w:t>
      </w:r>
    </w:p>
    <w:p w14:paraId="00000075" w14:textId="77777777" w:rsidR="001B012C" w:rsidRDefault="001B012C"/>
    <w:p w14:paraId="00000076" w14:textId="77777777" w:rsidR="001B012C" w:rsidRDefault="00000000">
      <w:pPr>
        <w:jc w:val="center"/>
      </w:pPr>
      <w:r>
        <w:object w:dxaOrig="7167" w:dyaOrig="4052" w14:anchorId="33106B0A">
          <v:shape id="_x0000_i1038" type="#_x0000_t75" style="width:358.2pt;height:202.8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38" DrawAspect="Content" ObjectID="_1721979327" r:id="rId33"/>
        </w:object>
      </w:r>
    </w:p>
    <w:p w14:paraId="00000077" w14:textId="77777777" w:rsidR="001B012C" w:rsidRDefault="001B012C">
      <w:pPr>
        <w:jc w:val="center"/>
      </w:pPr>
    </w:p>
    <w:p w14:paraId="00000078" w14:textId="77777777" w:rsidR="001B012C" w:rsidRDefault="001B012C"/>
    <w:p w14:paraId="00000079" w14:textId="77777777" w:rsidR="001B012C" w:rsidRDefault="001B012C">
      <w:pPr>
        <w:jc w:val="left"/>
      </w:pPr>
    </w:p>
    <w:sectPr w:rsidR="001B012C">
      <w:footerReference w:type="default" r:id="rId3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356EC" w14:textId="77777777" w:rsidR="00C22177" w:rsidRDefault="00C22177">
      <w:pPr>
        <w:spacing w:after="0" w:line="240" w:lineRule="auto"/>
      </w:pPr>
      <w:r>
        <w:separator/>
      </w:r>
    </w:p>
  </w:endnote>
  <w:endnote w:type="continuationSeparator" w:id="0">
    <w:p w14:paraId="5FD04018" w14:textId="77777777" w:rsidR="00C22177" w:rsidRDefault="00C2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A" w14:textId="60533BE6" w:rsidR="001B012C"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466863">
      <w:rPr>
        <w:noProof/>
        <w:color w:val="000000"/>
      </w:rPr>
      <w:t>1</w:t>
    </w:r>
    <w:r>
      <w:rPr>
        <w:color w:val="000000"/>
      </w:rPr>
      <w:fldChar w:fldCharType="end"/>
    </w:r>
  </w:p>
  <w:p w14:paraId="0000007B" w14:textId="77777777" w:rsidR="001B012C" w:rsidRDefault="001B012C">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EDB77" w14:textId="77777777" w:rsidR="00C22177" w:rsidRDefault="00C22177">
      <w:pPr>
        <w:spacing w:after="0" w:line="240" w:lineRule="auto"/>
      </w:pPr>
      <w:r>
        <w:separator/>
      </w:r>
    </w:p>
  </w:footnote>
  <w:footnote w:type="continuationSeparator" w:id="0">
    <w:p w14:paraId="42BAC079" w14:textId="77777777" w:rsidR="00C22177" w:rsidRDefault="00C221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12C"/>
    <w:rsid w:val="001155CE"/>
    <w:rsid w:val="001B012C"/>
    <w:rsid w:val="00466863"/>
    <w:rsid w:val="005F7952"/>
    <w:rsid w:val="00C22177"/>
    <w:rsid w:val="00E808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8261BF-DB2E-4C39-A5DE-7FDCAF9D3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E808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package" Target="embeddings/Microsoft_PowerPoint_Slide3.sldx"/><Relationship Id="rId18" Type="http://schemas.openxmlformats.org/officeDocument/2006/relationships/image" Target="media/image7.emf"/><Relationship Id="rId26" Type="http://schemas.openxmlformats.org/officeDocument/2006/relationships/image" Target="media/image11.emf"/><Relationship Id="rId3" Type="http://schemas.openxmlformats.org/officeDocument/2006/relationships/webSettings" Target="webSettings.xml"/><Relationship Id="rId21" Type="http://schemas.openxmlformats.org/officeDocument/2006/relationships/package" Target="embeddings/Microsoft_PowerPoint_Slide7.sldx"/><Relationship Id="rId34" Type="http://schemas.openxmlformats.org/officeDocument/2006/relationships/footer" Target="footer1.xml"/><Relationship Id="rId7" Type="http://schemas.openxmlformats.org/officeDocument/2006/relationships/package" Target="embeddings/Microsoft_PowerPoint_Slide.sldx"/><Relationship Id="rId12" Type="http://schemas.openxmlformats.org/officeDocument/2006/relationships/image" Target="media/image4.emf"/><Relationship Id="rId17" Type="http://schemas.openxmlformats.org/officeDocument/2006/relationships/package" Target="embeddings/Microsoft_PowerPoint_Slide5.sldx"/><Relationship Id="rId25" Type="http://schemas.openxmlformats.org/officeDocument/2006/relationships/package" Target="embeddings/Microsoft_PowerPoint_Slide9.sldx"/><Relationship Id="rId33" Type="http://schemas.openxmlformats.org/officeDocument/2006/relationships/package" Target="embeddings/Microsoft_PowerPoint_Slide13.sldx"/><Relationship Id="rId2" Type="http://schemas.openxmlformats.org/officeDocument/2006/relationships/settings" Target="settings.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package" Target="embeddings/Microsoft_PowerPoint_Slide11.sldx"/><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package" Target="embeddings/Microsoft_PowerPoint_Slide2.sldx"/><Relationship Id="rId24" Type="http://schemas.openxmlformats.org/officeDocument/2006/relationships/image" Target="media/image10.emf"/><Relationship Id="rId32" Type="http://schemas.openxmlformats.org/officeDocument/2006/relationships/image" Target="media/image14.emf"/><Relationship Id="rId5" Type="http://schemas.openxmlformats.org/officeDocument/2006/relationships/endnotes" Target="endnotes.xml"/><Relationship Id="rId15" Type="http://schemas.openxmlformats.org/officeDocument/2006/relationships/package" Target="embeddings/Microsoft_PowerPoint_Slide4.sldx"/><Relationship Id="rId23" Type="http://schemas.openxmlformats.org/officeDocument/2006/relationships/package" Target="embeddings/Microsoft_PowerPoint_Slide8.sldx"/><Relationship Id="rId28" Type="http://schemas.openxmlformats.org/officeDocument/2006/relationships/image" Target="media/image12.emf"/><Relationship Id="rId36"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package" Target="embeddings/Microsoft_PowerPoint_Slide6.sldx"/><Relationship Id="rId31" Type="http://schemas.openxmlformats.org/officeDocument/2006/relationships/package" Target="embeddings/Microsoft_PowerPoint_Slide12.sldx"/><Relationship Id="rId4" Type="http://schemas.openxmlformats.org/officeDocument/2006/relationships/footnotes" Target="footnotes.xml"/><Relationship Id="rId9" Type="http://schemas.openxmlformats.org/officeDocument/2006/relationships/package" Target="embeddings/Microsoft_PowerPoint_Slide1.sldx"/><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package" Target="embeddings/Microsoft_PowerPoint_Slide10.sldx"/><Relationship Id="rId30" Type="http://schemas.openxmlformats.org/officeDocument/2006/relationships/image" Target="media/image13.emf"/><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1251</Words>
  <Characters>7134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Narcis Gavril</cp:lastModifiedBy>
  <cp:revision>5</cp:revision>
  <dcterms:created xsi:type="dcterms:W3CDTF">2022-08-14T09:36:00Z</dcterms:created>
  <dcterms:modified xsi:type="dcterms:W3CDTF">2022-08-14T09:48:00Z</dcterms:modified>
</cp:coreProperties>
</file>