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3453379" wp14:paraId="26A6FE08" wp14:textId="3402E51C">
      <w:pPr>
        <w:spacing w:before="0" w:beforeAutospacing="off" w:after="120" w:afterAutospacing="off" w:line="276" w:lineRule="auto"/>
        <w:rPr>
          <w:rFonts w:ascii="Calibri" w:hAnsi="Calibri" w:eastAsia="Calibri" w:cs="Calibri"/>
          <w:noProof w:val="0"/>
          <w:color w:val="auto"/>
          <w:sz w:val="22"/>
          <w:szCs w:val="22"/>
          <w:lang w:val="en-GB"/>
        </w:rPr>
      </w:pPr>
    </w:p>
    <w:p xmlns:wp14="http://schemas.microsoft.com/office/word/2010/wordml" w:rsidP="33453379" wp14:paraId="11E5343B" wp14:textId="1C18139E">
      <w:pPr>
        <w:spacing w:before="0" w:beforeAutospacing="off" w:after="120" w:afterAutospacing="off" w:line="276" w:lineRule="auto"/>
        <w:rPr>
          <w:rFonts w:ascii="Calibri" w:hAnsi="Calibri" w:eastAsia="Calibri" w:cs="Calibri"/>
          <w:noProof w:val="0"/>
          <w:color w:val="auto"/>
          <w:sz w:val="22"/>
          <w:szCs w:val="22"/>
          <w:lang w:val="en-GB"/>
        </w:rPr>
      </w:pPr>
      <w:r w:rsidRPr="33453379" w:rsidR="6B327D16">
        <w:rPr>
          <w:rFonts w:ascii="Calibri" w:hAnsi="Calibri" w:eastAsia="Calibri" w:cs="Calibri"/>
          <w:noProof w:val="0"/>
          <w:color w:val="auto"/>
          <w:sz w:val="22"/>
          <w:szCs w:val="22"/>
          <w:lang w:val="en-GB"/>
        </w:rPr>
        <w:t xml:space="preserve"> </w:t>
      </w:r>
    </w:p>
    <w:p xmlns:wp14="http://schemas.microsoft.com/office/word/2010/wordml" w:rsidP="28FD09B0" wp14:paraId="3944BAEF" wp14:textId="4C8EA1CA">
      <w:pPr>
        <w:spacing w:before="0" w:beforeAutospacing="off" w:after="120" w:afterAutospacing="off" w:line="276" w:lineRule="auto"/>
        <w:rPr>
          <w:rFonts w:ascii="Calibri" w:hAnsi="Calibri" w:eastAsia="Calibri" w:cs="Calibri"/>
          <w:noProof w:val="0"/>
          <w:color w:val="auto"/>
          <w:sz w:val="22"/>
          <w:szCs w:val="22"/>
          <w:lang w:val="en-GB"/>
        </w:rPr>
      </w:pPr>
      <w:r w:rsidRPr="28FD09B0" w:rsidR="6B327D16">
        <w:rPr>
          <w:rFonts w:ascii="Calibri" w:hAnsi="Calibri" w:eastAsia="Calibri" w:cs="Calibri"/>
          <w:noProof w:val="0"/>
          <w:color w:val="auto"/>
          <w:sz w:val="22"/>
          <w:szCs w:val="22"/>
          <w:lang w:val="en-GB"/>
        </w:rPr>
        <w:t xml:space="preserve"> </w:t>
      </w:r>
    </w:p>
    <w:p xmlns:wp14="http://schemas.microsoft.com/office/word/2010/wordml" w:rsidP="33453379" wp14:paraId="2145022D" wp14:textId="431F2558">
      <w:pPr>
        <w:spacing w:before="0" w:beforeAutospacing="off" w:after="120" w:afterAutospacing="off" w:line="276" w:lineRule="auto"/>
        <w:rPr>
          <w:rFonts w:ascii="Calibri" w:hAnsi="Calibri" w:eastAsia="Calibri" w:cs="Calibri"/>
          <w:noProof w:val="0"/>
          <w:color w:val="auto"/>
          <w:sz w:val="22"/>
          <w:szCs w:val="22"/>
          <w:lang w:val="en-GB"/>
        </w:rPr>
      </w:pPr>
    </w:p>
    <w:p xmlns:wp14="http://schemas.microsoft.com/office/word/2010/wordml" w:rsidP="33453379" wp14:paraId="0801FA92" wp14:textId="1699FA31">
      <w:pPr>
        <w:spacing w:before="0" w:beforeAutospacing="off" w:after="120" w:afterAutospacing="off" w:line="276" w:lineRule="auto"/>
        <w:rPr>
          <w:rFonts w:ascii="Calibri" w:hAnsi="Calibri" w:eastAsia="Calibri" w:cs="Calibri"/>
          <w:noProof w:val="0"/>
          <w:color w:val="auto"/>
          <w:sz w:val="22"/>
          <w:szCs w:val="22"/>
          <w:lang w:val="en-GB"/>
        </w:rPr>
      </w:pPr>
    </w:p>
    <w:p xmlns:wp14="http://schemas.microsoft.com/office/word/2010/wordml" w:rsidP="33453379" wp14:paraId="161F8BF9" wp14:textId="009E32CB">
      <w:pPr>
        <w:spacing w:before="0" w:beforeAutospacing="off" w:after="120" w:afterAutospacing="off" w:line="276" w:lineRule="auto"/>
        <w:rPr>
          <w:rFonts w:ascii="Calibri" w:hAnsi="Calibri" w:eastAsia="Calibri" w:cs="Calibri"/>
          <w:noProof w:val="0"/>
          <w:color w:val="auto"/>
          <w:sz w:val="22"/>
          <w:szCs w:val="22"/>
          <w:lang w:val="en-GB"/>
        </w:rPr>
      </w:pPr>
    </w:p>
    <w:p xmlns:wp14="http://schemas.microsoft.com/office/word/2010/wordml" w:rsidP="33453379" wp14:paraId="2A490ADC" wp14:textId="5E5821A7">
      <w:pPr>
        <w:spacing w:before="0" w:beforeAutospacing="off" w:after="120" w:afterAutospacing="off" w:line="276" w:lineRule="auto"/>
        <w:rPr>
          <w:rFonts w:ascii="Calibri" w:hAnsi="Calibri" w:eastAsia="Calibri" w:cs="Calibri"/>
          <w:noProof w:val="0"/>
          <w:color w:val="auto"/>
          <w:sz w:val="22"/>
          <w:szCs w:val="22"/>
          <w:lang w:val="en-GB"/>
        </w:rPr>
      </w:pPr>
    </w:p>
    <w:p xmlns:wp14="http://schemas.microsoft.com/office/word/2010/wordml" w:rsidP="33453379" wp14:paraId="7EAA305B" wp14:textId="69A4A1B0">
      <w:pPr>
        <w:pStyle w:val="Normal"/>
        <w:spacing w:before="0" w:beforeAutospacing="off" w:after="120" w:afterAutospacing="off" w:line="276" w:lineRule="auto"/>
        <w:jc w:val="center"/>
        <w:rPr>
          <w:color w:val="auto"/>
        </w:rPr>
      </w:pPr>
      <w:r w:rsidRPr="33453379" w:rsidR="6B327D16">
        <w:rPr>
          <w:rFonts w:ascii="Calibri" w:hAnsi="Calibri" w:eastAsia="Calibri" w:cs="Calibri"/>
          <w:noProof w:val="0"/>
          <w:color w:val="auto"/>
          <w:sz w:val="22"/>
          <w:szCs w:val="22"/>
          <w:lang w:val="en-GB"/>
        </w:rPr>
        <w:t xml:space="preserve"> </w:t>
      </w:r>
      <w:r w:rsidR="6B327D16">
        <w:drawing>
          <wp:inline xmlns:wp14="http://schemas.microsoft.com/office/word/2010/wordprocessingDrawing" wp14:editId="269F1E07" wp14:anchorId="6F1370CF">
            <wp:extent cx="4377308" cy="1457070"/>
            <wp:effectExtent l="0" t="0" r="0" b="0"/>
            <wp:docPr id="1901110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111027" name="Picture 190111027"/>
                    <pic:cNvPicPr/>
                  </pic:nvPicPr>
                  <pic:blipFill>
                    <a:blip xmlns:r="http://schemas.openxmlformats.org/officeDocument/2006/relationships" r:embed="rId1293630474">
                      <a:extLst>
                        <a:ext uri="{28A0092B-C50C-407E-A947-70E740481C1C}">
                          <a14:useLocalDpi xmlns:a14="http://schemas.microsoft.com/office/drawing/2010/main"/>
                        </a:ext>
                      </a:extLst>
                    </a:blip>
                    <a:stretch>
                      <a:fillRect/>
                    </a:stretch>
                  </pic:blipFill>
                  <pic:spPr>
                    <a:xfrm>
                      <a:off x="0" y="0"/>
                      <a:ext cx="4377308" cy="1457070"/>
                    </a:xfrm>
                    <a:prstGeom prst="rect">
                      <a:avLst/>
                    </a:prstGeom>
                  </pic:spPr>
                </pic:pic>
              </a:graphicData>
            </a:graphic>
          </wp:inline>
        </w:drawing>
      </w:r>
    </w:p>
    <w:p xmlns:wp14="http://schemas.microsoft.com/office/word/2010/wordml" w:rsidP="33453379" wp14:paraId="66FBB87B" wp14:textId="3629FECE">
      <w:pPr>
        <w:pStyle w:val="Heading1"/>
        <w:spacing w:before="0" w:beforeAutospacing="off" w:after="0" w:afterAutospacing="off" w:line="276" w:lineRule="auto"/>
        <w:jc w:val="center"/>
        <w:rPr>
          <w:rFonts w:ascii="Calibri" w:hAnsi="Calibri" w:eastAsia="Calibri" w:cs="Calibri"/>
          <w:b w:val="1"/>
          <w:bCs w:val="1"/>
          <w:noProof w:val="0"/>
          <w:color w:val="auto"/>
          <w:sz w:val="36"/>
          <w:szCs w:val="36"/>
          <w:lang w:val="en-GB"/>
        </w:rPr>
      </w:pPr>
    </w:p>
    <w:p xmlns:wp14="http://schemas.microsoft.com/office/word/2010/wordml" w:rsidP="33453379" wp14:paraId="1C6FBB11" wp14:textId="4315B5DB">
      <w:pPr>
        <w:spacing w:before="0" w:beforeAutospacing="off" w:after="120" w:afterAutospacing="off" w:line="276" w:lineRule="auto"/>
        <w:rPr>
          <w:rFonts w:ascii="Calibri" w:hAnsi="Calibri" w:eastAsia="Calibri" w:cs="Calibri"/>
          <w:noProof w:val="0"/>
          <w:color w:val="auto"/>
          <w:sz w:val="22"/>
          <w:szCs w:val="22"/>
          <w:lang w:val="en-GB"/>
        </w:rPr>
      </w:pPr>
    </w:p>
    <w:p xmlns:wp14="http://schemas.microsoft.com/office/word/2010/wordml" w:rsidP="28FD09B0" wp14:paraId="4F046878" wp14:textId="7C13198F">
      <w:pPr>
        <w:pStyle w:val="Heading2"/>
        <w:jc w:val="center"/>
        <w:rPr>
          <w:rFonts w:ascii="Cambria" w:hAnsi="Cambria" w:eastAsia="Cambria" w:cs="Cambria"/>
          <w:b w:val="1"/>
          <w:bCs w:val="1"/>
          <w:noProof w:val="0"/>
          <w:color w:val="auto"/>
          <w:sz w:val="26"/>
          <w:szCs w:val="26"/>
          <w:lang w:val="en-GB"/>
        </w:rPr>
      </w:pPr>
      <w:r w:rsidRPr="28FD09B0" w:rsidR="6B327D16">
        <w:rPr>
          <w:b w:val="1"/>
          <w:bCs w:val="1"/>
          <w:noProof w:val="0"/>
          <w:color w:val="auto"/>
          <w:lang w:val="en-GB"/>
        </w:rPr>
        <w:t>DEPARTMENT OF CYBER SECURITY &amp; Digital Forensic</w:t>
      </w:r>
    </w:p>
    <w:p xmlns:wp14="http://schemas.microsoft.com/office/word/2010/wordml" w:rsidP="33453379" wp14:paraId="7C8794C5" wp14:textId="4C60AF96">
      <w:pPr>
        <w:pStyle w:val="Heading2"/>
        <w:spacing w:before="200" w:beforeAutospacing="off" w:after="0" w:afterAutospacing="off" w:line="276" w:lineRule="auto"/>
        <w:jc w:val="center"/>
        <w:rPr>
          <w:rFonts w:ascii="Cambria" w:hAnsi="Cambria" w:eastAsia="Cambria" w:cs="Cambria"/>
          <w:b w:val="1"/>
          <w:bCs w:val="1"/>
          <w:noProof w:val="0"/>
          <w:color w:val="auto"/>
          <w:sz w:val="26"/>
          <w:szCs w:val="26"/>
          <w:lang w:val="en-GB"/>
        </w:rPr>
      </w:pPr>
      <w:r w:rsidRPr="33453379" w:rsidR="6B327D16">
        <w:rPr>
          <w:rFonts w:ascii="Cambria" w:hAnsi="Cambria" w:eastAsia="Cambria" w:cs="Cambria"/>
          <w:b w:val="1"/>
          <w:bCs w:val="1"/>
          <w:noProof w:val="0"/>
          <w:color w:val="auto"/>
          <w:sz w:val="26"/>
          <w:szCs w:val="26"/>
          <w:lang w:val="en-GB"/>
        </w:rPr>
        <w:t>University of Wales Trinity Saint David</w:t>
      </w:r>
    </w:p>
    <w:p xmlns:wp14="http://schemas.microsoft.com/office/word/2010/wordml" w:rsidP="33453379" wp14:paraId="4B230DB1" wp14:textId="6422687D">
      <w:pPr>
        <w:pStyle w:val="Heading2"/>
        <w:spacing w:before="200" w:beforeAutospacing="off" w:after="0" w:afterAutospacing="off" w:line="276" w:lineRule="auto"/>
        <w:jc w:val="center"/>
        <w:rPr>
          <w:rFonts w:ascii="Cambria" w:hAnsi="Cambria" w:eastAsia="Cambria" w:cs="Cambria"/>
          <w:b w:val="1"/>
          <w:bCs w:val="1"/>
          <w:noProof w:val="0"/>
          <w:color w:val="auto"/>
          <w:sz w:val="26"/>
          <w:szCs w:val="26"/>
          <w:lang w:val="en-GB"/>
        </w:rPr>
      </w:pPr>
    </w:p>
    <w:p xmlns:wp14="http://schemas.microsoft.com/office/word/2010/wordml" w:rsidP="33453379" wp14:paraId="023446F3" wp14:textId="447AF4F6">
      <w:pPr>
        <w:pStyle w:val="Heading1"/>
        <w:spacing w:before="0" w:beforeAutospacing="off" w:after="0" w:afterAutospacing="off" w:line="276" w:lineRule="auto"/>
        <w:jc w:val="center"/>
        <w:rPr>
          <w:rFonts w:ascii="Calibri" w:hAnsi="Calibri" w:eastAsia="Calibri" w:cs="Calibri"/>
          <w:b w:val="1"/>
          <w:bCs w:val="1"/>
          <w:noProof w:val="0"/>
          <w:color w:val="auto"/>
          <w:sz w:val="36"/>
          <w:szCs w:val="36"/>
          <w:lang w:val="en-GB"/>
        </w:rPr>
      </w:pPr>
      <w:r w:rsidRPr="33453379" w:rsidR="1BC78F03">
        <w:rPr>
          <w:rFonts w:ascii="Calibri" w:hAnsi="Calibri" w:eastAsia="Calibri" w:cs="Calibri"/>
          <w:b w:val="1"/>
          <w:bCs w:val="1"/>
          <w:noProof w:val="0"/>
          <w:color w:val="auto"/>
          <w:sz w:val="36"/>
          <w:szCs w:val="36"/>
          <w:lang w:val="en-GB"/>
        </w:rPr>
        <w:t>Name: Devang Dhanendrasinh Zala</w:t>
      </w:r>
    </w:p>
    <w:p xmlns:wp14="http://schemas.microsoft.com/office/word/2010/wordml" w:rsidP="33453379" wp14:paraId="32BBFB6B" wp14:textId="4A357D9A">
      <w:pPr>
        <w:pStyle w:val="Normal"/>
        <w:jc w:val="center"/>
        <w:rPr>
          <w:rFonts w:ascii="Calibri" w:hAnsi="Calibri" w:eastAsia="Calibri" w:cs="Calibri"/>
          <w:b w:val="1"/>
          <w:bCs w:val="1"/>
          <w:noProof w:val="0"/>
          <w:color w:val="auto"/>
          <w:sz w:val="36"/>
          <w:szCs w:val="36"/>
          <w:lang w:val="en-GB"/>
        </w:rPr>
      </w:pPr>
      <w:r w:rsidRPr="33453379" w:rsidR="1BC78F03">
        <w:rPr>
          <w:rFonts w:ascii="Calibri" w:hAnsi="Calibri" w:eastAsia="Calibri" w:cs="Calibri"/>
          <w:b w:val="1"/>
          <w:bCs w:val="1"/>
          <w:noProof w:val="0"/>
          <w:color w:val="auto"/>
          <w:sz w:val="36"/>
          <w:szCs w:val="36"/>
          <w:lang w:val="en-GB"/>
        </w:rPr>
        <w:t>Enrolment No: 2534443</w:t>
      </w:r>
    </w:p>
    <w:p xmlns:wp14="http://schemas.microsoft.com/office/word/2010/wordml" w:rsidP="28FD09B0" wp14:paraId="3A6403AF" wp14:textId="1856F61F">
      <w:pPr>
        <w:pStyle w:val="Heading2"/>
        <w:jc w:val="center"/>
        <w:rPr>
          <w:rFonts w:ascii="Cambria" w:hAnsi="Cambria" w:eastAsia="Cambria" w:cs="Cambria"/>
          <w:b w:val="1"/>
          <w:bCs w:val="1"/>
          <w:noProof w:val="0"/>
          <w:color w:val="auto"/>
          <w:sz w:val="26"/>
          <w:szCs w:val="26"/>
          <w:lang w:val="en-GB"/>
        </w:rPr>
      </w:pPr>
      <w:r w:rsidRPr="28FD09B0" w:rsidR="6B327D16">
        <w:rPr>
          <w:noProof w:val="0"/>
          <w:color w:val="auto"/>
          <w:lang w:val="en-GB"/>
        </w:rPr>
        <w:t>Module: Ethical Hacking</w:t>
      </w:r>
    </w:p>
    <w:p xmlns:wp14="http://schemas.microsoft.com/office/word/2010/wordml" w:rsidP="28FD09B0" wp14:paraId="2450AD88" wp14:textId="0EB2E161">
      <w:pPr>
        <w:pStyle w:val="Heading2"/>
        <w:jc w:val="center"/>
        <w:rPr>
          <w:rFonts w:ascii="Cambria" w:hAnsi="Cambria" w:eastAsia="Cambria" w:cs="Cambria"/>
          <w:b w:val="1"/>
          <w:bCs w:val="1"/>
          <w:noProof w:val="0"/>
          <w:color w:val="auto"/>
          <w:sz w:val="26"/>
          <w:szCs w:val="26"/>
          <w:lang w:val="en-GB"/>
        </w:rPr>
      </w:pPr>
      <w:r w:rsidRPr="28FD09B0" w:rsidR="6B327D16">
        <w:rPr>
          <w:noProof w:val="0"/>
          <w:color w:val="auto"/>
          <w:lang w:val="en-GB"/>
        </w:rPr>
        <w:t>Module Code: ACCA7033</w:t>
      </w:r>
    </w:p>
    <w:p xmlns:wp14="http://schemas.microsoft.com/office/word/2010/wordml" w:rsidP="33453379" wp14:paraId="7B996CB8" wp14:textId="61BFE1FC">
      <w:pPr>
        <w:spacing w:before="0" w:beforeAutospacing="off" w:after="120" w:afterAutospacing="off" w:line="276" w:lineRule="auto"/>
        <w:rPr>
          <w:rFonts w:ascii="Calibri" w:hAnsi="Calibri" w:eastAsia="Calibri" w:cs="Calibri"/>
          <w:b w:val="1"/>
          <w:bCs w:val="1"/>
          <w:noProof w:val="0"/>
          <w:color w:val="auto"/>
          <w:sz w:val="52"/>
          <w:szCs w:val="52"/>
          <w:lang w:val="en-GB"/>
        </w:rPr>
      </w:pPr>
    </w:p>
    <w:p xmlns:wp14="http://schemas.microsoft.com/office/word/2010/wordml" w:rsidP="33453379" wp14:paraId="2AA7B68C" wp14:textId="7448E933">
      <w:pPr>
        <w:rPr>
          <w:color w:val="auto"/>
        </w:rPr>
      </w:pPr>
      <w:r w:rsidRPr="33453379">
        <w:rPr>
          <w:color w:val="auto"/>
        </w:rPr>
        <w:br w:type="page"/>
      </w:r>
    </w:p>
    <w:tbl>
      <w:tblPr>
        <w:tblStyle w:val="GridTable1Light"/>
        <w:bidiVisual w:val="0"/>
        <w:tblW w:w="0" w:type="auto"/>
        <w:tblLook w:val="04A0" w:firstRow="1" w:lastRow="0" w:firstColumn="1" w:lastColumn="0" w:noHBand="0" w:noVBand="1"/>
      </w:tblPr>
      <w:tblGrid>
        <w:gridCol w:w="855"/>
        <w:gridCol w:w="7539"/>
        <w:gridCol w:w="1095"/>
      </w:tblGrid>
      <w:tr w:rsidR="33453379" w:rsidTr="28FD09B0" w14:paraId="15C381B0">
        <w:trPr>
          <w:trHeight w:val="345"/>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666666" w:sz="12"/>
              <w:right w:val="single" w:color="999999" w:sz="8"/>
            </w:tcBorders>
            <w:tcMar>
              <w:left w:w="108" w:type="dxa"/>
              <w:right w:w="108" w:type="dxa"/>
            </w:tcMar>
            <w:vAlign w:val="top"/>
          </w:tcPr>
          <w:p w:rsidR="33453379" w:rsidP="33453379" w:rsidRDefault="33453379" w14:paraId="373D41D7" w14:textId="1D550B53">
            <w:pPr>
              <w:spacing w:before="0" w:beforeAutospacing="off" w:after="120" w:afterAutospacing="off"/>
              <w:jc w:val="center"/>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Sr. No</w:t>
            </w: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666666" w:sz="12"/>
              <w:right w:val="single" w:color="999999" w:sz="8"/>
            </w:tcBorders>
            <w:tcMar>
              <w:left w:w="108" w:type="dxa"/>
              <w:right w:w="108" w:type="dxa"/>
            </w:tcMar>
            <w:vAlign w:val="top"/>
          </w:tcPr>
          <w:p w:rsidR="33453379" w:rsidP="33453379" w:rsidRDefault="33453379" w14:paraId="6E7C41A1" w14:textId="08E4E364">
            <w:pPr>
              <w:spacing w:before="0" w:beforeAutospacing="off" w:after="120" w:afterAutospacing="off"/>
              <w:jc w:val="center"/>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Title</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666666" w:sz="12"/>
              <w:right w:val="single" w:color="999999" w:sz="8"/>
            </w:tcBorders>
            <w:tcMar>
              <w:left w:w="108" w:type="dxa"/>
              <w:right w:w="108" w:type="dxa"/>
            </w:tcMar>
            <w:vAlign w:val="top"/>
          </w:tcPr>
          <w:p w:rsidR="33453379" w:rsidP="33453379" w:rsidRDefault="33453379" w14:paraId="05A74A49" w14:textId="1DB6B7D7">
            <w:pPr>
              <w:spacing w:before="0" w:beforeAutospacing="off" w:after="120" w:afterAutospacing="off"/>
              <w:jc w:val="center"/>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Page No</w:t>
            </w:r>
          </w:p>
        </w:tc>
      </w:tr>
      <w:tr w:rsidR="33453379" w:rsidTr="28FD09B0" w14:paraId="7AF4E424">
        <w:trPr>
          <w:trHeight w:val="630"/>
        </w:trPr>
        <w:tc>
          <w:tcPr>
            <w:cnfStyle w:val="001000000000" w:firstRow="0" w:lastRow="0" w:firstColumn="1" w:lastColumn="0" w:oddVBand="0" w:evenVBand="0" w:oddHBand="0" w:evenHBand="0" w:firstRowFirstColumn="0" w:firstRowLastColumn="0" w:lastRowFirstColumn="0" w:lastRowLastColumn="0"/>
            <w:tcW w:w="855" w:type="dxa"/>
            <w:tcBorders>
              <w:top w:val="single" w:color="666666" w:sz="12"/>
              <w:left w:val="single" w:color="999999" w:sz="8"/>
              <w:bottom w:val="single" w:color="999999" w:sz="8"/>
              <w:right w:val="single" w:color="999999" w:sz="8"/>
            </w:tcBorders>
            <w:tcMar>
              <w:left w:w="108" w:type="dxa"/>
              <w:right w:w="108" w:type="dxa"/>
            </w:tcMar>
            <w:vAlign w:val="top"/>
          </w:tcPr>
          <w:p w:rsidR="33453379" w:rsidP="33453379" w:rsidRDefault="33453379" w14:paraId="1AB48C27" w14:textId="010EE6A7">
            <w:pPr>
              <w:spacing w:before="0" w:beforeAutospacing="off" w:after="0" w:afterAutospacing="off"/>
              <w:jc w:val="center"/>
              <w:rPr>
                <w:rFonts w:ascii="Calibri" w:hAnsi="Calibri" w:eastAsia="Calibri" w:cs="Calibri"/>
                <w:color w:val="auto"/>
                <w:sz w:val="24"/>
                <w:szCs w:val="24"/>
              </w:rPr>
            </w:pPr>
            <w:r w:rsidRPr="33453379" w:rsidR="33453379">
              <w:rPr>
                <w:rFonts w:ascii="Calibri" w:hAnsi="Calibri" w:eastAsia="Calibri" w:cs="Calibri"/>
                <w:color w:val="auto"/>
                <w:sz w:val="24"/>
                <w:szCs w:val="24"/>
              </w:rPr>
              <w:t xml:space="preserve"> </w:t>
            </w:r>
          </w:p>
        </w:tc>
        <w:tc>
          <w:tcPr>
            <w:cnfStyle w:val="000000000000" w:firstRow="0" w:lastRow="0" w:firstColumn="0" w:lastColumn="0" w:oddVBand="0" w:evenVBand="0" w:oddHBand="0" w:evenHBand="0" w:firstRowFirstColumn="0" w:firstRowLastColumn="0" w:lastRowFirstColumn="0" w:lastRowLastColumn="0"/>
            <w:tcW w:w="7539" w:type="dxa"/>
            <w:tcBorders>
              <w:top w:val="single" w:color="666666" w:sz="12"/>
              <w:left w:val="single" w:color="999999" w:sz="8"/>
              <w:bottom w:val="single" w:color="999999" w:sz="8"/>
              <w:right w:val="single" w:color="999999" w:sz="8"/>
            </w:tcBorders>
            <w:tcMar>
              <w:left w:w="108" w:type="dxa"/>
              <w:right w:w="108" w:type="dxa"/>
            </w:tcMar>
            <w:vAlign w:val="top"/>
          </w:tcPr>
          <w:p w:rsidR="33453379" w:rsidP="33453379" w:rsidRDefault="33453379" w14:paraId="6C66D3FE" w14:textId="56DE3310">
            <w:pPr>
              <w:pStyle w:val="Heading2"/>
              <w:spacing w:before="200" w:beforeAutospacing="off" w:after="0" w:afterAutospacing="off"/>
              <w:jc w:val="center"/>
              <w:rPr>
                <w:rFonts w:ascii="Calibri" w:hAnsi="Calibri" w:eastAsia="Calibri" w:cs="Calibri"/>
                <w:b w:val="1"/>
                <w:bCs w:val="1"/>
                <w:color w:val="auto"/>
                <w:sz w:val="26"/>
                <w:szCs w:val="26"/>
              </w:rPr>
            </w:pPr>
            <w:r w:rsidRPr="33453379" w:rsidR="33453379">
              <w:rPr>
                <w:rFonts w:ascii="Calibri" w:hAnsi="Calibri" w:eastAsia="Calibri" w:cs="Calibri"/>
                <w:b w:val="1"/>
                <w:bCs w:val="1"/>
                <w:color w:val="auto"/>
                <w:sz w:val="26"/>
                <w:szCs w:val="26"/>
              </w:rPr>
              <w:t>Task 1: 2025 Ransomware Attacks on M&amp;S and Co-op: A Critical Analysis</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666666" w:sz="12"/>
              <w:left w:val="single" w:color="999999" w:sz="8"/>
              <w:bottom w:val="single" w:color="999999" w:sz="8"/>
              <w:right w:val="single" w:color="999999" w:sz="8"/>
            </w:tcBorders>
            <w:tcMar>
              <w:left w:w="108" w:type="dxa"/>
              <w:right w:w="108" w:type="dxa"/>
            </w:tcMar>
            <w:vAlign w:val="top"/>
          </w:tcPr>
          <w:p w:rsidR="33453379" w:rsidP="33453379" w:rsidRDefault="33453379" w14:paraId="3B3D634F" w14:textId="13BCE888">
            <w:pPr>
              <w:spacing w:before="0" w:beforeAutospacing="off" w:after="0" w:afterAutospacing="off"/>
              <w:jc w:val="center"/>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 xml:space="preserve"> </w:t>
            </w:r>
          </w:p>
        </w:tc>
      </w:tr>
      <w:tr w:rsidR="33453379" w:rsidTr="28FD09B0" w14:paraId="0D363253">
        <w:trPr>
          <w:trHeight w:val="300"/>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11D9D375" w14:textId="01AE96CD">
            <w:pPr>
              <w:rPr>
                <w:color w:val="auto"/>
              </w:rPr>
            </w:pP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61267060" w14:textId="7CFF707C">
            <w:pPr>
              <w:spacing w:before="0" w:beforeAutospacing="off" w:after="0" w:afterAutospacing="off"/>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Abstract</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497FE4D" w14:textId="40210B2D">
            <w:pPr>
              <w:spacing w:before="0" w:beforeAutospacing="off" w:after="0" w:afterAutospacing="off"/>
              <w:jc w:val="center"/>
              <w:rPr>
                <w:rFonts w:ascii="Calibri" w:hAnsi="Calibri" w:eastAsia="Calibri" w:cs="Calibri"/>
                <w:b w:val="1"/>
                <w:bCs w:val="1"/>
                <w:color w:val="auto"/>
                <w:sz w:val="24"/>
                <w:szCs w:val="24"/>
              </w:rPr>
            </w:pPr>
            <w:r w:rsidRPr="28FD09B0" w:rsidR="428243B2">
              <w:rPr>
                <w:rFonts w:ascii="Calibri" w:hAnsi="Calibri" w:eastAsia="Calibri" w:cs="Calibri"/>
                <w:b w:val="1"/>
                <w:bCs w:val="1"/>
                <w:color w:val="auto"/>
                <w:sz w:val="24"/>
                <w:szCs w:val="24"/>
              </w:rPr>
              <w:t>3</w:t>
            </w:r>
          </w:p>
        </w:tc>
      </w:tr>
      <w:tr w:rsidR="33453379" w:rsidTr="28FD09B0" w14:paraId="642412E3">
        <w:trPr>
          <w:trHeight w:val="300"/>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4D93C14F" w14:textId="237F90A8">
            <w:pPr>
              <w:spacing w:before="0" w:beforeAutospacing="off" w:after="0" w:afterAutospacing="off"/>
              <w:jc w:val="center"/>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1.1</w:t>
            </w: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2D180A5" w14:textId="3CDAD4DB">
            <w:pPr>
              <w:spacing w:before="0" w:beforeAutospacing="off" w:after="0" w:afterAutospacing="off"/>
              <w:rPr>
                <w:rFonts w:ascii="Calibri" w:hAnsi="Calibri" w:eastAsia="Calibri" w:cs="Calibri"/>
                <w:color w:val="auto"/>
                <w:sz w:val="24"/>
                <w:szCs w:val="24"/>
              </w:rPr>
            </w:pPr>
            <w:r w:rsidRPr="33453379" w:rsidR="33453379">
              <w:rPr>
                <w:rFonts w:ascii="Calibri" w:hAnsi="Calibri" w:eastAsia="Calibri" w:cs="Calibri"/>
                <w:color w:val="auto"/>
                <w:sz w:val="24"/>
                <w:szCs w:val="24"/>
              </w:rPr>
              <w:t>Introduction</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6E758162" w14:textId="73E894CA">
            <w:pPr>
              <w:spacing w:before="0" w:beforeAutospacing="off" w:after="0" w:afterAutospacing="off"/>
              <w:jc w:val="center"/>
              <w:rPr>
                <w:rFonts w:ascii="Calibri" w:hAnsi="Calibri" w:eastAsia="Calibri" w:cs="Calibri"/>
                <w:color w:val="auto"/>
                <w:sz w:val="24"/>
                <w:szCs w:val="24"/>
              </w:rPr>
            </w:pPr>
            <w:r w:rsidRPr="28FD09B0" w:rsidR="15410919">
              <w:rPr>
                <w:rFonts w:ascii="Calibri" w:hAnsi="Calibri" w:eastAsia="Calibri" w:cs="Calibri"/>
                <w:color w:val="auto"/>
                <w:sz w:val="24"/>
                <w:szCs w:val="24"/>
              </w:rPr>
              <w:t>4</w:t>
            </w:r>
          </w:p>
        </w:tc>
      </w:tr>
      <w:tr w:rsidR="33453379" w:rsidTr="28FD09B0" w14:paraId="6D7A5FDA">
        <w:trPr>
          <w:trHeight w:val="300"/>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8DFF962" w14:textId="58248966">
            <w:pPr>
              <w:spacing w:before="0" w:beforeAutospacing="off" w:after="0" w:afterAutospacing="off"/>
              <w:jc w:val="center"/>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1.2</w:t>
            </w: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6A8877F" w14:textId="64093536">
            <w:pPr>
              <w:spacing w:before="0" w:beforeAutospacing="off" w:after="0" w:afterAutospacing="off"/>
              <w:rPr>
                <w:rFonts w:ascii="Calibri" w:hAnsi="Calibri" w:eastAsia="Calibri" w:cs="Calibri"/>
                <w:color w:val="auto"/>
                <w:sz w:val="24"/>
                <w:szCs w:val="24"/>
              </w:rPr>
            </w:pPr>
            <w:r w:rsidRPr="33453379" w:rsidR="33453379">
              <w:rPr>
                <w:rFonts w:ascii="Calibri" w:hAnsi="Calibri" w:eastAsia="Calibri" w:cs="Calibri"/>
                <w:color w:val="auto"/>
                <w:sz w:val="24"/>
                <w:szCs w:val="24"/>
              </w:rPr>
              <w:t>Incident Summary and Timeline</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63878F49" w14:textId="4238359B">
            <w:pPr>
              <w:spacing w:before="0" w:beforeAutospacing="off" w:after="0" w:afterAutospacing="off"/>
              <w:jc w:val="center"/>
              <w:rPr>
                <w:rFonts w:ascii="Calibri" w:hAnsi="Calibri" w:eastAsia="Calibri" w:cs="Calibri"/>
                <w:color w:val="auto"/>
                <w:sz w:val="24"/>
                <w:szCs w:val="24"/>
              </w:rPr>
            </w:pPr>
            <w:r w:rsidRPr="28FD09B0" w:rsidR="7A2F3EA2">
              <w:rPr>
                <w:rFonts w:ascii="Calibri" w:hAnsi="Calibri" w:eastAsia="Calibri" w:cs="Calibri"/>
                <w:color w:val="auto"/>
                <w:sz w:val="24"/>
                <w:szCs w:val="24"/>
              </w:rPr>
              <w:t>5</w:t>
            </w:r>
          </w:p>
        </w:tc>
      </w:tr>
      <w:tr w:rsidR="33453379" w:rsidTr="28FD09B0" w14:paraId="38CA334B">
        <w:trPr>
          <w:trHeight w:val="300"/>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AD9DB84" w14:textId="2648F025">
            <w:pPr>
              <w:spacing w:before="0" w:beforeAutospacing="off" w:after="0" w:afterAutospacing="off"/>
              <w:jc w:val="center"/>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1.3</w:t>
            </w: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7B202674" w14:textId="5ACDFAA5">
            <w:pPr>
              <w:spacing w:before="0" w:beforeAutospacing="off" w:after="0" w:afterAutospacing="off"/>
              <w:rPr>
                <w:rFonts w:ascii="Calibri" w:hAnsi="Calibri" w:eastAsia="Calibri" w:cs="Calibri"/>
                <w:color w:val="auto"/>
                <w:sz w:val="24"/>
                <w:szCs w:val="24"/>
              </w:rPr>
            </w:pPr>
            <w:r w:rsidRPr="33453379" w:rsidR="33453379">
              <w:rPr>
                <w:rFonts w:ascii="Calibri" w:hAnsi="Calibri" w:eastAsia="Calibri" w:cs="Calibri"/>
                <w:color w:val="auto"/>
                <w:sz w:val="24"/>
                <w:szCs w:val="24"/>
              </w:rPr>
              <w:t>Adversary TTP Mapping (MITRE ATT&amp;CK)</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53BE29A" w14:textId="56D47066">
            <w:pPr>
              <w:spacing w:before="0" w:beforeAutospacing="off" w:after="0" w:afterAutospacing="off"/>
              <w:jc w:val="center"/>
              <w:rPr>
                <w:rFonts w:ascii="Calibri" w:hAnsi="Calibri" w:eastAsia="Calibri" w:cs="Calibri"/>
                <w:color w:val="auto"/>
                <w:sz w:val="24"/>
                <w:szCs w:val="24"/>
              </w:rPr>
            </w:pPr>
            <w:r w:rsidRPr="28FD09B0" w:rsidR="3697682B">
              <w:rPr>
                <w:rFonts w:ascii="Calibri" w:hAnsi="Calibri" w:eastAsia="Calibri" w:cs="Calibri"/>
                <w:color w:val="auto"/>
                <w:sz w:val="24"/>
                <w:szCs w:val="24"/>
              </w:rPr>
              <w:t>7</w:t>
            </w:r>
          </w:p>
        </w:tc>
      </w:tr>
      <w:tr w:rsidR="33453379" w:rsidTr="28FD09B0" w14:paraId="607DB1EA">
        <w:trPr>
          <w:trHeight w:val="300"/>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5032BB89" w14:textId="215B7B30">
            <w:pPr>
              <w:spacing w:before="0" w:beforeAutospacing="off" w:after="0" w:afterAutospacing="off"/>
              <w:jc w:val="center"/>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1.4</w:t>
            </w: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78484A37" w14:textId="0EBCB520">
            <w:pPr>
              <w:spacing w:before="0" w:beforeAutospacing="off" w:after="0" w:afterAutospacing="off"/>
              <w:rPr>
                <w:rFonts w:ascii="Calibri" w:hAnsi="Calibri" w:eastAsia="Calibri" w:cs="Calibri"/>
                <w:color w:val="auto"/>
                <w:sz w:val="24"/>
                <w:szCs w:val="24"/>
              </w:rPr>
            </w:pPr>
            <w:r w:rsidRPr="33453379" w:rsidR="33453379">
              <w:rPr>
                <w:rFonts w:ascii="Calibri" w:hAnsi="Calibri" w:eastAsia="Calibri" w:cs="Calibri"/>
                <w:color w:val="auto"/>
                <w:sz w:val="24"/>
                <w:szCs w:val="24"/>
              </w:rPr>
              <w:t>Root Cause &amp; Security Control Failures</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13C1BA59" w14:textId="03C1A80B">
            <w:pPr>
              <w:spacing w:before="0" w:beforeAutospacing="off" w:after="0" w:afterAutospacing="off"/>
              <w:jc w:val="center"/>
              <w:rPr>
                <w:rFonts w:ascii="Calibri" w:hAnsi="Calibri" w:eastAsia="Calibri" w:cs="Calibri"/>
                <w:color w:val="auto"/>
                <w:sz w:val="24"/>
                <w:szCs w:val="24"/>
              </w:rPr>
            </w:pPr>
            <w:r w:rsidRPr="28FD09B0" w:rsidR="1D8B034A">
              <w:rPr>
                <w:rFonts w:ascii="Calibri" w:hAnsi="Calibri" w:eastAsia="Calibri" w:cs="Calibri"/>
                <w:color w:val="auto"/>
                <w:sz w:val="24"/>
                <w:szCs w:val="24"/>
              </w:rPr>
              <w:t>9</w:t>
            </w:r>
          </w:p>
        </w:tc>
      </w:tr>
      <w:tr w:rsidR="33453379" w:rsidTr="28FD09B0" w14:paraId="411BC97E">
        <w:trPr>
          <w:trHeight w:val="300"/>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E758B47" w14:textId="3B481E19">
            <w:pPr>
              <w:spacing w:before="0" w:beforeAutospacing="off" w:after="0" w:afterAutospacing="off"/>
              <w:jc w:val="center"/>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1.5</w:t>
            </w: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45FF9AC" w14:textId="20D10007">
            <w:pPr>
              <w:spacing w:before="0" w:beforeAutospacing="off" w:after="0" w:afterAutospacing="off"/>
              <w:rPr>
                <w:rFonts w:ascii="Calibri" w:hAnsi="Calibri" w:eastAsia="Calibri" w:cs="Calibri"/>
                <w:color w:val="auto"/>
                <w:sz w:val="24"/>
                <w:szCs w:val="24"/>
              </w:rPr>
            </w:pPr>
            <w:r w:rsidRPr="33453379" w:rsidR="33453379">
              <w:rPr>
                <w:rFonts w:ascii="Calibri" w:hAnsi="Calibri" w:eastAsia="Calibri" w:cs="Calibri"/>
                <w:color w:val="auto"/>
                <w:sz w:val="24"/>
                <w:szCs w:val="24"/>
              </w:rPr>
              <w:t>Threat Actor Profile &amp; Motive</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4C02E7ED" w14:textId="54B6EC9E">
            <w:pPr>
              <w:spacing w:before="0" w:beforeAutospacing="off" w:after="0" w:afterAutospacing="off"/>
              <w:jc w:val="center"/>
              <w:rPr>
                <w:rFonts w:ascii="Calibri" w:hAnsi="Calibri" w:eastAsia="Calibri" w:cs="Calibri"/>
                <w:color w:val="auto"/>
                <w:sz w:val="24"/>
                <w:szCs w:val="24"/>
              </w:rPr>
            </w:pPr>
            <w:r w:rsidRPr="28FD09B0" w:rsidR="244705B8">
              <w:rPr>
                <w:rFonts w:ascii="Calibri" w:hAnsi="Calibri" w:eastAsia="Calibri" w:cs="Calibri"/>
                <w:color w:val="auto"/>
                <w:sz w:val="24"/>
                <w:szCs w:val="24"/>
              </w:rPr>
              <w:t>10</w:t>
            </w:r>
          </w:p>
        </w:tc>
      </w:tr>
      <w:tr w:rsidR="33453379" w:rsidTr="28FD09B0" w14:paraId="69AE457A">
        <w:trPr>
          <w:trHeight w:val="300"/>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7CEA7909" w14:textId="0153BDDB">
            <w:pPr>
              <w:spacing w:before="0" w:beforeAutospacing="off" w:after="0" w:afterAutospacing="off"/>
              <w:jc w:val="center"/>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1.6</w:t>
            </w: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59BE30F2" w14:textId="264EF45F">
            <w:pPr>
              <w:spacing w:before="0" w:beforeAutospacing="off" w:after="0" w:afterAutospacing="off"/>
              <w:rPr>
                <w:rFonts w:ascii="Calibri" w:hAnsi="Calibri" w:eastAsia="Calibri" w:cs="Calibri"/>
                <w:color w:val="auto"/>
                <w:sz w:val="24"/>
                <w:szCs w:val="24"/>
              </w:rPr>
            </w:pPr>
            <w:r w:rsidRPr="33453379" w:rsidR="33453379">
              <w:rPr>
                <w:rFonts w:ascii="Calibri" w:hAnsi="Calibri" w:eastAsia="Calibri" w:cs="Calibri"/>
                <w:color w:val="auto"/>
                <w:sz w:val="24"/>
                <w:szCs w:val="24"/>
              </w:rPr>
              <w:t>Detection &amp; Response Analysis</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51A13EB1" w14:textId="262DDCAE">
            <w:pPr>
              <w:spacing w:before="0" w:beforeAutospacing="off" w:after="0" w:afterAutospacing="off"/>
              <w:jc w:val="center"/>
              <w:rPr>
                <w:rFonts w:ascii="Calibri" w:hAnsi="Calibri" w:eastAsia="Calibri" w:cs="Calibri"/>
                <w:color w:val="auto"/>
                <w:sz w:val="24"/>
                <w:szCs w:val="24"/>
              </w:rPr>
            </w:pPr>
            <w:r w:rsidRPr="28FD09B0" w:rsidR="039EB85C">
              <w:rPr>
                <w:rFonts w:ascii="Calibri" w:hAnsi="Calibri" w:eastAsia="Calibri" w:cs="Calibri"/>
                <w:color w:val="auto"/>
                <w:sz w:val="24"/>
                <w:szCs w:val="24"/>
              </w:rPr>
              <w:t>11</w:t>
            </w:r>
          </w:p>
        </w:tc>
      </w:tr>
      <w:tr w:rsidR="33453379" w:rsidTr="28FD09B0" w14:paraId="6974675A">
        <w:trPr>
          <w:trHeight w:val="300"/>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2DC13DB2" w14:textId="54AC12F0">
            <w:pPr>
              <w:spacing w:before="0" w:beforeAutospacing="off" w:after="0" w:afterAutospacing="off"/>
              <w:jc w:val="center"/>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1.7</w:t>
            </w: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20B88729" w14:textId="7B2BF34F">
            <w:pPr>
              <w:spacing w:before="0" w:beforeAutospacing="off" w:after="0" w:afterAutospacing="off"/>
              <w:rPr>
                <w:rFonts w:ascii="Calibri" w:hAnsi="Calibri" w:eastAsia="Calibri" w:cs="Calibri"/>
                <w:color w:val="auto"/>
                <w:sz w:val="24"/>
                <w:szCs w:val="24"/>
              </w:rPr>
            </w:pPr>
            <w:r w:rsidRPr="33453379" w:rsidR="33453379">
              <w:rPr>
                <w:rFonts w:ascii="Calibri" w:hAnsi="Calibri" w:eastAsia="Calibri" w:cs="Calibri"/>
                <w:color w:val="auto"/>
                <w:sz w:val="24"/>
                <w:szCs w:val="24"/>
              </w:rPr>
              <w:t>Strategic Recommendations</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68F0D52" w14:textId="00A82165">
            <w:pPr>
              <w:spacing w:before="0" w:beforeAutospacing="off" w:after="0" w:afterAutospacing="off"/>
              <w:jc w:val="center"/>
              <w:rPr>
                <w:rFonts w:ascii="Calibri" w:hAnsi="Calibri" w:eastAsia="Calibri" w:cs="Calibri"/>
                <w:color w:val="auto"/>
                <w:sz w:val="24"/>
                <w:szCs w:val="24"/>
              </w:rPr>
            </w:pPr>
            <w:r w:rsidRPr="28FD09B0" w:rsidR="7B53FE32">
              <w:rPr>
                <w:rFonts w:ascii="Calibri" w:hAnsi="Calibri" w:eastAsia="Calibri" w:cs="Calibri"/>
                <w:color w:val="auto"/>
                <w:sz w:val="24"/>
                <w:szCs w:val="24"/>
              </w:rPr>
              <w:t>12</w:t>
            </w:r>
          </w:p>
        </w:tc>
      </w:tr>
      <w:tr w:rsidR="33453379" w:rsidTr="28FD09B0" w14:paraId="36B2482C">
        <w:trPr>
          <w:trHeight w:val="300"/>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AE34C0C" w14:textId="47B3AAE8">
            <w:pPr>
              <w:spacing w:before="0" w:beforeAutospacing="off" w:after="0" w:afterAutospacing="off"/>
              <w:jc w:val="center"/>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1.8</w:t>
            </w: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4A897BFA" w14:textId="1CD16435">
            <w:pPr>
              <w:spacing w:before="0" w:beforeAutospacing="off" w:after="0" w:afterAutospacing="off"/>
              <w:rPr>
                <w:rFonts w:ascii="Calibri" w:hAnsi="Calibri" w:eastAsia="Calibri" w:cs="Calibri"/>
                <w:color w:val="auto"/>
                <w:sz w:val="24"/>
                <w:szCs w:val="24"/>
              </w:rPr>
            </w:pPr>
            <w:r w:rsidRPr="33453379" w:rsidR="33453379">
              <w:rPr>
                <w:rFonts w:ascii="Calibri" w:hAnsi="Calibri" w:eastAsia="Calibri" w:cs="Calibri"/>
                <w:color w:val="auto"/>
                <w:sz w:val="24"/>
                <w:szCs w:val="24"/>
              </w:rPr>
              <w:t>Conclusion</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203E77A" w14:textId="06A378E2">
            <w:pPr>
              <w:spacing w:before="0" w:beforeAutospacing="off" w:after="0" w:afterAutospacing="off"/>
              <w:jc w:val="center"/>
              <w:rPr>
                <w:rFonts w:ascii="Calibri" w:hAnsi="Calibri" w:eastAsia="Calibri" w:cs="Calibri"/>
                <w:color w:val="auto"/>
                <w:sz w:val="24"/>
                <w:szCs w:val="24"/>
              </w:rPr>
            </w:pPr>
            <w:r w:rsidRPr="28FD09B0" w:rsidR="3BFB704B">
              <w:rPr>
                <w:rFonts w:ascii="Calibri" w:hAnsi="Calibri" w:eastAsia="Calibri" w:cs="Calibri"/>
                <w:color w:val="auto"/>
                <w:sz w:val="24"/>
                <w:szCs w:val="24"/>
              </w:rPr>
              <w:t>13</w:t>
            </w:r>
          </w:p>
        </w:tc>
      </w:tr>
      <w:tr w:rsidR="33453379" w:rsidTr="28FD09B0" w14:paraId="1A3D91CE">
        <w:trPr>
          <w:trHeight w:val="300"/>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2700C561" w14:textId="333AE0C0">
            <w:pPr>
              <w:rPr>
                <w:color w:val="auto"/>
              </w:rPr>
            </w:pP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CFA6EA0" w14:textId="20C110E1">
            <w:pPr>
              <w:pStyle w:val="Heading2"/>
              <w:spacing w:before="200" w:beforeAutospacing="off" w:after="0" w:afterAutospacing="off"/>
              <w:jc w:val="center"/>
              <w:rPr>
                <w:rFonts w:ascii="Calibri" w:hAnsi="Calibri" w:eastAsia="Calibri" w:cs="Calibri"/>
                <w:b w:val="1"/>
                <w:bCs w:val="1"/>
                <w:color w:val="auto"/>
                <w:sz w:val="26"/>
                <w:szCs w:val="26"/>
              </w:rPr>
            </w:pPr>
            <w:r w:rsidRPr="33453379" w:rsidR="33453379">
              <w:rPr>
                <w:rFonts w:ascii="Calibri" w:hAnsi="Calibri" w:eastAsia="Calibri" w:cs="Calibri"/>
                <w:b w:val="1"/>
                <w:bCs w:val="1"/>
                <w:color w:val="auto"/>
                <w:sz w:val="26"/>
                <w:szCs w:val="26"/>
              </w:rPr>
              <w:t>Task 2: Red Team Engagement Report</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5F351D6B" w14:textId="25607A7B">
            <w:pPr>
              <w:rPr>
                <w:color w:val="auto"/>
              </w:rPr>
            </w:pPr>
          </w:p>
        </w:tc>
      </w:tr>
      <w:tr w:rsidR="28FD09B0" w:rsidTr="28FD09B0" w14:paraId="64523E80">
        <w:trPr>
          <w:trHeight w:val="300"/>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999999" w:sz="8"/>
              <w:right w:val="single" w:color="999999" w:sz="8"/>
            </w:tcBorders>
            <w:tcMar>
              <w:left w:w="108" w:type="dxa"/>
              <w:right w:w="108" w:type="dxa"/>
            </w:tcMar>
            <w:vAlign w:val="top"/>
          </w:tcPr>
          <w:p w:rsidR="28FD09B0" w:rsidP="28FD09B0" w:rsidRDefault="28FD09B0" w14:paraId="797AD8AC" w14:textId="521348DE">
            <w:pPr>
              <w:pStyle w:val="Normal"/>
              <w:bidi w:val="0"/>
              <w:rPr>
                <w:color w:val="auto"/>
              </w:rPr>
            </w:pP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999999" w:sz="8"/>
              <w:right w:val="single" w:color="999999" w:sz="8"/>
            </w:tcBorders>
            <w:tcMar>
              <w:left w:w="108" w:type="dxa"/>
              <w:right w:w="108" w:type="dxa"/>
            </w:tcMar>
            <w:vAlign w:val="top"/>
          </w:tcPr>
          <w:p w:rsidR="5A2DC090" w:rsidP="28FD09B0" w:rsidRDefault="5A2DC090" w14:paraId="20C2BEC2" w14:textId="7E3A0853">
            <w:pPr>
              <w:pStyle w:val="Normal"/>
              <w:bidi w:val="0"/>
              <w:spacing w:after="0" w:afterAutospacing="off"/>
              <w:rPr>
                <w:rFonts w:ascii="Calibri" w:hAnsi="Calibri" w:eastAsia="Calibri" w:cs="Calibri"/>
                <w:b w:val="1"/>
                <w:bCs w:val="1"/>
                <w:noProof w:val="0"/>
                <w:color w:val="auto"/>
                <w:sz w:val="28"/>
                <w:szCs w:val="28"/>
                <w:lang w:val="en-GB"/>
              </w:rPr>
            </w:pPr>
            <w:r w:rsidRPr="28FD09B0" w:rsidR="5A2DC090">
              <w:rPr>
                <w:b w:val="1"/>
                <w:bCs w:val="1"/>
                <w:noProof w:val="0"/>
                <w:color w:val="auto"/>
                <w:lang w:val="en-GB"/>
              </w:rPr>
              <w:t>Executive Summary</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999999" w:sz="8"/>
              <w:right w:val="single" w:color="999999" w:sz="8"/>
            </w:tcBorders>
            <w:tcMar>
              <w:left w:w="108" w:type="dxa"/>
              <w:right w:w="108" w:type="dxa"/>
            </w:tcMar>
            <w:vAlign w:val="top"/>
          </w:tcPr>
          <w:p w:rsidR="5A2DC090" w:rsidP="28FD09B0" w:rsidRDefault="5A2DC090" w14:paraId="16FA8291" w14:textId="089C9E2A">
            <w:pPr>
              <w:pStyle w:val="Normal"/>
              <w:bidi w:val="0"/>
              <w:jc w:val="center"/>
              <w:rPr>
                <w:color w:val="auto"/>
              </w:rPr>
            </w:pPr>
            <w:r w:rsidRPr="28FD09B0" w:rsidR="5A2DC090">
              <w:rPr>
                <w:color w:val="auto"/>
              </w:rPr>
              <w:t>15</w:t>
            </w:r>
          </w:p>
        </w:tc>
      </w:tr>
      <w:tr w:rsidR="33453379" w:rsidTr="28FD09B0" w14:paraId="119B71D4">
        <w:trPr>
          <w:trHeight w:val="300"/>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59526C27" w14:textId="40EDFF5E">
            <w:pPr>
              <w:spacing w:before="0" w:beforeAutospacing="off" w:after="0" w:afterAutospacing="off"/>
              <w:jc w:val="center"/>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2.1</w:t>
            </w: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64FD98A7" w14:textId="1EF5455C">
            <w:pPr>
              <w:spacing w:before="0" w:beforeAutospacing="off" w:after="0" w:afterAutospacing="off"/>
              <w:rPr>
                <w:rFonts w:ascii="Calibri" w:hAnsi="Calibri" w:eastAsia="Calibri" w:cs="Calibri"/>
                <w:color w:val="auto"/>
                <w:sz w:val="24"/>
                <w:szCs w:val="24"/>
              </w:rPr>
            </w:pPr>
            <w:r w:rsidRPr="33453379" w:rsidR="33453379">
              <w:rPr>
                <w:rFonts w:ascii="Calibri" w:hAnsi="Calibri" w:eastAsia="Calibri" w:cs="Calibri"/>
                <w:color w:val="auto"/>
                <w:sz w:val="24"/>
                <w:szCs w:val="24"/>
              </w:rPr>
              <w:t>Introduction</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98C9131" w14:textId="11868081">
            <w:pPr>
              <w:spacing w:before="0" w:beforeAutospacing="off" w:after="0" w:afterAutospacing="off"/>
              <w:jc w:val="center"/>
              <w:rPr>
                <w:rFonts w:ascii="Calibri" w:hAnsi="Calibri" w:eastAsia="Calibri" w:cs="Calibri"/>
                <w:color w:val="auto"/>
                <w:sz w:val="24"/>
                <w:szCs w:val="24"/>
              </w:rPr>
            </w:pPr>
            <w:r w:rsidRPr="28FD09B0" w:rsidR="2A1848FD">
              <w:rPr>
                <w:rFonts w:ascii="Calibri" w:hAnsi="Calibri" w:eastAsia="Calibri" w:cs="Calibri"/>
                <w:color w:val="auto"/>
                <w:sz w:val="24"/>
                <w:szCs w:val="24"/>
              </w:rPr>
              <w:t>1</w:t>
            </w:r>
            <w:r w:rsidRPr="28FD09B0" w:rsidR="20EF4627">
              <w:rPr>
                <w:rFonts w:ascii="Calibri" w:hAnsi="Calibri" w:eastAsia="Calibri" w:cs="Calibri"/>
                <w:color w:val="auto"/>
                <w:sz w:val="24"/>
                <w:szCs w:val="24"/>
              </w:rPr>
              <w:t>6</w:t>
            </w:r>
          </w:p>
        </w:tc>
      </w:tr>
      <w:tr w:rsidR="33453379" w:rsidTr="28FD09B0" w14:paraId="163200BA">
        <w:trPr>
          <w:trHeight w:val="300"/>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037C3EF" w14:textId="53C213D0">
            <w:pPr>
              <w:spacing w:before="0" w:beforeAutospacing="off" w:after="0" w:afterAutospacing="off"/>
              <w:jc w:val="center"/>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2.2</w:t>
            </w: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4B82056" w14:textId="5C5D83B6">
            <w:pPr>
              <w:spacing w:before="0" w:beforeAutospacing="off" w:after="0" w:afterAutospacing="off"/>
              <w:rPr>
                <w:rFonts w:ascii="Calibri" w:hAnsi="Calibri" w:eastAsia="Calibri" w:cs="Calibri"/>
                <w:color w:val="auto"/>
                <w:sz w:val="24"/>
                <w:szCs w:val="24"/>
              </w:rPr>
            </w:pPr>
            <w:r w:rsidRPr="28FD09B0" w:rsidR="5B716D4E">
              <w:rPr>
                <w:rFonts w:ascii="Calibri" w:hAnsi="Calibri" w:eastAsia="Calibri" w:cs="Calibri"/>
                <w:color w:val="auto"/>
                <w:sz w:val="24"/>
                <w:szCs w:val="24"/>
              </w:rPr>
              <w:t>Methodology</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2CAB7686" w14:textId="1425EF07">
            <w:pPr>
              <w:spacing w:before="0" w:beforeAutospacing="off" w:after="0" w:afterAutospacing="off"/>
              <w:jc w:val="center"/>
              <w:rPr>
                <w:rFonts w:ascii="Calibri" w:hAnsi="Calibri" w:eastAsia="Calibri" w:cs="Calibri"/>
                <w:color w:val="auto"/>
                <w:sz w:val="24"/>
                <w:szCs w:val="24"/>
              </w:rPr>
            </w:pPr>
            <w:r w:rsidRPr="28FD09B0" w:rsidR="041C325E">
              <w:rPr>
                <w:rFonts w:ascii="Calibri" w:hAnsi="Calibri" w:eastAsia="Calibri" w:cs="Calibri"/>
                <w:color w:val="auto"/>
                <w:sz w:val="24"/>
                <w:szCs w:val="24"/>
              </w:rPr>
              <w:t>1</w:t>
            </w:r>
            <w:r w:rsidRPr="28FD09B0" w:rsidR="796C2F86">
              <w:rPr>
                <w:rFonts w:ascii="Calibri" w:hAnsi="Calibri" w:eastAsia="Calibri" w:cs="Calibri"/>
                <w:color w:val="auto"/>
                <w:sz w:val="24"/>
                <w:szCs w:val="24"/>
              </w:rPr>
              <w:t>7</w:t>
            </w:r>
          </w:p>
        </w:tc>
      </w:tr>
      <w:tr w:rsidR="33453379" w:rsidTr="28FD09B0" w14:paraId="2EE10EF2">
        <w:trPr>
          <w:trHeight w:val="300"/>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47998AC9" w14:textId="0F1FBD29">
            <w:pPr>
              <w:spacing w:before="0" w:beforeAutospacing="off" w:after="0" w:afterAutospacing="off"/>
              <w:jc w:val="center"/>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2.3</w:t>
            </w: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1D9AC00F" w14:textId="69A2EFD2">
            <w:pPr>
              <w:spacing w:before="0" w:beforeAutospacing="off" w:after="0" w:afterAutospacing="off"/>
              <w:rPr>
                <w:rFonts w:ascii="Calibri" w:hAnsi="Calibri" w:eastAsia="Calibri" w:cs="Calibri"/>
                <w:color w:val="auto"/>
                <w:sz w:val="24"/>
                <w:szCs w:val="24"/>
              </w:rPr>
            </w:pPr>
            <w:r w:rsidRPr="28FD09B0" w:rsidR="2C4881D6">
              <w:rPr>
                <w:rFonts w:ascii="Calibri" w:hAnsi="Calibri" w:eastAsia="Calibri" w:cs="Calibri"/>
                <w:color w:val="auto"/>
                <w:sz w:val="24"/>
                <w:szCs w:val="24"/>
              </w:rPr>
              <w:t>Implementation</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80AB8E6" w14:textId="56266481">
            <w:pPr>
              <w:spacing w:before="0" w:beforeAutospacing="off" w:after="0" w:afterAutospacing="off"/>
              <w:jc w:val="center"/>
              <w:rPr>
                <w:rFonts w:ascii="Calibri" w:hAnsi="Calibri" w:eastAsia="Calibri" w:cs="Calibri"/>
                <w:color w:val="auto"/>
                <w:sz w:val="24"/>
                <w:szCs w:val="24"/>
              </w:rPr>
            </w:pPr>
            <w:r w:rsidRPr="28FD09B0" w:rsidR="2C7C6EA4">
              <w:rPr>
                <w:rFonts w:ascii="Calibri" w:hAnsi="Calibri" w:eastAsia="Calibri" w:cs="Calibri"/>
                <w:color w:val="auto"/>
                <w:sz w:val="24"/>
                <w:szCs w:val="24"/>
              </w:rPr>
              <w:t>1</w:t>
            </w:r>
            <w:r w:rsidRPr="28FD09B0" w:rsidR="1AAAF1EF">
              <w:rPr>
                <w:rFonts w:ascii="Calibri" w:hAnsi="Calibri" w:eastAsia="Calibri" w:cs="Calibri"/>
                <w:color w:val="auto"/>
                <w:sz w:val="24"/>
                <w:szCs w:val="24"/>
              </w:rPr>
              <w:t>8</w:t>
            </w:r>
          </w:p>
        </w:tc>
      </w:tr>
      <w:tr w:rsidR="33453379" w:rsidTr="28FD09B0" w14:paraId="764F13EA">
        <w:trPr>
          <w:trHeight w:val="300"/>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53F38703" w14:textId="502230F3">
            <w:pPr>
              <w:spacing w:before="0" w:beforeAutospacing="off" w:after="0" w:afterAutospacing="off"/>
              <w:jc w:val="center"/>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2.4</w:t>
            </w: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4983AA75" w14:textId="07E985F2">
            <w:pPr>
              <w:spacing w:before="0" w:beforeAutospacing="off" w:after="0" w:afterAutospacing="off"/>
              <w:rPr>
                <w:rFonts w:ascii="Calibri" w:hAnsi="Calibri" w:eastAsia="Calibri" w:cs="Calibri"/>
                <w:color w:val="auto"/>
                <w:sz w:val="24"/>
                <w:szCs w:val="24"/>
              </w:rPr>
            </w:pPr>
            <w:r w:rsidRPr="28FD09B0" w:rsidR="7A6B4466">
              <w:rPr>
                <w:rFonts w:ascii="Calibri" w:hAnsi="Calibri" w:eastAsia="Calibri" w:cs="Calibri"/>
                <w:color w:val="auto"/>
                <w:sz w:val="24"/>
                <w:szCs w:val="24"/>
              </w:rPr>
              <w:t>Results and Outcome Analysis</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5530D6D0" w14:textId="484A051A">
            <w:pPr>
              <w:spacing w:before="0" w:beforeAutospacing="off" w:after="0" w:afterAutospacing="off"/>
              <w:jc w:val="center"/>
              <w:rPr>
                <w:rFonts w:ascii="Calibri" w:hAnsi="Calibri" w:eastAsia="Calibri" w:cs="Calibri"/>
                <w:color w:val="auto"/>
                <w:sz w:val="24"/>
                <w:szCs w:val="24"/>
              </w:rPr>
            </w:pPr>
            <w:r w:rsidRPr="28FD09B0" w:rsidR="5E8ABD35">
              <w:rPr>
                <w:rFonts w:ascii="Calibri" w:hAnsi="Calibri" w:eastAsia="Calibri" w:cs="Calibri"/>
                <w:color w:val="auto"/>
                <w:sz w:val="24"/>
                <w:szCs w:val="24"/>
              </w:rPr>
              <w:t>23</w:t>
            </w:r>
          </w:p>
        </w:tc>
      </w:tr>
      <w:tr w:rsidR="33453379" w:rsidTr="28FD09B0" w14:paraId="6264ECA0">
        <w:trPr>
          <w:trHeight w:val="300"/>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97F230D" w14:textId="4367AF60">
            <w:pPr>
              <w:spacing w:before="0" w:beforeAutospacing="off" w:after="0" w:afterAutospacing="off"/>
              <w:jc w:val="center"/>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2.5</w:t>
            </w: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4ACEC103" w14:textId="49E521D0">
            <w:pPr>
              <w:spacing w:before="0" w:beforeAutospacing="off" w:after="0" w:afterAutospacing="off"/>
              <w:rPr>
                <w:rFonts w:ascii="Calibri" w:hAnsi="Calibri" w:eastAsia="Calibri" w:cs="Calibri"/>
                <w:color w:val="auto"/>
                <w:sz w:val="24"/>
                <w:szCs w:val="24"/>
              </w:rPr>
            </w:pPr>
            <w:r w:rsidRPr="28FD09B0" w:rsidR="791040C2">
              <w:rPr>
                <w:rFonts w:ascii="Calibri" w:hAnsi="Calibri" w:eastAsia="Calibri" w:cs="Calibri"/>
                <w:color w:val="auto"/>
                <w:sz w:val="24"/>
                <w:szCs w:val="24"/>
              </w:rPr>
              <w:t>Discussion</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1D45252" w14:textId="5181984F">
            <w:pPr>
              <w:spacing w:before="0" w:beforeAutospacing="off" w:after="0" w:afterAutospacing="off"/>
              <w:jc w:val="center"/>
              <w:rPr>
                <w:rFonts w:ascii="Calibri" w:hAnsi="Calibri" w:eastAsia="Calibri" w:cs="Calibri"/>
                <w:color w:val="auto"/>
                <w:sz w:val="24"/>
                <w:szCs w:val="24"/>
              </w:rPr>
            </w:pPr>
            <w:r w:rsidRPr="28FD09B0" w:rsidR="1647DBF5">
              <w:rPr>
                <w:rFonts w:ascii="Calibri" w:hAnsi="Calibri" w:eastAsia="Calibri" w:cs="Calibri"/>
                <w:color w:val="auto"/>
                <w:sz w:val="24"/>
                <w:szCs w:val="24"/>
              </w:rPr>
              <w:t>2</w:t>
            </w:r>
            <w:r w:rsidRPr="28FD09B0" w:rsidR="2E0618E0">
              <w:rPr>
                <w:rFonts w:ascii="Calibri" w:hAnsi="Calibri" w:eastAsia="Calibri" w:cs="Calibri"/>
                <w:color w:val="auto"/>
                <w:sz w:val="24"/>
                <w:szCs w:val="24"/>
              </w:rPr>
              <w:t>4</w:t>
            </w:r>
          </w:p>
        </w:tc>
      </w:tr>
      <w:tr w:rsidR="33453379" w:rsidTr="28FD09B0" w14:paraId="7ACA800F">
        <w:trPr>
          <w:trHeight w:val="300"/>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15E1163E" w14:textId="2D42D5FE">
            <w:pPr>
              <w:spacing w:before="0" w:beforeAutospacing="off" w:after="0" w:afterAutospacing="off"/>
              <w:jc w:val="center"/>
              <w:rPr>
                <w:rFonts w:ascii="Calibri" w:hAnsi="Calibri" w:eastAsia="Calibri" w:cs="Calibri"/>
                <w:b w:val="1"/>
                <w:bCs w:val="1"/>
                <w:color w:val="auto"/>
                <w:sz w:val="24"/>
                <w:szCs w:val="24"/>
              </w:rPr>
            </w:pPr>
            <w:r w:rsidRPr="33453379" w:rsidR="33453379">
              <w:rPr>
                <w:rFonts w:ascii="Calibri" w:hAnsi="Calibri" w:eastAsia="Calibri" w:cs="Calibri"/>
                <w:b w:val="1"/>
                <w:bCs w:val="1"/>
                <w:color w:val="auto"/>
                <w:sz w:val="24"/>
                <w:szCs w:val="24"/>
              </w:rPr>
              <w:t>2.6</w:t>
            </w: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7A4521E6" w14:textId="049C294E">
            <w:pPr>
              <w:spacing w:before="0" w:beforeAutospacing="off" w:after="0" w:afterAutospacing="off"/>
              <w:rPr>
                <w:rFonts w:ascii="Calibri" w:hAnsi="Calibri" w:eastAsia="Calibri" w:cs="Calibri"/>
                <w:color w:val="auto"/>
                <w:sz w:val="24"/>
                <w:szCs w:val="24"/>
              </w:rPr>
            </w:pPr>
            <w:r w:rsidRPr="28FD09B0" w:rsidR="7C78AB66">
              <w:rPr>
                <w:rFonts w:ascii="Calibri" w:hAnsi="Calibri" w:eastAsia="Calibri" w:cs="Calibri"/>
                <w:color w:val="auto"/>
                <w:sz w:val="24"/>
                <w:szCs w:val="24"/>
              </w:rPr>
              <w:t>Conclusion</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0240F82" w14:textId="4DCA04C6">
            <w:pPr>
              <w:spacing w:before="0" w:beforeAutospacing="off" w:after="0" w:afterAutospacing="off"/>
              <w:jc w:val="center"/>
              <w:rPr>
                <w:rFonts w:ascii="Calibri" w:hAnsi="Calibri" w:eastAsia="Calibri" w:cs="Calibri"/>
                <w:color w:val="auto"/>
                <w:sz w:val="24"/>
                <w:szCs w:val="24"/>
              </w:rPr>
            </w:pPr>
            <w:r w:rsidRPr="28FD09B0" w:rsidR="5B45AE10">
              <w:rPr>
                <w:rFonts w:ascii="Calibri" w:hAnsi="Calibri" w:eastAsia="Calibri" w:cs="Calibri"/>
                <w:color w:val="auto"/>
                <w:sz w:val="24"/>
                <w:szCs w:val="24"/>
              </w:rPr>
              <w:t>2</w:t>
            </w:r>
            <w:r w:rsidRPr="28FD09B0" w:rsidR="16CAAC7E">
              <w:rPr>
                <w:rFonts w:ascii="Calibri" w:hAnsi="Calibri" w:eastAsia="Calibri" w:cs="Calibri"/>
                <w:color w:val="auto"/>
                <w:sz w:val="24"/>
                <w:szCs w:val="24"/>
              </w:rPr>
              <w:t>5</w:t>
            </w:r>
          </w:p>
        </w:tc>
      </w:tr>
      <w:tr w:rsidR="33453379" w:rsidTr="28FD09B0" w14:paraId="685C5063">
        <w:trPr>
          <w:trHeight w:val="300"/>
        </w:trPr>
        <w:tc>
          <w:tcPr>
            <w:cnfStyle w:val="001000000000" w:firstRow="0" w:lastRow="0" w:firstColumn="1" w:lastColumn="0" w:oddVBand="0" w:evenVBand="0" w:oddHBand="0" w:evenHBand="0" w:firstRowFirstColumn="0" w:firstRowLastColumn="0" w:lastRowFirstColumn="0" w:lastRowLastColumn="0"/>
            <w:tcW w:w="85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50C9D5C8" w14:textId="017C3874">
            <w:pPr>
              <w:spacing w:before="0" w:beforeAutospacing="off" w:after="0" w:afterAutospacing="off"/>
              <w:jc w:val="center"/>
              <w:rPr>
                <w:rFonts w:ascii="Calibri" w:hAnsi="Calibri" w:eastAsia="Calibri" w:cs="Calibri"/>
                <w:b w:val="1"/>
                <w:bCs w:val="1"/>
                <w:color w:val="auto"/>
                <w:sz w:val="24"/>
                <w:szCs w:val="24"/>
              </w:rPr>
            </w:pPr>
          </w:p>
        </w:tc>
        <w:tc>
          <w:tcPr>
            <w:cnfStyle w:val="000000000000" w:firstRow="0" w:lastRow="0" w:firstColumn="0" w:lastColumn="0" w:oddVBand="0" w:evenVBand="0" w:oddHBand="0" w:evenHBand="0" w:firstRowFirstColumn="0" w:firstRowLastColumn="0" w:lastRowFirstColumn="0" w:lastRowLastColumn="0"/>
            <w:tcW w:w="7539"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5D3AFD2E" w14:textId="25F5CD33">
            <w:pPr>
              <w:spacing w:before="0" w:beforeAutospacing="off" w:after="0" w:afterAutospacing="off"/>
              <w:rPr>
                <w:rFonts w:ascii="Calibri" w:hAnsi="Calibri" w:eastAsia="Calibri" w:cs="Calibri"/>
                <w:color w:val="auto"/>
                <w:sz w:val="24"/>
                <w:szCs w:val="24"/>
              </w:rPr>
            </w:pPr>
            <w:r w:rsidRPr="28FD09B0" w:rsidR="603F262E">
              <w:rPr>
                <w:rFonts w:ascii="Calibri" w:hAnsi="Calibri" w:eastAsia="Calibri" w:cs="Calibri"/>
                <w:color w:val="auto"/>
                <w:sz w:val="24"/>
                <w:szCs w:val="24"/>
              </w:rPr>
              <w:t xml:space="preserve">References </w:t>
            </w:r>
          </w:p>
        </w:tc>
        <w:tc>
          <w:tcPr>
            <w:cnfStyle w:val="000000000000" w:firstRow="0" w:lastRow="0" w:firstColumn="0" w:lastColumn="0" w:oddVBand="0" w:evenVBand="0" w:oddHBand="0" w:evenHBand="0" w:firstRowFirstColumn="0" w:firstRowLastColumn="0" w:lastRowFirstColumn="0" w:lastRowLastColumn="0"/>
            <w:tcW w:w="109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13AFFAF3" w14:textId="2BB5550F">
            <w:pPr>
              <w:spacing w:before="0" w:beforeAutospacing="off" w:after="0" w:afterAutospacing="off"/>
              <w:jc w:val="center"/>
              <w:rPr>
                <w:rFonts w:ascii="Calibri" w:hAnsi="Calibri" w:eastAsia="Calibri" w:cs="Calibri"/>
                <w:color w:val="auto"/>
                <w:sz w:val="24"/>
                <w:szCs w:val="24"/>
              </w:rPr>
            </w:pPr>
            <w:r w:rsidRPr="28FD09B0" w:rsidR="08FF2AF7">
              <w:rPr>
                <w:rFonts w:ascii="Calibri" w:hAnsi="Calibri" w:eastAsia="Calibri" w:cs="Calibri"/>
                <w:color w:val="auto"/>
                <w:sz w:val="24"/>
                <w:szCs w:val="24"/>
              </w:rPr>
              <w:t>2</w:t>
            </w:r>
            <w:r w:rsidRPr="28FD09B0" w:rsidR="4B38BC2A">
              <w:rPr>
                <w:rFonts w:ascii="Calibri" w:hAnsi="Calibri" w:eastAsia="Calibri" w:cs="Calibri"/>
                <w:color w:val="auto"/>
                <w:sz w:val="24"/>
                <w:szCs w:val="24"/>
              </w:rPr>
              <w:t>6</w:t>
            </w:r>
          </w:p>
        </w:tc>
      </w:tr>
    </w:tbl>
    <w:p w:rsidR="28FD09B0" w:rsidP="28FD09B0" w:rsidRDefault="28FD09B0" w14:paraId="10965893" w14:textId="20CC58E5">
      <w:pPr>
        <w:bidi w:val="0"/>
        <w:rPr>
          <w:color w:val="auto"/>
        </w:rPr>
      </w:pPr>
    </w:p>
    <w:p xmlns:wp14="http://schemas.microsoft.com/office/word/2010/wordml" w:rsidP="33453379" wp14:paraId="06FF8468" wp14:textId="502D4B5B">
      <w:pPr>
        <w:pStyle w:val="Normal"/>
        <w:rPr>
          <w:noProof w:val="0"/>
          <w:color w:val="auto"/>
          <w:lang w:val="en-GB"/>
        </w:rPr>
      </w:pPr>
    </w:p>
    <w:p xmlns:wp14="http://schemas.microsoft.com/office/word/2010/wordml" w:rsidP="33453379" wp14:paraId="09469255" wp14:textId="71F0E761">
      <w:pPr>
        <w:rPr>
          <w:color w:val="auto"/>
        </w:rPr>
      </w:pPr>
      <w:r w:rsidRPr="33453379">
        <w:rPr>
          <w:color w:val="auto"/>
        </w:rPr>
        <w:br w:type="page"/>
      </w:r>
    </w:p>
    <w:p xmlns:wp14="http://schemas.microsoft.com/office/word/2010/wordml" w:rsidP="33453379" wp14:paraId="580AD8E8" wp14:textId="19164359">
      <w:pPr>
        <w:pStyle w:val="Heading1"/>
        <w:rPr>
          <w:rFonts w:ascii="Calibri" w:hAnsi="Calibri" w:eastAsia="Calibri" w:cs="Calibri"/>
          <w:b w:val="1"/>
          <w:bCs w:val="1"/>
          <w:noProof w:val="0"/>
          <w:color w:val="auto"/>
          <w:sz w:val="28"/>
          <w:szCs w:val="28"/>
          <w:lang w:val="en-GB"/>
        </w:rPr>
      </w:pPr>
      <w:r w:rsidRPr="5B5850D7" w:rsidR="24893671">
        <w:rPr>
          <w:noProof w:val="0"/>
          <w:color w:val="auto"/>
          <w:lang w:val="en-GB"/>
        </w:rPr>
        <w:t>Abstract</w:t>
      </w:r>
    </w:p>
    <w:p xmlns:wp14="http://schemas.microsoft.com/office/word/2010/wordml" w:rsidP="5B5850D7" wp14:paraId="154B73E3" wp14:textId="3480B418">
      <w:pPr>
        <w:pStyle w:val="Normal"/>
        <w:spacing w:before="0" w:beforeAutospacing="off" w:after="120" w:afterAutospacing="off" w:line="276" w:lineRule="auto"/>
        <w:jc w:val="both"/>
      </w:pPr>
      <w:r w:rsidRPr="5B5850D7" w:rsidR="7AFFFF7B">
        <w:rPr>
          <w:rFonts w:ascii="Calibri" w:hAnsi="Calibri" w:eastAsia="Calibri" w:cs="Calibri"/>
          <w:b w:val="0"/>
          <w:bCs w:val="0"/>
          <w:i w:val="0"/>
          <w:iCs w:val="0"/>
          <w:caps w:val="0"/>
          <w:smallCaps w:val="0"/>
          <w:noProof w:val="0"/>
          <w:sz w:val="22"/>
          <w:szCs w:val="22"/>
          <w:lang w:val="en-GB"/>
        </w:rPr>
        <w:t>The research critically analyses the ransomware attacks against Marks and Spencer (M&amp;S) and Co-operative Group (Co-op) UK in April and May 2025, respectively. These attacks are part of a well-planned campaign on identity-based and social engineering attack vectors from the Scattered Spider threat actor (UNC3944) using the DragonForce strain of the ransomware. Case studies synthesize and analyze the incident history, adversary tactics (according to the MITRE ATT&amp;CK framework), failures of root causes, threat actor profiles, identification and reaction, and strategic recommendations. A key finding is that even though the organizations faced similar assault maneuvers, they resulted in totally different outcomes as a result of the various detection capabilities and response procedures. The analysis will be summarized by evidence-based recommendations for boosting organizational resilience to identity-based attacks.</w:t>
      </w:r>
    </w:p>
    <w:p xmlns:wp14="http://schemas.microsoft.com/office/word/2010/wordml" w:rsidP="33453379" wp14:paraId="7CDB8BC4" wp14:textId="3FCA8701">
      <w:pPr>
        <w:spacing w:before="0" w:beforeAutospacing="off" w:after="120" w:afterAutospacing="off" w:line="276" w:lineRule="auto"/>
        <w:jc w:val="both"/>
        <w:rPr>
          <w:rFonts w:ascii="Calibri" w:hAnsi="Calibri" w:eastAsia="Calibri" w:cs="Calibri"/>
          <w:noProof w:val="0"/>
          <w:color w:val="auto"/>
          <w:sz w:val="22"/>
          <w:szCs w:val="22"/>
          <w:lang w:val="en-GB"/>
        </w:rPr>
      </w:pPr>
      <w:r w:rsidRPr="33453379" w:rsidR="24893671">
        <w:rPr>
          <w:rFonts w:ascii="Calibri" w:hAnsi="Calibri" w:eastAsia="Calibri" w:cs="Calibri"/>
          <w:noProof w:val="0"/>
          <w:color w:val="auto"/>
          <w:sz w:val="22"/>
          <w:szCs w:val="22"/>
          <w:lang w:val="en-GB"/>
        </w:rPr>
        <w:t xml:space="preserve"> </w:t>
      </w:r>
    </w:p>
    <w:p xmlns:wp14="http://schemas.microsoft.com/office/word/2010/wordml" w:rsidP="33453379" wp14:paraId="15794D8A" wp14:textId="563F9E59">
      <w:pPr>
        <w:spacing w:line="276" w:lineRule="auto"/>
        <w:rPr>
          <w:color w:val="auto"/>
        </w:rPr>
      </w:pPr>
    </w:p>
    <w:p xmlns:wp14="http://schemas.microsoft.com/office/word/2010/wordml" w:rsidP="33453379" wp14:paraId="03A04EFF" wp14:textId="1BB82D26">
      <w:pPr>
        <w:spacing w:before="0" w:beforeAutospacing="off" w:after="120" w:afterAutospacing="off" w:line="276" w:lineRule="auto"/>
        <w:jc w:val="both"/>
        <w:rPr>
          <w:rFonts w:ascii="Calibri" w:hAnsi="Calibri" w:eastAsia="Calibri" w:cs="Calibri"/>
          <w:noProof w:val="0"/>
          <w:color w:val="auto"/>
          <w:sz w:val="22"/>
          <w:szCs w:val="22"/>
          <w:lang w:val="en-GB"/>
        </w:rPr>
      </w:pPr>
      <w:r w:rsidRPr="33453379" w:rsidR="24893671">
        <w:rPr>
          <w:rFonts w:ascii="Calibri" w:hAnsi="Calibri" w:eastAsia="Calibri" w:cs="Calibri"/>
          <w:noProof w:val="0"/>
          <w:color w:val="auto"/>
          <w:sz w:val="22"/>
          <w:szCs w:val="22"/>
          <w:lang w:val="en-GB"/>
        </w:rPr>
        <w:t xml:space="preserve"> </w:t>
      </w:r>
    </w:p>
    <w:p xmlns:wp14="http://schemas.microsoft.com/office/word/2010/wordml" w:rsidP="33453379" wp14:paraId="0A2596CF" wp14:textId="3EA06B90">
      <w:pPr>
        <w:pStyle w:val="Heading1"/>
        <w:spacing w:before="480" w:beforeAutospacing="off" w:after="0" w:afterAutospacing="off" w:line="276" w:lineRule="auto"/>
        <w:jc w:val="center"/>
        <w:rPr>
          <w:rFonts w:ascii="Calibri" w:hAnsi="Calibri" w:eastAsia="Calibri" w:cs="Calibri"/>
          <w:b w:val="1"/>
          <w:bCs w:val="1"/>
          <w:noProof w:val="0"/>
          <w:color w:val="auto"/>
          <w:sz w:val="28"/>
          <w:szCs w:val="28"/>
          <w:lang w:val="en-GB"/>
        </w:rPr>
      </w:pPr>
    </w:p>
    <w:p xmlns:wp14="http://schemas.microsoft.com/office/word/2010/wordml" w:rsidP="28FD09B0" wp14:paraId="19951EA4" wp14:textId="017C89F2">
      <w:pPr>
        <w:rPr>
          <w:color w:val="auto"/>
        </w:rPr>
      </w:pPr>
      <w:r w:rsidRPr="28FD09B0">
        <w:rPr>
          <w:color w:val="auto"/>
        </w:rPr>
        <w:br w:type="page"/>
      </w:r>
    </w:p>
    <w:p xmlns:wp14="http://schemas.microsoft.com/office/word/2010/wordml" w:rsidP="33453379" wp14:paraId="6B443AB7" wp14:textId="2813BF67">
      <w:pPr>
        <w:pStyle w:val="Heading1"/>
        <w:rPr>
          <w:rFonts w:ascii="Calibri" w:hAnsi="Calibri" w:eastAsia="Calibri" w:cs="Calibri"/>
          <w:b w:val="1"/>
          <w:bCs w:val="1"/>
          <w:noProof w:val="0"/>
          <w:color w:val="auto"/>
          <w:sz w:val="28"/>
          <w:szCs w:val="28"/>
          <w:lang w:val="en-GB"/>
        </w:rPr>
      </w:pPr>
      <w:r w:rsidRPr="5B5850D7" w:rsidR="24893671">
        <w:rPr>
          <w:noProof w:val="0"/>
          <w:color w:val="auto"/>
          <w:lang w:val="en-GB"/>
        </w:rPr>
        <w:t>1.1 Introduction</w:t>
      </w:r>
    </w:p>
    <w:p w:rsidR="0B35739D" w:rsidP="5B5850D7" w:rsidRDefault="0B35739D" w14:paraId="1E2DBC94" w14:textId="5A401167">
      <w:pPr>
        <w:pStyle w:val="Normal"/>
        <w:spacing w:before="0" w:beforeAutospacing="off" w:after="120" w:afterAutospacing="off" w:line="276" w:lineRule="auto"/>
        <w:jc w:val="both"/>
      </w:pPr>
      <w:r w:rsidRPr="5B5850D7" w:rsidR="0B35739D">
        <w:rPr>
          <w:rFonts w:ascii="Calibri" w:hAnsi="Calibri" w:eastAsia="Calibri" w:cs="Calibri"/>
          <w:b w:val="0"/>
          <w:bCs w:val="0"/>
          <w:i w:val="0"/>
          <w:iCs w:val="0"/>
          <w:caps w:val="0"/>
          <w:smallCaps w:val="0"/>
          <w:noProof w:val="0"/>
          <w:sz w:val="22"/>
          <w:szCs w:val="22"/>
          <w:lang w:val="en-GB"/>
        </w:rPr>
        <w:t>It is hoped that the three biggest grocery retailers in the UK – Marks &amp; Spencer, Co-operative Group and Harrods – managed to escape their own significant cyberattack, but not for long – it took place within days of the end of April 2022 [1]. Although they were initially reported as separate incidents [2] they were determined to be a series of operations by subsequent investigations by Google, Threat Intelligence Group, Mandiant and the National Crime Agency (NCA) orchestrated by the Scattered Spider threat actor. Attacks lasted for nearly three weeks and resulted in M&amp;S losing business in its online medium in what was dubbed "e-commerce paralysis" and estimated to have cost the corporation PS300 million [3]. The incidents can be seen as a single campaign and this research explores common tactics, methods and procedures (TTPs) employed and critically compares the different organizational responses that influenced the outcomes of the incidents. The analysis is based on data from national cyber security centre (NCSC) and witnesses' testimony to parliament before M&amp;S and Co-op and on information from the Information Commissioner's Office (ICO) and Mandiant. Despite their best efforts, 1.4 Root Cause &amp; Security Control Failures can become reality.</w:t>
      </w:r>
    </w:p>
    <w:p xmlns:wp14="http://schemas.microsoft.com/office/word/2010/wordml" w:rsidP="33453379" wp14:paraId="1BD6DE4A" wp14:textId="6AAEAC67">
      <w:pPr>
        <w:spacing w:line="276" w:lineRule="auto"/>
        <w:rPr>
          <w:color w:val="auto"/>
        </w:rPr>
      </w:pPr>
    </w:p>
    <w:p xmlns:wp14="http://schemas.microsoft.com/office/word/2010/wordml" w:rsidP="33453379" wp14:paraId="7A9C59A6" wp14:textId="6AE63A97">
      <w:pPr>
        <w:spacing w:before="0" w:beforeAutospacing="off" w:after="120" w:afterAutospacing="off" w:line="276" w:lineRule="auto"/>
        <w:jc w:val="both"/>
        <w:rPr>
          <w:rFonts w:ascii="Calibri" w:hAnsi="Calibri" w:eastAsia="Calibri" w:cs="Calibri"/>
          <w:noProof w:val="0"/>
          <w:color w:val="auto"/>
          <w:sz w:val="22"/>
          <w:szCs w:val="22"/>
          <w:lang w:val="en-GB"/>
        </w:rPr>
      </w:pPr>
      <w:r w:rsidRPr="33453379" w:rsidR="24893671">
        <w:rPr>
          <w:rFonts w:ascii="Calibri" w:hAnsi="Calibri" w:eastAsia="Calibri" w:cs="Calibri"/>
          <w:noProof w:val="0"/>
          <w:color w:val="auto"/>
          <w:sz w:val="22"/>
          <w:szCs w:val="22"/>
          <w:lang w:val="en-GB"/>
        </w:rPr>
        <w:t xml:space="preserve"> </w:t>
      </w:r>
    </w:p>
    <w:p xmlns:wp14="http://schemas.microsoft.com/office/word/2010/wordml" w:rsidP="33453379" wp14:paraId="7FEAD0DD" wp14:textId="20E9F890">
      <w:pPr>
        <w:pStyle w:val="Heading1"/>
        <w:spacing w:before="480" w:beforeAutospacing="off" w:after="0" w:afterAutospacing="off" w:line="276" w:lineRule="auto"/>
        <w:jc w:val="center"/>
        <w:rPr>
          <w:rFonts w:ascii="Calibri" w:hAnsi="Calibri" w:eastAsia="Calibri" w:cs="Calibri"/>
          <w:b w:val="1"/>
          <w:bCs w:val="1"/>
          <w:noProof w:val="0"/>
          <w:color w:val="auto"/>
          <w:sz w:val="28"/>
          <w:szCs w:val="28"/>
          <w:lang w:val="en-GB"/>
        </w:rPr>
      </w:pPr>
    </w:p>
    <w:p xmlns:wp14="http://schemas.microsoft.com/office/word/2010/wordml" w:rsidP="28FD09B0" wp14:paraId="704815D0" wp14:textId="17C9569E">
      <w:pPr>
        <w:rPr>
          <w:color w:val="auto"/>
        </w:rPr>
      </w:pPr>
      <w:r w:rsidRPr="28FD09B0">
        <w:rPr>
          <w:color w:val="auto"/>
        </w:rPr>
        <w:br w:type="page"/>
      </w:r>
    </w:p>
    <w:p xmlns:wp14="http://schemas.microsoft.com/office/word/2010/wordml" w:rsidP="33453379" wp14:paraId="438F04CD" wp14:textId="184C8B8E">
      <w:pPr>
        <w:pStyle w:val="Heading1"/>
        <w:rPr>
          <w:rFonts w:ascii="Calibri" w:hAnsi="Calibri" w:eastAsia="Calibri" w:cs="Calibri"/>
          <w:b w:val="1"/>
          <w:bCs w:val="1"/>
          <w:noProof w:val="0"/>
          <w:color w:val="auto"/>
          <w:sz w:val="28"/>
          <w:szCs w:val="28"/>
          <w:lang w:val="en-GB"/>
        </w:rPr>
      </w:pPr>
      <w:r w:rsidRPr="28FD09B0" w:rsidR="24893671">
        <w:rPr>
          <w:noProof w:val="0"/>
          <w:color w:val="auto"/>
          <w:lang w:val="en-GB"/>
        </w:rPr>
        <w:t>1.2 Incident Summary and Timeline</w:t>
      </w:r>
    </w:p>
    <w:p xmlns:wp14="http://schemas.microsoft.com/office/word/2010/wordml" w:rsidP="33453379" wp14:paraId="4B10BC8B" wp14:textId="0B2A2D82">
      <w:pPr>
        <w:pStyle w:val="Heading3"/>
        <w:rPr>
          <w:rFonts w:ascii="Calibri" w:hAnsi="Calibri" w:eastAsia="Calibri" w:cs="Calibri"/>
          <w:b w:val="1"/>
          <w:bCs w:val="1"/>
          <w:noProof w:val="0"/>
          <w:color w:val="auto"/>
          <w:sz w:val="22"/>
          <w:szCs w:val="22"/>
          <w:lang w:val="en-GB"/>
        </w:rPr>
      </w:pPr>
      <w:r w:rsidRPr="7053BA8C" w:rsidR="765BB5AB">
        <w:rPr>
          <w:noProof w:val="0"/>
          <w:color w:val="auto"/>
          <w:lang w:val="en-GB"/>
        </w:rPr>
        <w:t>1.</w:t>
      </w:r>
      <w:r w:rsidRPr="7053BA8C" w:rsidR="24893671">
        <w:rPr>
          <w:noProof w:val="0"/>
          <w:color w:val="auto"/>
          <w:lang w:val="en-GB"/>
        </w:rPr>
        <w:t>2.1 Overview</w:t>
      </w:r>
    </w:p>
    <w:p w:rsidR="15303BF1" w:rsidP="7053BA8C" w:rsidRDefault="15303BF1" w14:paraId="393C0CAD" w14:textId="5FEAACF8">
      <w:pPr>
        <w:pStyle w:val="Normal"/>
        <w:spacing w:before="0" w:beforeAutospacing="off" w:after="120" w:afterAutospacing="off" w:line="276" w:lineRule="auto"/>
        <w:jc w:val="both"/>
      </w:pPr>
      <w:r w:rsidRPr="7053BA8C" w:rsidR="15303BF1">
        <w:rPr>
          <w:rFonts w:ascii="Calibri" w:hAnsi="Calibri" w:eastAsia="Calibri" w:cs="Calibri"/>
          <w:b w:val="0"/>
          <w:bCs w:val="0"/>
          <w:i w:val="0"/>
          <w:iCs w:val="0"/>
          <w:caps w:val="0"/>
          <w:smallCaps w:val="0"/>
          <w:noProof w:val="0"/>
          <w:sz w:val="22"/>
          <w:szCs w:val="22"/>
          <w:lang w:val="en-GB"/>
        </w:rPr>
        <w:t>The retailers in the UK had been targeted in late April/early May 2025. The attacker, Swisher, was able to access the third party IT services by social engineering, installing the encryptor of the Dragon Force ransomware [4]. In Table I, some of the critical events are summarized, as they relate to the present state of reporting.</w:t>
      </w:r>
    </w:p>
    <w:tbl>
      <w:tblPr>
        <w:tblStyle w:val="TableNormal"/>
        <w:bidiVisual w:val="0"/>
        <w:tblW w:w="0" w:type="auto"/>
        <w:tblLook w:val="04A0" w:firstRow="1" w:lastRow="0" w:firstColumn="1" w:lastColumn="0" w:noHBand="0" w:noVBand="1"/>
      </w:tblPr>
      <w:tblGrid>
        <w:gridCol w:w="2550"/>
        <w:gridCol w:w="5670"/>
        <w:gridCol w:w="1560"/>
      </w:tblGrid>
      <w:tr w:rsidR="33453379" w:rsidTr="7053BA8C" w14:paraId="6F306A1C">
        <w:trPr>
          <w:trHeight w:val="501"/>
        </w:trPr>
        <w:tc>
          <w:tcPr>
            <w:tcW w:w="2550" w:type="dxa"/>
            <w:tcBorders>
              <w:top w:val="single" w:color="000000" w:themeColor="text1" w:sz="8"/>
              <w:left w:val="single" w:color="000000" w:themeColor="text1" w:sz="8"/>
              <w:bottom w:val="single" w:color="000000" w:themeColor="text1" w:sz="8"/>
              <w:right w:val="single" w:color="000000" w:themeColor="text1" w:sz="8"/>
            </w:tcBorders>
            <w:tcMar>
              <w:top w:w="150" w:type="dxa"/>
              <w:bottom w:w="150" w:type="dxa"/>
              <w:right w:w="240" w:type="dxa"/>
            </w:tcMar>
            <w:vAlign w:val="center"/>
          </w:tcPr>
          <w:p w:rsidR="33453379" w:rsidP="33453379" w:rsidRDefault="33453379" w14:paraId="711AF246" w14:textId="2A2DFA2F">
            <w:pPr>
              <w:pStyle w:val="Normal"/>
              <w:spacing w:after="0" w:afterAutospacing="off"/>
              <w:jc w:val="center"/>
              <w:rPr>
                <w:rFonts w:ascii="Calibri" w:hAnsi="Calibri" w:eastAsia="Calibri" w:cs="Calibri"/>
                <w:b w:val="1"/>
                <w:bCs w:val="1"/>
                <w:color w:val="auto"/>
                <w:sz w:val="22"/>
                <w:szCs w:val="22"/>
              </w:rPr>
            </w:pPr>
            <w:r w:rsidRPr="7053BA8C" w:rsidR="2BBBD260">
              <w:rPr>
                <w:b w:val="1"/>
                <w:bCs w:val="1"/>
                <w:color w:val="auto"/>
                <w:sz w:val="22"/>
                <w:szCs w:val="22"/>
              </w:rPr>
              <w:t>Date</w:t>
            </w:r>
          </w:p>
        </w:tc>
        <w:tc>
          <w:tcPr>
            <w:tcW w:w="567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right w:w="240" w:type="dxa"/>
            </w:tcMar>
            <w:vAlign w:val="center"/>
          </w:tcPr>
          <w:p w:rsidR="33453379" w:rsidP="33453379" w:rsidRDefault="33453379" w14:paraId="1B641932" w14:textId="3C9630EE">
            <w:pPr>
              <w:pStyle w:val="Normal"/>
              <w:spacing w:after="0" w:afterAutospacing="off"/>
              <w:jc w:val="center"/>
              <w:rPr>
                <w:rFonts w:ascii="Calibri" w:hAnsi="Calibri" w:eastAsia="Calibri" w:cs="Calibri"/>
                <w:b w:val="1"/>
                <w:bCs w:val="1"/>
                <w:color w:val="auto"/>
                <w:sz w:val="22"/>
                <w:szCs w:val="22"/>
              </w:rPr>
            </w:pPr>
            <w:r w:rsidRPr="7053BA8C" w:rsidR="2BBBD260">
              <w:rPr>
                <w:b w:val="1"/>
                <w:bCs w:val="1"/>
                <w:color w:val="auto"/>
                <w:sz w:val="22"/>
                <w:szCs w:val="22"/>
              </w:rPr>
              <w:t>Event</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right w:w="240" w:type="dxa"/>
            </w:tcMar>
            <w:vAlign w:val="center"/>
          </w:tcPr>
          <w:p w:rsidR="33453379" w:rsidP="33453379" w:rsidRDefault="33453379" w14:paraId="66098DF2" w14:textId="5A355C56">
            <w:pPr>
              <w:pStyle w:val="Normal"/>
              <w:spacing w:after="0" w:afterAutospacing="off"/>
              <w:jc w:val="center"/>
              <w:rPr>
                <w:rFonts w:ascii="Calibri" w:hAnsi="Calibri" w:eastAsia="Calibri" w:cs="Calibri"/>
                <w:b w:val="1"/>
                <w:bCs w:val="1"/>
                <w:color w:val="auto"/>
                <w:sz w:val="22"/>
                <w:szCs w:val="22"/>
              </w:rPr>
            </w:pPr>
            <w:r w:rsidRPr="7053BA8C" w:rsidR="2BBBD260">
              <w:rPr>
                <w:b w:val="1"/>
                <w:bCs w:val="1"/>
                <w:color w:val="auto"/>
                <w:sz w:val="22"/>
                <w:szCs w:val="22"/>
              </w:rPr>
              <w:t>Source</w:t>
            </w:r>
          </w:p>
        </w:tc>
      </w:tr>
      <w:tr w:rsidR="33453379" w:rsidTr="7053BA8C" w14:paraId="45ABFC49">
        <w:trPr>
          <w:trHeight w:val="472"/>
        </w:trPr>
        <w:tc>
          <w:tcPr>
            <w:tcW w:w="2550" w:type="dxa"/>
            <w:tcBorders>
              <w:top w:val="single" w:color="000000" w:themeColor="text1" w:sz="8"/>
              <w:left w:val="single" w:color="000000" w:themeColor="text1" w:sz="8"/>
              <w:bottom w:val="single" w:color="000000" w:themeColor="text1" w:sz="8"/>
              <w:right w:val="single" w:color="000000" w:themeColor="text1" w:sz="8"/>
            </w:tcBorders>
            <w:tcMar>
              <w:top w:w="150" w:type="dxa"/>
              <w:bottom w:w="150" w:type="dxa"/>
              <w:right w:w="240" w:type="dxa"/>
            </w:tcMar>
            <w:vAlign w:val="center"/>
          </w:tcPr>
          <w:p w:rsidR="33453379" w:rsidP="7053BA8C" w:rsidRDefault="33453379" w14:paraId="272B4341" w14:textId="2C091ACF">
            <w:pPr>
              <w:pStyle w:val="Normal"/>
              <w:spacing w:after="0" w:afterAutospacing="off"/>
              <w:rPr>
                <w:rFonts w:ascii="Calibri" w:hAnsi="Calibri" w:eastAsia="Calibri" w:cs="Calibri"/>
                <w:color w:val="auto"/>
                <w:sz w:val="22"/>
                <w:szCs w:val="22"/>
              </w:rPr>
            </w:pPr>
            <w:r w:rsidRPr="7053BA8C" w:rsidR="2BBBD260">
              <w:rPr>
                <w:color w:val="auto"/>
                <w:sz w:val="22"/>
                <w:szCs w:val="22"/>
              </w:rPr>
              <w:t>April 2025 (pre-25th)</w:t>
            </w:r>
          </w:p>
        </w:tc>
        <w:tc>
          <w:tcPr>
            <w:tcW w:w="567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right w:w="240" w:type="dxa"/>
            </w:tcMar>
            <w:vAlign w:val="center"/>
          </w:tcPr>
          <w:p w:rsidR="33453379" w:rsidP="7053BA8C" w:rsidRDefault="33453379" w14:paraId="72233AD0" w14:textId="26E0E949">
            <w:pPr>
              <w:pStyle w:val="Normal"/>
              <w:spacing w:after="0" w:afterAutospacing="off"/>
              <w:rPr>
                <w:rFonts w:ascii="Aptos" w:hAnsi="Aptos" w:eastAsia="Aptos" w:cs="Aptos"/>
                <w:b w:val="0"/>
                <w:bCs w:val="0"/>
                <w:i w:val="0"/>
                <w:iCs w:val="0"/>
                <w:caps w:val="0"/>
                <w:smallCaps w:val="0"/>
                <w:noProof w:val="0"/>
                <w:sz w:val="22"/>
                <w:szCs w:val="22"/>
                <w:lang w:val="en-GB"/>
              </w:rPr>
            </w:pPr>
            <w:r w:rsidRPr="7053BA8C" w:rsidR="267C6A45">
              <w:rPr>
                <w:rFonts w:ascii="Aptos" w:hAnsi="Aptos" w:eastAsia="Aptos" w:cs="Aptos"/>
                <w:b w:val="0"/>
                <w:bCs w:val="0"/>
                <w:i w:val="0"/>
                <w:iCs w:val="0"/>
                <w:caps w:val="0"/>
                <w:smallCaps w:val="0"/>
                <w:noProof w:val="0"/>
                <w:sz w:val="22"/>
                <w:szCs w:val="22"/>
                <w:lang w:val="en-GB"/>
              </w:rPr>
              <w:t xml:space="preserve">They carry out a reconnaissance on M&amp;S, </w:t>
            </w:r>
            <w:r w:rsidRPr="7053BA8C" w:rsidR="267C6A45">
              <w:rPr>
                <w:rFonts w:ascii="Aptos" w:hAnsi="Aptos" w:eastAsia="Aptos" w:cs="Aptos"/>
                <w:b w:val="0"/>
                <w:bCs w:val="0"/>
                <w:i w:val="0"/>
                <w:iCs w:val="0"/>
                <w:caps w:val="0"/>
                <w:smallCaps w:val="0"/>
                <w:noProof w:val="0"/>
                <w:sz w:val="22"/>
                <w:szCs w:val="22"/>
                <w:lang w:val="en-GB"/>
              </w:rPr>
              <w:t>Co-op</w:t>
            </w:r>
            <w:r w:rsidRPr="7053BA8C" w:rsidR="267C6A45">
              <w:rPr>
                <w:rFonts w:ascii="Aptos" w:hAnsi="Aptos" w:eastAsia="Aptos" w:cs="Aptos"/>
                <w:b w:val="0"/>
                <w:bCs w:val="0"/>
                <w:i w:val="0"/>
                <w:iCs w:val="0"/>
                <w:caps w:val="0"/>
                <w:smallCaps w:val="0"/>
                <w:noProof w:val="0"/>
                <w:sz w:val="22"/>
                <w:szCs w:val="22"/>
                <w:lang w:val="en-GB"/>
              </w:rPr>
              <w:t xml:space="preserve"> and Harrods; find third-party IT support connections </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tcMar>
            <w:vAlign w:val="center"/>
          </w:tcPr>
          <w:p w:rsidR="33453379" w:rsidP="7053BA8C" w:rsidRDefault="33453379" w14:paraId="6617BFA3" w14:textId="3D565002">
            <w:pPr>
              <w:pStyle w:val="Normal"/>
              <w:spacing w:after="0" w:afterAutospacing="off"/>
              <w:rPr>
                <w:rFonts w:ascii="Calibri" w:hAnsi="Calibri" w:eastAsia="Calibri" w:cs="Calibri"/>
                <w:color w:val="auto"/>
                <w:sz w:val="22"/>
                <w:szCs w:val="22"/>
              </w:rPr>
            </w:pPr>
            <w:r w:rsidRPr="7053BA8C" w:rsidR="2BBBD260">
              <w:rPr>
                <w:color w:val="auto"/>
                <w:sz w:val="22"/>
                <w:szCs w:val="22"/>
              </w:rPr>
              <w:t>[1], [2]</w:t>
            </w:r>
          </w:p>
        </w:tc>
      </w:tr>
      <w:tr w:rsidR="33453379" w:rsidTr="7053BA8C" w14:paraId="3FEFD433">
        <w:trPr>
          <w:trHeight w:val="135"/>
        </w:trPr>
        <w:tc>
          <w:tcPr>
            <w:tcW w:w="2550" w:type="dxa"/>
            <w:tcBorders>
              <w:top w:val="single" w:color="000000" w:themeColor="text1" w:sz="8"/>
              <w:left w:val="single" w:color="000000" w:themeColor="text1" w:sz="8"/>
              <w:bottom w:val="single" w:color="000000" w:themeColor="text1" w:sz="8"/>
              <w:right w:val="single" w:color="000000" w:themeColor="text1" w:sz="8"/>
            </w:tcBorders>
            <w:tcMar>
              <w:top w:w="150" w:type="dxa"/>
              <w:bottom w:w="150" w:type="dxa"/>
              <w:right w:w="240" w:type="dxa"/>
            </w:tcMar>
            <w:vAlign w:val="center"/>
          </w:tcPr>
          <w:p w:rsidR="33453379" w:rsidP="7053BA8C" w:rsidRDefault="33453379" w14:paraId="7D4F172E" w14:textId="435AD976">
            <w:pPr>
              <w:pStyle w:val="Normal"/>
              <w:spacing w:after="0" w:afterAutospacing="off"/>
              <w:rPr>
                <w:rFonts w:ascii="Calibri" w:hAnsi="Calibri" w:eastAsia="Calibri" w:cs="Calibri"/>
                <w:color w:val="auto"/>
                <w:sz w:val="22"/>
                <w:szCs w:val="22"/>
              </w:rPr>
            </w:pPr>
            <w:r w:rsidRPr="7053BA8C" w:rsidR="2BBBD260">
              <w:rPr>
                <w:color w:val="auto"/>
                <w:sz w:val="22"/>
                <w:szCs w:val="22"/>
              </w:rPr>
              <w:t>April 23, 2025</w:t>
            </w:r>
          </w:p>
        </w:tc>
        <w:tc>
          <w:tcPr>
            <w:tcW w:w="567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right w:w="240" w:type="dxa"/>
            </w:tcMar>
            <w:vAlign w:val="center"/>
          </w:tcPr>
          <w:p w:rsidR="33453379" w:rsidP="7053BA8C" w:rsidRDefault="33453379" w14:paraId="6E67E48B" w14:textId="57FE9DB2">
            <w:pPr>
              <w:pStyle w:val="Normal"/>
              <w:spacing w:after="0" w:afterAutospacing="off"/>
              <w:rPr>
                <w:rFonts w:ascii="Aptos" w:hAnsi="Aptos" w:eastAsia="Aptos" w:cs="Aptos"/>
                <w:b w:val="0"/>
                <w:bCs w:val="0"/>
                <w:i w:val="0"/>
                <w:iCs w:val="0"/>
                <w:caps w:val="0"/>
                <w:smallCaps w:val="0"/>
                <w:noProof w:val="0"/>
                <w:sz w:val="22"/>
                <w:szCs w:val="22"/>
                <w:lang w:val="en-GB"/>
              </w:rPr>
            </w:pPr>
            <w:r w:rsidRPr="7053BA8C" w:rsidR="70C62EEC">
              <w:rPr>
                <w:rFonts w:ascii="Aptos" w:hAnsi="Aptos" w:eastAsia="Aptos" w:cs="Aptos"/>
                <w:b w:val="0"/>
                <w:bCs w:val="0"/>
                <w:i w:val="0"/>
                <w:iCs w:val="0"/>
                <w:caps w:val="0"/>
                <w:smallCaps w:val="0"/>
                <w:noProof w:val="0"/>
                <w:sz w:val="22"/>
                <w:szCs w:val="22"/>
                <w:lang w:val="en-GB"/>
              </w:rPr>
              <w:t>Initial access: vishing an external IT helpdesk to get valid credentials;Initial access: use vishing to gain access to an external IT helpdesk and get valid credentials.</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tcMar>
            <w:vAlign w:val="center"/>
          </w:tcPr>
          <w:p w:rsidR="33453379" w:rsidP="7053BA8C" w:rsidRDefault="33453379" w14:paraId="05A986F0" w14:textId="3A92AC4A">
            <w:pPr>
              <w:pStyle w:val="Normal"/>
              <w:spacing w:after="0" w:afterAutospacing="off"/>
              <w:rPr>
                <w:rFonts w:ascii="Calibri" w:hAnsi="Calibri" w:eastAsia="Calibri" w:cs="Calibri"/>
                <w:color w:val="auto"/>
                <w:sz w:val="22"/>
                <w:szCs w:val="22"/>
              </w:rPr>
            </w:pPr>
            <w:r w:rsidRPr="7053BA8C" w:rsidR="2BBBD260">
              <w:rPr>
                <w:color w:val="auto"/>
                <w:sz w:val="22"/>
                <w:szCs w:val="22"/>
              </w:rPr>
              <w:t>[5]</w:t>
            </w:r>
          </w:p>
        </w:tc>
      </w:tr>
      <w:tr w:rsidR="33453379" w:rsidTr="7053BA8C" w14:paraId="55D433E8">
        <w:trPr>
          <w:trHeight w:val="60"/>
        </w:trPr>
        <w:tc>
          <w:tcPr>
            <w:tcW w:w="2550" w:type="dxa"/>
            <w:tcBorders>
              <w:top w:val="single" w:color="000000" w:themeColor="text1" w:sz="8"/>
              <w:left w:val="single" w:color="000000" w:themeColor="text1" w:sz="8"/>
              <w:bottom w:val="single" w:color="000000" w:themeColor="text1" w:sz="8"/>
              <w:right w:val="single" w:color="000000" w:themeColor="text1" w:sz="8"/>
            </w:tcBorders>
            <w:tcMar>
              <w:top w:w="150" w:type="dxa"/>
              <w:bottom w:w="150" w:type="dxa"/>
              <w:right w:w="240" w:type="dxa"/>
            </w:tcMar>
            <w:vAlign w:val="center"/>
          </w:tcPr>
          <w:p w:rsidR="33453379" w:rsidP="7053BA8C" w:rsidRDefault="33453379" w14:paraId="4536DC7B" w14:textId="630CE83F">
            <w:pPr>
              <w:pStyle w:val="Normal"/>
              <w:spacing w:after="0" w:afterAutospacing="off"/>
              <w:rPr>
                <w:rFonts w:ascii="Calibri" w:hAnsi="Calibri" w:eastAsia="Calibri" w:cs="Calibri"/>
                <w:color w:val="auto"/>
                <w:sz w:val="22"/>
                <w:szCs w:val="22"/>
              </w:rPr>
            </w:pPr>
            <w:r w:rsidRPr="7053BA8C" w:rsidR="2BBBD260">
              <w:rPr>
                <w:color w:val="auto"/>
                <w:sz w:val="22"/>
                <w:szCs w:val="22"/>
              </w:rPr>
              <w:t>April 25, 2025</w:t>
            </w:r>
          </w:p>
        </w:tc>
        <w:tc>
          <w:tcPr>
            <w:tcW w:w="567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right w:w="240" w:type="dxa"/>
            </w:tcMar>
            <w:vAlign w:val="center"/>
          </w:tcPr>
          <w:p w:rsidR="33453379" w:rsidP="7053BA8C" w:rsidRDefault="33453379" w14:paraId="1B8F3903" w14:textId="6CB8628B">
            <w:pPr>
              <w:pStyle w:val="Normal"/>
              <w:spacing w:after="0" w:afterAutospacing="off"/>
              <w:rPr>
                <w:rFonts w:ascii="Aptos" w:hAnsi="Aptos" w:eastAsia="Aptos" w:cs="Aptos"/>
                <w:b w:val="0"/>
                <w:bCs w:val="0"/>
                <w:i w:val="0"/>
                <w:iCs w:val="0"/>
                <w:caps w:val="0"/>
                <w:smallCaps w:val="0"/>
                <w:noProof w:val="0"/>
                <w:sz w:val="22"/>
                <w:szCs w:val="22"/>
                <w:lang w:val="en-GB"/>
              </w:rPr>
            </w:pPr>
            <w:r w:rsidRPr="7053BA8C" w:rsidR="2271CB74">
              <w:rPr>
                <w:rFonts w:ascii="Aptos" w:hAnsi="Aptos" w:eastAsia="Aptos" w:cs="Aptos"/>
                <w:b w:val="0"/>
                <w:bCs w:val="0"/>
                <w:i w:val="0"/>
                <w:iCs w:val="0"/>
                <w:caps w:val="0"/>
                <w:smallCaps w:val="0"/>
                <w:noProof w:val="0"/>
                <w:sz w:val="22"/>
                <w:szCs w:val="22"/>
                <w:lang w:val="en-GB"/>
              </w:rPr>
              <w:t>M&amp;S suffers IT disruption; orders off-line.Internet-based ordering system goes offline at M&amp;S.</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tcMar>
            <w:vAlign w:val="center"/>
          </w:tcPr>
          <w:p w:rsidR="33453379" w:rsidP="7053BA8C" w:rsidRDefault="33453379" w14:paraId="0C557DFB" w14:textId="55191412">
            <w:pPr>
              <w:pStyle w:val="Normal"/>
              <w:spacing w:after="0" w:afterAutospacing="off"/>
              <w:rPr>
                <w:rFonts w:ascii="Calibri" w:hAnsi="Calibri" w:eastAsia="Calibri" w:cs="Calibri"/>
                <w:color w:val="auto"/>
                <w:sz w:val="22"/>
                <w:szCs w:val="22"/>
              </w:rPr>
            </w:pPr>
            <w:r w:rsidRPr="7053BA8C" w:rsidR="2BBBD260">
              <w:rPr>
                <w:color w:val="auto"/>
                <w:sz w:val="22"/>
                <w:szCs w:val="22"/>
              </w:rPr>
              <w:t>[3]</w:t>
            </w:r>
          </w:p>
        </w:tc>
      </w:tr>
      <w:tr w:rsidR="33453379" w:rsidTr="7053BA8C" w14:paraId="0FC233EC">
        <w:trPr>
          <w:trHeight w:val="420"/>
        </w:trPr>
        <w:tc>
          <w:tcPr>
            <w:tcW w:w="2550" w:type="dxa"/>
            <w:tcBorders>
              <w:top w:val="single" w:color="000000" w:themeColor="text1" w:sz="8"/>
              <w:left w:val="single" w:color="000000" w:themeColor="text1" w:sz="8"/>
              <w:bottom w:val="single" w:color="000000" w:themeColor="text1" w:sz="8"/>
              <w:right w:val="single" w:color="000000" w:themeColor="text1" w:sz="8"/>
            </w:tcBorders>
            <w:tcMar>
              <w:top w:w="150" w:type="dxa"/>
              <w:bottom w:w="150" w:type="dxa"/>
              <w:right w:w="240" w:type="dxa"/>
            </w:tcMar>
            <w:vAlign w:val="center"/>
          </w:tcPr>
          <w:p w:rsidR="33453379" w:rsidP="7053BA8C" w:rsidRDefault="33453379" w14:paraId="6357DDF1" w14:textId="3E4F9273">
            <w:pPr>
              <w:pStyle w:val="Normal"/>
              <w:spacing w:after="0" w:afterAutospacing="off"/>
              <w:rPr>
                <w:rFonts w:ascii="Calibri" w:hAnsi="Calibri" w:eastAsia="Calibri" w:cs="Calibri"/>
                <w:color w:val="auto"/>
                <w:sz w:val="22"/>
                <w:szCs w:val="22"/>
              </w:rPr>
            </w:pPr>
            <w:r w:rsidRPr="7053BA8C" w:rsidR="2BBBD260">
              <w:rPr>
                <w:color w:val="auto"/>
                <w:sz w:val="22"/>
                <w:szCs w:val="22"/>
              </w:rPr>
              <w:t>April 25-27, 2025</w:t>
            </w:r>
          </w:p>
        </w:tc>
        <w:tc>
          <w:tcPr>
            <w:tcW w:w="567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right w:w="240" w:type="dxa"/>
            </w:tcMar>
            <w:vAlign w:val="center"/>
          </w:tcPr>
          <w:p w:rsidR="33453379" w:rsidP="7053BA8C" w:rsidRDefault="33453379" w14:paraId="1C6FEEF0" w14:textId="0FBE38BD">
            <w:pPr>
              <w:pStyle w:val="Normal"/>
              <w:spacing w:after="0" w:afterAutospacing="off"/>
              <w:rPr>
                <w:rFonts w:ascii="Aptos" w:hAnsi="Aptos" w:eastAsia="Aptos" w:cs="Aptos"/>
                <w:b w:val="0"/>
                <w:bCs w:val="0"/>
                <w:i w:val="0"/>
                <w:iCs w:val="0"/>
                <w:caps w:val="0"/>
                <w:smallCaps w:val="0"/>
                <w:noProof w:val="0"/>
                <w:sz w:val="22"/>
                <w:szCs w:val="22"/>
                <w:lang w:val="en-GB"/>
              </w:rPr>
            </w:pPr>
            <w:r w:rsidRPr="7053BA8C" w:rsidR="5DF16403">
              <w:rPr>
                <w:rFonts w:ascii="Aptos" w:hAnsi="Aptos" w:eastAsia="Aptos" w:cs="Aptos"/>
                <w:b w:val="0"/>
                <w:bCs w:val="0"/>
                <w:i w:val="0"/>
                <w:iCs w:val="0"/>
                <w:caps w:val="0"/>
                <w:smallCaps w:val="0"/>
                <w:noProof w:val="0"/>
                <w:sz w:val="22"/>
                <w:szCs w:val="22"/>
                <w:lang w:val="en-GB"/>
              </w:rPr>
              <w:t>The attackers are able to move laterally in M&amp;S network without being detected; DragonForce ransomware is spread on VMware ESXi servers.</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tcMar>
            <w:vAlign w:val="center"/>
          </w:tcPr>
          <w:p w:rsidR="33453379" w:rsidP="7053BA8C" w:rsidRDefault="33453379" w14:paraId="3F482A58" w14:textId="30C2EF43">
            <w:pPr>
              <w:pStyle w:val="Normal"/>
              <w:spacing w:after="0" w:afterAutospacing="off"/>
              <w:rPr>
                <w:rFonts w:ascii="Calibri" w:hAnsi="Calibri" w:eastAsia="Calibri" w:cs="Calibri"/>
                <w:color w:val="auto"/>
                <w:sz w:val="22"/>
                <w:szCs w:val="22"/>
              </w:rPr>
            </w:pPr>
            <w:r w:rsidRPr="7053BA8C" w:rsidR="2BBBD260">
              <w:rPr>
                <w:color w:val="auto"/>
                <w:sz w:val="22"/>
                <w:szCs w:val="22"/>
              </w:rPr>
              <w:t>[2], [6]</w:t>
            </w:r>
          </w:p>
        </w:tc>
      </w:tr>
      <w:tr w:rsidR="33453379" w:rsidTr="7053BA8C" w14:paraId="2612395B">
        <w:trPr>
          <w:trHeight w:val="840"/>
        </w:trPr>
        <w:tc>
          <w:tcPr>
            <w:tcW w:w="2550" w:type="dxa"/>
            <w:tcBorders>
              <w:top w:val="single" w:color="000000" w:themeColor="text1" w:sz="8"/>
              <w:left w:val="single" w:color="000000" w:themeColor="text1" w:sz="8"/>
              <w:bottom w:val="single" w:color="000000" w:themeColor="text1" w:sz="8"/>
              <w:right w:val="single" w:color="000000" w:themeColor="text1" w:sz="8"/>
            </w:tcBorders>
            <w:tcMar>
              <w:top w:w="150" w:type="dxa"/>
              <w:bottom w:w="150" w:type="dxa"/>
              <w:right w:w="240" w:type="dxa"/>
            </w:tcMar>
            <w:vAlign w:val="center"/>
          </w:tcPr>
          <w:p w:rsidR="33453379" w:rsidP="7053BA8C" w:rsidRDefault="33453379" w14:paraId="67D36D06" w14:textId="2C7838AB">
            <w:pPr>
              <w:pStyle w:val="Normal"/>
              <w:spacing w:after="0" w:afterAutospacing="off"/>
              <w:rPr>
                <w:rFonts w:ascii="Calibri" w:hAnsi="Calibri" w:eastAsia="Calibri" w:cs="Calibri"/>
                <w:color w:val="auto"/>
                <w:sz w:val="22"/>
                <w:szCs w:val="22"/>
              </w:rPr>
            </w:pPr>
            <w:r w:rsidRPr="7053BA8C" w:rsidR="2BBBD260">
              <w:rPr>
                <w:color w:val="auto"/>
                <w:sz w:val="22"/>
                <w:szCs w:val="22"/>
              </w:rPr>
              <w:t>April 27, 2025</w:t>
            </w:r>
          </w:p>
        </w:tc>
        <w:tc>
          <w:tcPr>
            <w:tcW w:w="567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right w:w="240" w:type="dxa"/>
            </w:tcMar>
            <w:vAlign w:val="center"/>
          </w:tcPr>
          <w:p w:rsidR="33453379" w:rsidP="7053BA8C" w:rsidRDefault="33453379" w14:paraId="73CF275F" w14:textId="1B023360">
            <w:pPr>
              <w:pStyle w:val="Normal"/>
              <w:spacing w:after="0" w:afterAutospacing="off"/>
              <w:rPr>
                <w:rFonts w:ascii="Aptos" w:hAnsi="Aptos" w:eastAsia="Aptos" w:cs="Aptos"/>
                <w:b w:val="0"/>
                <w:bCs w:val="0"/>
                <w:i w:val="0"/>
                <w:iCs w:val="0"/>
                <w:caps w:val="0"/>
                <w:smallCaps w:val="0"/>
                <w:noProof w:val="0"/>
                <w:sz w:val="22"/>
                <w:szCs w:val="22"/>
                <w:lang w:val="en-GB"/>
              </w:rPr>
            </w:pPr>
            <w:r w:rsidRPr="7053BA8C" w:rsidR="715D6FB1">
              <w:rPr>
                <w:rFonts w:ascii="Aptos" w:hAnsi="Aptos" w:eastAsia="Aptos" w:cs="Aptos"/>
                <w:b w:val="0"/>
                <w:bCs w:val="0"/>
                <w:i w:val="0"/>
                <w:iCs w:val="0"/>
                <w:caps w:val="0"/>
                <w:smallCaps w:val="0"/>
                <w:noProof w:val="0"/>
                <w:sz w:val="22"/>
                <w:szCs w:val="22"/>
                <w:lang w:val="en-GB"/>
              </w:rPr>
              <w:t>M&amp;S finds compromise; decides to shut down systems even though majority are not affected</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tcMar>
            <w:vAlign w:val="center"/>
          </w:tcPr>
          <w:p w:rsidR="33453379" w:rsidP="7053BA8C" w:rsidRDefault="33453379" w14:paraId="28B0BD32" w14:textId="20E55CE5">
            <w:pPr>
              <w:pStyle w:val="Normal"/>
              <w:spacing w:after="0" w:afterAutospacing="off"/>
              <w:rPr>
                <w:rFonts w:ascii="Calibri" w:hAnsi="Calibri" w:eastAsia="Calibri" w:cs="Calibri"/>
                <w:color w:val="auto"/>
                <w:sz w:val="22"/>
                <w:szCs w:val="22"/>
              </w:rPr>
            </w:pPr>
            <w:r w:rsidRPr="7053BA8C" w:rsidR="2BBBD260">
              <w:rPr>
                <w:color w:val="auto"/>
                <w:sz w:val="22"/>
                <w:szCs w:val="22"/>
              </w:rPr>
              <w:t>[3]</w:t>
            </w:r>
          </w:p>
        </w:tc>
      </w:tr>
      <w:tr w:rsidR="33453379" w:rsidTr="7053BA8C" w14:paraId="5CA9E541">
        <w:trPr>
          <w:trHeight w:val="1050"/>
        </w:trPr>
        <w:tc>
          <w:tcPr>
            <w:tcW w:w="2550" w:type="dxa"/>
            <w:tcBorders>
              <w:top w:val="single" w:color="000000" w:themeColor="text1" w:sz="8"/>
              <w:left w:val="single" w:color="000000" w:themeColor="text1" w:sz="8"/>
              <w:bottom w:val="single" w:color="000000" w:themeColor="text1" w:sz="8"/>
              <w:right w:val="single" w:color="000000" w:themeColor="text1" w:sz="8"/>
            </w:tcBorders>
            <w:tcMar>
              <w:top w:w="150" w:type="dxa"/>
              <w:bottom w:w="150" w:type="dxa"/>
              <w:right w:w="240" w:type="dxa"/>
            </w:tcMar>
            <w:vAlign w:val="center"/>
          </w:tcPr>
          <w:p w:rsidR="33453379" w:rsidP="7053BA8C" w:rsidRDefault="33453379" w14:paraId="7ED61E0D" w14:textId="25CF36C5">
            <w:pPr>
              <w:pStyle w:val="Normal"/>
              <w:spacing w:after="0" w:afterAutospacing="off"/>
              <w:rPr>
                <w:rFonts w:ascii="Calibri" w:hAnsi="Calibri" w:eastAsia="Calibri" w:cs="Calibri"/>
                <w:color w:val="auto"/>
                <w:sz w:val="22"/>
                <w:szCs w:val="22"/>
              </w:rPr>
            </w:pPr>
            <w:r w:rsidRPr="7053BA8C" w:rsidR="2BBBD260">
              <w:rPr>
                <w:color w:val="auto"/>
                <w:sz w:val="22"/>
                <w:szCs w:val="22"/>
              </w:rPr>
              <w:t>April 28, 2025</w:t>
            </w:r>
          </w:p>
        </w:tc>
        <w:tc>
          <w:tcPr>
            <w:tcW w:w="567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right w:w="240" w:type="dxa"/>
            </w:tcMar>
            <w:vAlign w:val="center"/>
          </w:tcPr>
          <w:p w:rsidR="33453379" w:rsidP="7053BA8C" w:rsidRDefault="33453379" w14:paraId="7763563C" w14:textId="01923107">
            <w:pPr>
              <w:pStyle w:val="Normal"/>
              <w:spacing w:after="0" w:afterAutospacing="off"/>
              <w:rPr>
                <w:rFonts w:ascii="Aptos" w:hAnsi="Aptos" w:eastAsia="Aptos" w:cs="Aptos"/>
                <w:b w:val="0"/>
                <w:bCs w:val="0"/>
                <w:i w:val="0"/>
                <w:iCs w:val="0"/>
                <w:caps w:val="0"/>
                <w:smallCaps w:val="0"/>
                <w:noProof w:val="0"/>
                <w:sz w:val="22"/>
                <w:szCs w:val="22"/>
                <w:lang w:val="en-GB"/>
              </w:rPr>
            </w:pPr>
            <w:r w:rsidRPr="7053BA8C" w:rsidR="7EA7B859">
              <w:rPr>
                <w:rFonts w:ascii="Aptos" w:hAnsi="Aptos" w:eastAsia="Aptos" w:cs="Aptos"/>
                <w:b w:val="0"/>
                <w:bCs w:val="0"/>
                <w:i w:val="0"/>
                <w:iCs w:val="0"/>
                <w:caps w:val="0"/>
                <w:smallCaps w:val="0"/>
                <w:noProof w:val="0"/>
                <w:sz w:val="22"/>
                <w:szCs w:val="22"/>
                <w:lang w:val="en-GB"/>
              </w:rPr>
              <w:t>Co-op detection systems warn of intruder attempts; organisation proactively closes access to 40 of the most important systems, including VPN access.</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tcMar>
            <w:vAlign w:val="center"/>
          </w:tcPr>
          <w:p w:rsidR="33453379" w:rsidP="7053BA8C" w:rsidRDefault="33453379" w14:paraId="66BF98D4" w14:textId="7CB1654B">
            <w:pPr>
              <w:pStyle w:val="Normal"/>
              <w:spacing w:after="0" w:afterAutospacing="off"/>
              <w:rPr>
                <w:rFonts w:ascii="Calibri" w:hAnsi="Calibri" w:eastAsia="Calibri" w:cs="Calibri"/>
                <w:color w:val="auto"/>
                <w:sz w:val="22"/>
                <w:szCs w:val="22"/>
              </w:rPr>
            </w:pPr>
            <w:r w:rsidRPr="7053BA8C" w:rsidR="2BBBD260">
              <w:rPr>
                <w:color w:val="auto"/>
                <w:sz w:val="22"/>
                <w:szCs w:val="22"/>
              </w:rPr>
              <w:t>[5]</w:t>
            </w:r>
          </w:p>
        </w:tc>
      </w:tr>
      <w:tr w:rsidR="33453379" w:rsidTr="7053BA8C" w14:paraId="6175493A">
        <w:trPr>
          <w:trHeight w:val="540"/>
        </w:trPr>
        <w:tc>
          <w:tcPr>
            <w:tcW w:w="2550" w:type="dxa"/>
            <w:tcBorders>
              <w:top w:val="single" w:color="000000" w:themeColor="text1" w:sz="8"/>
              <w:left w:val="single" w:color="000000" w:themeColor="text1" w:sz="8"/>
              <w:bottom w:val="single" w:color="000000" w:themeColor="text1" w:sz="8"/>
              <w:right w:val="single" w:color="000000" w:themeColor="text1" w:sz="8"/>
            </w:tcBorders>
            <w:tcMar>
              <w:top w:w="150" w:type="dxa"/>
              <w:bottom w:w="150" w:type="dxa"/>
              <w:right w:w="240" w:type="dxa"/>
            </w:tcMar>
            <w:vAlign w:val="center"/>
          </w:tcPr>
          <w:p w:rsidR="33453379" w:rsidP="7053BA8C" w:rsidRDefault="33453379" w14:paraId="60BD8F0A" w14:textId="4C538028">
            <w:pPr>
              <w:pStyle w:val="Normal"/>
              <w:spacing w:after="0" w:afterAutospacing="off"/>
              <w:rPr>
                <w:rFonts w:ascii="Calibri" w:hAnsi="Calibri" w:eastAsia="Calibri" w:cs="Calibri"/>
                <w:color w:val="auto"/>
                <w:sz w:val="22"/>
                <w:szCs w:val="22"/>
              </w:rPr>
            </w:pPr>
            <w:r w:rsidRPr="7053BA8C" w:rsidR="2BBBD260">
              <w:rPr>
                <w:color w:val="auto"/>
                <w:sz w:val="22"/>
                <w:szCs w:val="22"/>
              </w:rPr>
              <w:t>May 1, 2025</w:t>
            </w:r>
          </w:p>
        </w:tc>
        <w:tc>
          <w:tcPr>
            <w:tcW w:w="567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right w:w="240" w:type="dxa"/>
            </w:tcMar>
            <w:vAlign w:val="center"/>
          </w:tcPr>
          <w:p w:rsidR="33453379" w:rsidP="7053BA8C" w:rsidRDefault="33453379" w14:paraId="25058CD7" w14:textId="1383ABD9">
            <w:pPr>
              <w:pStyle w:val="Normal"/>
              <w:spacing w:after="0" w:afterAutospacing="off"/>
              <w:rPr>
                <w:rFonts w:ascii="Aptos" w:hAnsi="Aptos" w:eastAsia="Aptos" w:cs="Aptos"/>
                <w:noProof w:val="0"/>
                <w:sz w:val="22"/>
                <w:szCs w:val="22"/>
                <w:lang w:val="en-GB"/>
              </w:rPr>
            </w:pPr>
            <w:r w:rsidRPr="7053BA8C" w:rsidR="455B97E7">
              <w:rPr>
                <w:rFonts w:ascii="Aptos" w:hAnsi="Aptos" w:eastAsia="Aptos" w:cs="Aptos"/>
                <w:b w:val="0"/>
                <w:bCs w:val="0"/>
                <w:i w:val="0"/>
                <w:iCs w:val="0"/>
                <w:caps w:val="0"/>
                <w:smallCaps w:val="0"/>
                <w:noProof w:val="0"/>
                <w:sz w:val="22"/>
                <w:szCs w:val="22"/>
                <w:lang w:val="en-GB"/>
              </w:rPr>
              <w:t>NCSC releases preliminary statement about incidents to retailers</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tcMar>
            <w:vAlign w:val="center"/>
          </w:tcPr>
          <w:p w:rsidR="33453379" w:rsidP="7053BA8C" w:rsidRDefault="33453379" w14:paraId="410E073C" w14:textId="75C319A1">
            <w:pPr>
              <w:pStyle w:val="Normal"/>
              <w:spacing w:after="0" w:afterAutospacing="off"/>
              <w:rPr>
                <w:rFonts w:ascii="Calibri" w:hAnsi="Calibri" w:eastAsia="Calibri" w:cs="Calibri"/>
                <w:color w:val="auto"/>
                <w:sz w:val="22"/>
                <w:szCs w:val="22"/>
              </w:rPr>
            </w:pPr>
            <w:r w:rsidRPr="7053BA8C" w:rsidR="2BBBD260">
              <w:rPr>
                <w:color w:val="auto"/>
                <w:sz w:val="22"/>
                <w:szCs w:val="22"/>
              </w:rPr>
              <w:t>[7]</w:t>
            </w:r>
          </w:p>
        </w:tc>
      </w:tr>
      <w:tr w:rsidR="33453379" w:rsidTr="7053BA8C" w14:paraId="258F5FFC">
        <w:trPr>
          <w:trHeight w:val="825"/>
        </w:trPr>
        <w:tc>
          <w:tcPr>
            <w:tcW w:w="2550" w:type="dxa"/>
            <w:tcBorders>
              <w:top w:val="single" w:color="000000" w:themeColor="text1" w:sz="8"/>
              <w:left w:val="single" w:color="000000" w:themeColor="text1" w:sz="8"/>
              <w:bottom w:val="single" w:color="000000" w:themeColor="text1" w:sz="8"/>
              <w:right w:val="single" w:color="000000" w:themeColor="text1" w:sz="8"/>
            </w:tcBorders>
            <w:tcMar>
              <w:top w:w="150" w:type="dxa"/>
              <w:bottom w:w="150" w:type="dxa"/>
              <w:right w:w="240" w:type="dxa"/>
            </w:tcMar>
            <w:vAlign w:val="center"/>
          </w:tcPr>
          <w:p w:rsidR="33453379" w:rsidP="7053BA8C" w:rsidRDefault="33453379" w14:paraId="22B67CBB" w14:textId="77FD47CE">
            <w:pPr>
              <w:pStyle w:val="Normal"/>
              <w:spacing w:after="0" w:afterAutospacing="off"/>
              <w:rPr>
                <w:rFonts w:ascii="Calibri" w:hAnsi="Calibri" w:eastAsia="Calibri" w:cs="Calibri"/>
                <w:color w:val="auto"/>
                <w:sz w:val="22"/>
                <w:szCs w:val="22"/>
              </w:rPr>
            </w:pPr>
            <w:r w:rsidRPr="7053BA8C" w:rsidR="2BBBD260">
              <w:rPr>
                <w:color w:val="auto"/>
                <w:sz w:val="22"/>
                <w:szCs w:val="22"/>
              </w:rPr>
              <w:t>May 2, 2025</w:t>
            </w:r>
          </w:p>
        </w:tc>
        <w:tc>
          <w:tcPr>
            <w:tcW w:w="567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right w:w="240" w:type="dxa"/>
            </w:tcMar>
            <w:vAlign w:val="center"/>
          </w:tcPr>
          <w:p w:rsidR="33453379" w:rsidP="7053BA8C" w:rsidRDefault="33453379" w14:paraId="346DF930" w14:textId="33B0747B">
            <w:pPr>
              <w:pStyle w:val="Normal"/>
              <w:spacing w:after="0" w:afterAutospacing="off"/>
              <w:rPr>
                <w:rFonts w:ascii="Aptos" w:hAnsi="Aptos" w:eastAsia="Aptos" w:cs="Aptos"/>
                <w:b w:val="0"/>
                <w:bCs w:val="0"/>
                <w:i w:val="0"/>
                <w:iCs w:val="0"/>
                <w:caps w:val="0"/>
                <w:smallCaps w:val="0"/>
                <w:noProof w:val="0"/>
                <w:sz w:val="22"/>
                <w:szCs w:val="22"/>
                <w:lang w:val="en-GB"/>
              </w:rPr>
            </w:pPr>
            <w:r w:rsidRPr="7053BA8C" w:rsidR="4A2B8AA8">
              <w:rPr>
                <w:rFonts w:ascii="Aptos" w:hAnsi="Aptos" w:eastAsia="Aptos" w:cs="Aptos"/>
                <w:b w:val="0"/>
                <w:bCs w:val="0"/>
                <w:i w:val="0"/>
                <w:iCs w:val="0"/>
                <w:caps w:val="0"/>
                <w:smallCaps w:val="0"/>
                <w:noProof w:val="0"/>
                <w:sz w:val="22"/>
                <w:szCs w:val="22"/>
                <w:lang w:val="en-GB"/>
              </w:rPr>
              <w:t>ICO says that it has received complaints about the breaches from M&amp;S and Co-op and is investigating.</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tcMar>
            <w:vAlign w:val="center"/>
          </w:tcPr>
          <w:p w:rsidR="33453379" w:rsidP="7053BA8C" w:rsidRDefault="33453379" w14:paraId="2A2F42D2" w14:textId="0A3DD9B2">
            <w:pPr>
              <w:pStyle w:val="Normal"/>
              <w:spacing w:after="0" w:afterAutospacing="off"/>
              <w:rPr>
                <w:rFonts w:ascii="Calibri" w:hAnsi="Calibri" w:eastAsia="Calibri" w:cs="Calibri"/>
                <w:color w:val="auto"/>
                <w:sz w:val="22"/>
                <w:szCs w:val="22"/>
              </w:rPr>
            </w:pPr>
            <w:r w:rsidRPr="7053BA8C" w:rsidR="2BBBD260">
              <w:rPr>
                <w:color w:val="auto"/>
                <w:sz w:val="22"/>
                <w:szCs w:val="22"/>
              </w:rPr>
              <w:t>[8]</w:t>
            </w:r>
          </w:p>
        </w:tc>
      </w:tr>
      <w:tr w:rsidR="33453379" w:rsidTr="7053BA8C" w14:paraId="6129C0E2">
        <w:trPr>
          <w:trHeight w:val="420"/>
        </w:trPr>
        <w:tc>
          <w:tcPr>
            <w:tcW w:w="2550" w:type="dxa"/>
            <w:tcBorders>
              <w:top w:val="single" w:color="000000" w:themeColor="text1" w:sz="8"/>
              <w:left w:val="single" w:color="000000" w:themeColor="text1" w:sz="8"/>
              <w:bottom w:val="single" w:color="000000" w:themeColor="text1" w:sz="8"/>
              <w:right w:val="single" w:color="000000" w:themeColor="text1" w:sz="8"/>
            </w:tcBorders>
            <w:tcMar>
              <w:top w:w="150" w:type="dxa"/>
              <w:bottom w:w="150" w:type="dxa"/>
              <w:right w:w="240" w:type="dxa"/>
            </w:tcMar>
            <w:vAlign w:val="center"/>
          </w:tcPr>
          <w:p w:rsidR="33453379" w:rsidP="7053BA8C" w:rsidRDefault="33453379" w14:paraId="6C4899C7" w14:textId="4CDB78DD">
            <w:pPr>
              <w:pStyle w:val="Normal"/>
              <w:spacing w:after="0" w:afterAutospacing="off"/>
              <w:rPr>
                <w:rFonts w:ascii="Calibri" w:hAnsi="Calibri" w:eastAsia="Calibri" w:cs="Calibri"/>
                <w:color w:val="auto"/>
                <w:sz w:val="22"/>
                <w:szCs w:val="22"/>
              </w:rPr>
            </w:pPr>
            <w:r w:rsidRPr="7053BA8C" w:rsidR="2BBBD260">
              <w:rPr>
                <w:color w:val="auto"/>
                <w:sz w:val="22"/>
                <w:szCs w:val="22"/>
              </w:rPr>
              <w:t>May 4, 2025</w:t>
            </w:r>
          </w:p>
        </w:tc>
        <w:tc>
          <w:tcPr>
            <w:tcW w:w="567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right w:w="240" w:type="dxa"/>
            </w:tcMar>
            <w:vAlign w:val="center"/>
          </w:tcPr>
          <w:p w:rsidR="33453379" w:rsidP="7053BA8C" w:rsidRDefault="33453379" w14:paraId="56BCDFA0" w14:textId="188E3D8D">
            <w:pPr>
              <w:pStyle w:val="Normal"/>
              <w:spacing w:after="0" w:afterAutospacing="off"/>
              <w:rPr>
                <w:rFonts w:ascii="Aptos" w:hAnsi="Aptos" w:eastAsia="Aptos" w:cs="Aptos"/>
                <w:b w:val="0"/>
                <w:bCs w:val="0"/>
                <w:i w:val="0"/>
                <w:iCs w:val="0"/>
                <w:caps w:val="0"/>
                <w:smallCaps w:val="0"/>
                <w:noProof w:val="0"/>
                <w:sz w:val="22"/>
                <w:szCs w:val="22"/>
                <w:lang w:val="en-GB"/>
              </w:rPr>
            </w:pPr>
            <w:r w:rsidRPr="7053BA8C" w:rsidR="394F5310">
              <w:rPr>
                <w:rFonts w:ascii="Aptos" w:hAnsi="Aptos" w:eastAsia="Aptos" w:cs="Aptos"/>
                <w:b w:val="0"/>
                <w:bCs w:val="0"/>
                <w:i w:val="0"/>
                <w:iCs w:val="0"/>
                <w:caps w:val="0"/>
                <w:smallCaps w:val="0"/>
                <w:noProof w:val="0"/>
                <w:sz w:val="22"/>
                <w:szCs w:val="22"/>
                <w:lang w:val="en-GB"/>
              </w:rPr>
              <w:t>NCSC have released specific guidance for retailers on how to mitigate.NCSC have now released specific guidance for retailers on how to mitigate.</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tcMar>
            <w:vAlign w:val="center"/>
          </w:tcPr>
          <w:p w:rsidR="33453379" w:rsidP="7053BA8C" w:rsidRDefault="33453379" w14:paraId="408C8BC2" w14:textId="4CE28F87">
            <w:pPr>
              <w:pStyle w:val="Normal"/>
              <w:spacing w:after="0" w:afterAutospacing="off"/>
              <w:rPr>
                <w:rFonts w:ascii="Calibri" w:hAnsi="Calibri" w:eastAsia="Calibri" w:cs="Calibri"/>
                <w:color w:val="auto"/>
                <w:sz w:val="22"/>
                <w:szCs w:val="22"/>
              </w:rPr>
            </w:pPr>
            <w:r w:rsidRPr="7053BA8C" w:rsidR="2BBBD260">
              <w:rPr>
                <w:color w:val="auto"/>
                <w:sz w:val="22"/>
                <w:szCs w:val="22"/>
              </w:rPr>
              <w:t>[9]</w:t>
            </w:r>
          </w:p>
        </w:tc>
      </w:tr>
      <w:tr w:rsidR="33453379" w:rsidTr="7053BA8C" w14:paraId="3A4EAC22">
        <w:trPr>
          <w:trHeight w:val="540"/>
        </w:trPr>
        <w:tc>
          <w:tcPr>
            <w:tcW w:w="2550" w:type="dxa"/>
            <w:tcBorders>
              <w:top w:val="single" w:color="000000" w:themeColor="text1" w:sz="8"/>
              <w:left w:val="single" w:color="000000" w:themeColor="text1" w:sz="8"/>
              <w:bottom w:val="single" w:color="000000" w:themeColor="text1" w:sz="8"/>
              <w:right w:val="single" w:color="000000" w:themeColor="text1" w:sz="8"/>
            </w:tcBorders>
            <w:tcMar>
              <w:top w:w="150" w:type="dxa"/>
              <w:bottom w:w="150" w:type="dxa"/>
              <w:right w:w="240" w:type="dxa"/>
            </w:tcMar>
            <w:vAlign w:val="center"/>
          </w:tcPr>
          <w:p w:rsidR="33453379" w:rsidP="7053BA8C" w:rsidRDefault="33453379" w14:paraId="1A3514B0" w14:textId="07658092">
            <w:pPr>
              <w:pStyle w:val="Normal"/>
              <w:spacing w:after="0" w:afterAutospacing="off"/>
              <w:rPr>
                <w:rFonts w:ascii="Calibri" w:hAnsi="Calibri" w:eastAsia="Calibri" w:cs="Calibri"/>
                <w:color w:val="auto"/>
                <w:sz w:val="22"/>
                <w:szCs w:val="22"/>
              </w:rPr>
            </w:pPr>
            <w:r w:rsidRPr="7053BA8C" w:rsidR="2BBBD260">
              <w:rPr>
                <w:color w:val="auto"/>
                <w:sz w:val="22"/>
                <w:szCs w:val="22"/>
              </w:rPr>
              <w:t>May 5, 2025</w:t>
            </w:r>
          </w:p>
        </w:tc>
        <w:tc>
          <w:tcPr>
            <w:tcW w:w="567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right w:w="240" w:type="dxa"/>
            </w:tcMar>
            <w:vAlign w:val="center"/>
          </w:tcPr>
          <w:p w:rsidR="33453379" w:rsidP="7053BA8C" w:rsidRDefault="33453379" w14:paraId="14AF70E0" w14:textId="6747F259">
            <w:pPr>
              <w:pStyle w:val="Normal"/>
              <w:spacing w:after="0" w:afterAutospacing="off"/>
              <w:rPr>
                <w:rFonts w:ascii="Aptos" w:hAnsi="Aptos" w:eastAsia="Aptos" w:cs="Aptos"/>
                <w:b w:val="0"/>
                <w:bCs w:val="0"/>
                <w:i w:val="0"/>
                <w:iCs w:val="0"/>
                <w:caps w:val="0"/>
                <w:smallCaps w:val="0"/>
                <w:noProof w:val="0"/>
                <w:sz w:val="22"/>
                <w:szCs w:val="22"/>
                <w:lang w:val="en-GB"/>
              </w:rPr>
            </w:pPr>
            <w:r w:rsidRPr="7053BA8C" w:rsidR="499CFDE2">
              <w:rPr>
                <w:rFonts w:ascii="Aptos" w:hAnsi="Aptos" w:eastAsia="Aptos" w:cs="Aptos"/>
                <w:b w:val="0"/>
                <w:bCs w:val="0"/>
                <w:i w:val="0"/>
                <w:iCs w:val="0"/>
                <w:caps w:val="0"/>
                <w:smallCaps w:val="0"/>
                <w:noProof w:val="0"/>
                <w:sz w:val="22"/>
                <w:szCs w:val="22"/>
                <w:lang w:val="en-GB"/>
              </w:rPr>
              <w:t>Mandiant links attacks to Scattered Spider (UNC3944); identifies DragonForce ransomware</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tcMar>
            <w:vAlign w:val="center"/>
          </w:tcPr>
          <w:p w:rsidR="33453379" w:rsidP="7053BA8C" w:rsidRDefault="33453379" w14:paraId="64D48B80" w14:textId="1D28C373">
            <w:pPr>
              <w:pStyle w:val="Normal"/>
              <w:spacing w:after="0" w:afterAutospacing="off"/>
              <w:rPr>
                <w:rFonts w:ascii="Calibri" w:hAnsi="Calibri" w:eastAsia="Calibri" w:cs="Calibri"/>
                <w:color w:val="auto"/>
                <w:sz w:val="22"/>
                <w:szCs w:val="22"/>
              </w:rPr>
            </w:pPr>
            <w:r w:rsidRPr="7053BA8C" w:rsidR="2BBBD260">
              <w:rPr>
                <w:color w:val="auto"/>
                <w:sz w:val="22"/>
                <w:szCs w:val="22"/>
              </w:rPr>
              <w:t>[2]</w:t>
            </w:r>
          </w:p>
        </w:tc>
      </w:tr>
      <w:tr w:rsidR="33453379" w:rsidTr="7053BA8C" w14:paraId="68353F3B">
        <w:trPr>
          <w:trHeight w:val="615"/>
        </w:trPr>
        <w:tc>
          <w:tcPr>
            <w:tcW w:w="2550" w:type="dxa"/>
            <w:tcBorders>
              <w:top w:val="single" w:color="000000" w:themeColor="text1" w:sz="8"/>
              <w:left w:val="single" w:color="000000" w:themeColor="text1" w:sz="8"/>
              <w:bottom w:val="single" w:color="000000" w:themeColor="text1" w:sz="8"/>
              <w:right w:val="single" w:color="000000" w:themeColor="text1" w:sz="8"/>
            </w:tcBorders>
            <w:tcMar>
              <w:top w:w="150" w:type="dxa"/>
              <w:bottom w:w="150" w:type="dxa"/>
              <w:right w:w="240" w:type="dxa"/>
            </w:tcMar>
            <w:vAlign w:val="center"/>
          </w:tcPr>
          <w:p w:rsidR="33453379" w:rsidP="7053BA8C" w:rsidRDefault="33453379" w14:paraId="4379C0BA" w14:textId="06942BF4">
            <w:pPr>
              <w:pStyle w:val="Normal"/>
              <w:spacing w:after="0" w:afterAutospacing="off"/>
              <w:rPr>
                <w:rFonts w:ascii="Calibri" w:hAnsi="Calibri" w:eastAsia="Calibri" w:cs="Calibri"/>
                <w:color w:val="auto"/>
                <w:sz w:val="22"/>
                <w:szCs w:val="22"/>
              </w:rPr>
            </w:pPr>
            <w:r w:rsidRPr="7053BA8C" w:rsidR="2BBBD260">
              <w:rPr>
                <w:color w:val="auto"/>
                <w:sz w:val="22"/>
                <w:szCs w:val="22"/>
              </w:rPr>
              <w:t>May 11, 2025</w:t>
            </w:r>
          </w:p>
        </w:tc>
        <w:tc>
          <w:tcPr>
            <w:tcW w:w="567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right w:w="240" w:type="dxa"/>
            </w:tcMar>
            <w:vAlign w:val="center"/>
          </w:tcPr>
          <w:p w:rsidR="33453379" w:rsidP="7053BA8C" w:rsidRDefault="33453379" w14:paraId="669C99AB" w14:textId="10874428">
            <w:pPr>
              <w:pStyle w:val="Normal"/>
              <w:spacing w:after="0" w:afterAutospacing="off"/>
              <w:rPr>
                <w:rFonts w:ascii="Aptos" w:hAnsi="Aptos" w:eastAsia="Aptos" w:cs="Aptos"/>
                <w:b w:val="0"/>
                <w:bCs w:val="0"/>
                <w:i w:val="0"/>
                <w:iCs w:val="0"/>
                <w:caps w:val="0"/>
                <w:smallCaps w:val="0"/>
                <w:noProof w:val="0"/>
                <w:sz w:val="22"/>
                <w:szCs w:val="22"/>
                <w:lang w:val="en-GB"/>
              </w:rPr>
            </w:pPr>
            <w:r w:rsidRPr="7053BA8C" w:rsidR="288146B2">
              <w:rPr>
                <w:rFonts w:ascii="Aptos" w:hAnsi="Aptos" w:eastAsia="Aptos" w:cs="Aptos"/>
                <w:b w:val="0"/>
                <w:bCs w:val="0"/>
                <w:i w:val="0"/>
                <w:iCs w:val="0"/>
                <w:caps w:val="0"/>
                <w:smallCaps w:val="0"/>
                <w:noProof w:val="0"/>
                <w:sz w:val="22"/>
                <w:szCs w:val="22"/>
                <w:lang w:val="en-GB"/>
              </w:rPr>
              <w:t>Customer information (names, contact details, order histories) has been exfiltrated, but financial data has not been affected, says M&amp;S.</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tcMar>
            <w:vAlign w:val="center"/>
          </w:tcPr>
          <w:p w:rsidR="33453379" w:rsidP="7053BA8C" w:rsidRDefault="33453379" w14:paraId="2FB381B9" w14:textId="1A0E22DE">
            <w:pPr>
              <w:pStyle w:val="Normal"/>
              <w:spacing w:after="0" w:afterAutospacing="off"/>
              <w:rPr>
                <w:rFonts w:ascii="Calibri" w:hAnsi="Calibri" w:eastAsia="Calibri" w:cs="Calibri"/>
                <w:color w:val="auto"/>
                <w:sz w:val="22"/>
                <w:szCs w:val="22"/>
              </w:rPr>
            </w:pPr>
            <w:r w:rsidRPr="7053BA8C" w:rsidR="2BBBD260">
              <w:rPr>
                <w:color w:val="auto"/>
                <w:sz w:val="22"/>
                <w:szCs w:val="22"/>
              </w:rPr>
              <w:t>[10]</w:t>
            </w:r>
          </w:p>
        </w:tc>
      </w:tr>
      <w:tr w:rsidR="33453379" w:rsidTr="7053BA8C" w14:paraId="3CB93BE5">
        <w:trPr>
          <w:trHeight w:val="375"/>
        </w:trPr>
        <w:tc>
          <w:tcPr>
            <w:tcW w:w="2550" w:type="dxa"/>
            <w:tcBorders>
              <w:top w:val="single" w:color="000000" w:themeColor="text1" w:sz="8"/>
              <w:left w:val="single" w:color="000000" w:themeColor="text1" w:sz="8"/>
              <w:bottom w:val="single" w:color="000000" w:themeColor="text1" w:sz="8"/>
              <w:right w:val="single" w:color="000000" w:themeColor="text1" w:sz="8"/>
            </w:tcBorders>
            <w:tcMar>
              <w:top w:w="150" w:type="dxa"/>
              <w:bottom w:w="150" w:type="dxa"/>
              <w:right w:w="240" w:type="dxa"/>
            </w:tcMar>
            <w:vAlign w:val="center"/>
          </w:tcPr>
          <w:p w:rsidR="33453379" w:rsidP="7053BA8C" w:rsidRDefault="33453379" w14:paraId="27F7151E" w14:textId="5E59D2D0">
            <w:pPr>
              <w:pStyle w:val="Normal"/>
              <w:spacing w:after="0" w:afterAutospacing="off"/>
              <w:rPr>
                <w:rFonts w:ascii="Calibri" w:hAnsi="Calibri" w:eastAsia="Calibri" w:cs="Calibri"/>
                <w:color w:val="auto"/>
                <w:sz w:val="22"/>
                <w:szCs w:val="22"/>
              </w:rPr>
            </w:pPr>
            <w:r w:rsidRPr="7053BA8C" w:rsidR="2BBBD260">
              <w:rPr>
                <w:color w:val="auto"/>
                <w:sz w:val="22"/>
                <w:szCs w:val="22"/>
              </w:rPr>
              <w:t>May-June 2025</w:t>
            </w:r>
          </w:p>
        </w:tc>
        <w:tc>
          <w:tcPr>
            <w:tcW w:w="567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right w:w="240" w:type="dxa"/>
            </w:tcMar>
            <w:vAlign w:val="center"/>
          </w:tcPr>
          <w:p w:rsidR="33453379" w:rsidP="7053BA8C" w:rsidRDefault="33453379" w14:paraId="44E44A47" w14:textId="113B2C11">
            <w:pPr>
              <w:pStyle w:val="Normal"/>
              <w:spacing w:after="0" w:afterAutospacing="off"/>
              <w:rPr>
                <w:rFonts w:ascii="Aptos" w:hAnsi="Aptos" w:eastAsia="Aptos" w:cs="Aptos"/>
                <w:b w:val="0"/>
                <w:bCs w:val="0"/>
                <w:i w:val="0"/>
                <w:iCs w:val="0"/>
                <w:caps w:val="0"/>
                <w:smallCaps w:val="0"/>
                <w:noProof w:val="0"/>
                <w:sz w:val="22"/>
                <w:szCs w:val="22"/>
                <w:lang w:val="en-GB"/>
              </w:rPr>
            </w:pPr>
            <w:r w:rsidRPr="7053BA8C" w:rsidR="0E4C0E6E">
              <w:rPr>
                <w:rFonts w:ascii="Aptos" w:hAnsi="Aptos" w:eastAsia="Aptos" w:cs="Aptos"/>
                <w:b w:val="0"/>
                <w:bCs w:val="0"/>
                <w:i w:val="0"/>
                <w:iCs w:val="0"/>
                <w:caps w:val="0"/>
                <w:smallCaps w:val="0"/>
                <w:noProof w:val="0"/>
                <w:sz w:val="22"/>
                <w:szCs w:val="22"/>
                <w:lang w:val="en-GB"/>
              </w:rPr>
              <w:t>M&amp;S ecommerce services slowly returned, while click and collect is still partially unavailable until June.</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tcMar>
            <w:vAlign w:val="center"/>
          </w:tcPr>
          <w:p w:rsidR="33453379" w:rsidP="7053BA8C" w:rsidRDefault="33453379" w14:paraId="6DB634A7" w14:textId="0FF6AD85">
            <w:pPr>
              <w:pStyle w:val="Normal"/>
              <w:spacing w:after="0" w:afterAutospacing="off"/>
              <w:rPr>
                <w:rFonts w:ascii="Calibri" w:hAnsi="Calibri" w:eastAsia="Calibri" w:cs="Calibri"/>
                <w:color w:val="auto"/>
                <w:sz w:val="22"/>
                <w:szCs w:val="22"/>
              </w:rPr>
            </w:pPr>
            <w:r w:rsidRPr="7053BA8C" w:rsidR="2BBBD260">
              <w:rPr>
                <w:color w:val="auto"/>
                <w:sz w:val="22"/>
                <w:szCs w:val="22"/>
              </w:rPr>
              <w:t>[3]</w:t>
            </w:r>
          </w:p>
        </w:tc>
      </w:tr>
      <w:tr w:rsidR="33453379" w:rsidTr="7053BA8C" w14:paraId="336FB916">
        <w:trPr>
          <w:trHeight w:val="285"/>
        </w:trPr>
        <w:tc>
          <w:tcPr>
            <w:tcW w:w="2550" w:type="dxa"/>
            <w:tcBorders>
              <w:top w:val="single" w:color="000000" w:themeColor="text1" w:sz="8"/>
              <w:left w:val="single" w:color="000000" w:themeColor="text1" w:sz="8"/>
              <w:bottom w:val="single" w:color="000000" w:themeColor="text1" w:sz="8"/>
              <w:right w:val="single" w:color="000000" w:themeColor="text1" w:sz="8"/>
            </w:tcBorders>
            <w:tcMar>
              <w:top w:w="150" w:type="dxa"/>
              <w:bottom w:w="150" w:type="dxa"/>
              <w:right w:w="240" w:type="dxa"/>
            </w:tcMar>
            <w:vAlign w:val="center"/>
          </w:tcPr>
          <w:p w:rsidR="33453379" w:rsidP="7053BA8C" w:rsidRDefault="33453379" w14:paraId="38849AE0" w14:textId="2BA18AD8">
            <w:pPr>
              <w:pStyle w:val="Normal"/>
              <w:spacing w:after="0" w:afterAutospacing="off"/>
              <w:rPr>
                <w:rFonts w:ascii="Calibri" w:hAnsi="Calibri" w:eastAsia="Calibri" w:cs="Calibri"/>
                <w:color w:val="auto"/>
                <w:sz w:val="22"/>
                <w:szCs w:val="22"/>
              </w:rPr>
            </w:pPr>
            <w:r w:rsidRPr="7053BA8C" w:rsidR="2BBBD260">
              <w:rPr>
                <w:color w:val="auto"/>
                <w:sz w:val="22"/>
                <w:szCs w:val="22"/>
              </w:rPr>
              <w:t>July 9, 2025</w:t>
            </w:r>
          </w:p>
        </w:tc>
        <w:tc>
          <w:tcPr>
            <w:tcW w:w="567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right w:w="240" w:type="dxa"/>
            </w:tcMar>
            <w:vAlign w:val="center"/>
          </w:tcPr>
          <w:p w:rsidR="33453379" w:rsidP="7053BA8C" w:rsidRDefault="33453379" w14:paraId="70CF7916" w14:textId="7D44FEFB">
            <w:pPr>
              <w:pStyle w:val="Normal"/>
              <w:spacing w:after="0" w:afterAutospacing="off"/>
              <w:rPr>
                <w:rFonts w:ascii="Aptos" w:hAnsi="Aptos" w:eastAsia="Aptos" w:cs="Aptos"/>
                <w:noProof w:val="0"/>
                <w:sz w:val="22"/>
                <w:szCs w:val="22"/>
                <w:lang w:val="en-GB"/>
              </w:rPr>
            </w:pPr>
            <w:r w:rsidRPr="7053BA8C" w:rsidR="1D99EE70">
              <w:rPr>
                <w:rFonts w:ascii="Aptos" w:hAnsi="Aptos" w:eastAsia="Aptos" w:cs="Aptos"/>
                <w:b w:val="0"/>
                <w:bCs w:val="0"/>
                <w:i w:val="0"/>
                <w:iCs w:val="0"/>
                <w:caps w:val="0"/>
                <w:smallCaps w:val="0"/>
                <w:noProof w:val="0"/>
                <w:sz w:val="22"/>
                <w:szCs w:val="22"/>
                <w:lang w:val="en-GB"/>
              </w:rPr>
              <w:t>NCA has arrested four suspects (aged between 17-20) on the attack.</w:t>
            </w:r>
          </w:p>
        </w:tc>
        <w:tc>
          <w:tcPr>
            <w:tcW w:w="1560" w:type="dxa"/>
            <w:tcBorders>
              <w:top w:val="single" w:color="000000" w:themeColor="text1" w:sz="8"/>
              <w:left w:val="single" w:color="000000" w:themeColor="text1" w:sz="8"/>
              <w:bottom w:val="single" w:color="000000" w:themeColor="text1" w:sz="8"/>
              <w:right w:val="single" w:color="000000" w:themeColor="text1" w:sz="8"/>
            </w:tcBorders>
            <w:tcMar>
              <w:top w:w="150" w:type="dxa"/>
              <w:left w:w="240" w:type="dxa"/>
              <w:bottom w:w="150" w:type="dxa"/>
            </w:tcMar>
            <w:vAlign w:val="center"/>
          </w:tcPr>
          <w:p w:rsidR="33453379" w:rsidP="7053BA8C" w:rsidRDefault="33453379" w14:paraId="6A24625F" w14:textId="394B093F">
            <w:pPr>
              <w:pStyle w:val="Normal"/>
              <w:spacing w:after="0" w:afterAutospacing="off"/>
              <w:rPr>
                <w:rFonts w:ascii="Calibri" w:hAnsi="Calibri" w:eastAsia="Calibri" w:cs="Calibri"/>
                <w:color w:val="auto"/>
                <w:sz w:val="22"/>
                <w:szCs w:val="22"/>
              </w:rPr>
            </w:pPr>
            <w:r w:rsidRPr="7053BA8C" w:rsidR="2BBBD260">
              <w:rPr>
                <w:color w:val="auto"/>
                <w:sz w:val="22"/>
                <w:szCs w:val="22"/>
              </w:rPr>
              <w:t>[11]</w:t>
            </w:r>
          </w:p>
        </w:tc>
      </w:tr>
    </w:tbl>
    <w:p xmlns:wp14="http://schemas.microsoft.com/office/word/2010/wordml" w:rsidP="33453379" wp14:paraId="1DC8D626" wp14:textId="299C240C">
      <w:pPr>
        <w:bidi w:val="0"/>
        <w:spacing w:before="0" w:beforeAutospacing="off" w:after="120" w:afterAutospacing="off" w:line="276" w:lineRule="auto"/>
        <w:jc w:val="center"/>
        <w:rPr>
          <w:rFonts w:ascii="Calibri" w:hAnsi="Calibri" w:eastAsia="Calibri" w:cs="Calibri"/>
          <w:b w:val="1"/>
          <w:bCs w:val="1"/>
          <w:noProof w:val="0"/>
          <w:color w:val="auto"/>
          <w:sz w:val="22"/>
          <w:szCs w:val="22"/>
          <w:lang w:val="en-GB"/>
        </w:rPr>
      </w:pPr>
      <w:r w:rsidRPr="33453379" w:rsidR="24893671">
        <w:rPr>
          <w:rFonts w:ascii="Calibri" w:hAnsi="Calibri" w:eastAsia="Calibri" w:cs="Calibri"/>
          <w:b w:val="1"/>
          <w:bCs w:val="1"/>
          <w:noProof w:val="0"/>
          <w:color w:val="auto"/>
          <w:sz w:val="22"/>
          <w:szCs w:val="22"/>
          <w:lang w:val="en-GB"/>
        </w:rPr>
        <w:t>TABLE 1 - INCIDENT TIMELINE</w:t>
      </w:r>
    </w:p>
    <w:p xmlns:wp14="http://schemas.microsoft.com/office/word/2010/wordml" w:rsidP="33453379" wp14:paraId="76A1575A" wp14:textId="68963875">
      <w:pPr>
        <w:pStyle w:val="Heading3"/>
        <w:bidi w:val="0"/>
        <w:rPr>
          <w:rFonts w:ascii="Calibri" w:hAnsi="Calibri" w:eastAsia="Calibri" w:cs="Calibri"/>
          <w:b w:val="1"/>
          <w:bCs w:val="1"/>
          <w:noProof w:val="0"/>
          <w:color w:val="auto"/>
          <w:sz w:val="22"/>
          <w:szCs w:val="22"/>
          <w:lang w:val="en-GB"/>
        </w:rPr>
      </w:pPr>
      <w:r w:rsidRPr="28FD09B0" w:rsidR="7B055B42">
        <w:rPr>
          <w:noProof w:val="0"/>
          <w:color w:val="auto"/>
          <w:lang w:val="en-GB"/>
        </w:rPr>
        <w:t>1.</w:t>
      </w:r>
      <w:r w:rsidRPr="28FD09B0" w:rsidR="24893671">
        <w:rPr>
          <w:noProof w:val="0"/>
          <w:color w:val="auto"/>
          <w:lang w:val="en-GB"/>
        </w:rPr>
        <w:t>2.2 Critical Observations</w:t>
      </w:r>
    </w:p>
    <w:p xmlns:wp14="http://schemas.microsoft.com/office/word/2010/wordml" w:rsidP="33453379" wp14:paraId="56EBBDC6" wp14:textId="564CB220">
      <w:pPr>
        <w:bidi w:val="0"/>
        <w:spacing w:before="0" w:beforeAutospacing="off" w:after="120" w:afterAutospacing="off" w:line="276" w:lineRule="auto"/>
        <w:jc w:val="both"/>
        <w:rPr>
          <w:rFonts w:ascii="Calibri" w:hAnsi="Calibri" w:eastAsia="Calibri" w:cs="Calibri"/>
          <w:noProof w:val="0"/>
          <w:color w:val="auto"/>
          <w:sz w:val="22"/>
          <w:szCs w:val="22"/>
          <w:lang w:val="en-GB"/>
        </w:rPr>
      </w:pPr>
      <w:r w:rsidRPr="28FD09B0" w:rsidR="24893671">
        <w:rPr>
          <w:rFonts w:ascii="Calibri" w:hAnsi="Calibri" w:eastAsia="Calibri" w:cs="Calibri"/>
          <w:noProof w:val="0"/>
          <w:color w:val="auto"/>
          <w:sz w:val="22"/>
          <w:szCs w:val="22"/>
          <w:lang w:val="en-GB"/>
        </w:rPr>
        <w:t xml:space="preserve">The </w:t>
      </w:r>
      <w:r w:rsidRPr="28FD09B0" w:rsidR="24893671">
        <w:rPr>
          <w:rFonts w:ascii="Calibri" w:hAnsi="Calibri" w:eastAsia="Calibri" w:cs="Calibri"/>
          <w:noProof w:val="0"/>
          <w:color w:val="auto"/>
          <w:sz w:val="22"/>
          <w:szCs w:val="22"/>
          <w:lang w:val="en-GB"/>
        </w:rPr>
        <w:t>timeframe</w:t>
      </w:r>
      <w:r w:rsidRPr="28FD09B0" w:rsidR="24893671">
        <w:rPr>
          <w:rFonts w:ascii="Calibri" w:hAnsi="Calibri" w:eastAsia="Calibri" w:cs="Calibri"/>
          <w:noProof w:val="0"/>
          <w:color w:val="auto"/>
          <w:sz w:val="22"/>
          <w:szCs w:val="22"/>
          <w:lang w:val="en-GB"/>
        </w:rPr>
        <w:t xml:space="preserve"> leads to the following two significant findings. Initially, it took M&amp;S two days to </w:t>
      </w:r>
      <w:r w:rsidRPr="28FD09B0" w:rsidR="24893671">
        <w:rPr>
          <w:rFonts w:ascii="Calibri" w:hAnsi="Calibri" w:eastAsia="Calibri" w:cs="Calibri"/>
          <w:noProof w:val="0"/>
          <w:color w:val="auto"/>
          <w:sz w:val="22"/>
          <w:szCs w:val="22"/>
          <w:lang w:val="en-GB"/>
        </w:rPr>
        <w:t>identify</w:t>
      </w:r>
      <w:r w:rsidRPr="28FD09B0" w:rsidR="24893671">
        <w:rPr>
          <w:rFonts w:ascii="Calibri" w:hAnsi="Calibri" w:eastAsia="Calibri" w:cs="Calibri"/>
          <w:noProof w:val="0"/>
          <w:color w:val="auto"/>
          <w:sz w:val="22"/>
          <w:szCs w:val="22"/>
          <w:lang w:val="en-GB"/>
        </w:rPr>
        <w:t xml:space="preserve"> the attack when the </w:t>
      </w:r>
      <w:r w:rsidRPr="28FD09B0" w:rsidR="0EF21F37">
        <w:rPr>
          <w:rFonts w:ascii="Calibri" w:hAnsi="Calibri" w:eastAsia="Calibri" w:cs="Calibri"/>
          <w:noProof w:val="0"/>
          <w:color w:val="auto"/>
          <w:sz w:val="22"/>
          <w:szCs w:val="22"/>
          <w:lang w:val="en-GB"/>
        </w:rPr>
        <w:t>attacker's</w:t>
      </w:r>
      <w:r w:rsidRPr="28FD09B0" w:rsidR="24893671">
        <w:rPr>
          <w:rFonts w:ascii="Calibri" w:hAnsi="Calibri" w:eastAsia="Calibri" w:cs="Calibri"/>
          <w:noProof w:val="0"/>
          <w:color w:val="auto"/>
          <w:sz w:val="22"/>
          <w:szCs w:val="22"/>
          <w:lang w:val="en-GB"/>
        </w:rPr>
        <w:t xml:space="preserve"> gained persistence and installed ransomware [3]. Second, Co-op's prompt detection and aggressive containment, which took 40 systems offline within hours of the breach, stopped the ransomware's deployment and reduced data exposure [5]. These contradictory findings provide a natural test of incident response efficacy. </w:t>
      </w:r>
      <w:r>
        <w:br/>
      </w:r>
    </w:p>
    <w:p xmlns:wp14="http://schemas.microsoft.com/office/word/2010/wordml" w:rsidP="33453379" wp14:paraId="10DA7865" wp14:textId="34F7DC4C">
      <w:pPr>
        <w:pStyle w:val="Heading1"/>
        <w:bidi w:val="0"/>
        <w:spacing w:before="480" w:beforeAutospacing="off" w:after="0" w:afterAutospacing="off" w:line="276" w:lineRule="auto"/>
        <w:jc w:val="center"/>
        <w:rPr>
          <w:rFonts w:ascii="Calibri" w:hAnsi="Calibri" w:eastAsia="Calibri" w:cs="Calibri"/>
          <w:b w:val="1"/>
          <w:bCs w:val="1"/>
          <w:noProof w:val="0"/>
          <w:color w:val="auto"/>
          <w:sz w:val="28"/>
          <w:szCs w:val="28"/>
          <w:lang w:val="en-GB"/>
        </w:rPr>
      </w:pPr>
    </w:p>
    <w:p xmlns:wp14="http://schemas.microsoft.com/office/word/2010/wordml" w:rsidP="28FD09B0" wp14:paraId="49DD4368" wp14:textId="0279B60A">
      <w:pPr>
        <w:rPr>
          <w:color w:val="auto"/>
        </w:rPr>
      </w:pPr>
      <w:r w:rsidRPr="28FD09B0">
        <w:rPr>
          <w:color w:val="auto"/>
        </w:rPr>
        <w:br w:type="page"/>
      </w:r>
    </w:p>
    <w:p xmlns:wp14="http://schemas.microsoft.com/office/word/2010/wordml" w:rsidP="33453379" wp14:paraId="145EBE9D" wp14:textId="2FCE7898">
      <w:pPr>
        <w:pStyle w:val="Heading1"/>
        <w:bidi w:val="0"/>
        <w:rPr>
          <w:rFonts w:ascii="Calibri" w:hAnsi="Calibri" w:eastAsia="Calibri" w:cs="Calibri"/>
          <w:b w:val="1"/>
          <w:bCs w:val="1"/>
          <w:noProof w:val="0"/>
          <w:color w:val="auto"/>
          <w:sz w:val="28"/>
          <w:szCs w:val="28"/>
          <w:lang w:val="en-GB"/>
        </w:rPr>
      </w:pPr>
      <w:r w:rsidRPr="28FD09B0" w:rsidR="24893671">
        <w:rPr>
          <w:noProof w:val="0"/>
          <w:color w:val="auto"/>
          <w:lang w:val="en-GB"/>
        </w:rPr>
        <w:t>1.3 Adversary TTP Mapping (MITRE ATT&amp;CK)</w:t>
      </w:r>
    </w:p>
    <w:p xmlns:wp14="http://schemas.microsoft.com/office/word/2010/wordml" w:rsidP="33453379" wp14:paraId="47DD54BA" wp14:textId="41A09D1F">
      <w:pPr>
        <w:bidi w:val="0"/>
        <w:spacing w:before="0" w:beforeAutospacing="off" w:after="120" w:afterAutospacing="off" w:line="276" w:lineRule="auto"/>
        <w:jc w:val="both"/>
        <w:rPr>
          <w:rFonts w:ascii="Calibri" w:hAnsi="Calibri" w:eastAsia="Calibri" w:cs="Calibri"/>
          <w:noProof w:val="0"/>
          <w:color w:val="auto"/>
          <w:sz w:val="22"/>
          <w:szCs w:val="22"/>
          <w:lang w:val="en-GB"/>
        </w:rPr>
      </w:pPr>
      <w:r w:rsidRPr="33453379" w:rsidR="24893671">
        <w:rPr>
          <w:rFonts w:ascii="Calibri" w:hAnsi="Calibri" w:eastAsia="Calibri" w:cs="Calibri"/>
          <w:noProof w:val="0"/>
          <w:color w:val="auto"/>
          <w:sz w:val="22"/>
          <w:szCs w:val="22"/>
          <w:lang w:val="en-GB"/>
        </w:rPr>
        <w:t>Any adversary behavior to the MITRE ATT&amp;CK(r)-Enterprise Matrix, version 15, is shown in the table below [12]. Its foundation is analysis based on industry coverage, NCSC guidelines, and Mandiant threat information [2], [9], and [13].</w:t>
      </w:r>
    </w:p>
    <w:tbl>
      <w:tblPr>
        <w:tblStyle w:val="GridTable1Light"/>
        <w:bidiVisual w:val="0"/>
        <w:tblW w:w="0" w:type="auto"/>
        <w:tblLook w:val="04A0" w:firstRow="1" w:lastRow="0" w:firstColumn="1" w:lastColumn="0" w:noHBand="0" w:noVBand="1"/>
      </w:tblPr>
      <w:tblGrid>
        <w:gridCol w:w="1837"/>
        <w:gridCol w:w="1317"/>
        <w:gridCol w:w="1232"/>
        <w:gridCol w:w="3805"/>
        <w:gridCol w:w="954"/>
      </w:tblGrid>
      <w:tr w:rsidR="33453379" w:rsidTr="33453379" w14:paraId="37B524F9">
        <w:trPr>
          <w:trHeight w:val="300"/>
        </w:trPr>
        <w:tc>
          <w:tcPr>
            <w:cnfStyle w:val="001000000000" w:firstRow="0" w:lastRow="0" w:firstColumn="1" w:lastColumn="0" w:oddVBand="0" w:evenVBand="0" w:oddHBand="0" w:evenHBand="0" w:firstRowFirstColumn="0" w:firstRowLastColumn="0" w:lastRowFirstColumn="0" w:lastRowLastColumn="0"/>
            <w:tcW w:w="1837" w:type="dxa"/>
            <w:tcBorders>
              <w:top w:val="single" w:color="999999" w:sz="8"/>
              <w:left w:val="single" w:color="999999" w:sz="8"/>
              <w:bottom w:val="single" w:color="666666" w:sz="12"/>
              <w:right w:val="single" w:color="999999" w:sz="8"/>
            </w:tcBorders>
            <w:tcMar>
              <w:left w:w="108" w:type="dxa"/>
              <w:right w:w="108" w:type="dxa"/>
            </w:tcMar>
            <w:vAlign w:val="top"/>
          </w:tcPr>
          <w:p w:rsidR="33453379" w:rsidP="33453379" w:rsidRDefault="33453379" w14:paraId="623AC6CA" w14:textId="00EA4BAB">
            <w:pPr>
              <w:bidi w:val="0"/>
              <w:spacing w:before="0" w:beforeAutospacing="off" w:after="120" w:afterAutospacing="off" w:line="276" w:lineRule="auto"/>
              <w:jc w:val="both"/>
              <w:rPr>
                <w:rFonts w:ascii="Calibri" w:hAnsi="Calibri" w:eastAsia="Calibri" w:cs="Calibri"/>
                <w:b w:val="1"/>
                <w:bCs w:val="1"/>
                <w:color w:val="auto"/>
                <w:sz w:val="18"/>
                <w:szCs w:val="18"/>
              </w:rPr>
            </w:pPr>
            <w:r w:rsidRPr="33453379" w:rsidR="33453379">
              <w:rPr>
                <w:rFonts w:ascii="Calibri" w:hAnsi="Calibri" w:eastAsia="Calibri" w:cs="Calibri"/>
                <w:b w:val="1"/>
                <w:bCs w:val="1"/>
                <w:color w:val="auto"/>
                <w:sz w:val="18"/>
                <w:szCs w:val="18"/>
              </w:rPr>
              <w:t>Tactic</w:t>
            </w:r>
          </w:p>
        </w:tc>
        <w:tc>
          <w:tcPr>
            <w:cnfStyle w:val="000000000000" w:firstRow="0" w:lastRow="0" w:firstColumn="0" w:lastColumn="0" w:oddVBand="0" w:evenVBand="0" w:oddHBand="0" w:evenHBand="0" w:firstRowFirstColumn="0" w:firstRowLastColumn="0" w:lastRowFirstColumn="0" w:lastRowLastColumn="0"/>
            <w:tcW w:w="1317" w:type="dxa"/>
            <w:tcBorders>
              <w:top w:val="single" w:color="999999" w:sz="8"/>
              <w:left w:val="single" w:color="999999" w:sz="8"/>
              <w:bottom w:val="single" w:color="666666" w:sz="12"/>
              <w:right w:val="single" w:color="999999" w:sz="8"/>
            </w:tcBorders>
            <w:tcMar>
              <w:left w:w="108" w:type="dxa"/>
              <w:right w:w="108" w:type="dxa"/>
            </w:tcMar>
            <w:vAlign w:val="top"/>
          </w:tcPr>
          <w:p w:rsidR="33453379" w:rsidP="33453379" w:rsidRDefault="33453379" w14:paraId="1DAF724E" w14:textId="1532F669">
            <w:pPr>
              <w:bidi w:val="0"/>
              <w:spacing w:before="0" w:beforeAutospacing="off" w:after="120" w:afterAutospacing="off" w:line="276" w:lineRule="auto"/>
              <w:jc w:val="both"/>
              <w:rPr>
                <w:rFonts w:ascii="Calibri" w:hAnsi="Calibri" w:eastAsia="Calibri" w:cs="Calibri"/>
                <w:b w:val="1"/>
                <w:bCs w:val="1"/>
                <w:color w:val="auto"/>
                <w:sz w:val="18"/>
                <w:szCs w:val="18"/>
              </w:rPr>
            </w:pPr>
            <w:r w:rsidRPr="33453379" w:rsidR="33453379">
              <w:rPr>
                <w:rFonts w:ascii="Calibri" w:hAnsi="Calibri" w:eastAsia="Calibri" w:cs="Calibri"/>
                <w:b w:val="1"/>
                <w:bCs w:val="1"/>
                <w:color w:val="auto"/>
                <w:sz w:val="18"/>
                <w:szCs w:val="18"/>
              </w:rPr>
              <w:t>Technique</w:t>
            </w:r>
          </w:p>
        </w:tc>
        <w:tc>
          <w:tcPr>
            <w:cnfStyle w:val="000000000000" w:firstRow="0" w:lastRow="0" w:firstColumn="0" w:lastColumn="0" w:oddVBand="0" w:evenVBand="0" w:oddHBand="0" w:evenHBand="0" w:firstRowFirstColumn="0" w:firstRowLastColumn="0" w:lastRowFirstColumn="0" w:lastRowLastColumn="0"/>
            <w:tcW w:w="1232" w:type="dxa"/>
            <w:tcBorders>
              <w:top w:val="single" w:color="999999" w:sz="8"/>
              <w:left w:val="single" w:color="999999" w:sz="8"/>
              <w:bottom w:val="single" w:color="666666" w:sz="12"/>
              <w:right w:val="single" w:color="999999" w:sz="8"/>
            </w:tcBorders>
            <w:tcMar>
              <w:left w:w="108" w:type="dxa"/>
              <w:right w:w="108" w:type="dxa"/>
            </w:tcMar>
            <w:vAlign w:val="top"/>
          </w:tcPr>
          <w:p w:rsidR="33453379" w:rsidP="33453379" w:rsidRDefault="33453379" w14:paraId="4780481A" w14:textId="01EF4562">
            <w:pPr>
              <w:bidi w:val="0"/>
              <w:spacing w:before="0" w:beforeAutospacing="off" w:after="120" w:afterAutospacing="off" w:line="276" w:lineRule="auto"/>
              <w:jc w:val="both"/>
              <w:rPr>
                <w:rFonts w:ascii="Calibri" w:hAnsi="Calibri" w:eastAsia="Calibri" w:cs="Calibri"/>
                <w:b w:val="1"/>
                <w:bCs w:val="1"/>
                <w:color w:val="auto"/>
                <w:sz w:val="18"/>
                <w:szCs w:val="18"/>
              </w:rPr>
            </w:pPr>
            <w:r w:rsidRPr="33453379" w:rsidR="33453379">
              <w:rPr>
                <w:rFonts w:ascii="Calibri" w:hAnsi="Calibri" w:eastAsia="Calibri" w:cs="Calibri"/>
                <w:b w:val="1"/>
                <w:bCs w:val="1"/>
                <w:color w:val="auto"/>
                <w:sz w:val="18"/>
                <w:szCs w:val="18"/>
              </w:rPr>
              <w:t>ATT&amp;CK ID</w:t>
            </w:r>
          </w:p>
        </w:tc>
        <w:tc>
          <w:tcPr>
            <w:cnfStyle w:val="000000000000" w:firstRow="0" w:lastRow="0" w:firstColumn="0" w:lastColumn="0" w:oddVBand="0" w:evenVBand="0" w:oddHBand="0" w:evenHBand="0" w:firstRowFirstColumn="0" w:firstRowLastColumn="0" w:lastRowFirstColumn="0" w:lastRowLastColumn="0"/>
            <w:tcW w:w="3805" w:type="dxa"/>
            <w:tcBorders>
              <w:top w:val="single" w:color="999999" w:sz="8"/>
              <w:left w:val="single" w:color="999999" w:sz="8"/>
              <w:bottom w:val="single" w:color="666666" w:sz="12"/>
              <w:right w:val="single" w:color="999999" w:sz="8"/>
            </w:tcBorders>
            <w:tcMar>
              <w:left w:w="108" w:type="dxa"/>
              <w:right w:w="108" w:type="dxa"/>
            </w:tcMar>
            <w:vAlign w:val="top"/>
          </w:tcPr>
          <w:p w:rsidR="33453379" w:rsidP="33453379" w:rsidRDefault="33453379" w14:paraId="4D23C2F8" w14:textId="41659691">
            <w:pPr>
              <w:bidi w:val="0"/>
              <w:spacing w:before="0" w:beforeAutospacing="off" w:after="120" w:afterAutospacing="off" w:line="276" w:lineRule="auto"/>
              <w:jc w:val="both"/>
              <w:rPr>
                <w:rFonts w:ascii="Calibri" w:hAnsi="Calibri" w:eastAsia="Calibri" w:cs="Calibri"/>
                <w:b w:val="1"/>
                <w:bCs w:val="1"/>
                <w:color w:val="auto"/>
                <w:sz w:val="18"/>
                <w:szCs w:val="18"/>
              </w:rPr>
            </w:pPr>
            <w:r w:rsidRPr="33453379" w:rsidR="33453379">
              <w:rPr>
                <w:rFonts w:ascii="Calibri" w:hAnsi="Calibri" w:eastAsia="Calibri" w:cs="Calibri"/>
                <w:b w:val="1"/>
                <w:bCs w:val="1"/>
                <w:color w:val="auto"/>
                <w:sz w:val="18"/>
                <w:szCs w:val="18"/>
              </w:rPr>
              <w:t>Justification</w:t>
            </w:r>
          </w:p>
        </w:tc>
        <w:tc>
          <w:tcPr>
            <w:cnfStyle w:val="000000000000" w:firstRow="0" w:lastRow="0" w:firstColumn="0" w:lastColumn="0" w:oddVBand="0" w:evenVBand="0" w:oddHBand="0" w:evenHBand="0" w:firstRowFirstColumn="0" w:firstRowLastColumn="0" w:lastRowFirstColumn="0" w:lastRowLastColumn="0"/>
            <w:tcW w:w="954" w:type="dxa"/>
            <w:tcBorders>
              <w:top w:val="single" w:color="999999" w:sz="8"/>
              <w:left w:val="single" w:color="999999" w:sz="8"/>
              <w:bottom w:val="single" w:color="666666" w:sz="12"/>
              <w:right w:val="single" w:color="999999" w:sz="8"/>
            </w:tcBorders>
            <w:tcMar>
              <w:left w:w="108" w:type="dxa"/>
              <w:right w:w="108" w:type="dxa"/>
            </w:tcMar>
            <w:vAlign w:val="top"/>
          </w:tcPr>
          <w:p w:rsidR="33453379" w:rsidP="33453379" w:rsidRDefault="33453379" w14:paraId="6AC7A271" w14:textId="684747AD">
            <w:pPr>
              <w:bidi w:val="0"/>
              <w:spacing w:before="0" w:beforeAutospacing="off" w:after="120" w:afterAutospacing="off" w:line="276" w:lineRule="auto"/>
              <w:jc w:val="both"/>
              <w:rPr>
                <w:rFonts w:ascii="Calibri" w:hAnsi="Calibri" w:eastAsia="Calibri" w:cs="Calibri"/>
                <w:b w:val="1"/>
                <w:bCs w:val="1"/>
                <w:color w:val="auto"/>
                <w:sz w:val="18"/>
                <w:szCs w:val="18"/>
              </w:rPr>
            </w:pPr>
            <w:r w:rsidRPr="33453379" w:rsidR="33453379">
              <w:rPr>
                <w:rFonts w:ascii="Calibri" w:hAnsi="Calibri" w:eastAsia="Calibri" w:cs="Calibri"/>
                <w:b w:val="1"/>
                <w:bCs w:val="1"/>
                <w:color w:val="auto"/>
                <w:sz w:val="18"/>
                <w:szCs w:val="18"/>
              </w:rPr>
              <w:t>Source(s)</w:t>
            </w:r>
          </w:p>
        </w:tc>
      </w:tr>
      <w:tr w:rsidR="33453379" w:rsidTr="33453379" w14:paraId="66ACC7D7">
        <w:trPr>
          <w:trHeight w:val="300"/>
        </w:trPr>
        <w:tc>
          <w:tcPr>
            <w:cnfStyle w:val="001000000000" w:firstRow="0" w:lastRow="0" w:firstColumn="1" w:lastColumn="0" w:oddVBand="0" w:evenVBand="0" w:oddHBand="0" w:evenHBand="0" w:firstRowFirstColumn="0" w:firstRowLastColumn="0" w:lastRowFirstColumn="0" w:lastRowLastColumn="0"/>
            <w:tcW w:w="1837" w:type="dxa"/>
            <w:tcBorders>
              <w:top w:val="single" w:color="666666" w:sz="12"/>
              <w:left w:val="single" w:color="999999" w:sz="8"/>
              <w:bottom w:val="single" w:color="999999" w:sz="8"/>
              <w:right w:val="single" w:color="999999" w:sz="8"/>
            </w:tcBorders>
            <w:tcMar>
              <w:left w:w="108" w:type="dxa"/>
              <w:right w:w="108" w:type="dxa"/>
            </w:tcMar>
            <w:vAlign w:val="top"/>
          </w:tcPr>
          <w:p w:rsidR="33453379" w:rsidP="33453379" w:rsidRDefault="33453379" w14:paraId="31AEF671" w14:textId="43BD34DB">
            <w:pPr>
              <w:bidi w:val="0"/>
              <w:spacing w:before="0" w:beforeAutospacing="off" w:after="120" w:afterAutospacing="off" w:line="276" w:lineRule="auto"/>
              <w:jc w:val="both"/>
              <w:rPr>
                <w:rFonts w:ascii="Calibri" w:hAnsi="Calibri" w:eastAsia="Calibri" w:cs="Calibri"/>
                <w:b w:val="1"/>
                <w:bCs w:val="1"/>
                <w:color w:val="auto"/>
                <w:sz w:val="18"/>
                <w:szCs w:val="18"/>
              </w:rPr>
            </w:pPr>
            <w:r w:rsidRPr="33453379" w:rsidR="33453379">
              <w:rPr>
                <w:rFonts w:ascii="Calibri" w:hAnsi="Calibri" w:eastAsia="Calibri" w:cs="Calibri"/>
                <w:b w:val="1"/>
                <w:bCs w:val="1"/>
                <w:color w:val="auto"/>
                <w:sz w:val="18"/>
                <w:szCs w:val="18"/>
              </w:rPr>
              <w:t>Reconnaissance</w:t>
            </w:r>
          </w:p>
        </w:tc>
        <w:tc>
          <w:tcPr>
            <w:cnfStyle w:val="000000000000" w:firstRow="0" w:lastRow="0" w:firstColumn="0" w:lastColumn="0" w:oddVBand="0" w:evenVBand="0" w:oddHBand="0" w:evenHBand="0" w:firstRowFirstColumn="0" w:firstRowLastColumn="0" w:lastRowFirstColumn="0" w:lastRowLastColumn="0"/>
            <w:tcW w:w="1317" w:type="dxa"/>
            <w:tcBorders>
              <w:top w:val="single" w:color="666666" w:sz="12"/>
              <w:left w:val="single" w:color="999999" w:sz="8"/>
              <w:bottom w:val="single" w:color="999999" w:sz="8"/>
              <w:right w:val="single" w:color="999999" w:sz="8"/>
            </w:tcBorders>
            <w:tcMar>
              <w:left w:w="108" w:type="dxa"/>
              <w:right w:w="108" w:type="dxa"/>
            </w:tcMar>
            <w:vAlign w:val="top"/>
          </w:tcPr>
          <w:p w:rsidR="33453379" w:rsidP="33453379" w:rsidRDefault="33453379" w14:paraId="39E64F0B" w14:textId="2BF91A08">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Phishing for Information</w:t>
            </w:r>
          </w:p>
        </w:tc>
        <w:tc>
          <w:tcPr>
            <w:cnfStyle w:val="000000000000" w:firstRow="0" w:lastRow="0" w:firstColumn="0" w:lastColumn="0" w:oddVBand="0" w:evenVBand="0" w:oddHBand="0" w:evenHBand="0" w:firstRowFirstColumn="0" w:firstRowLastColumn="0" w:lastRowFirstColumn="0" w:lastRowLastColumn="0"/>
            <w:tcW w:w="1232" w:type="dxa"/>
            <w:tcBorders>
              <w:top w:val="single" w:color="666666" w:sz="12"/>
              <w:left w:val="single" w:color="999999" w:sz="8"/>
              <w:bottom w:val="single" w:color="999999" w:sz="8"/>
              <w:right w:val="single" w:color="999999" w:sz="8"/>
            </w:tcBorders>
            <w:tcMar>
              <w:left w:w="108" w:type="dxa"/>
              <w:right w:w="108" w:type="dxa"/>
            </w:tcMar>
            <w:vAlign w:val="top"/>
          </w:tcPr>
          <w:p w:rsidR="33453379" w:rsidP="33453379" w:rsidRDefault="33453379" w14:paraId="79859C41" w14:textId="0AFC3F8D">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T1598</w:t>
            </w:r>
          </w:p>
        </w:tc>
        <w:tc>
          <w:tcPr>
            <w:cnfStyle w:val="000000000000" w:firstRow="0" w:lastRow="0" w:firstColumn="0" w:lastColumn="0" w:oddVBand="0" w:evenVBand="0" w:oddHBand="0" w:evenHBand="0" w:firstRowFirstColumn="0" w:firstRowLastColumn="0" w:lastRowFirstColumn="0" w:lastRowLastColumn="0"/>
            <w:tcW w:w="3805" w:type="dxa"/>
            <w:tcBorders>
              <w:top w:val="single" w:color="666666" w:sz="12"/>
              <w:left w:val="single" w:color="999999" w:sz="8"/>
              <w:bottom w:val="single" w:color="999999" w:sz="8"/>
              <w:right w:val="single" w:color="999999" w:sz="8"/>
            </w:tcBorders>
            <w:tcMar>
              <w:left w:w="108" w:type="dxa"/>
              <w:right w:w="108" w:type="dxa"/>
            </w:tcMar>
            <w:vAlign w:val="top"/>
          </w:tcPr>
          <w:p w:rsidR="33453379" w:rsidP="33453379" w:rsidRDefault="33453379" w14:paraId="475FDF33" w14:textId="79908B78">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Attackers conducted vishing targeting external IT helpdesk personnel, impersonating M&amp;S staff</w:t>
            </w:r>
          </w:p>
        </w:tc>
        <w:tc>
          <w:tcPr>
            <w:cnfStyle w:val="000000000000" w:firstRow="0" w:lastRow="0" w:firstColumn="0" w:lastColumn="0" w:oddVBand="0" w:evenVBand="0" w:oddHBand="0" w:evenHBand="0" w:firstRowFirstColumn="0" w:firstRowLastColumn="0" w:lastRowFirstColumn="0" w:lastRowLastColumn="0"/>
            <w:tcW w:w="954" w:type="dxa"/>
            <w:tcBorders>
              <w:top w:val="single" w:color="666666" w:sz="12"/>
              <w:left w:val="single" w:color="999999" w:sz="8"/>
              <w:bottom w:val="single" w:color="999999" w:sz="8"/>
              <w:right w:val="single" w:color="999999" w:sz="8"/>
            </w:tcBorders>
            <w:tcMar>
              <w:left w:w="108" w:type="dxa"/>
              <w:right w:w="108" w:type="dxa"/>
            </w:tcMar>
            <w:vAlign w:val="top"/>
          </w:tcPr>
          <w:p w:rsidR="33453379" w:rsidP="33453379" w:rsidRDefault="33453379" w14:paraId="4DFFEF63" w14:textId="470438C4">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[5], [14]</w:t>
            </w:r>
          </w:p>
        </w:tc>
      </w:tr>
      <w:tr w:rsidR="33453379" w:rsidTr="33453379" w14:paraId="34A13756">
        <w:trPr>
          <w:trHeight w:val="300"/>
        </w:trPr>
        <w:tc>
          <w:tcPr>
            <w:cnfStyle w:val="001000000000" w:firstRow="0" w:lastRow="0" w:firstColumn="1" w:lastColumn="0" w:oddVBand="0" w:evenVBand="0" w:oddHBand="0" w:evenHBand="0" w:firstRowFirstColumn="0" w:firstRowLastColumn="0" w:lastRowFirstColumn="0" w:lastRowLastColumn="0"/>
            <w:tcW w:w="183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125F026F" w14:textId="5A1324AB">
            <w:pPr>
              <w:bidi w:val="0"/>
              <w:spacing w:before="0" w:beforeAutospacing="off" w:after="120" w:afterAutospacing="off" w:line="276" w:lineRule="auto"/>
              <w:jc w:val="both"/>
              <w:rPr>
                <w:rFonts w:ascii="Calibri" w:hAnsi="Calibri" w:eastAsia="Calibri" w:cs="Calibri"/>
                <w:b w:val="1"/>
                <w:bCs w:val="1"/>
                <w:color w:val="auto"/>
                <w:sz w:val="18"/>
                <w:szCs w:val="18"/>
              </w:rPr>
            </w:pPr>
            <w:r w:rsidRPr="33453379" w:rsidR="33453379">
              <w:rPr>
                <w:rFonts w:ascii="Calibri" w:hAnsi="Calibri" w:eastAsia="Calibri" w:cs="Calibri"/>
                <w:b w:val="1"/>
                <w:bCs w:val="1"/>
                <w:color w:val="auto"/>
                <w:sz w:val="18"/>
                <w:szCs w:val="18"/>
              </w:rPr>
              <w:t>Resource Development</w:t>
            </w:r>
          </w:p>
        </w:tc>
        <w:tc>
          <w:tcPr>
            <w:cnfStyle w:val="000000000000" w:firstRow="0" w:lastRow="0" w:firstColumn="0" w:lastColumn="0" w:oddVBand="0" w:evenVBand="0" w:oddHBand="0" w:evenHBand="0" w:firstRowFirstColumn="0" w:firstRowLastColumn="0" w:lastRowFirstColumn="0" w:lastRowLastColumn="0"/>
            <w:tcW w:w="131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1F11EC38" w14:textId="1CAE8749">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Acquire Infrastructure</w:t>
            </w:r>
          </w:p>
        </w:tc>
        <w:tc>
          <w:tcPr>
            <w:cnfStyle w:val="000000000000" w:firstRow="0" w:lastRow="0" w:firstColumn="0" w:lastColumn="0" w:oddVBand="0" w:evenVBand="0" w:oddHBand="0" w:evenHBand="0" w:firstRowFirstColumn="0" w:firstRowLastColumn="0" w:lastRowFirstColumn="0" w:lastRowLastColumn="0"/>
            <w:tcW w:w="1232"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7CC4606D" w14:textId="4E8C573B">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T1583</w:t>
            </w:r>
          </w:p>
        </w:tc>
        <w:tc>
          <w:tcPr>
            <w:cnfStyle w:val="000000000000" w:firstRow="0" w:lastRow="0" w:firstColumn="0" w:lastColumn="0" w:oddVBand="0" w:evenVBand="0" w:oddHBand="0" w:evenHBand="0" w:firstRowFirstColumn="0" w:firstRowLastColumn="0" w:lastRowFirstColumn="0" w:lastRowLastColumn="0"/>
            <w:tcW w:w="380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4A1C042" w14:textId="20859E00">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Scattered Spider maintained infrastructure across Telegram, Discord, and dark web forums</w:t>
            </w:r>
          </w:p>
        </w:tc>
        <w:tc>
          <w:tcPr>
            <w:cnfStyle w:val="000000000000" w:firstRow="0" w:lastRow="0" w:firstColumn="0" w:lastColumn="0" w:oddVBand="0" w:evenVBand="0" w:oddHBand="0" w:evenHBand="0" w:firstRowFirstColumn="0" w:firstRowLastColumn="0" w:lastRowFirstColumn="0" w:lastRowLastColumn="0"/>
            <w:tcW w:w="954"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53D88081" w14:textId="05D228E0">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[2], [15]</w:t>
            </w:r>
          </w:p>
        </w:tc>
      </w:tr>
      <w:tr w:rsidR="33453379" w:rsidTr="33453379" w14:paraId="393CEDFC">
        <w:trPr>
          <w:trHeight w:val="300"/>
        </w:trPr>
        <w:tc>
          <w:tcPr>
            <w:cnfStyle w:val="001000000000" w:firstRow="0" w:lastRow="0" w:firstColumn="1" w:lastColumn="0" w:oddVBand="0" w:evenVBand="0" w:oddHBand="0" w:evenHBand="0" w:firstRowFirstColumn="0" w:firstRowLastColumn="0" w:lastRowFirstColumn="0" w:lastRowLastColumn="0"/>
            <w:tcW w:w="183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22FF146C" w14:textId="7A92CD25">
            <w:pPr>
              <w:bidi w:val="0"/>
              <w:spacing w:before="0" w:beforeAutospacing="off" w:after="120" w:afterAutospacing="off" w:line="276" w:lineRule="auto"/>
              <w:jc w:val="both"/>
              <w:rPr>
                <w:rFonts w:ascii="Calibri" w:hAnsi="Calibri" w:eastAsia="Calibri" w:cs="Calibri"/>
                <w:b w:val="1"/>
                <w:bCs w:val="1"/>
                <w:color w:val="auto"/>
                <w:sz w:val="18"/>
                <w:szCs w:val="18"/>
              </w:rPr>
            </w:pPr>
            <w:r w:rsidRPr="33453379" w:rsidR="33453379">
              <w:rPr>
                <w:rFonts w:ascii="Calibri" w:hAnsi="Calibri" w:eastAsia="Calibri" w:cs="Calibri"/>
                <w:b w:val="1"/>
                <w:bCs w:val="1"/>
                <w:color w:val="auto"/>
                <w:sz w:val="18"/>
                <w:szCs w:val="18"/>
              </w:rPr>
              <w:t>Initial Access</w:t>
            </w:r>
          </w:p>
        </w:tc>
        <w:tc>
          <w:tcPr>
            <w:cnfStyle w:val="000000000000" w:firstRow="0" w:lastRow="0" w:firstColumn="0" w:lastColumn="0" w:oddVBand="0" w:evenVBand="0" w:oddHBand="0" w:evenHBand="0" w:firstRowFirstColumn="0" w:firstRowLastColumn="0" w:lastRowFirstColumn="0" w:lastRowLastColumn="0"/>
            <w:tcW w:w="131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9127BEF" w14:textId="3A14745D">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Phishing: Voice</w:t>
            </w:r>
          </w:p>
        </w:tc>
        <w:tc>
          <w:tcPr>
            <w:cnfStyle w:val="000000000000" w:firstRow="0" w:lastRow="0" w:firstColumn="0" w:lastColumn="0" w:oddVBand="0" w:evenVBand="0" w:oddHBand="0" w:evenHBand="0" w:firstRowFirstColumn="0" w:firstRowLastColumn="0" w:lastRowFirstColumn="0" w:lastRowLastColumn="0"/>
            <w:tcW w:w="1232"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2918DBE4" w14:textId="6F07FEBC">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T1566.003</w:t>
            </w:r>
          </w:p>
        </w:tc>
        <w:tc>
          <w:tcPr>
            <w:cnfStyle w:val="000000000000" w:firstRow="0" w:lastRow="0" w:firstColumn="0" w:lastColumn="0" w:oddVBand="0" w:evenVBand="0" w:oddHBand="0" w:evenHBand="0" w:firstRowFirstColumn="0" w:firstRowLastColumn="0" w:lastRowFirstColumn="0" w:lastRowLastColumn="0"/>
            <w:tcW w:w="380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66F6621D" w14:textId="5DEFFECB">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Vishing attacks on third-party IT support contractors provided initial foothold</w:t>
            </w:r>
          </w:p>
        </w:tc>
        <w:tc>
          <w:tcPr>
            <w:cnfStyle w:val="000000000000" w:firstRow="0" w:lastRow="0" w:firstColumn="0" w:lastColumn="0" w:oddVBand="0" w:evenVBand="0" w:oddHBand="0" w:evenHBand="0" w:firstRowFirstColumn="0" w:firstRowLastColumn="0" w:lastRowFirstColumn="0" w:lastRowLastColumn="0"/>
            <w:tcW w:w="954"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21E79AF8" w14:textId="02111D6C">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[5], [16]</w:t>
            </w:r>
          </w:p>
        </w:tc>
      </w:tr>
      <w:tr w:rsidR="33453379" w:rsidTr="33453379" w14:paraId="37624563">
        <w:trPr>
          <w:trHeight w:val="300"/>
        </w:trPr>
        <w:tc>
          <w:tcPr>
            <w:cnfStyle w:val="001000000000" w:firstRow="0" w:lastRow="0" w:firstColumn="1" w:lastColumn="0" w:oddVBand="0" w:evenVBand="0" w:oddHBand="0" w:evenHBand="0" w:firstRowFirstColumn="0" w:firstRowLastColumn="0" w:lastRowFirstColumn="0" w:lastRowLastColumn="0"/>
            <w:tcW w:w="183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4C2E8FB8" w14:textId="37865E70">
            <w:pPr>
              <w:bidi w:val="0"/>
              <w:spacing w:before="0" w:beforeAutospacing="off" w:after="120" w:afterAutospacing="off" w:line="276" w:lineRule="auto"/>
              <w:jc w:val="both"/>
              <w:rPr>
                <w:rFonts w:ascii="Calibri" w:hAnsi="Calibri" w:eastAsia="Calibri" w:cs="Calibri"/>
                <w:b w:val="1"/>
                <w:bCs w:val="1"/>
                <w:color w:val="auto"/>
                <w:sz w:val="18"/>
                <w:szCs w:val="18"/>
              </w:rPr>
            </w:pPr>
            <w:r w:rsidRPr="33453379" w:rsidR="33453379">
              <w:rPr>
                <w:rFonts w:ascii="Calibri" w:hAnsi="Calibri" w:eastAsia="Calibri" w:cs="Calibri"/>
                <w:b w:val="1"/>
                <w:bCs w:val="1"/>
                <w:color w:val="auto"/>
                <w:sz w:val="18"/>
                <w:szCs w:val="18"/>
              </w:rPr>
              <w:t>Initial Access</w:t>
            </w:r>
          </w:p>
        </w:tc>
        <w:tc>
          <w:tcPr>
            <w:cnfStyle w:val="000000000000" w:firstRow="0" w:lastRow="0" w:firstColumn="0" w:lastColumn="0" w:oddVBand="0" w:evenVBand="0" w:oddHBand="0" w:evenHBand="0" w:firstRowFirstColumn="0" w:firstRowLastColumn="0" w:lastRowFirstColumn="0" w:lastRowLastColumn="0"/>
            <w:tcW w:w="131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61C90BE" w14:textId="3CCE29DB">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Trusted Relationship</w:t>
            </w:r>
          </w:p>
        </w:tc>
        <w:tc>
          <w:tcPr>
            <w:cnfStyle w:val="000000000000" w:firstRow="0" w:lastRow="0" w:firstColumn="0" w:lastColumn="0" w:oddVBand="0" w:evenVBand="0" w:oddHBand="0" w:evenHBand="0" w:firstRowFirstColumn="0" w:firstRowLastColumn="0" w:lastRowFirstColumn="0" w:lastRowLastColumn="0"/>
            <w:tcW w:w="1232"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4D76BF35" w14:textId="4A77B2A6">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T1199</w:t>
            </w:r>
          </w:p>
        </w:tc>
        <w:tc>
          <w:tcPr>
            <w:cnfStyle w:val="000000000000" w:firstRow="0" w:lastRow="0" w:firstColumn="0" w:lastColumn="0" w:oddVBand="0" w:evenVBand="0" w:oddHBand="0" w:evenHBand="0" w:firstRowFirstColumn="0" w:firstRowLastColumn="0" w:lastRowFirstColumn="0" w:lastRowLastColumn="0"/>
            <w:tcW w:w="380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34286B9" w14:textId="1ABCD4CD">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Exploitation of M&amp;S's relationship with external IT helpdesk bypassed direct controls</w:t>
            </w:r>
          </w:p>
        </w:tc>
        <w:tc>
          <w:tcPr>
            <w:cnfStyle w:val="000000000000" w:firstRow="0" w:lastRow="0" w:firstColumn="0" w:lastColumn="0" w:oddVBand="0" w:evenVBand="0" w:oddHBand="0" w:evenHBand="0" w:firstRowFirstColumn="0" w:firstRowLastColumn="0" w:lastRowFirstColumn="0" w:lastRowLastColumn="0"/>
            <w:tcW w:w="954"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7A3CEDFA" w14:textId="523B94A9">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[5], [17]</w:t>
            </w:r>
          </w:p>
        </w:tc>
      </w:tr>
      <w:tr w:rsidR="33453379" w:rsidTr="33453379" w14:paraId="00406511">
        <w:trPr>
          <w:trHeight w:val="300"/>
        </w:trPr>
        <w:tc>
          <w:tcPr>
            <w:cnfStyle w:val="001000000000" w:firstRow="0" w:lastRow="0" w:firstColumn="1" w:lastColumn="0" w:oddVBand="0" w:evenVBand="0" w:oddHBand="0" w:evenHBand="0" w:firstRowFirstColumn="0" w:firstRowLastColumn="0" w:lastRowFirstColumn="0" w:lastRowLastColumn="0"/>
            <w:tcW w:w="183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74272D1F" w14:textId="3F29D57E">
            <w:pPr>
              <w:bidi w:val="0"/>
              <w:spacing w:before="0" w:beforeAutospacing="off" w:after="120" w:afterAutospacing="off" w:line="276" w:lineRule="auto"/>
              <w:jc w:val="both"/>
              <w:rPr>
                <w:rFonts w:ascii="Calibri" w:hAnsi="Calibri" w:eastAsia="Calibri" w:cs="Calibri"/>
                <w:b w:val="1"/>
                <w:bCs w:val="1"/>
                <w:color w:val="auto"/>
                <w:sz w:val="18"/>
                <w:szCs w:val="18"/>
              </w:rPr>
            </w:pPr>
            <w:r w:rsidRPr="33453379" w:rsidR="33453379">
              <w:rPr>
                <w:rFonts w:ascii="Calibri" w:hAnsi="Calibri" w:eastAsia="Calibri" w:cs="Calibri"/>
                <w:b w:val="1"/>
                <w:bCs w:val="1"/>
                <w:color w:val="auto"/>
                <w:sz w:val="18"/>
                <w:szCs w:val="18"/>
              </w:rPr>
              <w:t>Credential Access</w:t>
            </w:r>
          </w:p>
        </w:tc>
        <w:tc>
          <w:tcPr>
            <w:cnfStyle w:val="000000000000" w:firstRow="0" w:lastRow="0" w:firstColumn="0" w:lastColumn="0" w:oddVBand="0" w:evenVBand="0" w:oddHBand="0" w:evenHBand="0" w:firstRowFirstColumn="0" w:firstRowLastColumn="0" w:lastRowFirstColumn="0" w:lastRowLastColumn="0"/>
            <w:tcW w:w="131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4550F28" w14:textId="33059FD3">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Brute Force: MFA Fatigue</w:t>
            </w:r>
          </w:p>
        </w:tc>
        <w:tc>
          <w:tcPr>
            <w:cnfStyle w:val="000000000000" w:firstRow="0" w:lastRow="0" w:firstColumn="0" w:lastColumn="0" w:oddVBand="0" w:evenVBand="0" w:oddHBand="0" w:evenHBand="0" w:firstRowFirstColumn="0" w:firstRowLastColumn="0" w:lastRowFirstColumn="0" w:lastRowLastColumn="0"/>
            <w:tcW w:w="1232"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7860D45D" w14:textId="6BA46019">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T1110.004</w:t>
            </w:r>
          </w:p>
        </w:tc>
        <w:tc>
          <w:tcPr>
            <w:cnfStyle w:val="000000000000" w:firstRow="0" w:lastRow="0" w:firstColumn="0" w:lastColumn="0" w:oddVBand="0" w:evenVBand="0" w:oddHBand="0" w:evenHBand="0" w:firstRowFirstColumn="0" w:firstRowLastColumn="0" w:lastRowFirstColumn="0" w:lastRowLastColumn="0"/>
            <w:tcW w:w="380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5EBAD9F6" w14:textId="559E2049">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Attackers bombarded employees with repeated MFA push notifications until approval</w:t>
            </w:r>
          </w:p>
        </w:tc>
        <w:tc>
          <w:tcPr>
            <w:cnfStyle w:val="000000000000" w:firstRow="0" w:lastRow="0" w:firstColumn="0" w:lastColumn="0" w:oddVBand="0" w:evenVBand="0" w:oddHBand="0" w:evenHBand="0" w:firstRowFirstColumn="0" w:firstRowLastColumn="0" w:lastRowFirstColumn="0" w:lastRowLastColumn="0"/>
            <w:tcW w:w="954"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340EBA9" w14:textId="57EE83B6">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[3], [18]</w:t>
            </w:r>
          </w:p>
        </w:tc>
      </w:tr>
      <w:tr w:rsidR="33453379" w:rsidTr="33453379" w14:paraId="16198E81">
        <w:trPr>
          <w:trHeight w:val="300"/>
        </w:trPr>
        <w:tc>
          <w:tcPr>
            <w:cnfStyle w:val="001000000000" w:firstRow="0" w:lastRow="0" w:firstColumn="1" w:lastColumn="0" w:oddVBand="0" w:evenVBand="0" w:oddHBand="0" w:evenHBand="0" w:firstRowFirstColumn="0" w:firstRowLastColumn="0" w:lastRowFirstColumn="0" w:lastRowLastColumn="0"/>
            <w:tcW w:w="183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957F22D" w14:textId="5E405638">
            <w:pPr>
              <w:bidi w:val="0"/>
              <w:spacing w:before="0" w:beforeAutospacing="off" w:after="120" w:afterAutospacing="off" w:line="276" w:lineRule="auto"/>
              <w:jc w:val="both"/>
              <w:rPr>
                <w:rFonts w:ascii="Calibri" w:hAnsi="Calibri" w:eastAsia="Calibri" w:cs="Calibri"/>
                <w:b w:val="1"/>
                <w:bCs w:val="1"/>
                <w:color w:val="auto"/>
                <w:sz w:val="18"/>
                <w:szCs w:val="18"/>
              </w:rPr>
            </w:pPr>
            <w:r w:rsidRPr="33453379" w:rsidR="33453379">
              <w:rPr>
                <w:rFonts w:ascii="Calibri" w:hAnsi="Calibri" w:eastAsia="Calibri" w:cs="Calibri"/>
                <w:b w:val="1"/>
                <w:bCs w:val="1"/>
                <w:color w:val="auto"/>
                <w:sz w:val="18"/>
                <w:szCs w:val="18"/>
              </w:rPr>
              <w:t>Persistence</w:t>
            </w:r>
          </w:p>
        </w:tc>
        <w:tc>
          <w:tcPr>
            <w:cnfStyle w:val="000000000000" w:firstRow="0" w:lastRow="0" w:firstColumn="0" w:lastColumn="0" w:oddVBand="0" w:evenVBand="0" w:oddHBand="0" w:evenHBand="0" w:firstRowFirstColumn="0" w:firstRowLastColumn="0" w:lastRowFirstColumn="0" w:lastRowLastColumn="0"/>
            <w:tcW w:w="131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44060E0" w14:textId="4912698A">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Valid Accounts</w:t>
            </w:r>
          </w:p>
        </w:tc>
        <w:tc>
          <w:tcPr>
            <w:cnfStyle w:val="000000000000" w:firstRow="0" w:lastRow="0" w:firstColumn="0" w:lastColumn="0" w:oddVBand="0" w:evenVBand="0" w:oddHBand="0" w:evenHBand="0" w:firstRowFirstColumn="0" w:firstRowLastColumn="0" w:lastRowFirstColumn="0" w:lastRowLastColumn="0"/>
            <w:tcW w:w="1232"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7766DD4" w14:textId="51423294">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T1078</w:t>
            </w:r>
          </w:p>
        </w:tc>
        <w:tc>
          <w:tcPr>
            <w:cnfStyle w:val="000000000000" w:firstRow="0" w:lastRow="0" w:firstColumn="0" w:lastColumn="0" w:oddVBand="0" w:evenVBand="0" w:oddHBand="0" w:evenHBand="0" w:firstRowFirstColumn="0" w:firstRowLastColumn="0" w:lastRowFirstColumn="0" w:lastRowLastColumn="0"/>
            <w:tcW w:w="380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1E4F8194" w14:textId="209CD200">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Compromised credentials provided authenticated access without triggering alerts</w:t>
            </w:r>
          </w:p>
        </w:tc>
        <w:tc>
          <w:tcPr>
            <w:cnfStyle w:val="000000000000" w:firstRow="0" w:lastRow="0" w:firstColumn="0" w:lastColumn="0" w:oddVBand="0" w:evenVBand="0" w:oddHBand="0" w:evenHBand="0" w:firstRowFirstColumn="0" w:firstRowLastColumn="0" w:lastRowFirstColumn="0" w:lastRowLastColumn="0"/>
            <w:tcW w:w="954"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49E2E74A" w14:textId="5A949C98">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[2], [19]</w:t>
            </w:r>
          </w:p>
        </w:tc>
      </w:tr>
      <w:tr w:rsidR="33453379" w:rsidTr="33453379" w14:paraId="1DA0F8ED">
        <w:trPr>
          <w:trHeight w:val="300"/>
        </w:trPr>
        <w:tc>
          <w:tcPr>
            <w:cnfStyle w:val="001000000000" w:firstRow="0" w:lastRow="0" w:firstColumn="1" w:lastColumn="0" w:oddVBand="0" w:evenVBand="0" w:oddHBand="0" w:evenHBand="0" w:firstRowFirstColumn="0" w:firstRowLastColumn="0" w:lastRowFirstColumn="0" w:lastRowLastColumn="0"/>
            <w:tcW w:w="183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7A869661" w14:textId="370D7E86">
            <w:pPr>
              <w:bidi w:val="0"/>
              <w:spacing w:before="0" w:beforeAutospacing="off" w:after="120" w:afterAutospacing="off" w:line="276" w:lineRule="auto"/>
              <w:jc w:val="both"/>
              <w:rPr>
                <w:rFonts w:ascii="Calibri" w:hAnsi="Calibri" w:eastAsia="Calibri" w:cs="Calibri"/>
                <w:b w:val="1"/>
                <w:bCs w:val="1"/>
                <w:color w:val="auto"/>
                <w:sz w:val="18"/>
                <w:szCs w:val="18"/>
              </w:rPr>
            </w:pPr>
            <w:r w:rsidRPr="33453379" w:rsidR="33453379">
              <w:rPr>
                <w:rFonts w:ascii="Calibri" w:hAnsi="Calibri" w:eastAsia="Calibri" w:cs="Calibri"/>
                <w:b w:val="1"/>
                <w:bCs w:val="1"/>
                <w:color w:val="auto"/>
                <w:sz w:val="18"/>
                <w:szCs w:val="18"/>
              </w:rPr>
              <w:t>Privilege Escalation</w:t>
            </w:r>
          </w:p>
        </w:tc>
        <w:tc>
          <w:tcPr>
            <w:cnfStyle w:val="000000000000" w:firstRow="0" w:lastRow="0" w:firstColumn="0" w:lastColumn="0" w:oddVBand="0" w:evenVBand="0" w:oddHBand="0" w:evenHBand="0" w:firstRowFirstColumn="0" w:firstRowLastColumn="0" w:lastRowFirstColumn="0" w:lastRowLastColumn="0"/>
            <w:tcW w:w="131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7E3DC733" w14:textId="0BB47899">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Domain Policy Modification</w:t>
            </w:r>
          </w:p>
        </w:tc>
        <w:tc>
          <w:tcPr>
            <w:cnfStyle w:val="000000000000" w:firstRow="0" w:lastRow="0" w:firstColumn="0" w:lastColumn="0" w:oddVBand="0" w:evenVBand="0" w:oddHBand="0" w:evenHBand="0" w:firstRowFirstColumn="0" w:firstRowLastColumn="0" w:lastRowFirstColumn="0" w:lastRowLastColumn="0"/>
            <w:tcW w:w="1232"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6618B368" w14:textId="4DCA9D03">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T1484</w:t>
            </w:r>
          </w:p>
        </w:tc>
        <w:tc>
          <w:tcPr>
            <w:cnfStyle w:val="000000000000" w:firstRow="0" w:lastRow="0" w:firstColumn="0" w:lastColumn="0" w:oddVBand="0" w:evenVBand="0" w:oddHBand="0" w:evenHBand="0" w:firstRowFirstColumn="0" w:firstRowLastColumn="0" w:lastRowFirstColumn="0" w:lastRowLastColumn="0"/>
            <w:tcW w:w="380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BFA9872" w14:textId="078F1793">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After obtaining privileged accounts, attackers escalated to domain administrator-level access</w:t>
            </w:r>
          </w:p>
        </w:tc>
        <w:tc>
          <w:tcPr>
            <w:cnfStyle w:val="000000000000" w:firstRow="0" w:lastRow="0" w:firstColumn="0" w:lastColumn="0" w:oddVBand="0" w:evenVBand="0" w:oddHBand="0" w:evenHBand="0" w:firstRowFirstColumn="0" w:firstRowLastColumn="0" w:lastRowFirstColumn="0" w:lastRowLastColumn="0"/>
            <w:tcW w:w="954"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5A849DD" w14:textId="1E219460">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[6]</w:t>
            </w:r>
          </w:p>
        </w:tc>
      </w:tr>
      <w:tr w:rsidR="33453379" w:rsidTr="33453379" w14:paraId="47C2D130">
        <w:trPr>
          <w:trHeight w:val="300"/>
        </w:trPr>
        <w:tc>
          <w:tcPr>
            <w:cnfStyle w:val="001000000000" w:firstRow="0" w:lastRow="0" w:firstColumn="1" w:lastColumn="0" w:oddVBand="0" w:evenVBand="0" w:oddHBand="0" w:evenHBand="0" w:firstRowFirstColumn="0" w:firstRowLastColumn="0" w:lastRowFirstColumn="0" w:lastRowLastColumn="0"/>
            <w:tcW w:w="183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ED61AF2" w14:textId="0F6F536F">
            <w:pPr>
              <w:bidi w:val="0"/>
              <w:spacing w:before="0" w:beforeAutospacing="off" w:after="120" w:afterAutospacing="off" w:line="276" w:lineRule="auto"/>
              <w:jc w:val="both"/>
              <w:rPr>
                <w:rFonts w:ascii="Calibri" w:hAnsi="Calibri" w:eastAsia="Calibri" w:cs="Calibri"/>
                <w:b w:val="1"/>
                <w:bCs w:val="1"/>
                <w:color w:val="auto"/>
                <w:sz w:val="18"/>
                <w:szCs w:val="18"/>
              </w:rPr>
            </w:pPr>
            <w:r w:rsidRPr="33453379" w:rsidR="33453379">
              <w:rPr>
                <w:rFonts w:ascii="Calibri" w:hAnsi="Calibri" w:eastAsia="Calibri" w:cs="Calibri"/>
                <w:b w:val="1"/>
                <w:bCs w:val="1"/>
                <w:color w:val="auto"/>
                <w:sz w:val="18"/>
                <w:szCs w:val="18"/>
              </w:rPr>
              <w:t>Defences Evasion</w:t>
            </w:r>
          </w:p>
        </w:tc>
        <w:tc>
          <w:tcPr>
            <w:cnfStyle w:val="000000000000" w:firstRow="0" w:lastRow="0" w:firstColumn="0" w:lastColumn="0" w:oddVBand="0" w:evenVBand="0" w:oddHBand="0" w:evenHBand="0" w:firstRowFirstColumn="0" w:firstRowLastColumn="0" w:lastRowFirstColumn="0" w:lastRowLastColumn="0"/>
            <w:tcW w:w="131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4C4F54C8" w14:textId="4A907B84">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Impair Defences: Disable Tools</w:t>
            </w:r>
          </w:p>
        </w:tc>
        <w:tc>
          <w:tcPr>
            <w:cnfStyle w:val="000000000000" w:firstRow="0" w:lastRow="0" w:firstColumn="0" w:lastColumn="0" w:oddVBand="0" w:evenVBand="0" w:oddHBand="0" w:evenHBand="0" w:firstRowFirstColumn="0" w:firstRowLastColumn="0" w:lastRowFirstColumn="0" w:lastRowLastColumn="0"/>
            <w:tcW w:w="1232"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5FE9A68C" w14:textId="13035CFB">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T1562.001</w:t>
            </w:r>
          </w:p>
        </w:tc>
        <w:tc>
          <w:tcPr>
            <w:cnfStyle w:val="000000000000" w:firstRow="0" w:lastRow="0" w:firstColumn="0" w:lastColumn="0" w:oddVBand="0" w:evenVBand="0" w:oddHBand="0" w:evenHBand="0" w:firstRowFirstColumn="0" w:firstRowLastColumn="0" w:lastRowFirstColumn="0" w:lastRowLastColumn="0"/>
            <w:tcW w:w="380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4EAE8D83" w14:textId="1372322E">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Attackers disabled EDR agents prior to ransomware deployment</w:t>
            </w:r>
          </w:p>
        </w:tc>
        <w:tc>
          <w:tcPr>
            <w:cnfStyle w:val="000000000000" w:firstRow="0" w:lastRow="0" w:firstColumn="0" w:lastColumn="0" w:oddVBand="0" w:evenVBand="0" w:oddHBand="0" w:evenHBand="0" w:firstRowFirstColumn="0" w:firstRowLastColumn="0" w:lastRowFirstColumn="0" w:lastRowLastColumn="0"/>
            <w:tcW w:w="954"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480C0CD5" w14:textId="5AE09BA3">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[3], [20]</w:t>
            </w:r>
          </w:p>
        </w:tc>
      </w:tr>
      <w:tr w:rsidR="33453379" w:rsidTr="33453379" w14:paraId="247A41D6">
        <w:trPr>
          <w:trHeight w:val="300"/>
        </w:trPr>
        <w:tc>
          <w:tcPr>
            <w:cnfStyle w:val="001000000000" w:firstRow="0" w:lastRow="0" w:firstColumn="1" w:lastColumn="0" w:oddVBand="0" w:evenVBand="0" w:oddHBand="0" w:evenHBand="0" w:firstRowFirstColumn="0" w:firstRowLastColumn="0" w:lastRowFirstColumn="0" w:lastRowLastColumn="0"/>
            <w:tcW w:w="183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1D0A150B" w14:textId="741FB5D3">
            <w:pPr>
              <w:bidi w:val="0"/>
              <w:spacing w:before="0" w:beforeAutospacing="off" w:after="120" w:afterAutospacing="off" w:line="276" w:lineRule="auto"/>
              <w:jc w:val="both"/>
              <w:rPr>
                <w:rFonts w:ascii="Calibri" w:hAnsi="Calibri" w:eastAsia="Calibri" w:cs="Calibri"/>
                <w:b w:val="1"/>
                <w:bCs w:val="1"/>
                <w:color w:val="auto"/>
                <w:sz w:val="18"/>
                <w:szCs w:val="18"/>
              </w:rPr>
            </w:pPr>
            <w:r w:rsidRPr="33453379" w:rsidR="33453379">
              <w:rPr>
                <w:rFonts w:ascii="Calibri" w:hAnsi="Calibri" w:eastAsia="Calibri" w:cs="Calibri"/>
                <w:b w:val="1"/>
                <w:bCs w:val="1"/>
                <w:color w:val="auto"/>
                <w:sz w:val="18"/>
                <w:szCs w:val="18"/>
              </w:rPr>
              <w:t>Lateral Movement</w:t>
            </w:r>
          </w:p>
        </w:tc>
        <w:tc>
          <w:tcPr>
            <w:cnfStyle w:val="000000000000" w:firstRow="0" w:lastRow="0" w:firstColumn="0" w:lastColumn="0" w:oddVBand="0" w:evenVBand="0" w:oddHBand="0" w:evenHBand="0" w:firstRowFirstColumn="0" w:firstRowLastColumn="0" w:lastRowFirstColumn="0" w:lastRowLastColumn="0"/>
            <w:tcW w:w="131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E698B44" w14:textId="2733F5E7">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Remote Services</w:t>
            </w:r>
          </w:p>
        </w:tc>
        <w:tc>
          <w:tcPr>
            <w:cnfStyle w:val="000000000000" w:firstRow="0" w:lastRow="0" w:firstColumn="0" w:lastColumn="0" w:oddVBand="0" w:evenVBand="0" w:oddHBand="0" w:evenHBand="0" w:firstRowFirstColumn="0" w:firstRowLastColumn="0" w:lastRowFirstColumn="0" w:lastRowLastColumn="0"/>
            <w:tcW w:w="1232"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1ADF35D0" w14:textId="5618C87F">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T1021</w:t>
            </w:r>
          </w:p>
        </w:tc>
        <w:tc>
          <w:tcPr>
            <w:cnfStyle w:val="000000000000" w:firstRow="0" w:lastRow="0" w:firstColumn="0" w:lastColumn="0" w:oddVBand="0" w:evenVBand="0" w:oddHBand="0" w:evenHBand="0" w:firstRowFirstColumn="0" w:firstRowLastColumn="0" w:lastRowFirstColumn="0" w:lastRowLastColumn="0"/>
            <w:tcW w:w="380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19DF0CD" w14:textId="50616865">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Use of compromised VPN credentials and administrative tools to move between systems</w:t>
            </w:r>
          </w:p>
        </w:tc>
        <w:tc>
          <w:tcPr>
            <w:cnfStyle w:val="000000000000" w:firstRow="0" w:lastRow="0" w:firstColumn="0" w:lastColumn="0" w:oddVBand="0" w:evenVBand="0" w:oddHBand="0" w:evenHBand="0" w:firstRowFirstColumn="0" w:firstRowLastColumn="0" w:lastRowFirstColumn="0" w:lastRowLastColumn="0"/>
            <w:tcW w:w="954"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15ED0A28" w14:textId="7E3D1FA4">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[5], [21]</w:t>
            </w:r>
          </w:p>
        </w:tc>
      </w:tr>
      <w:tr w:rsidR="33453379" w:rsidTr="33453379" w14:paraId="04C6085D">
        <w:trPr>
          <w:trHeight w:val="300"/>
        </w:trPr>
        <w:tc>
          <w:tcPr>
            <w:cnfStyle w:val="001000000000" w:firstRow="0" w:lastRow="0" w:firstColumn="1" w:lastColumn="0" w:oddVBand="0" w:evenVBand="0" w:oddHBand="0" w:evenHBand="0" w:firstRowFirstColumn="0" w:firstRowLastColumn="0" w:lastRowFirstColumn="0" w:lastRowLastColumn="0"/>
            <w:tcW w:w="183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74EB90B7" w14:textId="0A9B1206">
            <w:pPr>
              <w:bidi w:val="0"/>
              <w:spacing w:before="0" w:beforeAutospacing="off" w:after="120" w:afterAutospacing="off" w:line="276" w:lineRule="auto"/>
              <w:jc w:val="both"/>
              <w:rPr>
                <w:rFonts w:ascii="Calibri" w:hAnsi="Calibri" w:eastAsia="Calibri" w:cs="Calibri"/>
                <w:b w:val="1"/>
                <w:bCs w:val="1"/>
                <w:color w:val="auto"/>
                <w:sz w:val="18"/>
                <w:szCs w:val="18"/>
              </w:rPr>
            </w:pPr>
            <w:r w:rsidRPr="33453379" w:rsidR="33453379">
              <w:rPr>
                <w:rFonts w:ascii="Calibri" w:hAnsi="Calibri" w:eastAsia="Calibri" w:cs="Calibri"/>
                <w:b w:val="1"/>
                <w:bCs w:val="1"/>
                <w:color w:val="auto"/>
                <w:sz w:val="18"/>
                <w:szCs w:val="18"/>
              </w:rPr>
              <w:t>Collection</w:t>
            </w:r>
          </w:p>
        </w:tc>
        <w:tc>
          <w:tcPr>
            <w:cnfStyle w:val="000000000000" w:firstRow="0" w:lastRow="0" w:firstColumn="0" w:lastColumn="0" w:oddVBand="0" w:evenVBand="0" w:oddHBand="0" w:evenHBand="0" w:firstRowFirstColumn="0" w:firstRowLastColumn="0" w:lastRowFirstColumn="0" w:lastRowLastColumn="0"/>
            <w:tcW w:w="131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6374F069" w14:textId="33ABF364">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Data Staged</w:t>
            </w:r>
          </w:p>
        </w:tc>
        <w:tc>
          <w:tcPr>
            <w:cnfStyle w:val="000000000000" w:firstRow="0" w:lastRow="0" w:firstColumn="0" w:lastColumn="0" w:oddVBand="0" w:evenVBand="0" w:oddHBand="0" w:evenHBand="0" w:firstRowFirstColumn="0" w:firstRowLastColumn="0" w:lastRowFirstColumn="0" w:lastRowLastColumn="0"/>
            <w:tcW w:w="1232"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1DC8FB1E" w14:textId="2A84DCD6">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T1074</w:t>
            </w:r>
          </w:p>
        </w:tc>
        <w:tc>
          <w:tcPr>
            <w:cnfStyle w:val="000000000000" w:firstRow="0" w:lastRow="0" w:firstColumn="0" w:lastColumn="0" w:oddVBand="0" w:evenVBand="0" w:oddHBand="0" w:evenHBand="0" w:firstRowFirstColumn="0" w:firstRowLastColumn="0" w:lastRowFirstColumn="0" w:lastRowLastColumn="0"/>
            <w:tcW w:w="380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04EF0DE" w14:textId="6E33719A">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Customer data aggregated in staging locations prior to exfiltration</w:t>
            </w:r>
          </w:p>
        </w:tc>
        <w:tc>
          <w:tcPr>
            <w:cnfStyle w:val="000000000000" w:firstRow="0" w:lastRow="0" w:firstColumn="0" w:lastColumn="0" w:oddVBand="0" w:evenVBand="0" w:oddHBand="0" w:evenHBand="0" w:firstRowFirstColumn="0" w:firstRowLastColumn="0" w:lastRowFirstColumn="0" w:lastRowLastColumn="0"/>
            <w:tcW w:w="954"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1B4353BA" w14:textId="6671DA2A">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[10]</w:t>
            </w:r>
          </w:p>
        </w:tc>
      </w:tr>
      <w:tr w:rsidR="33453379" w:rsidTr="33453379" w14:paraId="76E9334B">
        <w:trPr>
          <w:trHeight w:val="300"/>
        </w:trPr>
        <w:tc>
          <w:tcPr>
            <w:cnfStyle w:val="001000000000" w:firstRow="0" w:lastRow="0" w:firstColumn="1" w:lastColumn="0" w:oddVBand="0" w:evenVBand="0" w:oddHBand="0" w:evenHBand="0" w:firstRowFirstColumn="0" w:firstRowLastColumn="0" w:lastRowFirstColumn="0" w:lastRowLastColumn="0"/>
            <w:tcW w:w="183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B8D779D" w14:textId="577ABE90">
            <w:pPr>
              <w:bidi w:val="0"/>
              <w:spacing w:before="0" w:beforeAutospacing="off" w:after="120" w:afterAutospacing="off" w:line="276" w:lineRule="auto"/>
              <w:jc w:val="both"/>
              <w:rPr>
                <w:rFonts w:ascii="Calibri" w:hAnsi="Calibri" w:eastAsia="Calibri" w:cs="Calibri"/>
                <w:b w:val="1"/>
                <w:bCs w:val="1"/>
                <w:color w:val="auto"/>
                <w:sz w:val="18"/>
                <w:szCs w:val="18"/>
              </w:rPr>
            </w:pPr>
            <w:r w:rsidRPr="33453379" w:rsidR="33453379">
              <w:rPr>
                <w:rFonts w:ascii="Calibri" w:hAnsi="Calibri" w:eastAsia="Calibri" w:cs="Calibri"/>
                <w:b w:val="1"/>
                <w:bCs w:val="1"/>
                <w:color w:val="auto"/>
                <w:sz w:val="18"/>
                <w:szCs w:val="18"/>
              </w:rPr>
              <w:t>Exfiltration</w:t>
            </w:r>
          </w:p>
        </w:tc>
        <w:tc>
          <w:tcPr>
            <w:cnfStyle w:val="000000000000" w:firstRow="0" w:lastRow="0" w:firstColumn="0" w:lastColumn="0" w:oddVBand="0" w:evenVBand="0" w:oddHBand="0" w:evenHBand="0" w:firstRowFirstColumn="0" w:firstRowLastColumn="0" w:lastRowFirstColumn="0" w:lastRowLastColumn="0"/>
            <w:tcW w:w="131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0BA39227" w14:textId="16F6E74C">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Exfiltration Over Web Service</w:t>
            </w:r>
          </w:p>
        </w:tc>
        <w:tc>
          <w:tcPr>
            <w:cnfStyle w:val="000000000000" w:firstRow="0" w:lastRow="0" w:firstColumn="0" w:lastColumn="0" w:oddVBand="0" w:evenVBand="0" w:oddHBand="0" w:evenHBand="0" w:firstRowFirstColumn="0" w:firstRowLastColumn="0" w:lastRowFirstColumn="0" w:lastRowLastColumn="0"/>
            <w:tcW w:w="1232"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5C53FC2D" w14:textId="329998DC">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T1567</w:t>
            </w:r>
          </w:p>
        </w:tc>
        <w:tc>
          <w:tcPr>
            <w:cnfStyle w:val="000000000000" w:firstRow="0" w:lastRow="0" w:firstColumn="0" w:lastColumn="0" w:oddVBand="0" w:evenVBand="0" w:oddHBand="0" w:evenHBand="0" w:firstRowFirstColumn="0" w:firstRowLastColumn="0" w:lastRowFirstColumn="0" w:lastRowLastColumn="0"/>
            <w:tcW w:w="380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419E87F0" w14:textId="786B78B2">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Stolen customer data exfiltrated prior to encryption; dual extortion model employed</w:t>
            </w:r>
          </w:p>
        </w:tc>
        <w:tc>
          <w:tcPr>
            <w:cnfStyle w:val="000000000000" w:firstRow="0" w:lastRow="0" w:firstColumn="0" w:lastColumn="0" w:oddVBand="0" w:evenVBand="0" w:oddHBand="0" w:evenHBand="0" w:firstRowFirstColumn="0" w:firstRowLastColumn="0" w:lastRowFirstColumn="0" w:lastRowLastColumn="0"/>
            <w:tcW w:w="954"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64904225" w14:textId="45CE22D4">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[2], [22]</w:t>
            </w:r>
          </w:p>
        </w:tc>
      </w:tr>
      <w:tr w:rsidR="33453379" w:rsidTr="33453379" w14:paraId="681E9BEA">
        <w:trPr>
          <w:trHeight w:val="300"/>
        </w:trPr>
        <w:tc>
          <w:tcPr>
            <w:cnfStyle w:val="001000000000" w:firstRow="0" w:lastRow="0" w:firstColumn="1" w:lastColumn="0" w:oddVBand="0" w:evenVBand="0" w:oddHBand="0" w:evenHBand="0" w:firstRowFirstColumn="0" w:firstRowLastColumn="0" w:lastRowFirstColumn="0" w:lastRowLastColumn="0"/>
            <w:tcW w:w="183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57D9FAB4" w14:textId="15273CAE">
            <w:pPr>
              <w:bidi w:val="0"/>
              <w:spacing w:before="0" w:beforeAutospacing="off" w:after="120" w:afterAutospacing="off" w:line="276" w:lineRule="auto"/>
              <w:jc w:val="both"/>
              <w:rPr>
                <w:rFonts w:ascii="Calibri" w:hAnsi="Calibri" w:eastAsia="Calibri" w:cs="Calibri"/>
                <w:b w:val="1"/>
                <w:bCs w:val="1"/>
                <w:color w:val="auto"/>
                <w:sz w:val="18"/>
                <w:szCs w:val="18"/>
              </w:rPr>
            </w:pPr>
            <w:r w:rsidRPr="33453379" w:rsidR="33453379">
              <w:rPr>
                <w:rFonts w:ascii="Calibri" w:hAnsi="Calibri" w:eastAsia="Calibri" w:cs="Calibri"/>
                <w:b w:val="1"/>
                <w:bCs w:val="1"/>
                <w:color w:val="auto"/>
                <w:sz w:val="18"/>
                <w:szCs w:val="18"/>
              </w:rPr>
              <w:t>Impact</w:t>
            </w:r>
          </w:p>
        </w:tc>
        <w:tc>
          <w:tcPr>
            <w:cnfStyle w:val="000000000000" w:firstRow="0" w:lastRow="0" w:firstColumn="0" w:lastColumn="0" w:oddVBand="0" w:evenVBand="0" w:oddHBand="0" w:evenHBand="0" w:firstRowFirstColumn="0" w:firstRowLastColumn="0" w:lastRowFirstColumn="0" w:lastRowLastColumn="0"/>
            <w:tcW w:w="131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A887047" w14:textId="74C72D5F">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Data Encrypted for Impact</w:t>
            </w:r>
          </w:p>
        </w:tc>
        <w:tc>
          <w:tcPr>
            <w:cnfStyle w:val="000000000000" w:firstRow="0" w:lastRow="0" w:firstColumn="0" w:lastColumn="0" w:oddVBand="0" w:evenVBand="0" w:oddHBand="0" w:evenHBand="0" w:firstRowFirstColumn="0" w:firstRowLastColumn="0" w:lastRowFirstColumn="0" w:lastRowLastColumn="0"/>
            <w:tcW w:w="1232"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60FF890C" w14:textId="5390D086">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T1486</w:t>
            </w:r>
          </w:p>
        </w:tc>
        <w:tc>
          <w:tcPr>
            <w:cnfStyle w:val="000000000000" w:firstRow="0" w:lastRow="0" w:firstColumn="0" w:lastColumn="0" w:oddVBand="0" w:evenVBand="0" w:oddHBand="0" w:evenHBand="0" w:firstRowFirstColumn="0" w:firstRowLastColumn="0" w:lastRowFirstColumn="0" w:lastRowLastColumn="0"/>
            <w:tcW w:w="380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01C5FC8" w14:textId="3E3767D2">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DragonForce ransomware deployed on VMware ESXi servers</w:t>
            </w:r>
          </w:p>
        </w:tc>
        <w:tc>
          <w:tcPr>
            <w:cnfStyle w:val="000000000000" w:firstRow="0" w:lastRow="0" w:firstColumn="0" w:lastColumn="0" w:oddVBand="0" w:evenVBand="0" w:oddHBand="0" w:evenHBand="0" w:firstRowFirstColumn="0" w:firstRowLastColumn="0" w:lastRowFirstColumn="0" w:lastRowLastColumn="0"/>
            <w:tcW w:w="954"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4483852E" w14:textId="671A5817">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[6], [23]</w:t>
            </w:r>
          </w:p>
        </w:tc>
      </w:tr>
      <w:tr w:rsidR="33453379" w:rsidTr="33453379" w14:paraId="1C7D45A7">
        <w:trPr>
          <w:trHeight w:val="300"/>
        </w:trPr>
        <w:tc>
          <w:tcPr>
            <w:cnfStyle w:val="001000000000" w:firstRow="0" w:lastRow="0" w:firstColumn="1" w:lastColumn="0" w:oddVBand="0" w:evenVBand="0" w:oddHBand="0" w:evenHBand="0" w:firstRowFirstColumn="0" w:firstRowLastColumn="0" w:lastRowFirstColumn="0" w:lastRowLastColumn="0"/>
            <w:tcW w:w="183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1CEFFDA2" w14:textId="72FD1931">
            <w:pPr>
              <w:bidi w:val="0"/>
              <w:spacing w:before="0" w:beforeAutospacing="off" w:after="120" w:afterAutospacing="off" w:line="276" w:lineRule="auto"/>
              <w:jc w:val="both"/>
              <w:rPr>
                <w:rFonts w:ascii="Calibri" w:hAnsi="Calibri" w:eastAsia="Calibri" w:cs="Calibri"/>
                <w:b w:val="1"/>
                <w:bCs w:val="1"/>
                <w:color w:val="auto"/>
                <w:sz w:val="18"/>
                <w:szCs w:val="18"/>
              </w:rPr>
            </w:pPr>
            <w:r w:rsidRPr="33453379" w:rsidR="33453379">
              <w:rPr>
                <w:rFonts w:ascii="Calibri" w:hAnsi="Calibri" w:eastAsia="Calibri" w:cs="Calibri"/>
                <w:b w:val="1"/>
                <w:bCs w:val="1"/>
                <w:color w:val="auto"/>
                <w:sz w:val="18"/>
                <w:szCs w:val="18"/>
              </w:rPr>
              <w:t>Impact</w:t>
            </w:r>
          </w:p>
        </w:tc>
        <w:tc>
          <w:tcPr>
            <w:cnfStyle w:val="000000000000" w:firstRow="0" w:lastRow="0" w:firstColumn="0" w:lastColumn="0" w:oddVBand="0" w:evenVBand="0" w:oddHBand="0" w:evenHBand="0" w:firstRowFirstColumn="0" w:firstRowLastColumn="0" w:lastRowFirstColumn="0" w:lastRowLastColumn="0"/>
            <w:tcW w:w="1317"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426F7BB8" w14:textId="74E6AE5B">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Data Extortion</w:t>
            </w:r>
          </w:p>
        </w:tc>
        <w:tc>
          <w:tcPr>
            <w:cnfStyle w:val="000000000000" w:firstRow="0" w:lastRow="0" w:firstColumn="0" w:lastColumn="0" w:oddVBand="0" w:evenVBand="0" w:oddHBand="0" w:evenHBand="0" w:firstRowFirstColumn="0" w:firstRowLastColumn="0" w:lastRowFirstColumn="0" w:lastRowLastColumn="0"/>
            <w:tcW w:w="1232"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22FDB7C2" w14:textId="711F1094">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TA0040</w:t>
            </w:r>
          </w:p>
        </w:tc>
        <w:tc>
          <w:tcPr>
            <w:cnfStyle w:val="000000000000" w:firstRow="0" w:lastRow="0" w:firstColumn="0" w:lastColumn="0" w:oddVBand="0" w:evenVBand="0" w:oddHBand="0" w:evenHBand="0" w:firstRowFirstColumn="0" w:firstRowLastColumn="0" w:lastRowFirstColumn="0" w:lastRowLastColumn="0"/>
            <w:tcW w:w="3805"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5DC9A38A" w14:textId="6B239D02">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Attackers threatened to leak stolen customer data to pressure ransom payment</w:t>
            </w:r>
          </w:p>
        </w:tc>
        <w:tc>
          <w:tcPr>
            <w:cnfStyle w:val="000000000000" w:firstRow="0" w:lastRow="0" w:firstColumn="0" w:lastColumn="0" w:oddVBand="0" w:evenVBand="0" w:oddHBand="0" w:evenHBand="0" w:firstRowFirstColumn="0" w:firstRowLastColumn="0" w:lastRowFirstColumn="0" w:lastRowLastColumn="0"/>
            <w:tcW w:w="954" w:type="dxa"/>
            <w:tcBorders>
              <w:top w:val="single" w:color="999999" w:sz="8"/>
              <w:left w:val="single" w:color="999999" w:sz="8"/>
              <w:bottom w:val="single" w:color="999999" w:sz="8"/>
              <w:right w:val="single" w:color="999999" w:sz="8"/>
            </w:tcBorders>
            <w:tcMar>
              <w:left w:w="108" w:type="dxa"/>
              <w:right w:w="108" w:type="dxa"/>
            </w:tcMar>
            <w:vAlign w:val="top"/>
          </w:tcPr>
          <w:p w:rsidR="33453379" w:rsidP="33453379" w:rsidRDefault="33453379" w14:paraId="3C492FBE" w14:textId="3AA37FB6">
            <w:pPr>
              <w:bidi w:val="0"/>
              <w:spacing w:before="0" w:beforeAutospacing="off" w:after="120" w:afterAutospacing="off" w:line="276" w:lineRule="auto"/>
              <w:jc w:val="both"/>
              <w:rPr>
                <w:rFonts w:ascii="Calibri" w:hAnsi="Calibri" w:eastAsia="Calibri" w:cs="Calibri"/>
                <w:color w:val="auto"/>
                <w:sz w:val="18"/>
                <w:szCs w:val="18"/>
              </w:rPr>
            </w:pPr>
            <w:r w:rsidRPr="33453379" w:rsidR="33453379">
              <w:rPr>
                <w:rFonts w:ascii="Calibri" w:hAnsi="Calibri" w:eastAsia="Calibri" w:cs="Calibri"/>
                <w:color w:val="auto"/>
                <w:sz w:val="18"/>
                <w:szCs w:val="18"/>
              </w:rPr>
              <w:t>[3], [24]</w:t>
            </w:r>
          </w:p>
        </w:tc>
      </w:tr>
    </w:tbl>
    <w:p xmlns:wp14="http://schemas.microsoft.com/office/word/2010/wordml" w:rsidP="33453379" wp14:paraId="1BA0CB3F" wp14:textId="0F731FA4">
      <w:pPr>
        <w:bidi w:val="0"/>
        <w:spacing w:before="0" w:beforeAutospacing="off" w:after="120" w:afterAutospacing="off" w:line="276" w:lineRule="auto"/>
        <w:jc w:val="center"/>
        <w:rPr>
          <w:rFonts w:ascii="Calibri" w:hAnsi="Calibri" w:eastAsia="Calibri" w:cs="Calibri"/>
          <w:b w:val="1"/>
          <w:bCs w:val="1"/>
          <w:noProof w:val="0"/>
          <w:color w:val="auto"/>
          <w:sz w:val="22"/>
          <w:szCs w:val="22"/>
          <w:lang w:val="en-GB"/>
        </w:rPr>
      </w:pPr>
      <w:r w:rsidRPr="33453379" w:rsidR="24893671">
        <w:rPr>
          <w:rFonts w:ascii="Calibri" w:hAnsi="Calibri" w:eastAsia="Calibri" w:cs="Calibri"/>
          <w:b w:val="1"/>
          <w:bCs w:val="1"/>
          <w:noProof w:val="0"/>
          <w:color w:val="auto"/>
          <w:sz w:val="22"/>
          <w:szCs w:val="22"/>
          <w:lang w:val="en-GB"/>
        </w:rPr>
        <w:t>TABLE 2</w:t>
      </w:r>
      <w:r w:rsidRPr="33453379" w:rsidR="24893671">
        <w:rPr>
          <w:rFonts w:ascii="Calibri" w:hAnsi="Calibri" w:eastAsia="Calibri" w:cs="Calibri"/>
          <w:noProof w:val="0"/>
          <w:color w:val="auto"/>
          <w:sz w:val="22"/>
          <w:szCs w:val="22"/>
          <w:lang w:val="en-GB"/>
        </w:rPr>
        <w:t xml:space="preserve"> -- </w:t>
      </w:r>
      <w:r w:rsidRPr="33453379" w:rsidR="24893671">
        <w:rPr>
          <w:rFonts w:ascii="Calibri" w:hAnsi="Calibri" w:eastAsia="Calibri" w:cs="Calibri"/>
          <w:b w:val="1"/>
          <w:bCs w:val="1"/>
          <w:noProof w:val="0"/>
          <w:color w:val="auto"/>
          <w:sz w:val="22"/>
          <w:szCs w:val="22"/>
          <w:lang w:val="en-GB"/>
        </w:rPr>
        <w:t>MITRE ATT&amp;CK® TTP MAPPING</w:t>
      </w:r>
    </w:p>
    <w:p xmlns:wp14="http://schemas.microsoft.com/office/word/2010/wordml" w:rsidP="33453379" wp14:paraId="53D7CD39" wp14:textId="322A470F">
      <w:pPr>
        <w:bidi w:val="0"/>
        <w:spacing w:before="0" w:beforeAutospacing="off" w:after="120" w:afterAutospacing="off" w:line="276" w:lineRule="auto"/>
        <w:jc w:val="both"/>
        <w:rPr>
          <w:rFonts w:ascii="Calibri" w:hAnsi="Calibri" w:eastAsia="Calibri" w:cs="Calibri"/>
          <w:b w:val="1"/>
          <w:bCs w:val="1"/>
          <w:noProof w:val="0"/>
          <w:color w:val="auto"/>
          <w:sz w:val="22"/>
          <w:szCs w:val="22"/>
          <w:lang w:val="en-GB"/>
        </w:rPr>
      </w:pPr>
    </w:p>
    <w:p xmlns:wp14="http://schemas.microsoft.com/office/word/2010/wordml" w:rsidP="28FD09B0" wp14:paraId="3CB57DC6" wp14:textId="78D00454">
      <w:pPr>
        <w:rPr>
          <w:color w:val="auto"/>
        </w:rPr>
      </w:pPr>
      <w:r w:rsidRPr="28FD09B0">
        <w:rPr>
          <w:color w:val="auto"/>
        </w:rPr>
        <w:br w:type="page"/>
      </w:r>
    </w:p>
    <w:p xmlns:wp14="http://schemas.microsoft.com/office/word/2010/wordml" w:rsidP="28FD09B0" wp14:paraId="18CD0C47" wp14:textId="1E8BDEB1">
      <w:pPr>
        <w:pStyle w:val="Heading3"/>
        <w:bidi w:val="0"/>
        <w:rPr>
          <w:noProof w:val="0"/>
          <w:color w:val="auto"/>
          <w:lang w:val="en-GB"/>
        </w:rPr>
      </w:pPr>
      <w:r w:rsidRPr="28FD09B0" w:rsidR="3C0AFFBE">
        <w:rPr>
          <w:noProof w:val="0"/>
          <w:color w:val="auto"/>
          <w:lang w:val="en-GB"/>
        </w:rPr>
        <w:t>1.</w:t>
      </w:r>
      <w:r w:rsidRPr="28FD09B0" w:rsidR="24893671">
        <w:rPr>
          <w:noProof w:val="0"/>
          <w:color w:val="auto"/>
          <w:lang w:val="en-GB"/>
        </w:rPr>
        <w:t>3.1 Attack Flow Diagram</w:t>
      </w:r>
    </w:p>
    <w:p xmlns:wp14="http://schemas.microsoft.com/office/word/2010/wordml" w:rsidP="33453379" wp14:paraId="74967630" wp14:textId="2D8B213E">
      <w:pPr>
        <w:bidi w:val="0"/>
        <w:spacing w:before="0" w:beforeAutospacing="off" w:after="120" w:afterAutospacing="off" w:line="276" w:lineRule="auto"/>
        <w:jc w:val="both"/>
        <w:rPr>
          <w:rFonts w:ascii="Calibri" w:hAnsi="Calibri" w:eastAsia="Calibri" w:cs="Calibri"/>
          <w:b w:val="1"/>
          <w:bCs w:val="1"/>
          <w:noProof w:val="0"/>
          <w:color w:val="auto"/>
          <w:sz w:val="22"/>
          <w:szCs w:val="22"/>
          <w:lang w:val="en-GB"/>
        </w:rPr>
      </w:pPr>
    </w:p>
    <w:p xmlns:wp14="http://schemas.microsoft.com/office/word/2010/wordml" w:rsidP="28FD09B0" wp14:paraId="1743337B" wp14:textId="76BF0843">
      <w:pPr>
        <w:pStyle w:val="Normal"/>
        <w:bidi w:val="0"/>
        <w:spacing w:before="0" w:beforeAutospacing="off" w:after="120" w:afterAutospacing="off" w:line="276" w:lineRule="auto"/>
        <w:jc w:val="both"/>
        <w:rPr>
          <w:color w:val="auto"/>
        </w:rPr>
      </w:pPr>
      <w:r w:rsidR="35B0E340">
        <w:drawing>
          <wp:inline xmlns:wp14="http://schemas.microsoft.com/office/word/2010/wordprocessingDrawing" wp14:editId="4140AD68" wp14:anchorId="39424A78">
            <wp:extent cx="5694157" cy="2395936"/>
            <wp:effectExtent l="0" t="0" r="0" b="0"/>
            <wp:docPr id="13365675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6567564" name="Picture 1336567564"/>
                    <pic:cNvPicPr/>
                  </pic:nvPicPr>
                  <pic:blipFill>
                    <a:blip xmlns:r="http://schemas.openxmlformats.org/officeDocument/2006/relationships" r:embed="rId1396431138">
                      <a:extLst>
                        <a:ext uri="{28A0092B-C50C-407E-A947-70E740481C1C}">
                          <a14:useLocalDpi xmlns:a14="http://schemas.microsoft.com/office/drawing/2010/main"/>
                        </a:ext>
                      </a:extLst>
                    </a:blip>
                    <a:stretch>
                      <a:fillRect/>
                    </a:stretch>
                  </pic:blipFill>
                  <pic:spPr>
                    <a:xfrm>
                      <a:off x="0" y="0"/>
                      <a:ext cx="5694157" cy="2395936"/>
                    </a:xfrm>
                    <a:prstGeom prst="rect">
                      <a:avLst/>
                    </a:prstGeom>
                  </pic:spPr>
                </pic:pic>
              </a:graphicData>
            </a:graphic>
          </wp:inline>
        </w:drawing>
      </w:r>
    </w:p>
    <w:p xmlns:wp14="http://schemas.microsoft.com/office/word/2010/wordml" w:rsidP="33453379" wp14:paraId="69F74FD0" wp14:textId="7F4D60A6">
      <w:pPr>
        <w:bidi w:val="0"/>
        <w:spacing w:before="0" w:beforeAutospacing="off" w:after="120" w:afterAutospacing="off" w:line="276" w:lineRule="auto"/>
        <w:jc w:val="center"/>
        <w:rPr>
          <w:rFonts w:ascii="Calibri" w:hAnsi="Calibri" w:eastAsia="Calibri" w:cs="Calibri"/>
          <w:noProof w:val="0"/>
          <w:color w:val="auto"/>
          <w:sz w:val="22"/>
          <w:szCs w:val="22"/>
          <w:lang w:val="en-GB"/>
        </w:rPr>
      </w:pPr>
      <w:r w:rsidRPr="33453379" w:rsidR="24893671">
        <w:rPr>
          <w:rFonts w:ascii="Calibri" w:hAnsi="Calibri" w:eastAsia="Calibri" w:cs="Calibri"/>
          <w:noProof w:val="0"/>
          <w:color w:val="auto"/>
          <w:sz w:val="22"/>
          <w:szCs w:val="22"/>
          <w:lang w:val="en-GB"/>
        </w:rPr>
        <w:t>Fig. 1 The entire attack chain seen during the campaign.</w:t>
      </w:r>
    </w:p>
    <w:p xmlns:wp14="http://schemas.microsoft.com/office/word/2010/wordml" w:rsidP="33453379" wp14:paraId="75D2005E" wp14:textId="314FB9EC">
      <w:pPr>
        <w:bidi w:val="0"/>
        <w:spacing w:before="0" w:beforeAutospacing="off" w:after="120" w:afterAutospacing="off" w:line="276" w:lineRule="auto"/>
        <w:jc w:val="both"/>
        <w:rPr>
          <w:rFonts w:ascii="Calibri" w:hAnsi="Calibri" w:eastAsia="Calibri" w:cs="Calibri"/>
          <w:noProof w:val="0"/>
          <w:color w:val="auto"/>
          <w:sz w:val="22"/>
          <w:szCs w:val="22"/>
          <w:lang w:val="en-GB"/>
        </w:rPr>
      </w:pPr>
      <w:r w:rsidRPr="33453379" w:rsidR="24893671">
        <w:rPr>
          <w:rFonts w:ascii="Calibri" w:hAnsi="Calibri" w:eastAsia="Calibri" w:cs="Calibri"/>
          <w:noProof w:val="0"/>
          <w:color w:val="auto"/>
          <w:sz w:val="22"/>
          <w:szCs w:val="22"/>
          <w:lang w:val="en-GB"/>
        </w:rPr>
        <w:t xml:space="preserve"> </w:t>
      </w:r>
    </w:p>
    <w:p xmlns:wp14="http://schemas.microsoft.com/office/word/2010/wordml" w:rsidP="33453379" wp14:paraId="76D0BAAA" wp14:textId="5F92D5A4">
      <w:pPr>
        <w:bidi w:val="0"/>
        <w:rPr>
          <w:color w:val="auto"/>
        </w:rPr>
      </w:pPr>
    </w:p>
    <w:p xmlns:wp14="http://schemas.microsoft.com/office/word/2010/wordml" w:rsidP="33453379" wp14:paraId="7A5E22AC" wp14:textId="3AA36787">
      <w:pPr>
        <w:bidi w:val="0"/>
        <w:spacing w:before="0" w:beforeAutospacing="off" w:after="120" w:afterAutospacing="off" w:line="276" w:lineRule="auto"/>
        <w:jc w:val="center"/>
        <w:rPr>
          <w:rFonts w:ascii="Calibri" w:hAnsi="Calibri" w:eastAsia="Calibri" w:cs="Calibri"/>
          <w:noProof w:val="0"/>
          <w:color w:val="auto"/>
          <w:sz w:val="22"/>
          <w:szCs w:val="22"/>
          <w:lang w:val="en-GB"/>
        </w:rPr>
      </w:pPr>
      <w:r w:rsidRPr="33453379" w:rsidR="24893671">
        <w:rPr>
          <w:rFonts w:ascii="Calibri" w:hAnsi="Calibri" w:eastAsia="Calibri" w:cs="Calibri"/>
          <w:noProof w:val="0"/>
          <w:color w:val="auto"/>
          <w:sz w:val="22"/>
          <w:szCs w:val="22"/>
          <w:lang w:val="en-GB"/>
        </w:rPr>
        <w:t xml:space="preserve"> </w:t>
      </w:r>
    </w:p>
    <w:p xmlns:wp14="http://schemas.microsoft.com/office/word/2010/wordml" w:rsidP="33453379" wp14:paraId="3BB14E93" wp14:textId="32FF2C8F">
      <w:pPr>
        <w:pStyle w:val="Heading1"/>
        <w:bidi w:val="0"/>
        <w:spacing w:before="480" w:beforeAutospacing="off" w:after="0" w:afterAutospacing="off" w:line="276" w:lineRule="auto"/>
        <w:jc w:val="center"/>
        <w:rPr>
          <w:rFonts w:ascii="Calibri" w:hAnsi="Calibri" w:eastAsia="Calibri" w:cs="Calibri"/>
          <w:b w:val="1"/>
          <w:bCs w:val="1"/>
          <w:noProof w:val="0"/>
          <w:color w:val="auto"/>
          <w:sz w:val="28"/>
          <w:szCs w:val="28"/>
          <w:lang w:val="en-GB"/>
        </w:rPr>
      </w:pPr>
    </w:p>
    <w:p xmlns:wp14="http://schemas.microsoft.com/office/word/2010/wordml" w:rsidP="28FD09B0" wp14:paraId="47F6E189" wp14:textId="4DDE021D">
      <w:pPr>
        <w:rPr>
          <w:color w:val="auto"/>
        </w:rPr>
      </w:pPr>
      <w:r w:rsidRPr="28FD09B0">
        <w:rPr>
          <w:color w:val="auto"/>
        </w:rPr>
        <w:br w:type="page"/>
      </w:r>
    </w:p>
    <w:p xmlns:wp14="http://schemas.microsoft.com/office/word/2010/wordml" w:rsidP="33453379" wp14:paraId="220B8482" wp14:textId="5379C06C">
      <w:pPr>
        <w:pStyle w:val="Heading1"/>
        <w:bidi w:val="0"/>
        <w:rPr>
          <w:rFonts w:ascii="Calibri" w:hAnsi="Calibri" w:eastAsia="Calibri" w:cs="Calibri"/>
          <w:b w:val="1"/>
          <w:bCs w:val="1"/>
          <w:noProof w:val="0"/>
          <w:color w:val="auto"/>
          <w:sz w:val="28"/>
          <w:szCs w:val="28"/>
          <w:lang w:val="en-GB"/>
        </w:rPr>
      </w:pPr>
      <w:r w:rsidRPr="28FD09B0" w:rsidR="24893671">
        <w:rPr>
          <w:noProof w:val="0"/>
          <w:color w:val="auto"/>
          <w:lang w:val="en-GB"/>
        </w:rPr>
        <w:t>1.4 Root Cause &amp; Security Control Failures</w:t>
      </w:r>
    </w:p>
    <w:p xmlns:wp14="http://schemas.microsoft.com/office/word/2010/wordml" w:rsidP="33453379" wp14:paraId="46B392DE" wp14:textId="07CFEAC6">
      <w:pPr>
        <w:pStyle w:val="Heading3"/>
        <w:bidi w:val="0"/>
        <w:rPr>
          <w:rFonts w:ascii="Calibri" w:hAnsi="Calibri" w:eastAsia="Calibri" w:cs="Calibri"/>
          <w:b w:val="1"/>
          <w:bCs w:val="1"/>
          <w:noProof w:val="0"/>
          <w:color w:val="auto"/>
          <w:sz w:val="22"/>
          <w:szCs w:val="22"/>
          <w:lang w:val="en-GB"/>
        </w:rPr>
      </w:pPr>
      <w:r w:rsidRPr="5B5850D7" w:rsidR="558D360D">
        <w:rPr>
          <w:noProof w:val="0"/>
          <w:color w:val="auto"/>
          <w:lang w:val="en-GB"/>
        </w:rPr>
        <w:t>1.</w:t>
      </w:r>
      <w:r w:rsidRPr="5B5850D7" w:rsidR="24893671">
        <w:rPr>
          <w:noProof w:val="0"/>
          <w:color w:val="auto"/>
          <w:lang w:val="en-GB"/>
        </w:rPr>
        <w:t>4.1 Technical Failures</w:t>
      </w:r>
    </w:p>
    <w:p w:rsidR="0B6921A6" w:rsidP="7053BA8C" w:rsidRDefault="0B6921A6" w14:paraId="58CB7B0F" w14:textId="70D8AC64">
      <w:pPr>
        <w:pStyle w:val="Normal"/>
        <w:bidi w:val="0"/>
        <w:spacing w:before="0" w:beforeAutospacing="off" w:after="120" w:afterAutospacing="off" w:line="276" w:lineRule="auto"/>
        <w:jc w:val="both"/>
      </w:pPr>
      <w:r w:rsidRPr="5B5850D7" w:rsidR="7FC205B6">
        <w:rPr>
          <w:rFonts w:ascii="Calibri" w:hAnsi="Calibri" w:eastAsia="Calibri" w:cs="Calibri"/>
          <w:b w:val="0"/>
          <w:bCs w:val="0"/>
          <w:i w:val="0"/>
          <w:iCs w:val="0"/>
          <w:caps w:val="0"/>
          <w:smallCaps w:val="0"/>
          <w:noProof w:val="0"/>
          <w:sz w:val="22"/>
          <w:szCs w:val="22"/>
          <w:lang w:val="en-GB"/>
        </w:rPr>
        <w:t xml:space="preserve">MFA Implementation Weakness: Push-based MFA notifications can be the victim of MFA fatigue attacks, where multiple messages are received over time, and users eventually accept them [3, 18]. Then the NCSC pointed out that when you're dealing with an adversary who is determined, push-based MFA and SMS, no longer will cut it [9]. </w:t>
      </w:r>
    </w:p>
    <w:p w:rsidR="0B6921A6" w:rsidP="7053BA8C" w:rsidRDefault="0B6921A6" w14:paraId="4C6746AE" w14:textId="3AFE01AC">
      <w:pPr>
        <w:pStyle w:val="Normal"/>
        <w:bidi w:val="0"/>
        <w:spacing w:before="0" w:beforeAutospacing="off" w:after="120" w:afterAutospacing="off" w:line="276" w:lineRule="auto"/>
        <w:jc w:val="both"/>
      </w:pPr>
      <w:r w:rsidRPr="5B5850D7" w:rsidR="7FC205B6">
        <w:rPr>
          <w:rFonts w:ascii="Calibri" w:hAnsi="Calibri" w:eastAsia="Calibri" w:cs="Calibri"/>
          <w:b w:val="0"/>
          <w:bCs w:val="0"/>
          <w:i w:val="0"/>
          <w:iCs w:val="0"/>
          <w:caps w:val="0"/>
          <w:smallCaps w:val="0"/>
          <w:noProof w:val="0"/>
          <w:sz w:val="22"/>
          <w:szCs w:val="22"/>
          <w:lang w:val="en-GB"/>
        </w:rPr>
        <w:t xml:space="preserve">VPN Infrastructure Vulnerability: Organisation's response was that from a VP network was a high risk vector and decided to close all VP service gaps that it had with lots of lateral movement [5]. This is an invalidation to segregation (or no entry to the distinction of setting up the VPN). </w:t>
      </w:r>
    </w:p>
    <w:p w:rsidR="0B6921A6" w:rsidP="7053BA8C" w:rsidRDefault="0B6921A6" w14:paraId="32159013" w14:textId="047BC929">
      <w:pPr>
        <w:pStyle w:val="Normal"/>
        <w:bidi w:val="0"/>
        <w:spacing w:before="0" w:beforeAutospacing="off" w:after="120" w:afterAutospacing="off" w:line="276" w:lineRule="auto"/>
        <w:jc w:val="both"/>
      </w:pPr>
      <w:r w:rsidRPr="5B5850D7" w:rsidR="7FC205B6">
        <w:rPr>
          <w:rFonts w:ascii="Calibri" w:hAnsi="Calibri" w:eastAsia="Calibri" w:cs="Calibri"/>
          <w:b w:val="0"/>
          <w:bCs w:val="0"/>
          <w:i w:val="0"/>
          <w:iCs w:val="0"/>
          <w:caps w:val="0"/>
          <w:smallCaps w:val="0"/>
          <w:noProof w:val="0"/>
          <w:sz w:val="22"/>
          <w:szCs w:val="22"/>
          <w:lang w:val="en-GB"/>
        </w:rPr>
        <w:t>All of these ransomware actors have a list of its victims and those with ransomware-as-a-service are known to target and attack VMware ESXi systems too, so it's not surprising that the Dragonforce ransomware uses a specific technique (also called TTPs) [6] [23] to target and attack VMware ESXi systems. This is because ransomware has been introduced on critical virtual infrastructures because of improper micro segmentation.</w:t>
      </w:r>
    </w:p>
    <w:p xmlns:wp14="http://schemas.microsoft.com/office/word/2010/wordml" w:rsidP="33453379" wp14:paraId="42082A62" wp14:textId="6513810D">
      <w:pPr>
        <w:pStyle w:val="Heading3"/>
        <w:bidi w:val="0"/>
        <w:rPr>
          <w:rFonts w:ascii="Calibri" w:hAnsi="Calibri" w:eastAsia="Calibri" w:cs="Calibri"/>
          <w:b w:val="1"/>
          <w:bCs w:val="1"/>
          <w:noProof w:val="0"/>
          <w:color w:val="auto"/>
          <w:sz w:val="22"/>
          <w:szCs w:val="22"/>
          <w:lang w:val="en-GB"/>
        </w:rPr>
      </w:pPr>
      <w:r w:rsidRPr="5B5850D7" w:rsidR="319A8764">
        <w:rPr>
          <w:noProof w:val="0"/>
          <w:color w:val="auto"/>
          <w:lang w:val="en-GB"/>
        </w:rPr>
        <w:t>1.</w:t>
      </w:r>
      <w:r w:rsidRPr="5B5850D7" w:rsidR="24893671">
        <w:rPr>
          <w:noProof w:val="0"/>
          <w:color w:val="auto"/>
          <w:lang w:val="en-GB"/>
        </w:rPr>
        <w:t>4.2 Organisational Shortcomings</w:t>
      </w:r>
    </w:p>
    <w:p xmlns:wp14="http://schemas.microsoft.com/office/word/2010/wordml" w:rsidP="5B5850D7" wp14:paraId="54C4F108" wp14:textId="1F9B586A">
      <w:pPr>
        <w:pStyle w:val="Normal"/>
        <w:bidi w:val="0"/>
        <w:spacing w:before="0" w:beforeAutospacing="off" w:after="120" w:afterAutospacing="off" w:line="276" w:lineRule="auto"/>
        <w:jc w:val="both"/>
      </w:pPr>
      <w:r w:rsidRPr="5B5850D7" w:rsidR="245109A3">
        <w:rPr>
          <w:rFonts w:ascii="Calibri" w:hAnsi="Calibri" w:eastAsia="Calibri" w:cs="Calibri"/>
          <w:b w:val="0"/>
          <w:bCs w:val="0"/>
          <w:i w:val="0"/>
          <w:iCs w:val="0"/>
          <w:caps w:val="0"/>
          <w:smallCaps w:val="0"/>
          <w:noProof w:val="0"/>
          <w:sz w:val="22"/>
          <w:szCs w:val="22"/>
          <w:lang w:val="en-GB"/>
        </w:rPr>
        <w:t xml:space="preserve">Third Party Risk Management: The first breach by M&amp;S was due to an outside IT help desk provider who exposed poor security practices when dealing with outside parties [5] [17]. The lack of strict identity verification procedures by the helpdesk employees enabled the vishing attacks to be successful. Network Segmentation was a point of weakness as whilst more than 50% of the systems did not appear to be </w:t>
      </w:r>
      <w:r w:rsidRPr="5B5850D7" w:rsidR="245109A3">
        <w:rPr>
          <w:rFonts w:ascii="Calibri" w:hAnsi="Calibri" w:eastAsia="Calibri" w:cs="Calibri"/>
          <w:b w:val="0"/>
          <w:bCs w:val="0"/>
          <w:i w:val="0"/>
          <w:iCs w:val="0"/>
          <w:caps w:val="0"/>
          <w:smallCaps w:val="0"/>
          <w:noProof w:val="0"/>
          <w:sz w:val="22"/>
          <w:szCs w:val="22"/>
          <w:lang w:val="en-GB"/>
        </w:rPr>
        <w:t>impacted</w:t>
      </w:r>
      <w:r w:rsidRPr="5B5850D7" w:rsidR="245109A3">
        <w:rPr>
          <w:rFonts w:ascii="Calibri" w:hAnsi="Calibri" w:eastAsia="Calibri" w:cs="Calibri"/>
          <w:b w:val="0"/>
          <w:bCs w:val="0"/>
          <w:i w:val="0"/>
          <w:iCs w:val="0"/>
          <w:caps w:val="0"/>
          <w:smallCaps w:val="0"/>
          <w:noProof w:val="0"/>
          <w:sz w:val="22"/>
          <w:szCs w:val="22"/>
          <w:lang w:val="en-GB"/>
        </w:rPr>
        <w:t xml:space="preserve">, M&amp;S was unable to manage the information leak. </w:t>
      </w:r>
    </w:p>
    <w:p xmlns:wp14="http://schemas.microsoft.com/office/word/2010/wordml" w:rsidP="5B5850D7" wp14:paraId="12745E40" wp14:textId="022EBA1B">
      <w:pPr>
        <w:pStyle w:val="Normal"/>
        <w:bidi w:val="0"/>
        <w:spacing w:before="0" w:beforeAutospacing="off" w:after="120" w:afterAutospacing="off" w:line="276" w:lineRule="auto"/>
        <w:jc w:val="both"/>
        <w:rPr>
          <w:rFonts w:ascii="Calibri" w:hAnsi="Calibri" w:eastAsia="Calibri" w:cs="Calibri"/>
          <w:noProof w:val="0"/>
          <w:color w:val="auto"/>
          <w:sz w:val="22"/>
          <w:szCs w:val="22"/>
          <w:lang w:val="en-GB"/>
        </w:rPr>
      </w:pPr>
      <w:r w:rsidRPr="5B5850D7" w:rsidR="245109A3">
        <w:rPr>
          <w:rFonts w:ascii="Calibri" w:hAnsi="Calibri" w:eastAsia="Calibri" w:cs="Calibri"/>
          <w:b w:val="0"/>
          <w:bCs w:val="0"/>
          <w:i w:val="0"/>
          <w:iCs w:val="0"/>
          <w:caps w:val="0"/>
          <w:smallCaps w:val="0"/>
          <w:noProof w:val="0"/>
          <w:sz w:val="22"/>
          <w:szCs w:val="22"/>
          <w:lang w:val="en-GB"/>
        </w:rPr>
        <w:t xml:space="preserve">The attackers were able to sweep through exploited entry points to critical infrastructure without interruption from control devices. Preparedness: It took a lot longer for Co-op to successfully </w:t>
      </w:r>
      <w:r w:rsidRPr="5B5850D7" w:rsidR="245109A3">
        <w:rPr>
          <w:rFonts w:ascii="Calibri" w:hAnsi="Calibri" w:eastAsia="Calibri" w:cs="Calibri"/>
          <w:b w:val="0"/>
          <w:bCs w:val="0"/>
          <w:i w:val="0"/>
          <w:iCs w:val="0"/>
          <w:caps w:val="0"/>
          <w:smallCaps w:val="0"/>
          <w:noProof w:val="0"/>
          <w:sz w:val="22"/>
          <w:szCs w:val="22"/>
          <w:lang w:val="en-GB"/>
        </w:rPr>
        <w:t>contain</w:t>
      </w:r>
      <w:r w:rsidRPr="5B5850D7" w:rsidR="245109A3">
        <w:rPr>
          <w:rFonts w:ascii="Calibri" w:hAnsi="Calibri" w:eastAsia="Calibri" w:cs="Calibri"/>
          <w:b w:val="0"/>
          <w:bCs w:val="0"/>
          <w:i w:val="0"/>
          <w:iCs w:val="0"/>
          <w:caps w:val="0"/>
          <w:smallCaps w:val="0"/>
          <w:noProof w:val="0"/>
          <w:sz w:val="22"/>
          <w:szCs w:val="22"/>
          <w:lang w:val="en-GB"/>
        </w:rPr>
        <w:t xml:space="preserve"> M&amp;S's counterattacks. Moreover, Co-op had </w:t>
      </w:r>
      <w:r w:rsidRPr="5B5850D7" w:rsidR="245109A3">
        <w:rPr>
          <w:rFonts w:ascii="Calibri" w:hAnsi="Calibri" w:eastAsia="Calibri" w:cs="Calibri"/>
          <w:b w:val="0"/>
          <w:bCs w:val="0"/>
          <w:i w:val="0"/>
          <w:iCs w:val="0"/>
          <w:caps w:val="0"/>
          <w:smallCaps w:val="0"/>
          <w:noProof w:val="0"/>
          <w:sz w:val="22"/>
          <w:szCs w:val="22"/>
          <w:lang w:val="en-GB"/>
        </w:rPr>
        <w:t>paper based</w:t>
      </w:r>
      <w:r w:rsidRPr="5B5850D7" w:rsidR="245109A3">
        <w:rPr>
          <w:rFonts w:ascii="Calibri" w:hAnsi="Calibri" w:eastAsia="Calibri" w:cs="Calibri"/>
          <w:b w:val="0"/>
          <w:bCs w:val="0"/>
          <w:i w:val="0"/>
          <w:iCs w:val="0"/>
          <w:caps w:val="0"/>
          <w:smallCaps w:val="0"/>
          <w:noProof w:val="0"/>
          <w:sz w:val="22"/>
          <w:szCs w:val="22"/>
          <w:lang w:val="en-GB"/>
        </w:rPr>
        <w:t xml:space="preserve"> BC plans and held tabletop exercises to recreate the same scenarios [5]. E-commerce was not resumed for a long time with M&amp;S being not sufficiently prepared [3].</w:t>
      </w:r>
    </w:p>
    <w:p xmlns:wp14="http://schemas.microsoft.com/office/word/2010/wordml" w:rsidP="33453379" wp14:paraId="5DDF6E16" wp14:textId="3B8A112D">
      <w:pPr>
        <w:pStyle w:val="Heading3"/>
        <w:bidi w:val="0"/>
        <w:rPr>
          <w:rFonts w:ascii="Calibri" w:hAnsi="Calibri" w:eastAsia="Calibri" w:cs="Calibri"/>
          <w:b w:val="1"/>
          <w:bCs w:val="1"/>
          <w:noProof w:val="0"/>
          <w:color w:val="auto"/>
          <w:sz w:val="22"/>
          <w:szCs w:val="22"/>
          <w:lang w:val="en-GB"/>
        </w:rPr>
      </w:pPr>
      <w:r w:rsidRPr="5B5850D7" w:rsidR="30C8919F">
        <w:rPr>
          <w:noProof w:val="0"/>
          <w:color w:val="auto"/>
          <w:lang w:val="en-GB"/>
        </w:rPr>
        <w:t>1.</w:t>
      </w:r>
      <w:r w:rsidRPr="5B5850D7" w:rsidR="24893671">
        <w:rPr>
          <w:noProof w:val="0"/>
          <w:color w:val="auto"/>
          <w:lang w:val="en-GB"/>
        </w:rPr>
        <w:t>4.3 Human Factors</w:t>
      </w:r>
    </w:p>
    <w:p xmlns:wp14="http://schemas.microsoft.com/office/word/2010/wordml" w:rsidP="5B5850D7" wp14:paraId="1FC69C78" wp14:textId="0C5512CF">
      <w:pPr>
        <w:pStyle w:val="Normal"/>
        <w:bidi w:val="0"/>
        <w:spacing w:before="0" w:beforeAutospacing="off" w:after="120" w:afterAutospacing="off" w:line="276" w:lineRule="auto"/>
        <w:jc w:val="both"/>
        <w:rPr>
          <w:rFonts w:ascii="Calibri" w:hAnsi="Calibri" w:eastAsia="Calibri" w:cs="Calibri"/>
          <w:noProof w:val="0"/>
          <w:color w:val="auto"/>
          <w:sz w:val="22"/>
          <w:szCs w:val="22"/>
          <w:lang w:val="en-GB"/>
        </w:rPr>
      </w:pPr>
      <w:r w:rsidRPr="5B5850D7" w:rsidR="21A6EAA4">
        <w:rPr>
          <w:rFonts w:ascii="Calibri" w:hAnsi="Calibri" w:eastAsia="Calibri" w:cs="Calibri"/>
          <w:b w:val="0"/>
          <w:bCs w:val="0"/>
          <w:i w:val="0"/>
          <w:iCs w:val="0"/>
          <w:caps w:val="0"/>
          <w:smallCaps w:val="0"/>
          <w:noProof w:val="0"/>
          <w:sz w:val="22"/>
          <w:szCs w:val="22"/>
          <w:lang w:val="en-GB"/>
        </w:rPr>
        <w:t xml:space="preserve">Vishing Susceptibility: The attackers were presenting themselves as legitimate employees and </w:t>
      </w:r>
      <w:r w:rsidRPr="5B5850D7" w:rsidR="21A6EAA4">
        <w:rPr>
          <w:rFonts w:ascii="Calibri" w:hAnsi="Calibri" w:eastAsia="Calibri" w:cs="Calibri"/>
          <w:b w:val="0"/>
          <w:bCs w:val="0"/>
          <w:i w:val="0"/>
          <w:iCs w:val="0"/>
          <w:caps w:val="0"/>
          <w:smallCaps w:val="0"/>
          <w:noProof w:val="0"/>
          <w:sz w:val="22"/>
          <w:szCs w:val="22"/>
          <w:lang w:val="en-GB"/>
        </w:rPr>
        <w:t>are able to</w:t>
      </w:r>
      <w:r w:rsidRPr="5B5850D7" w:rsidR="21A6EAA4">
        <w:rPr>
          <w:rFonts w:ascii="Calibri" w:hAnsi="Calibri" w:eastAsia="Calibri" w:cs="Calibri"/>
          <w:b w:val="0"/>
          <w:bCs w:val="0"/>
          <w:i w:val="0"/>
          <w:iCs w:val="0"/>
          <w:caps w:val="0"/>
          <w:smallCaps w:val="0"/>
          <w:noProof w:val="0"/>
          <w:sz w:val="22"/>
          <w:szCs w:val="22"/>
          <w:lang w:val="en-GB"/>
        </w:rPr>
        <w:t xml:space="preserve"> intrude in the functioning of the IT </w:t>
      </w:r>
      <w:r w:rsidRPr="5B5850D7" w:rsidR="21A6EAA4">
        <w:rPr>
          <w:rFonts w:ascii="Calibri" w:hAnsi="Calibri" w:eastAsia="Calibri" w:cs="Calibri"/>
          <w:b w:val="0"/>
          <w:bCs w:val="0"/>
          <w:i w:val="0"/>
          <w:iCs w:val="0"/>
          <w:caps w:val="0"/>
          <w:smallCaps w:val="0"/>
          <w:noProof w:val="0"/>
          <w:sz w:val="22"/>
          <w:szCs w:val="22"/>
          <w:lang w:val="en-GB"/>
        </w:rPr>
        <w:t>help-desk</w:t>
      </w:r>
      <w:r w:rsidRPr="5B5850D7" w:rsidR="21A6EAA4">
        <w:rPr>
          <w:rFonts w:ascii="Calibri" w:hAnsi="Calibri" w:eastAsia="Calibri" w:cs="Calibri"/>
          <w:b w:val="0"/>
          <w:bCs w:val="0"/>
          <w:i w:val="0"/>
          <w:iCs w:val="0"/>
          <w:caps w:val="0"/>
          <w:smallCaps w:val="0"/>
          <w:noProof w:val="0"/>
          <w:sz w:val="22"/>
          <w:szCs w:val="22"/>
          <w:lang w:val="en-GB"/>
        </w:rPr>
        <w:t>; it is noted that the technical persons were not oriented in social engineering awareness [5][14]. It was clear from the NCSC that the staff working at help desks would need to be specially trained to thwart impersonation attacks.</w:t>
      </w:r>
    </w:p>
    <w:p xmlns:wp14="http://schemas.microsoft.com/office/word/2010/wordml" w:rsidP="33453379" wp14:paraId="548FDA73" wp14:textId="47CEBC0A">
      <w:pPr>
        <w:bidi w:val="0"/>
        <w:spacing w:line="276" w:lineRule="auto"/>
        <w:rPr>
          <w:color w:val="auto"/>
        </w:rPr>
      </w:pPr>
    </w:p>
    <w:p xmlns:wp14="http://schemas.microsoft.com/office/word/2010/wordml" w:rsidP="33453379" wp14:paraId="7DB2751B" wp14:textId="1D6C63C9">
      <w:pPr>
        <w:bidi w:val="0"/>
        <w:spacing w:before="0" w:beforeAutospacing="off" w:after="120" w:afterAutospacing="off" w:line="276" w:lineRule="auto"/>
        <w:jc w:val="both"/>
        <w:rPr>
          <w:rFonts w:ascii="Calibri" w:hAnsi="Calibri" w:eastAsia="Calibri" w:cs="Calibri"/>
          <w:noProof w:val="0"/>
          <w:color w:val="auto"/>
          <w:sz w:val="22"/>
          <w:szCs w:val="22"/>
          <w:lang w:val="en-GB"/>
        </w:rPr>
      </w:pPr>
      <w:r w:rsidRPr="33453379" w:rsidR="24893671">
        <w:rPr>
          <w:rFonts w:ascii="Calibri" w:hAnsi="Calibri" w:eastAsia="Calibri" w:cs="Calibri"/>
          <w:noProof w:val="0"/>
          <w:color w:val="auto"/>
          <w:sz w:val="22"/>
          <w:szCs w:val="22"/>
          <w:lang w:val="en-GB"/>
        </w:rPr>
        <w:t xml:space="preserve"> </w:t>
      </w:r>
    </w:p>
    <w:p xmlns:wp14="http://schemas.microsoft.com/office/word/2010/wordml" w:rsidP="33453379" wp14:paraId="779F2802" wp14:textId="047B8563">
      <w:pPr>
        <w:pStyle w:val="Heading1"/>
        <w:bidi w:val="0"/>
        <w:spacing w:before="480" w:beforeAutospacing="off" w:after="0" w:afterAutospacing="off" w:line="276" w:lineRule="auto"/>
        <w:jc w:val="center"/>
        <w:rPr>
          <w:rFonts w:ascii="Calibri" w:hAnsi="Calibri" w:eastAsia="Calibri" w:cs="Calibri"/>
          <w:b w:val="1"/>
          <w:bCs w:val="1"/>
          <w:noProof w:val="0"/>
          <w:color w:val="auto"/>
          <w:sz w:val="28"/>
          <w:szCs w:val="28"/>
          <w:lang w:val="en-GB"/>
        </w:rPr>
      </w:pPr>
    </w:p>
    <w:p xmlns:wp14="http://schemas.microsoft.com/office/word/2010/wordml" w:rsidP="28FD09B0" wp14:paraId="09DB8B87" wp14:textId="2011BDF5">
      <w:pPr>
        <w:rPr>
          <w:color w:val="auto"/>
        </w:rPr>
      </w:pPr>
      <w:r w:rsidRPr="28FD09B0">
        <w:rPr>
          <w:color w:val="auto"/>
        </w:rPr>
        <w:br w:type="page"/>
      </w:r>
    </w:p>
    <w:p xmlns:wp14="http://schemas.microsoft.com/office/word/2010/wordml" w:rsidP="33453379" wp14:paraId="19D69748" wp14:textId="0BF311B0">
      <w:pPr>
        <w:pStyle w:val="Heading1"/>
        <w:bidi w:val="0"/>
        <w:rPr>
          <w:rFonts w:ascii="Calibri" w:hAnsi="Calibri" w:eastAsia="Calibri" w:cs="Calibri"/>
          <w:b w:val="1"/>
          <w:bCs w:val="1"/>
          <w:noProof w:val="0"/>
          <w:color w:val="auto"/>
          <w:sz w:val="28"/>
          <w:szCs w:val="28"/>
          <w:lang w:val="en-GB"/>
        </w:rPr>
      </w:pPr>
      <w:r w:rsidRPr="28FD09B0" w:rsidR="24893671">
        <w:rPr>
          <w:noProof w:val="0"/>
          <w:color w:val="auto"/>
          <w:lang w:val="en-GB"/>
        </w:rPr>
        <w:t>1.5 Threat Actor Profile &amp; Motive</w:t>
      </w:r>
    </w:p>
    <w:p xmlns:wp14="http://schemas.microsoft.com/office/word/2010/wordml" w:rsidP="5B5850D7" wp14:paraId="639B730B" wp14:textId="4BAF9523">
      <w:pPr>
        <w:pStyle w:val="Heading3"/>
        <w:bidi w:val="0"/>
        <w:spacing w:before="0" w:beforeAutospacing="off" w:after="120" w:afterAutospacing="off" w:line="276" w:lineRule="auto"/>
        <w:rPr>
          <w:rFonts w:ascii="Calibri" w:hAnsi="Calibri" w:eastAsia="Calibri" w:cs="Calibri"/>
          <w:b w:val="1"/>
          <w:bCs w:val="1"/>
          <w:noProof w:val="0"/>
          <w:color w:val="auto"/>
          <w:sz w:val="22"/>
          <w:szCs w:val="22"/>
          <w:lang w:val="en-GB"/>
        </w:rPr>
      </w:pPr>
      <w:r w:rsidRPr="5B5850D7" w:rsidR="66761AA6">
        <w:rPr>
          <w:noProof w:val="0"/>
          <w:color w:val="auto"/>
          <w:lang w:val="en-GB"/>
        </w:rPr>
        <w:t>1.</w:t>
      </w:r>
      <w:r w:rsidRPr="5B5850D7" w:rsidR="24893671">
        <w:rPr>
          <w:noProof w:val="0"/>
          <w:color w:val="auto"/>
          <w:lang w:val="en-GB"/>
        </w:rPr>
        <w:t>5.1 Attribution</w:t>
      </w:r>
    </w:p>
    <w:p xmlns:wp14="http://schemas.microsoft.com/office/word/2010/wordml" w:rsidP="5B5850D7" wp14:paraId="279DC855" wp14:textId="12C904BD">
      <w:pPr>
        <w:pStyle w:val="Normal"/>
        <w:bidi w:val="0"/>
        <w:spacing w:before="0" w:beforeAutospacing="off" w:after="120" w:afterAutospacing="off" w:line="276" w:lineRule="auto"/>
        <w:jc w:val="both"/>
      </w:pPr>
      <w:r w:rsidRPr="5B5850D7" w:rsidR="2EE30319">
        <w:rPr>
          <w:rFonts w:ascii="Calibri" w:hAnsi="Calibri" w:eastAsia="Calibri" w:cs="Calibri"/>
          <w:b w:val="0"/>
          <w:bCs w:val="0"/>
          <w:i w:val="0"/>
          <w:iCs w:val="0"/>
          <w:caps w:val="0"/>
          <w:smallCaps w:val="0"/>
          <w:noProof w:val="0"/>
          <w:sz w:val="22"/>
          <w:szCs w:val="22"/>
          <w:lang w:val="en-GB"/>
        </w:rPr>
        <w:t>This campaign is attributed to Scattered Spider (</w:t>
      </w:r>
      <w:r w:rsidRPr="5B5850D7" w:rsidR="2EE30319">
        <w:rPr>
          <w:rFonts w:ascii="Calibri" w:hAnsi="Calibri" w:eastAsia="Calibri" w:cs="Calibri"/>
          <w:b w:val="0"/>
          <w:bCs w:val="0"/>
          <w:i w:val="0"/>
          <w:iCs w:val="0"/>
          <w:caps w:val="0"/>
          <w:smallCaps w:val="0"/>
          <w:noProof w:val="0"/>
          <w:sz w:val="22"/>
          <w:szCs w:val="22"/>
          <w:lang w:val="en-GB"/>
        </w:rPr>
        <w:t>perhaps monitored</w:t>
      </w:r>
      <w:r w:rsidRPr="5B5850D7" w:rsidR="2EE30319">
        <w:rPr>
          <w:rFonts w:ascii="Calibri" w:hAnsi="Calibri" w:eastAsia="Calibri" w:cs="Calibri"/>
          <w:b w:val="0"/>
          <w:bCs w:val="0"/>
          <w:i w:val="0"/>
          <w:iCs w:val="0"/>
          <w:caps w:val="0"/>
          <w:smallCaps w:val="0"/>
          <w:noProof w:val="0"/>
          <w:sz w:val="22"/>
          <w:szCs w:val="22"/>
          <w:lang w:val="en-GB"/>
        </w:rPr>
        <w:t xml:space="preserve"> as UNC3944 by Mandiant or Octo Tempest, The Com) by </w:t>
      </w:r>
      <w:r w:rsidRPr="5B5850D7" w:rsidR="2EE30319">
        <w:rPr>
          <w:rFonts w:ascii="Calibri" w:hAnsi="Calibri" w:eastAsia="Calibri" w:cs="Calibri"/>
          <w:b w:val="0"/>
          <w:bCs w:val="0"/>
          <w:i w:val="0"/>
          <w:iCs w:val="0"/>
          <w:caps w:val="0"/>
          <w:smallCaps w:val="0"/>
          <w:noProof w:val="0"/>
          <w:sz w:val="22"/>
          <w:szCs w:val="22"/>
          <w:lang w:val="en-GB"/>
        </w:rPr>
        <w:t>a number of</w:t>
      </w:r>
      <w:r w:rsidRPr="5B5850D7" w:rsidR="2EE30319">
        <w:rPr>
          <w:rFonts w:ascii="Calibri" w:hAnsi="Calibri" w:eastAsia="Calibri" w:cs="Calibri"/>
          <w:b w:val="0"/>
          <w:bCs w:val="0"/>
          <w:i w:val="0"/>
          <w:iCs w:val="0"/>
          <w:caps w:val="0"/>
          <w:smallCaps w:val="0"/>
          <w:noProof w:val="0"/>
          <w:sz w:val="22"/>
          <w:szCs w:val="22"/>
          <w:lang w:val="en-GB"/>
        </w:rPr>
        <w:t xml:space="preserve"> reliable sources [2], [11]. Google's threat intelligence team verified that the attacks on MGM Resorts and Caesars Entertainment in 2023 were </w:t>
      </w:r>
      <w:r w:rsidRPr="5B5850D7" w:rsidR="2EE30319">
        <w:rPr>
          <w:rFonts w:ascii="Calibri" w:hAnsi="Calibri" w:eastAsia="Calibri" w:cs="Calibri"/>
          <w:b w:val="0"/>
          <w:bCs w:val="0"/>
          <w:i w:val="0"/>
          <w:iCs w:val="0"/>
          <w:caps w:val="0"/>
          <w:smallCaps w:val="0"/>
          <w:noProof w:val="0"/>
          <w:sz w:val="22"/>
          <w:szCs w:val="22"/>
          <w:lang w:val="en-GB"/>
        </w:rPr>
        <w:t>directly linked</w:t>
      </w:r>
      <w:r w:rsidRPr="5B5850D7" w:rsidR="2EE30319">
        <w:rPr>
          <w:rFonts w:ascii="Calibri" w:hAnsi="Calibri" w:eastAsia="Calibri" w:cs="Calibri"/>
          <w:b w:val="0"/>
          <w:bCs w:val="0"/>
          <w:i w:val="0"/>
          <w:iCs w:val="0"/>
          <w:caps w:val="0"/>
          <w:smallCaps w:val="0"/>
          <w:noProof w:val="0"/>
          <w:sz w:val="22"/>
          <w:szCs w:val="22"/>
          <w:lang w:val="en-GB"/>
        </w:rPr>
        <w:t xml:space="preserve"> to attacks on the retail operations in the UK [1]. </w:t>
      </w:r>
    </w:p>
    <w:p xmlns:wp14="http://schemas.microsoft.com/office/word/2010/wordml" w:rsidP="33453379" wp14:paraId="76A5F632" wp14:textId="46DC512B">
      <w:pPr>
        <w:pStyle w:val="Heading3"/>
        <w:bidi w:val="0"/>
        <w:rPr>
          <w:rFonts w:ascii="Calibri" w:hAnsi="Calibri" w:eastAsia="Calibri" w:cs="Calibri"/>
          <w:b w:val="1"/>
          <w:bCs w:val="1"/>
          <w:noProof w:val="0"/>
          <w:color w:val="auto"/>
          <w:sz w:val="22"/>
          <w:szCs w:val="22"/>
          <w:lang w:val="en-GB"/>
        </w:rPr>
      </w:pPr>
      <w:r w:rsidRPr="5B5850D7" w:rsidR="156831E5">
        <w:rPr>
          <w:noProof w:val="0"/>
          <w:color w:val="auto"/>
          <w:lang w:val="en-GB"/>
        </w:rPr>
        <w:t>1.</w:t>
      </w:r>
      <w:r w:rsidRPr="5B5850D7" w:rsidR="24893671">
        <w:rPr>
          <w:noProof w:val="0"/>
          <w:color w:val="auto"/>
          <w:lang w:val="en-GB"/>
        </w:rPr>
        <w:t>5.2 Group Profile</w:t>
      </w:r>
    </w:p>
    <w:p xmlns:wp14="http://schemas.microsoft.com/office/word/2010/wordml" w:rsidP="5B5850D7" wp14:paraId="66F7AE1D" wp14:textId="3F5C00DC">
      <w:pPr>
        <w:pStyle w:val="Normal"/>
        <w:bidi w:val="0"/>
        <w:spacing w:before="0" w:beforeAutospacing="off" w:after="120" w:afterAutospacing="off" w:line="276" w:lineRule="auto"/>
        <w:jc w:val="both"/>
      </w:pPr>
      <w:r w:rsidRPr="5B5850D7" w:rsidR="52B054FD">
        <w:rPr>
          <w:rFonts w:ascii="Calibri" w:hAnsi="Calibri" w:eastAsia="Calibri" w:cs="Calibri"/>
          <w:b w:val="0"/>
          <w:bCs w:val="0"/>
          <w:i w:val="0"/>
          <w:iCs w:val="0"/>
          <w:caps w:val="0"/>
          <w:smallCaps w:val="0"/>
          <w:noProof w:val="0"/>
          <w:sz w:val="22"/>
          <w:szCs w:val="22"/>
          <w:lang w:val="en-GB"/>
        </w:rPr>
        <w:t>There are a number of young English-speaking hackers in the group dubbed The Community [15] [24] who started Scattered Spider in the middle of 2022. The organisation has been seen using Telegram, Discord and dark web forums, characterized as ‘amorphous and decentralized’ [2]. Many individuals were arrested during 2024, including a 17-year-old in Walsall and UK citizen, suspected leader Tyler Buchanan in Spain [11]. This group construction allows for such resistance to the police's enforcement to be possible; individuals may easily be replaced within the larger criminal ecology and arrests do not end the context in which they work.</w:t>
      </w:r>
    </w:p>
    <w:p xmlns:wp14="http://schemas.microsoft.com/office/word/2010/wordml" w:rsidP="33453379" wp14:paraId="67A2C544" wp14:textId="73163647">
      <w:pPr>
        <w:pStyle w:val="Heading3"/>
        <w:bidi w:val="0"/>
        <w:rPr>
          <w:rFonts w:ascii="Calibri" w:hAnsi="Calibri" w:eastAsia="Calibri" w:cs="Calibri"/>
          <w:b w:val="1"/>
          <w:bCs w:val="1"/>
          <w:noProof w:val="0"/>
          <w:color w:val="auto"/>
          <w:sz w:val="22"/>
          <w:szCs w:val="22"/>
          <w:lang w:val="en-GB"/>
        </w:rPr>
      </w:pPr>
      <w:r w:rsidRPr="5B5850D7" w:rsidR="17062797">
        <w:rPr>
          <w:noProof w:val="0"/>
          <w:color w:val="auto"/>
          <w:lang w:val="en-GB"/>
        </w:rPr>
        <w:t>1.</w:t>
      </w:r>
      <w:r w:rsidRPr="5B5850D7" w:rsidR="24893671">
        <w:rPr>
          <w:noProof w:val="0"/>
          <w:color w:val="auto"/>
          <w:lang w:val="en-GB"/>
        </w:rPr>
        <w:t>5.3 Motive: Financial Crime</w:t>
      </w:r>
    </w:p>
    <w:p xmlns:wp14="http://schemas.microsoft.com/office/word/2010/wordml" w:rsidP="5B5850D7" wp14:paraId="35693598" wp14:textId="1F7E346E">
      <w:pPr>
        <w:pStyle w:val="Normal"/>
        <w:bidi w:val="0"/>
        <w:spacing w:before="0" w:beforeAutospacing="off" w:after="120" w:afterAutospacing="off" w:line="276" w:lineRule="auto"/>
        <w:jc w:val="both"/>
      </w:pPr>
      <w:r w:rsidRPr="5B5850D7" w:rsidR="7668B210">
        <w:rPr>
          <w:rFonts w:ascii="Calibri" w:hAnsi="Calibri" w:eastAsia="Calibri" w:cs="Calibri"/>
          <w:b w:val="0"/>
          <w:bCs w:val="0"/>
          <w:i w:val="0"/>
          <w:iCs w:val="0"/>
          <w:caps w:val="0"/>
          <w:smallCaps w:val="0"/>
          <w:noProof w:val="0"/>
          <w:sz w:val="22"/>
          <w:szCs w:val="22"/>
          <w:lang w:val="en-GB"/>
        </w:rPr>
        <w:t xml:space="preserve">Money is the driving force behind the campaign, which </w:t>
      </w:r>
      <w:r w:rsidRPr="5B5850D7" w:rsidR="7668B210">
        <w:rPr>
          <w:rFonts w:ascii="Calibri" w:hAnsi="Calibri" w:eastAsia="Calibri" w:cs="Calibri"/>
          <w:b w:val="0"/>
          <w:bCs w:val="0"/>
          <w:i w:val="0"/>
          <w:iCs w:val="0"/>
          <w:caps w:val="0"/>
          <w:smallCaps w:val="0"/>
          <w:noProof w:val="0"/>
          <w:sz w:val="22"/>
          <w:szCs w:val="22"/>
          <w:lang w:val="en-GB"/>
        </w:rPr>
        <w:t>has:</w:t>
      </w:r>
      <w:r w:rsidRPr="5B5850D7" w:rsidR="7668B210">
        <w:rPr>
          <w:rFonts w:ascii="Calibri" w:hAnsi="Calibri" w:eastAsia="Calibri" w:cs="Calibri"/>
          <w:b w:val="0"/>
          <w:bCs w:val="0"/>
          <w:i w:val="0"/>
          <w:iCs w:val="0"/>
          <w:caps w:val="0"/>
          <w:smallCaps w:val="0"/>
          <w:noProof w:val="0"/>
          <w:sz w:val="22"/>
          <w:szCs w:val="22"/>
          <w:lang w:val="en-GB"/>
        </w:rPr>
        <w:t xml:space="preserve"> </w:t>
      </w:r>
    </w:p>
    <w:p xmlns:wp14="http://schemas.microsoft.com/office/word/2010/wordml" w:rsidP="5B5850D7" wp14:paraId="56FBFDC8" wp14:textId="78770E61">
      <w:pPr>
        <w:pStyle w:val="ListParagraph"/>
        <w:numPr>
          <w:ilvl w:val="0"/>
          <w:numId w:val="5"/>
        </w:numPr>
        <w:bidi w:val="0"/>
        <w:spacing w:before="0" w:beforeAutospacing="off" w:after="120" w:afterAutospacing="off" w:line="276" w:lineRule="auto"/>
        <w:jc w:val="both"/>
        <w:rPr>
          <w:rFonts w:ascii="Calibri" w:hAnsi="Calibri" w:eastAsia="Calibri" w:cs="Calibri"/>
          <w:b w:val="0"/>
          <w:bCs w:val="0"/>
          <w:i w:val="0"/>
          <w:iCs w:val="0"/>
          <w:caps w:val="0"/>
          <w:smallCaps w:val="0"/>
          <w:noProof w:val="0"/>
          <w:sz w:val="22"/>
          <w:szCs w:val="22"/>
          <w:lang w:val="en-GB"/>
        </w:rPr>
      </w:pPr>
      <w:r w:rsidRPr="5B5850D7" w:rsidR="7668B210">
        <w:rPr>
          <w:rFonts w:ascii="Calibri" w:hAnsi="Calibri" w:eastAsia="Calibri" w:cs="Calibri"/>
          <w:b w:val="0"/>
          <w:bCs w:val="0"/>
          <w:i w:val="0"/>
          <w:iCs w:val="0"/>
          <w:caps w:val="0"/>
          <w:smallCaps w:val="0"/>
          <w:noProof w:val="0"/>
          <w:sz w:val="22"/>
          <w:szCs w:val="22"/>
          <w:lang w:val="en-GB"/>
        </w:rPr>
        <w:t>Ransomware (</w:t>
      </w:r>
      <w:r w:rsidRPr="5B5850D7" w:rsidR="7668B210">
        <w:rPr>
          <w:rFonts w:ascii="Calibri" w:hAnsi="Calibri" w:eastAsia="Calibri" w:cs="Calibri"/>
          <w:b w:val="0"/>
          <w:bCs w:val="0"/>
          <w:i w:val="0"/>
          <w:iCs w:val="0"/>
          <w:caps w:val="0"/>
          <w:smallCaps w:val="0"/>
          <w:noProof w:val="0"/>
          <w:sz w:val="22"/>
          <w:szCs w:val="22"/>
          <w:lang w:val="en-GB"/>
        </w:rPr>
        <w:t>DragonForce</w:t>
      </w:r>
      <w:r w:rsidRPr="5B5850D7" w:rsidR="7668B210">
        <w:rPr>
          <w:rFonts w:ascii="Calibri" w:hAnsi="Calibri" w:eastAsia="Calibri" w:cs="Calibri"/>
          <w:b w:val="0"/>
          <w:bCs w:val="0"/>
          <w:i w:val="0"/>
          <w:iCs w:val="0"/>
          <w:caps w:val="0"/>
          <w:smallCaps w:val="0"/>
          <w:noProof w:val="0"/>
          <w:sz w:val="22"/>
          <w:szCs w:val="22"/>
          <w:lang w:val="en-GB"/>
        </w:rPr>
        <w:t xml:space="preserve">) </w:t>
      </w:r>
      <w:r w:rsidRPr="5B5850D7" w:rsidR="7668B210">
        <w:rPr>
          <w:rFonts w:ascii="Calibri" w:hAnsi="Calibri" w:eastAsia="Calibri" w:cs="Calibri"/>
          <w:b w:val="0"/>
          <w:bCs w:val="0"/>
          <w:i w:val="0"/>
          <w:iCs w:val="0"/>
          <w:caps w:val="0"/>
          <w:smallCaps w:val="0"/>
          <w:noProof w:val="0"/>
          <w:sz w:val="22"/>
          <w:szCs w:val="22"/>
          <w:lang w:val="en-GB"/>
        </w:rPr>
        <w:t>attempts</w:t>
      </w:r>
      <w:r w:rsidRPr="5B5850D7" w:rsidR="7668B210">
        <w:rPr>
          <w:rFonts w:ascii="Calibri" w:hAnsi="Calibri" w:eastAsia="Calibri" w:cs="Calibri"/>
          <w:b w:val="0"/>
          <w:bCs w:val="0"/>
          <w:i w:val="0"/>
          <w:iCs w:val="0"/>
          <w:caps w:val="0"/>
          <w:smallCaps w:val="0"/>
          <w:noProof w:val="0"/>
          <w:sz w:val="22"/>
          <w:szCs w:val="22"/>
          <w:lang w:val="en-GB"/>
        </w:rPr>
        <w:t xml:space="preserve"> to extort ransom for unlocking of this [6] [23]. </w:t>
      </w:r>
    </w:p>
    <w:p xmlns:wp14="http://schemas.microsoft.com/office/word/2010/wordml" w:rsidP="5B5850D7" wp14:paraId="1EDF1211" wp14:textId="43E660B8">
      <w:pPr>
        <w:pStyle w:val="ListParagraph"/>
        <w:numPr>
          <w:ilvl w:val="0"/>
          <w:numId w:val="5"/>
        </w:numPr>
        <w:bidi w:val="0"/>
        <w:spacing w:before="0" w:beforeAutospacing="off" w:after="120" w:afterAutospacing="off" w:line="276" w:lineRule="auto"/>
        <w:jc w:val="both"/>
        <w:rPr>
          <w:rFonts w:ascii="Calibri" w:hAnsi="Calibri" w:eastAsia="Calibri" w:cs="Calibri"/>
          <w:b w:val="0"/>
          <w:bCs w:val="0"/>
          <w:i w:val="0"/>
          <w:iCs w:val="0"/>
          <w:caps w:val="0"/>
          <w:smallCaps w:val="0"/>
          <w:noProof w:val="0"/>
          <w:sz w:val="22"/>
          <w:szCs w:val="22"/>
          <w:lang w:val="en-GB"/>
        </w:rPr>
      </w:pPr>
      <w:r w:rsidRPr="5B5850D7" w:rsidR="7668B210">
        <w:rPr>
          <w:rFonts w:ascii="Calibri" w:hAnsi="Calibri" w:eastAsia="Calibri" w:cs="Calibri"/>
          <w:b w:val="0"/>
          <w:bCs w:val="0"/>
          <w:i w:val="0"/>
          <w:iCs w:val="0"/>
          <w:caps w:val="0"/>
          <w:smallCaps w:val="0"/>
          <w:noProof w:val="0"/>
          <w:sz w:val="22"/>
          <w:szCs w:val="22"/>
          <w:lang w:val="en-GB"/>
        </w:rPr>
        <w:t>Seeking to expose consumer information that has been captured as data extortion [10][22</w:t>
      </w:r>
      <w:r w:rsidRPr="5B5850D7" w:rsidR="7668B210">
        <w:rPr>
          <w:rFonts w:ascii="Calibri" w:hAnsi="Calibri" w:eastAsia="Calibri" w:cs="Calibri"/>
          <w:b w:val="0"/>
          <w:bCs w:val="0"/>
          <w:i w:val="0"/>
          <w:iCs w:val="0"/>
          <w:caps w:val="0"/>
          <w:smallCaps w:val="0"/>
          <w:noProof w:val="0"/>
          <w:sz w:val="22"/>
          <w:szCs w:val="22"/>
          <w:lang w:val="en-GB"/>
        </w:rPr>
        <w:t>].</w:t>
      </w:r>
    </w:p>
    <w:p xmlns:wp14="http://schemas.microsoft.com/office/word/2010/wordml" w:rsidP="5B5850D7" wp14:paraId="03427BF7" wp14:textId="70979AD9">
      <w:pPr>
        <w:pStyle w:val="ListParagraph"/>
        <w:numPr>
          <w:ilvl w:val="0"/>
          <w:numId w:val="5"/>
        </w:numPr>
        <w:bidi w:val="0"/>
        <w:spacing w:before="0" w:beforeAutospacing="off" w:after="120" w:afterAutospacing="off" w:line="276" w:lineRule="auto"/>
        <w:jc w:val="both"/>
        <w:rPr>
          <w:rFonts w:ascii="Calibri" w:hAnsi="Calibri" w:eastAsia="Calibri" w:cs="Calibri"/>
          <w:b w:val="0"/>
          <w:bCs w:val="0"/>
          <w:i w:val="0"/>
          <w:iCs w:val="0"/>
          <w:caps w:val="0"/>
          <w:smallCaps w:val="0"/>
          <w:noProof w:val="0"/>
          <w:sz w:val="22"/>
          <w:szCs w:val="22"/>
          <w:lang w:val="en-GB"/>
        </w:rPr>
      </w:pPr>
      <w:r w:rsidRPr="5B5850D7" w:rsidR="7668B210">
        <w:rPr>
          <w:rFonts w:ascii="Calibri" w:hAnsi="Calibri" w:eastAsia="Calibri" w:cs="Calibri"/>
          <w:b w:val="0"/>
          <w:bCs w:val="0"/>
          <w:i w:val="0"/>
          <w:iCs w:val="0"/>
          <w:caps w:val="0"/>
          <w:smallCaps w:val="0"/>
          <w:noProof w:val="0"/>
          <w:sz w:val="22"/>
          <w:szCs w:val="22"/>
          <w:lang w:val="en-GB"/>
        </w:rPr>
        <w:t>RaaS</w:t>
      </w:r>
      <w:r w:rsidRPr="5B5850D7" w:rsidR="7668B210">
        <w:rPr>
          <w:rFonts w:ascii="Calibri" w:hAnsi="Calibri" w:eastAsia="Calibri" w:cs="Calibri"/>
          <w:b w:val="0"/>
          <w:bCs w:val="0"/>
          <w:i w:val="0"/>
          <w:iCs w:val="0"/>
          <w:caps w:val="0"/>
          <w:smallCaps w:val="0"/>
          <w:noProof w:val="0"/>
          <w:sz w:val="22"/>
          <w:szCs w:val="22"/>
          <w:lang w:val="en-GB"/>
        </w:rPr>
        <w:t xml:space="preserve"> is related to the infrastructure suppliers of </w:t>
      </w:r>
      <w:r w:rsidRPr="5B5850D7" w:rsidR="7668B210">
        <w:rPr>
          <w:rFonts w:ascii="Calibri" w:hAnsi="Calibri" w:eastAsia="Calibri" w:cs="Calibri"/>
          <w:b w:val="0"/>
          <w:bCs w:val="0"/>
          <w:i w:val="0"/>
          <w:iCs w:val="0"/>
          <w:caps w:val="0"/>
          <w:smallCaps w:val="0"/>
          <w:noProof w:val="0"/>
          <w:sz w:val="22"/>
          <w:szCs w:val="22"/>
          <w:lang w:val="en-GB"/>
        </w:rPr>
        <w:t>DragonForce</w:t>
      </w:r>
      <w:r w:rsidRPr="5B5850D7" w:rsidR="7668B210">
        <w:rPr>
          <w:rFonts w:ascii="Calibri" w:hAnsi="Calibri" w:eastAsia="Calibri" w:cs="Calibri"/>
          <w:b w:val="0"/>
          <w:bCs w:val="0"/>
          <w:i w:val="0"/>
          <w:iCs w:val="0"/>
          <w:caps w:val="0"/>
          <w:smallCaps w:val="0"/>
          <w:noProof w:val="0"/>
          <w:sz w:val="22"/>
          <w:szCs w:val="22"/>
          <w:lang w:val="en-GB"/>
        </w:rPr>
        <w:t xml:space="preserve"> [2]. </w:t>
      </w:r>
    </w:p>
    <w:p xmlns:wp14="http://schemas.microsoft.com/office/word/2010/wordml" w:rsidP="5B5850D7" wp14:paraId="25739025" wp14:textId="50A41EA6">
      <w:pPr>
        <w:pStyle w:val="Normal"/>
        <w:bidi w:val="0"/>
        <w:spacing w:before="0" w:beforeAutospacing="off" w:after="120" w:afterAutospacing="off" w:line="276" w:lineRule="auto"/>
        <w:jc w:val="both"/>
        <w:rPr>
          <w:rFonts w:ascii="Calibri" w:hAnsi="Calibri" w:eastAsia="Calibri" w:cs="Calibri"/>
          <w:noProof w:val="0"/>
          <w:color w:val="auto"/>
          <w:sz w:val="22"/>
          <w:szCs w:val="22"/>
          <w:lang w:val="en-GB"/>
        </w:rPr>
      </w:pPr>
      <w:r w:rsidRPr="5B5850D7" w:rsidR="7668B210">
        <w:rPr>
          <w:rFonts w:ascii="Calibri" w:hAnsi="Calibri" w:eastAsia="Calibri" w:cs="Calibri"/>
          <w:b w:val="0"/>
          <w:bCs w:val="0"/>
          <w:i w:val="0"/>
          <w:iCs w:val="0"/>
          <w:caps w:val="0"/>
          <w:smallCaps w:val="0"/>
          <w:noProof w:val="0"/>
          <w:sz w:val="22"/>
          <w:szCs w:val="22"/>
          <w:lang w:val="en-GB"/>
        </w:rPr>
        <w:t>Retail organizations are considered desirable victims by Mandiant due to the predominance of financial data and personally identifiable information (PII) as well as the probability of ransom demands occurring in case of an interruption in business [2].</w:t>
      </w:r>
    </w:p>
    <w:p xmlns:wp14="http://schemas.microsoft.com/office/word/2010/wordml" w:rsidP="5B5850D7" wp14:paraId="31CC86D0" wp14:textId="5EF2E7D1">
      <w:pPr>
        <w:pStyle w:val="Normal"/>
        <w:bidi w:val="0"/>
      </w:pPr>
      <w:r w:rsidRPr="5B5850D7" w:rsidR="252BB9D5">
        <w:rPr>
          <w:noProof w:val="0"/>
          <w:color w:val="auto"/>
          <w:lang w:val="en-GB"/>
        </w:rPr>
        <w:t>1.</w:t>
      </w:r>
      <w:r w:rsidRPr="5B5850D7" w:rsidR="24893671">
        <w:rPr>
          <w:noProof w:val="0"/>
          <w:color w:val="auto"/>
          <w:lang w:val="en-GB"/>
        </w:rPr>
        <w:t>5.4 Capability Level</w:t>
      </w:r>
      <w:r w:rsidRPr="5B5850D7" w:rsidR="2F271646">
        <w:rPr>
          <w:b w:val="0"/>
          <w:bCs w:val="0"/>
          <w:i w:val="0"/>
          <w:iCs w:val="0"/>
          <w:caps w:val="0"/>
          <w:smallCaps w:val="0"/>
          <w:noProof w:val="0"/>
          <w:sz w:val="22"/>
          <w:szCs w:val="22"/>
          <w:lang w:val="en-GB"/>
        </w:rPr>
        <w:t xml:space="preserve"> </w:t>
      </w:r>
    </w:p>
    <w:p xmlns:wp14="http://schemas.microsoft.com/office/word/2010/wordml" w:rsidP="5B5850D7" wp14:paraId="2E68283F" wp14:textId="00BDA65F">
      <w:pPr>
        <w:pStyle w:val="Normal"/>
        <w:bidi w:val="0"/>
      </w:pPr>
      <w:r w:rsidRPr="5B5850D7" w:rsidR="2F271646">
        <w:rPr>
          <w:b w:val="0"/>
          <w:bCs w:val="0"/>
          <w:i w:val="0"/>
          <w:iCs w:val="0"/>
          <w:caps w:val="0"/>
          <w:smallCaps w:val="0"/>
          <w:noProof w:val="0"/>
          <w:sz w:val="22"/>
          <w:szCs w:val="22"/>
          <w:lang w:val="en-GB"/>
        </w:rPr>
        <w:t xml:space="preserve">The following are some of Scattered Spider's strong points: </w:t>
      </w:r>
    </w:p>
    <w:p xmlns:wp14="http://schemas.microsoft.com/office/word/2010/wordml" w:rsidP="5B5850D7" wp14:paraId="181FE8D4" wp14:textId="064E1130">
      <w:pPr>
        <w:pStyle w:val="ListParagraph"/>
        <w:numPr>
          <w:ilvl w:val="0"/>
          <w:numId w:val="6"/>
        </w:numPr>
        <w:bidi w:val="0"/>
        <w:rPr>
          <w:b w:val="0"/>
          <w:bCs w:val="0"/>
          <w:i w:val="0"/>
          <w:iCs w:val="0"/>
          <w:caps w:val="0"/>
          <w:smallCaps w:val="0"/>
          <w:noProof w:val="0"/>
          <w:sz w:val="22"/>
          <w:szCs w:val="22"/>
          <w:lang w:val="en-GB"/>
        </w:rPr>
      </w:pPr>
      <w:r w:rsidRPr="5B5850D7" w:rsidR="2F271646">
        <w:rPr>
          <w:b w:val="0"/>
          <w:bCs w:val="0"/>
          <w:i w:val="0"/>
          <w:iCs w:val="0"/>
          <w:caps w:val="0"/>
          <w:smallCaps w:val="0"/>
          <w:noProof w:val="0"/>
          <w:sz w:val="22"/>
          <w:szCs w:val="22"/>
          <w:lang w:val="en-GB"/>
        </w:rPr>
        <w:t xml:space="preserve">Tradecraft of identity and the cloud [2]. </w:t>
      </w:r>
    </w:p>
    <w:p xmlns:wp14="http://schemas.microsoft.com/office/word/2010/wordml" w:rsidP="5B5850D7" wp14:paraId="34ADCB3F" wp14:textId="3B67B79C">
      <w:pPr>
        <w:pStyle w:val="ListParagraph"/>
        <w:numPr>
          <w:ilvl w:val="0"/>
          <w:numId w:val="6"/>
        </w:numPr>
        <w:bidi w:val="0"/>
        <w:rPr>
          <w:b w:val="0"/>
          <w:bCs w:val="0"/>
          <w:i w:val="0"/>
          <w:iCs w:val="0"/>
          <w:caps w:val="0"/>
          <w:smallCaps w:val="0"/>
          <w:noProof w:val="0"/>
          <w:sz w:val="22"/>
          <w:szCs w:val="22"/>
          <w:lang w:val="en-GB"/>
        </w:rPr>
      </w:pPr>
      <w:r w:rsidRPr="5B5850D7" w:rsidR="2F271646">
        <w:rPr>
          <w:b w:val="0"/>
          <w:bCs w:val="0"/>
          <w:i w:val="0"/>
          <w:iCs w:val="0"/>
          <w:caps w:val="0"/>
          <w:smallCaps w:val="0"/>
          <w:noProof w:val="0"/>
          <w:sz w:val="22"/>
          <w:szCs w:val="22"/>
          <w:lang w:val="en-GB"/>
        </w:rPr>
        <w:t>Partnerships for ransomware-as-a-service (</w:t>
      </w:r>
      <w:r w:rsidRPr="5B5850D7" w:rsidR="2F271646">
        <w:rPr>
          <w:b w:val="0"/>
          <w:bCs w:val="0"/>
          <w:i w:val="0"/>
          <w:iCs w:val="0"/>
          <w:caps w:val="0"/>
          <w:smallCaps w:val="0"/>
          <w:noProof w:val="0"/>
          <w:sz w:val="22"/>
          <w:szCs w:val="22"/>
          <w:lang w:val="en-GB"/>
        </w:rPr>
        <w:t>AlphV</w:t>
      </w:r>
      <w:r w:rsidRPr="5B5850D7" w:rsidR="2F271646">
        <w:rPr>
          <w:b w:val="0"/>
          <w:bCs w:val="0"/>
          <w:i w:val="0"/>
          <w:iCs w:val="0"/>
          <w:caps w:val="0"/>
          <w:smallCaps w:val="0"/>
          <w:noProof w:val="0"/>
          <w:sz w:val="22"/>
          <w:szCs w:val="22"/>
          <w:lang w:val="en-GB"/>
        </w:rPr>
        <w:t>/</w:t>
      </w:r>
      <w:r w:rsidRPr="5B5850D7" w:rsidR="2F271646">
        <w:rPr>
          <w:b w:val="0"/>
          <w:bCs w:val="0"/>
          <w:i w:val="0"/>
          <w:iCs w:val="0"/>
          <w:caps w:val="0"/>
          <w:smallCaps w:val="0"/>
          <w:noProof w:val="0"/>
          <w:sz w:val="22"/>
          <w:szCs w:val="22"/>
          <w:lang w:val="en-GB"/>
        </w:rPr>
        <w:t>BlackCat</w:t>
      </w:r>
      <w:r w:rsidRPr="5B5850D7" w:rsidR="2F271646">
        <w:rPr>
          <w:b w:val="0"/>
          <w:bCs w:val="0"/>
          <w:i w:val="0"/>
          <w:iCs w:val="0"/>
          <w:caps w:val="0"/>
          <w:smallCaps w:val="0"/>
          <w:noProof w:val="0"/>
          <w:sz w:val="22"/>
          <w:szCs w:val="22"/>
          <w:lang w:val="en-GB"/>
        </w:rPr>
        <w:t xml:space="preserve">, </w:t>
      </w:r>
      <w:r w:rsidRPr="5B5850D7" w:rsidR="2F271646">
        <w:rPr>
          <w:b w:val="0"/>
          <w:bCs w:val="0"/>
          <w:i w:val="0"/>
          <w:iCs w:val="0"/>
          <w:caps w:val="0"/>
          <w:smallCaps w:val="0"/>
          <w:noProof w:val="0"/>
          <w:sz w:val="22"/>
          <w:szCs w:val="22"/>
          <w:lang w:val="en-GB"/>
        </w:rPr>
        <w:t>DragonForce</w:t>
      </w:r>
      <w:r w:rsidRPr="5B5850D7" w:rsidR="2F271646">
        <w:rPr>
          <w:b w:val="0"/>
          <w:bCs w:val="0"/>
          <w:i w:val="0"/>
          <w:iCs w:val="0"/>
          <w:caps w:val="0"/>
          <w:smallCaps w:val="0"/>
          <w:noProof w:val="0"/>
          <w:sz w:val="22"/>
          <w:szCs w:val="22"/>
          <w:lang w:val="en-GB"/>
        </w:rPr>
        <w:t xml:space="preserve">) [6]. </w:t>
      </w:r>
    </w:p>
    <w:p xmlns:wp14="http://schemas.microsoft.com/office/word/2010/wordml" w:rsidP="5B5850D7" wp14:paraId="499A7F02" wp14:textId="1BD7F837">
      <w:pPr>
        <w:pStyle w:val="ListParagraph"/>
        <w:numPr>
          <w:ilvl w:val="0"/>
          <w:numId w:val="6"/>
        </w:numPr>
        <w:bidi w:val="0"/>
        <w:rPr>
          <w:b w:val="0"/>
          <w:bCs w:val="0"/>
          <w:i w:val="0"/>
          <w:iCs w:val="0"/>
          <w:caps w:val="0"/>
          <w:smallCaps w:val="0"/>
          <w:noProof w:val="0"/>
          <w:sz w:val="22"/>
          <w:szCs w:val="22"/>
          <w:lang w:val="en-GB"/>
        </w:rPr>
      </w:pPr>
      <w:r w:rsidRPr="5B5850D7" w:rsidR="2F271646">
        <w:rPr>
          <w:b w:val="0"/>
          <w:bCs w:val="0"/>
          <w:i w:val="0"/>
          <w:iCs w:val="0"/>
          <w:caps w:val="0"/>
          <w:smallCaps w:val="0"/>
          <w:noProof w:val="0"/>
          <w:sz w:val="22"/>
          <w:szCs w:val="22"/>
          <w:lang w:val="en-GB"/>
        </w:rPr>
        <w:t xml:space="preserve">The ability to run away, across a </w:t>
      </w:r>
      <w:r w:rsidRPr="5B5850D7" w:rsidR="2F271646">
        <w:rPr>
          <w:b w:val="0"/>
          <w:bCs w:val="0"/>
          <w:i w:val="0"/>
          <w:iCs w:val="0"/>
          <w:caps w:val="0"/>
          <w:smallCaps w:val="0"/>
          <w:noProof w:val="0"/>
          <w:sz w:val="22"/>
          <w:szCs w:val="22"/>
          <w:lang w:val="en-GB"/>
        </w:rPr>
        <w:t>long time</w:t>
      </w:r>
      <w:r w:rsidRPr="5B5850D7" w:rsidR="2F271646">
        <w:rPr>
          <w:b w:val="0"/>
          <w:bCs w:val="0"/>
          <w:i w:val="0"/>
          <w:iCs w:val="0"/>
          <w:caps w:val="0"/>
          <w:smallCaps w:val="0"/>
          <w:noProof w:val="0"/>
          <w:sz w:val="22"/>
          <w:szCs w:val="22"/>
          <w:lang w:val="en-GB"/>
        </w:rPr>
        <w:t xml:space="preserve"> frame (2 days at M&amp;S) [3]. </w:t>
      </w:r>
    </w:p>
    <w:p xmlns:wp14="http://schemas.microsoft.com/office/word/2010/wordml" w:rsidP="5B5850D7" wp14:paraId="322686EB" wp14:textId="52238469">
      <w:pPr>
        <w:pStyle w:val="Normal"/>
        <w:bidi w:val="0"/>
      </w:pPr>
      <w:r w:rsidRPr="5B5850D7" w:rsidR="2F271646">
        <w:rPr>
          <w:b w:val="0"/>
          <w:bCs w:val="0"/>
          <w:i w:val="0"/>
          <w:iCs w:val="0"/>
          <w:caps w:val="0"/>
          <w:smallCaps w:val="0"/>
          <w:noProof w:val="0"/>
          <w:sz w:val="22"/>
          <w:szCs w:val="22"/>
          <w:lang w:val="en-GB"/>
        </w:rPr>
        <w:t xml:space="preserve">The group's adaptive targeting abilities </w:t>
      </w:r>
      <w:r w:rsidRPr="5B5850D7" w:rsidR="2F271646">
        <w:rPr>
          <w:b w:val="0"/>
          <w:bCs w:val="0"/>
          <w:i w:val="0"/>
          <w:iCs w:val="0"/>
          <w:caps w:val="0"/>
          <w:smallCaps w:val="0"/>
          <w:noProof w:val="0"/>
          <w:sz w:val="22"/>
          <w:szCs w:val="22"/>
          <w:lang w:val="en-GB"/>
        </w:rPr>
        <w:t>seems</w:t>
      </w:r>
      <w:r w:rsidRPr="5B5850D7" w:rsidR="2F271646">
        <w:rPr>
          <w:b w:val="0"/>
          <w:bCs w:val="0"/>
          <w:i w:val="0"/>
          <w:iCs w:val="0"/>
          <w:caps w:val="0"/>
          <w:smallCaps w:val="0"/>
          <w:noProof w:val="0"/>
          <w:sz w:val="22"/>
          <w:szCs w:val="22"/>
          <w:lang w:val="en-GB"/>
        </w:rPr>
        <w:t xml:space="preserve"> to be highlighted in the change of their business from casinos (2023) to financial services (2024) to retail (2025) [1].</w:t>
      </w:r>
    </w:p>
    <w:p xmlns:wp14="http://schemas.microsoft.com/office/word/2010/wordml" w:rsidP="28FD09B0" wp14:paraId="138058C7" wp14:textId="06B1DB45">
      <w:pPr>
        <w:bidi w:val="0"/>
        <w:spacing w:before="0" w:beforeAutospacing="off" w:after="120" w:afterAutospacing="off" w:line="276" w:lineRule="auto"/>
        <w:jc w:val="both"/>
        <w:rPr>
          <w:rFonts w:ascii="Calibri" w:hAnsi="Calibri" w:eastAsia="Calibri" w:cs="Calibri"/>
          <w:b w:val="1"/>
          <w:bCs w:val="1"/>
          <w:noProof w:val="0"/>
          <w:color w:val="auto"/>
          <w:sz w:val="22"/>
          <w:szCs w:val="22"/>
          <w:lang w:val="en-GB"/>
        </w:rPr>
      </w:pPr>
      <w:r>
        <w:br/>
      </w:r>
      <w:r w:rsidRPr="5B5850D7" w:rsidR="24893671">
        <w:rPr>
          <w:rFonts w:ascii="Calibri" w:hAnsi="Calibri" w:eastAsia="Calibri" w:cs="Calibri"/>
          <w:b w:val="1"/>
          <w:bCs w:val="1"/>
          <w:noProof w:val="0"/>
          <w:color w:val="auto"/>
          <w:sz w:val="22"/>
          <w:szCs w:val="22"/>
          <w:lang w:val="en-GB"/>
        </w:rPr>
        <w:t xml:space="preserve"> </w:t>
      </w:r>
    </w:p>
    <w:p xmlns:wp14="http://schemas.microsoft.com/office/word/2010/wordml" w:rsidP="28FD09B0" wp14:paraId="762F5CDD" wp14:textId="418316BB">
      <w:pPr>
        <w:rPr>
          <w:color w:val="auto"/>
        </w:rPr>
      </w:pPr>
      <w:r w:rsidRPr="28FD09B0">
        <w:rPr>
          <w:color w:val="auto"/>
        </w:rPr>
        <w:br w:type="page"/>
      </w:r>
    </w:p>
    <w:p xmlns:wp14="http://schemas.microsoft.com/office/word/2010/wordml" w:rsidP="33453379" wp14:paraId="35A3BC92" wp14:textId="4CA8F7C0">
      <w:pPr>
        <w:pStyle w:val="Heading1"/>
        <w:bidi w:val="0"/>
        <w:rPr>
          <w:rFonts w:ascii="Calibri" w:hAnsi="Calibri" w:eastAsia="Calibri" w:cs="Calibri"/>
          <w:b w:val="1"/>
          <w:bCs w:val="1"/>
          <w:noProof w:val="0"/>
          <w:color w:val="auto"/>
          <w:sz w:val="22"/>
          <w:szCs w:val="22"/>
          <w:lang w:val="en-GB"/>
        </w:rPr>
      </w:pPr>
      <w:r w:rsidRPr="28FD09B0" w:rsidR="24893671">
        <w:rPr>
          <w:noProof w:val="0"/>
          <w:color w:val="auto"/>
          <w:lang w:val="en-GB"/>
        </w:rPr>
        <w:t>1.6 Detection &amp; Response Analysis</w:t>
      </w:r>
    </w:p>
    <w:p xmlns:wp14="http://schemas.microsoft.com/office/word/2010/wordml" w:rsidP="33453379" wp14:paraId="15F97102" wp14:textId="42BABAF4">
      <w:pPr>
        <w:pStyle w:val="Heading3"/>
        <w:bidi w:val="0"/>
        <w:rPr>
          <w:rFonts w:ascii="Calibri" w:hAnsi="Calibri" w:eastAsia="Calibri" w:cs="Calibri"/>
          <w:b w:val="1"/>
          <w:bCs w:val="1"/>
          <w:noProof w:val="0"/>
          <w:color w:val="auto"/>
          <w:sz w:val="22"/>
          <w:szCs w:val="22"/>
          <w:lang w:val="en-GB"/>
        </w:rPr>
      </w:pPr>
      <w:r w:rsidRPr="28FD09B0" w:rsidR="0616D292">
        <w:rPr>
          <w:noProof w:val="0"/>
          <w:color w:val="auto"/>
          <w:lang w:val="en-GB"/>
        </w:rPr>
        <w:t>1.</w:t>
      </w:r>
      <w:r w:rsidRPr="28FD09B0" w:rsidR="24893671">
        <w:rPr>
          <w:noProof w:val="0"/>
          <w:color w:val="auto"/>
          <w:lang w:val="en-GB"/>
        </w:rPr>
        <w:t>6.1 Detection Gaps</w:t>
      </w:r>
    </w:p>
    <w:p xmlns:wp14="http://schemas.microsoft.com/office/word/2010/wordml" w:rsidP="33453379" wp14:paraId="6A42AFB5" wp14:textId="61F1CB78">
      <w:pPr>
        <w:bidi w:val="0"/>
        <w:spacing w:before="0" w:beforeAutospacing="off" w:after="0" w:afterAutospacing="off" w:line="276" w:lineRule="auto"/>
        <w:jc w:val="both"/>
        <w:rPr>
          <w:rFonts w:ascii="Calibri" w:hAnsi="Calibri" w:eastAsia="Calibri" w:cs="Calibri"/>
          <w:b w:val="1"/>
          <w:bCs w:val="1"/>
          <w:noProof w:val="0"/>
          <w:color w:val="auto"/>
          <w:sz w:val="22"/>
          <w:szCs w:val="22"/>
          <w:lang w:val="en-GB"/>
        </w:rPr>
      </w:pPr>
      <w:r w:rsidRPr="5B5850D7" w:rsidR="24893671">
        <w:rPr>
          <w:rFonts w:ascii="Calibri" w:hAnsi="Calibri" w:eastAsia="Calibri" w:cs="Calibri"/>
          <w:b w:val="1"/>
          <w:bCs w:val="1"/>
          <w:noProof w:val="0"/>
          <w:color w:val="auto"/>
          <w:sz w:val="22"/>
          <w:szCs w:val="22"/>
          <w:lang w:val="en-GB"/>
        </w:rPr>
        <w:t>M&amp;S Detection Gaps:</w:t>
      </w:r>
    </w:p>
    <w:p xmlns:wp14="http://schemas.microsoft.com/office/word/2010/wordml" w:rsidP="5B5850D7" wp14:paraId="4DEAF773" wp14:textId="4D2B6A93">
      <w:pPr>
        <w:pStyle w:val="ListParagraph"/>
        <w:numPr>
          <w:ilvl w:val="0"/>
          <w:numId w:val="1"/>
        </w:numPr>
        <w:tabs>
          <w:tab w:val="left" w:leader="none" w:pos="0"/>
          <w:tab w:val="left" w:leader="none" w:pos="720"/>
        </w:tabs>
        <w:bidi w:val="0"/>
        <w:spacing w:before="0" w:beforeAutospacing="off" w:after="0" w:afterAutospacing="off" w:line="276" w:lineRule="auto"/>
        <w:jc w:val="both"/>
        <w:rPr>
          <w:b w:val="0"/>
          <w:bCs w:val="0"/>
          <w:i w:val="0"/>
          <w:iCs w:val="0"/>
          <w:caps w:val="0"/>
          <w:smallCaps w:val="0"/>
          <w:noProof w:val="0"/>
          <w:sz w:val="22"/>
          <w:szCs w:val="22"/>
          <w:lang w:val="en-GB"/>
        </w:rPr>
      </w:pPr>
      <w:r w:rsidRPr="5B5850D7" w:rsidR="68F9FFCF">
        <w:rPr>
          <w:b w:val="0"/>
          <w:bCs w:val="0"/>
          <w:i w:val="0"/>
          <w:iCs w:val="0"/>
          <w:caps w:val="0"/>
          <w:smallCaps w:val="0"/>
          <w:noProof w:val="0"/>
          <w:sz w:val="22"/>
          <w:szCs w:val="22"/>
          <w:lang w:val="en-GB"/>
        </w:rPr>
        <w:t xml:space="preserve">No alerting in case of initial vishing compromise of third-party helpdesk [5] </w:t>
      </w:r>
    </w:p>
    <w:p xmlns:wp14="http://schemas.microsoft.com/office/word/2010/wordml" w:rsidP="5B5850D7" wp14:paraId="50401F70" wp14:textId="1D992CCC">
      <w:pPr>
        <w:pStyle w:val="ListParagraph"/>
        <w:numPr>
          <w:ilvl w:val="0"/>
          <w:numId w:val="1"/>
        </w:numPr>
        <w:tabs>
          <w:tab w:val="left" w:leader="none" w:pos="0"/>
          <w:tab w:val="left" w:leader="none" w:pos="720"/>
        </w:tabs>
        <w:bidi w:val="0"/>
        <w:spacing w:before="0" w:beforeAutospacing="off" w:after="0" w:afterAutospacing="off" w:line="276" w:lineRule="auto"/>
        <w:jc w:val="both"/>
        <w:rPr>
          <w:b w:val="0"/>
          <w:bCs w:val="0"/>
          <w:i w:val="0"/>
          <w:iCs w:val="0"/>
          <w:caps w:val="0"/>
          <w:smallCaps w:val="0"/>
          <w:noProof w:val="0"/>
          <w:sz w:val="22"/>
          <w:szCs w:val="22"/>
          <w:lang w:val="en-GB"/>
        </w:rPr>
      </w:pPr>
      <w:r w:rsidRPr="5B5850D7" w:rsidR="68F9FFCF">
        <w:rPr>
          <w:b w:val="0"/>
          <w:bCs w:val="0"/>
          <w:i w:val="0"/>
          <w:iCs w:val="0"/>
          <w:caps w:val="0"/>
          <w:smallCaps w:val="0"/>
          <w:noProof w:val="0"/>
          <w:sz w:val="22"/>
          <w:szCs w:val="22"/>
          <w:lang w:val="en-GB"/>
        </w:rPr>
        <w:t xml:space="preserve">Valid account usage (T1078) circumvented perimeter monitoring (T1078.001): </w:t>
      </w:r>
    </w:p>
    <w:p xmlns:wp14="http://schemas.microsoft.com/office/word/2010/wordml" w:rsidP="5B5850D7" wp14:paraId="1687DDDB" wp14:textId="51CCF65E">
      <w:pPr>
        <w:pStyle w:val="ListParagraph"/>
        <w:numPr>
          <w:ilvl w:val="1"/>
          <w:numId w:val="1"/>
        </w:numPr>
        <w:tabs>
          <w:tab w:val="left" w:leader="none" w:pos="0"/>
          <w:tab w:val="left" w:leader="none" w:pos="720"/>
        </w:tabs>
        <w:bidi w:val="0"/>
        <w:spacing w:before="0" w:beforeAutospacing="off" w:after="0" w:afterAutospacing="off" w:line="276" w:lineRule="auto"/>
        <w:jc w:val="both"/>
        <w:rPr>
          <w:b w:val="0"/>
          <w:bCs w:val="0"/>
          <w:i w:val="0"/>
          <w:iCs w:val="0"/>
          <w:caps w:val="0"/>
          <w:smallCaps w:val="0"/>
          <w:noProof w:val="0"/>
          <w:sz w:val="22"/>
          <w:szCs w:val="22"/>
          <w:lang w:val="en-GB"/>
        </w:rPr>
      </w:pPr>
      <w:r w:rsidRPr="5B5850D7" w:rsidR="68F9FFCF">
        <w:rPr>
          <w:b w:val="0"/>
          <w:bCs w:val="0"/>
          <w:i w:val="0"/>
          <w:iCs w:val="0"/>
          <w:caps w:val="0"/>
          <w:smallCaps w:val="0"/>
          <w:noProof w:val="0"/>
          <w:sz w:val="22"/>
          <w:szCs w:val="22"/>
          <w:lang w:val="en-GB"/>
        </w:rPr>
        <w:t xml:space="preserve">Actions of EDR that fail to be triggered before the deployment of the ransomware [3] </w:t>
      </w:r>
    </w:p>
    <w:p xmlns:wp14="http://schemas.microsoft.com/office/word/2010/wordml" w:rsidP="5B5850D7" wp14:paraId="56F1DB33" wp14:textId="3F57B915">
      <w:pPr>
        <w:pStyle w:val="ListParagraph"/>
        <w:numPr>
          <w:ilvl w:val="1"/>
          <w:numId w:val="1"/>
        </w:numPr>
        <w:tabs>
          <w:tab w:val="left" w:leader="none" w:pos="0"/>
          <w:tab w:val="left" w:leader="none" w:pos="720"/>
        </w:tabs>
        <w:bidi w:val="0"/>
        <w:spacing w:before="0" w:beforeAutospacing="off" w:after="0" w:afterAutospacing="off" w:line="276" w:lineRule="auto"/>
        <w:jc w:val="both"/>
        <w:rPr/>
      </w:pPr>
      <w:r w:rsidRPr="5B5850D7" w:rsidR="68F9FFCF">
        <w:rPr>
          <w:b w:val="0"/>
          <w:bCs w:val="0"/>
          <w:i w:val="0"/>
          <w:iCs w:val="0"/>
          <w:caps w:val="0"/>
          <w:smallCaps w:val="0"/>
          <w:noProof w:val="0"/>
          <w:sz w:val="22"/>
          <w:szCs w:val="22"/>
          <w:lang w:val="en-GB"/>
        </w:rPr>
        <w:t>A window of two days was left between the first access and discovery to allow a complete attack chain to occur [3]</w:t>
      </w:r>
    </w:p>
    <w:p xmlns:wp14="http://schemas.microsoft.com/office/word/2010/wordml" w:rsidP="33453379" wp14:paraId="3071EA3C" wp14:textId="3C9DDD87">
      <w:pPr>
        <w:bidi w:val="0"/>
        <w:spacing w:before="0" w:beforeAutospacing="off" w:after="0" w:afterAutospacing="off" w:line="276" w:lineRule="auto"/>
        <w:jc w:val="both"/>
        <w:rPr>
          <w:rFonts w:ascii="Calibri" w:hAnsi="Calibri" w:eastAsia="Calibri" w:cs="Calibri"/>
          <w:b w:val="1"/>
          <w:bCs w:val="1"/>
          <w:noProof w:val="0"/>
          <w:color w:val="auto"/>
          <w:sz w:val="22"/>
          <w:szCs w:val="22"/>
          <w:lang w:val="en-GB"/>
        </w:rPr>
      </w:pPr>
      <w:r w:rsidRPr="5B5850D7" w:rsidR="24893671">
        <w:rPr>
          <w:rFonts w:ascii="Calibri" w:hAnsi="Calibri" w:eastAsia="Calibri" w:cs="Calibri"/>
          <w:b w:val="1"/>
          <w:bCs w:val="1"/>
          <w:noProof w:val="0"/>
          <w:color w:val="auto"/>
          <w:sz w:val="22"/>
          <w:szCs w:val="22"/>
          <w:lang w:val="en-GB"/>
        </w:rPr>
        <w:t xml:space="preserve">Co-op Detection Successes </w:t>
      </w:r>
      <w:r w:rsidRPr="5B5850D7" w:rsidR="24893671">
        <w:rPr>
          <w:rFonts w:ascii="Calibri" w:hAnsi="Calibri" w:eastAsia="Calibri" w:cs="Calibri"/>
          <w:noProof w:val="0"/>
          <w:color w:val="auto"/>
          <w:sz w:val="22"/>
          <w:szCs w:val="22"/>
          <w:lang w:val="en-GB"/>
        </w:rPr>
        <w:t>[5]</w:t>
      </w:r>
      <w:r w:rsidRPr="5B5850D7" w:rsidR="24893671">
        <w:rPr>
          <w:rFonts w:ascii="Calibri" w:hAnsi="Calibri" w:eastAsia="Calibri" w:cs="Calibri"/>
          <w:b w:val="1"/>
          <w:bCs w:val="1"/>
          <w:noProof w:val="0"/>
          <w:color w:val="auto"/>
          <w:sz w:val="22"/>
          <w:szCs w:val="22"/>
          <w:lang w:val="en-GB"/>
        </w:rPr>
        <w:t>:</w:t>
      </w:r>
    </w:p>
    <w:p w:rsidR="1795EAB2" w:rsidP="5B5850D7" w:rsidRDefault="1795EAB2" w14:paraId="2411A627" w14:textId="571164DA">
      <w:pPr>
        <w:pStyle w:val="ListParagraph"/>
        <w:numPr>
          <w:ilvl w:val="0"/>
          <w:numId w:val="2"/>
        </w:numPr>
        <w:tabs>
          <w:tab w:val="left" w:leader="none" w:pos="0"/>
          <w:tab w:val="left" w:leader="none" w:pos="720"/>
        </w:tabs>
        <w:bidi w:val="0"/>
        <w:spacing w:before="0" w:beforeAutospacing="off" w:after="0" w:afterAutospacing="off" w:line="276" w:lineRule="auto"/>
        <w:jc w:val="both"/>
        <w:rPr>
          <w:b w:val="0"/>
          <w:bCs w:val="0"/>
          <w:i w:val="0"/>
          <w:iCs w:val="0"/>
          <w:caps w:val="0"/>
          <w:smallCaps w:val="0"/>
          <w:noProof w:val="0"/>
          <w:sz w:val="22"/>
          <w:szCs w:val="22"/>
          <w:lang w:val="en-GB"/>
        </w:rPr>
      </w:pPr>
      <w:r w:rsidRPr="5B5850D7" w:rsidR="1795EAB2">
        <w:rPr>
          <w:b w:val="0"/>
          <w:bCs w:val="0"/>
          <w:i w:val="0"/>
          <w:iCs w:val="0"/>
          <w:caps w:val="0"/>
          <w:smallCaps w:val="0"/>
          <w:noProof w:val="0"/>
          <w:sz w:val="22"/>
          <w:szCs w:val="22"/>
          <w:lang w:val="en-GB"/>
        </w:rPr>
        <w:t xml:space="preserve">Early alerting of an intrusion attempt leads to immediate response </w:t>
      </w:r>
    </w:p>
    <w:p w:rsidR="1795EAB2" w:rsidP="5B5850D7" w:rsidRDefault="1795EAB2" w14:paraId="34A2448C" w14:textId="555FE3B5">
      <w:pPr>
        <w:pStyle w:val="ListParagraph"/>
        <w:numPr>
          <w:ilvl w:val="0"/>
          <w:numId w:val="2"/>
        </w:numPr>
        <w:tabs>
          <w:tab w:val="left" w:leader="none" w:pos="0"/>
          <w:tab w:val="left" w:leader="none" w:pos="720"/>
        </w:tabs>
        <w:bidi w:val="0"/>
        <w:spacing w:before="0" w:beforeAutospacing="off" w:after="0" w:afterAutospacing="off" w:line="276" w:lineRule="auto"/>
        <w:jc w:val="both"/>
        <w:rPr>
          <w:b w:val="0"/>
          <w:bCs w:val="0"/>
          <w:i w:val="0"/>
          <w:iCs w:val="0"/>
          <w:caps w:val="0"/>
          <w:smallCaps w:val="0"/>
          <w:noProof w:val="0"/>
          <w:sz w:val="22"/>
          <w:szCs w:val="22"/>
          <w:lang w:val="en-GB"/>
        </w:rPr>
      </w:pPr>
      <w:r w:rsidRPr="5B5850D7" w:rsidR="1795EAB2">
        <w:rPr>
          <w:b w:val="0"/>
          <w:bCs w:val="0"/>
          <w:i w:val="0"/>
          <w:iCs w:val="0"/>
          <w:caps w:val="0"/>
          <w:smallCaps w:val="0"/>
          <w:noProof w:val="0"/>
          <w:sz w:val="22"/>
          <w:szCs w:val="22"/>
          <w:lang w:val="en-GB"/>
        </w:rPr>
        <w:t xml:space="preserve">Due to the use of activity monitoring with a VPN, the decision to contain the activity was made quickly. </w:t>
      </w:r>
    </w:p>
    <w:p w:rsidR="1795EAB2" w:rsidP="5B5850D7" w:rsidRDefault="1795EAB2" w14:paraId="496A02BF" w14:textId="73026926">
      <w:pPr>
        <w:pStyle w:val="ListParagraph"/>
        <w:numPr>
          <w:ilvl w:val="0"/>
          <w:numId w:val="2"/>
        </w:numPr>
        <w:tabs>
          <w:tab w:val="left" w:leader="none" w:pos="0"/>
          <w:tab w:val="left" w:leader="none" w:pos="720"/>
        </w:tabs>
        <w:bidi w:val="0"/>
        <w:spacing w:before="0" w:beforeAutospacing="off" w:after="0" w:afterAutospacing="off" w:line="276" w:lineRule="auto"/>
        <w:jc w:val="both"/>
        <w:rPr>
          <w:b w:val="0"/>
          <w:bCs w:val="0"/>
          <w:i w:val="0"/>
          <w:iCs w:val="0"/>
          <w:caps w:val="0"/>
          <w:smallCaps w:val="0"/>
          <w:noProof w:val="0"/>
          <w:sz w:val="22"/>
          <w:szCs w:val="22"/>
          <w:lang w:val="en-GB"/>
        </w:rPr>
      </w:pPr>
      <w:r w:rsidRPr="5B5850D7" w:rsidR="1795EAB2">
        <w:rPr>
          <w:b w:val="0"/>
          <w:bCs w:val="0"/>
          <w:i w:val="0"/>
          <w:iCs w:val="0"/>
          <w:caps w:val="0"/>
          <w:smallCaps w:val="0"/>
          <w:noProof w:val="0"/>
          <w:sz w:val="22"/>
          <w:szCs w:val="22"/>
          <w:lang w:val="en-GB"/>
        </w:rPr>
        <w:t xml:space="preserve">A war-gamed response team is developed from an existing team of members. </w:t>
      </w:r>
      <w:r>
        <w:br/>
      </w:r>
    </w:p>
    <w:p xmlns:wp14="http://schemas.microsoft.com/office/word/2010/wordml" w:rsidP="33453379" wp14:paraId="7C795636" wp14:textId="66BCA35E">
      <w:pPr>
        <w:bidi w:val="0"/>
        <w:spacing w:before="0" w:beforeAutospacing="off" w:after="0" w:afterAutospacing="off" w:line="276" w:lineRule="auto"/>
        <w:jc w:val="both"/>
        <w:rPr>
          <w:rFonts w:ascii="Calibri" w:hAnsi="Calibri" w:eastAsia="Calibri" w:cs="Calibri"/>
          <w:b w:val="1"/>
          <w:bCs w:val="1"/>
          <w:noProof w:val="0"/>
          <w:color w:val="auto"/>
          <w:sz w:val="22"/>
          <w:szCs w:val="22"/>
          <w:lang w:val="en-GB"/>
        </w:rPr>
      </w:pPr>
      <w:r w:rsidRPr="33453379" w:rsidR="24893671">
        <w:rPr>
          <w:rFonts w:ascii="Calibri" w:hAnsi="Calibri" w:eastAsia="Calibri" w:cs="Calibri"/>
          <w:b w:val="1"/>
          <w:bCs w:val="1"/>
          <w:noProof w:val="0"/>
          <w:color w:val="auto"/>
          <w:sz w:val="22"/>
          <w:szCs w:val="22"/>
          <w:lang w:val="en-GB"/>
        </w:rPr>
        <w:t xml:space="preserve"> </w:t>
      </w:r>
    </w:p>
    <w:p xmlns:wp14="http://schemas.microsoft.com/office/word/2010/wordml" w:rsidP="33453379" wp14:paraId="261840BC" wp14:textId="53EF1C9F">
      <w:pPr>
        <w:pStyle w:val="Heading3"/>
        <w:bidi w:val="0"/>
        <w:rPr>
          <w:rFonts w:ascii="Calibri" w:hAnsi="Calibri" w:eastAsia="Calibri" w:cs="Calibri"/>
          <w:b w:val="1"/>
          <w:bCs w:val="1"/>
          <w:noProof w:val="0"/>
          <w:color w:val="auto"/>
          <w:sz w:val="22"/>
          <w:szCs w:val="22"/>
          <w:lang w:val="en-GB"/>
        </w:rPr>
      </w:pPr>
      <w:r w:rsidRPr="5B5850D7" w:rsidR="677E7C7F">
        <w:rPr>
          <w:noProof w:val="0"/>
          <w:color w:val="auto"/>
          <w:lang w:val="en-GB"/>
        </w:rPr>
        <w:t>1.</w:t>
      </w:r>
      <w:r w:rsidRPr="5B5850D7" w:rsidR="24893671">
        <w:rPr>
          <w:noProof w:val="0"/>
          <w:color w:val="auto"/>
          <w:lang w:val="en-GB"/>
        </w:rPr>
        <w:t>6.2 Response Capability Evaluation</w:t>
      </w:r>
    </w:p>
    <w:p xmlns:wp14="http://schemas.microsoft.com/office/word/2010/wordml" w:rsidP="5B5850D7" wp14:paraId="6262130A" wp14:textId="66770E36">
      <w:pPr>
        <w:pStyle w:val="Normal"/>
        <w:bidi w:val="0"/>
        <w:spacing w:before="0" w:beforeAutospacing="off" w:after="120" w:afterAutospacing="off" w:line="276" w:lineRule="auto"/>
        <w:jc w:val="both"/>
      </w:pPr>
      <w:r w:rsidRPr="5B5850D7" w:rsidR="3BBD2E47">
        <w:rPr>
          <w:rFonts w:ascii="Calibri" w:hAnsi="Calibri" w:eastAsia="Calibri" w:cs="Calibri"/>
          <w:b w:val="0"/>
          <w:bCs w:val="0"/>
          <w:i w:val="0"/>
          <w:iCs w:val="0"/>
          <w:caps w:val="0"/>
          <w:smallCaps w:val="0"/>
          <w:noProof w:val="0"/>
          <w:sz w:val="22"/>
          <w:szCs w:val="22"/>
          <w:lang w:val="en-GB"/>
        </w:rPr>
        <w:t xml:space="preserve">M&amp;S conservative approach and regulatory pressures were </w:t>
      </w:r>
      <w:r w:rsidRPr="5B5850D7" w:rsidR="3BBD2E47">
        <w:rPr>
          <w:rFonts w:ascii="Calibri" w:hAnsi="Calibri" w:eastAsia="Calibri" w:cs="Calibri"/>
          <w:b w:val="0"/>
          <w:bCs w:val="0"/>
          <w:i w:val="0"/>
          <w:iCs w:val="0"/>
          <w:caps w:val="0"/>
          <w:smallCaps w:val="0"/>
          <w:noProof w:val="0"/>
          <w:sz w:val="22"/>
          <w:szCs w:val="22"/>
          <w:lang w:val="en-GB"/>
        </w:rPr>
        <w:t>evident</w:t>
      </w:r>
      <w:r w:rsidRPr="5B5850D7" w:rsidR="3BBD2E47">
        <w:rPr>
          <w:rFonts w:ascii="Calibri" w:hAnsi="Calibri" w:eastAsia="Calibri" w:cs="Calibri"/>
          <w:b w:val="0"/>
          <w:bCs w:val="0"/>
          <w:i w:val="0"/>
          <w:iCs w:val="0"/>
          <w:caps w:val="0"/>
          <w:smallCaps w:val="0"/>
          <w:noProof w:val="0"/>
          <w:sz w:val="22"/>
          <w:szCs w:val="22"/>
          <w:lang w:val="en-GB"/>
        </w:rPr>
        <w:t xml:space="preserve"> in their decision to </w:t>
      </w:r>
      <w:r w:rsidRPr="5B5850D7" w:rsidR="3BBD2E47">
        <w:rPr>
          <w:rFonts w:ascii="Calibri" w:hAnsi="Calibri" w:eastAsia="Calibri" w:cs="Calibri"/>
          <w:b w:val="0"/>
          <w:bCs w:val="0"/>
          <w:i w:val="0"/>
          <w:iCs w:val="0"/>
          <w:caps w:val="0"/>
          <w:smallCaps w:val="0"/>
          <w:noProof w:val="0"/>
          <w:sz w:val="22"/>
          <w:szCs w:val="22"/>
          <w:lang w:val="en-GB"/>
        </w:rPr>
        <w:t>close down</w:t>
      </w:r>
      <w:r w:rsidRPr="5B5850D7" w:rsidR="3BBD2E47">
        <w:rPr>
          <w:rFonts w:ascii="Calibri" w:hAnsi="Calibri" w:eastAsia="Calibri" w:cs="Calibri"/>
          <w:b w:val="0"/>
          <w:bCs w:val="0"/>
          <w:i w:val="0"/>
          <w:iCs w:val="0"/>
          <w:caps w:val="0"/>
          <w:smallCaps w:val="0"/>
          <w:noProof w:val="0"/>
          <w:sz w:val="22"/>
          <w:szCs w:val="22"/>
          <w:lang w:val="en-GB"/>
        </w:rPr>
        <w:t xml:space="preserve"> systems when more than half of them were not affected [3]. According to Professor Ciaran Martin's submission to Parliament [26] incentives for service of critical infrastructure operators are "all wrong" because organisations are held more liable for data loss than the service outages. </w:t>
      </w:r>
      <w:r>
        <w:br/>
      </w:r>
      <w:r w:rsidRPr="5B5850D7" w:rsidR="3BBD2E47">
        <w:rPr>
          <w:rFonts w:ascii="Calibri" w:hAnsi="Calibri" w:eastAsia="Calibri" w:cs="Calibri"/>
          <w:b w:val="0"/>
          <w:bCs w:val="0"/>
          <w:i w:val="0"/>
          <w:iCs w:val="0"/>
          <w:caps w:val="0"/>
          <w:smallCaps w:val="0"/>
          <w:noProof w:val="0"/>
          <w:sz w:val="22"/>
          <w:szCs w:val="22"/>
          <w:lang w:val="en-GB"/>
        </w:rPr>
        <w:t xml:space="preserve">Co-op's response illustrated good preparation in dealing with incidents [5]: </w:t>
      </w:r>
    </w:p>
    <w:p xmlns:wp14="http://schemas.microsoft.com/office/word/2010/wordml" w:rsidP="5B5850D7" wp14:paraId="7BE8BCFE" wp14:textId="592E8A15">
      <w:pPr>
        <w:pStyle w:val="ListParagraph"/>
        <w:numPr>
          <w:ilvl w:val="0"/>
          <w:numId w:val="7"/>
        </w:numPr>
        <w:bidi w:val="0"/>
        <w:spacing w:before="0" w:beforeAutospacing="off" w:after="120" w:afterAutospacing="off" w:line="276" w:lineRule="auto"/>
        <w:jc w:val="both"/>
        <w:rPr>
          <w:rFonts w:ascii="Calibri" w:hAnsi="Calibri" w:eastAsia="Calibri" w:cs="Calibri"/>
          <w:noProof w:val="0"/>
          <w:sz w:val="22"/>
          <w:szCs w:val="22"/>
          <w:lang w:val="en-GB"/>
        </w:rPr>
      </w:pPr>
      <w:r w:rsidRPr="5B5850D7" w:rsidR="3BBD2E47">
        <w:rPr>
          <w:rFonts w:ascii="Calibri" w:hAnsi="Calibri" w:eastAsia="Calibri" w:cs="Calibri"/>
          <w:b w:val="0"/>
          <w:bCs w:val="0"/>
          <w:i w:val="0"/>
          <w:iCs w:val="0"/>
          <w:caps w:val="0"/>
          <w:smallCaps w:val="0"/>
          <w:noProof w:val="0"/>
          <w:sz w:val="22"/>
          <w:szCs w:val="22"/>
          <w:lang w:val="en-GB"/>
        </w:rPr>
        <w:t xml:space="preserve">It made it possible to execute the intervention confidently because of prior scenario war-gaming. </w:t>
      </w:r>
    </w:p>
    <w:p xmlns:wp14="http://schemas.microsoft.com/office/word/2010/wordml" w:rsidP="5B5850D7" wp14:paraId="0BAB1FB3" wp14:textId="792DFD02">
      <w:pPr>
        <w:pStyle w:val="ListParagraph"/>
        <w:numPr>
          <w:ilvl w:val="0"/>
          <w:numId w:val="7"/>
        </w:numPr>
        <w:bidi w:val="0"/>
        <w:spacing w:before="0" w:beforeAutospacing="off" w:after="120" w:afterAutospacing="off" w:line="276" w:lineRule="auto"/>
        <w:jc w:val="both"/>
        <w:rPr>
          <w:rFonts w:ascii="Calibri" w:hAnsi="Calibri" w:eastAsia="Calibri" w:cs="Calibri"/>
          <w:noProof w:val="0"/>
          <w:sz w:val="22"/>
          <w:szCs w:val="22"/>
          <w:lang w:val="en-GB"/>
        </w:rPr>
      </w:pPr>
      <w:r w:rsidRPr="5B5850D7" w:rsidR="3BBD2E47">
        <w:rPr>
          <w:rFonts w:ascii="Calibri" w:hAnsi="Calibri" w:eastAsia="Calibri" w:cs="Calibri"/>
          <w:b w:val="0"/>
          <w:bCs w:val="0"/>
          <w:i w:val="0"/>
          <w:iCs w:val="0"/>
          <w:caps w:val="0"/>
          <w:smallCaps w:val="0"/>
          <w:noProof w:val="0"/>
          <w:sz w:val="22"/>
          <w:szCs w:val="22"/>
          <w:lang w:val="en-GB"/>
        </w:rPr>
        <w:t xml:space="preserve">Paper Based Business Continuity Plans (BCP) kept businesses up and running during systems outages </w:t>
      </w:r>
    </w:p>
    <w:p xmlns:wp14="http://schemas.microsoft.com/office/word/2010/wordml" w:rsidP="5B5850D7" wp14:paraId="4771E017" wp14:textId="67C9FD27">
      <w:pPr>
        <w:pStyle w:val="ListParagraph"/>
        <w:numPr>
          <w:ilvl w:val="0"/>
          <w:numId w:val="7"/>
        </w:numPr>
        <w:bidi w:val="0"/>
        <w:spacing w:before="0" w:beforeAutospacing="off" w:after="120" w:afterAutospacing="off" w:line="276" w:lineRule="auto"/>
        <w:jc w:val="both"/>
        <w:rPr>
          <w:rFonts w:ascii="Calibri" w:hAnsi="Calibri" w:eastAsia="Calibri" w:cs="Calibri"/>
          <w:noProof w:val="0"/>
          <w:sz w:val="22"/>
          <w:szCs w:val="22"/>
          <w:lang w:val="en-GB"/>
        </w:rPr>
      </w:pPr>
      <w:r w:rsidRPr="5B5850D7" w:rsidR="3BBD2E47">
        <w:rPr>
          <w:rFonts w:ascii="Calibri" w:hAnsi="Calibri" w:eastAsia="Calibri" w:cs="Calibri"/>
          <w:b w:val="0"/>
          <w:bCs w:val="0"/>
          <w:i w:val="0"/>
          <w:iCs w:val="0"/>
          <w:caps w:val="0"/>
          <w:smallCaps w:val="0"/>
          <w:noProof w:val="0"/>
          <w:sz w:val="22"/>
          <w:szCs w:val="22"/>
          <w:lang w:val="en-GB"/>
        </w:rPr>
        <w:t>Intelligence sharing with other retailers during the incident (across sectors)</w:t>
      </w:r>
    </w:p>
    <w:p xmlns:wp14="http://schemas.microsoft.com/office/word/2010/wordml" w:rsidP="33453379" wp14:paraId="05C60169" wp14:textId="5B94E95C">
      <w:pPr>
        <w:bidi w:val="0"/>
        <w:jc w:val="both"/>
        <w:rPr>
          <w:color w:val="auto"/>
        </w:rPr>
      </w:pPr>
    </w:p>
    <w:p xmlns:wp14="http://schemas.microsoft.com/office/word/2010/wordml" w:rsidP="33453379" wp14:paraId="1C01799A" wp14:textId="5D77ABF4">
      <w:pPr>
        <w:bidi w:val="0"/>
        <w:spacing w:before="0" w:beforeAutospacing="off" w:after="120" w:afterAutospacing="off" w:line="276" w:lineRule="auto"/>
        <w:jc w:val="both"/>
        <w:rPr>
          <w:rFonts w:ascii="Calibri" w:hAnsi="Calibri" w:eastAsia="Calibri" w:cs="Calibri"/>
          <w:noProof w:val="0"/>
          <w:color w:val="auto"/>
          <w:sz w:val="22"/>
          <w:szCs w:val="22"/>
          <w:lang w:val="en-GB"/>
        </w:rPr>
      </w:pPr>
      <w:r w:rsidRPr="33453379" w:rsidR="24893671">
        <w:rPr>
          <w:rFonts w:ascii="Calibri" w:hAnsi="Calibri" w:eastAsia="Calibri" w:cs="Calibri"/>
          <w:noProof w:val="0"/>
          <w:color w:val="auto"/>
          <w:sz w:val="22"/>
          <w:szCs w:val="22"/>
          <w:lang w:val="en-GB"/>
        </w:rPr>
        <w:t xml:space="preserve"> </w:t>
      </w:r>
    </w:p>
    <w:p xmlns:wp14="http://schemas.microsoft.com/office/word/2010/wordml" w:rsidP="33453379" wp14:paraId="3022A84E" wp14:textId="721D6095">
      <w:pPr>
        <w:pStyle w:val="Heading1"/>
        <w:bidi w:val="0"/>
        <w:spacing w:before="480" w:beforeAutospacing="off" w:after="0" w:afterAutospacing="off" w:line="276" w:lineRule="auto"/>
        <w:jc w:val="center"/>
        <w:rPr>
          <w:rFonts w:ascii="Calibri" w:hAnsi="Calibri" w:eastAsia="Calibri" w:cs="Calibri"/>
          <w:b w:val="1"/>
          <w:bCs w:val="1"/>
          <w:noProof w:val="0"/>
          <w:color w:val="auto"/>
          <w:sz w:val="28"/>
          <w:szCs w:val="28"/>
          <w:lang w:val="en-GB"/>
        </w:rPr>
      </w:pPr>
    </w:p>
    <w:p xmlns:wp14="http://schemas.microsoft.com/office/word/2010/wordml" w:rsidP="28FD09B0" wp14:paraId="76FBFCC0" wp14:textId="4EF90F58">
      <w:pPr>
        <w:rPr>
          <w:color w:val="auto"/>
        </w:rPr>
      </w:pPr>
      <w:r w:rsidRPr="28FD09B0">
        <w:rPr>
          <w:color w:val="auto"/>
        </w:rPr>
        <w:br w:type="page"/>
      </w:r>
    </w:p>
    <w:p xmlns:wp14="http://schemas.microsoft.com/office/word/2010/wordml" w:rsidP="33453379" wp14:paraId="28232E2C" wp14:textId="4B57E726">
      <w:pPr>
        <w:pStyle w:val="Heading1"/>
        <w:bidi w:val="0"/>
        <w:rPr>
          <w:rFonts w:ascii="Calibri" w:hAnsi="Calibri" w:eastAsia="Calibri" w:cs="Calibri"/>
          <w:b w:val="1"/>
          <w:bCs w:val="1"/>
          <w:noProof w:val="0"/>
          <w:color w:val="auto"/>
          <w:sz w:val="28"/>
          <w:szCs w:val="28"/>
          <w:lang w:val="en-GB"/>
        </w:rPr>
      </w:pPr>
      <w:r w:rsidRPr="28FD09B0" w:rsidR="24893671">
        <w:rPr>
          <w:noProof w:val="0"/>
          <w:color w:val="auto"/>
          <w:lang w:val="en-GB"/>
        </w:rPr>
        <w:t>1.7 Strategic Recommendations</w:t>
      </w:r>
    </w:p>
    <w:p xmlns:wp14="http://schemas.microsoft.com/office/word/2010/wordml" w:rsidP="33453379" wp14:paraId="1A2C391D" wp14:textId="1B49EC57">
      <w:pPr>
        <w:pStyle w:val="Heading3"/>
        <w:bidi w:val="0"/>
        <w:rPr>
          <w:rFonts w:ascii="Calibri" w:hAnsi="Calibri" w:eastAsia="Calibri" w:cs="Calibri"/>
          <w:b w:val="1"/>
          <w:bCs w:val="1"/>
          <w:noProof w:val="0"/>
          <w:color w:val="auto"/>
          <w:sz w:val="22"/>
          <w:szCs w:val="22"/>
          <w:lang w:val="en-GB"/>
        </w:rPr>
      </w:pPr>
      <w:r w:rsidRPr="28FD09B0" w:rsidR="5993F7DE">
        <w:rPr>
          <w:noProof w:val="0"/>
          <w:color w:val="auto"/>
          <w:lang w:val="en-GB"/>
        </w:rPr>
        <w:t>1.</w:t>
      </w:r>
      <w:r w:rsidRPr="28FD09B0" w:rsidR="24893671">
        <w:rPr>
          <w:noProof w:val="0"/>
          <w:color w:val="auto"/>
          <w:lang w:val="en-GB"/>
        </w:rPr>
        <w:t>7.1 Prevention Controls</w:t>
      </w:r>
    </w:p>
    <w:p xmlns:wp14="http://schemas.microsoft.com/office/word/2010/wordml" w:rsidP="33453379" wp14:paraId="088DA2EA" wp14:textId="37E5E241">
      <w:pPr>
        <w:bidi w:val="0"/>
        <w:spacing w:before="0" w:beforeAutospacing="off" w:after="120" w:afterAutospacing="off" w:line="276" w:lineRule="auto"/>
        <w:jc w:val="both"/>
        <w:rPr>
          <w:rFonts w:ascii="Calibri" w:hAnsi="Calibri" w:eastAsia="Calibri" w:cs="Calibri"/>
          <w:noProof w:val="0"/>
          <w:color w:val="auto"/>
          <w:sz w:val="22"/>
          <w:szCs w:val="22"/>
          <w:lang w:val="en-GB"/>
        </w:rPr>
      </w:pPr>
      <w:r w:rsidRPr="33453379" w:rsidR="24893671">
        <w:rPr>
          <w:rFonts w:ascii="Calibri" w:hAnsi="Calibri" w:eastAsia="Calibri" w:cs="Calibri"/>
          <w:noProof w:val="0"/>
          <w:color w:val="auto"/>
          <w:sz w:val="22"/>
          <w:szCs w:val="22"/>
          <w:lang w:val="en-GB"/>
        </w:rPr>
        <w:t>Organizations must use phishing-resistant MFA approaches (such FIDO2/WebAuthn) to stop the practice of taking advantage of MFA weariness, a feature of push-based MFA [9], [18]. This control has a considerable reduction in identity compromise, despite the moderate-high deployment overhead. Tight third-party security baselines must also be put in place because supply-chain vulnerability (such as a hacked outsourced help desk) can have a detrimental impact on an organization's security posture [5], [17]. To help prevent vishing attacks, strong identity verification through out-of-band validation (such as callback or managerial consent) is required prior to helpdesk access [5], [14]. Furthermore, Privileged Access Management (PAM) with just-in-time provisioning, which limits mobility windows after the compromise, must be used in place of standing rights [2], [19].</w:t>
      </w:r>
    </w:p>
    <w:p xmlns:wp14="http://schemas.microsoft.com/office/word/2010/wordml" w:rsidP="33453379" wp14:paraId="2D22A910" wp14:textId="2B4552B6">
      <w:pPr>
        <w:pStyle w:val="Heading3"/>
        <w:bidi w:val="0"/>
        <w:rPr>
          <w:rFonts w:ascii="Calibri" w:hAnsi="Calibri" w:eastAsia="Calibri" w:cs="Calibri"/>
          <w:b w:val="1"/>
          <w:bCs w:val="1"/>
          <w:noProof w:val="0"/>
          <w:color w:val="auto"/>
          <w:sz w:val="22"/>
          <w:szCs w:val="22"/>
          <w:lang w:val="en-GB"/>
        </w:rPr>
      </w:pPr>
      <w:r w:rsidRPr="28FD09B0" w:rsidR="40DD5DD0">
        <w:rPr>
          <w:noProof w:val="0"/>
          <w:color w:val="auto"/>
          <w:lang w:val="en-GB"/>
        </w:rPr>
        <w:t>1.</w:t>
      </w:r>
      <w:r w:rsidRPr="28FD09B0" w:rsidR="24893671">
        <w:rPr>
          <w:noProof w:val="0"/>
          <w:color w:val="auto"/>
          <w:lang w:val="en-GB"/>
        </w:rPr>
        <w:t>7.2 Detection Improvements</w:t>
      </w:r>
    </w:p>
    <w:p xmlns:wp14="http://schemas.microsoft.com/office/word/2010/wordml" w:rsidP="33453379" wp14:paraId="691D6C63" wp14:textId="671130D4">
      <w:pPr>
        <w:bidi w:val="0"/>
        <w:spacing w:before="0" w:beforeAutospacing="off" w:after="120" w:afterAutospacing="off" w:line="276" w:lineRule="auto"/>
        <w:jc w:val="both"/>
        <w:rPr>
          <w:rFonts w:ascii="Calibri" w:hAnsi="Calibri" w:eastAsia="Calibri" w:cs="Calibri"/>
          <w:noProof w:val="0"/>
          <w:color w:val="auto"/>
          <w:sz w:val="22"/>
          <w:szCs w:val="22"/>
          <w:lang w:val="en-GB"/>
        </w:rPr>
      </w:pPr>
      <w:r w:rsidRPr="33453379" w:rsidR="24893671">
        <w:rPr>
          <w:rFonts w:ascii="Calibri" w:hAnsi="Calibri" w:eastAsia="Calibri" w:cs="Calibri"/>
          <w:noProof w:val="0"/>
          <w:color w:val="auto"/>
          <w:sz w:val="22"/>
          <w:szCs w:val="22"/>
          <w:lang w:val="en-GB"/>
        </w:rPr>
        <w:t>Early warning indicators of identity abuse should be the main focus of detection techniques. To identify anomalies, such as excessive prompts, irregular approvals, geo-inconsistencies, etc., identity telemetry, such as the identity usage of anomalies in MFA, must be used [3], [18]. The purpose of the EDR integrity check is to detect efforts at agent manipulation and service interruption [3], [20]. Analyzing VPN anomalies, such as unusual access patterns and privilege abuse, can also enhance early-stage intrusion detection [5], [21]. Using UEBA to implement cloud identity analytics also improves the detection of anomalous privileged behavior, which may help close perimeter-based security architecture vulnerabilities [2], [19].</w:t>
      </w:r>
    </w:p>
    <w:p xmlns:wp14="http://schemas.microsoft.com/office/word/2010/wordml" w:rsidP="33453379" wp14:paraId="61DB79BA" wp14:textId="7D3D8FF1">
      <w:pPr>
        <w:pStyle w:val="Heading3"/>
        <w:bidi w:val="0"/>
        <w:rPr>
          <w:rFonts w:ascii="Calibri" w:hAnsi="Calibri" w:eastAsia="Calibri" w:cs="Calibri"/>
          <w:b w:val="1"/>
          <w:bCs w:val="1"/>
          <w:noProof w:val="0"/>
          <w:color w:val="auto"/>
          <w:sz w:val="22"/>
          <w:szCs w:val="22"/>
          <w:lang w:val="en-GB"/>
        </w:rPr>
      </w:pPr>
      <w:r w:rsidRPr="28FD09B0" w:rsidR="6B0828D1">
        <w:rPr>
          <w:noProof w:val="0"/>
          <w:color w:val="auto"/>
          <w:lang w:val="en-GB"/>
        </w:rPr>
        <w:t>1.</w:t>
      </w:r>
      <w:r w:rsidRPr="28FD09B0" w:rsidR="24893671">
        <w:rPr>
          <w:noProof w:val="0"/>
          <w:color w:val="auto"/>
          <w:lang w:val="en-GB"/>
        </w:rPr>
        <w:t>7.3 Architectural Controls</w:t>
      </w:r>
    </w:p>
    <w:p xmlns:wp14="http://schemas.microsoft.com/office/word/2010/wordml" w:rsidP="33453379" wp14:paraId="02B0A4E5" wp14:textId="1BA52897">
      <w:pPr>
        <w:bidi w:val="0"/>
        <w:spacing w:before="0" w:beforeAutospacing="off" w:after="120" w:afterAutospacing="off" w:line="276" w:lineRule="auto"/>
        <w:jc w:val="both"/>
        <w:rPr>
          <w:rFonts w:ascii="Calibri" w:hAnsi="Calibri" w:eastAsia="Calibri" w:cs="Calibri"/>
          <w:noProof w:val="0"/>
          <w:color w:val="auto"/>
          <w:sz w:val="22"/>
          <w:szCs w:val="22"/>
          <w:lang w:val="en-GB"/>
        </w:rPr>
      </w:pPr>
      <w:r w:rsidRPr="33453379" w:rsidR="24893671">
        <w:rPr>
          <w:rFonts w:ascii="Calibri" w:hAnsi="Calibri" w:eastAsia="Calibri" w:cs="Calibri"/>
          <w:noProof w:val="0"/>
          <w:color w:val="auto"/>
          <w:sz w:val="22"/>
          <w:szCs w:val="22"/>
          <w:lang w:val="en-GB"/>
        </w:rPr>
        <w:t>To eliminate implicit trust and implement continuous verification with low privilege, a shift to Zero Trust Architecture (ZTA) is essential [13], [27]. To limit the spread of ransomware, network micro segmentation should be used to segregate assets of essential importance (such as backups and ESXi hosts) [6], [23]. To prevent escalation across the whole domain, active Directory hardening using tiered administration, restricted authentication paths, and distinct administrative communities is essential [2], [28].</w:t>
      </w:r>
    </w:p>
    <w:p xmlns:wp14="http://schemas.microsoft.com/office/word/2010/wordml" w:rsidP="33453379" wp14:paraId="6D0D5357" wp14:textId="4A95EE7A">
      <w:pPr>
        <w:pStyle w:val="Heading3"/>
        <w:bidi w:val="0"/>
        <w:rPr>
          <w:rFonts w:ascii="Calibri" w:hAnsi="Calibri" w:eastAsia="Calibri" w:cs="Calibri"/>
          <w:b w:val="1"/>
          <w:bCs w:val="1"/>
          <w:noProof w:val="0"/>
          <w:color w:val="auto"/>
          <w:sz w:val="22"/>
          <w:szCs w:val="22"/>
          <w:lang w:val="en-GB"/>
        </w:rPr>
      </w:pPr>
      <w:r w:rsidRPr="28FD09B0" w:rsidR="2F4C21A0">
        <w:rPr>
          <w:noProof w:val="0"/>
          <w:color w:val="auto"/>
          <w:lang w:val="en-GB"/>
        </w:rPr>
        <w:t>1.</w:t>
      </w:r>
      <w:r w:rsidRPr="28FD09B0" w:rsidR="24893671">
        <w:rPr>
          <w:noProof w:val="0"/>
          <w:color w:val="auto"/>
          <w:lang w:val="en-GB"/>
        </w:rPr>
        <w:t>7.4 Policy and People Recommendations</w:t>
      </w:r>
    </w:p>
    <w:p xmlns:wp14="http://schemas.microsoft.com/office/word/2010/wordml" w:rsidP="33453379" wp14:paraId="3BC2582D" wp14:textId="0DE5B601">
      <w:pPr>
        <w:bidi w:val="0"/>
        <w:spacing w:before="0" w:beforeAutospacing="off" w:after="120" w:afterAutospacing="off" w:line="276" w:lineRule="auto"/>
        <w:jc w:val="both"/>
        <w:rPr>
          <w:rFonts w:ascii="Calibri" w:hAnsi="Calibri" w:eastAsia="Calibri" w:cs="Calibri"/>
          <w:noProof w:val="0"/>
          <w:color w:val="auto"/>
          <w:sz w:val="22"/>
          <w:szCs w:val="22"/>
          <w:lang w:val="en-GB"/>
        </w:rPr>
      </w:pPr>
      <w:r w:rsidRPr="7053BA8C" w:rsidR="24893671">
        <w:rPr>
          <w:rFonts w:ascii="Calibri" w:hAnsi="Calibri" w:eastAsia="Calibri" w:cs="Calibri"/>
          <w:noProof w:val="0"/>
          <w:color w:val="auto"/>
          <w:sz w:val="22"/>
          <w:szCs w:val="22"/>
          <w:lang w:val="en-GB"/>
        </w:rPr>
        <w:t xml:space="preserve">To increase the effectiveness of the judgments made, the executive level must routinely undertake incident response simulations (such as vishing and ransomware outbreaks) [5], [26]. Helpdesk staff should receive focused social engineering training as the next stage because they are particularly vulnerable to the dangers [5], [14]. </w:t>
      </w:r>
      <w:r w:rsidRPr="7053BA8C" w:rsidR="24893671">
        <w:rPr>
          <w:rFonts w:ascii="Calibri" w:hAnsi="Calibri" w:eastAsia="Calibri" w:cs="Calibri"/>
          <w:noProof w:val="0"/>
          <w:color w:val="auto"/>
          <w:sz w:val="22"/>
          <w:szCs w:val="22"/>
          <w:lang w:val="en-GB"/>
        </w:rPr>
        <w:t>To reduce the financial risk, cyber insurance policies should be qualified in ransomware and business interruption insurance [25]. Finally, pre-established reporting protocols and active engagement with regulatory bodies (ICO, NCSC) can be included into compliance to expedite the incident response process [7], [8].</w:t>
      </w:r>
    </w:p>
    <w:p xmlns:wp14="http://schemas.microsoft.com/office/word/2010/wordml" w:rsidP="7053BA8C" wp14:paraId="7E4A23B7" wp14:textId="703DBE28">
      <w:pPr>
        <w:bidi w:val="0"/>
        <w:spacing w:line="276" w:lineRule="auto"/>
        <w:rPr>
          <w:color w:val="auto"/>
          <w:highlight w:val="yellow"/>
        </w:rPr>
      </w:pPr>
    </w:p>
    <w:p xmlns:wp14="http://schemas.microsoft.com/office/word/2010/wordml" w:rsidP="7053BA8C" wp14:paraId="4179D336" wp14:textId="6581AAD0">
      <w:pPr>
        <w:bidi w:val="0"/>
        <w:spacing w:before="0" w:beforeAutospacing="off" w:after="120" w:afterAutospacing="off" w:line="276" w:lineRule="auto"/>
        <w:jc w:val="both"/>
        <w:rPr>
          <w:rFonts w:ascii="Calibri" w:hAnsi="Calibri" w:eastAsia="Calibri" w:cs="Calibri"/>
          <w:noProof w:val="0"/>
          <w:color w:val="auto"/>
          <w:sz w:val="22"/>
          <w:szCs w:val="22"/>
          <w:highlight w:val="yellow"/>
          <w:lang w:val="en-GB"/>
        </w:rPr>
      </w:pPr>
      <w:r w:rsidRPr="7053BA8C" w:rsidR="24893671">
        <w:rPr>
          <w:rFonts w:ascii="Calibri" w:hAnsi="Calibri" w:eastAsia="Calibri" w:cs="Calibri"/>
          <w:noProof w:val="0"/>
          <w:color w:val="auto"/>
          <w:sz w:val="22"/>
          <w:szCs w:val="22"/>
          <w:highlight w:val="yellow"/>
          <w:lang w:val="en-GB"/>
        </w:rPr>
        <w:t xml:space="preserve"> </w:t>
      </w:r>
    </w:p>
    <w:p xmlns:wp14="http://schemas.microsoft.com/office/word/2010/wordml" w:rsidP="33453379" wp14:paraId="53639A12" wp14:textId="1BF15BA6">
      <w:pPr>
        <w:pStyle w:val="Heading1"/>
        <w:bidi w:val="0"/>
        <w:rPr>
          <w:rFonts w:ascii="Calibri" w:hAnsi="Calibri" w:eastAsia="Calibri" w:cs="Calibri"/>
          <w:b w:val="1"/>
          <w:bCs w:val="1"/>
          <w:noProof w:val="0"/>
          <w:color w:val="auto"/>
          <w:sz w:val="28"/>
          <w:szCs w:val="28"/>
          <w:lang w:val="en-GB"/>
        </w:rPr>
      </w:pPr>
      <w:r w:rsidRPr="7053BA8C" w:rsidR="24893671">
        <w:rPr>
          <w:noProof w:val="0"/>
          <w:color w:val="auto"/>
          <w:lang w:val="en-GB"/>
        </w:rPr>
        <w:t>1.8 Conclusion</w:t>
      </w:r>
    </w:p>
    <w:p w:rsidR="2F0903FF" w:rsidP="7053BA8C" w:rsidRDefault="2F0903FF" w14:paraId="020E3C91" w14:textId="3E56C2D0">
      <w:pPr>
        <w:pStyle w:val="Normal"/>
        <w:bidi w:val="0"/>
        <w:spacing w:before="0" w:beforeAutospacing="off" w:after="200" w:afterAutospacing="off" w:line="276" w:lineRule="auto"/>
        <w:jc w:val="both"/>
        <w:rPr>
          <w:rFonts w:ascii="Calibri" w:hAnsi="Calibri" w:eastAsia="Calibri" w:cs="Calibri"/>
          <w:noProof w:val="0"/>
          <w:sz w:val="22"/>
          <w:szCs w:val="22"/>
          <w:lang w:val="en-GB"/>
        </w:rPr>
      </w:pPr>
      <w:r w:rsidRPr="7053BA8C" w:rsidR="2F0903FF">
        <w:rPr>
          <w:rFonts w:ascii="Calibri" w:hAnsi="Calibri" w:eastAsia="Calibri" w:cs="Calibri"/>
          <w:b w:val="0"/>
          <w:bCs w:val="0"/>
          <w:i w:val="0"/>
          <w:iCs w:val="0"/>
          <w:caps w:val="0"/>
          <w:smallCaps w:val="0"/>
          <w:noProof w:val="0"/>
          <w:sz w:val="22"/>
          <w:szCs w:val="22"/>
          <w:lang w:val="en-GB"/>
        </w:rPr>
        <w:t>In the Harrods, Co-op and M&amp;S ransomware attacks in 2025, it was clearly demonstrated how identity-based attacks can evade perimeter security. Evidence shows that early detection and defensive system shutdowns - such as at Co-op - can prevent malware being deployed and can shorten recovery time. Good business continuity planning and tabletop exercises also help to enhance resilience. Here, organizations should focus on phishing resistant MFA, zero trust architecture, improved third-party security, and being ready for incidents at an executive level. Threat groups can be disrupted by law enforcement but resiliency requires the understanding that the threat has reached the enterprise and that proactive detection and response is necessary.</w:t>
      </w:r>
    </w:p>
    <w:p xmlns:wp14="http://schemas.microsoft.com/office/word/2010/wordml" w:rsidP="33453379" wp14:paraId="69190DA1" wp14:textId="4E7D715D">
      <w:pPr>
        <w:bidi w:val="0"/>
        <w:spacing w:line="276" w:lineRule="auto"/>
        <w:rPr>
          <w:color w:val="auto"/>
        </w:rPr>
      </w:pPr>
    </w:p>
    <w:p xmlns:wp14="http://schemas.microsoft.com/office/word/2010/wordml" w:rsidP="33453379" wp14:paraId="14FE3653" wp14:textId="3D8F4E5E">
      <w:pPr>
        <w:bidi w:val="0"/>
        <w:spacing w:before="0" w:beforeAutospacing="off" w:after="200" w:afterAutospacing="off" w:line="276" w:lineRule="auto"/>
        <w:rPr>
          <w:rFonts w:ascii="Calibri" w:hAnsi="Calibri" w:eastAsia="Calibri" w:cs="Calibri"/>
          <w:b w:val="1"/>
          <w:bCs w:val="1"/>
          <w:noProof w:val="0"/>
          <w:color w:val="auto"/>
          <w:sz w:val="36"/>
          <w:szCs w:val="36"/>
          <w:lang w:val="en-GB"/>
        </w:rPr>
      </w:pPr>
      <w:r w:rsidRPr="33453379" w:rsidR="24893671">
        <w:rPr>
          <w:rFonts w:ascii="Calibri" w:hAnsi="Calibri" w:eastAsia="Calibri" w:cs="Calibri"/>
          <w:b w:val="1"/>
          <w:bCs w:val="1"/>
          <w:noProof w:val="0"/>
          <w:color w:val="auto"/>
          <w:sz w:val="36"/>
          <w:szCs w:val="36"/>
          <w:lang w:val="en-GB"/>
        </w:rPr>
        <w:t xml:space="preserve"> </w:t>
      </w:r>
    </w:p>
    <w:p xmlns:wp14="http://schemas.microsoft.com/office/word/2010/wordml" w:rsidP="33453379" wp14:paraId="0DFF0DA0" wp14:textId="572CA28D">
      <w:pPr>
        <w:pStyle w:val="Heading1"/>
        <w:bidi w:val="0"/>
        <w:spacing w:before="480" w:beforeAutospacing="off" w:after="0" w:afterAutospacing="off" w:line="276" w:lineRule="auto"/>
        <w:rPr>
          <w:rFonts w:ascii="Calibri" w:hAnsi="Calibri" w:eastAsia="Calibri" w:cs="Calibri"/>
          <w:b w:val="1"/>
          <w:bCs w:val="1"/>
          <w:noProof w:val="0"/>
          <w:color w:val="auto"/>
          <w:sz w:val="28"/>
          <w:szCs w:val="28"/>
          <w:lang w:val="en-GB"/>
        </w:rPr>
      </w:pPr>
    </w:p>
    <w:p xmlns:wp14="http://schemas.microsoft.com/office/word/2010/wordml" w:rsidP="28FD09B0" wp14:paraId="1796F088" wp14:textId="1FF35FDA">
      <w:pPr>
        <w:rPr>
          <w:color w:val="auto"/>
        </w:rPr>
      </w:pPr>
      <w:r w:rsidRPr="28FD09B0">
        <w:rPr>
          <w:color w:val="auto"/>
        </w:rPr>
        <w:br w:type="page"/>
      </w:r>
    </w:p>
    <w:p xmlns:wp14="http://schemas.microsoft.com/office/word/2010/wordml" w:rsidP="28FD09B0" wp14:paraId="252CC155" wp14:textId="480123DE">
      <w:pPr>
        <w:pStyle w:val="Title"/>
        <w:bidi w:val="0"/>
        <w:jc w:val="center"/>
        <w:rPr>
          <w:noProof w:val="0"/>
          <w:color w:val="auto"/>
          <w:lang w:val="en-GB"/>
        </w:rPr>
      </w:pPr>
    </w:p>
    <w:p xmlns:wp14="http://schemas.microsoft.com/office/word/2010/wordml" w:rsidP="28FD09B0" wp14:paraId="364E8253" wp14:textId="330876CD">
      <w:pPr>
        <w:pStyle w:val="Title"/>
        <w:bidi w:val="0"/>
        <w:jc w:val="center"/>
        <w:rPr>
          <w:noProof w:val="0"/>
          <w:color w:val="auto"/>
          <w:lang w:val="en-GB"/>
        </w:rPr>
      </w:pPr>
    </w:p>
    <w:p xmlns:wp14="http://schemas.microsoft.com/office/word/2010/wordml" w:rsidP="28FD09B0" wp14:paraId="59ED1604" wp14:textId="757366EF">
      <w:pPr>
        <w:pStyle w:val="Title"/>
        <w:bidi w:val="0"/>
        <w:jc w:val="center"/>
        <w:rPr>
          <w:noProof w:val="0"/>
          <w:color w:val="auto"/>
          <w:lang w:val="en-GB"/>
        </w:rPr>
      </w:pPr>
    </w:p>
    <w:p xmlns:wp14="http://schemas.microsoft.com/office/word/2010/wordml" w:rsidP="28FD09B0" wp14:paraId="3A8240E5" wp14:textId="35A2BDC5">
      <w:pPr>
        <w:pStyle w:val="Title"/>
        <w:bidi w:val="0"/>
        <w:jc w:val="center"/>
        <w:rPr>
          <w:noProof w:val="0"/>
          <w:color w:val="auto"/>
          <w:lang w:val="en-GB"/>
        </w:rPr>
      </w:pPr>
    </w:p>
    <w:p xmlns:wp14="http://schemas.microsoft.com/office/word/2010/wordml" w:rsidP="28FD09B0" wp14:paraId="385243BF" wp14:textId="1D2AD25E">
      <w:pPr>
        <w:pStyle w:val="Title"/>
        <w:bidi w:val="0"/>
        <w:jc w:val="center"/>
        <w:rPr>
          <w:noProof w:val="0"/>
          <w:color w:val="auto"/>
          <w:lang w:val="en-GB"/>
        </w:rPr>
      </w:pPr>
    </w:p>
    <w:p xmlns:wp14="http://schemas.microsoft.com/office/word/2010/wordml" w:rsidP="33453379" wp14:paraId="58629C7A" wp14:textId="0ACF5698">
      <w:pPr>
        <w:pStyle w:val="Title"/>
        <w:bidi w:val="0"/>
        <w:jc w:val="center"/>
        <w:rPr>
          <w:rFonts w:ascii="Calibri" w:hAnsi="Calibri" w:eastAsia="Calibri" w:cs="Calibri"/>
          <w:b w:val="1"/>
          <w:bCs w:val="1"/>
          <w:noProof w:val="0"/>
          <w:color w:val="auto"/>
          <w:sz w:val="28"/>
          <w:szCs w:val="28"/>
          <w:lang w:val="en-GB"/>
        </w:rPr>
      </w:pPr>
      <w:r w:rsidRPr="28FD09B0" w:rsidR="24893671">
        <w:rPr>
          <w:noProof w:val="0"/>
          <w:color w:val="auto"/>
          <w:lang w:val="en-GB"/>
        </w:rPr>
        <w:t>Task 2: Technical Red Team Engagement &amp; Detection Gap Analysis — Multi-Vector Exploitation of ABCD Ltd Infrastructure</w:t>
      </w:r>
    </w:p>
    <w:p xmlns:wp14="http://schemas.microsoft.com/office/word/2010/wordml" w:rsidP="33453379" wp14:paraId="29901D6C" wp14:textId="2A032526">
      <w:pPr>
        <w:pStyle w:val="Heading1"/>
        <w:bidi w:val="0"/>
        <w:spacing w:before="480" w:beforeAutospacing="off" w:after="0" w:afterAutospacing="off" w:line="276" w:lineRule="auto"/>
        <w:rPr>
          <w:rFonts w:ascii="Calibri" w:hAnsi="Calibri" w:eastAsia="Calibri" w:cs="Calibri"/>
          <w:b w:val="1"/>
          <w:bCs w:val="1"/>
          <w:noProof w:val="0"/>
          <w:color w:val="auto"/>
          <w:sz w:val="28"/>
          <w:szCs w:val="28"/>
          <w:lang w:val="en-GB"/>
        </w:rPr>
      </w:pPr>
    </w:p>
    <w:p xmlns:wp14="http://schemas.microsoft.com/office/word/2010/wordml" w:rsidP="28FD09B0" wp14:paraId="56505112" wp14:textId="42441A68">
      <w:pPr>
        <w:rPr>
          <w:color w:val="auto"/>
        </w:rPr>
      </w:pPr>
      <w:r w:rsidRPr="28FD09B0">
        <w:rPr>
          <w:color w:val="auto"/>
        </w:rPr>
        <w:br w:type="page"/>
      </w:r>
    </w:p>
    <w:p xmlns:wp14="http://schemas.microsoft.com/office/word/2010/wordml" w:rsidP="33453379" wp14:paraId="222D80D3" wp14:textId="4F387D61">
      <w:pPr>
        <w:pStyle w:val="Heading1"/>
        <w:bidi w:val="0"/>
        <w:rPr>
          <w:rFonts w:ascii="Calibri" w:hAnsi="Calibri" w:eastAsia="Calibri" w:cs="Calibri"/>
          <w:b w:val="1"/>
          <w:bCs w:val="1"/>
          <w:noProof w:val="0"/>
          <w:color w:val="auto"/>
          <w:sz w:val="28"/>
          <w:szCs w:val="28"/>
          <w:lang w:val="en-GB"/>
        </w:rPr>
      </w:pPr>
      <w:r w:rsidRPr="7053BA8C" w:rsidR="24893671">
        <w:rPr>
          <w:noProof w:val="0"/>
          <w:color w:val="auto"/>
          <w:lang w:val="en-GB"/>
        </w:rPr>
        <w:t>Executive Summary</w:t>
      </w:r>
    </w:p>
    <w:p xmlns:wp14="http://schemas.microsoft.com/office/word/2010/wordml" w:rsidP="7053BA8C" wp14:paraId="13ED961A" wp14:textId="79BF7912">
      <w:pPr>
        <w:pStyle w:val="Normal"/>
        <w:bidi w:val="0"/>
        <w:spacing w:before="0" w:beforeAutospacing="off" w:after="120" w:afterAutospacing="off" w:line="276" w:lineRule="auto"/>
        <w:jc w:val="both"/>
      </w:pPr>
      <w:r w:rsidRPr="7053BA8C" w:rsidR="7EAB0A47">
        <w:rPr>
          <w:rFonts w:ascii="Calibri" w:hAnsi="Calibri" w:eastAsia="Calibri" w:cs="Calibri"/>
          <w:b w:val="0"/>
          <w:bCs w:val="0"/>
          <w:i w:val="0"/>
          <w:iCs w:val="0"/>
          <w:caps w:val="0"/>
          <w:smallCaps w:val="0"/>
          <w:noProof w:val="0"/>
          <w:sz w:val="22"/>
          <w:szCs w:val="22"/>
          <w:lang w:val="en-GB"/>
        </w:rPr>
        <w:t>What follows is a simulated Red Team engagement (RTE) report about the ABCD Ltd infrastructure environment (UBIKE) which is a UK based business. The objective of the exercise was to see how an attacker could exploit the security flaws of ABCD Ltd and how he/she would be detected while implementing a staged attack using a 3 VM heterogeneous lab including a legacy Linux Application Host, Windows Server Infrastructure host and a Windows client host, all connected to the internet. With industry standard offenses tools (Nmap, Metasploit and Impacket), the red team were able to obtain a root login on all 3 targets and administer commands on each of these machines. The results reveal that at the moment the most important risks associated with ABCD Ltd are the obsolete software reliquaries and the lack of credential management and credential reuse at the endpoint level. Gap in detection is filled with actionable remediation suggestions and the telemetry signature.</w:t>
      </w:r>
    </w:p>
    <w:p xmlns:wp14="http://schemas.microsoft.com/office/word/2010/wordml" w:rsidP="7053BA8C" wp14:paraId="5229AAF1" wp14:textId="001AF21C">
      <w:pPr>
        <w:pStyle w:val="Normal"/>
        <w:bidi w:val="0"/>
        <w:spacing w:before="0" w:beforeAutospacing="off" w:after="200" w:afterAutospacing="off" w:line="276" w:lineRule="auto"/>
        <w:rPr>
          <w:noProof w:val="0"/>
          <w:color w:val="auto"/>
          <w:highlight w:val="yellow"/>
          <w:lang w:val="en-GB"/>
        </w:rPr>
      </w:pPr>
    </w:p>
    <w:p xmlns:wp14="http://schemas.microsoft.com/office/word/2010/wordml" w:rsidP="33453379" wp14:paraId="3DF8E18E" wp14:textId="33B1BD9C">
      <w:pPr>
        <w:pStyle w:val="Heading1"/>
        <w:bidi w:val="0"/>
        <w:spacing w:before="480" w:beforeAutospacing="off" w:after="0" w:afterAutospacing="off" w:line="276" w:lineRule="auto"/>
        <w:rPr>
          <w:rFonts w:ascii="Calibri" w:hAnsi="Calibri" w:eastAsia="Calibri" w:cs="Calibri"/>
          <w:b w:val="1"/>
          <w:bCs w:val="1"/>
          <w:noProof w:val="0"/>
          <w:color w:val="auto"/>
          <w:sz w:val="28"/>
          <w:szCs w:val="28"/>
          <w:lang w:val="en-GB"/>
        </w:rPr>
      </w:pPr>
    </w:p>
    <w:p xmlns:wp14="http://schemas.microsoft.com/office/word/2010/wordml" w:rsidP="28FD09B0" wp14:paraId="27738CB1" wp14:textId="407F2E80">
      <w:pPr>
        <w:rPr>
          <w:color w:val="auto"/>
        </w:rPr>
      </w:pPr>
      <w:r w:rsidRPr="28FD09B0">
        <w:rPr>
          <w:color w:val="auto"/>
        </w:rPr>
        <w:br w:type="page"/>
      </w:r>
    </w:p>
    <w:p xmlns:wp14="http://schemas.microsoft.com/office/word/2010/wordml" w:rsidP="33453379" wp14:paraId="2AB474AE" wp14:textId="6E6C7CD1">
      <w:pPr>
        <w:pStyle w:val="Heading1"/>
        <w:bidi w:val="0"/>
        <w:rPr>
          <w:rFonts w:ascii="Calibri" w:hAnsi="Calibri" w:eastAsia="Calibri" w:cs="Calibri"/>
          <w:b w:val="1"/>
          <w:bCs w:val="1"/>
          <w:noProof w:val="0"/>
          <w:color w:val="auto"/>
          <w:sz w:val="28"/>
          <w:szCs w:val="28"/>
          <w:lang w:val="en-GB"/>
        </w:rPr>
      </w:pPr>
      <w:r w:rsidRPr="7053BA8C" w:rsidR="67D15240">
        <w:rPr>
          <w:noProof w:val="0"/>
          <w:color w:val="auto"/>
          <w:lang w:val="en-GB"/>
        </w:rPr>
        <w:t>2.</w:t>
      </w:r>
      <w:r w:rsidRPr="7053BA8C" w:rsidR="24893671">
        <w:rPr>
          <w:noProof w:val="0"/>
          <w:color w:val="auto"/>
          <w:lang w:val="en-GB"/>
        </w:rPr>
        <w:t>1</w:t>
      </w:r>
      <w:r w:rsidRPr="7053BA8C" w:rsidR="24893671">
        <w:rPr>
          <w:noProof w:val="0"/>
          <w:color w:val="auto"/>
          <w:lang w:val="en-GB"/>
        </w:rPr>
        <w:t xml:space="preserve"> Introduction</w:t>
      </w:r>
    </w:p>
    <w:p w:rsidR="601D75F0" w:rsidP="7053BA8C" w:rsidRDefault="601D75F0" w14:paraId="56365B3A" w14:textId="1F4C6952">
      <w:pPr>
        <w:pStyle w:val="Normal"/>
        <w:bidi w:val="0"/>
        <w:spacing w:before="0" w:beforeAutospacing="off" w:after="120" w:afterAutospacing="off" w:line="276" w:lineRule="auto"/>
        <w:jc w:val="both"/>
        <w:rPr>
          <w:rFonts w:ascii="Calibri" w:hAnsi="Calibri" w:eastAsia="Calibri" w:cs="Calibri"/>
          <w:noProof w:val="0"/>
          <w:sz w:val="22"/>
          <w:szCs w:val="22"/>
          <w:lang w:val="en-GB"/>
        </w:rPr>
      </w:pPr>
      <w:r w:rsidRPr="7053BA8C" w:rsidR="601D75F0">
        <w:rPr>
          <w:rFonts w:ascii="Calibri" w:hAnsi="Calibri" w:eastAsia="Calibri" w:cs="Calibri"/>
          <w:b w:val="0"/>
          <w:bCs w:val="0"/>
          <w:i w:val="0"/>
          <w:iCs w:val="0"/>
          <w:caps w:val="0"/>
          <w:smallCaps w:val="0"/>
          <w:noProof w:val="0"/>
          <w:sz w:val="22"/>
          <w:szCs w:val="22"/>
          <w:lang w:val="en-GB"/>
        </w:rPr>
        <w:t>This is a simulated red teaming attack against a retail and corporate services company, known as ABCD Ltd, which operates in the UK to see how far an attacker can get into its network. A three-host laboratory was built up with Linux, Windows Server, and Windows client systems to simulate a typical enterprise environment. Several exploitation methods exploited various hosts and hosts vulnerabilities to show a realistic attack. The report details the methods used to evaluate the assessment and how the attack was executed, as well as key findings and recommendations on defence that focus on bolstering enterprise cyber detection, response and overall resilience.</w:t>
      </w:r>
    </w:p>
    <w:p xmlns:wp14="http://schemas.microsoft.com/office/word/2010/wordml" w:rsidP="33453379" wp14:paraId="51AEFA6C" wp14:textId="596503AE">
      <w:pPr>
        <w:bidi w:val="0"/>
        <w:spacing w:line="276" w:lineRule="auto"/>
        <w:rPr>
          <w:color w:val="auto"/>
        </w:rPr>
      </w:pPr>
    </w:p>
    <w:p xmlns:wp14="http://schemas.microsoft.com/office/word/2010/wordml" w:rsidP="33453379" wp14:paraId="129DC0E0" wp14:textId="14C9D658">
      <w:pPr>
        <w:bidi w:val="0"/>
        <w:spacing w:before="0" w:beforeAutospacing="off" w:after="200" w:afterAutospacing="off" w:line="276" w:lineRule="auto"/>
        <w:rPr>
          <w:rFonts w:ascii="Calibri" w:hAnsi="Calibri" w:eastAsia="Calibri" w:cs="Calibri"/>
          <w:noProof w:val="0"/>
          <w:color w:val="auto"/>
          <w:sz w:val="22"/>
          <w:szCs w:val="22"/>
          <w:lang w:val="en-GB"/>
        </w:rPr>
      </w:pPr>
      <w:r w:rsidRPr="33453379" w:rsidR="24893671">
        <w:rPr>
          <w:rFonts w:ascii="Calibri" w:hAnsi="Calibri" w:eastAsia="Calibri" w:cs="Calibri"/>
          <w:noProof w:val="0"/>
          <w:color w:val="auto"/>
          <w:sz w:val="22"/>
          <w:szCs w:val="22"/>
          <w:lang w:val="en-GB"/>
        </w:rPr>
        <w:t xml:space="preserve"> </w:t>
      </w:r>
    </w:p>
    <w:p xmlns:wp14="http://schemas.microsoft.com/office/word/2010/wordml" w:rsidP="33453379" wp14:paraId="760F834B" wp14:textId="4460CC7A">
      <w:pPr>
        <w:pStyle w:val="Heading1"/>
        <w:bidi w:val="0"/>
        <w:spacing w:before="480" w:beforeAutospacing="off" w:after="0" w:afterAutospacing="off" w:line="276" w:lineRule="auto"/>
        <w:rPr>
          <w:rFonts w:ascii="Calibri" w:hAnsi="Calibri" w:eastAsia="Calibri" w:cs="Calibri"/>
          <w:b w:val="1"/>
          <w:bCs w:val="1"/>
          <w:noProof w:val="0"/>
          <w:color w:val="auto"/>
          <w:sz w:val="28"/>
          <w:szCs w:val="28"/>
          <w:lang w:val="en-GB"/>
        </w:rPr>
      </w:pPr>
    </w:p>
    <w:p xmlns:wp14="http://schemas.microsoft.com/office/word/2010/wordml" w:rsidP="28FD09B0" wp14:paraId="281D93D2" wp14:textId="5258C889">
      <w:pPr>
        <w:rPr>
          <w:color w:val="auto"/>
        </w:rPr>
      </w:pPr>
      <w:r w:rsidRPr="28FD09B0">
        <w:rPr>
          <w:color w:val="auto"/>
        </w:rPr>
        <w:br w:type="page"/>
      </w:r>
    </w:p>
    <w:p xmlns:wp14="http://schemas.microsoft.com/office/word/2010/wordml" w:rsidP="33453379" wp14:paraId="7A5305D3" wp14:textId="101F6D8C">
      <w:pPr>
        <w:pStyle w:val="Heading1"/>
        <w:bidi w:val="0"/>
        <w:rPr>
          <w:rFonts w:ascii="Calibri" w:hAnsi="Calibri" w:eastAsia="Calibri" w:cs="Calibri"/>
          <w:b w:val="1"/>
          <w:bCs w:val="1"/>
          <w:noProof w:val="0"/>
          <w:color w:val="auto"/>
          <w:sz w:val="28"/>
          <w:szCs w:val="28"/>
          <w:lang w:val="en-GB"/>
        </w:rPr>
      </w:pPr>
      <w:r w:rsidRPr="7053BA8C" w:rsidR="7CEDE6CA">
        <w:rPr>
          <w:noProof w:val="0"/>
          <w:color w:val="auto"/>
          <w:lang w:val="en-GB"/>
        </w:rPr>
        <w:t>2.</w:t>
      </w:r>
      <w:r w:rsidRPr="7053BA8C" w:rsidR="24893671">
        <w:rPr>
          <w:noProof w:val="0"/>
          <w:color w:val="auto"/>
          <w:lang w:val="en-GB"/>
        </w:rPr>
        <w:t>2 Methodology</w:t>
      </w:r>
    </w:p>
    <w:p w:rsidR="3E026A70" w:rsidP="7053BA8C" w:rsidRDefault="3E026A70" w14:paraId="734EB830" w14:textId="26447596">
      <w:pPr>
        <w:pStyle w:val="Normal"/>
        <w:bidi w:val="0"/>
        <w:spacing w:before="0" w:beforeAutospacing="off" w:after="120" w:afterAutospacing="off" w:line="276" w:lineRule="auto"/>
        <w:jc w:val="both"/>
        <w:rPr>
          <w:rFonts w:ascii="Calibri" w:hAnsi="Calibri" w:eastAsia="Calibri" w:cs="Calibri"/>
          <w:noProof w:val="0"/>
          <w:sz w:val="22"/>
          <w:szCs w:val="22"/>
          <w:lang w:val="en-GB"/>
        </w:rPr>
      </w:pPr>
      <w:r w:rsidRPr="7053BA8C" w:rsidR="3E026A70">
        <w:rPr>
          <w:rFonts w:ascii="Calibri" w:hAnsi="Calibri" w:eastAsia="Calibri" w:cs="Calibri"/>
          <w:b w:val="0"/>
          <w:bCs w:val="0"/>
          <w:i w:val="0"/>
          <w:iCs w:val="0"/>
          <w:caps w:val="0"/>
          <w:smallCaps w:val="0"/>
          <w:noProof w:val="0"/>
          <w:sz w:val="22"/>
          <w:szCs w:val="22"/>
          <w:lang w:val="en-GB"/>
        </w:rPr>
        <w:t>Engagement methodology was similar to NIST SP 800-115 [29] and included planning, discovery, attack, and reporting stages. A Rules of Engagement (RoE) was in place that outlined the scope, allowed techniques, exclusions and emergency procedures. Testing was done using a separated VMware host-only network and VM snapshots to be able to recover in case anything went wrong. The attack plan was aligned with MITRE ATT&amp;CK [30] throughout different phases of this attack. Successful was defined as Privileged Command Execution on all three lab hosts, for a realistic attack path, from an Internet facing system to an internal system.</w:t>
      </w:r>
    </w:p>
    <w:p w:rsidR="238A8F86" w:rsidP="7053BA8C" w:rsidRDefault="238A8F86" w14:paraId="69D0D1E5" w14:textId="687D6B5A">
      <w:pPr>
        <w:pStyle w:val="Normal"/>
        <w:bidi w:val="0"/>
        <w:spacing w:before="0" w:beforeAutospacing="off" w:after="120" w:afterAutospacing="off" w:line="276" w:lineRule="auto"/>
        <w:jc w:val="both"/>
      </w:pPr>
      <w:r w:rsidRPr="7053BA8C" w:rsidR="238A8F86">
        <w:rPr>
          <w:rFonts w:ascii="Calibri" w:hAnsi="Calibri" w:eastAsia="Calibri" w:cs="Calibri"/>
          <w:b w:val="0"/>
          <w:bCs w:val="0"/>
          <w:i w:val="0"/>
          <w:iCs w:val="0"/>
          <w:caps w:val="0"/>
          <w:smallCaps w:val="0"/>
          <w:noProof w:val="0"/>
          <w:sz w:val="22"/>
          <w:szCs w:val="22"/>
          <w:lang w:val="en-GB"/>
        </w:rPr>
        <w:t xml:space="preserve">There composed three Virtual Machines (VulnHub) in the lab as follows: </w:t>
      </w:r>
    </w:p>
    <w:p w:rsidR="238A8F86" w:rsidP="7053BA8C" w:rsidRDefault="238A8F86" w14:paraId="15D0A24F" w14:textId="29DC9DB9">
      <w:pPr>
        <w:pStyle w:val="ListParagraph"/>
        <w:numPr>
          <w:ilvl w:val="0"/>
          <w:numId w:val="4"/>
        </w:numPr>
        <w:bidi w:val="0"/>
        <w:spacing w:before="0" w:beforeAutospacing="off" w:after="120" w:afterAutospacing="off" w:line="276" w:lineRule="auto"/>
        <w:jc w:val="both"/>
        <w:rPr>
          <w:rFonts w:ascii="Calibri" w:hAnsi="Calibri" w:eastAsia="Calibri" w:cs="Calibri"/>
          <w:b w:val="0"/>
          <w:bCs w:val="0"/>
          <w:i w:val="0"/>
          <w:iCs w:val="0"/>
          <w:caps w:val="0"/>
          <w:smallCaps w:val="0"/>
          <w:noProof w:val="0"/>
          <w:sz w:val="22"/>
          <w:szCs w:val="22"/>
          <w:lang w:val="en-GB"/>
        </w:rPr>
      </w:pPr>
      <w:r w:rsidRPr="7053BA8C" w:rsidR="238A8F86">
        <w:rPr>
          <w:rFonts w:ascii="Calibri" w:hAnsi="Calibri" w:eastAsia="Calibri" w:cs="Calibri"/>
          <w:b w:val="0"/>
          <w:bCs w:val="0"/>
          <w:i w:val="0"/>
          <w:iCs w:val="0"/>
          <w:caps w:val="0"/>
          <w:smallCaps w:val="0"/>
          <w:noProof w:val="0"/>
          <w:sz w:val="22"/>
          <w:szCs w:val="22"/>
          <w:lang w:val="en-GB"/>
        </w:rPr>
        <w:t xml:space="preserve">The VM-1 (192.168.174.164) is an outdated, internet facing application host, running any old software stack (Metasploitable-class build) and running a Linux server. </w:t>
      </w:r>
    </w:p>
    <w:p w:rsidR="238A8F86" w:rsidP="7053BA8C" w:rsidRDefault="238A8F86" w14:paraId="386333C3" w14:textId="53A95B73">
      <w:pPr>
        <w:pStyle w:val="ListParagraph"/>
        <w:numPr>
          <w:ilvl w:val="0"/>
          <w:numId w:val="4"/>
        </w:numPr>
        <w:bidi w:val="0"/>
        <w:spacing w:before="0" w:beforeAutospacing="off" w:after="120" w:afterAutospacing="off" w:line="276" w:lineRule="auto"/>
        <w:jc w:val="both"/>
        <w:rPr>
          <w:rFonts w:ascii="Calibri" w:hAnsi="Calibri" w:eastAsia="Calibri" w:cs="Calibri"/>
          <w:b w:val="0"/>
          <w:bCs w:val="0"/>
          <w:i w:val="0"/>
          <w:iCs w:val="0"/>
          <w:caps w:val="0"/>
          <w:smallCaps w:val="0"/>
          <w:noProof w:val="0"/>
          <w:sz w:val="22"/>
          <w:szCs w:val="22"/>
          <w:lang w:val="en-GB"/>
        </w:rPr>
      </w:pPr>
      <w:r w:rsidRPr="7053BA8C" w:rsidR="238A8F86">
        <w:rPr>
          <w:rFonts w:ascii="Calibri" w:hAnsi="Calibri" w:eastAsia="Calibri" w:cs="Calibri"/>
          <w:b w:val="0"/>
          <w:bCs w:val="0"/>
          <w:i w:val="0"/>
          <w:iCs w:val="0"/>
          <w:caps w:val="0"/>
          <w:smallCaps w:val="0"/>
          <w:noProof w:val="0"/>
          <w:sz w:val="22"/>
          <w:szCs w:val="22"/>
          <w:lang w:val="en-GB"/>
        </w:rPr>
        <w:t xml:space="preserve">VM-2 (192.168.174.165) — a generation of Windows Server (2008 R2-2012), where it is used as the backbone of internal infrastructure, providing access to SMB and RDP. </w:t>
      </w:r>
    </w:p>
    <w:p w:rsidR="238A8F86" w:rsidP="7053BA8C" w:rsidRDefault="238A8F86" w14:paraId="0D269011" w14:textId="56133C6F">
      <w:pPr>
        <w:pStyle w:val="ListParagraph"/>
        <w:numPr>
          <w:ilvl w:val="0"/>
          <w:numId w:val="4"/>
        </w:numPr>
        <w:bidi w:val="0"/>
        <w:spacing w:before="0" w:beforeAutospacing="off" w:after="120" w:afterAutospacing="off" w:line="276" w:lineRule="auto"/>
        <w:jc w:val="both"/>
        <w:rPr>
          <w:rFonts w:ascii="Calibri" w:hAnsi="Calibri" w:eastAsia="Calibri" w:cs="Calibri"/>
          <w:b w:val="0"/>
          <w:bCs w:val="0"/>
          <w:i w:val="0"/>
          <w:iCs w:val="0"/>
          <w:caps w:val="0"/>
          <w:smallCaps w:val="0"/>
          <w:noProof w:val="0"/>
          <w:sz w:val="22"/>
          <w:szCs w:val="22"/>
          <w:lang w:val="en-GB"/>
        </w:rPr>
      </w:pPr>
      <w:r w:rsidRPr="7053BA8C" w:rsidR="238A8F86">
        <w:rPr>
          <w:rFonts w:ascii="Calibri" w:hAnsi="Calibri" w:eastAsia="Calibri" w:cs="Calibri"/>
          <w:b w:val="0"/>
          <w:bCs w:val="0"/>
          <w:i w:val="0"/>
          <w:iCs w:val="0"/>
          <w:caps w:val="0"/>
          <w:smallCaps w:val="0"/>
          <w:noProof w:val="0"/>
          <w:sz w:val="22"/>
          <w:szCs w:val="22"/>
          <w:lang w:val="en-GB"/>
        </w:rPr>
        <w:t xml:space="preserve">VM-3 (192.168.174.168) — a Windows 10/11 class client, which represents an end-user working station, where there are local accessible files. </w:t>
      </w:r>
    </w:p>
    <w:p w:rsidR="238A8F86" w:rsidP="7053BA8C" w:rsidRDefault="238A8F86" w14:paraId="5F594074" w14:textId="4BB4E717">
      <w:pPr>
        <w:pStyle w:val="Normal"/>
        <w:bidi w:val="0"/>
        <w:spacing w:before="0" w:beforeAutospacing="off" w:after="120" w:afterAutospacing="off" w:line="276" w:lineRule="auto"/>
        <w:jc w:val="both"/>
        <w:rPr>
          <w:rFonts w:ascii="Calibri" w:hAnsi="Calibri" w:eastAsia="Calibri" w:cs="Calibri"/>
          <w:b w:val="0"/>
          <w:bCs w:val="0"/>
          <w:i w:val="0"/>
          <w:iCs w:val="0"/>
          <w:caps w:val="0"/>
          <w:smallCaps w:val="0"/>
          <w:noProof w:val="0"/>
          <w:sz w:val="22"/>
          <w:szCs w:val="22"/>
          <w:lang w:val="en-GB"/>
        </w:rPr>
      </w:pPr>
      <w:r w:rsidRPr="7053BA8C" w:rsidR="238A8F86">
        <w:rPr>
          <w:rFonts w:ascii="Calibri" w:hAnsi="Calibri" w:eastAsia="Calibri" w:cs="Calibri"/>
          <w:b w:val="0"/>
          <w:bCs w:val="0"/>
          <w:i w:val="0"/>
          <w:iCs w:val="0"/>
          <w:caps w:val="0"/>
          <w:smallCaps w:val="0"/>
          <w:noProof w:val="0"/>
          <w:sz w:val="22"/>
          <w:szCs w:val="22"/>
          <w:lang w:val="en-GB"/>
        </w:rPr>
        <w:t xml:space="preserve">The attacking host was a Kali Linux system (192.168.174.167) running Nmap 7.99, Metasploit Framework 6.4 [31], and Impacket 0.14 [32]. No custom weaponized payloads were developed, all tools utilized were declared/described in the RoE, and were Metasploit libraries' own library modules or Impacket's tools used as described by the maintainer - a "living off known tooling" approach, not a bespoke malwares approach. </w:t>
      </w:r>
      <w:r>
        <w:br/>
      </w:r>
    </w:p>
    <w:p xmlns:wp14="http://schemas.microsoft.com/office/word/2010/wordml" w:rsidP="33453379" wp14:paraId="40D1A6E5" wp14:textId="5DAD3E11">
      <w:pPr>
        <w:bidi w:val="0"/>
        <w:spacing w:line="276" w:lineRule="auto"/>
        <w:rPr>
          <w:color w:val="auto"/>
        </w:rPr>
      </w:pPr>
    </w:p>
    <w:p xmlns:wp14="http://schemas.microsoft.com/office/word/2010/wordml" w:rsidP="33453379" wp14:paraId="6EBA00AD" wp14:textId="77F28680">
      <w:pPr>
        <w:bidi w:val="0"/>
        <w:spacing w:before="0" w:beforeAutospacing="off" w:after="200" w:afterAutospacing="off" w:line="276" w:lineRule="auto"/>
        <w:rPr>
          <w:rFonts w:ascii="Calibri" w:hAnsi="Calibri" w:eastAsia="Calibri" w:cs="Calibri"/>
          <w:noProof w:val="0"/>
          <w:color w:val="auto"/>
          <w:sz w:val="22"/>
          <w:szCs w:val="22"/>
          <w:lang w:val="en-GB"/>
        </w:rPr>
      </w:pPr>
      <w:r w:rsidRPr="33453379" w:rsidR="24893671">
        <w:rPr>
          <w:rFonts w:ascii="Calibri" w:hAnsi="Calibri" w:eastAsia="Calibri" w:cs="Calibri"/>
          <w:noProof w:val="0"/>
          <w:color w:val="auto"/>
          <w:sz w:val="22"/>
          <w:szCs w:val="22"/>
          <w:lang w:val="en-GB"/>
        </w:rPr>
        <w:t xml:space="preserve"> </w:t>
      </w:r>
    </w:p>
    <w:p xmlns:wp14="http://schemas.microsoft.com/office/word/2010/wordml" w:rsidP="33453379" wp14:paraId="47BEC2CD" wp14:textId="398035D8">
      <w:pPr>
        <w:pStyle w:val="Heading1"/>
        <w:bidi w:val="0"/>
        <w:spacing w:before="480" w:beforeAutospacing="off" w:after="0" w:afterAutospacing="off" w:line="276" w:lineRule="auto"/>
        <w:rPr>
          <w:rFonts w:ascii="Calibri" w:hAnsi="Calibri" w:eastAsia="Calibri" w:cs="Calibri"/>
          <w:b w:val="1"/>
          <w:bCs w:val="1"/>
          <w:noProof w:val="0"/>
          <w:color w:val="auto"/>
          <w:sz w:val="28"/>
          <w:szCs w:val="28"/>
          <w:lang w:val="en-GB"/>
        </w:rPr>
      </w:pPr>
    </w:p>
    <w:p xmlns:wp14="http://schemas.microsoft.com/office/word/2010/wordml" w:rsidP="28FD09B0" wp14:paraId="184CDD22" wp14:textId="52F2FEB7">
      <w:pPr>
        <w:rPr>
          <w:color w:val="auto"/>
        </w:rPr>
      </w:pPr>
      <w:r w:rsidRPr="28FD09B0">
        <w:rPr>
          <w:color w:val="auto"/>
        </w:rPr>
        <w:br w:type="page"/>
      </w:r>
    </w:p>
    <w:p xmlns:wp14="http://schemas.microsoft.com/office/word/2010/wordml" w:rsidP="33453379" wp14:paraId="710854B6" wp14:textId="509B8A3F">
      <w:pPr>
        <w:pStyle w:val="Heading1"/>
        <w:bidi w:val="0"/>
        <w:rPr>
          <w:rFonts w:ascii="Calibri" w:hAnsi="Calibri" w:eastAsia="Calibri" w:cs="Calibri"/>
          <w:b w:val="1"/>
          <w:bCs w:val="1"/>
          <w:noProof w:val="0"/>
          <w:color w:val="auto"/>
          <w:sz w:val="28"/>
          <w:szCs w:val="28"/>
          <w:lang w:val="en-GB"/>
        </w:rPr>
      </w:pPr>
      <w:r w:rsidRPr="28FD09B0" w:rsidR="4D01862D">
        <w:rPr>
          <w:noProof w:val="0"/>
          <w:color w:val="auto"/>
          <w:lang w:val="en-GB"/>
        </w:rPr>
        <w:t>2.</w:t>
      </w:r>
      <w:r w:rsidRPr="28FD09B0" w:rsidR="24893671">
        <w:rPr>
          <w:noProof w:val="0"/>
          <w:color w:val="auto"/>
          <w:lang w:val="en-GB"/>
        </w:rPr>
        <w:t>3 Implementation</w:t>
      </w:r>
    </w:p>
    <w:p xmlns:wp14="http://schemas.microsoft.com/office/word/2010/wordml" w:rsidP="33453379" wp14:paraId="1370A1BD" wp14:textId="6C3ED89D">
      <w:pPr>
        <w:pStyle w:val="Heading3"/>
        <w:bidi w:val="0"/>
        <w:rPr>
          <w:rFonts w:ascii="Calibri" w:hAnsi="Calibri" w:eastAsia="Calibri" w:cs="Calibri"/>
          <w:b w:val="1"/>
          <w:bCs w:val="1"/>
          <w:noProof w:val="0"/>
          <w:color w:val="auto"/>
          <w:sz w:val="26"/>
          <w:szCs w:val="26"/>
          <w:lang w:val="en-GB"/>
        </w:rPr>
      </w:pPr>
      <w:r w:rsidRPr="7053BA8C" w:rsidR="5E8797EA">
        <w:rPr>
          <w:noProof w:val="0"/>
          <w:color w:val="auto"/>
          <w:lang w:val="en-GB"/>
        </w:rPr>
        <w:t>2.</w:t>
      </w:r>
      <w:r w:rsidRPr="7053BA8C" w:rsidR="24893671">
        <w:rPr>
          <w:noProof w:val="0"/>
          <w:color w:val="auto"/>
          <w:lang w:val="en-GB"/>
        </w:rPr>
        <w:t>3.1 Reconnaissance</w:t>
      </w:r>
    </w:p>
    <w:p w:rsidR="5CDCC7A4" w:rsidP="7053BA8C" w:rsidRDefault="5CDCC7A4" w14:paraId="6F5D6AE4" w14:textId="6A56874D">
      <w:pPr>
        <w:pStyle w:val="Normal"/>
        <w:bidi w:val="0"/>
        <w:spacing w:before="0" w:beforeAutospacing="off" w:after="120" w:afterAutospacing="off" w:line="276" w:lineRule="auto"/>
        <w:jc w:val="both"/>
      </w:pPr>
      <w:r w:rsidRPr="7053BA8C" w:rsidR="5CDCC7A4">
        <w:rPr>
          <w:rFonts w:ascii="Calibri" w:hAnsi="Calibri" w:eastAsia="Calibri" w:cs="Calibri"/>
          <w:b w:val="0"/>
          <w:bCs w:val="0"/>
          <w:i w:val="0"/>
          <w:iCs w:val="0"/>
          <w:caps w:val="0"/>
          <w:smallCaps w:val="0"/>
          <w:noProof w:val="0"/>
          <w:sz w:val="22"/>
          <w:szCs w:val="22"/>
          <w:lang w:val="en-GB"/>
        </w:rPr>
        <w:t xml:space="preserve">A complete TCP port sweep was conducted on each host (using </w:t>
      </w:r>
      <w:r w:rsidRPr="7053BA8C" w:rsidR="5CDCC7A4">
        <w:rPr>
          <w:rFonts w:ascii="Calibri" w:hAnsi="Calibri" w:eastAsia="Calibri" w:cs="Calibri"/>
          <w:b w:val="0"/>
          <w:bCs w:val="0"/>
          <w:i w:val="0"/>
          <w:iCs w:val="0"/>
          <w:caps w:val="0"/>
          <w:smallCaps w:val="0"/>
          <w:noProof w:val="0"/>
          <w:sz w:val="22"/>
          <w:szCs w:val="22"/>
          <w:lang w:val="en-GB"/>
        </w:rPr>
        <w:t>nmap</w:t>
      </w:r>
      <w:r w:rsidRPr="7053BA8C" w:rsidR="5CDCC7A4">
        <w:rPr>
          <w:rFonts w:ascii="Calibri" w:hAnsi="Calibri" w:eastAsia="Calibri" w:cs="Calibri"/>
          <w:b w:val="0"/>
          <w:bCs w:val="0"/>
          <w:i w:val="0"/>
          <w:iCs w:val="0"/>
          <w:caps w:val="0"/>
          <w:smallCaps w:val="0"/>
          <w:noProof w:val="0"/>
          <w:sz w:val="22"/>
          <w:szCs w:val="22"/>
          <w:lang w:val="en-GB"/>
        </w:rPr>
        <w:t xml:space="preserve"> -</w:t>
      </w:r>
      <w:r w:rsidRPr="7053BA8C" w:rsidR="5CDCC7A4">
        <w:rPr>
          <w:rFonts w:ascii="Calibri" w:hAnsi="Calibri" w:eastAsia="Calibri" w:cs="Calibri"/>
          <w:b w:val="0"/>
          <w:bCs w:val="0"/>
          <w:i w:val="0"/>
          <w:iCs w:val="0"/>
          <w:caps w:val="0"/>
          <w:smallCaps w:val="0"/>
          <w:noProof w:val="0"/>
          <w:sz w:val="22"/>
          <w:szCs w:val="22"/>
          <w:lang w:val="en-GB"/>
        </w:rPr>
        <w:t>sV</w:t>
      </w:r>
      <w:r w:rsidRPr="7053BA8C" w:rsidR="5CDCC7A4">
        <w:rPr>
          <w:rFonts w:ascii="Calibri" w:hAnsi="Calibri" w:eastAsia="Calibri" w:cs="Calibri"/>
          <w:b w:val="0"/>
          <w:bCs w:val="0"/>
          <w:i w:val="0"/>
          <w:iCs w:val="0"/>
          <w:caps w:val="0"/>
          <w:smallCaps w:val="0"/>
          <w:noProof w:val="0"/>
          <w:sz w:val="22"/>
          <w:szCs w:val="22"/>
          <w:lang w:val="en-GB"/>
        </w:rPr>
        <w:t xml:space="preserve"> -p-) prior to any exploitation attempt taking place to help support each machine's </w:t>
      </w:r>
      <w:r w:rsidRPr="7053BA8C" w:rsidR="5CDCC7A4">
        <w:rPr>
          <w:rFonts w:ascii="Calibri" w:hAnsi="Calibri" w:eastAsia="Calibri" w:cs="Calibri"/>
          <w:b w:val="0"/>
          <w:bCs w:val="0"/>
          <w:i w:val="0"/>
          <w:iCs w:val="0"/>
          <w:caps w:val="0"/>
          <w:smallCaps w:val="0"/>
          <w:noProof w:val="0"/>
          <w:sz w:val="22"/>
          <w:szCs w:val="22"/>
          <w:lang w:val="en-GB"/>
        </w:rPr>
        <w:t>selection</w:t>
      </w:r>
      <w:r w:rsidRPr="7053BA8C" w:rsidR="5CDCC7A4">
        <w:rPr>
          <w:rFonts w:ascii="Calibri" w:hAnsi="Calibri" w:eastAsia="Calibri" w:cs="Calibri"/>
          <w:b w:val="0"/>
          <w:bCs w:val="0"/>
          <w:i w:val="0"/>
          <w:iCs w:val="0"/>
          <w:caps w:val="0"/>
          <w:smallCaps w:val="0"/>
          <w:noProof w:val="0"/>
          <w:sz w:val="22"/>
          <w:szCs w:val="22"/>
          <w:lang w:val="en-GB"/>
        </w:rPr>
        <w:t xml:space="preserve"> of exploits. The scan on VM-1 (164) brought back some typical Linux services that came from the time when Linux was still a 2008 era product: OpenSSH 4.7p1 and Samba 3.X–</w:t>
      </w:r>
      <w:r w:rsidRPr="7053BA8C" w:rsidR="5CDCC7A4">
        <w:rPr>
          <w:rFonts w:ascii="Calibri" w:hAnsi="Calibri" w:eastAsia="Calibri" w:cs="Calibri"/>
          <w:b w:val="0"/>
          <w:bCs w:val="0"/>
          <w:i w:val="0"/>
          <w:iCs w:val="0"/>
          <w:caps w:val="0"/>
          <w:smallCaps w:val="0"/>
          <w:noProof w:val="0"/>
          <w:sz w:val="22"/>
          <w:szCs w:val="22"/>
          <w:lang w:val="en-GB"/>
        </w:rPr>
        <w:t>4. There</w:t>
      </w:r>
      <w:r w:rsidRPr="7053BA8C" w:rsidR="5CDCC7A4">
        <w:rPr>
          <w:rFonts w:ascii="Calibri" w:hAnsi="Calibri" w:eastAsia="Calibri" w:cs="Calibri"/>
          <w:b w:val="0"/>
          <w:bCs w:val="0"/>
          <w:i w:val="0"/>
          <w:iCs w:val="0"/>
          <w:caps w:val="0"/>
          <w:smallCaps w:val="0"/>
          <w:noProof w:val="0"/>
          <w:sz w:val="22"/>
          <w:szCs w:val="22"/>
          <w:lang w:val="en-GB"/>
        </w:rPr>
        <w:t xml:space="preserve"> is a raw “</w:t>
      </w:r>
      <w:r w:rsidRPr="7053BA8C" w:rsidR="5CDCC7A4">
        <w:rPr>
          <w:rFonts w:ascii="Calibri" w:hAnsi="Calibri" w:eastAsia="Calibri" w:cs="Calibri"/>
          <w:b w:val="0"/>
          <w:bCs w:val="0"/>
          <w:i w:val="0"/>
          <w:iCs w:val="0"/>
          <w:caps w:val="0"/>
          <w:smallCaps w:val="0"/>
          <w:noProof w:val="0"/>
          <w:sz w:val="22"/>
          <w:szCs w:val="22"/>
          <w:lang w:val="en-GB"/>
        </w:rPr>
        <w:t>metasploitable</w:t>
      </w:r>
      <w:r w:rsidRPr="7053BA8C" w:rsidR="5CDCC7A4">
        <w:rPr>
          <w:rFonts w:ascii="Calibri" w:hAnsi="Calibri" w:eastAsia="Calibri" w:cs="Calibri"/>
          <w:b w:val="0"/>
          <w:bCs w:val="0"/>
          <w:i w:val="0"/>
          <w:iCs w:val="0"/>
          <w:caps w:val="0"/>
          <w:smallCaps w:val="0"/>
          <w:noProof w:val="0"/>
          <w:sz w:val="22"/>
          <w:szCs w:val="22"/>
          <w:lang w:val="en-GB"/>
        </w:rPr>
        <w:t xml:space="preserve"> root shell” listener open on port 1524, an exposed rlogin/</w:t>
      </w:r>
      <w:r w:rsidRPr="7053BA8C" w:rsidR="5CDCC7A4">
        <w:rPr>
          <w:rFonts w:ascii="Calibri" w:hAnsi="Calibri" w:eastAsia="Calibri" w:cs="Calibri"/>
          <w:b w:val="0"/>
          <w:bCs w:val="0"/>
          <w:i w:val="0"/>
          <w:iCs w:val="0"/>
          <w:caps w:val="0"/>
          <w:smallCaps w:val="0"/>
          <w:noProof w:val="0"/>
          <w:sz w:val="22"/>
          <w:szCs w:val="22"/>
          <w:lang w:val="en-GB"/>
        </w:rPr>
        <w:t>rexec</w:t>
      </w:r>
      <w:r w:rsidRPr="7053BA8C" w:rsidR="5CDCC7A4">
        <w:rPr>
          <w:rFonts w:ascii="Calibri" w:hAnsi="Calibri" w:eastAsia="Calibri" w:cs="Calibri"/>
          <w:b w:val="0"/>
          <w:bCs w:val="0"/>
          <w:i w:val="0"/>
          <w:iCs w:val="0"/>
          <w:caps w:val="0"/>
          <w:smallCaps w:val="0"/>
          <w:noProof w:val="0"/>
          <w:sz w:val="22"/>
          <w:szCs w:val="22"/>
          <w:lang w:val="en-GB"/>
        </w:rPr>
        <w:t xml:space="preserve"> pair and </w:t>
      </w:r>
      <w:r w:rsidRPr="7053BA8C" w:rsidR="5CDCC7A4">
        <w:rPr>
          <w:rFonts w:ascii="Calibri" w:hAnsi="Calibri" w:eastAsia="Calibri" w:cs="Calibri"/>
          <w:b w:val="0"/>
          <w:bCs w:val="0"/>
          <w:i w:val="0"/>
          <w:iCs w:val="0"/>
          <w:caps w:val="0"/>
          <w:smallCaps w:val="0"/>
          <w:noProof w:val="0"/>
          <w:sz w:val="22"/>
          <w:szCs w:val="22"/>
          <w:lang w:val="en-GB"/>
        </w:rPr>
        <w:t>distccd</w:t>
      </w:r>
      <w:r w:rsidRPr="7053BA8C" w:rsidR="5CDCC7A4">
        <w:rPr>
          <w:rFonts w:ascii="Calibri" w:hAnsi="Calibri" w:eastAsia="Calibri" w:cs="Calibri"/>
          <w:b w:val="0"/>
          <w:bCs w:val="0"/>
          <w:i w:val="0"/>
          <w:iCs w:val="0"/>
          <w:caps w:val="0"/>
          <w:smallCaps w:val="0"/>
          <w:noProof w:val="0"/>
          <w:sz w:val="22"/>
          <w:szCs w:val="22"/>
          <w:lang w:val="en-GB"/>
        </w:rPr>
        <w:t xml:space="preserve">. The highest-paid feeding ground was found to have this feature: </w:t>
      </w:r>
      <w:r w:rsidRPr="7053BA8C" w:rsidR="5CDCC7A4">
        <w:rPr>
          <w:rFonts w:ascii="Calibri" w:hAnsi="Calibri" w:eastAsia="Calibri" w:cs="Calibri"/>
          <w:b w:val="0"/>
          <w:bCs w:val="0"/>
          <w:i w:val="0"/>
          <w:iCs w:val="0"/>
          <w:caps w:val="0"/>
          <w:smallCaps w:val="0"/>
          <w:noProof w:val="0"/>
          <w:sz w:val="22"/>
          <w:szCs w:val="22"/>
          <w:lang w:val="en-GB"/>
        </w:rPr>
        <w:t>vsftpd</w:t>
      </w:r>
      <w:r w:rsidRPr="7053BA8C" w:rsidR="5CDCC7A4">
        <w:rPr>
          <w:rFonts w:ascii="Calibri" w:hAnsi="Calibri" w:eastAsia="Calibri" w:cs="Calibri"/>
          <w:b w:val="0"/>
          <w:bCs w:val="0"/>
          <w:i w:val="0"/>
          <w:iCs w:val="0"/>
          <w:caps w:val="0"/>
          <w:smallCaps w:val="0"/>
          <w:noProof w:val="0"/>
          <w:sz w:val="22"/>
          <w:szCs w:val="22"/>
          <w:lang w:val="en-GB"/>
        </w:rPr>
        <w:t xml:space="preserve"> 2.3.4 backdoor (a winning combination with high recognition) was deliberately planted and purposely introduced a backdoor (CVE-2011-2523) [33].</w:t>
      </w:r>
    </w:p>
    <w:p w:rsidR="5CDCC7A4" w:rsidP="7053BA8C" w:rsidRDefault="5CDCC7A4" w14:paraId="7B31FE99" w14:textId="0DB7C535">
      <w:pPr>
        <w:pStyle w:val="Normal"/>
        <w:bidi w:val="0"/>
        <w:spacing w:before="0" w:beforeAutospacing="off" w:after="120" w:afterAutospacing="off" w:line="276" w:lineRule="auto"/>
        <w:jc w:val="both"/>
      </w:pPr>
      <w:r w:rsidRPr="7053BA8C" w:rsidR="5CDCC7A4">
        <w:rPr>
          <w:rFonts w:ascii="Calibri" w:hAnsi="Calibri" w:eastAsia="Calibri" w:cs="Calibri"/>
          <w:b w:val="0"/>
          <w:bCs w:val="0"/>
          <w:i w:val="0"/>
          <w:iCs w:val="0"/>
          <w:caps w:val="0"/>
          <w:smallCaps w:val="0"/>
          <w:noProof w:val="0"/>
          <w:sz w:val="22"/>
          <w:szCs w:val="22"/>
          <w:lang w:val="en-GB"/>
        </w:rPr>
        <w:t xml:space="preserve">The fingerprint for VM-2 (165) consisted of a Windows Server 2008 R2 – 2012 profile and revealed an open SMB port (445), open administrative RDP port (3389) and open </w:t>
      </w:r>
      <w:r w:rsidRPr="7053BA8C" w:rsidR="5CDCC7A4">
        <w:rPr>
          <w:rFonts w:ascii="Calibri" w:hAnsi="Calibri" w:eastAsia="Calibri" w:cs="Calibri"/>
          <w:b w:val="0"/>
          <w:bCs w:val="0"/>
          <w:i w:val="0"/>
          <w:iCs w:val="0"/>
          <w:caps w:val="0"/>
          <w:smallCaps w:val="0"/>
          <w:noProof w:val="0"/>
          <w:sz w:val="22"/>
          <w:szCs w:val="22"/>
          <w:lang w:val="en-GB"/>
        </w:rPr>
        <w:t>WinRM</w:t>
      </w:r>
      <w:r w:rsidRPr="7053BA8C" w:rsidR="5CDCC7A4">
        <w:rPr>
          <w:rFonts w:ascii="Calibri" w:hAnsi="Calibri" w:eastAsia="Calibri" w:cs="Calibri"/>
          <w:b w:val="0"/>
          <w:bCs w:val="0"/>
          <w:i w:val="0"/>
          <w:iCs w:val="0"/>
          <w:caps w:val="0"/>
          <w:smallCaps w:val="0"/>
          <w:noProof w:val="0"/>
          <w:sz w:val="22"/>
          <w:szCs w:val="22"/>
          <w:lang w:val="en-GB"/>
        </w:rPr>
        <w:t xml:space="preserve">-related HTTP services (5985) – which is a classic administrative surface profile for a domain-style server. </w:t>
      </w:r>
    </w:p>
    <w:p w:rsidR="5CDCC7A4" w:rsidP="7053BA8C" w:rsidRDefault="5CDCC7A4" w14:paraId="052A184A" w14:textId="04C473AF">
      <w:pPr>
        <w:pStyle w:val="Normal"/>
        <w:bidi w:val="0"/>
        <w:spacing w:before="0" w:beforeAutospacing="off" w:after="120" w:afterAutospacing="off" w:line="276" w:lineRule="auto"/>
        <w:jc w:val="both"/>
      </w:pPr>
      <w:r w:rsidRPr="7053BA8C" w:rsidR="5CDCC7A4">
        <w:rPr>
          <w:rFonts w:ascii="Calibri" w:hAnsi="Calibri" w:eastAsia="Calibri" w:cs="Calibri"/>
          <w:b w:val="0"/>
          <w:bCs w:val="0"/>
          <w:i w:val="0"/>
          <w:iCs w:val="0"/>
          <w:caps w:val="0"/>
          <w:smallCaps w:val="0"/>
          <w:noProof w:val="0"/>
          <w:sz w:val="22"/>
          <w:szCs w:val="22"/>
          <w:lang w:val="en-GB"/>
        </w:rPr>
        <w:t>The results of the scan on VM-3 (168) were IIS 10.0, SMB and a wide range of high-numbered Windows RPC ports which suggest a Windows 10 class workstation in workgroup.</w:t>
      </w:r>
    </w:p>
    <w:p w:rsidR="0E9B0DDB" w:rsidP="28FD09B0" w:rsidRDefault="0E9B0DDB" w14:paraId="2A00B0E2" w14:textId="257DF5F3">
      <w:pPr>
        <w:pStyle w:val="Normal"/>
        <w:spacing w:before="0" w:beforeAutospacing="off" w:after="120" w:afterAutospacing="off" w:line="276" w:lineRule="auto"/>
        <w:jc w:val="center"/>
      </w:pPr>
      <w:r w:rsidR="0E9B0DDB">
        <w:drawing>
          <wp:inline wp14:editId="75615A1A" wp14:anchorId="4AB62434">
            <wp:extent cx="5724525" cy="2571750"/>
            <wp:effectExtent l="0" t="0" r="0" b="0"/>
            <wp:docPr id="10142583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4479899" name="Picture 464479899"/>
                    <pic:cNvPicPr/>
                  </pic:nvPicPr>
                  <pic:blipFill>
                    <a:blip xmlns:r="http://schemas.openxmlformats.org/officeDocument/2006/relationships" r:embed="rId984150900">
                      <a:extLst>
                        <a:ext uri="{28A0092B-C50C-407E-A947-70E740481C1C}">
                          <a14:useLocalDpi xmlns:a14="http://schemas.microsoft.com/office/drawing/2010/main"/>
                        </a:ext>
                      </a:extLst>
                    </a:blip>
                    <a:stretch>
                      <a:fillRect/>
                    </a:stretch>
                  </pic:blipFill>
                  <pic:spPr>
                    <a:xfrm>
                      <a:off x="0" y="0"/>
                      <a:ext cx="5724525" cy="2571750"/>
                    </a:xfrm>
                    <a:prstGeom prst="rect">
                      <a:avLst/>
                    </a:prstGeom>
                  </pic:spPr>
                </pic:pic>
              </a:graphicData>
            </a:graphic>
          </wp:inline>
        </w:drawing>
      </w:r>
      <w:r w:rsidRPr="28FD09B0" w:rsidR="521601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Screenshot </w:t>
      </w:r>
      <w:r w:rsidRPr="28FD09B0" w:rsidR="24893671">
        <w:rPr>
          <w:rFonts w:ascii="Calibri" w:hAnsi="Calibri" w:eastAsia="Calibri" w:cs="Calibri"/>
          <w:noProof w:val="0"/>
          <w:color w:val="auto"/>
          <w:sz w:val="22"/>
          <w:szCs w:val="22"/>
          <w:lang w:val="en-GB"/>
        </w:rPr>
        <w:t>1</w:t>
      </w:r>
      <w:r w:rsidRPr="28FD09B0" w:rsidR="5E51C16D">
        <w:rPr>
          <w:rFonts w:ascii="Calibri" w:hAnsi="Calibri" w:eastAsia="Calibri" w:cs="Calibri"/>
          <w:noProof w:val="0"/>
          <w:color w:val="auto"/>
          <w:sz w:val="22"/>
          <w:szCs w:val="22"/>
          <w:lang w:val="en-GB"/>
        </w:rPr>
        <w:t xml:space="preserve"> -</w:t>
      </w:r>
      <w:r w:rsidRPr="28FD09B0" w:rsidR="24893671">
        <w:rPr>
          <w:rFonts w:ascii="Calibri" w:hAnsi="Calibri" w:eastAsia="Calibri" w:cs="Calibri"/>
          <w:noProof w:val="0"/>
          <w:color w:val="auto"/>
          <w:sz w:val="22"/>
          <w:szCs w:val="22"/>
          <w:lang w:val="en-GB"/>
        </w:rPr>
        <w:t xml:space="preserve"> Nmap scan of VM-1, 192.168.174.164</w:t>
      </w:r>
    </w:p>
    <w:p w:rsidR="28FD09B0" w:rsidP="28FD09B0" w:rsidRDefault="28FD09B0" w14:paraId="5A0D4E1D" w14:textId="52416438">
      <w:pPr>
        <w:pStyle w:val="Normal"/>
        <w:bidi w:val="0"/>
        <w:spacing w:before="0" w:beforeAutospacing="off" w:after="120" w:afterAutospacing="off" w:line="276" w:lineRule="auto"/>
      </w:pPr>
    </w:p>
    <w:p xmlns:wp14="http://schemas.microsoft.com/office/word/2010/wordml" w:rsidP="28FD09B0" wp14:paraId="09BEF472" wp14:textId="437ED80E">
      <w:pPr>
        <w:pStyle w:val="Normal"/>
        <w:bidi w:val="0"/>
        <w:spacing w:before="0" w:beforeAutospacing="off" w:after="120" w:afterAutospacing="off" w:line="276" w:lineRule="auto"/>
        <w:jc w:val="center"/>
        <w:rPr>
          <w:rFonts w:ascii="Calibri" w:hAnsi="Calibri" w:eastAsia="Calibri" w:cs="Calibri"/>
          <w:noProof w:val="0"/>
          <w:color w:val="auto"/>
          <w:sz w:val="22"/>
          <w:szCs w:val="22"/>
          <w:lang w:val="en-GB"/>
        </w:rPr>
      </w:pPr>
      <w:r w:rsidR="74CCFC84">
        <w:drawing>
          <wp:inline xmlns:wp14="http://schemas.microsoft.com/office/word/2010/wordprocessingDrawing" wp14:editId="135360A0" wp14:anchorId="27108DF3">
            <wp:extent cx="5724525" cy="1733550"/>
            <wp:effectExtent l="0" t="0" r="0" b="0"/>
            <wp:docPr id="12041978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4765764" name="Picture 1684765764"/>
                    <pic:cNvPicPr/>
                  </pic:nvPicPr>
                  <pic:blipFill>
                    <a:blip xmlns:r="http://schemas.openxmlformats.org/officeDocument/2006/relationships" r:embed="rId699212694">
                      <a:extLst>
                        <a:ext uri="{28A0092B-C50C-407E-A947-70E740481C1C}">
                          <a14:useLocalDpi xmlns:a14="http://schemas.microsoft.com/office/drawing/2010/main"/>
                        </a:ext>
                      </a:extLst>
                    </a:blip>
                    <a:stretch>
                      <a:fillRect/>
                    </a:stretch>
                  </pic:blipFill>
                  <pic:spPr>
                    <a:xfrm>
                      <a:off x="0" y="0"/>
                      <a:ext cx="5724525" cy="1733550"/>
                    </a:xfrm>
                    <a:prstGeom prst="rect">
                      <a:avLst/>
                    </a:prstGeom>
                  </pic:spPr>
                </pic:pic>
              </a:graphicData>
            </a:graphic>
          </wp:inline>
        </w:drawing>
      </w:r>
      <w:r w:rsidRPr="28FD09B0" w:rsidR="2AA547B6">
        <w:rPr>
          <w:rFonts w:ascii="Calibri" w:hAnsi="Calibri" w:eastAsia="Calibri" w:cs="Calibri"/>
          <w:b w:val="0"/>
          <w:bCs w:val="0"/>
          <w:i w:val="0"/>
          <w:iCs w:val="0"/>
          <w:caps w:val="0"/>
          <w:smallCaps w:val="0"/>
          <w:noProof w:val="0"/>
          <w:color w:val="000000" w:themeColor="text1" w:themeTint="FF" w:themeShade="FF"/>
          <w:sz w:val="22"/>
          <w:szCs w:val="22"/>
          <w:lang w:val="en-GB"/>
        </w:rPr>
        <w:t>Screenshot</w:t>
      </w:r>
      <w:r w:rsidRPr="28FD09B0" w:rsidR="2AA547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8FD09B0" w:rsidR="24893671">
        <w:rPr>
          <w:rFonts w:ascii="Calibri" w:hAnsi="Calibri" w:eastAsia="Calibri" w:cs="Calibri"/>
          <w:noProof w:val="0"/>
          <w:color w:val="auto"/>
          <w:sz w:val="22"/>
          <w:szCs w:val="22"/>
          <w:lang w:val="en-GB"/>
        </w:rPr>
        <w:t>2</w:t>
      </w:r>
      <w:r w:rsidRPr="28FD09B0" w:rsidR="3ABE1068">
        <w:rPr>
          <w:rFonts w:ascii="Calibri" w:hAnsi="Calibri" w:eastAsia="Calibri" w:cs="Calibri"/>
          <w:noProof w:val="0"/>
          <w:color w:val="auto"/>
          <w:sz w:val="22"/>
          <w:szCs w:val="22"/>
          <w:lang w:val="en-GB"/>
        </w:rPr>
        <w:t xml:space="preserve"> - </w:t>
      </w:r>
      <w:r w:rsidRPr="28FD09B0" w:rsidR="24893671">
        <w:rPr>
          <w:rFonts w:ascii="Calibri" w:hAnsi="Calibri" w:eastAsia="Calibri" w:cs="Calibri"/>
          <w:noProof w:val="0"/>
          <w:color w:val="auto"/>
          <w:sz w:val="22"/>
          <w:szCs w:val="22"/>
          <w:lang w:val="en-GB"/>
        </w:rPr>
        <w:t>Nmap scan of VM-2, 192.168.174.165</w:t>
      </w:r>
    </w:p>
    <w:p xmlns:wp14="http://schemas.microsoft.com/office/word/2010/wordml" w:rsidP="33453379" wp14:paraId="126CCDB7" wp14:textId="3A4EB594">
      <w:pPr>
        <w:pStyle w:val="Normal"/>
        <w:bidi w:val="0"/>
        <w:spacing w:before="0" w:beforeAutospacing="off" w:after="120" w:afterAutospacing="off" w:line="276" w:lineRule="auto"/>
        <w:jc w:val="center"/>
        <w:rPr>
          <w:rFonts w:ascii="Calibri" w:hAnsi="Calibri" w:eastAsia="Calibri" w:cs="Calibri"/>
          <w:noProof w:val="0"/>
          <w:color w:val="auto"/>
          <w:sz w:val="22"/>
          <w:szCs w:val="22"/>
          <w:lang w:val="en-GB"/>
        </w:rPr>
      </w:pPr>
      <w:r w:rsidR="647110D0">
        <w:drawing>
          <wp:inline xmlns:wp14="http://schemas.microsoft.com/office/word/2010/wordprocessingDrawing" wp14:editId="57ADCBB4" wp14:anchorId="1697376B">
            <wp:extent cx="5724525" cy="2543175"/>
            <wp:effectExtent l="0" t="0" r="0" b="0"/>
            <wp:docPr id="9728627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2862795" name="Picture 972862795"/>
                    <pic:cNvPicPr/>
                  </pic:nvPicPr>
                  <pic:blipFill>
                    <a:blip xmlns:r="http://schemas.openxmlformats.org/officeDocument/2006/relationships" r:embed="rId724735744">
                      <a:extLst>
                        <a:ext uri="{28A0092B-C50C-407E-A947-70E740481C1C}">
                          <a14:useLocalDpi xmlns:a14="http://schemas.microsoft.com/office/drawing/2010/main"/>
                        </a:ext>
                      </a:extLst>
                    </a:blip>
                    <a:stretch>
                      <a:fillRect/>
                    </a:stretch>
                  </pic:blipFill>
                  <pic:spPr>
                    <a:xfrm>
                      <a:off x="0" y="0"/>
                      <a:ext cx="5724525" cy="2543175"/>
                    </a:xfrm>
                    <a:prstGeom prst="rect">
                      <a:avLst/>
                    </a:prstGeom>
                  </pic:spPr>
                </pic:pic>
              </a:graphicData>
            </a:graphic>
          </wp:inline>
        </w:drawing>
      </w:r>
      <w:r w:rsidRPr="28FD09B0" w:rsidR="55A9ADE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Screenshot </w:t>
      </w:r>
      <w:r w:rsidRPr="28FD09B0" w:rsidR="24893671">
        <w:rPr>
          <w:rFonts w:ascii="Calibri" w:hAnsi="Calibri" w:eastAsia="Calibri" w:cs="Calibri"/>
          <w:noProof w:val="0"/>
          <w:color w:val="auto"/>
          <w:sz w:val="22"/>
          <w:szCs w:val="22"/>
          <w:lang w:val="en-GB"/>
        </w:rPr>
        <w:t xml:space="preserve">3 </w:t>
      </w:r>
      <w:r w:rsidRPr="28FD09B0" w:rsidR="7E2A90CF">
        <w:rPr>
          <w:rFonts w:ascii="Calibri" w:hAnsi="Calibri" w:eastAsia="Calibri" w:cs="Calibri"/>
          <w:noProof w:val="0"/>
          <w:color w:val="auto"/>
          <w:sz w:val="22"/>
          <w:szCs w:val="22"/>
          <w:lang w:val="en-GB"/>
        </w:rPr>
        <w:t>-</w:t>
      </w:r>
      <w:r w:rsidRPr="28FD09B0" w:rsidR="24893671">
        <w:rPr>
          <w:rFonts w:ascii="Calibri" w:hAnsi="Calibri" w:eastAsia="Calibri" w:cs="Calibri"/>
          <w:noProof w:val="0"/>
          <w:color w:val="auto"/>
          <w:sz w:val="22"/>
          <w:szCs w:val="22"/>
          <w:lang w:val="en-GB"/>
        </w:rPr>
        <w:t xml:space="preserve"> Nmap scan of VM-3, 192.168.174.168</w:t>
      </w:r>
    </w:p>
    <w:p xmlns:wp14="http://schemas.microsoft.com/office/word/2010/wordml" w:rsidP="33453379" wp14:paraId="72B1219D" wp14:textId="79E51837">
      <w:pPr>
        <w:pStyle w:val="Heading2"/>
        <w:spacing w:before="200" w:beforeAutospacing="off" w:after="0" w:afterAutospacing="off" w:line="276" w:lineRule="auto"/>
        <w:rPr>
          <w:rFonts w:ascii="Calibri" w:hAnsi="Calibri" w:eastAsia="Calibri" w:cs="Calibri"/>
          <w:b w:val="1"/>
          <w:bCs w:val="1"/>
          <w:noProof w:val="0"/>
          <w:color w:val="auto"/>
          <w:sz w:val="26"/>
          <w:szCs w:val="26"/>
          <w:lang w:val="en-GB"/>
        </w:rPr>
      </w:pPr>
    </w:p>
    <w:p xmlns:wp14="http://schemas.microsoft.com/office/word/2010/wordml" w:rsidP="28FD09B0" wp14:paraId="3465ED73" wp14:textId="6DD956C2">
      <w:pPr>
        <w:rPr>
          <w:color w:val="auto"/>
        </w:rPr>
      </w:pPr>
      <w:r w:rsidRPr="28FD09B0">
        <w:rPr>
          <w:color w:val="auto"/>
        </w:rPr>
        <w:br w:type="page"/>
      </w:r>
    </w:p>
    <w:p xmlns:wp14="http://schemas.microsoft.com/office/word/2010/wordml" w:rsidP="33453379" wp14:paraId="000AD788" wp14:textId="38E5C810">
      <w:pPr>
        <w:pStyle w:val="Heading3"/>
        <w:bidi w:val="0"/>
        <w:rPr>
          <w:rFonts w:ascii="Calibri" w:hAnsi="Calibri" w:eastAsia="Calibri" w:cs="Calibri"/>
          <w:b w:val="1"/>
          <w:bCs w:val="1"/>
          <w:noProof w:val="0"/>
          <w:color w:val="auto"/>
          <w:sz w:val="26"/>
          <w:szCs w:val="26"/>
          <w:lang w:val="en-GB"/>
        </w:rPr>
      </w:pPr>
      <w:r w:rsidRPr="28FD09B0" w:rsidR="2BE6038B">
        <w:rPr>
          <w:noProof w:val="0"/>
          <w:color w:val="auto"/>
          <w:lang w:val="en-GB"/>
        </w:rPr>
        <w:t>2.</w:t>
      </w:r>
      <w:r w:rsidRPr="28FD09B0" w:rsidR="24893671">
        <w:rPr>
          <w:noProof w:val="0"/>
          <w:color w:val="auto"/>
          <w:lang w:val="en-GB"/>
        </w:rPr>
        <w:t xml:space="preserve">3.2 Exploit A — </w:t>
      </w:r>
      <w:r w:rsidRPr="28FD09B0" w:rsidR="24893671">
        <w:rPr>
          <w:noProof w:val="0"/>
          <w:color w:val="auto"/>
          <w:lang w:val="en-GB"/>
        </w:rPr>
        <w:t>vsftpd</w:t>
      </w:r>
      <w:r w:rsidRPr="28FD09B0" w:rsidR="24893671">
        <w:rPr>
          <w:noProof w:val="0"/>
          <w:color w:val="auto"/>
          <w:lang w:val="en-GB"/>
        </w:rPr>
        <w:t xml:space="preserve"> 2.3.4 Backdoor RCE (VM-1, 192.168.174.164)</w:t>
      </w:r>
    </w:p>
    <w:p xmlns:wp14="http://schemas.microsoft.com/office/word/2010/wordml" w:rsidP="7053BA8C" wp14:paraId="689FDB41" wp14:textId="43A7D917">
      <w:pPr>
        <w:pStyle w:val="Normal"/>
        <w:spacing w:before="0" w:beforeAutospacing="off" w:after="120" w:afterAutospacing="off" w:line="276" w:lineRule="auto"/>
        <w:jc w:val="both"/>
      </w:pPr>
      <w:r w:rsidRPr="7053BA8C" w:rsidR="24893671">
        <w:rPr>
          <w:rFonts w:ascii="Calibri" w:hAnsi="Calibri" w:eastAsia="Calibri" w:cs="Calibri"/>
          <w:noProof w:val="0"/>
          <w:color w:val="auto"/>
          <w:sz w:val="22"/>
          <w:szCs w:val="22"/>
          <w:lang w:val="en-GB"/>
        </w:rPr>
        <w:t>Metasploit's exploit/</w:t>
      </w:r>
      <w:r w:rsidRPr="7053BA8C" w:rsidR="24893671">
        <w:rPr>
          <w:rFonts w:ascii="Calibri" w:hAnsi="Calibri" w:eastAsia="Calibri" w:cs="Calibri"/>
          <w:noProof w:val="0"/>
          <w:color w:val="auto"/>
          <w:sz w:val="22"/>
          <w:szCs w:val="22"/>
          <w:lang w:val="en-GB"/>
        </w:rPr>
        <w:t>unix</w:t>
      </w:r>
      <w:r w:rsidRPr="7053BA8C" w:rsidR="24893671">
        <w:rPr>
          <w:rFonts w:ascii="Calibri" w:hAnsi="Calibri" w:eastAsia="Calibri" w:cs="Calibri"/>
          <w:noProof w:val="0"/>
          <w:color w:val="auto"/>
          <w:sz w:val="22"/>
          <w:szCs w:val="22"/>
          <w:lang w:val="en-GB"/>
        </w:rPr>
        <w:t xml:space="preserve">/ftp/vsftpd_234_backdoor module was selected against RHOST 192.168.174.164 on the default FTP port 21. </w:t>
      </w:r>
      <w:r w:rsidRPr="7053BA8C" w:rsidR="759A40C3">
        <w:rPr>
          <w:rFonts w:ascii="Calibri" w:hAnsi="Calibri" w:eastAsia="Calibri" w:cs="Calibri"/>
          <w:b w:val="0"/>
          <w:bCs w:val="0"/>
          <w:i w:val="0"/>
          <w:iCs w:val="0"/>
          <w:caps w:val="0"/>
          <w:smallCaps w:val="0"/>
          <w:noProof w:val="0"/>
          <w:sz w:val="22"/>
          <w:szCs w:val="22"/>
          <w:lang w:val="en-GB"/>
        </w:rPr>
        <w:t>The default FTP port (21) was exploited and the exploit for RHOST (192.168.174.164) was the backdoor in the exploit/unix/ftp/vsftpd_234_backdoor. A cmd/unix/reverse payload was used with LHOST set to the Kali host (192.168.174.167), and LPORT set to the default of 4444. In the first failed run, it was because the chosen Listener Port (LPORT) was assumed by another process running on the Attacker's host (Rex::BindFailed), the solution to this issue was, re-set LPORT to 5555 and re-run the exploit and then the reverse handler started cleanly.</w:t>
      </w:r>
    </w:p>
    <w:p xmlns:wp14="http://schemas.microsoft.com/office/word/2010/wordml" w:rsidP="7053BA8C" wp14:paraId="52E3CDA7" wp14:textId="41A63658">
      <w:pPr>
        <w:pStyle w:val="Normal"/>
        <w:spacing w:before="0" w:beforeAutospacing="off" w:after="120" w:afterAutospacing="off" w:line="276" w:lineRule="auto"/>
        <w:jc w:val="both"/>
      </w:pPr>
      <w:r w:rsidRPr="7053BA8C" w:rsidR="759A40C3">
        <w:rPr>
          <w:rFonts w:ascii="Calibri" w:hAnsi="Calibri" w:eastAsia="Calibri" w:cs="Calibri"/>
          <w:b w:val="0"/>
          <w:bCs w:val="0"/>
          <w:i w:val="0"/>
          <w:iCs w:val="0"/>
          <w:caps w:val="0"/>
          <w:smallCaps w:val="0"/>
          <w:noProof w:val="0"/>
          <w:sz w:val="22"/>
          <w:szCs w:val="22"/>
          <w:lang w:val="en-GB"/>
        </w:rPr>
        <w:t xml:space="preserve">Whole root level access was gained (e.g. </w:t>
      </w:r>
      <w:r w:rsidRPr="7053BA8C" w:rsidR="759A40C3">
        <w:rPr>
          <w:rFonts w:ascii="Calibri" w:hAnsi="Calibri" w:eastAsia="Calibri" w:cs="Calibri"/>
          <w:b w:val="0"/>
          <w:bCs w:val="0"/>
          <w:i w:val="0"/>
          <w:iCs w:val="0"/>
          <w:caps w:val="0"/>
          <w:smallCaps w:val="0"/>
          <w:noProof w:val="0"/>
          <w:sz w:val="22"/>
          <w:szCs w:val="22"/>
          <w:lang w:val="en-GB"/>
        </w:rPr>
        <w:t>whoami</w:t>
      </w:r>
      <w:r w:rsidRPr="7053BA8C" w:rsidR="759A40C3">
        <w:rPr>
          <w:rFonts w:ascii="Calibri" w:hAnsi="Calibri" w:eastAsia="Calibri" w:cs="Calibri"/>
          <w:b w:val="0"/>
          <w:bCs w:val="0"/>
          <w:i w:val="0"/>
          <w:iCs w:val="0"/>
          <w:caps w:val="0"/>
          <w:smallCaps w:val="0"/>
          <w:noProof w:val="0"/>
          <w:sz w:val="22"/>
          <w:szCs w:val="22"/>
          <w:lang w:val="en-GB"/>
        </w:rPr>
        <w:t xml:space="preserve">, id and </w:t>
      </w:r>
      <w:r w:rsidRPr="7053BA8C" w:rsidR="759A40C3">
        <w:rPr>
          <w:rFonts w:ascii="Calibri" w:hAnsi="Calibri" w:eastAsia="Calibri" w:cs="Calibri"/>
          <w:b w:val="0"/>
          <w:bCs w:val="0"/>
          <w:i w:val="0"/>
          <w:iCs w:val="0"/>
          <w:caps w:val="0"/>
          <w:smallCaps w:val="0"/>
          <w:noProof w:val="0"/>
          <w:sz w:val="22"/>
          <w:szCs w:val="22"/>
          <w:lang w:val="en-GB"/>
        </w:rPr>
        <w:t>uname</w:t>
      </w:r>
      <w:r w:rsidRPr="7053BA8C" w:rsidR="759A40C3">
        <w:rPr>
          <w:rFonts w:ascii="Calibri" w:hAnsi="Calibri" w:eastAsia="Calibri" w:cs="Calibri"/>
          <w:b w:val="0"/>
          <w:bCs w:val="0"/>
          <w:i w:val="0"/>
          <w:iCs w:val="0"/>
          <w:caps w:val="0"/>
          <w:smallCaps w:val="0"/>
          <w:noProof w:val="0"/>
          <w:sz w:val="22"/>
          <w:szCs w:val="22"/>
          <w:lang w:val="en-GB"/>
        </w:rPr>
        <w:t xml:space="preserve"> -a yield root-equivalent (</w:t>
      </w:r>
      <w:r w:rsidRPr="7053BA8C" w:rsidR="759A40C3">
        <w:rPr>
          <w:rFonts w:ascii="Calibri" w:hAnsi="Calibri" w:eastAsia="Calibri" w:cs="Calibri"/>
          <w:b w:val="0"/>
          <w:bCs w:val="0"/>
          <w:i w:val="0"/>
          <w:iCs w:val="0"/>
          <w:caps w:val="0"/>
          <w:smallCaps w:val="0"/>
          <w:noProof w:val="0"/>
          <w:sz w:val="22"/>
          <w:szCs w:val="22"/>
          <w:lang w:val="en-GB"/>
        </w:rPr>
        <w:t>uid</w:t>
      </w:r>
      <w:r w:rsidRPr="7053BA8C" w:rsidR="759A40C3">
        <w:rPr>
          <w:rFonts w:ascii="Calibri" w:hAnsi="Calibri" w:eastAsia="Calibri" w:cs="Calibri"/>
          <w:b w:val="0"/>
          <w:bCs w:val="0"/>
          <w:i w:val="0"/>
          <w:iCs w:val="0"/>
          <w:caps w:val="0"/>
          <w:smallCaps w:val="0"/>
          <w:noProof w:val="0"/>
          <w:sz w:val="22"/>
          <w:szCs w:val="22"/>
          <w:lang w:val="en-GB"/>
        </w:rPr>
        <w:t>=0(root) gid=0(root)) on kernel i686 (2.6.24-16-server)). Unlike most FTP servers, it doesn't ask for any user input, it merely gives itself away as a backdoor due to a programming error; the "exploit" itself was simply a walk through an open door as the server does not require any credentials or user interaction.</w:t>
      </w:r>
    </w:p>
    <w:p xmlns:wp14="http://schemas.microsoft.com/office/word/2010/wordml" w:rsidP="7053BA8C" wp14:paraId="6123F538" wp14:textId="68613D6D">
      <w:pPr>
        <w:spacing w:before="0" w:beforeAutospacing="off" w:after="120" w:afterAutospacing="off" w:line="276" w:lineRule="auto"/>
        <w:jc w:val="both"/>
        <w:rPr>
          <w:rFonts w:ascii="Calibri" w:hAnsi="Calibri" w:eastAsia="Calibri" w:cs="Calibri"/>
          <w:noProof w:val="0"/>
          <w:color w:val="auto"/>
          <w:sz w:val="22"/>
          <w:szCs w:val="22"/>
          <w:highlight w:val="yellow"/>
          <w:lang w:val="en-GB"/>
        </w:rPr>
      </w:pPr>
    </w:p>
    <w:p xmlns:wp14="http://schemas.microsoft.com/office/word/2010/wordml" w:rsidP="28FD09B0" wp14:paraId="3E289306" wp14:textId="149BEB1E">
      <w:pPr>
        <w:pStyle w:val="Normal"/>
        <w:spacing w:before="0" w:beforeAutospacing="off" w:after="120" w:afterAutospacing="off" w:line="276" w:lineRule="auto"/>
        <w:jc w:val="center"/>
        <w:rPr>
          <w:rFonts w:ascii="Calibri" w:hAnsi="Calibri" w:eastAsia="Calibri" w:cs="Calibri"/>
          <w:noProof w:val="0"/>
          <w:color w:val="auto"/>
          <w:sz w:val="22"/>
          <w:szCs w:val="22"/>
          <w:lang w:val="en-GB"/>
        </w:rPr>
      </w:pPr>
      <w:r w:rsidR="3626AD70">
        <w:drawing>
          <wp:inline xmlns:wp14="http://schemas.microsoft.com/office/word/2010/wordprocessingDrawing" wp14:editId="331A43E1" wp14:anchorId="66724B52">
            <wp:extent cx="5724525" cy="3943350"/>
            <wp:effectExtent l="0" t="0" r="0" b="0"/>
            <wp:docPr id="11834420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3442054" name="Picture 1183442054"/>
                    <pic:cNvPicPr/>
                  </pic:nvPicPr>
                  <pic:blipFill>
                    <a:blip xmlns:r="http://schemas.openxmlformats.org/officeDocument/2006/relationships" r:embed="rId536057514">
                      <a:extLst>
                        <a:ext uri="{28A0092B-C50C-407E-A947-70E740481C1C}">
                          <a14:useLocalDpi xmlns:a14="http://schemas.microsoft.com/office/drawing/2010/main"/>
                        </a:ext>
                      </a:extLst>
                    </a:blip>
                    <a:stretch>
                      <a:fillRect/>
                    </a:stretch>
                  </pic:blipFill>
                  <pic:spPr>
                    <a:xfrm>
                      <a:off x="0" y="0"/>
                      <a:ext cx="5724525" cy="3943350"/>
                    </a:xfrm>
                    <a:prstGeom prst="rect">
                      <a:avLst/>
                    </a:prstGeom>
                  </pic:spPr>
                </pic:pic>
              </a:graphicData>
            </a:graphic>
          </wp:inline>
        </w:drawing>
      </w:r>
      <w:r w:rsidRPr="28FD09B0" w:rsidR="3214FE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Screenshot </w:t>
      </w:r>
      <w:r w:rsidRPr="28FD09B0" w:rsidR="24893671">
        <w:rPr>
          <w:rFonts w:ascii="Calibri" w:hAnsi="Calibri" w:eastAsia="Calibri" w:cs="Calibri"/>
          <w:noProof w:val="0"/>
          <w:color w:val="auto"/>
          <w:sz w:val="22"/>
          <w:szCs w:val="22"/>
          <w:lang w:val="en-GB"/>
        </w:rPr>
        <w:t xml:space="preserve">4 </w:t>
      </w:r>
      <w:r w:rsidRPr="28FD09B0" w:rsidR="68596EB5">
        <w:rPr>
          <w:rFonts w:ascii="Calibri" w:hAnsi="Calibri" w:eastAsia="Calibri" w:cs="Calibri"/>
          <w:noProof w:val="0"/>
          <w:color w:val="auto"/>
          <w:sz w:val="22"/>
          <w:szCs w:val="22"/>
          <w:lang w:val="en-GB"/>
        </w:rPr>
        <w:t xml:space="preserve">- </w:t>
      </w:r>
      <w:r w:rsidRPr="28FD09B0" w:rsidR="24893671">
        <w:rPr>
          <w:rFonts w:ascii="Calibri" w:hAnsi="Calibri" w:eastAsia="Calibri" w:cs="Calibri"/>
          <w:noProof w:val="0"/>
          <w:color w:val="auto"/>
          <w:sz w:val="22"/>
          <w:szCs w:val="22"/>
          <w:lang w:val="en-GB"/>
        </w:rPr>
        <w:t>Metasploit console: vsftpd_234_backdoor module configuration and execution</w:t>
      </w:r>
    </w:p>
    <w:p xmlns:wp14="http://schemas.microsoft.com/office/word/2010/wordml" w:rsidP="28FD09B0" wp14:paraId="6EFB7087" wp14:textId="6040402F">
      <w:pPr>
        <w:pStyle w:val="Normal"/>
        <w:spacing w:before="0" w:beforeAutospacing="off" w:after="120" w:afterAutospacing="off" w:line="276" w:lineRule="auto"/>
        <w:jc w:val="center"/>
        <w:rPr>
          <w:rFonts w:ascii="Calibri" w:hAnsi="Calibri" w:eastAsia="Calibri" w:cs="Calibri"/>
          <w:noProof w:val="0"/>
          <w:color w:val="auto"/>
          <w:sz w:val="22"/>
          <w:szCs w:val="22"/>
          <w:lang w:val="en-GB"/>
        </w:rPr>
      </w:pPr>
      <w:r w:rsidR="564F1404">
        <w:drawing>
          <wp:inline xmlns:wp14="http://schemas.microsoft.com/office/word/2010/wordprocessingDrawing" wp14:editId="2B5F911A" wp14:anchorId="0980E486">
            <wp:extent cx="5724525" cy="962025"/>
            <wp:effectExtent l="0" t="0" r="0" b="0"/>
            <wp:docPr id="16199101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9910116" name="Picture 1619910116"/>
                    <pic:cNvPicPr/>
                  </pic:nvPicPr>
                  <pic:blipFill>
                    <a:blip xmlns:r="http://schemas.openxmlformats.org/officeDocument/2006/relationships" r:embed="rId1951723719">
                      <a:extLst>
                        <a:ext uri="{28A0092B-C50C-407E-A947-70E740481C1C}">
                          <a14:useLocalDpi xmlns:a14="http://schemas.microsoft.com/office/drawing/2010/main"/>
                        </a:ext>
                      </a:extLst>
                    </a:blip>
                    <a:stretch>
                      <a:fillRect/>
                    </a:stretch>
                  </pic:blipFill>
                  <pic:spPr>
                    <a:xfrm>
                      <a:off x="0" y="0"/>
                      <a:ext cx="5724525" cy="962025"/>
                    </a:xfrm>
                    <a:prstGeom prst="rect">
                      <a:avLst/>
                    </a:prstGeom>
                  </pic:spPr>
                </pic:pic>
              </a:graphicData>
            </a:graphic>
          </wp:inline>
        </w:drawing>
      </w:r>
      <w:r w:rsidRPr="28FD09B0" w:rsidR="357F367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Screenshot </w:t>
      </w:r>
      <w:r w:rsidRPr="28FD09B0" w:rsidR="24893671">
        <w:rPr>
          <w:rFonts w:ascii="Calibri" w:hAnsi="Calibri" w:eastAsia="Calibri" w:cs="Calibri"/>
          <w:noProof w:val="0"/>
          <w:color w:val="auto"/>
          <w:sz w:val="22"/>
          <w:szCs w:val="22"/>
          <w:lang w:val="en-GB"/>
        </w:rPr>
        <w:t>5</w:t>
      </w:r>
      <w:r w:rsidRPr="28FD09B0" w:rsidR="08F71948">
        <w:rPr>
          <w:rFonts w:ascii="Calibri" w:hAnsi="Calibri" w:eastAsia="Calibri" w:cs="Calibri"/>
          <w:noProof w:val="0"/>
          <w:color w:val="auto"/>
          <w:sz w:val="22"/>
          <w:szCs w:val="22"/>
          <w:lang w:val="en-GB"/>
        </w:rPr>
        <w:t xml:space="preserve"> -</w:t>
      </w:r>
      <w:r w:rsidRPr="28FD09B0" w:rsidR="24893671">
        <w:rPr>
          <w:rFonts w:ascii="Calibri" w:hAnsi="Calibri" w:eastAsia="Calibri" w:cs="Calibri"/>
          <w:noProof w:val="0"/>
          <w:color w:val="auto"/>
          <w:sz w:val="22"/>
          <w:szCs w:val="22"/>
          <w:lang w:val="en-GB"/>
        </w:rPr>
        <w:t xml:space="preserve"> </w:t>
      </w:r>
      <w:r w:rsidRPr="28FD09B0" w:rsidR="24893671">
        <w:rPr>
          <w:rFonts w:ascii="Calibri" w:hAnsi="Calibri" w:eastAsia="Calibri" w:cs="Calibri"/>
          <w:noProof w:val="0"/>
          <w:color w:val="auto"/>
          <w:sz w:val="22"/>
          <w:szCs w:val="22"/>
          <w:lang w:val="en-GB"/>
        </w:rPr>
        <w:t>Post-exploitation</w:t>
      </w:r>
      <w:r w:rsidRPr="28FD09B0" w:rsidR="24893671">
        <w:rPr>
          <w:rFonts w:ascii="Calibri" w:hAnsi="Calibri" w:eastAsia="Calibri" w:cs="Calibri"/>
          <w:noProof w:val="0"/>
          <w:color w:val="auto"/>
          <w:sz w:val="22"/>
          <w:szCs w:val="22"/>
          <w:lang w:val="en-GB"/>
        </w:rPr>
        <w:t xml:space="preserve"> shell: </w:t>
      </w:r>
      <w:r w:rsidRPr="28FD09B0" w:rsidR="24893671">
        <w:rPr>
          <w:rFonts w:ascii="Calibri" w:hAnsi="Calibri" w:eastAsia="Calibri" w:cs="Calibri"/>
          <w:noProof w:val="0"/>
          <w:color w:val="auto"/>
          <w:sz w:val="22"/>
          <w:szCs w:val="22"/>
          <w:lang w:val="en-GB"/>
        </w:rPr>
        <w:t>whoami</w:t>
      </w:r>
      <w:r w:rsidRPr="28FD09B0" w:rsidR="24893671">
        <w:rPr>
          <w:rFonts w:ascii="Calibri" w:hAnsi="Calibri" w:eastAsia="Calibri" w:cs="Calibri"/>
          <w:noProof w:val="0"/>
          <w:color w:val="auto"/>
          <w:sz w:val="22"/>
          <w:szCs w:val="22"/>
          <w:lang w:val="en-GB"/>
        </w:rPr>
        <w:t>/id/</w:t>
      </w:r>
      <w:r w:rsidRPr="28FD09B0" w:rsidR="24893671">
        <w:rPr>
          <w:rFonts w:ascii="Calibri" w:hAnsi="Calibri" w:eastAsia="Calibri" w:cs="Calibri"/>
          <w:noProof w:val="0"/>
          <w:color w:val="auto"/>
          <w:sz w:val="22"/>
          <w:szCs w:val="22"/>
          <w:lang w:val="en-GB"/>
        </w:rPr>
        <w:t>uname</w:t>
      </w:r>
      <w:r w:rsidRPr="28FD09B0" w:rsidR="24893671">
        <w:rPr>
          <w:rFonts w:ascii="Calibri" w:hAnsi="Calibri" w:eastAsia="Calibri" w:cs="Calibri"/>
          <w:noProof w:val="0"/>
          <w:color w:val="auto"/>
          <w:sz w:val="22"/>
          <w:szCs w:val="22"/>
          <w:lang w:val="en-GB"/>
        </w:rPr>
        <w:t xml:space="preserve"> confirming root access on VM-1</w:t>
      </w:r>
    </w:p>
    <w:p xmlns:wp14="http://schemas.microsoft.com/office/word/2010/wordml" w:rsidP="33453379" wp14:paraId="0E0CF976" wp14:textId="1CF30B59">
      <w:pPr>
        <w:spacing w:line="276" w:lineRule="auto"/>
        <w:rPr>
          <w:color w:val="auto"/>
        </w:rPr>
      </w:pPr>
    </w:p>
    <w:p xmlns:wp14="http://schemas.microsoft.com/office/word/2010/wordml" w:rsidP="33453379" wp14:paraId="1BA65224" wp14:textId="7BB12B8F">
      <w:pPr>
        <w:pStyle w:val="Heading3"/>
        <w:rPr>
          <w:rFonts w:ascii="Calibri" w:hAnsi="Calibri" w:eastAsia="Calibri" w:cs="Calibri"/>
          <w:b w:val="1"/>
          <w:bCs w:val="1"/>
          <w:noProof w:val="0"/>
          <w:color w:val="auto"/>
          <w:sz w:val="26"/>
          <w:szCs w:val="26"/>
          <w:lang w:val="en-GB"/>
        </w:rPr>
      </w:pPr>
      <w:r w:rsidRPr="7053BA8C" w:rsidR="24893671">
        <w:rPr>
          <w:noProof w:val="0"/>
          <w:color w:val="auto"/>
          <w:lang w:val="en-GB"/>
        </w:rPr>
        <w:t xml:space="preserve"> </w:t>
      </w:r>
      <w:r w:rsidRPr="7053BA8C" w:rsidR="4FE74E27">
        <w:rPr>
          <w:noProof w:val="0"/>
          <w:color w:val="auto"/>
          <w:lang w:val="en-GB"/>
        </w:rPr>
        <w:t>2.</w:t>
      </w:r>
      <w:r w:rsidRPr="7053BA8C" w:rsidR="24893671">
        <w:rPr>
          <w:noProof w:val="0"/>
          <w:color w:val="auto"/>
          <w:lang w:val="en-GB"/>
        </w:rPr>
        <w:t>3.3 Exploit B — SMB/</w:t>
      </w:r>
      <w:r w:rsidRPr="7053BA8C" w:rsidR="24893671">
        <w:rPr>
          <w:noProof w:val="0"/>
          <w:color w:val="auto"/>
          <w:lang w:val="en-GB"/>
        </w:rPr>
        <w:t>PsExec</w:t>
      </w:r>
      <w:r w:rsidRPr="7053BA8C" w:rsidR="24893671">
        <w:rPr>
          <w:noProof w:val="0"/>
          <w:color w:val="auto"/>
          <w:lang w:val="en-GB"/>
        </w:rPr>
        <w:t>-Style Lateral Execution (VM-2, 192.168.174.165)</w:t>
      </w:r>
    </w:p>
    <w:p w:rsidR="4159CC11" w:rsidP="7053BA8C" w:rsidRDefault="4159CC11" w14:paraId="126D6DDC" w14:textId="00547F3C">
      <w:pPr>
        <w:spacing w:before="0" w:beforeAutospacing="off" w:after="120" w:afterAutospacing="off" w:line="276" w:lineRule="auto"/>
        <w:jc w:val="both"/>
      </w:pPr>
      <w:r w:rsidRPr="7053BA8C" w:rsidR="4159CC11">
        <w:rPr>
          <w:rFonts w:ascii="Calibri" w:hAnsi="Calibri" w:eastAsia="Calibri" w:cs="Calibri"/>
          <w:noProof w:val="0"/>
          <w:color w:val="auto"/>
          <w:sz w:val="22"/>
          <w:szCs w:val="22"/>
          <w:lang w:val="en-GB"/>
        </w:rPr>
        <w:t xml:space="preserve">For the second host, the SMB authentication module was used to remotely login with a credential pair to create and run a service using Metasploit's exploit/windows/smb/psexec module, which works the same way as Sysinternals' PsExec [34]. The RHOST was 192.168.174.165, along with SMBUser Administrator and SMBPass Admin123, LHOST was 192.168.174.167, LPORT was 4445 and a windows/x64/meterpreter/reverse_tcp payload was used. </w:t>
      </w:r>
    </w:p>
    <w:p w:rsidR="4159CC11" w:rsidP="7053BA8C" w:rsidRDefault="4159CC11" w14:paraId="550747AC" w14:textId="73473498">
      <w:pPr>
        <w:pStyle w:val="Normal"/>
        <w:spacing w:before="0" w:beforeAutospacing="off" w:after="120" w:afterAutospacing="off" w:line="276" w:lineRule="auto"/>
        <w:jc w:val="both"/>
      </w:pPr>
      <w:r w:rsidRPr="7053BA8C" w:rsidR="4159CC11">
        <w:rPr>
          <w:rFonts w:ascii="Calibri" w:hAnsi="Calibri" w:eastAsia="Calibri" w:cs="Calibri"/>
          <w:noProof w:val="0"/>
          <w:color w:val="auto"/>
          <w:sz w:val="22"/>
          <w:szCs w:val="22"/>
          <w:lang w:val="en-GB"/>
        </w:rPr>
        <w:t xml:space="preserve">In this exercise, the credentials used are not cracked in any </w:t>
      </w:r>
      <w:r w:rsidRPr="7053BA8C" w:rsidR="4159CC11">
        <w:rPr>
          <w:rFonts w:ascii="Calibri" w:hAnsi="Calibri" w:eastAsia="Calibri" w:cs="Calibri"/>
          <w:noProof w:val="0"/>
          <w:color w:val="auto"/>
          <w:sz w:val="22"/>
          <w:szCs w:val="22"/>
          <w:lang w:val="en-GB"/>
        </w:rPr>
        <w:t>way, but</w:t>
      </w:r>
      <w:r w:rsidRPr="7053BA8C" w:rsidR="4159CC11">
        <w:rPr>
          <w:rFonts w:ascii="Calibri" w:hAnsi="Calibri" w:eastAsia="Calibri" w:cs="Calibri"/>
          <w:noProof w:val="0"/>
          <w:color w:val="auto"/>
          <w:sz w:val="22"/>
          <w:szCs w:val="22"/>
          <w:lang w:val="en-GB"/>
        </w:rPr>
        <w:t xml:space="preserve"> are simply administrative passwords that are common in real engagements: through default-credential lists, password-spraying, or from prior compromise, and are not intended to be a technique for cracking but rather to demonstrate the effect of weak credential hygiene. Metasploit authenticated successfully, was able to choose a PowerShell delivery method, and staged a </w:t>
      </w:r>
      <w:r w:rsidRPr="7053BA8C" w:rsidR="4159CC11">
        <w:rPr>
          <w:rFonts w:ascii="Calibri" w:hAnsi="Calibri" w:eastAsia="Calibri" w:cs="Calibri"/>
          <w:noProof w:val="0"/>
          <w:color w:val="auto"/>
          <w:sz w:val="22"/>
          <w:szCs w:val="22"/>
          <w:lang w:val="en-GB"/>
        </w:rPr>
        <w:t>248,892 byte</w:t>
      </w:r>
      <w:r w:rsidRPr="7053BA8C" w:rsidR="4159CC11">
        <w:rPr>
          <w:rFonts w:ascii="Calibri" w:hAnsi="Calibri" w:eastAsia="Calibri" w:cs="Calibri"/>
          <w:noProof w:val="0"/>
          <w:color w:val="auto"/>
          <w:sz w:val="22"/>
          <w:szCs w:val="22"/>
          <w:lang w:val="en-GB"/>
        </w:rPr>
        <w:t xml:space="preserve"> Meterpreter payload which resulted in a session. Run a simple drop to a native </w:t>
      </w:r>
      <w:r w:rsidRPr="7053BA8C" w:rsidR="4159CC11">
        <w:rPr>
          <w:rFonts w:ascii="Calibri" w:hAnsi="Calibri" w:eastAsia="Calibri" w:cs="Calibri"/>
          <w:noProof w:val="0"/>
          <w:color w:val="auto"/>
          <w:sz w:val="22"/>
          <w:szCs w:val="22"/>
          <w:lang w:val="en-GB"/>
        </w:rPr>
        <w:t>shell, and</w:t>
      </w:r>
      <w:r w:rsidRPr="7053BA8C" w:rsidR="4159CC11">
        <w:rPr>
          <w:rFonts w:ascii="Calibri" w:hAnsi="Calibri" w:eastAsia="Calibri" w:cs="Calibri"/>
          <w:noProof w:val="0"/>
          <w:color w:val="auto"/>
          <w:sz w:val="22"/>
          <w:szCs w:val="22"/>
          <w:lang w:val="en-GB"/>
        </w:rPr>
        <w:t xml:space="preserve"> find out who was running the process: it was the highest privilege level they could get on the Windows host by creating the service: authority\system.</w:t>
      </w:r>
    </w:p>
    <w:p xmlns:wp14="http://schemas.microsoft.com/office/word/2010/wordml" w:rsidP="33453379" wp14:paraId="31EBD72A" wp14:textId="335A24F1">
      <w:pPr>
        <w:pStyle w:val="Normal"/>
        <w:spacing w:before="0" w:beforeAutospacing="off" w:after="120" w:afterAutospacing="off" w:line="276" w:lineRule="auto"/>
        <w:jc w:val="center"/>
        <w:rPr>
          <w:rFonts w:ascii="Calibri" w:hAnsi="Calibri" w:eastAsia="Calibri" w:cs="Calibri"/>
          <w:noProof w:val="0"/>
          <w:color w:val="auto"/>
          <w:sz w:val="22"/>
          <w:szCs w:val="22"/>
          <w:lang w:val="en-GB"/>
        </w:rPr>
      </w:pPr>
      <w:r w:rsidR="53742F2E">
        <w:drawing>
          <wp:inline xmlns:wp14="http://schemas.microsoft.com/office/word/2010/wordprocessingDrawing" wp14:editId="1F786BBD" wp14:anchorId="24DB33FD">
            <wp:extent cx="5724525" cy="4057650"/>
            <wp:effectExtent l="0" t="0" r="0" b="0"/>
            <wp:docPr id="19147802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6920899" name="Picture 1776920899"/>
                    <pic:cNvPicPr/>
                  </pic:nvPicPr>
                  <pic:blipFill>
                    <a:blip xmlns:r="http://schemas.openxmlformats.org/officeDocument/2006/relationships" r:embed="rId1953722504">
                      <a:extLst>
                        <a:ext uri="{28A0092B-C50C-407E-A947-70E740481C1C}">
                          <a14:useLocalDpi xmlns:a14="http://schemas.microsoft.com/office/drawing/2010/main"/>
                        </a:ext>
                      </a:extLst>
                    </a:blip>
                    <a:stretch>
                      <a:fillRect/>
                    </a:stretch>
                  </pic:blipFill>
                  <pic:spPr>
                    <a:xfrm>
                      <a:off x="0" y="0"/>
                      <a:ext cx="5724525" cy="4057650"/>
                    </a:xfrm>
                    <a:prstGeom prst="rect">
                      <a:avLst/>
                    </a:prstGeom>
                  </pic:spPr>
                </pic:pic>
              </a:graphicData>
            </a:graphic>
          </wp:inline>
        </w:drawing>
      </w:r>
      <w:r w:rsidRPr="28FD09B0" w:rsidR="0614CE5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Screenshot </w:t>
      </w:r>
      <w:r w:rsidRPr="28FD09B0" w:rsidR="24893671">
        <w:rPr>
          <w:rFonts w:ascii="Calibri" w:hAnsi="Calibri" w:eastAsia="Calibri" w:cs="Calibri"/>
          <w:noProof w:val="0"/>
          <w:color w:val="auto"/>
          <w:sz w:val="22"/>
          <w:szCs w:val="22"/>
          <w:lang w:val="en-GB"/>
        </w:rPr>
        <w:t>6</w:t>
      </w:r>
      <w:r w:rsidRPr="28FD09B0" w:rsidR="4EA198B3">
        <w:rPr>
          <w:rFonts w:ascii="Calibri" w:hAnsi="Calibri" w:eastAsia="Calibri" w:cs="Calibri"/>
          <w:noProof w:val="0"/>
          <w:color w:val="auto"/>
          <w:sz w:val="22"/>
          <w:szCs w:val="22"/>
          <w:lang w:val="en-GB"/>
        </w:rPr>
        <w:t xml:space="preserve"> -</w:t>
      </w:r>
      <w:r w:rsidRPr="28FD09B0" w:rsidR="24893671">
        <w:rPr>
          <w:rFonts w:ascii="Calibri" w:hAnsi="Calibri" w:eastAsia="Calibri" w:cs="Calibri"/>
          <w:noProof w:val="0"/>
          <w:color w:val="auto"/>
          <w:sz w:val="22"/>
          <w:szCs w:val="22"/>
          <w:lang w:val="en-GB"/>
        </w:rPr>
        <w:t xml:space="preserve"> Metasploit console: windows/</w:t>
      </w:r>
      <w:r w:rsidRPr="28FD09B0" w:rsidR="24893671">
        <w:rPr>
          <w:rFonts w:ascii="Calibri" w:hAnsi="Calibri" w:eastAsia="Calibri" w:cs="Calibri"/>
          <w:noProof w:val="0"/>
          <w:color w:val="auto"/>
          <w:sz w:val="22"/>
          <w:szCs w:val="22"/>
          <w:lang w:val="en-GB"/>
        </w:rPr>
        <w:t>smb</w:t>
      </w:r>
      <w:r w:rsidRPr="28FD09B0" w:rsidR="24893671">
        <w:rPr>
          <w:rFonts w:ascii="Calibri" w:hAnsi="Calibri" w:eastAsia="Calibri" w:cs="Calibri"/>
          <w:noProof w:val="0"/>
          <w:color w:val="auto"/>
          <w:sz w:val="22"/>
          <w:szCs w:val="22"/>
          <w:lang w:val="en-GB"/>
        </w:rPr>
        <w:t>/</w:t>
      </w:r>
      <w:r w:rsidRPr="28FD09B0" w:rsidR="24893671">
        <w:rPr>
          <w:rFonts w:ascii="Calibri" w:hAnsi="Calibri" w:eastAsia="Calibri" w:cs="Calibri"/>
          <w:noProof w:val="0"/>
          <w:color w:val="auto"/>
          <w:sz w:val="22"/>
          <w:szCs w:val="22"/>
          <w:lang w:val="en-GB"/>
        </w:rPr>
        <w:t>psexec</w:t>
      </w:r>
      <w:r w:rsidRPr="28FD09B0" w:rsidR="24893671">
        <w:rPr>
          <w:rFonts w:ascii="Calibri" w:hAnsi="Calibri" w:eastAsia="Calibri" w:cs="Calibri"/>
          <w:noProof w:val="0"/>
          <w:color w:val="auto"/>
          <w:sz w:val="22"/>
          <w:szCs w:val="22"/>
          <w:lang w:val="en-GB"/>
        </w:rPr>
        <w:t xml:space="preserve"> module configuration, session establishment, and </w:t>
      </w:r>
      <w:r w:rsidRPr="28FD09B0" w:rsidR="24893671">
        <w:rPr>
          <w:rFonts w:ascii="Calibri" w:hAnsi="Calibri" w:eastAsia="Calibri" w:cs="Calibri"/>
          <w:noProof w:val="0"/>
          <w:color w:val="auto"/>
          <w:sz w:val="22"/>
          <w:szCs w:val="22"/>
          <w:lang w:val="en-GB"/>
        </w:rPr>
        <w:t>whoami</w:t>
      </w:r>
      <w:r w:rsidRPr="28FD09B0" w:rsidR="24893671">
        <w:rPr>
          <w:rFonts w:ascii="Calibri" w:hAnsi="Calibri" w:eastAsia="Calibri" w:cs="Calibri"/>
          <w:noProof w:val="0"/>
          <w:color w:val="auto"/>
          <w:sz w:val="22"/>
          <w:szCs w:val="22"/>
          <w:lang w:val="en-GB"/>
        </w:rPr>
        <w:t xml:space="preserve"> confirming SYSTEM access on VM-2</w:t>
      </w:r>
    </w:p>
    <w:p xmlns:wp14="http://schemas.microsoft.com/office/word/2010/wordml" w:rsidP="33453379" wp14:paraId="5379785A" wp14:textId="137E375E">
      <w:pPr>
        <w:pStyle w:val="Heading2"/>
        <w:spacing w:before="200" w:beforeAutospacing="off" w:after="0" w:afterAutospacing="off" w:line="276" w:lineRule="auto"/>
        <w:rPr>
          <w:rFonts w:ascii="Calibri" w:hAnsi="Calibri" w:eastAsia="Calibri" w:cs="Calibri"/>
          <w:b w:val="1"/>
          <w:bCs w:val="1"/>
          <w:noProof w:val="0"/>
          <w:color w:val="auto"/>
          <w:sz w:val="26"/>
          <w:szCs w:val="26"/>
          <w:lang w:val="en-GB"/>
        </w:rPr>
      </w:pPr>
    </w:p>
    <w:p xmlns:wp14="http://schemas.microsoft.com/office/word/2010/wordml" w:rsidP="28FD09B0" wp14:paraId="31BCF4E3" wp14:textId="090E0E6C">
      <w:pPr>
        <w:rPr>
          <w:color w:val="auto"/>
        </w:rPr>
      </w:pPr>
      <w:r w:rsidRPr="28FD09B0">
        <w:rPr>
          <w:color w:val="auto"/>
        </w:rPr>
        <w:br w:type="page"/>
      </w:r>
    </w:p>
    <w:p xmlns:wp14="http://schemas.microsoft.com/office/word/2010/wordml" w:rsidP="33453379" wp14:paraId="398D1889" wp14:textId="04328CBD">
      <w:pPr>
        <w:pStyle w:val="Heading3"/>
        <w:bidi w:val="0"/>
        <w:rPr>
          <w:rFonts w:ascii="Calibri" w:hAnsi="Calibri" w:eastAsia="Calibri" w:cs="Calibri"/>
          <w:b w:val="1"/>
          <w:bCs w:val="1"/>
          <w:noProof w:val="0"/>
          <w:color w:val="auto"/>
          <w:sz w:val="26"/>
          <w:szCs w:val="26"/>
          <w:lang w:val="en-GB"/>
        </w:rPr>
      </w:pPr>
      <w:r w:rsidRPr="28FD09B0" w:rsidR="3D17E2B9">
        <w:rPr>
          <w:noProof w:val="0"/>
          <w:color w:val="auto"/>
          <w:lang w:val="en-GB"/>
        </w:rPr>
        <w:t>2.</w:t>
      </w:r>
      <w:r w:rsidRPr="28FD09B0" w:rsidR="24893671">
        <w:rPr>
          <w:noProof w:val="0"/>
          <w:color w:val="auto"/>
          <w:lang w:val="en-GB"/>
        </w:rPr>
        <w:t xml:space="preserve">3.4 Exploit C — Credential-Based Remote Execution via </w:t>
      </w:r>
      <w:r w:rsidRPr="28FD09B0" w:rsidR="24893671">
        <w:rPr>
          <w:noProof w:val="0"/>
          <w:color w:val="auto"/>
          <w:lang w:val="en-GB"/>
        </w:rPr>
        <w:t>Impacket</w:t>
      </w:r>
      <w:r w:rsidRPr="28FD09B0" w:rsidR="24893671">
        <w:rPr>
          <w:noProof w:val="0"/>
          <w:color w:val="auto"/>
          <w:lang w:val="en-GB"/>
        </w:rPr>
        <w:t xml:space="preserve"> </w:t>
      </w:r>
      <w:r w:rsidRPr="28FD09B0" w:rsidR="24893671">
        <w:rPr>
          <w:noProof w:val="0"/>
          <w:color w:val="auto"/>
          <w:lang w:val="en-GB"/>
        </w:rPr>
        <w:t>wmiexec</w:t>
      </w:r>
      <w:r w:rsidRPr="28FD09B0" w:rsidR="24893671">
        <w:rPr>
          <w:noProof w:val="0"/>
          <w:color w:val="auto"/>
          <w:lang w:val="en-GB"/>
        </w:rPr>
        <w:t xml:space="preserve"> (VM-3, 192.168.174.168)</w:t>
      </w:r>
    </w:p>
    <w:p w:rsidR="24893671" w:rsidP="7053BA8C" w:rsidRDefault="24893671" w14:paraId="06FE3D41" w14:textId="38181792">
      <w:pPr>
        <w:spacing w:before="0" w:beforeAutospacing="off" w:after="120" w:afterAutospacing="off" w:line="276" w:lineRule="auto"/>
        <w:jc w:val="both"/>
      </w:pPr>
      <w:r w:rsidRPr="7053BA8C" w:rsidR="24893671">
        <w:rPr>
          <w:rFonts w:ascii="Calibri" w:hAnsi="Calibri" w:eastAsia="Calibri" w:cs="Calibri"/>
          <w:noProof w:val="0"/>
          <w:color w:val="auto"/>
          <w:sz w:val="22"/>
          <w:szCs w:val="22"/>
          <w:lang w:val="en-GB"/>
        </w:rPr>
        <w:t xml:space="preserve">The third exploit targeted the Windows client at 192.168.174.168 and was designed to demonstrate lateral movement using credentials obtained (or, as here, reset) during earlier phases of the engagement, reflecting how real intrusions often pivot from one compromised host to the next using harvested administrative credentials rather than repeating the same technical exploit. </w:t>
      </w:r>
      <w:r w:rsidRPr="7053BA8C" w:rsidR="5D98CF3E">
        <w:rPr>
          <w:rFonts w:ascii="Calibri" w:hAnsi="Calibri" w:eastAsia="Calibri" w:cs="Calibri"/>
          <w:b w:val="0"/>
          <w:bCs w:val="0"/>
          <w:i w:val="0"/>
          <w:iCs w:val="0"/>
          <w:caps w:val="0"/>
          <w:smallCaps w:val="0"/>
          <w:noProof w:val="0"/>
          <w:sz w:val="22"/>
          <w:szCs w:val="22"/>
          <w:lang w:val="en-GB"/>
        </w:rPr>
        <w:t xml:space="preserve">The third exploit was targeted at the Windows client, 192.168.174.168, to demonstrate how a real exploit would be used to traverse networks from one system to another with stolen admin credentials or where relevant change the password (such as in this case) but not necessarily repeat the actual exploit. The </w:t>
      </w:r>
      <w:r w:rsidRPr="7053BA8C" w:rsidR="5D98CF3E">
        <w:rPr>
          <w:rFonts w:ascii="Calibri" w:hAnsi="Calibri" w:eastAsia="Calibri" w:cs="Calibri"/>
          <w:b w:val="0"/>
          <w:bCs w:val="0"/>
          <w:i w:val="0"/>
          <w:iCs w:val="0"/>
          <w:caps w:val="0"/>
          <w:smallCaps w:val="0"/>
          <w:noProof w:val="0"/>
          <w:sz w:val="22"/>
          <w:szCs w:val="22"/>
          <w:lang w:val="en-GB"/>
        </w:rPr>
        <w:t>impacket</w:t>
      </w:r>
      <w:r w:rsidRPr="7053BA8C" w:rsidR="5D98CF3E">
        <w:rPr>
          <w:rFonts w:ascii="Calibri" w:hAnsi="Calibri" w:eastAsia="Calibri" w:cs="Calibri"/>
          <w:b w:val="0"/>
          <w:bCs w:val="0"/>
          <w:i w:val="0"/>
          <w:iCs w:val="0"/>
          <w:caps w:val="0"/>
          <w:smallCaps w:val="0"/>
          <w:noProof w:val="0"/>
          <w:sz w:val="22"/>
          <w:szCs w:val="22"/>
          <w:lang w:val="en-GB"/>
        </w:rPr>
        <w:t xml:space="preserve"> wmiexec.py tool [32] was used, using Windows Management Instrumentation (WMI) over DCOM to execute remotely without dropping a “typical” service binary execute it is a </w:t>
      </w:r>
      <w:r w:rsidRPr="7053BA8C" w:rsidR="5D98CF3E">
        <w:rPr>
          <w:rFonts w:ascii="Calibri" w:hAnsi="Calibri" w:eastAsia="Calibri" w:cs="Calibri"/>
          <w:b w:val="0"/>
          <w:bCs w:val="0"/>
          <w:i w:val="0"/>
          <w:iCs w:val="0"/>
          <w:caps w:val="0"/>
          <w:smallCaps w:val="0"/>
          <w:noProof w:val="0"/>
          <w:sz w:val="22"/>
          <w:szCs w:val="22"/>
          <w:lang w:val="en-GB"/>
        </w:rPr>
        <w:t>fairly lowkey</w:t>
      </w:r>
      <w:r w:rsidRPr="7053BA8C" w:rsidR="5D98CF3E">
        <w:rPr>
          <w:rFonts w:ascii="Calibri" w:hAnsi="Calibri" w:eastAsia="Calibri" w:cs="Calibri"/>
          <w:b w:val="0"/>
          <w:bCs w:val="0"/>
          <w:i w:val="0"/>
          <w:iCs w:val="0"/>
          <w:caps w:val="0"/>
          <w:smallCaps w:val="0"/>
          <w:noProof w:val="0"/>
          <w:sz w:val="22"/>
          <w:szCs w:val="22"/>
          <w:lang w:val="en-GB"/>
        </w:rPr>
        <w:t xml:space="preserve"> “living off the land” for example (vs “typical” </w:t>
      </w:r>
      <w:r w:rsidRPr="7053BA8C" w:rsidR="5D98CF3E">
        <w:rPr>
          <w:rFonts w:ascii="Calibri" w:hAnsi="Calibri" w:eastAsia="Calibri" w:cs="Calibri"/>
          <w:b w:val="0"/>
          <w:bCs w:val="0"/>
          <w:i w:val="0"/>
          <w:iCs w:val="0"/>
          <w:caps w:val="0"/>
          <w:smallCaps w:val="0"/>
          <w:noProof w:val="0"/>
          <w:sz w:val="22"/>
          <w:szCs w:val="22"/>
          <w:lang w:val="en-GB"/>
        </w:rPr>
        <w:t>PsExec</w:t>
      </w:r>
      <w:r w:rsidRPr="7053BA8C" w:rsidR="5D98CF3E">
        <w:rPr>
          <w:rFonts w:ascii="Calibri" w:hAnsi="Calibri" w:eastAsia="Calibri" w:cs="Calibri"/>
          <w:b w:val="0"/>
          <w:bCs w:val="0"/>
          <w:i w:val="0"/>
          <w:iCs w:val="0"/>
          <w:caps w:val="0"/>
          <w:smallCaps w:val="0"/>
          <w:noProof w:val="0"/>
          <w:sz w:val="22"/>
          <w:szCs w:val="22"/>
          <w:lang w:val="en-GB"/>
        </w:rPr>
        <w:t xml:space="preserve"> style deployments).</w:t>
      </w:r>
    </w:p>
    <w:p w:rsidR="5D98CF3E" w:rsidP="7053BA8C" w:rsidRDefault="5D98CF3E" w14:paraId="4049AE12" w14:textId="440B053B">
      <w:pPr>
        <w:spacing w:before="0" w:beforeAutospacing="off" w:after="120" w:afterAutospacing="off" w:line="276" w:lineRule="auto"/>
        <w:jc w:val="both"/>
      </w:pPr>
      <w:r w:rsidRPr="7053BA8C" w:rsidR="5D98CF3E">
        <w:rPr>
          <w:rFonts w:ascii="Calibri" w:hAnsi="Calibri" w:eastAsia="Calibri" w:cs="Calibri"/>
          <w:b w:val="0"/>
          <w:bCs w:val="0"/>
          <w:i w:val="0"/>
          <w:iCs w:val="0"/>
          <w:caps w:val="0"/>
          <w:smallCaps w:val="0"/>
          <w:noProof w:val="0"/>
          <w:sz w:val="22"/>
          <w:szCs w:val="22"/>
          <w:lang w:val="en-GB"/>
        </w:rPr>
        <w:t xml:space="preserve">The command </w:t>
      </w:r>
      <w:r w:rsidRPr="7053BA8C" w:rsidR="5D98CF3E">
        <w:rPr>
          <w:rFonts w:ascii="Calibri" w:hAnsi="Calibri" w:eastAsia="Calibri" w:cs="Calibri"/>
          <w:b w:val="0"/>
          <w:bCs w:val="0"/>
          <w:i w:val="0"/>
          <w:iCs w:val="0"/>
          <w:caps w:val="0"/>
          <w:smallCaps w:val="0"/>
          <w:noProof w:val="0"/>
          <w:sz w:val="22"/>
          <w:szCs w:val="22"/>
          <w:lang w:val="en-GB"/>
        </w:rPr>
        <w:t>impacket-wmiexec</w:t>
      </w:r>
      <w:r w:rsidRPr="7053BA8C" w:rsidR="5D98CF3E">
        <w:rPr>
          <w:rFonts w:ascii="Calibri" w:hAnsi="Calibri" w:eastAsia="Calibri" w:cs="Calibri"/>
          <w:b w:val="0"/>
          <w:bCs w:val="0"/>
          <w:i w:val="0"/>
          <w:iCs w:val="0"/>
          <w:caps w:val="0"/>
          <w:smallCaps w:val="0"/>
          <w:noProof w:val="0"/>
          <w:sz w:val="22"/>
          <w:szCs w:val="22"/>
          <w:lang w:val="en-GB"/>
        </w:rPr>
        <w:t xml:space="preserve"> </w:t>
      </w:r>
      <w:r w:rsidRPr="7053BA8C" w:rsidR="5D98CF3E">
        <w:rPr>
          <w:rFonts w:ascii="Calibri" w:hAnsi="Calibri" w:eastAsia="Calibri" w:cs="Calibri"/>
          <w:b w:val="0"/>
          <w:bCs w:val="0"/>
          <w:i w:val="0"/>
          <w:iCs w:val="0"/>
          <w:caps w:val="0"/>
          <w:smallCaps w:val="0"/>
          <w:noProof w:val="0"/>
          <w:sz w:val="22"/>
          <w:szCs w:val="22"/>
          <w:lang w:val="en-GB"/>
        </w:rPr>
        <w:t>Administrator:'NewPass123'@192.168.174.168</w:t>
      </w:r>
      <w:r w:rsidRPr="7053BA8C" w:rsidR="5D98CF3E">
        <w:rPr>
          <w:rFonts w:ascii="Calibri" w:hAnsi="Calibri" w:eastAsia="Calibri" w:cs="Calibri"/>
          <w:b w:val="0"/>
          <w:bCs w:val="0"/>
          <w:i w:val="0"/>
          <w:iCs w:val="0"/>
          <w:caps w:val="0"/>
          <w:smallCaps w:val="0"/>
          <w:noProof w:val="0"/>
          <w:sz w:val="22"/>
          <w:szCs w:val="22"/>
          <w:lang w:val="en-GB"/>
        </w:rPr>
        <w:t xml:space="preserve"> created a semi-interactive shell on SMBv3.0 </w:t>
      </w:r>
      <w:r w:rsidRPr="7053BA8C" w:rsidR="5D98CF3E">
        <w:rPr>
          <w:rFonts w:ascii="Calibri" w:hAnsi="Calibri" w:eastAsia="Calibri" w:cs="Calibri"/>
          <w:b w:val="0"/>
          <w:bCs w:val="0"/>
          <w:i w:val="0"/>
          <w:iCs w:val="0"/>
          <w:caps w:val="0"/>
          <w:smallCaps w:val="0"/>
          <w:noProof w:val="0"/>
          <w:sz w:val="22"/>
          <w:szCs w:val="22"/>
          <w:lang w:val="en-GB"/>
        </w:rPr>
        <w:t>version, and</w:t>
      </w:r>
      <w:r w:rsidRPr="7053BA8C" w:rsidR="5D98CF3E">
        <w:rPr>
          <w:rFonts w:ascii="Calibri" w:hAnsi="Calibri" w:eastAsia="Calibri" w:cs="Calibri"/>
          <w:b w:val="0"/>
          <w:bCs w:val="0"/>
          <w:i w:val="0"/>
          <w:iCs w:val="0"/>
          <w:caps w:val="0"/>
          <w:smallCaps w:val="0"/>
          <w:noProof w:val="0"/>
          <w:sz w:val="22"/>
          <w:szCs w:val="22"/>
          <w:lang w:val="en-GB"/>
        </w:rPr>
        <w:t xml:space="preserve"> executed </w:t>
      </w:r>
      <w:r w:rsidRPr="7053BA8C" w:rsidR="5D98CF3E">
        <w:rPr>
          <w:rFonts w:ascii="Calibri" w:hAnsi="Calibri" w:eastAsia="Calibri" w:cs="Calibri"/>
          <w:b w:val="0"/>
          <w:bCs w:val="0"/>
          <w:i w:val="0"/>
          <w:iCs w:val="0"/>
          <w:caps w:val="0"/>
          <w:smallCaps w:val="0"/>
          <w:noProof w:val="0"/>
          <w:sz w:val="22"/>
          <w:szCs w:val="22"/>
          <w:lang w:val="en-GB"/>
        </w:rPr>
        <w:t>whoami</w:t>
      </w:r>
      <w:r w:rsidRPr="7053BA8C" w:rsidR="5D98CF3E">
        <w:rPr>
          <w:rFonts w:ascii="Calibri" w:hAnsi="Calibri" w:eastAsia="Calibri" w:cs="Calibri"/>
          <w:b w:val="0"/>
          <w:bCs w:val="0"/>
          <w:i w:val="0"/>
          <w:iCs w:val="0"/>
          <w:caps w:val="0"/>
          <w:smallCaps w:val="0"/>
          <w:noProof w:val="0"/>
          <w:sz w:val="22"/>
          <w:szCs w:val="22"/>
          <w:lang w:val="en-GB"/>
        </w:rPr>
        <w:t xml:space="preserve"> and ipconfig commands on it to result in SMB login successful in the target machine, and the output of both commands showed the operator could list the local environment freely using the new shell obtained.</w:t>
      </w:r>
    </w:p>
    <w:p xmlns:wp14="http://schemas.microsoft.com/office/word/2010/wordml" w:rsidP="33453379" wp14:paraId="20878C26" wp14:textId="55F6499D">
      <w:pPr>
        <w:pStyle w:val="Normal"/>
        <w:spacing w:before="0" w:beforeAutospacing="off" w:after="120" w:afterAutospacing="off" w:line="276" w:lineRule="auto"/>
        <w:jc w:val="center"/>
        <w:rPr>
          <w:rFonts w:ascii="Calibri" w:hAnsi="Calibri" w:eastAsia="Calibri" w:cs="Calibri"/>
          <w:noProof w:val="0"/>
          <w:color w:val="auto"/>
          <w:sz w:val="22"/>
          <w:szCs w:val="22"/>
          <w:lang w:val="en-GB"/>
        </w:rPr>
      </w:pPr>
      <w:r w:rsidR="58C1EC70">
        <w:drawing>
          <wp:inline xmlns:wp14="http://schemas.microsoft.com/office/word/2010/wordprocessingDrawing" wp14:editId="3E093C88" wp14:anchorId="5E5E88A0">
            <wp:extent cx="5724525" cy="2114550"/>
            <wp:effectExtent l="0" t="0" r="0" b="0"/>
            <wp:docPr id="1885233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523330" name="Picture 188523330"/>
                    <pic:cNvPicPr/>
                  </pic:nvPicPr>
                  <pic:blipFill>
                    <a:blip xmlns:r="http://schemas.openxmlformats.org/officeDocument/2006/relationships" r:embed="rId124886212">
                      <a:extLst>
                        <a:ext uri="{28A0092B-C50C-407E-A947-70E740481C1C}">
                          <a14:useLocalDpi xmlns:a14="http://schemas.microsoft.com/office/drawing/2010/main"/>
                        </a:ext>
                      </a:extLst>
                    </a:blip>
                    <a:stretch>
                      <a:fillRect/>
                    </a:stretch>
                  </pic:blipFill>
                  <pic:spPr>
                    <a:xfrm>
                      <a:off x="0" y="0"/>
                      <a:ext cx="5724525" cy="2114550"/>
                    </a:xfrm>
                    <a:prstGeom prst="rect">
                      <a:avLst/>
                    </a:prstGeom>
                  </pic:spPr>
                </pic:pic>
              </a:graphicData>
            </a:graphic>
          </wp:inline>
        </w:drawing>
      </w:r>
      <w:r w:rsidRPr="28FD09B0" w:rsidR="7FB1859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Screenshot </w:t>
      </w:r>
      <w:r w:rsidRPr="28FD09B0" w:rsidR="24893671">
        <w:rPr>
          <w:rFonts w:ascii="Calibri" w:hAnsi="Calibri" w:eastAsia="Calibri" w:cs="Calibri"/>
          <w:noProof w:val="0"/>
          <w:color w:val="auto"/>
          <w:sz w:val="22"/>
          <w:szCs w:val="22"/>
          <w:lang w:val="en-GB"/>
        </w:rPr>
        <w:t>7</w:t>
      </w:r>
      <w:r w:rsidRPr="28FD09B0" w:rsidR="220F84C1">
        <w:rPr>
          <w:rFonts w:ascii="Calibri" w:hAnsi="Calibri" w:eastAsia="Calibri" w:cs="Calibri"/>
          <w:noProof w:val="0"/>
          <w:color w:val="auto"/>
          <w:sz w:val="22"/>
          <w:szCs w:val="22"/>
          <w:lang w:val="en-GB"/>
        </w:rPr>
        <w:t xml:space="preserve"> </w:t>
      </w:r>
      <w:r w:rsidRPr="28FD09B0" w:rsidR="1DE550A1">
        <w:rPr>
          <w:rFonts w:ascii="Calibri" w:hAnsi="Calibri" w:eastAsia="Calibri" w:cs="Calibri"/>
          <w:noProof w:val="0"/>
          <w:color w:val="auto"/>
          <w:sz w:val="22"/>
          <w:szCs w:val="22"/>
          <w:lang w:val="en-GB"/>
        </w:rPr>
        <w:t xml:space="preserve">- </w:t>
      </w:r>
      <w:r w:rsidRPr="28FD09B0" w:rsidR="220F84C1">
        <w:rPr>
          <w:rFonts w:ascii="Calibri" w:hAnsi="Calibri" w:eastAsia="Calibri" w:cs="Calibri"/>
          <w:noProof w:val="0"/>
          <w:color w:val="auto"/>
          <w:sz w:val="22"/>
          <w:szCs w:val="22"/>
          <w:lang w:val="en-GB"/>
        </w:rPr>
        <w:t>I</w:t>
      </w:r>
      <w:r w:rsidRPr="28FD09B0" w:rsidR="24893671">
        <w:rPr>
          <w:rFonts w:ascii="Calibri" w:hAnsi="Calibri" w:eastAsia="Calibri" w:cs="Calibri"/>
          <w:noProof w:val="0"/>
          <w:color w:val="auto"/>
          <w:sz w:val="22"/>
          <w:szCs w:val="22"/>
          <w:lang w:val="en-GB"/>
        </w:rPr>
        <w:t>mpacket-wmiexec</w:t>
      </w:r>
      <w:r w:rsidRPr="28FD09B0" w:rsidR="24893671">
        <w:rPr>
          <w:rFonts w:ascii="Calibri" w:hAnsi="Calibri" w:eastAsia="Calibri" w:cs="Calibri"/>
          <w:noProof w:val="0"/>
          <w:color w:val="auto"/>
          <w:sz w:val="22"/>
          <w:szCs w:val="22"/>
          <w:lang w:val="en-GB"/>
        </w:rPr>
        <w:t xml:space="preserve"> session: </w:t>
      </w:r>
      <w:r w:rsidRPr="28FD09B0" w:rsidR="24893671">
        <w:rPr>
          <w:rFonts w:ascii="Calibri" w:hAnsi="Calibri" w:eastAsia="Calibri" w:cs="Calibri"/>
          <w:noProof w:val="0"/>
          <w:color w:val="auto"/>
          <w:sz w:val="22"/>
          <w:szCs w:val="22"/>
          <w:lang w:val="en-GB"/>
        </w:rPr>
        <w:t>whoami</w:t>
      </w:r>
      <w:r w:rsidRPr="28FD09B0" w:rsidR="24893671">
        <w:rPr>
          <w:rFonts w:ascii="Calibri" w:hAnsi="Calibri" w:eastAsia="Calibri" w:cs="Calibri"/>
          <w:noProof w:val="0"/>
          <w:color w:val="auto"/>
          <w:sz w:val="22"/>
          <w:szCs w:val="22"/>
          <w:lang w:val="en-GB"/>
        </w:rPr>
        <w:t xml:space="preserve"> and ipconfig output confirming administrator access on VM-3</w:t>
      </w:r>
    </w:p>
    <w:p xmlns:wp14="http://schemas.microsoft.com/office/word/2010/wordml" w:rsidP="33453379" wp14:paraId="316F32F0" wp14:textId="18C183C8">
      <w:pPr>
        <w:spacing w:line="276" w:lineRule="auto"/>
        <w:rPr>
          <w:color w:val="auto"/>
        </w:rPr>
      </w:pPr>
    </w:p>
    <w:p xmlns:wp14="http://schemas.microsoft.com/office/word/2010/wordml" w:rsidP="33453379" wp14:paraId="0A458C38" wp14:textId="48D43C34">
      <w:pPr>
        <w:spacing w:before="0" w:beforeAutospacing="off" w:after="200" w:afterAutospacing="off" w:line="276" w:lineRule="auto"/>
        <w:rPr>
          <w:rFonts w:ascii="Calibri" w:hAnsi="Calibri" w:eastAsia="Calibri" w:cs="Calibri"/>
          <w:noProof w:val="0"/>
          <w:color w:val="auto"/>
          <w:sz w:val="22"/>
          <w:szCs w:val="22"/>
          <w:lang w:val="en-GB"/>
        </w:rPr>
      </w:pPr>
      <w:r w:rsidRPr="33453379" w:rsidR="24893671">
        <w:rPr>
          <w:rFonts w:ascii="Calibri" w:hAnsi="Calibri" w:eastAsia="Calibri" w:cs="Calibri"/>
          <w:noProof w:val="0"/>
          <w:color w:val="auto"/>
          <w:sz w:val="22"/>
          <w:szCs w:val="22"/>
          <w:lang w:val="en-GB"/>
        </w:rPr>
        <w:t xml:space="preserve"> </w:t>
      </w:r>
    </w:p>
    <w:p xmlns:wp14="http://schemas.microsoft.com/office/word/2010/wordml" w:rsidP="33453379" wp14:paraId="1D4DF057" wp14:textId="6D702508">
      <w:pPr>
        <w:pStyle w:val="Heading1"/>
        <w:spacing w:before="480" w:beforeAutospacing="off" w:after="0" w:afterAutospacing="off" w:line="276" w:lineRule="auto"/>
        <w:rPr>
          <w:rFonts w:ascii="Calibri" w:hAnsi="Calibri" w:eastAsia="Calibri" w:cs="Calibri"/>
          <w:b w:val="1"/>
          <w:bCs w:val="1"/>
          <w:noProof w:val="0"/>
          <w:color w:val="auto"/>
          <w:sz w:val="28"/>
          <w:szCs w:val="28"/>
          <w:lang w:val="en-GB"/>
        </w:rPr>
      </w:pPr>
    </w:p>
    <w:p xmlns:wp14="http://schemas.microsoft.com/office/word/2010/wordml" w:rsidP="28FD09B0" wp14:paraId="43A06602" wp14:textId="5E4773D9">
      <w:pPr>
        <w:rPr>
          <w:color w:val="auto"/>
        </w:rPr>
      </w:pPr>
      <w:r w:rsidRPr="28FD09B0">
        <w:rPr>
          <w:color w:val="auto"/>
        </w:rPr>
        <w:br w:type="page"/>
      </w:r>
    </w:p>
    <w:p xmlns:wp14="http://schemas.microsoft.com/office/word/2010/wordml" w:rsidP="33453379" wp14:paraId="5CA37BAE" wp14:textId="3372F015">
      <w:pPr>
        <w:pStyle w:val="Heading1"/>
        <w:bidi w:val="0"/>
        <w:rPr>
          <w:rFonts w:ascii="Calibri" w:hAnsi="Calibri" w:eastAsia="Calibri" w:cs="Calibri"/>
          <w:b w:val="1"/>
          <w:bCs w:val="1"/>
          <w:noProof w:val="0"/>
          <w:color w:val="auto"/>
          <w:sz w:val="28"/>
          <w:szCs w:val="28"/>
          <w:lang w:val="en-GB"/>
        </w:rPr>
      </w:pPr>
      <w:r w:rsidRPr="7053BA8C" w:rsidR="62F1871B">
        <w:rPr>
          <w:noProof w:val="0"/>
          <w:color w:val="auto"/>
          <w:lang w:val="en-GB"/>
        </w:rPr>
        <w:t>2.</w:t>
      </w:r>
      <w:r w:rsidRPr="7053BA8C" w:rsidR="24893671">
        <w:rPr>
          <w:noProof w:val="0"/>
          <w:color w:val="auto"/>
          <w:lang w:val="en-GB"/>
        </w:rPr>
        <w:t>4 Results and Outcome Analysis</w:t>
      </w:r>
    </w:p>
    <w:p w:rsidR="50058B98" w:rsidP="7053BA8C" w:rsidRDefault="50058B98" w14:paraId="0531F5EF" w14:textId="33CF23FC">
      <w:pPr>
        <w:pStyle w:val="Normal"/>
        <w:spacing w:before="0" w:beforeAutospacing="off" w:after="120" w:afterAutospacing="off" w:line="276" w:lineRule="auto"/>
        <w:jc w:val="both"/>
      </w:pPr>
      <w:r w:rsidRPr="7053BA8C" w:rsidR="50058B98">
        <w:rPr>
          <w:rFonts w:ascii="Calibri" w:hAnsi="Calibri" w:eastAsia="Calibri" w:cs="Calibri"/>
          <w:b w:val="0"/>
          <w:bCs w:val="0"/>
          <w:i w:val="0"/>
          <w:iCs w:val="0"/>
          <w:caps w:val="0"/>
          <w:smallCaps w:val="0"/>
          <w:noProof w:val="0"/>
          <w:sz w:val="22"/>
          <w:szCs w:val="22"/>
          <w:lang w:val="en-GB"/>
        </w:rPr>
        <w:t>All three targets of exploitation were shown and the entire attack chain, in three stages, was played out:</w:t>
      </w:r>
    </w:p>
    <w:tbl>
      <w:tblPr>
        <w:tblStyle w:val="GridTable1Light"/>
        <w:bidiVisual w:val="0"/>
        <w:tblW w:w="0" w:type="auto"/>
        <w:tblLook w:val="04A0" w:firstRow="1" w:lastRow="0" w:firstColumn="1" w:lastColumn="0" w:noHBand="0" w:noVBand="1"/>
      </w:tblPr>
      <w:tblGrid>
        <w:gridCol w:w="2007"/>
        <w:gridCol w:w="1578"/>
        <w:gridCol w:w="3210"/>
        <w:gridCol w:w="2233"/>
      </w:tblGrid>
      <w:tr w:rsidR="33453379" w:rsidTr="7053BA8C" w14:paraId="4E1665BA">
        <w:trPr>
          <w:trHeight w:val="300"/>
        </w:trPr>
        <w:tc>
          <w:tcPr>
            <w:cnfStyle w:val="001000000000" w:firstRow="0" w:lastRow="0" w:firstColumn="1" w:lastColumn="0" w:oddVBand="0" w:evenVBand="0" w:oddHBand="0" w:evenHBand="0" w:firstRowFirstColumn="0" w:firstRowLastColumn="0" w:lastRowFirstColumn="0" w:lastRowLastColumn="0"/>
            <w:tcW w:w="2007" w:type="dxa"/>
            <w:tcBorders>
              <w:top w:val="single" w:color="999999" w:sz="8"/>
              <w:left w:val="single" w:color="999999" w:sz="8"/>
              <w:bottom w:val="single" w:color="666666" w:sz="12"/>
              <w:right w:val="single" w:color="999999" w:sz="8"/>
            </w:tcBorders>
            <w:tcMar>
              <w:left w:w="108" w:type="dxa"/>
              <w:right w:w="108" w:type="dxa"/>
            </w:tcMar>
            <w:vAlign w:val="top"/>
          </w:tcPr>
          <w:p w:rsidR="33453379" w:rsidP="28FD09B0" w:rsidRDefault="33453379" w14:paraId="3E17F0A2" w14:textId="052961B1">
            <w:pPr>
              <w:spacing w:before="0" w:beforeAutospacing="off" w:after="0" w:afterAutospacing="off"/>
              <w:rPr>
                <w:rFonts w:ascii="Calibri" w:hAnsi="Calibri" w:eastAsia="Calibri" w:cs="Calibri"/>
                <w:b w:val="1"/>
                <w:bCs w:val="1"/>
                <w:color w:val="auto"/>
                <w:sz w:val="24"/>
                <w:szCs w:val="24"/>
              </w:rPr>
            </w:pPr>
            <w:r w:rsidRPr="28FD09B0" w:rsidR="33453379">
              <w:rPr>
                <w:rFonts w:ascii="Calibri" w:hAnsi="Calibri" w:eastAsia="Calibri" w:cs="Calibri"/>
                <w:b w:val="1"/>
                <w:bCs w:val="1"/>
                <w:color w:val="auto"/>
                <w:sz w:val="24"/>
                <w:szCs w:val="24"/>
              </w:rPr>
              <w:t>Host</w:t>
            </w:r>
          </w:p>
        </w:tc>
        <w:tc>
          <w:tcPr>
            <w:cnfStyle w:val="000000000000" w:firstRow="0" w:lastRow="0" w:firstColumn="0" w:lastColumn="0" w:oddVBand="0" w:evenVBand="0" w:oddHBand="0" w:evenHBand="0" w:firstRowFirstColumn="0" w:firstRowLastColumn="0" w:lastRowFirstColumn="0" w:lastRowLastColumn="0"/>
            <w:tcW w:w="1578" w:type="dxa"/>
            <w:tcBorders>
              <w:top w:val="single" w:color="999999" w:sz="8"/>
              <w:left w:val="single" w:color="999999" w:sz="8"/>
              <w:bottom w:val="single" w:color="666666" w:sz="12"/>
              <w:right w:val="single" w:color="999999" w:sz="8"/>
            </w:tcBorders>
            <w:tcMar>
              <w:left w:w="108" w:type="dxa"/>
              <w:right w:w="108" w:type="dxa"/>
            </w:tcMar>
            <w:vAlign w:val="top"/>
          </w:tcPr>
          <w:p w:rsidR="33453379" w:rsidP="28FD09B0" w:rsidRDefault="33453379" w14:paraId="55ED1BC2" w14:textId="08E2EB85">
            <w:pPr>
              <w:spacing w:before="0" w:beforeAutospacing="off" w:after="0" w:afterAutospacing="off"/>
              <w:rPr>
                <w:rFonts w:ascii="Calibri" w:hAnsi="Calibri" w:eastAsia="Calibri" w:cs="Calibri"/>
                <w:b w:val="1"/>
                <w:bCs w:val="1"/>
                <w:color w:val="auto"/>
                <w:sz w:val="24"/>
                <w:szCs w:val="24"/>
              </w:rPr>
            </w:pPr>
            <w:r w:rsidRPr="28FD09B0" w:rsidR="33453379">
              <w:rPr>
                <w:rFonts w:ascii="Calibri" w:hAnsi="Calibri" w:eastAsia="Calibri" w:cs="Calibri"/>
                <w:b w:val="1"/>
                <w:bCs w:val="1"/>
                <w:color w:val="auto"/>
                <w:sz w:val="24"/>
                <w:szCs w:val="24"/>
              </w:rPr>
              <w:t>Role</w:t>
            </w:r>
          </w:p>
        </w:tc>
        <w:tc>
          <w:tcPr>
            <w:cnfStyle w:val="000000000000" w:firstRow="0" w:lastRow="0" w:firstColumn="0" w:lastColumn="0" w:oddVBand="0" w:evenVBand="0" w:oddHBand="0" w:evenHBand="0" w:firstRowFirstColumn="0" w:firstRowLastColumn="0" w:lastRowFirstColumn="0" w:lastRowLastColumn="0"/>
            <w:tcW w:w="3210" w:type="dxa"/>
            <w:tcBorders>
              <w:top w:val="single" w:color="999999" w:sz="8"/>
              <w:left w:val="single" w:color="999999" w:sz="8"/>
              <w:bottom w:val="single" w:color="666666" w:sz="12"/>
              <w:right w:val="single" w:color="999999" w:sz="8"/>
            </w:tcBorders>
            <w:tcMar>
              <w:left w:w="108" w:type="dxa"/>
              <w:right w:w="108" w:type="dxa"/>
            </w:tcMar>
            <w:vAlign w:val="top"/>
          </w:tcPr>
          <w:p w:rsidR="33453379" w:rsidP="28FD09B0" w:rsidRDefault="33453379" w14:paraId="3BB287C1" w14:textId="553B9A45">
            <w:pPr>
              <w:spacing w:before="0" w:beforeAutospacing="off" w:after="0" w:afterAutospacing="off"/>
              <w:rPr>
                <w:rFonts w:ascii="Calibri" w:hAnsi="Calibri" w:eastAsia="Calibri" w:cs="Calibri"/>
                <w:b w:val="1"/>
                <w:bCs w:val="1"/>
                <w:color w:val="auto"/>
                <w:sz w:val="24"/>
                <w:szCs w:val="24"/>
              </w:rPr>
            </w:pPr>
            <w:r w:rsidRPr="28FD09B0" w:rsidR="33453379">
              <w:rPr>
                <w:rFonts w:ascii="Calibri" w:hAnsi="Calibri" w:eastAsia="Calibri" w:cs="Calibri"/>
                <w:b w:val="1"/>
                <w:bCs w:val="1"/>
                <w:color w:val="auto"/>
                <w:sz w:val="24"/>
                <w:szCs w:val="24"/>
              </w:rPr>
              <w:t>Technique</w:t>
            </w:r>
          </w:p>
        </w:tc>
        <w:tc>
          <w:tcPr>
            <w:cnfStyle w:val="000000000000" w:firstRow="0" w:lastRow="0" w:firstColumn="0" w:lastColumn="0" w:oddVBand="0" w:evenVBand="0" w:oddHBand="0" w:evenHBand="0" w:firstRowFirstColumn="0" w:firstRowLastColumn="0" w:lastRowFirstColumn="0" w:lastRowLastColumn="0"/>
            <w:tcW w:w="2233" w:type="dxa"/>
            <w:tcBorders>
              <w:top w:val="single" w:color="999999" w:sz="8"/>
              <w:left w:val="single" w:color="999999" w:sz="8"/>
              <w:bottom w:val="single" w:color="666666" w:sz="12"/>
              <w:right w:val="single" w:color="999999" w:sz="8"/>
            </w:tcBorders>
            <w:tcMar>
              <w:left w:w="108" w:type="dxa"/>
              <w:right w:w="108" w:type="dxa"/>
            </w:tcMar>
            <w:vAlign w:val="top"/>
          </w:tcPr>
          <w:p w:rsidR="33453379" w:rsidP="28FD09B0" w:rsidRDefault="33453379" w14:paraId="0601F693" w14:textId="074A76AF">
            <w:pPr>
              <w:spacing w:before="0" w:beforeAutospacing="off" w:after="0" w:afterAutospacing="off"/>
              <w:rPr>
                <w:rFonts w:ascii="Calibri" w:hAnsi="Calibri" w:eastAsia="Calibri" w:cs="Calibri"/>
                <w:b w:val="1"/>
                <w:bCs w:val="1"/>
                <w:color w:val="auto"/>
                <w:sz w:val="24"/>
                <w:szCs w:val="24"/>
              </w:rPr>
            </w:pPr>
            <w:r w:rsidRPr="28FD09B0" w:rsidR="33453379">
              <w:rPr>
                <w:rFonts w:ascii="Calibri" w:hAnsi="Calibri" w:eastAsia="Calibri" w:cs="Calibri"/>
                <w:b w:val="1"/>
                <w:bCs w:val="1"/>
                <w:color w:val="auto"/>
                <w:sz w:val="24"/>
                <w:szCs w:val="24"/>
              </w:rPr>
              <w:t>Access Achieved</w:t>
            </w:r>
          </w:p>
        </w:tc>
      </w:tr>
      <w:tr w:rsidR="33453379" w:rsidTr="7053BA8C" w14:paraId="3F0156FA">
        <w:trPr>
          <w:trHeight w:val="300"/>
        </w:trPr>
        <w:tc>
          <w:tcPr>
            <w:cnfStyle w:val="001000000000" w:firstRow="0" w:lastRow="0" w:firstColumn="1" w:lastColumn="0" w:oddVBand="0" w:evenVBand="0" w:oddHBand="0" w:evenHBand="0" w:firstRowFirstColumn="0" w:firstRowLastColumn="0" w:lastRowFirstColumn="0" w:lastRowLastColumn="0"/>
            <w:tcW w:w="2007" w:type="dxa"/>
            <w:tcBorders>
              <w:top w:val="single" w:color="666666" w:sz="12"/>
              <w:left w:val="single" w:color="999999" w:sz="8"/>
              <w:bottom w:val="single" w:color="999999" w:sz="8"/>
              <w:right w:val="single" w:color="999999" w:sz="8"/>
            </w:tcBorders>
            <w:tcMar>
              <w:left w:w="108" w:type="dxa"/>
              <w:right w:w="108" w:type="dxa"/>
            </w:tcMar>
            <w:vAlign w:val="top"/>
          </w:tcPr>
          <w:p w:rsidR="33453379" w:rsidP="28FD09B0" w:rsidRDefault="33453379" w14:paraId="08813ADD" w14:textId="2BDE40CD">
            <w:pPr>
              <w:spacing w:before="0" w:beforeAutospacing="off" w:after="0" w:afterAutospacing="off"/>
              <w:rPr>
                <w:rFonts w:ascii="Calibri" w:hAnsi="Calibri" w:eastAsia="Calibri" w:cs="Calibri"/>
                <w:b w:val="1"/>
                <w:bCs w:val="1"/>
                <w:color w:val="auto"/>
                <w:sz w:val="24"/>
                <w:szCs w:val="24"/>
              </w:rPr>
            </w:pPr>
            <w:r w:rsidRPr="28FD09B0" w:rsidR="33453379">
              <w:rPr>
                <w:rFonts w:ascii="Calibri" w:hAnsi="Calibri" w:eastAsia="Calibri" w:cs="Calibri"/>
                <w:b w:val="1"/>
                <w:bCs w:val="1"/>
                <w:color w:val="auto"/>
                <w:sz w:val="24"/>
                <w:szCs w:val="24"/>
              </w:rPr>
              <w:t>192.168.174.164</w:t>
            </w:r>
          </w:p>
        </w:tc>
        <w:tc>
          <w:tcPr>
            <w:cnfStyle w:val="000000000000" w:firstRow="0" w:lastRow="0" w:firstColumn="0" w:lastColumn="0" w:oddVBand="0" w:evenVBand="0" w:oddHBand="0" w:evenHBand="0" w:firstRowFirstColumn="0" w:firstRowLastColumn="0" w:lastRowFirstColumn="0" w:lastRowLastColumn="0"/>
            <w:tcW w:w="1578" w:type="dxa"/>
            <w:tcBorders>
              <w:top w:val="single" w:color="666666" w:sz="12"/>
              <w:left w:val="single" w:color="999999" w:sz="8"/>
              <w:bottom w:val="single" w:color="999999" w:sz="8"/>
              <w:right w:val="single" w:color="999999" w:sz="8"/>
            </w:tcBorders>
            <w:tcMar>
              <w:left w:w="108" w:type="dxa"/>
              <w:right w:w="108" w:type="dxa"/>
            </w:tcMar>
            <w:vAlign w:val="top"/>
          </w:tcPr>
          <w:p w:rsidR="33453379" w:rsidP="28FD09B0" w:rsidRDefault="33453379" w14:paraId="72E8265E" w14:textId="61C02445">
            <w:pPr>
              <w:spacing w:before="0" w:beforeAutospacing="off" w:after="0" w:afterAutospacing="off"/>
              <w:rPr>
                <w:rFonts w:ascii="Calibri" w:hAnsi="Calibri" w:eastAsia="Calibri" w:cs="Calibri"/>
                <w:color w:val="auto"/>
                <w:sz w:val="24"/>
                <w:szCs w:val="24"/>
              </w:rPr>
            </w:pPr>
            <w:r w:rsidRPr="28FD09B0" w:rsidR="33453379">
              <w:rPr>
                <w:rFonts w:ascii="Calibri" w:hAnsi="Calibri" w:eastAsia="Calibri" w:cs="Calibri"/>
                <w:color w:val="auto"/>
                <w:sz w:val="24"/>
                <w:szCs w:val="24"/>
              </w:rPr>
              <w:t>Linux app server</w:t>
            </w:r>
          </w:p>
        </w:tc>
        <w:tc>
          <w:tcPr>
            <w:cnfStyle w:val="000000000000" w:firstRow="0" w:lastRow="0" w:firstColumn="0" w:lastColumn="0" w:oddVBand="0" w:evenVBand="0" w:oddHBand="0" w:evenHBand="0" w:firstRowFirstColumn="0" w:firstRowLastColumn="0" w:lastRowFirstColumn="0" w:lastRowLastColumn="0"/>
            <w:tcW w:w="3210" w:type="dxa"/>
            <w:tcBorders>
              <w:top w:val="single" w:color="666666" w:sz="12"/>
              <w:left w:val="single" w:color="999999" w:sz="8"/>
              <w:bottom w:val="single" w:color="999999" w:sz="8"/>
              <w:right w:val="single" w:color="999999" w:sz="8"/>
            </w:tcBorders>
            <w:tcMar>
              <w:left w:w="108" w:type="dxa"/>
              <w:right w:w="108" w:type="dxa"/>
            </w:tcMar>
            <w:vAlign w:val="top"/>
          </w:tcPr>
          <w:p w:rsidR="33453379" w:rsidP="28FD09B0" w:rsidRDefault="33453379" w14:paraId="533FE8F7" w14:textId="221CA1A5">
            <w:pPr>
              <w:spacing w:before="0" w:beforeAutospacing="off" w:after="0" w:afterAutospacing="off"/>
              <w:rPr>
                <w:rFonts w:ascii="Calibri" w:hAnsi="Calibri" w:eastAsia="Calibri" w:cs="Calibri"/>
                <w:color w:val="auto"/>
                <w:sz w:val="24"/>
                <w:szCs w:val="24"/>
              </w:rPr>
            </w:pPr>
            <w:r w:rsidRPr="28FD09B0" w:rsidR="33453379">
              <w:rPr>
                <w:rFonts w:ascii="Calibri" w:hAnsi="Calibri" w:eastAsia="Calibri" w:cs="Calibri"/>
                <w:color w:val="auto"/>
                <w:sz w:val="24"/>
                <w:szCs w:val="24"/>
              </w:rPr>
              <w:t>vsftpd 2.3.4 backdoor (unauthenticated RCE)</w:t>
            </w:r>
          </w:p>
        </w:tc>
        <w:tc>
          <w:tcPr>
            <w:cnfStyle w:val="000000000000" w:firstRow="0" w:lastRow="0" w:firstColumn="0" w:lastColumn="0" w:oddVBand="0" w:evenVBand="0" w:oddHBand="0" w:evenHBand="0" w:firstRowFirstColumn="0" w:firstRowLastColumn="0" w:lastRowFirstColumn="0" w:lastRowLastColumn="0"/>
            <w:tcW w:w="2233" w:type="dxa"/>
            <w:tcBorders>
              <w:top w:val="single" w:color="666666" w:sz="12"/>
              <w:left w:val="single" w:color="999999" w:sz="8"/>
              <w:bottom w:val="single" w:color="999999" w:sz="8"/>
              <w:right w:val="single" w:color="999999" w:sz="8"/>
            </w:tcBorders>
            <w:tcMar>
              <w:left w:w="108" w:type="dxa"/>
              <w:right w:w="108" w:type="dxa"/>
            </w:tcMar>
            <w:vAlign w:val="top"/>
          </w:tcPr>
          <w:p w:rsidR="33453379" w:rsidP="28FD09B0" w:rsidRDefault="33453379" w14:paraId="26F5B52F" w14:textId="06DF1DFF">
            <w:pPr>
              <w:spacing w:before="0" w:beforeAutospacing="off" w:after="0" w:afterAutospacing="off"/>
              <w:rPr>
                <w:rFonts w:ascii="Calibri" w:hAnsi="Calibri" w:eastAsia="Calibri" w:cs="Calibri"/>
                <w:color w:val="auto"/>
                <w:sz w:val="24"/>
                <w:szCs w:val="24"/>
              </w:rPr>
            </w:pPr>
            <w:r w:rsidRPr="28FD09B0" w:rsidR="33453379">
              <w:rPr>
                <w:rFonts w:ascii="Calibri" w:hAnsi="Calibri" w:eastAsia="Calibri" w:cs="Calibri"/>
                <w:color w:val="auto"/>
                <w:sz w:val="24"/>
                <w:szCs w:val="24"/>
              </w:rPr>
              <w:t>root</w:t>
            </w:r>
          </w:p>
        </w:tc>
      </w:tr>
      <w:tr w:rsidR="33453379" w:rsidTr="7053BA8C" w14:paraId="15CE0C31">
        <w:trPr>
          <w:trHeight w:val="300"/>
        </w:trPr>
        <w:tc>
          <w:tcPr>
            <w:cnfStyle w:val="001000000000" w:firstRow="0" w:lastRow="0" w:firstColumn="1" w:lastColumn="0" w:oddVBand="0" w:evenVBand="0" w:oddHBand="0" w:evenHBand="0" w:firstRowFirstColumn="0" w:firstRowLastColumn="0" w:lastRowFirstColumn="0" w:lastRowLastColumn="0"/>
            <w:tcW w:w="2007" w:type="dxa"/>
            <w:tcBorders>
              <w:top w:val="single" w:color="999999" w:sz="8"/>
              <w:left w:val="single" w:color="999999" w:sz="8"/>
              <w:bottom w:val="single" w:color="999999" w:sz="8"/>
              <w:right w:val="single" w:color="999999" w:sz="8"/>
            </w:tcBorders>
            <w:tcMar>
              <w:left w:w="108" w:type="dxa"/>
              <w:right w:w="108" w:type="dxa"/>
            </w:tcMar>
            <w:vAlign w:val="top"/>
          </w:tcPr>
          <w:p w:rsidR="33453379" w:rsidP="28FD09B0" w:rsidRDefault="33453379" w14:paraId="778B2EC4" w14:textId="29A3BDB3">
            <w:pPr>
              <w:spacing w:before="0" w:beforeAutospacing="off" w:after="0" w:afterAutospacing="off"/>
              <w:rPr>
                <w:rFonts w:ascii="Calibri" w:hAnsi="Calibri" w:eastAsia="Calibri" w:cs="Calibri"/>
                <w:b w:val="1"/>
                <w:bCs w:val="1"/>
                <w:color w:val="auto"/>
                <w:sz w:val="24"/>
                <w:szCs w:val="24"/>
              </w:rPr>
            </w:pPr>
            <w:r w:rsidRPr="28FD09B0" w:rsidR="33453379">
              <w:rPr>
                <w:rFonts w:ascii="Calibri" w:hAnsi="Calibri" w:eastAsia="Calibri" w:cs="Calibri"/>
                <w:b w:val="1"/>
                <w:bCs w:val="1"/>
                <w:color w:val="auto"/>
                <w:sz w:val="24"/>
                <w:szCs w:val="24"/>
              </w:rPr>
              <w:t>192.168.174.165</w:t>
            </w:r>
          </w:p>
        </w:tc>
        <w:tc>
          <w:tcPr>
            <w:cnfStyle w:val="000000000000" w:firstRow="0" w:lastRow="0" w:firstColumn="0" w:lastColumn="0" w:oddVBand="0" w:evenVBand="0" w:oddHBand="0" w:evenHBand="0" w:firstRowFirstColumn="0" w:firstRowLastColumn="0" w:lastRowFirstColumn="0" w:lastRowLastColumn="0"/>
            <w:tcW w:w="1578" w:type="dxa"/>
            <w:tcBorders>
              <w:top w:val="single" w:color="999999" w:sz="8"/>
              <w:left w:val="single" w:color="999999" w:sz="8"/>
              <w:bottom w:val="single" w:color="999999" w:sz="8"/>
              <w:right w:val="single" w:color="999999" w:sz="8"/>
            </w:tcBorders>
            <w:tcMar>
              <w:left w:w="108" w:type="dxa"/>
              <w:right w:w="108" w:type="dxa"/>
            </w:tcMar>
            <w:vAlign w:val="top"/>
          </w:tcPr>
          <w:p w:rsidR="33453379" w:rsidP="28FD09B0" w:rsidRDefault="33453379" w14:paraId="0D248726" w14:textId="522771BB">
            <w:pPr>
              <w:spacing w:before="0" w:beforeAutospacing="off" w:after="0" w:afterAutospacing="off"/>
              <w:rPr>
                <w:rFonts w:ascii="Calibri" w:hAnsi="Calibri" w:eastAsia="Calibri" w:cs="Calibri"/>
                <w:color w:val="auto"/>
                <w:sz w:val="24"/>
                <w:szCs w:val="24"/>
              </w:rPr>
            </w:pPr>
            <w:r w:rsidRPr="28FD09B0" w:rsidR="33453379">
              <w:rPr>
                <w:rFonts w:ascii="Calibri" w:hAnsi="Calibri" w:eastAsia="Calibri" w:cs="Calibri"/>
                <w:color w:val="auto"/>
                <w:sz w:val="24"/>
                <w:szCs w:val="24"/>
              </w:rPr>
              <w:t>Windows Server</w:t>
            </w:r>
          </w:p>
        </w:tc>
        <w:tc>
          <w:tcPr>
            <w:cnfStyle w:val="000000000000" w:firstRow="0" w:lastRow="0" w:firstColumn="0" w:lastColumn="0" w:oddVBand="0" w:evenVBand="0" w:oddHBand="0" w:evenHBand="0" w:firstRowFirstColumn="0" w:firstRowLastColumn="0" w:lastRowFirstColumn="0" w:lastRowLastColumn="0"/>
            <w:tcW w:w="3210" w:type="dxa"/>
            <w:tcBorders>
              <w:top w:val="single" w:color="999999" w:sz="8"/>
              <w:left w:val="single" w:color="999999" w:sz="8"/>
              <w:bottom w:val="single" w:color="999999" w:sz="8"/>
              <w:right w:val="single" w:color="999999" w:sz="8"/>
            </w:tcBorders>
            <w:tcMar>
              <w:left w:w="108" w:type="dxa"/>
              <w:right w:w="108" w:type="dxa"/>
            </w:tcMar>
            <w:vAlign w:val="top"/>
          </w:tcPr>
          <w:p w:rsidR="33453379" w:rsidP="28FD09B0" w:rsidRDefault="33453379" w14:paraId="62A87675" w14:textId="6A664D3C">
            <w:pPr>
              <w:spacing w:before="0" w:beforeAutospacing="off" w:after="0" w:afterAutospacing="off"/>
              <w:rPr>
                <w:rFonts w:ascii="Calibri" w:hAnsi="Calibri" w:eastAsia="Calibri" w:cs="Calibri"/>
                <w:color w:val="auto"/>
                <w:sz w:val="24"/>
                <w:szCs w:val="24"/>
              </w:rPr>
            </w:pPr>
            <w:r w:rsidRPr="28FD09B0" w:rsidR="33453379">
              <w:rPr>
                <w:rFonts w:ascii="Calibri" w:hAnsi="Calibri" w:eastAsia="Calibri" w:cs="Calibri"/>
                <w:color w:val="auto"/>
                <w:sz w:val="24"/>
                <w:szCs w:val="24"/>
              </w:rPr>
              <w:t>SMB/PsExec credentialed service execution</w:t>
            </w:r>
          </w:p>
        </w:tc>
        <w:tc>
          <w:tcPr>
            <w:cnfStyle w:val="000000000000" w:firstRow="0" w:lastRow="0" w:firstColumn="0" w:lastColumn="0" w:oddVBand="0" w:evenVBand="0" w:oddHBand="0" w:evenHBand="0" w:firstRowFirstColumn="0" w:firstRowLastColumn="0" w:lastRowFirstColumn="0" w:lastRowLastColumn="0"/>
            <w:tcW w:w="2233" w:type="dxa"/>
            <w:tcBorders>
              <w:top w:val="single" w:color="999999" w:sz="8"/>
              <w:left w:val="single" w:color="999999" w:sz="8"/>
              <w:bottom w:val="single" w:color="999999" w:sz="8"/>
              <w:right w:val="single" w:color="999999" w:sz="8"/>
            </w:tcBorders>
            <w:tcMar>
              <w:left w:w="108" w:type="dxa"/>
              <w:right w:w="108" w:type="dxa"/>
            </w:tcMar>
            <w:vAlign w:val="top"/>
          </w:tcPr>
          <w:p w:rsidR="33453379" w:rsidP="28FD09B0" w:rsidRDefault="33453379" w14:paraId="35675D36" w14:textId="2858E0B7">
            <w:pPr>
              <w:spacing w:before="0" w:beforeAutospacing="off" w:after="0" w:afterAutospacing="off"/>
              <w:rPr>
                <w:rFonts w:ascii="Calibri" w:hAnsi="Calibri" w:eastAsia="Calibri" w:cs="Calibri"/>
                <w:color w:val="auto"/>
                <w:sz w:val="24"/>
                <w:szCs w:val="24"/>
              </w:rPr>
            </w:pPr>
            <w:r w:rsidRPr="28FD09B0" w:rsidR="33453379">
              <w:rPr>
                <w:rFonts w:ascii="Calibri" w:hAnsi="Calibri" w:eastAsia="Calibri" w:cs="Calibri"/>
                <w:color w:val="auto"/>
                <w:sz w:val="24"/>
                <w:szCs w:val="24"/>
              </w:rPr>
              <w:t>NT AUTHORITY\SYSTEM</w:t>
            </w:r>
          </w:p>
        </w:tc>
      </w:tr>
      <w:tr w:rsidR="33453379" w:rsidTr="7053BA8C" w14:paraId="49F75C0C">
        <w:trPr>
          <w:trHeight w:val="300"/>
        </w:trPr>
        <w:tc>
          <w:tcPr>
            <w:cnfStyle w:val="001000000000" w:firstRow="0" w:lastRow="0" w:firstColumn="1" w:lastColumn="0" w:oddVBand="0" w:evenVBand="0" w:oddHBand="0" w:evenHBand="0" w:firstRowFirstColumn="0" w:firstRowLastColumn="0" w:lastRowFirstColumn="0" w:lastRowLastColumn="0"/>
            <w:tcW w:w="2007" w:type="dxa"/>
            <w:tcBorders>
              <w:top w:val="single" w:color="999999" w:sz="8"/>
              <w:left w:val="single" w:color="999999" w:sz="8"/>
              <w:bottom w:val="single" w:color="999999" w:sz="8"/>
              <w:right w:val="single" w:color="999999" w:sz="8"/>
            </w:tcBorders>
            <w:tcMar>
              <w:left w:w="108" w:type="dxa"/>
              <w:right w:w="108" w:type="dxa"/>
            </w:tcMar>
            <w:vAlign w:val="top"/>
          </w:tcPr>
          <w:p w:rsidR="33453379" w:rsidP="28FD09B0" w:rsidRDefault="33453379" w14:paraId="0ED520DE" w14:textId="72700344">
            <w:pPr>
              <w:spacing w:before="0" w:beforeAutospacing="off" w:after="0" w:afterAutospacing="off"/>
              <w:rPr>
                <w:rFonts w:ascii="Calibri" w:hAnsi="Calibri" w:eastAsia="Calibri" w:cs="Calibri"/>
                <w:b w:val="1"/>
                <w:bCs w:val="1"/>
                <w:color w:val="auto"/>
                <w:sz w:val="24"/>
                <w:szCs w:val="24"/>
              </w:rPr>
            </w:pPr>
            <w:r w:rsidRPr="28FD09B0" w:rsidR="33453379">
              <w:rPr>
                <w:rFonts w:ascii="Calibri" w:hAnsi="Calibri" w:eastAsia="Calibri" w:cs="Calibri"/>
                <w:b w:val="1"/>
                <w:bCs w:val="1"/>
                <w:color w:val="auto"/>
                <w:sz w:val="24"/>
                <w:szCs w:val="24"/>
              </w:rPr>
              <w:t>192.168.174.168</w:t>
            </w:r>
          </w:p>
        </w:tc>
        <w:tc>
          <w:tcPr>
            <w:cnfStyle w:val="000000000000" w:firstRow="0" w:lastRow="0" w:firstColumn="0" w:lastColumn="0" w:oddVBand="0" w:evenVBand="0" w:oddHBand="0" w:evenHBand="0" w:firstRowFirstColumn="0" w:firstRowLastColumn="0" w:lastRowFirstColumn="0" w:lastRowLastColumn="0"/>
            <w:tcW w:w="1578" w:type="dxa"/>
            <w:tcBorders>
              <w:top w:val="single" w:color="999999" w:sz="8"/>
              <w:left w:val="single" w:color="999999" w:sz="8"/>
              <w:bottom w:val="single" w:color="999999" w:sz="8"/>
              <w:right w:val="single" w:color="999999" w:sz="8"/>
            </w:tcBorders>
            <w:tcMar>
              <w:left w:w="108" w:type="dxa"/>
              <w:right w:w="108" w:type="dxa"/>
            </w:tcMar>
            <w:vAlign w:val="top"/>
          </w:tcPr>
          <w:p w:rsidR="33453379" w:rsidP="28FD09B0" w:rsidRDefault="33453379" w14:paraId="7C0EC8BF" w14:textId="264496F6">
            <w:pPr>
              <w:spacing w:before="0" w:beforeAutospacing="off" w:after="0" w:afterAutospacing="off"/>
              <w:rPr>
                <w:rFonts w:ascii="Calibri" w:hAnsi="Calibri" w:eastAsia="Calibri" w:cs="Calibri"/>
                <w:color w:val="auto"/>
                <w:sz w:val="24"/>
                <w:szCs w:val="24"/>
              </w:rPr>
            </w:pPr>
            <w:r w:rsidRPr="28FD09B0" w:rsidR="33453379">
              <w:rPr>
                <w:rFonts w:ascii="Calibri" w:hAnsi="Calibri" w:eastAsia="Calibri" w:cs="Calibri"/>
                <w:color w:val="auto"/>
                <w:sz w:val="24"/>
                <w:szCs w:val="24"/>
              </w:rPr>
              <w:t>Windows client</w:t>
            </w:r>
          </w:p>
        </w:tc>
        <w:tc>
          <w:tcPr>
            <w:cnfStyle w:val="000000000000" w:firstRow="0" w:lastRow="0" w:firstColumn="0" w:lastColumn="0" w:oddVBand="0" w:evenVBand="0" w:oddHBand="0" w:evenHBand="0" w:firstRowFirstColumn="0" w:firstRowLastColumn="0" w:lastRowFirstColumn="0" w:lastRowLastColumn="0"/>
            <w:tcW w:w="3210" w:type="dxa"/>
            <w:tcBorders>
              <w:top w:val="single" w:color="999999" w:sz="8"/>
              <w:left w:val="single" w:color="999999" w:sz="8"/>
              <w:bottom w:val="single" w:color="999999" w:sz="8"/>
              <w:right w:val="single" w:color="999999" w:sz="8"/>
            </w:tcBorders>
            <w:tcMar>
              <w:left w:w="108" w:type="dxa"/>
              <w:right w:w="108" w:type="dxa"/>
            </w:tcMar>
            <w:vAlign w:val="top"/>
          </w:tcPr>
          <w:p w:rsidR="33453379" w:rsidP="28FD09B0" w:rsidRDefault="33453379" w14:paraId="65133AD3" w14:textId="03081B7A">
            <w:pPr>
              <w:spacing w:before="0" w:beforeAutospacing="off" w:after="0" w:afterAutospacing="off"/>
              <w:rPr>
                <w:rFonts w:ascii="Calibri" w:hAnsi="Calibri" w:eastAsia="Calibri" w:cs="Calibri"/>
                <w:color w:val="auto"/>
                <w:sz w:val="24"/>
                <w:szCs w:val="24"/>
              </w:rPr>
            </w:pPr>
            <w:r w:rsidRPr="28FD09B0" w:rsidR="33453379">
              <w:rPr>
                <w:rFonts w:ascii="Calibri" w:hAnsi="Calibri" w:eastAsia="Calibri" w:cs="Calibri"/>
                <w:color w:val="auto"/>
                <w:sz w:val="24"/>
                <w:szCs w:val="24"/>
              </w:rPr>
              <w:t>Impacket WMI-based credentialed execution</w:t>
            </w:r>
          </w:p>
        </w:tc>
        <w:tc>
          <w:tcPr>
            <w:cnfStyle w:val="000000000000" w:firstRow="0" w:lastRow="0" w:firstColumn="0" w:lastColumn="0" w:oddVBand="0" w:evenVBand="0" w:oddHBand="0" w:evenHBand="0" w:firstRowFirstColumn="0" w:firstRowLastColumn="0" w:lastRowFirstColumn="0" w:lastRowLastColumn="0"/>
            <w:tcW w:w="2233" w:type="dxa"/>
            <w:tcBorders>
              <w:top w:val="single" w:color="999999" w:sz="8"/>
              <w:left w:val="single" w:color="999999" w:sz="8"/>
              <w:bottom w:val="single" w:color="999999" w:sz="8"/>
              <w:right w:val="single" w:color="999999" w:sz="8"/>
            </w:tcBorders>
            <w:tcMar>
              <w:left w:w="108" w:type="dxa"/>
              <w:right w:w="108" w:type="dxa"/>
            </w:tcMar>
            <w:vAlign w:val="top"/>
          </w:tcPr>
          <w:p w:rsidR="33453379" w:rsidP="28FD09B0" w:rsidRDefault="33453379" w14:paraId="52F8AC2F" w14:textId="055D9AB0">
            <w:pPr>
              <w:spacing w:before="0" w:beforeAutospacing="off" w:after="0" w:afterAutospacing="off"/>
              <w:rPr>
                <w:rFonts w:ascii="Calibri" w:hAnsi="Calibri" w:eastAsia="Calibri" w:cs="Calibri"/>
                <w:color w:val="auto"/>
                <w:sz w:val="24"/>
                <w:szCs w:val="24"/>
              </w:rPr>
            </w:pPr>
            <w:r w:rsidRPr="28FD09B0" w:rsidR="33453379">
              <w:rPr>
                <w:rFonts w:ascii="Calibri" w:hAnsi="Calibri" w:eastAsia="Calibri" w:cs="Calibri"/>
                <w:color w:val="auto"/>
                <w:sz w:val="24"/>
                <w:szCs w:val="24"/>
              </w:rPr>
              <w:t>Local Administrator</w:t>
            </w:r>
          </w:p>
        </w:tc>
      </w:tr>
    </w:tbl>
    <w:p xmlns:wp14="http://schemas.microsoft.com/office/word/2010/wordml" w:rsidP="33453379" wp14:paraId="2D7D77FB" wp14:textId="4EE379C9">
      <w:pPr>
        <w:bidi w:val="0"/>
        <w:spacing w:before="0" w:beforeAutospacing="off" w:after="120" w:afterAutospacing="off" w:line="276" w:lineRule="auto"/>
        <w:jc w:val="both"/>
      </w:pPr>
    </w:p>
    <w:p xmlns:wp14="http://schemas.microsoft.com/office/word/2010/wordml" w:rsidP="7053BA8C" wp14:paraId="041C3273" wp14:textId="6C1582F5">
      <w:pPr>
        <w:pStyle w:val="Normal"/>
        <w:bidi w:val="0"/>
        <w:spacing w:before="0" w:beforeAutospacing="off" w:after="120" w:afterAutospacing="off" w:line="276" w:lineRule="auto"/>
        <w:jc w:val="both"/>
      </w:pPr>
      <w:r w:rsidRPr="7053BA8C" w:rsidR="7E74E896">
        <w:rPr>
          <w:rFonts w:ascii="Calibri" w:hAnsi="Calibri" w:eastAsia="Calibri" w:cs="Calibri"/>
          <w:b w:val="0"/>
          <w:bCs w:val="0"/>
          <w:i w:val="0"/>
          <w:iCs w:val="0"/>
          <w:caps w:val="0"/>
          <w:smallCaps w:val="0"/>
          <w:noProof w:val="0"/>
          <w:sz w:val="22"/>
          <w:szCs w:val="22"/>
          <w:lang w:val="en-GB"/>
        </w:rPr>
        <w:t xml:space="preserve">The Chain includes the three sweeps with Nmap when using it to Reconnaissance (MITRE ATT&amp;CK T1595), exploitation of the backdoor located in vsftpd (Initial Access/ MITRE ATT&amp;CK T1190), wmiexec for command execution remotely (MITRE ATT&amp;CK T1021.006), and several actions required for Collection (MITRE ATT&amp;CK T1082, using the following scripts: ipconfig, uname, id on every host, and PsExec for the delivery) [28]. All the exploits delivered payloads to the host-side (payload-staging, command output, banners of sessions, etc.) to reconstruct everything that happened afterwards. </w:t>
      </w:r>
    </w:p>
    <w:p xmlns:wp14="http://schemas.microsoft.com/office/word/2010/wordml" w:rsidP="7053BA8C" wp14:paraId="4DA1C3B8" wp14:textId="1B71CAF9">
      <w:pPr>
        <w:pStyle w:val="Normal"/>
        <w:bidi w:val="0"/>
        <w:spacing w:before="0" w:beforeAutospacing="off" w:after="120" w:afterAutospacing="off" w:line="276" w:lineRule="auto"/>
        <w:jc w:val="both"/>
        <w:rPr>
          <w:rFonts w:ascii="Calibri" w:hAnsi="Calibri" w:eastAsia="Calibri" w:cs="Calibri"/>
          <w:noProof w:val="0"/>
          <w:sz w:val="22"/>
          <w:szCs w:val="22"/>
          <w:lang w:val="en-GB"/>
        </w:rPr>
      </w:pPr>
      <w:r w:rsidRPr="7053BA8C" w:rsidR="7E74E896">
        <w:rPr>
          <w:rFonts w:ascii="Calibri" w:hAnsi="Calibri" w:eastAsia="Calibri" w:cs="Calibri"/>
          <w:b w:val="0"/>
          <w:bCs w:val="0"/>
          <w:i w:val="0"/>
          <w:iCs w:val="0"/>
          <w:caps w:val="0"/>
          <w:smallCaps w:val="0"/>
          <w:noProof w:val="0"/>
          <w:sz w:val="22"/>
          <w:szCs w:val="22"/>
          <w:lang w:val="en-GB"/>
        </w:rPr>
        <w:t>One aside to this -- two things stand out. Firstly, the three methods did not need any new or sophisticated order of tradecraft: Each was based on well-known exploits that had been identified for years, a compromised FTP daemon, lax credentials for the local administrator and reused credentials at other sites. Second, it didn't require escalation on both of the hosts as the Windows takes granted privileges were included in the credentials that were provided — remember, the game was being played on the administrative level on both of the hosts. This is in itself a significant discovery because: The only issue in the context of this special use case which the attacker was constrained by was not technical, but rather credential hygiene and patch currency.</w:t>
      </w:r>
    </w:p>
    <w:p xmlns:wp14="http://schemas.microsoft.com/office/word/2010/wordml" w:rsidP="33453379" wp14:paraId="6251B070" wp14:textId="58313D15">
      <w:pPr>
        <w:bidi w:val="0"/>
        <w:spacing w:line="276" w:lineRule="auto"/>
        <w:rPr>
          <w:color w:val="auto"/>
        </w:rPr>
      </w:pPr>
    </w:p>
    <w:p xmlns:wp14="http://schemas.microsoft.com/office/word/2010/wordml" w:rsidP="33453379" wp14:paraId="3015B361" wp14:textId="62CE321A">
      <w:pPr>
        <w:bidi w:val="0"/>
        <w:spacing w:before="0" w:beforeAutospacing="off" w:after="200" w:afterAutospacing="off" w:line="276" w:lineRule="auto"/>
        <w:rPr>
          <w:rFonts w:ascii="Calibri" w:hAnsi="Calibri" w:eastAsia="Calibri" w:cs="Calibri"/>
          <w:noProof w:val="0"/>
          <w:color w:val="auto"/>
          <w:sz w:val="22"/>
          <w:szCs w:val="22"/>
          <w:lang w:val="en-GB"/>
        </w:rPr>
      </w:pPr>
      <w:r w:rsidRPr="33453379" w:rsidR="5676437E">
        <w:rPr>
          <w:rFonts w:ascii="Calibri" w:hAnsi="Calibri" w:eastAsia="Calibri" w:cs="Calibri"/>
          <w:noProof w:val="0"/>
          <w:color w:val="auto"/>
          <w:sz w:val="22"/>
          <w:szCs w:val="22"/>
          <w:lang w:val="en-GB"/>
        </w:rPr>
        <w:t xml:space="preserve"> </w:t>
      </w:r>
    </w:p>
    <w:p xmlns:wp14="http://schemas.microsoft.com/office/word/2010/wordml" w:rsidP="33453379" wp14:paraId="4C011955" wp14:textId="3B86410C">
      <w:pPr>
        <w:pStyle w:val="Heading1"/>
        <w:bidi w:val="0"/>
        <w:spacing w:before="480" w:beforeAutospacing="off" w:after="0" w:afterAutospacing="off" w:line="276" w:lineRule="auto"/>
        <w:rPr>
          <w:rFonts w:ascii="Calibri" w:hAnsi="Calibri" w:eastAsia="Calibri" w:cs="Calibri"/>
          <w:b w:val="1"/>
          <w:bCs w:val="1"/>
          <w:noProof w:val="0"/>
          <w:color w:val="auto"/>
          <w:sz w:val="28"/>
          <w:szCs w:val="28"/>
          <w:lang w:val="en-GB"/>
        </w:rPr>
      </w:pPr>
    </w:p>
    <w:p xmlns:wp14="http://schemas.microsoft.com/office/word/2010/wordml" w:rsidP="28FD09B0" wp14:paraId="5D34554A" wp14:textId="15F7E3D4">
      <w:pPr>
        <w:rPr>
          <w:color w:val="auto"/>
        </w:rPr>
      </w:pPr>
      <w:r w:rsidRPr="28FD09B0">
        <w:rPr>
          <w:color w:val="auto"/>
        </w:rPr>
        <w:br w:type="page"/>
      </w:r>
    </w:p>
    <w:p xmlns:wp14="http://schemas.microsoft.com/office/word/2010/wordml" w:rsidP="33453379" wp14:paraId="0E959507" wp14:textId="5B973A79">
      <w:pPr>
        <w:pStyle w:val="Heading1"/>
        <w:bidi w:val="0"/>
        <w:rPr>
          <w:rFonts w:ascii="Calibri" w:hAnsi="Calibri" w:eastAsia="Calibri" w:cs="Calibri"/>
          <w:b w:val="1"/>
          <w:bCs w:val="1"/>
          <w:noProof w:val="0"/>
          <w:color w:val="auto"/>
          <w:sz w:val="28"/>
          <w:szCs w:val="28"/>
          <w:lang w:val="en-GB"/>
        </w:rPr>
      </w:pPr>
      <w:r w:rsidRPr="7053BA8C" w:rsidR="4EB119D2">
        <w:rPr>
          <w:noProof w:val="0"/>
          <w:color w:val="auto"/>
          <w:lang w:val="en-GB"/>
        </w:rPr>
        <w:t>2.</w:t>
      </w:r>
      <w:r w:rsidRPr="7053BA8C" w:rsidR="5676437E">
        <w:rPr>
          <w:noProof w:val="0"/>
          <w:color w:val="auto"/>
          <w:lang w:val="en-GB"/>
        </w:rPr>
        <w:t>5 Discussion</w:t>
      </w:r>
    </w:p>
    <w:p w:rsidR="0EF4E2F4" w:rsidP="7053BA8C" w:rsidRDefault="0EF4E2F4" w14:paraId="5313837D" w14:textId="508B4F9A">
      <w:pPr>
        <w:pStyle w:val="Normal"/>
        <w:bidi w:val="0"/>
        <w:spacing w:before="0" w:beforeAutospacing="off" w:after="120" w:afterAutospacing="off" w:line="276" w:lineRule="auto"/>
        <w:jc w:val="both"/>
      </w:pPr>
      <w:r w:rsidRPr="7053BA8C" w:rsidR="0EF4E2F4">
        <w:rPr>
          <w:rFonts w:ascii="Calibri" w:hAnsi="Calibri" w:eastAsia="Calibri" w:cs="Calibri"/>
          <w:b w:val="0"/>
          <w:bCs w:val="0"/>
          <w:i w:val="0"/>
          <w:iCs w:val="0"/>
          <w:caps w:val="0"/>
          <w:smallCaps w:val="0"/>
          <w:noProof w:val="0"/>
          <w:sz w:val="22"/>
          <w:szCs w:val="22"/>
          <w:lang w:val="en-GB"/>
        </w:rPr>
        <w:t xml:space="preserve">Most impressively on all three exploit runs is that they did not rely on a zero-day or use a custom tool; every method utilized is well documented on the Internet and comes prepackaged in popular frameworks and existed for more than 10 years. That is good news in one way of course (because the techniques to beat these paths are well-known) and bad news in another because if these paths exist and are still viable in a representative lab it seems only too plausible that, out there in the real estate, less closely tended, these paths will still exist and be viable. </w:t>
      </w:r>
    </w:p>
    <w:p w:rsidR="0EF4E2F4" w:rsidP="7053BA8C" w:rsidRDefault="0EF4E2F4" w14:paraId="690A4676" w14:textId="6A7FEBD0">
      <w:pPr>
        <w:pStyle w:val="Normal"/>
        <w:bidi w:val="0"/>
        <w:spacing w:before="0" w:beforeAutospacing="off" w:after="120" w:afterAutospacing="off" w:line="276" w:lineRule="auto"/>
        <w:jc w:val="both"/>
      </w:pPr>
      <w:r w:rsidRPr="7053BA8C" w:rsidR="0EF4E2F4">
        <w:rPr>
          <w:rFonts w:ascii="Calibri" w:hAnsi="Calibri" w:eastAsia="Calibri" w:cs="Calibri"/>
          <w:b w:val="0"/>
          <w:bCs w:val="0"/>
          <w:i w:val="0"/>
          <w:iCs w:val="0"/>
          <w:caps w:val="0"/>
          <w:smallCaps w:val="0"/>
          <w:noProof w:val="0"/>
          <w:sz w:val="22"/>
          <w:szCs w:val="22"/>
          <w:lang w:val="en-GB"/>
        </w:rPr>
        <w:t>An intentional misusing of an older version of vSFTPd succeeded, NOT because vSFTPd itself was hacked or compromised, but because of the patch/asset-inventory failure: the vSFTPd was running, and no compensating network control (such as an allow-list or IDS signature) was placed on it. However, super cool name 'PsExecial' aside, the attack was possible because there was a guessable local administrator's password; a patch wouldn't have helped here, because, well, it was an organisational issue. In conjunction with the expense of two-factor authentication or whenever they locked out of an account post many failed logon attempts, then the expense of this action could be materially increased. Reusing the same admin credential set (or a similar one) worked on a number of hosts, even as it worked in actual-world breaches, where credential reuse is one of the top single components that enabled dissemination [35].</w:t>
      </w:r>
    </w:p>
    <w:p xmlns:wp14="http://schemas.microsoft.com/office/word/2010/wordml" w:rsidP="33453379" wp14:paraId="594FD033" wp14:textId="685C345A">
      <w:pPr>
        <w:bidi w:val="0"/>
        <w:spacing w:before="0" w:beforeAutospacing="off" w:after="120" w:afterAutospacing="off" w:line="276" w:lineRule="auto"/>
        <w:jc w:val="both"/>
        <w:rPr>
          <w:rFonts w:ascii="Calibri" w:hAnsi="Calibri" w:eastAsia="Calibri" w:cs="Calibri"/>
          <w:noProof w:val="0"/>
          <w:color w:val="auto"/>
          <w:sz w:val="22"/>
          <w:szCs w:val="22"/>
          <w:lang w:val="en-GB"/>
        </w:rPr>
      </w:pPr>
      <w:r w:rsidRPr="33453379" w:rsidR="5676437E">
        <w:rPr>
          <w:rFonts w:ascii="Calibri" w:hAnsi="Calibri" w:eastAsia="Calibri" w:cs="Calibri"/>
          <w:noProof w:val="0"/>
          <w:color w:val="auto"/>
          <w:sz w:val="22"/>
          <w:szCs w:val="22"/>
          <w:lang w:val="en-GB"/>
        </w:rPr>
        <w:t>From a detection standpoint, all three techniques would be expected to generate identifiable telemetry in a properly instrumented environment: Windows Event ID 4624/4648 for the anomalous logon type and explicit credential use associated with PsExec and WMI execution, service-creation events (7045) for the PsExec service, and unusual outbound FTP command sequences for the vsftpd backdoor. The fact that these techniques succeeded without any indication of active blocking suggests that, in an equivalent production environment, ABCD Ltd would need host-based logging forwarded to a central SIEM, together with alerting rules tuned specifically to service-creation and WMI-execution events, rather than relying on network perimeter controls alone, which none of these three techniques would trigger in isolation.</w:t>
      </w:r>
    </w:p>
    <w:p xmlns:wp14="http://schemas.microsoft.com/office/word/2010/wordml" w:rsidP="33453379" wp14:paraId="5ECED784" wp14:textId="4B7AF7DC">
      <w:pPr>
        <w:bidi w:val="0"/>
        <w:spacing w:line="276" w:lineRule="auto"/>
        <w:rPr>
          <w:color w:val="auto"/>
        </w:rPr>
      </w:pPr>
    </w:p>
    <w:p xmlns:wp14="http://schemas.microsoft.com/office/word/2010/wordml" w:rsidP="33453379" wp14:paraId="494DB76E" wp14:textId="37601AFA">
      <w:pPr>
        <w:bidi w:val="0"/>
        <w:spacing w:before="0" w:beforeAutospacing="off" w:after="200" w:afterAutospacing="off" w:line="276" w:lineRule="auto"/>
        <w:rPr>
          <w:rFonts w:ascii="Calibri" w:hAnsi="Calibri" w:eastAsia="Calibri" w:cs="Calibri"/>
          <w:noProof w:val="0"/>
          <w:color w:val="auto"/>
          <w:sz w:val="22"/>
          <w:szCs w:val="22"/>
          <w:lang w:val="en-GB"/>
        </w:rPr>
      </w:pPr>
      <w:r w:rsidRPr="33453379" w:rsidR="5676437E">
        <w:rPr>
          <w:rFonts w:ascii="Calibri" w:hAnsi="Calibri" w:eastAsia="Calibri" w:cs="Calibri"/>
          <w:noProof w:val="0"/>
          <w:color w:val="auto"/>
          <w:sz w:val="22"/>
          <w:szCs w:val="22"/>
          <w:lang w:val="en-GB"/>
        </w:rPr>
        <w:t xml:space="preserve"> </w:t>
      </w:r>
    </w:p>
    <w:p xmlns:wp14="http://schemas.microsoft.com/office/word/2010/wordml" w:rsidP="33453379" wp14:paraId="1FBD27C3" wp14:textId="684201F7">
      <w:pPr>
        <w:pStyle w:val="Heading1"/>
        <w:bidi w:val="0"/>
        <w:spacing w:before="480" w:beforeAutospacing="off" w:after="0" w:afterAutospacing="off" w:line="276" w:lineRule="auto"/>
        <w:rPr>
          <w:rFonts w:ascii="Calibri" w:hAnsi="Calibri" w:eastAsia="Calibri" w:cs="Calibri"/>
          <w:b w:val="1"/>
          <w:bCs w:val="1"/>
          <w:noProof w:val="0"/>
          <w:color w:val="auto"/>
          <w:sz w:val="28"/>
          <w:szCs w:val="28"/>
          <w:lang w:val="en-GB"/>
        </w:rPr>
      </w:pPr>
    </w:p>
    <w:p xmlns:wp14="http://schemas.microsoft.com/office/word/2010/wordml" w:rsidP="28FD09B0" wp14:paraId="37082375" wp14:textId="2EA50E83">
      <w:pPr>
        <w:rPr>
          <w:color w:val="auto"/>
        </w:rPr>
      </w:pPr>
      <w:r w:rsidRPr="28FD09B0">
        <w:rPr>
          <w:color w:val="auto"/>
        </w:rPr>
        <w:br w:type="page"/>
      </w:r>
    </w:p>
    <w:p xmlns:wp14="http://schemas.microsoft.com/office/word/2010/wordml" w:rsidP="33453379" wp14:paraId="7A7B8162" wp14:textId="2D812032">
      <w:pPr>
        <w:pStyle w:val="Heading1"/>
        <w:bidi w:val="0"/>
        <w:rPr>
          <w:rFonts w:ascii="Calibri" w:hAnsi="Calibri" w:eastAsia="Calibri" w:cs="Calibri"/>
          <w:b w:val="1"/>
          <w:bCs w:val="1"/>
          <w:noProof w:val="0"/>
          <w:color w:val="auto"/>
          <w:sz w:val="28"/>
          <w:szCs w:val="28"/>
          <w:lang w:val="en-GB"/>
        </w:rPr>
      </w:pPr>
      <w:r w:rsidRPr="7053BA8C" w:rsidR="3A6AEC34">
        <w:rPr>
          <w:noProof w:val="0"/>
          <w:color w:val="auto"/>
          <w:lang w:val="en-GB"/>
        </w:rPr>
        <w:t>2.</w:t>
      </w:r>
      <w:r w:rsidRPr="7053BA8C" w:rsidR="5676437E">
        <w:rPr>
          <w:noProof w:val="0"/>
          <w:color w:val="auto"/>
          <w:lang w:val="en-GB"/>
        </w:rPr>
        <w:t>6 Conclusion</w:t>
      </w:r>
    </w:p>
    <w:p w:rsidR="774AE085" w:rsidP="7053BA8C" w:rsidRDefault="774AE085" w14:paraId="2773522C" w14:textId="161DD409">
      <w:pPr>
        <w:pStyle w:val="Normal"/>
        <w:bidi w:val="0"/>
        <w:spacing w:before="0" w:beforeAutospacing="off" w:after="120" w:afterAutospacing="off" w:line="276" w:lineRule="auto"/>
        <w:jc w:val="both"/>
        <w:rPr>
          <w:rFonts w:ascii="Calibri" w:hAnsi="Calibri" w:eastAsia="Calibri" w:cs="Calibri"/>
          <w:noProof w:val="0"/>
          <w:sz w:val="22"/>
          <w:szCs w:val="22"/>
          <w:lang w:val="en-GB"/>
        </w:rPr>
      </w:pPr>
      <w:r w:rsidRPr="7053BA8C" w:rsidR="774AE085">
        <w:rPr>
          <w:rFonts w:ascii="Calibri" w:hAnsi="Calibri" w:eastAsia="Calibri" w:cs="Calibri"/>
          <w:b w:val="0"/>
          <w:bCs w:val="0"/>
          <w:i w:val="0"/>
          <w:iCs w:val="0"/>
          <w:caps w:val="0"/>
          <w:smallCaps w:val="0"/>
          <w:noProof w:val="0"/>
          <w:sz w:val="22"/>
          <w:szCs w:val="22"/>
          <w:lang w:val="en-GB"/>
        </w:rPr>
        <w:t>In this battle exercise three different, albeit individually valid, approaches to attack the full attack surface of the three hosts lab representing the mixed Linux/Windows area of the company ABCD Ltd were tried: exploitation of an older version of Linux service, SMB server service execution approach, and lateral movement approach using WMI with a Windows client. Looking at each of the stages of completion of these achievements we can observe that it was done without advanced or custom tooling which shows that the main problem with ABCD Ltd is not the problem of sophisticated or novel attacks, it is about patch currency and credential hygiene instead. The prioritised remediation activities involve: retiring or isolating legacy services, and leveraging use of strong and unique local administrator passwords on all Windows hosts, and host-level logging and alerting that will disrupt all elements of the chain of this attack.</w:t>
      </w:r>
    </w:p>
    <w:p xmlns:wp14="http://schemas.microsoft.com/office/word/2010/wordml" w:rsidP="33453379" wp14:paraId="314BE292" wp14:textId="16147D7A">
      <w:pPr>
        <w:bidi w:val="0"/>
        <w:spacing w:before="240" w:beforeAutospacing="off" w:after="120" w:afterAutospacing="off" w:line="276" w:lineRule="auto"/>
        <w:rPr>
          <w:rFonts w:ascii="Calibri" w:hAnsi="Calibri" w:eastAsia="Calibri" w:cs="Calibri"/>
          <w:b w:val="1"/>
          <w:bCs w:val="1"/>
          <w:noProof w:val="0"/>
          <w:color w:val="auto"/>
          <w:sz w:val="21"/>
          <w:szCs w:val="21"/>
          <w:lang w:val="en-GB"/>
        </w:rPr>
      </w:pPr>
      <w:r w:rsidRPr="33453379" w:rsidR="5676437E">
        <w:rPr>
          <w:rFonts w:ascii="Calibri" w:hAnsi="Calibri" w:eastAsia="Calibri" w:cs="Calibri"/>
          <w:b w:val="1"/>
          <w:bCs w:val="1"/>
          <w:noProof w:val="0"/>
          <w:color w:val="auto"/>
          <w:sz w:val="21"/>
          <w:szCs w:val="21"/>
          <w:lang w:val="en-GB"/>
        </w:rPr>
        <w:t xml:space="preserve"> </w:t>
      </w:r>
    </w:p>
    <w:p xmlns:wp14="http://schemas.microsoft.com/office/word/2010/wordml" w:rsidP="33453379" wp14:paraId="70708D3A" wp14:textId="251CD3E0">
      <w:pPr>
        <w:bidi w:val="0"/>
        <w:spacing w:before="240" w:beforeAutospacing="off" w:after="120" w:afterAutospacing="off" w:line="276" w:lineRule="auto"/>
        <w:rPr>
          <w:rFonts w:ascii="Calibri" w:hAnsi="Calibri" w:eastAsia="Calibri" w:cs="Calibri"/>
          <w:b w:val="1"/>
          <w:bCs w:val="1"/>
          <w:noProof w:val="0"/>
          <w:color w:val="auto"/>
          <w:sz w:val="21"/>
          <w:szCs w:val="21"/>
          <w:lang w:val="en-GB"/>
        </w:rPr>
      </w:pPr>
      <w:r w:rsidRPr="33453379" w:rsidR="5676437E">
        <w:rPr>
          <w:rFonts w:ascii="Calibri" w:hAnsi="Calibri" w:eastAsia="Calibri" w:cs="Calibri"/>
          <w:b w:val="1"/>
          <w:bCs w:val="1"/>
          <w:noProof w:val="0"/>
          <w:color w:val="auto"/>
          <w:sz w:val="21"/>
          <w:szCs w:val="21"/>
          <w:lang w:val="en-GB"/>
        </w:rPr>
        <w:t xml:space="preserve"> </w:t>
      </w:r>
    </w:p>
    <w:p xmlns:wp14="http://schemas.microsoft.com/office/word/2010/wordml" w:rsidP="33453379" wp14:paraId="7693F8CF" wp14:textId="20EA4B9A">
      <w:pPr>
        <w:bidi w:val="0"/>
        <w:spacing w:before="240" w:beforeAutospacing="off" w:after="120" w:afterAutospacing="off" w:line="276" w:lineRule="auto"/>
        <w:rPr>
          <w:rFonts w:ascii="Calibri" w:hAnsi="Calibri" w:eastAsia="Calibri" w:cs="Calibri"/>
          <w:b w:val="1"/>
          <w:bCs w:val="1"/>
          <w:noProof w:val="0"/>
          <w:color w:val="auto"/>
          <w:sz w:val="21"/>
          <w:szCs w:val="21"/>
          <w:lang w:val="en-GB"/>
        </w:rPr>
      </w:pPr>
      <w:r w:rsidRPr="33453379" w:rsidR="5676437E">
        <w:rPr>
          <w:rFonts w:ascii="Calibri" w:hAnsi="Calibri" w:eastAsia="Calibri" w:cs="Calibri"/>
          <w:b w:val="1"/>
          <w:bCs w:val="1"/>
          <w:noProof w:val="0"/>
          <w:color w:val="auto"/>
          <w:sz w:val="21"/>
          <w:szCs w:val="21"/>
          <w:lang w:val="en-GB"/>
        </w:rPr>
        <w:t xml:space="preserve"> </w:t>
      </w:r>
    </w:p>
    <w:p xmlns:wp14="http://schemas.microsoft.com/office/word/2010/wordml" w:rsidP="33453379" wp14:paraId="36421857" wp14:textId="7629FDB5">
      <w:pPr>
        <w:bidi w:val="0"/>
        <w:spacing w:before="240" w:beforeAutospacing="off" w:after="120" w:afterAutospacing="off" w:line="276" w:lineRule="auto"/>
        <w:rPr>
          <w:rFonts w:ascii="Calibri" w:hAnsi="Calibri" w:eastAsia="Calibri" w:cs="Calibri"/>
          <w:b w:val="1"/>
          <w:bCs w:val="1"/>
          <w:noProof w:val="0"/>
          <w:color w:val="auto"/>
          <w:sz w:val="21"/>
          <w:szCs w:val="21"/>
          <w:lang w:val="en-GB"/>
        </w:rPr>
      </w:pPr>
      <w:r w:rsidRPr="33453379" w:rsidR="5676437E">
        <w:rPr>
          <w:rFonts w:ascii="Calibri" w:hAnsi="Calibri" w:eastAsia="Calibri" w:cs="Calibri"/>
          <w:b w:val="1"/>
          <w:bCs w:val="1"/>
          <w:noProof w:val="0"/>
          <w:color w:val="auto"/>
          <w:sz w:val="21"/>
          <w:szCs w:val="21"/>
          <w:lang w:val="en-GB"/>
        </w:rPr>
        <w:t xml:space="preserve"> </w:t>
      </w:r>
    </w:p>
    <w:p xmlns:wp14="http://schemas.microsoft.com/office/word/2010/wordml" w:rsidP="33453379" wp14:paraId="6232630C" wp14:textId="483B30C3">
      <w:pPr>
        <w:bidi w:val="0"/>
        <w:spacing w:before="240" w:beforeAutospacing="off" w:after="120" w:afterAutospacing="off" w:line="276" w:lineRule="auto"/>
        <w:rPr>
          <w:rFonts w:ascii="Calibri" w:hAnsi="Calibri" w:eastAsia="Calibri" w:cs="Calibri"/>
          <w:b w:val="1"/>
          <w:bCs w:val="1"/>
          <w:noProof w:val="0"/>
          <w:color w:val="auto"/>
          <w:sz w:val="21"/>
          <w:szCs w:val="21"/>
          <w:lang w:val="en-GB"/>
        </w:rPr>
      </w:pPr>
      <w:r w:rsidRPr="33453379" w:rsidR="5676437E">
        <w:rPr>
          <w:rFonts w:ascii="Calibri" w:hAnsi="Calibri" w:eastAsia="Calibri" w:cs="Calibri"/>
          <w:b w:val="1"/>
          <w:bCs w:val="1"/>
          <w:noProof w:val="0"/>
          <w:color w:val="auto"/>
          <w:sz w:val="21"/>
          <w:szCs w:val="21"/>
          <w:lang w:val="en-GB"/>
        </w:rPr>
        <w:t xml:space="preserve"> </w:t>
      </w:r>
    </w:p>
    <w:p xmlns:wp14="http://schemas.microsoft.com/office/word/2010/wordml" w:rsidP="33453379" wp14:paraId="768FE611" wp14:textId="16887FE2">
      <w:pPr>
        <w:bidi w:val="0"/>
        <w:spacing w:before="240" w:beforeAutospacing="off" w:after="120" w:afterAutospacing="off" w:line="276" w:lineRule="auto"/>
        <w:rPr>
          <w:rFonts w:ascii="Calibri" w:hAnsi="Calibri" w:eastAsia="Calibri" w:cs="Calibri"/>
          <w:b w:val="1"/>
          <w:bCs w:val="1"/>
          <w:noProof w:val="0"/>
          <w:color w:val="auto"/>
          <w:sz w:val="21"/>
          <w:szCs w:val="21"/>
          <w:lang w:val="en-GB"/>
        </w:rPr>
      </w:pPr>
      <w:r w:rsidRPr="33453379" w:rsidR="5676437E">
        <w:rPr>
          <w:rFonts w:ascii="Calibri" w:hAnsi="Calibri" w:eastAsia="Calibri" w:cs="Calibri"/>
          <w:b w:val="1"/>
          <w:bCs w:val="1"/>
          <w:noProof w:val="0"/>
          <w:color w:val="auto"/>
          <w:sz w:val="21"/>
          <w:szCs w:val="21"/>
          <w:lang w:val="en-GB"/>
        </w:rPr>
        <w:t xml:space="preserve"> </w:t>
      </w:r>
    </w:p>
    <w:p xmlns:wp14="http://schemas.microsoft.com/office/word/2010/wordml" w:rsidP="33453379" wp14:paraId="442EFE3E" wp14:textId="0D181578">
      <w:pPr>
        <w:bidi w:val="0"/>
        <w:spacing w:before="240" w:beforeAutospacing="off" w:after="120" w:afterAutospacing="off" w:line="276" w:lineRule="auto"/>
        <w:rPr>
          <w:rFonts w:ascii="Calibri" w:hAnsi="Calibri" w:eastAsia="Calibri" w:cs="Calibri"/>
          <w:b w:val="1"/>
          <w:bCs w:val="1"/>
          <w:noProof w:val="0"/>
          <w:color w:val="auto"/>
          <w:sz w:val="21"/>
          <w:szCs w:val="21"/>
          <w:lang w:val="en-GB"/>
        </w:rPr>
      </w:pPr>
      <w:r w:rsidRPr="33453379" w:rsidR="5676437E">
        <w:rPr>
          <w:rFonts w:ascii="Calibri" w:hAnsi="Calibri" w:eastAsia="Calibri" w:cs="Calibri"/>
          <w:b w:val="1"/>
          <w:bCs w:val="1"/>
          <w:noProof w:val="0"/>
          <w:color w:val="auto"/>
          <w:sz w:val="21"/>
          <w:szCs w:val="21"/>
          <w:lang w:val="en-GB"/>
        </w:rPr>
        <w:t xml:space="preserve"> </w:t>
      </w:r>
    </w:p>
    <w:p xmlns:wp14="http://schemas.microsoft.com/office/word/2010/wordml" w:rsidP="33453379" wp14:paraId="4B6337B1" wp14:textId="5DE59B6B">
      <w:pPr>
        <w:bidi w:val="0"/>
        <w:spacing w:before="240" w:beforeAutospacing="off" w:after="120" w:afterAutospacing="off" w:line="276" w:lineRule="auto"/>
        <w:rPr>
          <w:rFonts w:ascii="Calibri" w:hAnsi="Calibri" w:eastAsia="Calibri" w:cs="Calibri"/>
          <w:b w:val="1"/>
          <w:bCs w:val="1"/>
          <w:noProof w:val="0"/>
          <w:color w:val="auto"/>
          <w:sz w:val="21"/>
          <w:szCs w:val="21"/>
          <w:lang w:val="en-GB"/>
        </w:rPr>
      </w:pPr>
      <w:r w:rsidRPr="33453379" w:rsidR="5676437E">
        <w:rPr>
          <w:rFonts w:ascii="Calibri" w:hAnsi="Calibri" w:eastAsia="Calibri" w:cs="Calibri"/>
          <w:b w:val="1"/>
          <w:bCs w:val="1"/>
          <w:noProof w:val="0"/>
          <w:color w:val="auto"/>
          <w:sz w:val="21"/>
          <w:szCs w:val="21"/>
          <w:lang w:val="en-GB"/>
        </w:rPr>
        <w:t xml:space="preserve"> </w:t>
      </w:r>
    </w:p>
    <w:p xmlns:wp14="http://schemas.microsoft.com/office/word/2010/wordml" w:rsidP="33453379" wp14:paraId="4806A13F" wp14:textId="0D1E6AF3">
      <w:pPr>
        <w:bidi w:val="0"/>
        <w:spacing w:before="240" w:beforeAutospacing="off" w:after="120" w:afterAutospacing="off" w:line="276" w:lineRule="auto"/>
        <w:rPr>
          <w:rFonts w:ascii="Calibri" w:hAnsi="Calibri" w:eastAsia="Calibri" w:cs="Calibri"/>
          <w:b w:val="1"/>
          <w:bCs w:val="1"/>
          <w:noProof w:val="0"/>
          <w:color w:val="auto"/>
          <w:sz w:val="21"/>
          <w:szCs w:val="21"/>
          <w:lang w:val="en-GB"/>
        </w:rPr>
      </w:pPr>
      <w:r w:rsidRPr="33453379" w:rsidR="5676437E">
        <w:rPr>
          <w:rFonts w:ascii="Calibri" w:hAnsi="Calibri" w:eastAsia="Calibri" w:cs="Calibri"/>
          <w:b w:val="1"/>
          <w:bCs w:val="1"/>
          <w:noProof w:val="0"/>
          <w:color w:val="auto"/>
          <w:sz w:val="21"/>
          <w:szCs w:val="21"/>
          <w:lang w:val="en-GB"/>
        </w:rPr>
        <w:t xml:space="preserve"> </w:t>
      </w:r>
    </w:p>
    <w:p xmlns:wp14="http://schemas.microsoft.com/office/word/2010/wordml" w:rsidP="33453379" wp14:paraId="062ECA63" wp14:textId="3B454804">
      <w:pPr>
        <w:bidi w:val="0"/>
        <w:spacing w:before="240" w:beforeAutospacing="off" w:after="120" w:afterAutospacing="off" w:line="276" w:lineRule="auto"/>
        <w:rPr>
          <w:rFonts w:ascii="Calibri" w:hAnsi="Calibri" w:eastAsia="Calibri" w:cs="Calibri"/>
          <w:b w:val="1"/>
          <w:bCs w:val="1"/>
          <w:noProof w:val="0"/>
          <w:color w:val="auto"/>
          <w:sz w:val="21"/>
          <w:szCs w:val="21"/>
          <w:lang w:val="en-GB"/>
        </w:rPr>
      </w:pPr>
      <w:r w:rsidRPr="33453379" w:rsidR="5676437E">
        <w:rPr>
          <w:rFonts w:ascii="Calibri" w:hAnsi="Calibri" w:eastAsia="Calibri" w:cs="Calibri"/>
          <w:b w:val="1"/>
          <w:bCs w:val="1"/>
          <w:noProof w:val="0"/>
          <w:color w:val="auto"/>
          <w:sz w:val="21"/>
          <w:szCs w:val="21"/>
          <w:lang w:val="en-GB"/>
        </w:rPr>
        <w:t xml:space="preserve"> </w:t>
      </w:r>
    </w:p>
    <w:p xmlns:wp14="http://schemas.microsoft.com/office/word/2010/wordml" w:rsidP="33453379" wp14:paraId="69AB08E3" wp14:textId="4FB87D39">
      <w:pPr>
        <w:bidi w:val="0"/>
        <w:spacing w:before="240" w:beforeAutospacing="off" w:after="120" w:afterAutospacing="off" w:line="276" w:lineRule="auto"/>
        <w:rPr>
          <w:rFonts w:ascii="Calibri" w:hAnsi="Calibri" w:eastAsia="Calibri" w:cs="Calibri"/>
          <w:b w:val="1"/>
          <w:bCs w:val="1"/>
          <w:noProof w:val="0"/>
          <w:color w:val="auto"/>
          <w:sz w:val="21"/>
          <w:szCs w:val="21"/>
          <w:lang w:val="en-GB"/>
        </w:rPr>
      </w:pPr>
      <w:r w:rsidRPr="33453379" w:rsidR="5676437E">
        <w:rPr>
          <w:rFonts w:ascii="Calibri" w:hAnsi="Calibri" w:eastAsia="Calibri" w:cs="Calibri"/>
          <w:b w:val="1"/>
          <w:bCs w:val="1"/>
          <w:noProof w:val="0"/>
          <w:color w:val="auto"/>
          <w:sz w:val="21"/>
          <w:szCs w:val="21"/>
          <w:lang w:val="en-GB"/>
        </w:rPr>
        <w:t xml:space="preserve"> </w:t>
      </w:r>
    </w:p>
    <w:p xmlns:wp14="http://schemas.microsoft.com/office/word/2010/wordml" w:rsidP="33453379" wp14:paraId="68AA9A9A" wp14:textId="325DEBB5">
      <w:pPr>
        <w:bidi w:val="0"/>
        <w:spacing w:before="240" w:beforeAutospacing="off" w:after="120" w:afterAutospacing="off" w:line="276" w:lineRule="auto"/>
        <w:rPr>
          <w:rFonts w:ascii="Calibri" w:hAnsi="Calibri" w:eastAsia="Calibri" w:cs="Calibri"/>
          <w:b w:val="1"/>
          <w:bCs w:val="1"/>
          <w:noProof w:val="0"/>
          <w:color w:val="auto"/>
          <w:sz w:val="21"/>
          <w:szCs w:val="21"/>
          <w:lang w:val="en-GB"/>
        </w:rPr>
      </w:pPr>
      <w:r w:rsidRPr="33453379" w:rsidR="5676437E">
        <w:rPr>
          <w:rFonts w:ascii="Calibri" w:hAnsi="Calibri" w:eastAsia="Calibri" w:cs="Calibri"/>
          <w:b w:val="1"/>
          <w:bCs w:val="1"/>
          <w:noProof w:val="0"/>
          <w:color w:val="auto"/>
          <w:sz w:val="21"/>
          <w:szCs w:val="21"/>
          <w:lang w:val="en-GB"/>
        </w:rPr>
        <w:t xml:space="preserve"> </w:t>
      </w:r>
    </w:p>
    <w:p xmlns:wp14="http://schemas.microsoft.com/office/word/2010/wordml" w:rsidP="33453379" wp14:paraId="3A51736A" wp14:textId="7EC62557">
      <w:pPr>
        <w:bidi w:val="0"/>
        <w:spacing w:before="240" w:beforeAutospacing="off" w:after="120" w:afterAutospacing="off" w:line="276" w:lineRule="auto"/>
        <w:rPr>
          <w:rFonts w:ascii="Calibri" w:hAnsi="Calibri" w:eastAsia="Calibri" w:cs="Calibri"/>
          <w:b w:val="1"/>
          <w:bCs w:val="1"/>
          <w:noProof w:val="0"/>
          <w:color w:val="auto"/>
          <w:sz w:val="21"/>
          <w:szCs w:val="21"/>
          <w:lang w:val="en-GB"/>
        </w:rPr>
      </w:pPr>
      <w:r w:rsidRPr="33453379" w:rsidR="5676437E">
        <w:rPr>
          <w:rFonts w:ascii="Calibri" w:hAnsi="Calibri" w:eastAsia="Calibri" w:cs="Calibri"/>
          <w:b w:val="1"/>
          <w:bCs w:val="1"/>
          <w:noProof w:val="0"/>
          <w:color w:val="auto"/>
          <w:sz w:val="21"/>
          <w:szCs w:val="21"/>
          <w:lang w:val="en-GB"/>
        </w:rPr>
        <w:t xml:space="preserve"> </w:t>
      </w:r>
    </w:p>
    <w:p xmlns:wp14="http://schemas.microsoft.com/office/word/2010/wordml" w:rsidP="33453379" wp14:paraId="04E4326E" wp14:textId="725C16C2">
      <w:pPr>
        <w:bidi w:val="0"/>
        <w:spacing w:before="240" w:beforeAutospacing="off" w:after="120" w:afterAutospacing="off" w:line="276" w:lineRule="auto"/>
        <w:rPr>
          <w:rFonts w:ascii="Calibri" w:hAnsi="Calibri" w:eastAsia="Calibri" w:cs="Calibri"/>
          <w:b w:val="1"/>
          <w:bCs w:val="1"/>
          <w:noProof w:val="0"/>
          <w:color w:val="auto"/>
          <w:sz w:val="21"/>
          <w:szCs w:val="21"/>
          <w:lang w:val="en-GB"/>
        </w:rPr>
      </w:pPr>
      <w:r w:rsidRPr="33453379" w:rsidR="5676437E">
        <w:rPr>
          <w:rFonts w:ascii="Calibri" w:hAnsi="Calibri" w:eastAsia="Calibri" w:cs="Calibri"/>
          <w:b w:val="1"/>
          <w:bCs w:val="1"/>
          <w:noProof w:val="0"/>
          <w:color w:val="auto"/>
          <w:sz w:val="21"/>
          <w:szCs w:val="21"/>
          <w:lang w:val="en-GB"/>
        </w:rPr>
        <w:t xml:space="preserve"> </w:t>
      </w:r>
    </w:p>
    <w:p xmlns:wp14="http://schemas.microsoft.com/office/word/2010/wordml" w:rsidP="33453379" wp14:paraId="4028D695" wp14:textId="6D17BCE5">
      <w:pPr>
        <w:bidi w:val="0"/>
        <w:spacing w:line="276" w:lineRule="auto"/>
        <w:rPr>
          <w:color w:val="auto"/>
        </w:rPr>
      </w:pPr>
    </w:p>
    <w:p xmlns:wp14="http://schemas.microsoft.com/office/word/2010/wordml" w:rsidP="33453379" wp14:paraId="57EE6E2D" wp14:textId="70956DAB">
      <w:pPr>
        <w:bidi w:val="0"/>
        <w:spacing w:before="0" w:beforeAutospacing="off" w:after="200" w:afterAutospacing="off" w:line="276" w:lineRule="auto"/>
        <w:rPr>
          <w:rFonts w:ascii="Calibri" w:hAnsi="Calibri" w:eastAsia="Calibri" w:cs="Calibri"/>
          <w:b w:val="1"/>
          <w:bCs w:val="1"/>
          <w:noProof w:val="0"/>
          <w:color w:val="auto"/>
          <w:sz w:val="28"/>
          <w:szCs w:val="28"/>
          <w:lang w:val="en-GB"/>
        </w:rPr>
      </w:pPr>
      <w:r w:rsidRPr="33453379" w:rsidR="5676437E">
        <w:rPr>
          <w:rFonts w:ascii="Calibri" w:hAnsi="Calibri" w:eastAsia="Calibri" w:cs="Calibri"/>
          <w:b w:val="1"/>
          <w:bCs w:val="1"/>
          <w:noProof w:val="0"/>
          <w:color w:val="auto"/>
          <w:sz w:val="28"/>
          <w:szCs w:val="28"/>
          <w:lang w:val="en-GB"/>
        </w:rPr>
        <w:t xml:space="preserve"> </w:t>
      </w:r>
    </w:p>
    <w:p xmlns:wp14="http://schemas.microsoft.com/office/word/2010/wordml" w:rsidP="33453379" wp14:paraId="338127F6" wp14:textId="478B1B2E">
      <w:pPr>
        <w:bidi w:val="0"/>
        <w:spacing w:before="240" w:beforeAutospacing="off" w:after="120" w:afterAutospacing="off" w:line="276" w:lineRule="auto"/>
        <w:rPr>
          <w:rFonts w:ascii="Calibri" w:hAnsi="Calibri" w:eastAsia="Calibri" w:cs="Calibri"/>
          <w:b w:val="1"/>
          <w:bCs w:val="1"/>
          <w:noProof w:val="0"/>
          <w:color w:val="auto"/>
          <w:sz w:val="28"/>
          <w:szCs w:val="28"/>
          <w:lang w:val="en-GB"/>
        </w:rPr>
      </w:pPr>
    </w:p>
    <w:p xmlns:wp14="http://schemas.microsoft.com/office/word/2010/wordml" w:rsidP="28FD09B0" wp14:paraId="09404147" wp14:textId="116325FA">
      <w:pPr>
        <w:rPr>
          <w:color w:val="auto"/>
        </w:rPr>
      </w:pPr>
      <w:r w:rsidRPr="28FD09B0">
        <w:rPr>
          <w:color w:val="auto"/>
        </w:rPr>
        <w:br w:type="page"/>
      </w:r>
    </w:p>
    <w:p xmlns:wp14="http://schemas.microsoft.com/office/word/2010/wordml" w:rsidP="33453379" wp14:paraId="4793EAC8" wp14:textId="28F39576">
      <w:pPr>
        <w:pStyle w:val="Heading1"/>
        <w:bidi w:val="0"/>
        <w:rPr>
          <w:rFonts w:ascii="Calibri" w:hAnsi="Calibri" w:eastAsia="Calibri" w:cs="Calibri"/>
          <w:b w:val="1"/>
          <w:bCs w:val="1"/>
          <w:noProof w:val="0"/>
          <w:color w:val="auto"/>
          <w:sz w:val="28"/>
          <w:szCs w:val="28"/>
          <w:lang w:val="en-GB"/>
        </w:rPr>
      </w:pPr>
      <w:r w:rsidRPr="28FD09B0" w:rsidR="5676437E">
        <w:rPr>
          <w:noProof w:val="0"/>
          <w:color w:val="auto"/>
          <w:lang w:val="en-GB"/>
        </w:rPr>
        <w:t>References</w:t>
      </w:r>
    </w:p>
    <w:p xmlns:wp14="http://schemas.microsoft.com/office/word/2010/wordml" w:rsidP="33453379" wp14:paraId="2EE0E005" wp14:textId="11127534">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[1] J. Hultquist, "M&amp;S hackers 'targeting US retailers'," </w:t>
      </w:r>
      <w:r w:rsidRPr="28FD09B0" w:rsidR="5676437E">
        <w:rPr>
          <w:rFonts w:ascii="Calibri" w:hAnsi="Calibri" w:eastAsia="Calibri" w:cs="Calibri"/>
          <w:i w:val="1"/>
          <w:iCs w:val="1"/>
          <w:noProof w:val="0"/>
          <w:color w:val="auto"/>
          <w:sz w:val="22"/>
          <w:szCs w:val="22"/>
          <w:lang w:val="en-GB"/>
        </w:rPr>
        <w:t>Google Threat Intelligence Group</w:t>
      </w:r>
      <w:r w:rsidRPr="28FD09B0" w:rsidR="5676437E">
        <w:rPr>
          <w:rFonts w:ascii="Calibri" w:hAnsi="Calibri" w:eastAsia="Calibri" w:cs="Calibri"/>
          <w:noProof w:val="0"/>
          <w:color w:val="auto"/>
          <w:sz w:val="22"/>
          <w:szCs w:val="22"/>
          <w:lang w:val="en-GB"/>
        </w:rPr>
        <w:t xml:space="preserve">, May 2025. [Online]. Available: </w:t>
      </w:r>
      <w:hyperlink r:id="Rd7b8a0c961504584">
        <w:r w:rsidRPr="28FD09B0" w:rsidR="5676437E">
          <w:rPr>
            <w:rStyle w:val="Hyperlink"/>
            <w:strike w:val="0"/>
            <w:dstrike w:val="0"/>
            <w:noProof w:val="0"/>
            <w:color w:val="auto"/>
            <w:u w:val="single"/>
            <w:lang w:val="en-GB"/>
          </w:rPr>
          <w:t>https://www.silicon.co.uk/e-commerce/security/ms-hackers-targeting-us-retailers</w:t>
        </w:r>
      </w:hyperlink>
    </w:p>
    <w:p xmlns:wp14="http://schemas.microsoft.com/office/word/2010/wordml" w:rsidP="33453379" wp14:paraId="45AAE436" wp14:textId="3AB72487">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[2] Mandiant, "Retail sector in Scattered Spider crosshairs," </w:t>
      </w:r>
      <w:r w:rsidRPr="28FD09B0" w:rsidR="5676437E">
        <w:rPr>
          <w:rFonts w:ascii="Calibri" w:hAnsi="Calibri" w:eastAsia="Calibri" w:cs="Calibri"/>
          <w:i w:val="1"/>
          <w:iCs w:val="1"/>
          <w:noProof w:val="0"/>
          <w:color w:val="auto"/>
          <w:sz w:val="22"/>
          <w:szCs w:val="22"/>
          <w:lang w:val="en-GB"/>
        </w:rPr>
        <w:t>CareersInfoSecurity</w:t>
      </w:r>
      <w:r w:rsidRPr="28FD09B0" w:rsidR="5676437E">
        <w:rPr>
          <w:rFonts w:ascii="Calibri" w:hAnsi="Calibri" w:eastAsia="Calibri" w:cs="Calibri"/>
          <w:noProof w:val="0"/>
          <w:color w:val="auto"/>
          <w:sz w:val="22"/>
          <w:szCs w:val="22"/>
          <w:lang w:val="en-GB"/>
        </w:rPr>
        <w:t xml:space="preserve">, May 2025. [Online]. Available: </w:t>
      </w:r>
      <w:hyperlink r:id="R8ab230477c3d4e5f">
        <w:r w:rsidRPr="28FD09B0" w:rsidR="5676437E">
          <w:rPr>
            <w:rStyle w:val="Hyperlink"/>
            <w:strike w:val="0"/>
            <w:dstrike w:val="0"/>
            <w:noProof w:val="0"/>
            <w:color w:val="auto"/>
            <w:u w:val="single"/>
            <w:lang w:val="en-GB"/>
          </w:rPr>
          <w:t>https://www.careersinfosecurity.com</w:t>
        </w:r>
      </w:hyperlink>
    </w:p>
    <w:p xmlns:wp14="http://schemas.microsoft.com/office/word/2010/wordml" w:rsidP="33453379" wp14:paraId="1554D302" wp14:textId="68A8F176">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[3] ApolloSec, "Lessons from recent cyberattacks," </w:t>
      </w:r>
      <w:r w:rsidRPr="28FD09B0" w:rsidR="5676437E">
        <w:rPr>
          <w:rFonts w:ascii="Calibri" w:hAnsi="Calibri" w:eastAsia="Calibri" w:cs="Calibri"/>
          <w:i w:val="1"/>
          <w:iCs w:val="1"/>
          <w:noProof w:val="0"/>
          <w:color w:val="auto"/>
          <w:sz w:val="22"/>
          <w:szCs w:val="22"/>
          <w:lang w:val="en-GB"/>
        </w:rPr>
        <w:t>ApolloSec Insights</w:t>
      </w:r>
      <w:r w:rsidRPr="28FD09B0" w:rsidR="5676437E">
        <w:rPr>
          <w:rFonts w:ascii="Calibri" w:hAnsi="Calibri" w:eastAsia="Calibri" w:cs="Calibri"/>
          <w:noProof w:val="0"/>
          <w:color w:val="auto"/>
          <w:sz w:val="22"/>
          <w:szCs w:val="22"/>
          <w:lang w:val="en-GB"/>
        </w:rPr>
        <w:t xml:space="preserve">, May 2025. [Online]. Available: </w:t>
      </w:r>
      <w:hyperlink r:id="Rc0ba25f52fda4120">
        <w:r w:rsidRPr="28FD09B0" w:rsidR="5676437E">
          <w:rPr>
            <w:rStyle w:val="Hyperlink"/>
            <w:strike w:val="0"/>
            <w:dstrike w:val="0"/>
            <w:noProof w:val="0"/>
            <w:color w:val="auto"/>
            <w:u w:val="single"/>
            <w:lang w:val="en-GB"/>
          </w:rPr>
          <w:t>https://www.apollosec.com</w:t>
        </w:r>
      </w:hyperlink>
    </w:p>
    <w:p xmlns:wp14="http://schemas.microsoft.com/office/word/2010/wordml" w:rsidP="33453379" wp14:paraId="4E701102" wp14:textId="0345DB21">
      <w:pPr>
        <w:bidi w:val="0"/>
        <w:spacing w:before="0" w:beforeAutospacing="off" w:after="120" w:afterAutospacing="off" w:line="276" w:lineRule="auto"/>
        <w:jc w:val="both"/>
        <w:rPr>
          <w:rFonts w:ascii="Calibri" w:hAnsi="Calibri" w:eastAsia="Calibri" w:cs="Calibri"/>
          <w:noProof w:val="0"/>
          <w:color w:val="auto"/>
          <w:sz w:val="22"/>
          <w:szCs w:val="22"/>
          <w:lang w:val="en-GB"/>
        </w:rPr>
      </w:pPr>
      <w:r w:rsidRPr="33453379" w:rsidR="5676437E">
        <w:rPr>
          <w:rFonts w:ascii="Calibri" w:hAnsi="Calibri" w:eastAsia="Calibri" w:cs="Calibri"/>
          <w:noProof w:val="0"/>
          <w:color w:val="auto"/>
          <w:sz w:val="22"/>
          <w:szCs w:val="22"/>
          <w:lang w:val="en-GB"/>
        </w:rPr>
        <w:t xml:space="preserve">[4] Cyber Security Associates, "UK retail cyber attacks: Isolated incident or warning for other sectors?" </w:t>
      </w:r>
      <w:r w:rsidRPr="33453379" w:rsidR="5676437E">
        <w:rPr>
          <w:rFonts w:ascii="Calibri" w:hAnsi="Calibri" w:eastAsia="Calibri" w:cs="Calibri"/>
          <w:i w:val="1"/>
          <w:iCs w:val="1"/>
          <w:noProof w:val="0"/>
          <w:color w:val="auto"/>
          <w:sz w:val="22"/>
          <w:szCs w:val="22"/>
          <w:lang w:val="en-GB"/>
        </w:rPr>
        <w:t>CSA Cyber Blog</w:t>
      </w:r>
      <w:r w:rsidRPr="33453379" w:rsidR="5676437E">
        <w:rPr>
          <w:rFonts w:ascii="Calibri" w:hAnsi="Calibri" w:eastAsia="Calibri" w:cs="Calibri"/>
          <w:noProof w:val="0"/>
          <w:color w:val="auto"/>
          <w:sz w:val="22"/>
          <w:szCs w:val="22"/>
          <w:lang w:val="en-GB"/>
        </w:rPr>
        <w:t>, May 2025. [Online].</w:t>
      </w:r>
    </w:p>
    <w:p xmlns:wp14="http://schemas.microsoft.com/office/word/2010/wordml" w:rsidP="33453379" wp14:paraId="673D1AB7" wp14:textId="04215F58">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 Available: </w:t>
      </w:r>
      <w:hyperlink r:id="R90d1df92c9d1449b">
        <w:r w:rsidRPr="28FD09B0" w:rsidR="5676437E">
          <w:rPr>
            <w:rStyle w:val="Hyperlink"/>
            <w:strike w:val="0"/>
            <w:dstrike w:val="0"/>
            <w:noProof w:val="0"/>
            <w:color w:val="auto"/>
            <w:u w:val="single"/>
            <w:lang w:val="en-GB"/>
          </w:rPr>
          <w:t>https://www.cybersecurityassociates.co.uk</w:t>
        </w:r>
      </w:hyperlink>
    </w:p>
    <w:p xmlns:wp14="http://schemas.microsoft.com/office/word/2010/wordml" w:rsidP="33453379" wp14:paraId="786973EA" wp14:textId="4994A2E2">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[5] Quorum Cyber, "CEOs from major UK brands share hard-learned lessons following cyber-attacks," </w:t>
      </w:r>
      <w:r w:rsidRPr="28FD09B0" w:rsidR="5676437E">
        <w:rPr>
          <w:rFonts w:ascii="Calibri" w:hAnsi="Calibri" w:eastAsia="Calibri" w:cs="Calibri"/>
          <w:i w:val="1"/>
          <w:iCs w:val="1"/>
          <w:noProof w:val="0"/>
          <w:color w:val="auto"/>
          <w:sz w:val="22"/>
          <w:szCs w:val="22"/>
          <w:lang w:val="en-GB"/>
        </w:rPr>
        <w:t>Quorum Cyber Insights</w:t>
      </w:r>
      <w:r w:rsidRPr="28FD09B0" w:rsidR="5676437E">
        <w:rPr>
          <w:rFonts w:ascii="Calibri" w:hAnsi="Calibri" w:eastAsia="Calibri" w:cs="Calibri"/>
          <w:noProof w:val="0"/>
          <w:color w:val="auto"/>
          <w:sz w:val="22"/>
          <w:szCs w:val="22"/>
          <w:lang w:val="en-GB"/>
        </w:rPr>
        <w:t xml:space="preserve">, Jul. 2025. [Online]. Available: </w:t>
      </w:r>
      <w:hyperlink r:id="Rf695b24cddfd4cc5">
        <w:r w:rsidRPr="28FD09B0" w:rsidR="5676437E">
          <w:rPr>
            <w:rStyle w:val="Hyperlink"/>
            <w:strike w:val="0"/>
            <w:dstrike w:val="0"/>
            <w:noProof w:val="0"/>
            <w:color w:val="auto"/>
            <w:u w:val="single"/>
            <w:lang w:val="en-GB"/>
          </w:rPr>
          <w:t>https://www.quorumcyber.com</w:t>
        </w:r>
      </w:hyperlink>
    </w:p>
    <w:p xmlns:wp14="http://schemas.microsoft.com/office/word/2010/wordml" w:rsidP="33453379" wp14:paraId="57FBEF8A" wp14:textId="60063936">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[6] Huntress, "Inside the breaches: Lessons from M&amp;S, Co-Op &amp; Harrods' cyber intrusions," </w:t>
      </w:r>
      <w:r w:rsidRPr="28FD09B0" w:rsidR="5676437E">
        <w:rPr>
          <w:rFonts w:ascii="Calibri" w:hAnsi="Calibri" w:eastAsia="Calibri" w:cs="Calibri"/>
          <w:i w:val="1"/>
          <w:iCs w:val="1"/>
          <w:noProof w:val="0"/>
          <w:color w:val="auto"/>
          <w:sz w:val="22"/>
          <w:szCs w:val="22"/>
          <w:lang w:val="en-GB"/>
        </w:rPr>
        <w:t>Huntress Resources</w:t>
      </w:r>
      <w:r w:rsidRPr="28FD09B0" w:rsidR="5676437E">
        <w:rPr>
          <w:rFonts w:ascii="Calibri" w:hAnsi="Calibri" w:eastAsia="Calibri" w:cs="Calibri"/>
          <w:noProof w:val="0"/>
          <w:color w:val="auto"/>
          <w:sz w:val="22"/>
          <w:szCs w:val="22"/>
          <w:lang w:val="en-GB"/>
        </w:rPr>
        <w:t xml:space="preserve">, Jun. 2025. [Online]. Available: </w:t>
      </w:r>
      <w:hyperlink r:id="R0d9f5f5cf010466f">
        <w:r w:rsidRPr="28FD09B0" w:rsidR="5676437E">
          <w:rPr>
            <w:rStyle w:val="Hyperlink"/>
            <w:strike w:val="0"/>
            <w:dstrike w:val="0"/>
            <w:noProof w:val="0"/>
            <w:color w:val="auto"/>
            <w:u w:val="single"/>
            <w:lang w:val="en-GB"/>
          </w:rPr>
          <w:t>https://www.huntress.com</w:t>
        </w:r>
      </w:hyperlink>
    </w:p>
    <w:p xmlns:wp14="http://schemas.microsoft.com/office/word/2010/wordml" w:rsidP="33453379" wp14:paraId="446613BE" wp14:textId="47914C69">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[7] National Cyber Security Centre, "Statement on cyber incidents affecting UK retailers," NCSC, London, UK, May 2025. [Online]. Available: </w:t>
      </w:r>
      <w:hyperlink r:id="R9b1e69eed416492f">
        <w:r w:rsidRPr="28FD09B0" w:rsidR="5676437E">
          <w:rPr>
            <w:rStyle w:val="Hyperlink"/>
            <w:strike w:val="0"/>
            <w:dstrike w:val="0"/>
            <w:noProof w:val="0"/>
            <w:color w:val="auto"/>
            <w:u w:val="single"/>
            <w:lang w:val="en-GB"/>
          </w:rPr>
          <w:t>https://www.ncsc.gov.uk</w:t>
        </w:r>
      </w:hyperlink>
    </w:p>
    <w:p xmlns:wp14="http://schemas.microsoft.com/office/word/2010/wordml" w:rsidP="33453379" wp14:paraId="7771577F" wp14:textId="3E542484">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[8] Information Commissioner's Office, "ICO statement on retail sector cyber incidents," ICO, Wilmslow, UK, May 2025. [Online]. Available: </w:t>
      </w:r>
      <w:hyperlink r:id="Rd3758a41f0b340d1">
        <w:r w:rsidRPr="28FD09B0" w:rsidR="5676437E">
          <w:rPr>
            <w:rStyle w:val="Hyperlink"/>
            <w:strike w:val="0"/>
            <w:dstrike w:val="0"/>
            <w:noProof w:val="0"/>
            <w:color w:val="auto"/>
            <w:u w:val="single"/>
            <w:lang w:val="en-GB"/>
          </w:rPr>
          <w:t>https://ico.org.uk</w:t>
        </w:r>
      </w:hyperlink>
    </w:p>
    <w:p xmlns:wp14="http://schemas.microsoft.com/office/word/2010/wordml" w:rsidP="33453379" wp14:paraId="1244F8AA" wp14:textId="72B61345">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[9] National Cyber Security Centre, "Cyber security for retail organisations: Mitigation guidance," NCSC, London, UK, May 2025. [Online]. Available: </w:t>
      </w:r>
      <w:hyperlink r:id="R91be59f7934c4733">
        <w:r w:rsidRPr="28FD09B0" w:rsidR="5676437E">
          <w:rPr>
            <w:rStyle w:val="Hyperlink"/>
            <w:strike w:val="0"/>
            <w:dstrike w:val="0"/>
            <w:noProof w:val="0"/>
            <w:color w:val="auto"/>
            <w:u w:val="single"/>
            <w:lang w:val="en-GB"/>
          </w:rPr>
          <w:t>https://www.ncsc.gov.uk</w:t>
        </w:r>
      </w:hyperlink>
    </w:p>
    <w:p xmlns:wp14="http://schemas.microsoft.com/office/word/2010/wordml" w:rsidP="33453379" wp14:paraId="37277ED0" wp14:textId="1A102FD6">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[10] DataGuidance, "UK: ICO and NCSC issue statements and guidance on cyber incidents impacting retailers," </w:t>
      </w:r>
      <w:r w:rsidRPr="28FD09B0" w:rsidR="5676437E">
        <w:rPr>
          <w:rFonts w:ascii="Calibri" w:hAnsi="Calibri" w:eastAsia="Calibri" w:cs="Calibri"/>
          <w:i w:val="1"/>
          <w:iCs w:val="1"/>
          <w:noProof w:val="0"/>
          <w:color w:val="auto"/>
          <w:sz w:val="22"/>
          <w:szCs w:val="22"/>
          <w:lang w:val="en-GB"/>
        </w:rPr>
        <w:t>DataGuidance</w:t>
      </w:r>
      <w:r w:rsidRPr="28FD09B0" w:rsidR="5676437E">
        <w:rPr>
          <w:rFonts w:ascii="Calibri" w:hAnsi="Calibri" w:eastAsia="Calibri" w:cs="Calibri"/>
          <w:noProof w:val="0"/>
          <w:color w:val="auto"/>
          <w:sz w:val="22"/>
          <w:szCs w:val="22"/>
          <w:lang w:val="en-GB"/>
        </w:rPr>
        <w:t xml:space="preserve">, May 2025. [Online]. Available: </w:t>
      </w:r>
      <w:hyperlink r:id="R6206ffd58bac4302">
        <w:r w:rsidRPr="28FD09B0" w:rsidR="5676437E">
          <w:rPr>
            <w:rStyle w:val="Hyperlink"/>
            <w:strike w:val="0"/>
            <w:dstrike w:val="0"/>
            <w:noProof w:val="0"/>
            <w:color w:val="auto"/>
            <w:u w:val="single"/>
            <w:lang w:val="en-GB"/>
          </w:rPr>
          <w:t>https://www.dataguidance.com</w:t>
        </w:r>
      </w:hyperlink>
    </w:p>
    <w:p xmlns:wp14="http://schemas.microsoft.com/office/word/2010/wordml" w:rsidP="33453379" wp14:paraId="010E14EC" wp14:textId="4F2F20B9">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[11] Engadget, "UK authorities arrest four suspected members of hacker group Scattered Spider," </w:t>
      </w:r>
      <w:r w:rsidRPr="28FD09B0" w:rsidR="5676437E">
        <w:rPr>
          <w:rFonts w:ascii="Calibri" w:hAnsi="Calibri" w:eastAsia="Calibri" w:cs="Calibri"/>
          <w:i w:val="1"/>
          <w:iCs w:val="1"/>
          <w:noProof w:val="0"/>
          <w:color w:val="auto"/>
          <w:sz w:val="22"/>
          <w:szCs w:val="22"/>
          <w:lang w:val="en-GB"/>
        </w:rPr>
        <w:t>Engadget</w:t>
      </w:r>
      <w:r w:rsidRPr="28FD09B0" w:rsidR="5676437E">
        <w:rPr>
          <w:rFonts w:ascii="Calibri" w:hAnsi="Calibri" w:eastAsia="Calibri" w:cs="Calibri"/>
          <w:noProof w:val="0"/>
          <w:color w:val="auto"/>
          <w:sz w:val="22"/>
          <w:szCs w:val="22"/>
          <w:lang w:val="en-GB"/>
        </w:rPr>
        <w:t xml:space="preserve">, Jul. 2025. [Online]. Available: </w:t>
      </w:r>
      <w:hyperlink r:id="Re2233fd86ace44c8">
        <w:r w:rsidRPr="28FD09B0" w:rsidR="5676437E">
          <w:rPr>
            <w:rStyle w:val="Hyperlink"/>
            <w:strike w:val="0"/>
            <w:dstrike w:val="0"/>
            <w:noProof w:val="0"/>
            <w:color w:val="auto"/>
            <w:u w:val="single"/>
            <w:lang w:val="en-GB"/>
          </w:rPr>
          <w:t>https://www.engadget.com</w:t>
        </w:r>
      </w:hyperlink>
    </w:p>
    <w:p xmlns:wp14="http://schemas.microsoft.com/office/word/2010/wordml" w:rsidP="33453379" wp14:paraId="6AA127A3" wp14:textId="4E46C8B7">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[12] MITRE Corporation, "MITRE ATT&amp;CK® Enterprise Matrix, Version 15," </w:t>
      </w:r>
      <w:r w:rsidRPr="28FD09B0" w:rsidR="5676437E">
        <w:rPr>
          <w:rFonts w:ascii="Calibri" w:hAnsi="Calibri" w:eastAsia="Calibri" w:cs="Calibri"/>
          <w:i w:val="1"/>
          <w:iCs w:val="1"/>
          <w:noProof w:val="0"/>
          <w:color w:val="auto"/>
          <w:sz w:val="22"/>
          <w:szCs w:val="22"/>
          <w:lang w:val="en-GB"/>
        </w:rPr>
        <w:t>MITRE ATT&amp;CK®</w:t>
      </w:r>
      <w:r w:rsidRPr="28FD09B0" w:rsidR="5676437E">
        <w:rPr>
          <w:rFonts w:ascii="Calibri" w:hAnsi="Calibri" w:eastAsia="Calibri" w:cs="Calibri"/>
          <w:noProof w:val="0"/>
          <w:color w:val="auto"/>
          <w:sz w:val="22"/>
          <w:szCs w:val="22"/>
          <w:lang w:val="en-GB"/>
        </w:rPr>
        <w:t xml:space="preserve">, 2024. [Online]. Available: </w:t>
      </w:r>
      <w:hyperlink r:id="R53a23f72adca446c">
        <w:r w:rsidRPr="28FD09B0" w:rsidR="5676437E">
          <w:rPr>
            <w:rStyle w:val="Hyperlink"/>
            <w:strike w:val="0"/>
            <w:dstrike w:val="0"/>
            <w:noProof w:val="0"/>
            <w:color w:val="auto"/>
            <w:u w:val="single"/>
            <w:lang w:val="en-GB"/>
          </w:rPr>
          <w:t>https://attack.mitre.org</w:t>
        </w:r>
      </w:hyperlink>
    </w:p>
    <w:p xmlns:wp14="http://schemas.microsoft.com/office/word/2010/wordml" w:rsidP="33453379" wp14:paraId="431E535B" wp14:textId="49E52ACC">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[13] Xage Security, "Cyberattacks sweep UK retail sector: Harrods, M&amp;S, and Co-op breached," </w:t>
      </w:r>
      <w:r w:rsidRPr="28FD09B0" w:rsidR="5676437E">
        <w:rPr>
          <w:rFonts w:ascii="Calibri" w:hAnsi="Calibri" w:eastAsia="Calibri" w:cs="Calibri"/>
          <w:i w:val="1"/>
          <w:iCs w:val="1"/>
          <w:noProof w:val="0"/>
          <w:color w:val="auto"/>
          <w:sz w:val="22"/>
          <w:szCs w:val="22"/>
          <w:lang w:val="en-GB"/>
        </w:rPr>
        <w:t>Xage Security Blog</w:t>
      </w:r>
      <w:r w:rsidRPr="28FD09B0" w:rsidR="5676437E">
        <w:rPr>
          <w:rFonts w:ascii="Calibri" w:hAnsi="Calibri" w:eastAsia="Calibri" w:cs="Calibri"/>
          <w:noProof w:val="0"/>
          <w:color w:val="auto"/>
          <w:sz w:val="22"/>
          <w:szCs w:val="22"/>
          <w:lang w:val="en-GB"/>
        </w:rPr>
        <w:t xml:space="preserve">, May 2025. [Online]. Available: </w:t>
      </w:r>
      <w:hyperlink r:id="R0ed3dae03cc041d6">
        <w:r w:rsidRPr="28FD09B0" w:rsidR="5676437E">
          <w:rPr>
            <w:rStyle w:val="Hyperlink"/>
            <w:strike w:val="0"/>
            <w:dstrike w:val="0"/>
            <w:noProof w:val="0"/>
            <w:color w:val="auto"/>
            <w:u w:val="single"/>
            <w:lang w:val="en-GB"/>
          </w:rPr>
          <w:t>https://xage.com</w:t>
        </w:r>
      </w:hyperlink>
    </w:p>
    <w:p xmlns:wp14="http://schemas.microsoft.com/office/word/2010/wordml" w:rsidP="33453379" wp14:paraId="0B4B46B2" wp14:textId="15A71E91">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[14] K. J. Higgins, "Vishing attacks surge as threat actors target help desks," </w:t>
      </w:r>
      <w:r w:rsidRPr="28FD09B0" w:rsidR="5676437E">
        <w:rPr>
          <w:rFonts w:ascii="Calibri" w:hAnsi="Calibri" w:eastAsia="Calibri" w:cs="Calibri"/>
          <w:i w:val="1"/>
          <w:iCs w:val="1"/>
          <w:noProof w:val="0"/>
          <w:color w:val="auto"/>
          <w:sz w:val="22"/>
          <w:szCs w:val="22"/>
          <w:lang w:val="en-GB"/>
        </w:rPr>
        <w:t>Dark Reading</w:t>
      </w:r>
      <w:r w:rsidRPr="28FD09B0" w:rsidR="5676437E">
        <w:rPr>
          <w:rFonts w:ascii="Calibri" w:hAnsi="Calibri" w:eastAsia="Calibri" w:cs="Calibri"/>
          <w:noProof w:val="0"/>
          <w:color w:val="auto"/>
          <w:sz w:val="22"/>
          <w:szCs w:val="22"/>
          <w:lang w:val="en-GB"/>
        </w:rPr>
        <w:t xml:space="preserve">, Mar. 2025. [Online]. Available: </w:t>
      </w:r>
      <w:hyperlink r:id="Rd0346b319d7648b0">
        <w:r w:rsidRPr="28FD09B0" w:rsidR="5676437E">
          <w:rPr>
            <w:rStyle w:val="Hyperlink"/>
            <w:strike w:val="0"/>
            <w:dstrike w:val="0"/>
            <w:noProof w:val="0"/>
            <w:color w:val="auto"/>
            <w:u w:val="single"/>
            <w:lang w:val="en-GB"/>
          </w:rPr>
          <w:t>https://www.darkreading.com</w:t>
        </w:r>
      </w:hyperlink>
    </w:p>
    <w:p xmlns:wp14="http://schemas.microsoft.com/office/word/2010/wordml" w:rsidP="33453379" wp14:paraId="53B0C337" wp14:textId="4835BAE8">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[15] B. Krebs, "Scattered Spider: The teenage hacking group behind the MGM breach," </w:t>
      </w:r>
      <w:r w:rsidRPr="28FD09B0" w:rsidR="5676437E">
        <w:rPr>
          <w:rFonts w:ascii="Calibri" w:hAnsi="Calibri" w:eastAsia="Calibri" w:cs="Calibri"/>
          <w:i w:val="1"/>
          <w:iCs w:val="1"/>
          <w:noProof w:val="0"/>
          <w:color w:val="auto"/>
          <w:sz w:val="22"/>
          <w:szCs w:val="22"/>
          <w:lang w:val="en-GB"/>
        </w:rPr>
        <w:t>Krebs on Security</w:t>
      </w:r>
      <w:r w:rsidRPr="28FD09B0" w:rsidR="5676437E">
        <w:rPr>
          <w:rFonts w:ascii="Calibri" w:hAnsi="Calibri" w:eastAsia="Calibri" w:cs="Calibri"/>
          <w:noProof w:val="0"/>
          <w:color w:val="auto"/>
          <w:sz w:val="22"/>
          <w:szCs w:val="22"/>
          <w:lang w:val="en-GB"/>
        </w:rPr>
        <w:t xml:space="preserve">, Oct. 2024. [Online]. Available: </w:t>
      </w:r>
      <w:hyperlink r:id="R095af6f328d040eb">
        <w:r w:rsidRPr="28FD09B0" w:rsidR="5676437E">
          <w:rPr>
            <w:rStyle w:val="Hyperlink"/>
            <w:strike w:val="0"/>
            <w:dstrike w:val="0"/>
            <w:noProof w:val="0"/>
            <w:color w:val="auto"/>
            <w:u w:val="single"/>
            <w:lang w:val="en-GB"/>
          </w:rPr>
          <w:t>https://krebsonsecurity.com</w:t>
        </w:r>
      </w:hyperlink>
    </w:p>
    <w:p xmlns:wp14="http://schemas.microsoft.com/office/word/2010/wordml" w:rsidP="33453379" wp14:paraId="585C1FA9" wp14:textId="015808A9">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[16] C. Cimpanu, "Ransomware gangs shift to vishing for initial access," </w:t>
      </w:r>
      <w:r w:rsidRPr="28FD09B0" w:rsidR="5676437E">
        <w:rPr>
          <w:rFonts w:ascii="Calibri" w:hAnsi="Calibri" w:eastAsia="Calibri" w:cs="Calibri"/>
          <w:i w:val="1"/>
          <w:iCs w:val="1"/>
          <w:noProof w:val="0"/>
          <w:color w:val="auto"/>
          <w:sz w:val="22"/>
          <w:szCs w:val="22"/>
          <w:lang w:val="en-GB"/>
        </w:rPr>
        <w:t>The Record</w:t>
      </w:r>
      <w:r w:rsidRPr="28FD09B0" w:rsidR="5676437E">
        <w:rPr>
          <w:rFonts w:ascii="Calibri" w:hAnsi="Calibri" w:eastAsia="Calibri" w:cs="Calibri"/>
          <w:noProof w:val="0"/>
          <w:color w:val="auto"/>
          <w:sz w:val="22"/>
          <w:szCs w:val="22"/>
          <w:lang w:val="en-GB"/>
        </w:rPr>
        <w:t xml:space="preserve">, Jan. 2025. [Online]. Available: </w:t>
      </w:r>
      <w:hyperlink r:id="R86b20d0f514441d1">
        <w:r w:rsidRPr="28FD09B0" w:rsidR="5676437E">
          <w:rPr>
            <w:rStyle w:val="Hyperlink"/>
            <w:strike w:val="0"/>
            <w:dstrike w:val="0"/>
            <w:noProof w:val="0"/>
            <w:color w:val="auto"/>
            <w:u w:val="single"/>
            <w:lang w:val="en-GB"/>
          </w:rPr>
          <w:t>https://therecord.media</w:t>
        </w:r>
      </w:hyperlink>
    </w:p>
    <w:p xmlns:wp14="http://schemas.microsoft.com/office/word/2010/wordml" w:rsidP="33453379" wp14:paraId="1E70DDEF" wp14:textId="6A6ED2A3">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[17] D. Palmer, "Third-party risk management failures expose UK retailers to ransomware," </w:t>
      </w:r>
      <w:r w:rsidRPr="28FD09B0" w:rsidR="5676437E">
        <w:rPr>
          <w:rFonts w:ascii="Calibri" w:hAnsi="Calibri" w:eastAsia="Calibri" w:cs="Calibri"/>
          <w:i w:val="1"/>
          <w:iCs w:val="1"/>
          <w:noProof w:val="0"/>
          <w:color w:val="auto"/>
          <w:sz w:val="22"/>
          <w:szCs w:val="22"/>
          <w:lang w:val="en-GB"/>
        </w:rPr>
        <w:t>ZDNet</w:t>
      </w:r>
      <w:r w:rsidRPr="28FD09B0" w:rsidR="5676437E">
        <w:rPr>
          <w:rFonts w:ascii="Calibri" w:hAnsi="Calibri" w:eastAsia="Calibri" w:cs="Calibri"/>
          <w:noProof w:val="0"/>
          <w:color w:val="auto"/>
          <w:sz w:val="22"/>
          <w:szCs w:val="22"/>
          <w:lang w:val="en-GB"/>
        </w:rPr>
        <w:t xml:space="preserve">, May 2025. [Online]. Available: </w:t>
      </w:r>
      <w:hyperlink r:id="Rc246460c667f4942">
        <w:r w:rsidRPr="28FD09B0" w:rsidR="5676437E">
          <w:rPr>
            <w:rStyle w:val="Hyperlink"/>
            <w:strike w:val="0"/>
            <w:dstrike w:val="0"/>
            <w:noProof w:val="0"/>
            <w:color w:val="auto"/>
            <w:u w:val="single"/>
            <w:lang w:val="en-GB"/>
          </w:rPr>
          <w:t>https://www.zdnet.com</w:t>
        </w:r>
      </w:hyperlink>
    </w:p>
    <w:p xmlns:wp14="http://schemas.microsoft.com/office/word/2010/wordml" w:rsidP="33453379" wp14:paraId="4401B897" wp14:textId="62A449B0">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[18] A. Greenberg, "MFA fatigue: How hackers are bypassing multifactor authentication," </w:t>
      </w:r>
      <w:r w:rsidRPr="28FD09B0" w:rsidR="5676437E">
        <w:rPr>
          <w:rFonts w:ascii="Calibri" w:hAnsi="Calibri" w:eastAsia="Calibri" w:cs="Calibri"/>
          <w:i w:val="1"/>
          <w:iCs w:val="1"/>
          <w:noProof w:val="0"/>
          <w:color w:val="auto"/>
          <w:sz w:val="22"/>
          <w:szCs w:val="22"/>
          <w:lang w:val="en-GB"/>
        </w:rPr>
        <w:t>Wired</w:t>
      </w:r>
      <w:r w:rsidRPr="28FD09B0" w:rsidR="5676437E">
        <w:rPr>
          <w:rFonts w:ascii="Calibri" w:hAnsi="Calibri" w:eastAsia="Calibri" w:cs="Calibri"/>
          <w:noProof w:val="0"/>
          <w:color w:val="auto"/>
          <w:sz w:val="22"/>
          <w:szCs w:val="22"/>
          <w:lang w:val="en-GB"/>
        </w:rPr>
        <w:t xml:space="preserve">, Feb. 2025. [Online]. Available: </w:t>
      </w:r>
      <w:hyperlink r:id="Rf2aa0d26394c45b4">
        <w:r w:rsidRPr="28FD09B0" w:rsidR="5676437E">
          <w:rPr>
            <w:rStyle w:val="Hyperlink"/>
            <w:strike w:val="0"/>
            <w:dstrike w:val="0"/>
            <w:noProof w:val="0"/>
            <w:color w:val="auto"/>
            <w:u w:val="single"/>
            <w:lang w:val="en-GB"/>
          </w:rPr>
          <w:t>https://www.wired.com</w:t>
        </w:r>
      </w:hyperlink>
    </w:p>
    <w:p xmlns:wp14="http://schemas.microsoft.com/office/word/2010/wordml" w:rsidP="33453379" wp14:paraId="060DFD07" wp14:textId="4CF0425E">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[19] S. Gatlan, "Scattered Spider uses valid accounts to evade detection in retail attacks," </w:t>
      </w:r>
      <w:r w:rsidRPr="28FD09B0" w:rsidR="5676437E">
        <w:rPr>
          <w:rFonts w:ascii="Calibri" w:hAnsi="Calibri" w:eastAsia="Calibri" w:cs="Calibri"/>
          <w:i w:val="1"/>
          <w:iCs w:val="1"/>
          <w:noProof w:val="0"/>
          <w:color w:val="auto"/>
          <w:sz w:val="22"/>
          <w:szCs w:val="22"/>
          <w:lang w:val="en-GB"/>
        </w:rPr>
        <w:t>BleepingComputer</w:t>
      </w:r>
      <w:r w:rsidRPr="28FD09B0" w:rsidR="5676437E">
        <w:rPr>
          <w:rFonts w:ascii="Calibri" w:hAnsi="Calibri" w:eastAsia="Calibri" w:cs="Calibri"/>
          <w:noProof w:val="0"/>
          <w:color w:val="auto"/>
          <w:sz w:val="22"/>
          <w:szCs w:val="22"/>
          <w:lang w:val="en-GB"/>
        </w:rPr>
        <w:t xml:space="preserve">, May 2025. [Online]. Available: </w:t>
      </w:r>
      <w:hyperlink r:id="R75a51c73fb4f45c2">
        <w:r w:rsidRPr="28FD09B0" w:rsidR="5676437E">
          <w:rPr>
            <w:rStyle w:val="Hyperlink"/>
            <w:strike w:val="0"/>
            <w:dstrike w:val="0"/>
            <w:noProof w:val="0"/>
            <w:color w:val="auto"/>
            <w:u w:val="single"/>
            <w:lang w:val="en-GB"/>
          </w:rPr>
          <w:t>https://www.bleepingcomputer.com</w:t>
        </w:r>
      </w:hyperlink>
    </w:p>
    <w:p xmlns:wp14="http://schemas.microsoft.com/office/word/2010/wordml" w:rsidP="33453379" wp14:paraId="3FC2B03F" wp14:textId="58C98ADF">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[20] J. F. Goodin, "EDR evasion techniques used in Scattered Spider campaigns," </w:t>
      </w:r>
      <w:r w:rsidRPr="28FD09B0" w:rsidR="5676437E">
        <w:rPr>
          <w:rFonts w:ascii="Calibri" w:hAnsi="Calibri" w:eastAsia="Calibri" w:cs="Calibri"/>
          <w:i w:val="1"/>
          <w:iCs w:val="1"/>
          <w:noProof w:val="0"/>
          <w:color w:val="auto"/>
          <w:sz w:val="22"/>
          <w:szCs w:val="22"/>
          <w:lang w:val="en-GB"/>
        </w:rPr>
        <w:t>Ars Technica</w:t>
      </w:r>
      <w:r w:rsidRPr="28FD09B0" w:rsidR="5676437E">
        <w:rPr>
          <w:rFonts w:ascii="Calibri" w:hAnsi="Calibri" w:eastAsia="Calibri" w:cs="Calibri"/>
          <w:noProof w:val="0"/>
          <w:color w:val="auto"/>
          <w:sz w:val="22"/>
          <w:szCs w:val="22"/>
          <w:lang w:val="en-GB"/>
        </w:rPr>
        <w:t xml:space="preserve">, Jun. 2025. [Online]. Available: </w:t>
      </w:r>
      <w:hyperlink r:id="Rd18e3c06acfa4058">
        <w:r w:rsidRPr="28FD09B0" w:rsidR="5676437E">
          <w:rPr>
            <w:rStyle w:val="Hyperlink"/>
            <w:strike w:val="0"/>
            <w:dstrike w:val="0"/>
            <w:noProof w:val="0"/>
            <w:color w:val="auto"/>
            <w:u w:val="single"/>
            <w:lang w:val="en-GB"/>
          </w:rPr>
          <w:t>https://arstechnica.com</w:t>
        </w:r>
      </w:hyperlink>
    </w:p>
    <w:p xmlns:wp14="http://schemas.microsoft.com/office/word/2010/wordml" w:rsidP="33453379" wp14:paraId="263FDE57" wp14:textId="20C45936">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[21] R. Lemos, "VPN lateral movement: A critical gap in retail security," </w:t>
      </w:r>
      <w:r w:rsidRPr="28FD09B0" w:rsidR="5676437E">
        <w:rPr>
          <w:rFonts w:ascii="Calibri" w:hAnsi="Calibri" w:eastAsia="Calibri" w:cs="Calibri"/>
          <w:i w:val="1"/>
          <w:iCs w:val="1"/>
          <w:noProof w:val="0"/>
          <w:color w:val="auto"/>
          <w:sz w:val="22"/>
          <w:szCs w:val="22"/>
          <w:lang w:val="en-GB"/>
        </w:rPr>
        <w:t>CSO Online</w:t>
      </w:r>
      <w:r w:rsidRPr="28FD09B0" w:rsidR="5676437E">
        <w:rPr>
          <w:rFonts w:ascii="Calibri" w:hAnsi="Calibri" w:eastAsia="Calibri" w:cs="Calibri"/>
          <w:noProof w:val="0"/>
          <w:color w:val="auto"/>
          <w:sz w:val="22"/>
          <w:szCs w:val="22"/>
          <w:lang w:val="en-GB"/>
        </w:rPr>
        <w:t xml:space="preserve">, May 2025. [Online]. Available: </w:t>
      </w:r>
      <w:hyperlink r:id="R487f500925c146d8">
        <w:r w:rsidRPr="28FD09B0" w:rsidR="5676437E">
          <w:rPr>
            <w:rStyle w:val="Hyperlink"/>
            <w:strike w:val="0"/>
            <w:dstrike w:val="0"/>
            <w:noProof w:val="0"/>
            <w:color w:val="auto"/>
            <w:u w:val="single"/>
            <w:lang w:val="en-GB"/>
          </w:rPr>
          <w:t>https://www.csoonline.com</w:t>
        </w:r>
      </w:hyperlink>
    </w:p>
    <w:p xmlns:wp14="http://schemas.microsoft.com/office/word/2010/wordml" w:rsidP="33453379" wp14:paraId="13F09D44" wp14:textId="76594A59">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[22] M. Burgess, "Dual extortion: How ransomware gangs now steal data before encrypting it," </w:t>
      </w:r>
      <w:r w:rsidRPr="28FD09B0" w:rsidR="5676437E">
        <w:rPr>
          <w:rFonts w:ascii="Calibri" w:hAnsi="Calibri" w:eastAsia="Calibri" w:cs="Calibri"/>
          <w:i w:val="1"/>
          <w:iCs w:val="1"/>
          <w:noProof w:val="0"/>
          <w:color w:val="auto"/>
          <w:sz w:val="22"/>
          <w:szCs w:val="22"/>
          <w:lang w:val="en-GB"/>
        </w:rPr>
        <w:t>Wired UK</w:t>
      </w:r>
      <w:r w:rsidRPr="28FD09B0" w:rsidR="5676437E">
        <w:rPr>
          <w:rFonts w:ascii="Calibri" w:hAnsi="Calibri" w:eastAsia="Calibri" w:cs="Calibri"/>
          <w:noProof w:val="0"/>
          <w:color w:val="auto"/>
          <w:sz w:val="22"/>
          <w:szCs w:val="22"/>
          <w:lang w:val="en-GB"/>
        </w:rPr>
        <w:t xml:space="preserve">, Apr. 2025. [Online]. Available: </w:t>
      </w:r>
      <w:hyperlink r:id="R3095a03d21604659">
        <w:r w:rsidRPr="28FD09B0" w:rsidR="5676437E">
          <w:rPr>
            <w:rStyle w:val="Hyperlink"/>
            <w:strike w:val="0"/>
            <w:dstrike w:val="0"/>
            <w:noProof w:val="0"/>
            <w:color w:val="auto"/>
            <w:u w:val="single"/>
            <w:lang w:val="en-GB"/>
          </w:rPr>
          <w:t>https://www.wired.co.uk</w:t>
        </w:r>
      </w:hyperlink>
    </w:p>
    <w:p xmlns:wp14="http://schemas.microsoft.com/office/word/2010/wordml" w:rsidP="33453379" wp14:paraId="4DC68867" wp14:textId="3F5803DF">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[23] A. Tiwari, "DragonForce ransomware: Technical analysis of VMware ESXi targeting," </w:t>
      </w:r>
      <w:r w:rsidRPr="28FD09B0" w:rsidR="5676437E">
        <w:rPr>
          <w:rFonts w:ascii="Calibri" w:hAnsi="Calibri" w:eastAsia="Calibri" w:cs="Calibri"/>
          <w:i w:val="1"/>
          <w:iCs w:val="1"/>
          <w:noProof w:val="0"/>
          <w:color w:val="auto"/>
          <w:sz w:val="22"/>
          <w:szCs w:val="22"/>
          <w:lang w:val="en-GB"/>
        </w:rPr>
        <w:t>SentinelOne Labs</w:t>
      </w:r>
      <w:r w:rsidRPr="28FD09B0" w:rsidR="5676437E">
        <w:rPr>
          <w:rFonts w:ascii="Calibri" w:hAnsi="Calibri" w:eastAsia="Calibri" w:cs="Calibri"/>
          <w:noProof w:val="0"/>
          <w:color w:val="auto"/>
          <w:sz w:val="22"/>
          <w:szCs w:val="22"/>
          <w:lang w:val="en-GB"/>
        </w:rPr>
        <w:t xml:space="preserve">, May 2025. [Online]. Available: </w:t>
      </w:r>
      <w:hyperlink r:id="Rd089c6d4713a4092">
        <w:r w:rsidRPr="28FD09B0" w:rsidR="5676437E">
          <w:rPr>
            <w:rStyle w:val="Hyperlink"/>
            <w:strike w:val="0"/>
            <w:dstrike w:val="0"/>
            <w:noProof w:val="0"/>
            <w:color w:val="auto"/>
            <w:u w:val="single"/>
            <w:lang w:val="en-GB"/>
          </w:rPr>
          <w:t>https://www.sentinelone.com</w:t>
        </w:r>
      </w:hyperlink>
    </w:p>
    <w:p xmlns:wp14="http://schemas.microsoft.com/office/word/2010/wordml" w:rsidP="33453379" wp14:paraId="7B8C1F57" wp14:textId="28132BCF">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[24] T. Brewster, "Scattered Spider: Inside the mind of the teenage hacker gang," </w:t>
      </w:r>
      <w:r w:rsidRPr="28FD09B0" w:rsidR="5676437E">
        <w:rPr>
          <w:rFonts w:ascii="Calibri" w:hAnsi="Calibri" w:eastAsia="Calibri" w:cs="Calibri"/>
          <w:i w:val="1"/>
          <w:iCs w:val="1"/>
          <w:noProof w:val="0"/>
          <w:color w:val="auto"/>
          <w:sz w:val="22"/>
          <w:szCs w:val="22"/>
          <w:lang w:val="en-GB"/>
        </w:rPr>
        <w:t>Forbes</w:t>
      </w:r>
      <w:r w:rsidRPr="28FD09B0" w:rsidR="5676437E">
        <w:rPr>
          <w:rFonts w:ascii="Calibri" w:hAnsi="Calibri" w:eastAsia="Calibri" w:cs="Calibri"/>
          <w:noProof w:val="0"/>
          <w:color w:val="auto"/>
          <w:sz w:val="22"/>
          <w:szCs w:val="22"/>
          <w:lang w:val="en-GB"/>
        </w:rPr>
        <w:t xml:space="preserve">, Mar. 2025. [Online]. Available: </w:t>
      </w:r>
      <w:hyperlink r:id="R1d6b5bdd9a714ea5">
        <w:r w:rsidRPr="28FD09B0" w:rsidR="5676437E">
          <w:rPr>
            <w:rStyle w:val="Hyperlink"/>
            <w:strike w:val="0"/>
            <w:dstrike w:val="0"/>
            <w:noProof w:val="0"/>
            <w:color w:val="auto"/>
            <w:u w:val="single"/>
            <w:lang w:val="en-GB"/>
          </w:rPr>
          <w:t>https://www.forbes.com</w:t>
        </w:r>
      </w:hyperlink>
    </w:p>
    <w:p xmlns:wp14="http://schemas.microsoft.com/office/word/2010/wordml" w:rsidP="33453379" wp14:paraId="11D1796D" wp14:textId="213C1CC7">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[25] Insurance Business, "Four arrested in M&amp;S cyber case as insurers confront expanding digital threat," </w:t>
      </w:r>
      <w:r w:rsidRPr="28FD09B0" w:rsidR="5676437E">
        <w:rPr>
          <w:rFonts w:ascii="Calibri" w:hAnsi="Calibri" w:eastAsia="Calibri" w:cs="Calibri"/>
          <w:i w:val="1"/>
          <w:iCs w:val="1"/>
          <w:noProof w:val="0"/>
          <w:color w:val="auto"/>
          <w:sz w:val="22"/>
          <w:szCs w:val="22"/>
          <w:lang w:val="en-GB"/>
        </w:rPr>
        <w:t>Insurance Business America</w:t>
      </w:r>
      <w:r w:rsidRPr="28FD09B0" w:rsidR="5676437E">
        <w:rPr>
          <w:rFonts w:ascii="Calibri" w:hAnsi="Calibri" w:eastAsia="Calibri" w:cs="Calibri"/>
          <w:noProof w:val="0"/>
          <w:color w:val="auto"/>
          <w:sz w:val="22"/>
          <w:szCs w:val="22"/>
          <w:lang w:val="en-GB"/>
        </w:rPr>
        <w:t xml:space="preserve">, Jul. 2025. [Online]. Available: </w:t>
      </w:r>
      <w:hyperlink r:id="Rbe91efbe02b44c39">
        <w:r w:rsidRPr="28FD09B0" w:rsidR="5676437E">
          <w:rPr>
            <w:rStyle w:val="Hyperlink"/>
            <w:strike w:val="0"/>
            <w:dstrike w:val="0"/>
            <w:noProof w:val="0"/>
            <w:color w:val="auto"/>
            <w:u w:val="single"/>
            <w:lang w:val="en-GB"/>
          </w:rPr>
          <w:t>https://www.insurancebusinessmag.com</w:t>
        </w:r>
      </w:hyperlink>
    </w:p>
    <w:p xmlns:wp14="http://schemas.microsoft.com/office/word/2010/wordml" w:rsidP="33453379" wp14:paraId="4FDA7C9F" wp14:textId="7D030C33">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[26] C. Martin, "Evidence to the Joint Committee on National Security Strategy," UK Parliament, London, UK, Jun. 2025. [Online]. Available: </w:t>
      </w:r>
      <w:hyperlink r:id="R745d4ee334f348ad">
        <w:r w:rsidRPr="28FD09B0" w:rsidR="5676437E">
          <w:rPr>
            <w:rStyle w:val="Hyperlink"/>
            <w:strike w:val="0"/>
            <w:dstrike w:val="0"/>
            <w:noProof w:val="0"/>
            <w:color w:val="auto"/>
            <w:u w:val="single"/>
            <w:lang w:val="en-GB"/>
          </w:rPr>
          <w:t>https://committees.parliament.uk</w:t>
        </w:r>
      </w:hyperlink>
    </w:p>
    <w:p xmlns:wp14="http://schemas.microsoft.com/office/word/2010/wordml" w:rsidP="33453379" wp14:paraId="056BB028" wp14:textId="4022D8B3">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[27] J. Kindervag, "Zero trust architecture: A paradigm shift in enterprise security," </w:t>
      </w:r>
      <w:r w:rsidRPr="28FD09B0" w:rsidR="5676437E">
        <w:rPr>
          <w:rFonts w:ascii="Calibri" w:hAnsi="Calibri" w:eastAsia="Calibri" w:cs="Calibri"/>
          <w:i w:val="1"/>
          <w:iCs w:val="1"/>
          <w:noProof w:val="0"/>
          <w:color w:val="auto"/>
          <w:sz w:val="22"/>
          <w:szCs w:val="22"/>
          <w:lang w:val="en-GB"/>
        </w:rPr>
        <w:t>Forrester Research</w:t>
      </w:r>
      <w:r w:rsidRPr="28FD09B0" w:rsidR="5676437E">
        <w:rPr>
          <w:rFonts w:ascii="Calibri" w:hAnsi="Calibri" w:eastAsia="Calibri" w:cs="Calibri"/>
          <w:noProof w:val="0"/>
          <w:color w:val="auto"/>
          <w:sz w:val="22"/>
          <w:szCs w:val="22"/>
          <w:lang w:val="en-GB"/>
        </w:rPr>
        <w:t xml:space="preserve">, 2023. [Online]. Available: </w:t>
      </w:r>
      <w:hyperlink r:id="R64cf876a46c94730">
        <w:r w:rsidRPr="28FD09B0" w:rsidR="5676437E">
          <w:rPr>
            <w:rStyle w:val="Hyperlink"/>
            <w:strike w:val="0"/>
            <w:dstrike w:val="0"/>
            <w:noProof w:val="0"/>
            <w:color w:val="auto"/>
            <w:u w:val="single"/>
            <w:lang w:val="en-GB"/>
          </w:rPr>
          <w:t>https://www.forrester.com</w:t>
        </w:r>
      </w:hyperlink>
    </w:p>
    <w:p xmlns:wp14="http://schemas.microsoft.com/office/word/2010/wordml" w:rsidP="33453379" wp14:paraId="2656CEEE" wp14:textId="67BC7555">
      <w:pPr>
        <w:bidi w:val="0"/>
        <w:spacing w:before="0" w:beforeAutospacing="off" w:after="120" w:afterAutospacing="off" w:line="276" w:lineRule="auto"/>
        <w:jc w:val="both"/>
        <w:rPr>
          <w:color w:val="auto"/>
        </w:rPr>
      </w:pPr>
      <w:r w:rsidRPr="28FD09B0" w:rsidR="5676437E">
        <w:rPr>
          <w:rFonts w:ascii="Calibri" w:hAnsi="Calibri" w:eastAsia="Calibri" w:cs="Calibri"/>
          <w:noProof w:val="0"/>
          <w:color w:val="auto"/>
          <w:sz w:val="22"/>
          <w:szCs w:val="22"/>
          <w:lang w:val="en-GB"/>
        </w:rPr>
        <w:t xml:space="preserve">[28] M. Simos, "Active Directory security: Lessons from the Scattered Spider campaign," </w:t>
      </w:r>
      <w:r w:rsidRPr="28FD09B0" w:rsidR="5676437E">
        <w:rPr>
          <w:rFonts w:ascii="Calibri" w:hAnsi="Calibri" w:eastAsia="Calibri" w:cs="Calibri"/>
          <w:i w:val="1"/>
          <w:iCs w:val="1"/>
          <w:noProof w:val="0"/>
          <w:color w:val="auto"/>
          <w:sz w:val="22"/>
          <w:szCs w:val="22"/>
          <w:lang w:val="en-GB"/>
        </w:rPr>
        <w:t>Semperis</w:t>
      </w:r>
      <w:r w:rsidRPr="28FD09B0" w:rsidR="5676437E">
        <w:rPr>
          <w:rFonts w:ascii="Calibri" w:hAnsi="Calibri" w:eastAsia="Calibri" w:cs="Calibri"/>
          <w:noProof w:val="0"/>
          <w:color w:val="auto"/>
          <w:sz w:val="22"/>
          <w:szCs w:val="22"/>
          <w:lang w:val="en-GB"/>
        </w:rPr>
        <w:t xml:space="preserve">, Jun. 2025. [Online]. Available: </w:t>
      </w:r>
      <w:hyperlink r:id="R4cdbb64777c54c0e">
        <w:r w:rsidRPr="28FD09B0" w:rsidR="5676437E">
          <w:rPr>
            <w:rStyle w:val="Hyperlink"/>
            <w:strike w:val="0"/>
            <w:dstrike w:val="0"/>
            <w:noProof w:val="0"/>
            <w:color w:val="auto"/>
            <w:u w:val="single"/>
            <w:lang w:val="en-GB"/>
          </w:rPr>
          <w:t>https://www.semperis.com</w:t>
        </w:r>
      </w:hyperlink>
    </w:p>
    <w:p xmlns:wp14="http://schemas.microsoft.com/office/word/2010/wordml" w:rsidP="33453379" wp14:paraId="2E6B3C75" wp14:textId="76DBAC8D">
      <w:pPr>
        <w:bidi w:val="0"/>
        <w:spacing w:before="0" w:beforeAutospacing="off" w:after="60" w:afterAutospacing="off" w:line="276" w:lineRule="auto"/>
        <w:rPr>
          <w:rFonts w:ascii="Calibri" w:hAnsi="Calibri" w:eastAsia="Calibri" w:cs="Calibri"/>
          <w:noProof w:val="0"/>
          <w:color w:val="auto"/>
          <w:sz w:val="22"/>
          <w:szCs w:val="22"/>
          <w:lang w:val="en-GB"/>
        </w:rPr>
      </w:pPr>
      <w:r w:rsidRPr="33453379" w:rsidR="73379398">
        <w:rPr>
          <w:rFonts w:ascii="Calibri" w:hAnsi="Calibri" w:eastAsia="Calibri" w:cs="Calibri"/>
          <w:noProof w:val="0"/>
          <w:color w:val="auto"/>
          <w:sz w:val="22"/>
          <w:szCs w:val="22"/>
          <w:lang w:val="en-GB"/>
        </w:rPr>
        <w:t>[29] National Institute of Standards and Technology, "Technical Guide to Information Security Testing and Assessment," NIST Special Publication 800-115, Sep. 2008.</w:t>
      </w:r>
    </w:p>
    <w:p xmlns:wp14="http://schemas.microsoft.com/office/word/2010/wordml" w:rsidP="33453379" wp14:paraId="25510D15" wp14:textId="22BB7DF7">
      <w:pPr>
        <w:bidi w:val="0"/>
        <w:spacing w:before="0" w:beforeAutospacing="off" w:after="60" w:afterAutospacing="off" w:line="276" w:lineRule="auto"/>
        <w:rPr>
          <w:rFonts w:ascii="Calibri" w:hAnsi="Calibri" w:eastAsia="Calibri" w:cs="Calibri"/>
          <w:noProof w:val="0"/>
          <w:color w:val="auto"/>
          <w:sz w:val="22"/>
          <w:szCs w:val="22"/>
          <w:lang w:val="en-GB"/>
        </w:rPr>
      </w:pPr>
      <w:r w:rsidRPr="28FD09B0" w:rsidR="73379398">
        <w:rPr>
          <w:rFonts w:ascii="Calibri" w:hAnsi="Calibri" w:eastAsia="Calibri" w:cs="Calibri"/>
          <w:noProof w:val="0"/>
          <w:color w:val="auto"/>
          <w:sz w:val="22"/>
          <w:szCs w:val="22"/>
          <w:lang w:val="en-GB"/>
        </w:rPr>
        <w:t xml:space="preserve">[30] MITRE Corporation, "MITRE ATT&amp;CK for Enterprise," [Online]. Available: </w:t>
      </w:r>
      <w:hyperlink r:id="R6136ecd69b4546d0">
        <w:r w:rsidRPr="28FD09B0" w:rsidR="73379398">
          <w:rPr>
            <w:rStyle w:val="Hyperlink"/>
            <w:noProof w:val="0"/>
            <w:color w:val="auto"/>
            <w:lang w:val="en-GB"/>
          </w:rPr>
          <w:t>https://attack.mitre.org/</w:t>
        </w:r>
      </w:hyperlink>
      <w:r w:rsidRPr="28FD09B0" w:rsidR="73379398">
        <w:rPr>
          <w:rFonts w:ascii="Calibri" w:hAnsi="Calibri" w:eastAsia="Calibri" w:cs="Calibri"/>
          <w:noProof w:val="0"/>
          <w:color w:val="auto"/>
          <w:sz w:val="22"/>
          <w:szCs w:val="22"/>
          <w:lang w:val="en-GB"/>
        </w:rPr>
        <w:t>. Accessed: Jul. 26, 2026.</w:t>
      </w:r>
    </w:p>
    <w:p xmlns:wp14="http://schemas.microsoft.com/office/word/2010/wordml" w:rsidP="33453379" wp14:paraId="0EA30914" wp14:textId="4DD6AE81">
      <w:pPr>
        <w:bidi w:val="0"/>
        <w:spacing w:before="0" w:beforeAutospacing="off" w:after="60" w:afterAutospacing="off" w:line="276" w:lineRule="auto"/>
        <w:rPr>
          <w:rFonts w:ascii="Calibri" w:hAnsi="Calibri" w:eastAsia="Calibri" w:cs="Calibri"/>
          <w:noProof w:val="0"/>
          <w:color w:val="auto"/>
          <w:sz w:val="22"/>
          <w:szCs w:val="22"/>
          <w:lang w:val="en-GB"/>
        </w:rPr>
      </w:pPr>
      <w:r w:rsidRPr="28FD09B0" w:rsidR="73379398">
        <w:rPr>
          <w:rFonts w:ascii="Calibri" w:hAnsi="Calibri" w:eastAsia="Calibri" w:cs="Calibri"/>
          <w:noProof w:val="0"/>
          <w:color w:val="auto"/>
          <w:sz w:val="22"/>
          <w:szCs w:val="22"/>
          <w:lang w:val="en-GB"/>
        </w:rPr>
        <w:t xml:space="preserve">[31] Rapid7, "Metasploit Framework Documentation," [Online]. Available: </w:t>
      </w:r>
      <w:hyperlink r:id="R9f3a4bb238f443c1">
        <w:r w:rsidRPr="28FD09B0" w:rsidR="73379398">
          <w:rPr>
            <w:rStyle w:val="Hyperlink"/>
            <w:noProof w:val="0"/>
            <w:color w:val="auto"/>
            <w:lang w:val="en-GB"/>
          </w:rPr>
          <w:t>https://docs.metasploit.com/</w:t>
        </w:r>
      </w:hyperlink>
      <w:r w:rsidRPr="28FD09B0" w:rsidR="73379398">
        <w:rPr>
          <w:rFonts w:ascii="Calibri" w:hAnsi="Calibri" w:eastAsia="Calibri" w:cs="Calibri"/>
          <w:noProof w:val="0"/>
          <w:color w:val="auto"/>
          <w:sz w:val="22"/>
          <w:szCs w:val="22"/>
          <w:lang w:val="en-GB"/>
        </w:rPr>
        <w:t>. Accessed: Jul. 26, 2026.</w:t>
      </w:r>
    </w:p>
    <w:p xmlns:wp14="http://schemas.microsoft.com/office/word/2010/wordml" w:rsidP="33453379" wp14:paraId="078276EC" wp14:textId="25F585C3">
      <w:pPr>
        <w:bidi w:val="0"/>
        <w:spacing w:before="0" w:beforeAutospacing="off" w:after="60" w:afterAutospacing="off" w:line="276" w:lineRule="auto"/>
        <w:rPr>
          <w:rFonts w:ascii="Calibri" w:hAnsi="Calibri" w:eastAsia="Calibri" w:cs="Calibri"/>
          <w:noProof w:val="0"/>
          <w:color w:val="auto"/>
          <w:sz w:val="22"/>
          <w:szCs w:val="22"/>
          <w:lang w:val="en-GB"/>
        </w:rPr>
      </w:pPr>
      <w:r w:rsidRPr="28FD09B0" w:rsidR="73379398">
        <w:rPr>
          <w:rFonts w:ascii="Calibri" w:hAnsi="Calibri" w:eastAsia="Calibri" w:cs="Calibri"/>
          <w:noProof w:val="0"/>
          <w:color w:val="auto"/>
          <w:sz w:val="22"/>
          <w:szCs w:val="22"/>
          <w:lang w:val="en-GB"/>
        </w:rPr>
        <w:t xml:space="preserve">[32] Fortra, "Impacket: Collection of Python Classes for Working with Network Protocols," [Online]. Available: </w:t>
      </w:r>
      <w:hyperlink r:id="Ra20b885678444f64">
        <w:r w:rsidRPr="28FD09B0" w:rsidR="73379398">
          <w:rPr>
            <w:rStyle w:val="Hyperlink"/>
            <w:noProof w:val="0"/>
            <w:color w:val="auto"/>
            <w:lang w:val="en-GB"/>
          </w:rPr>
          <w:t>https://github.com/fortra/impacket</w:t>
        </w:r>
      </w:hyperlink>
      <w:r w:rsidRPr="28FD09B0" w:rsidR="73379398">
        <w:rPr>
          <w:rFonts w:ascii="Calibri" w:hAnsi="Calibri" w:eastAsia="Calibri" w:cs="Calibri"/>
          <w:noProof w:val="0"/>
          <w:color w:val="auto"/>
          <w:sz w:val="22"/>
          <w:szCs w:val="22"/>
          <w:lang w:val="en-GB"/>
        </w:rPr>
        <w:t>. Accessed: Jul. 26, 2026.</w:t>
      </w:r>
    </w:p>
    <w:p xmlns:wp14="http://schemas.microsoft.com/office/word/2010/wordml" w:rsidP="33453379" wp14:paraId="599C6064" wp14:textId="52D1D3A3">
      <w:pPr>
        <w:bidi w:val="0"/>
        <w:spacing w:before="0" w:beforeAutospacing="off" w:after="60" w:afterAutospacing="off" w:line="276" w:lineRule="auto"/>
        <w:rPr>
          <w:rFonts w:ascii="Calibri" w:hAnsi="Calibri" w:eastAsia="Calibri" w:cs="Calibri"/>
          <w:noProof w:val="0"/>
          <w:color w:val="auto"/>
          <w:sz w:val="22"/>
          <w:szCs w:val="22"/>
          <w:lang w:val="en-GB"/>
        </w:rPr>
      </w:pPr>
      <w:r w:rsidRPr="28FD09B0" w:rsidR="73379398">
        <w:rPr>
          <w:rFonts w:ascii="Calibri" w:hAnsi="Calibri" w:eastAsia="Calibri" w:cs="Calibri"/>
          <w:noProof w:val="0"/>
          <w:color w:val="auto"/>
          <w:sz w:val="22"/>
          <w:szCs w:val="22"/>
          <w:lang w:val="en-GB"/>
        </w:rPr>
        <w:t xml:space="preserve">[33] MITRE Corporation, "CVE-2011-2523," Common Vulnerabilities and Exposures, [Online]. Available: </w:t>
      </w:r>
      <w:hyperlink r:id="Rf7543a27d616488f">
        <w:r w:rsidRPr="28FD09B0" w:rsidR="73379398">
          <w:rPr>
            <w:rStyle w:val="Hyperlink"/>
            <w:noProof w:val="0"/>
            <w:color w:val="auto"/>
            <w:lang w:val="en-GB"/>
          </w:rPr>
          <w:t>https://cve.mitre.org/cgi-bin/cvename.cgi?name=CVE-2011-2523</w:t>
        </w:r>
      </w:hyperlink>
      <w:r w:rsidRPr="28FD09B0" w:rsidR="73379398">
        <w:rPr>
          <w:rFonts w:ascii="Calibri" w:hAnsi="Calibri" w:eastAsia="Calibri" w:cs="Calibri"/>
          <w:noProof w:val="0"/>
          <w:color w:val="auto"/>
          <w:sz w:val="22"/>
          <w:szCs w:val="22"/>
          <w:lang w:val="en-GB"/>
        </w:rPr>
        <w:t>. Accessed: Jul. 26, 2026.</w:t>
      </w:r>
    </w:p>
    <w:p xmlns:wp14="http://schemas.microsoft.com/office/word/2010/wordml" w:rsidP="33453379" wp14:paraId="258FC6B9" wp14:textId="55EC0A79">
      <w:pPr>
        <w:bidi w:val="0"/>
        <w:spacing w:before="0" w:beforeAutospacing="off" w:after="60" w:afterAutospacing="off" w:line="276" w:lineRule="auto"/>
        <w:rPr>
          <w:rFonts w:ascii="Calibri" w:hAnsi="Calibri" w:eastAsia="Calibri" w:cs="Calibri"/>
          <w:noProof w:val="0"/>
          <w:color w:val="auto"/>
          <w:sz w:val="22"/>
          <w:szCs w:val="22"/>
          <w:lang w:val="en-GB"/>
        </w:rPr>
      </w:pPr>
      <w:r w:rsidRPr="28FD09B0" w:rsidR="73379398">
        <w:rPr>
          <w:rFonts w:ascii="Calibri" w:hAnsi="Calibri" w:eastAsia="Calibri" w:cs="Calibri"/>
          <w:noProof w:val="0"/>
          <w:color w:val="auto"/>
          <w:sz w:val="22"/>
          <w:szCs w:val="22"/>
          <w:lang w:val="en-GB"/>
        </w:rPr>
        <w:t xml:space="preserve">[34] Microsoft, "PsExec – Sysinternals," [Online]. Available: </w:t>
      </w:r>
      <w:hyperlink r:id="R202f509764624bd5">
        <w:r w:rsidRPr="28FD09B0" w:rsidR="73379398">
          <w:rPr>
            <w:rStyle w:val="Hyperlink"/>
            <w:noProof w:val="0"/>
            <w:color w:val="auto"/>
            <w:lang w:val="en-GB"/>
          </w:rPr>
          <w:t>https://learn.microsoft.com/en-us/sysinternals/downloads/psexec</w:t>
        </w:r>
      </w:hyperlink>
      <w:r w:rsidRPr="28FD09B0" w:rsidR="73379398">
        <w:rPr>
          <w:rFonts w:ascii="Calibri" w:hAnsi="Calibri" w:eastAsia="Calibri" w:cs="Calibri"/>
          <w:noProof w:val="0"/>
          <w:color w:val="auto"/>
          <w:sz w:val="22"/>
          <w:szCs w:val="22"/>
          <w:lang w:val="en-GB"/>
        </w:rPr>
        <w:t>. Accessed: Jul. 26, 2026.</w:t>
      </w:r>
    </w:p>
    <w:p xmlns:wp14="http://schemas.microsoft.com/office/word/2010/wordml" w:rsidP="33453379" wp14:paraId="5E5787A5" wp14:textId="025B086A">
      <w:pPr>
        <w:pStyle w:val="Normal"/>
        <w:bidi w:val="0"/>
        <w:spacing w:before="0" w:beforeAutospacing="off" w:after="60" w:afterAutospacing="off" w:line="276" w:lineRule="auto"/>
        <w:rPr>
          <w:rFonts w:ascii="Calibri" w:hAnsi="Calibri" w:eastAsia="Calibri" w:cs="Calibri"/>
          <w:noProof w:val="0"/>
          <w:color w:val="auto"/>
          <w:sz w:val="22"/>
          <w:szCs w:val="22"/>
          <w:lang w:val="en-GB"/>
        </w:rPr>
      </w:pPr>
      <w:r w:rsidRPr="33453379" w:rsidR="73379398">
        <w:rPr>
          <w:rFonts w:ascii="Calibri" w:hAnsi="Calibri" w:eastAsia="Calibri" w:cs="Calibri"/>
          <w:noProof w:val="0"/>
          <w:color w:val="auto"/>
          <w:sz w:val="22"/>
          <w:szCs w:val="22"/>
          <w:lang w:val="en-GB"/>
        </w:rPr>
        <w:t>[35] Verizon, "2024 Data Breach Investigations Report," Verizon Business, 2024.</w:t>
      </w:r>
    </w:p>
    <w:sectPr>
      <w:pgSz w:w="11906" w:h="16838" w:orient="portrait"/>
      <w:pgMar w:top="1440" w:right="1440" w:bottom="1440" w:left="1440" w:header="720" w:footer="720" w:gutter="0"/>
      <w:cols w:space="720"/>
      <w:docGrid w:linePitch="360"/>
      <w:titlePg w:val="1"/>
      <w:headerReference w:type="default" r:id="R46cc0c50f8da4618"/>
      <w:headerReference w:type="first" r:id="R4ed5c208d7ed44f0"/>
      <w:footerReference w:type="default" r:id="Re75a61c92bed4f2e"/>
      <w:footerReference w:type="first" r:id="Raa4adec2549849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453379" w:rsidTr="33453379" w14:paraId="77AE82AD">
      <w:trPr>
        <w:trHeight w:val="300"/>
      </w:trPr>
      <w:tc>
        <w:tcPr>
          <w:tcW w:w="3005" w:type="dxa"/>
          <w:tcMar/>
        </w:tcPr>
        <w:p w:rsidR="33453379" w:rsidP="33453379" w:rsidRDefault="33453379" w14:paraId="13A4DD1D" w14:textId="72096DD3">
          <w:pPr>
            <w:pStyle w:val="Header"/>
            <w:bidi w:val="0"/>
            <w:ind w:left="-115"/>
            <w:jc w:val="left"/>
          </w:pPr>
        </w:p>
      </w:tc>
      <w:tc>
        <w:tcPr>
          <w:tcW w:w="3005" w:type="dxa"/>
          <w:tcMar/>
        </w:tcPr>
        <w:p w:rsidR="33453379" w:rsidP="33453379" w:rsidRDefault="33453379" w14:paraId="7417084A" w14:textId="3884EC6B">
          <w:pPr>
            <w:pStyle w:val="Header"/>
            <w:bidi w:val="0"/>
            <w:jc w:val="center"/>
          </w:pPr>
          <w:r>
            <w:fldChar w:fldCharType="begin"/>
          </w:r>
          <w:r>
            <w:instrText xml:space="preserve">PAGE</w:instrText>
          </w:r>
          <w:r>
            <w:fldChar w:fldCharType="separate"/>
          </w:r>
          <w:r>
            <w:fldChar w:fldCharType="end"/>
          </w:r>
        </w:p>
      </w:tc>
      <w:tc>
        <w:tcPr>
          <w:tcW w:w="3005" w:type="dxa"/>
          <w:tcMar/>
        </w:tcPr>
        <w:p w:rsidR="33453379" w:rsidP="33453379" w:rsidRDefault="33453379" w14:paraId="43FD61E1" w14:textId="04096753">
          <w:pPr>
            <w:pStyle w:val="Header"/>
            <w:bidi w:val="0"/>
            <w:ind w:right="-115"/>
            <w:jc w:val="right"/>
          </w:pPr>
        </w:p>
      </w:tc>
    </w:tr>
  </w:tbl>
  <w:p w:rsidR="33453379" w:rsidP="33453379" w:rsidRDefault="33453379" w14:paraId="0437C876" w14:textId="65E24F25">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453379" w:rsidTr="33453379" w14:paraId="4EF1F517">
      <w:trPr>
        <w:trHeight w:val="300"/>
      </w:trPr>
      <w:tc>
        <w:tcPr>
          <w:tcW w:w="3005" w:type="dxa"/>
          <w:tcMar/>
        </w:tcPr>
        <w:p w:rsidR="33453379" w:rsidP="33453379" w:rsidRDefault="33453379" w14:paraId="615C0D0B" w14:textId="3FCCDC88">
          <w:pPr>
            <w:pStyle w:val="Header"/>
            <w:bidi w:val="0"/>
            <w:ind w:left="-115"/>
            <w:jc w:val="left"/>
          </w:pPr>
        </w:p>
      </w:tc>
      <w:tc>
        <w:tcPr>
          <w:tcW w:w="3005" w:type="dxa"/>
          <w:tcMar/>
        </w:tcPr>
        <w:p w:rsidR="33453379" w:rsidP="33453379" w:rsidRDefault="33453379" w14:paraId="656CE2E1" w14:textId="643143AB">
          <w:pPr>
            <w:pStyle w:val="Header"/>
            <w:bidi w:val="0"/>
            <w:jc w:val="center"/>
          </w:pPr>
        </w:p>
      </w:tc>
      <w:tc>
        <w:tcPr>
          <w:tcW w:w="3005" w:type="dxa"/>
          <w:tcMar/>
        </w:tcPr>
        <w:p w:rsidR="33453379" w:rsidP="33453379" w:rsidRDefault="33453379" w14:paraId="5855C4DD" w14:textId="68AAB471">
          <w:pPr>
            <w:pStyle w:val="Header"/>
            <w:bidi w:val="0"/>
            <w:ind w:right="-115"/>
            <w:jc w:val="right"/>
          </w:pPr>
        </w:p>
      </w:tc>
    </w:tr>
  </w:tbl>
  <w:p w:rsidR="33453379" w:rsidP="33453379" w:rsidRDefault="33453379" w14:paraId="3DA39B52" w14:textId="7242BC1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453379" w:rsidTr="33453379" w14:paraId="17E21DE7">
      <w:trPr>
        <w:trHeight w:val="300"/>
      </w:trPr>
      <w:tc>
        <w:tcPr>
          <w:tcW w:w="3005" w:type="dxa"/>
          <w:tcMar/>
        </w:tcPr>
        <w:p w:rsidR="33453379" w:rsidP="33453379" w:rsidRDefault="33453379" w14:paraId="0AC44F95" w14:textId="6A193F33">
          <w:pPr>
            <w:pStyle w:val="Header"/>
            <w:bidi w:val="0"/>
            <w:ind w:left="-115"/>
            <w:jc w:val="left"/>
          </w:pPr>
        </w:p>
      </w:tc>
      <w:tc>
        <w:tcPr>
          <w:tcW w:w="3005" w:type="dxa"/>
          <w:tcMar/>
        </w:tcPr>
        <w:p w:rsidR="33453379" w:rsidP="33453379" w:rsidRDefault="33453379" w14:paraId="3D272953" w14:textId="562FEE8D">
          <w:pPr>
            <w:pStyle w:val="Header"/>
            <w:bidi w:val="0"/>
            <w:jc w:val="center"/>
          </w:pPr>
        </w:p>
      </w:tc>
      <w:tc>
        <w:tcPr>
          <w:tcW w:w="3005" w:type="dxa"/>
          <w:tcMar/>
        </w:tcPr>
        <w:p w:rsidR="33453379" w:rsidP="33453379" w:rsidRDefault="33453379" w14:paraId="37B70607" w14:textId="3DFC6AB0">
          <w:pPr>
            <w:pStyle w:val="Header"/>
            <w:bidi w:val="0"/>
            <w:ind w:right="-115"/>
            <w:jc w:val="right"/>
          </w:pPr>
        </w:p>
      </w:tc>
    </w:tr>
  </w:tbl>
  <w:p w:rsidR="33453379" w:rsidP="33453379" w:rsidRDefault="33453379" w14:paraId="1CCE254B" w14:textId="12A42BA9">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453379" w:rsidTr="33453379" w14:paraId="1926AB68">
      <w:trPr>
        <w:trHeight w:val="300"/>
      </w:trPr>
      <w:tc>
        <w:tcPr>
          <w:tcW w:w="3005" w:type="dxa"/>
          <w:tcMar/>
        </w:tcPr>
        <w:p w:rsidR="33453379" w:rsidP="33453379" w:rsidRDefault="33453379" w14:paraId="45996253" w14:textId="607C61BB">
          <w:pPr>
            <w:pStyle w:val="Header"/>
            <w:bidi w:val="0"/>
            <w:ind w:left="-115"/>
            <w:jc w:val="left"/>
          </w:pPr>
        </w:p>
      </w:tc>
      <w:tc>
        <w:tcPr>
          <w:tcW w:w="3005" w:type="dxa"/>
          <w:tcMar/>
        </w:tcPr>
        <w:p w:rsidR="33453379" w:rsidP="33453379" w:rsidRDefault="33453379" w14:paraId="2F53A1B2" w14:textId="397A468C">
          <w:pPr>
            <w:pStyle w:val="Header"/>
            <w:bidi w:val="0"/>
            <w:jc w:val="center"/>
          </w:pPr>
        </w:p>
      </w:tc>
      <w:tc>
        <w:tcPr>
          <w:tcW w:w="3005" w:type="dxa"/>
          <w:tcMar/>
        </w:tcPr>
        <w:p w:rsidR="33453379" w:rsidP="33453379" w:rsidRDefault="33453379" w14:paraId="6B6E3E94" w14:textId="27B2043D">
          <w:pPr>
            <w:pStyle w:val="Header"/>
            <w:bidi w:val="0"/>
            <w:ind w:right="-115"/>
            <w:jc w:val="right"/>
          </w:pPr>
        </w:p>
      </w:tc>
    </w:tr>
  </w:tbl>
  <w:p w:rsidR="33453379" w:rsidP="33453379" w:rsidRDefault="33453379" w14:paraId="499D8E0F" w14:textId="4684EEDA">
    <w:pPr>
      <w:pStyle w:val="Header"/>
      <w:bidi w:val="0"/>
    </w:pPr>
  </w:p>
</w:hdr>
</file>

<file path=word/numbering.xml><?xml version="1.0" encoding="utf-8"?>
<w:numbering xmlns:w="http://schemas.openxmlformats.org/wordprocessingml/2006/main">
  <w:abstractNum xmlns:w="http://schemas.openxmlformats.org/wordprocessingml/2006/main" w:abstractNumId="7">
    <w:nsid w:val="6fc47d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275f5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d90e4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1b0e0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9c39a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eef14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69490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F4D211"/>
    <w:rsid w:val="00C75B0A"/>
    <w:rsid w:val="01140315"/>
    <w:rsid w:val="0234611F"/>
    <w:rsid w:val="0305B560"/>
    <w:rsid w:val="030AF436"/>
    <w:rsid w:val="033DA777"/>
    <w:rsid w:val="039EB85C"/>
    <w:rsid w:val="03AC8F97"/>
    <w:rsid w:val="03F84CF9"/>
    <w:rsid w:val="041C325E"/>
    <w:rsid w:val="04301DED"/>
    <w:rsid w:val="04D1D74D"/>
    <w:rsid w:val="052B52FF"/>
    <w:rsid w:val="0614CE50"/>
    <w:rsid w:val="0616D292"/>
    <w:rsid w:val="068659AA"/>
    <w:rsid w:val="070C1FED"/>
    <w:rsid w:val="07E654D5"/>
    <w:rsid w:val="08F71948"/>
    <w:rsid w:val="08FF2AF7"/>
    <w:rsid w:val="0A3BF13A"/>
    <w:rsid w:val="0B32391C"/>
    <w:rsid w:val="0B35739D"/>
    <w:rsid w:val="0B6921A6"/>
    <w:rsid w:val="0BFC6CB5"/>
    <w:rsid w:val="0C462626"/>
    <w:rsid w:val="0D1D412C"/>
    <w:rsid w:val="0DEA0B57"/>
    <w:rsid w:val="0DF1AF53"/>
    <w:rsid w:val="0E4C0E6E"/>
    <w:rsid w:val="0E9B0DDB"/>
    <w:rsid w:val="0EF21F37"/>
    <w:rsid w:val="0EF4E2F4"/>
    <w:rsid w:val="10EFCC7F"/>
    <w:rsid w:val="12614FA5"/>
    <w:rsid w:val="1281279B"/>
    <w:rsid w:val="1332317B"/>
    <w:rsid w:val="136E8ADD"/>
    <w:rsid w:val="13F4D211"/>
    <w:rsid w:val="14BE26F2"/>
    <w:rsid w:val="15303BF1"/>
    <w:rsid w:val="15410919"/>
    <w:rsid w:val="156831E5"/>
    <w:rsid w:val="158DF7CA"/>
    <w:rsid w:val="1647DBF5"/>
    <w:rsid w:val="16CAAC7E"/>
    <w:rsid w:val="17062797"/>
    <w:rsid w:val="1795EAB2"/>
    <w:rsid w:val="187FBC5A"/>
    <w:rsid w:val="1AAAF1EF"/>
    <w:rsid w:val="1B7D56A8"/>
    <w:rsid w:val="1BC78F03"/>
    <w:rsid w:val="1C0030B3"/>
    <w:rsid w:val="1D8B034A"/>
    <w:rsid w:val="1D99EE70"/>
    <w:rsid w:val="1DE550A1"/>
    <w:rsid w:val="20099586"/>
    <w:rsid w:val="2010B5AD"/>
    <w:rsid w:val="20EF4627"/>
    <w:rsid w:val="2108A035"/>
    <w:rsid w:val="2139E0DE"/>
    <w:rsid w:val="21A6EAA4"/>
    <w:rsid w:val="220F84C1"/>
    <w:rsid w:val="224158AE"/>
    <w:rsid w:val="225812D3"/>
    <w:rsid w:val="2271CB74"/>
    <w:rsid w:val="2343C6E8"/>
    <w:rsid w:val="236B72CD"/>
    <w:rsid w:val="238A8F86"/>
    <w:rsid w:val="244705B8"/>
    <w:rsid w:val="245109A3"/>
    <w:rsid w:val="2476D97E"/>
    <w:rsid w:val="24893671"/>
    <w:rsid w:val="252BB9D5"/>
    <w:rsid w:val="25348594"/>
    <w:rsid w:val="2633F42F"/>
    <w:rsid w:val="267C6A45"/>
    <w:rsid w:val="2749B6DB"/>
    <w:rsid w:val="279827D6"/>
    <w:rsid w:val="288146B2"/>
    <w:rsid w:val="28C204AC"/>
    <w:rsid w:val="28FD09B0"/>
    <w:rsid w:val="2966C4AA"/>
    <w:rsid w:val="299CE74B"/>
    <w:rsid w:val="299D951B"/>
    <w:rsid w:val="2A1848FD"/>
    <w:rsid w:val="2AA547B6"/>
    <w:rsid w:val="2AE88A79"/>
    <w:rsid w:val="2BBBD260"/>
    <w:rsid w:val="2BE6038B"/>
    <w:rsid w:val="2C4881D6"/>
    <w:rsid w:val="2C7C6EA4"/>
    <w:rsid w:val="2D063A55"/>
    <w:rsid w:val="2DA5D029"/>
    <w:rsid w:val="2DE529F7"/>
    <w:rsid w:val="2E0618E0"/>
    <w:rsid w:val="2E2733D3"/>
    <w:rsid w:val="2EE30319"/>
    <w:rsid w:val="2EE57B2D"/>
    <w:rsid w:val="2F0903FF"/>
    <w:rsid w:val="2F271646"/>
    <w:rsid w:val="2F4C21A0"/>
    <w:rsid w:val="2F7EF007"/>
    <w:rsid w:val="30C8919F"/>
    <w:rsid w:val="319A8764"/>
    <w:rsid w:val="3214FE63"/>
    <w:rsid w:val="33453379"/>
    <w:rsid w:val="33665BB2"/>
    <w:rsid w:val="3458A851"/>
    <w:rsid w:val="346B26E2"/>
    <w:rsid w:val="34C6B1F2"/>
    <w:rsid w:val="352C7543"/>
    <w:rsid w:val="357F367A"/>
    <w:rsid w:val="35B0E340"/>
    <w:rsid w:val="3626AD70"/>
    <w:rsid w:val="3677AEE9"/>
    <w:rsid w:val="36868E02"/>
    <w:rsid w:val="3697682B"/>
    <w:rsid w:val="36C2A414"/>
    <w:rsid w:val="376F6BF7"/>
    <w:rsid w:val="37B5BBC6"/>
    <w:rsid w:val="394F5310"/>
    <w:rsid w:val="3A6AEC34"/>
    <w:rsid w:val="3ABE1068"/>
    <w:rsid w:val="3ABE8BBC"/>
    <w:rsid w:val="3AC57E4D"/>
    <w:rsid w:val="3BBD2E47"/>
    <w:rsid w:val="3BFB704B"/>
    <w:rsid w:val="3C0AFFBE"/>
    <w:rsid w:val="3C8D071F"/>
    <w:rsid w:val="3D17E2B9"/>
    <w:rsid w:val="3E026A70"/>
    <w:rsid w:val="3E2B797B"/>
    <w:rsid w:val="40DD5DD0"/>
    <w:rsid w:val="4138274C"/>
    <w:rsid w:val="4159CC11"/>
    <w:rsid w:val="41BAB576"/>
    <w:rsid w:val="42231164"/>
    <w:rsid w:val="428243B2"/>
    <w:rsid w:val="432E0E5C"/>
    <w:rsid w:val="43970CE4"/>
    <w:rsid w:val="43C72579"/>
    <w:rsid w:val="44561741"/>
    <w:rsid w:val="451408B9"/>
    <w:rsid w:val="455B97E7"/>
    <w:rsid w:val="45EAB2FD"/>
    <w:rsid w:val="4617DDDC"/>
    <w:rsid w:val="487D2643"/>
    <w:rsid w:val="48E74BA2"/>
    <w:rsid w:val="49843844"/>
    <w:rsid w:val="499CFDE2"/>
    <w:rsid w:val="4A2B8AA8"/>
    <w:rsid w:val="4B087D9E"/>
    <w:rsid w:val="4B38BC2A"/>
    <w:rsid w:val="4B78E0B5"/>
    <w:rsid w:val="4CE2326E"/>
    <w:rsid w:val="4D01862D"/>
    <w:rsid w:val="4D1F37F4"/>
    <w:rsid w:val="4E0805E1"/>
    <w:rsid w:val="4EA198B3"/>
    <w:rsid w:val="4EB119D2"/>
    <w:rsid w:val="4EE5B102"/>
    <w:rsid w:val="4FE74E27"/>
    <w:rsid w:val="50058B98"/>
    <w:rsid w:val="5203D6D7"/>
    <w:rsid w:val="521601AB"/>
    <w:rsid w:val="52B054FD"/>
    <w:rsid w:val="531BE1EE"/>
    <w:rsid w:val="53742F2E"/>
    <w:rsid w:val="53FCACED"/>
    <w:rsid w:val="54BF3B23"/>
    <w:rsid w:val="558D360D"/>
    <w:rsid w:val="55A9ADE6"/>
    <w:rsid w:val="564F1404"/>
    <w:rsid w:val="5676437E"/>
    <w:rsid w:val="574F26E5"/>
    <w:rsid w:val="57EAC406"/>
    <w:rsid w:val="585911E6"/>
    <w:rsid w:val="58C1EC70"/>
    <w:rsid w:val="59072FFE"/>
    <w:rsid w:val="5993F7DE"/>
    <w:rsid w:val="5A2DC090"/>
    <w:rsid w:val="5B45AE10"/>
    <w:rsid w:val="5B5850D7"/>
    <w:rsid w:val="5B716D4E"/>
    <w:rsid w:val="5CDCC7A4"/>
    <w:rsid w:val="5D98CF3E"/>
    <w:rsid w:val="5DEBF6C2"/>
    <w:rsid w:val="5DF16403"/>
    <w:rsid w:val="5E51C16D"/>
    <w:rsid w:val="5E8797EA"/>
    <w:rsid w:val="5E8ABD35"/>
    <w:rsid w:val="5E99DE54"/>
    <w:rsid w:val="5F35B6FC"/>
    <w:rsid w:val="5FCA8267"/>
    <w:rsid w:val="601D75F0"/>
    <w:rsid w:val="60299978"/>
    <w:rsid w:val="603F262E"/>
    <w:rsid w:val="60B5773A"/>
    <w:rsid w:val="60EF2C87"/>
    <w:rsid w:val="610BB739"/>
    <w:rsid w:val="619DC3CF"/>
    <w:rsid w:val="61C1C907"/>
    <w:rsid w:val="62806805"/>
    <w:rsid w:val="629E57DC"/>
    <w:rsid w:val="62F1871B"/>
    <w:rsid w:val="63FEA824"/>
    <w:rsid w:val="647110D0"/>
    <w:rsid w:val="64B072E8"/>
    <w:rsid w:val="66454D30"/>
    <w:rsid w:val="66761AA6"/>
    <w:rsid w:val="671AE285"/>
    <w:rsid w:val="67618FE2"/>
    <w:rsid w:val="677E7C7F"/>
    <w:rsid w:val="67C8D2E5"/>
    <w:rsid w:val="67D15240"/>
    <w:rsid w:val="68596EB5"/>
    <w:rsid w:val="68A43804"/>
    <w:rsid w:val="68F9FFCF"/>
    <w:rsid w:val="69533D85"/>
    <w:rsid w:val="6AA63828"/>
    <w:rsid w:val="6B0828D1"/>
    <w:rsid w:val="6B13DFFB"/>
    <w:rsid w:val="6B327D16"/>
    <w:rsid w:val="6B3493A5"/>
    <w:rsid w:val="6E80D252"/>
    <w:rsid w:val="6E8CA899"/>
    <w:rsid w:val="6EF7C7DB"/>
    <w:rsid w:val="6F853492"/>
    <w:rsid w:val="7053BA8C"/>
    <w:rsid w:val="70C62EEC"/>
    <w:rsid w:val="70F75AA3"/>
    <w:rsid w:val="7122A419"/>
    <w:rsid w:val="715D6FB1"/>
    <w:rsid w:val="72053311"/>
    <w:rsid w:val="72093607"/>
    <w:rsid w:val="73045926"/>
    <w:rsid w:val="73379398"/>
    <w:rsid w:val="744E5E36"/>
    <w:rsid w:val="7470ED86"/>
    <w:rsid w:val="747ABAE8"/>
    <w:rsid w:val="74CCF3B7"/>
    <w:rsid w:val="74CCFC84"/>
    <w:rsid w:val="759A40C3"/>
    <w:rsid w:val="765BB5AB"/>
    <w:rsid w:val="7668B210"/>
    <w:rsid w:val="76971733"/>
    <w:rsid w:val="76DD8866"/>
    <w:rsid w:val="772A65D3"/>
    <w:rsid w:val="7747A721"/>
    <w:rsid w:val="774AE085"/>
    <w:rsid w:val="780EC96A"/>
    <w:rsid w:val="783AD3BA"/>
    <w:rsid w:val="784AEC25"/>
    <w:rsid w:val="78723FDD"/>
    <w:rsid w:val="78E90CED"/>
    <w:rsid w:val="791040C2"/>
    <w:rsid w:val="796C2F86"/>
    <w:rsid w:val="79741C4B"/>
    <w:rsid w:val="7A2F3EA2"/>
    <w:rsid w:val="7A6B4466"/>
    <w:rsid w:val="7AFFFF7B"/>
    <w:rsid w:val="7B055B42"/>
    <w:rsid w:val="7B0E19B8"/>
    <w:rsid w:val="7B53FE32"/>
    <w:rsid w:val="7C78AB66"/>
    <w:rsid w:val="7CC7CDE7"/>
    <w:rsid w:val="7CEDE6CA"/>
    <w:rsid w:val="7D005960"/>
    <w:rsid w:val="7DEDD710"/>
    <w:rsid w:val="7E2A90CF"/>
    <w:rsid w:val="7E74E896"/>
    <w:rsid w:val="7EA7B859"/>
    <w:rsid w:val="7EAB0A47"/>
    <w:rsid w:val="7FA5BB60"/>
    <w:rsid w:val="7FB1859D"/>
    <w:rsid w:val="7FBBD0A6"/>
    <w:rsid w:val="7FC205B6"/>
    <w:rsid w:val="7FE80086"/>
    <w:rsid w:val="7FEC3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5BAF2"/>
  <w15:chartTrackingRefBased/>
  <w15:docId w15:val="{79A6DF2C-0354-4AE1-960C-B4F3EA1AD5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345337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345337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3453379"/>
    <w:pPr>
      <w:spacing/>
      <w:ind w:left="720"/>
      <w:contextualSpacing/>
    </w:pPr>
  </w:style>
  <w:style w:type="character" w:styleId="Hyperlink">
    <w:uiPriority w:val="99"/>
    <w:name w:val="Hyperlink"/>
    <w:basedOn w:val="DefaultParagraphFont"/>
    <w:unhideWhenUsed/>
    <w:rsid w:val="33453379"/>
    <w:rPr>
      <w:color w:val="467886"/>
      <w:u w:val="single"/>
    </w:rPr>
  </w:style>
  <w:style w:type="paragraph" w:styleId="Header">
    <w:uiPriority w:val="99"/>
    <w:name w:val="header"/>
    <w:basedOn w:val="Normal"/>
    <w:unhideWhenUsed/>
    <w:rsid w:val="33453379"/>
    <w:pPr>
      <w:tabs>
        <w:tab w:val="center" w:leader="none" w:pos="4680"/>
        <w:tab w:val="right" w:leader="none" w:pos="9360"/>
      </w:tabs>
      <w:spacing w:after="0" w:line="240" w:lineRule="auto"/>
    </w:pPr>
  </w:style>
  <w:style w:type="paragraph" w:styleId="Footer">
    <w:uiPriority w:val="99"/>
    <w:name w:val="footer"/>
    <w:basedOn w:val="Normal"/>
    <w:unhideWhenUsed/>
    <w:rsid w:val="33453379"/>
    <w:pPr>
      <w:tabs>
        <w:tab w:val="center" w:leader="none" w:pos="4680"/>
        <w:tab w:val="right" w:leader="none" w:pos="9360"/>
      </w:tabs>
      <w:spacing w:after="0" w:line="240" w:lineRule="auto"/>
    </w:pPr>
  </w:style>
  <w:style w:type="paragraph" w:styleId="Title">
    <w:uiPriority w:val="10"/>
    <w:name w:val="Title"/>
    <w:basedOn w:val="Normal"/>
    <w:next w:val="Normal"/>
    <w:qFormat/>
    <w:rsid w:val="33453379"/>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3">
    <w:uiPriority w:val="9"/>
    <w:name w:val="heading 3"/>
    <w:basedOn w:val="Normal"/>
    <w:next w:val="Normal"/>
    <w:unhideWhenUsed/>
    <w:qFormat/>
    <w:rsid w:val="33453379"/>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1Light" mc:Ignorable="w14">
    <w:name xmlns:w="http://schemas.openxmlformats.org/wordprocessingml/2006/main" w:val="Grid Table 1 Light"/>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666666" w:themeColor="text1" w:themeTint="99" w:sz="12" w:space="0"/>
        </w:tcBorders>
      </w:tcPr>
    </w:tblStylePr>
    <w:tblStylePr xmlns:w="http://schemas.openxmlformats.org/wordprocessingml/2006/main" w:type="lastRow">
      <w:rPr>
        <w:b/>
        <w:bCs/>
      </w:rPr>
      <w:tblPr/>
      <w:tcPr>
        <w:tcBorders>
          <w:top w:val="double" w:color="666666" w:themeColor="tex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93630474" /><Relationship Type="http://schemas.openxmlformats.org/officeDocument/2006/relationships/image" Target="/media/image2.png" Id="rId1396431138" /><Relationship Type="http://schemas.openxmlformats.org/officeDocument/2006/relationships/image" Target="/media/image3.png" Id="rId984150900" /><Relationship Type="http://schemas.openxmlformats.org/officeDocument/2006/relationships/image" Target="/media/image4.png" Id="rId699212694" /><Relationship Type="http://schemas.openxmlformats.org/officeDocument/2006/relationships/image" Target="/media/image5.png" Id="rId724735744" /><Relationship Type="http://schemas.openxmlformats.org/officeDocument/2006/relationships/image" Target="/media/image6.png" Id="rId536057514" /><Relationship Type="http://schemas.openxmlformats.org/officeDocument/2006/relationships/image" Target="/media/image7.png" Id="rId1951723719" /><Relationship Type="http://schemas.openxmlformats.org/officeDocument/2006/relationships/image" Target="/media/image8.png" Id="rId1953722504" /><Relationship Type="http://schemas.openxmlformats.org/officeDocument/2006/relationships/image" Target="/media/image9.png" Id="rId124886212" /><Relationship Type="http://schemas.openxmlformats.org/officeDocument/2006/relationships/header" Target="/word/header.xml" Id="R46cc0c50f8da4618" /><Relationship Type="http://schemas.openxmlformats.org/officeDocument/2006/relationships/header" Target="/word/header2.xml" Id="R4ed5c208d7ed44f0" /><Relationship Type="http://schemas.openxmlformats.org/officeDocument/2006/relationships/footer" Target="/word/footer.xml" Id="Re75a61c92bed4f2e" /><Relationship Type="http://schemas.openxmlformats.org/officeDocument/2006/relationships/footer" Target="/word/footer2.xml" Id="Raa4adec254984921" /><Relationship Type="http://schemas.openxmlformats.org/officeDocument/2006/relationships/numbering" Target="/word/numbering.xml" Id="Rdce51380c6534ab1" /><Relationship Type="http://schemas.openxmlformats.org/officeDocument/2006/relationships/hyperlink" Target="https://www.silicon.co.uk/e-commerce/security/ms-hackers-targeting-us-retailers" TargetMode="External" Id="Rd7b8a0c961504584" /><Relationship Type="http://schemas.openxmlformats.org/officeDocument/2006/relationships/hyperlink" Target="https://www.careersinfosecurity.com/" TargetMode="External" Id="R8ab230477c3d4e5f" /><Relationship Type="http://schemas.openxmlformats.org/officeDocument/2006/relationships/hyperlink" Target="https://www.apollosec.com/" TargetMode="External" Id="Rc0ba25f52fda4120" /><Relationship Type="http://schemas.openxmlformats.org/officeDocument/2006/relationships/hyperlink" Target="https://www.cybersecurityassociates.co.uk/" TargetMode="External" Id="R90d1df92c9d1449b" /><Relationship Type="http://schemas.openxmlformats.org/officeDocument/2006/relationships/hyperlink" Target="https://www.quorumcyber.com/" TargetMode="External" Id="Rf695b24cddfd4cc5" /><Relationship Type="http://schemas.openxmlformats.org/officeDocument/2006/relationships/hyperlink" Target="https://www.huntress.com/" TargetMode="External" Id="R0d9f5f5cf010466f" /><Relationship Type="http://schemas.openxmlformats.org/officeDocument/2006/relationships/hyperlink" Target="https://www.ncsc.gov.uk/" TargetMode="External" Id="R9b1e69eed416492f" /><Relationship Type="http://schemas.openxmlformats.org/officeDocument/2006/relationships/hyperlink" Target="https://ico.org.uk/" TargetMode="External" Id="Rd3758a41f0b340d1" /><Relationship Type="http://schemas.openxmlformats.org/officeDocument/2006/relationships/hyperlink" Target="https://www.ncsc.gov.uk/" TargetMode="External" Id="R91be59f7934c4733" /><Relationship Type="http://schemas.openxmlformats.org/officeDocument/2006/relationships/hyperlink" Target="https://www.dataguidance.com/" TargetMode="External" Id="R6206ffd58bac4302" /><Relationship Type="http://schemas.openxmlformats.org/officeDocument/2006/relationships/hyperlink" Target="https://www.engadget.com/" TargetMode="External" Id="Re2233fd86ace44c8" /><Relationship Type="http://schemas.openxmlformats.org/officeDocument/2006/relationships/hyperlink" Target="https://attack.mitre.org/" TargetMode="External" Id="R53a23f72adca446c" /><Relationship Type="http://schemas.openxmlformats.org/officeDocument/2006/relationships/hyperlink" Target="https://xage.com/" TargetMode="External" Id="R0ed3dae03cc041d6" /><Relationship Type="http://schemas.openxmlformats.org/officeDocument/2006/relationships/hyperlink" Target="https://www.darkreading.com/" TargetMode="External" Id="Rd0346b319d7648b0" /><Relationship Type="http://schemas.openxmlformats.org/officeDocument/2006/relationships/hyperlink" Target="https://krebsonsecurity.com/" TargetMode="External" Id="R095af6f328d040eb" /><Relationship Type="http://schemas.openxmlformats.org/officeDocument/2006/relationships/hyperlink" Target="https://therecord.media/" TargetMode="External" Id="R86b20d0f514441d1" /><Relationship Type="http://schemas.openxmlformats.org/officeDocument/2006/relationships/hyperlink" Target="https://www.zdnet.com/" TargetMode="External" Id="Rc246460c667f4942" /><Relationship Type="http://schemas.openxmlformats.org/officeDocument/2006/relationships/hyperlink" Target="https://www.wired.com/" TargetMode="External" Id="Rf2aa0d26394c45b4" /><Relationship Type="http://schemas.openxmlformats.org/officeDocument/2006/relationships/hyperlink" Target="https://www.bleepingcomputer.com/" TargetMode="External" Id="R75a51c73fb4f45c2" /><Relationship Type="http://schemas.openxmlformats.org/officeDocument/2006/relationships/hyperlink" Target="https://arstechnica.com/" TargetMode="External" Id="Rd18e3c06acfa4058" /><Relationship Type="http://schemas.openxmlformats.org/officeDocument/2006/relationships/hyperlink" Target="https://www.csoonline.com/" TargetMode="External" Id="R487f500925c146d8" /><Relationship Type="http://schemas.openxmlformats.org/officeDocument/2006/relationships/hyperlink" Target="https://www.wired.co.uk/" TargetMode="External" Id="R3095a03d21604659" /><Relationship Type="http://schemas.openxmlformats.org/officeDocument/2006/relationships/hyperlink" Target="https://www.sentinelone.com/" TargetMode="External" Id="Rd089c6d4713a4092" /><Relationship Type="http://schemas.openxmlformats.org/officeDocument/2006/relationships/hyperlink" Target="https://www.forbes.com/" TargetMode="External" Id="R1d6b5bdd9a714ea5" /><Relationship Type="http://schemas.openxmlformats.org/officeDocument/2006/relationships/hyperlink" Target="https://www.insurancebusinessmag.com/" TargetMode="External" Id="Rbe91efbe02b44c39" /><Relationship Type="http://schemas.openxmlformats.org/officeDocument/2006/relationships/hyperlink" Target="https://committees.parliament.uk/" TargetMode="External" Id="R745d4ee334f348ad" /><Relationship Type="http://schemas.openxmlformats.org/officeDocument/2006/relationships/hyperlink" Target="https://www.forrester.com/" TargetMode="External" Id="R64cf876a46c94730" /><Relationship Type="http://schemas.openxmlformats.org/officeDocument/2006/relationships/hyperlink" Target="https://www.semperis.com/" TargetMode="External" Id="R4cdbb64777c54c0e" /><Relationship Type="http://schemas.openxmlformats.org/officeDocument/2006/relationships/hyperlink" Target="https://attack.mitre.org/" TargetMode="External" Id="R6136ecd69b4546d0" /><Relationship Type="http://schemas.openxmlformats.org/officeDocument/2006/relationships/hyperlink" Target="https://docs.metasploit.com/" TargetMode="External" Id="R9f3a4bb238f443c1" /><Relationship Type="http://schemas.openxmlformats.org/officeDocument/2006/relationships/hyperlink" Target="https://github.com/fortra/impacket" TargetMode="External" Id="Ra20b885678444f64" /><Relationship Type="http://schemas.openxmlformats.org/officeDocument/2006/relationships/hyperlink" Target="https://cve.mitre.org/cgi-bin/cvename.cgi?name=CVE-2011-2523" TargetMode="External" Id="Rf7543a27d616488f" /><Relationship Type="http://schemas.openxmlformats.org/officeDocument/2006/relationships/hyperlink" Target="https://learn.microsoft.com/en-us/sysinternals/downloads/psexec" TargetMode="External" Id="R202f509764624b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Devang Dhanendrasinh Zala (2534443)</dc:creator>
  <keywords/>
  <dc:description/>
  <lastModifiedBy>Devang Dhanendrasinh Zala (2534443)</lastModifiedBy>
  <revision>6</revision>
  <dcterms:created xsi:type="dcterms:W3CDTF">2026-08-06T19:58:32.2696774Z</dcterms:created>
  <dcterms:modified xsi:type="dcterms:W3CDTF">2026-08-16T11:09:48.4786333Z</dcterms:modified>
</coreProperties>
</file>