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E5782" w:rsidRDefault="00BE5782" w:rsidP="003B0EBA">
      <w:pPr>
        <w:spacing w:after="0" w:line="360" w:lineRule="auto"/>
        <w:jc w:val="both"/>
        <w:rPr>
          <w:rFonts w:ascii="Arial" w:hAnsi="Arial" w:cs="Arial"/>
          <w:sz w:val="22"/>
        </w:rPr>
      </w:pPr>
    </w:p>
    <w:p w:rsidR="00BE5782" w:rsidRDefault="00BE5782" w:rsidP="003B0EBA">
      <w:pPr>
        <w:spacing w:after="0" w:line="360" w:lineRule="auto"/>
        <w:jc w:val="both"/>
        <w:rPr>
          <w:rFonts w:ascii="Arial" w:hAnsi="Arial" w:cs="Arial"/>
          <w:sz w:val="22"/>
        </w:rPr>
      </w:pPr>
    </w:p>
    <w:p w:rsidR="00BE5782" w:rsidRDefault="00BE5782" w:rsidP="003B0EBA">
      <w:pPr>
        <w:spacing w:after="0" w:line="360" w:lineRule="auto"/>
        <w:jc w:val="both"/>
        <w:rPr>
          <w:rFonts w:ascii="Arial" w:hAnsi="Arial" w:cs="Arial"/>
          <w:sz w:val="22"/>
        </w:rPr>
      </w:pPr>
    </w:p>
    <w:p w:rsidR="00BE5782" w:rsidRPr="003B0EBA" w:rsidRDefault="00BE5782" w:rsidP="003B0EBA">
      <w:pPr>
        <w:spacing w:after="0" w:line="360" w:lineRule="auto"/>
        <w:jc w:val="both"/>
        <w:rPr>
          <w:rFonts w:ascii="Arial" w:hAnsi="Arial" w:cs="Arial"/>
          <w:sz w:val="22"/>
        </w:rPr>
      </w:pPr>
    </w:p>
    <w:p w:rsidR="004D3558" w:rsidRPr="003B0EBA" w:rsidRDefault="004D3558" w:rsidP="003B0EBA">
      <w:pPr>
        <w:spacing w:after="0" w:line="360" w:lineRule="auto"/>
        <w:jc w:val="both"/>
        <w:rPr>
          <w:rFonts w:ascii="Arial" w:hAnsi="Arial" w:cs="Arial"/>
          <w:sz w:val="22"/>
        </w:rPr>
      </w:pPr>
    </w:p>
    <w:p w:rsidR="004D3558" w:rsidRPr="003B0EBA" w:rsidRDefault="004D3558" w:rsidP="003B0EBA">
      <w:pPr>
        <w:spacing w:after="0" w:line="360" w:lineRule="auto"/>
        <w:jc w:val="both"/>
        <w:rPr>
          <w:rFonts w:ascii="Arial" w:hAnsi="Arial" w:cs="Arial"/>
          <w:sz w:val="22"/>
        </w:rPr>
      </w:pPr>
    </w:p>
    <w:p w:rsidR="004D3558" w:rsidRPr="003B0EBA" w:rsidRDefault="004D3558" w:rsidP="003B0EBA">
      <w:pPr>
        <w:spacing w:after="0" w:line="360" w:lineRule="auto"/>
        <w:jc w:val="both"/>
        <w:rPr>
          <w:rFonts w:ascii="Arial" w:hAnsi="Arial" w:cs="Arial"/>
          <w:sz w:val="22"/>
        </w:rPr>
      </w:pPr>
    </w:p>
    <w:p w:rsidR="004D3558" w:rsidRPr="003B0EBA" w:rsidRDefault="004D3558" w:rsidP="003B0EBA">
      <w:pPr>
        <w:spacing w:after="0" w:line="360" w:lineRule="auto"/>
        <w:jc w:val="both"/>
        <w:rPr>
          <w:rFonts w:ascii="Arial" w:hAnsi="Arial" w:cs="Arial"/>
          <w:sz w:val="22"/>
        </w:rPr>
      </w:pPr>
    </w:p>
    <w:p w:rsidR="004D3558" w:rsidRPr="003B0EBA" w:rsidRDefault="004D3558" w:rsidP="003B0EBA">
      <w:pPr>
        <w:spacing w:after="0" w:line="360" w:lineRule="auto"/>
        <w:jc w:val="both"/>
        <w:rPr>
          <w:rFonts w:ascii="Arial" w:hAnsi="Arial" w:cs="Arial"/>
          <w:sz w:val="22"/>
        </w:rPr>
      </w:pPr>
    </w:p>
    <w:p w:rsidR="004D3558" w:rsidRPr="003B0EBA" w:rsidRDefault="004D3558" w:rsidP="003B0EBA">
      <w:pPr>
        <w:spacing w:after="0" w:line="360" w:lineRule="auto"/>
        <w:jc w:val="both"/>
        <w:rPr>
          <w:rFonts w:ascii="Arial" w:hAnsi="Arial" w:cs="Arial"/>
          <w:sz w:val="22"/>
        </w:rPr>
      </w:pPr>
    </w:p>
    <w:p w:rsidR="002C129F" w:rsidRPr="003B0EBA" w:rsidRDefault="00F664DD" w:rsidP="004D5011">
      <w:pPr>
        <w:spacing w:after="0" w:line="360" w:lineRule="auto"/>
        <w:jc w:val="center"/>
        <w:rPr>
          <w:rFonts w:ascii="Arial" w:hAnsi="Arial" w:cs="Arial"/>
          <w:b/>
          <w:sz w:val="22"/>
        </w:rPr>
      </w:pPr>
      <w:r w:rsidRPr="003B0EBA">
        <w:rPr>
          <w:rFonts w:ascii="Arial" w:hAnsi="Arial" w:cs="Arial"/>
          <w:b/>
          <w:sz w:val="22"/>
        </w:rPr>
        <w:t>Student Name</w:t>
      </w:r>
    </w:p>
    <w:p w:rsidR="002C129F" w:rsidRPr="003B0EBA" w:rsidRDefault="00F664DD" w:rsidP="004D5011">
      <w:pPr>
        <w:spacing w:after="0" w:line="360" w:lineRule="auto"/>
        <w:jc w:val="center"/>
        <w:rPr>
          <w:rFonts w:ascii="Arial" w:hAnsi="Arial" w:cs="Arial"/>
          <w:b/>
          <w:sz w:val="22"/>
        </w:rPr>
      </w:pPr>
      <w:r w:rsidRPr="003B0EBA">
        <w:rPr>
          <w:rFonts w:ascii="Arial" w:hAnsi="Arial" w:cs="Arial"/>
          <w:b/>
          <w:sz w:val="22"/>
        </w:rPr>
        <w:t>Student Number</w:t>
      </w:r>
    </w:p>
    <w:p w:rsidR="00597A11" w:rsidRPr="003B0EBA" w:rsidRDefault="00F664DD" w:rsidP="004D5011">
      <w:pPr>
        <w:spacing w:after="0" w:line="360" w:lineRule="auto"/>
        <w:jc w:val="center"/>
        <w:rPr>
          <w:rFonts w:ascii="Arial" w:hAnsi="Arial" w:cs="Arial"/>
          <w:b/>
          <w:sz w:val="22"/>
        </w:rPr>
      </w:pPr>
      <w:r w:rsidRPr="003B0EBA">
        <w:rPr>
          <w:rFonts w:ascii="Arial" w:hAnsi="Arial" w:cs="Arial"/>
          <w:b/>
          <w:sz w:val="22"/>
        </w:rPr>
        <w:t>Module: Managing Business Information</w:t>
      </w:r>
    </w:p>
    <w:p w:rsidR="00597A11" w:rsidRPr="003B0EBA" w:rsidRDefault="00F664DD" w:rsidP="004D5011">
      <w:pPr>
        <w:spacing w:after="0" w:line="360" w:lineRule="auto"/>
        <w:jc w:val="center"/>
        <w:rPr>
          <w:rFonts w:ascii="Arial" w:hAnsi="Arial" w:cs="Arial"/>
          <w:b/>
          <w:sz w:val="22"/>
        </w:rPr>
      </w:pPr>
      <w:r w:rsidRPr="003B0EBA">
        <w:rPr>
          <w:rFonts w:ascii="Arial" w:hAnsi="Arial" w:cs="Arial"/>
          <w:b/>
          <w:sz w:val="22"/>
        </w:rPr>
        <w:t xml:space="preserve">Module </w:t>
      </w:r>
      <w:r w:rsidR="002C129F" w:rsidRPr="003B0EBA">
        <w:rPr>
          <w:rFonts w:ascii="Arial" w:hAnsi="Arial" w:cs="Arial"/>
          <w:b/>
          <w:sz w:val="22"/>
        </w:rPr>
        <w:t>Code</w:t>
      </w:r>
      <w:r w:rsidRPr="003B0EBA">
        <w:rPr>
          <w:rFonts w:ascii="Arial" w:hAnsi="Arial" w:cs="Arial"/>
          <w:b/>
          <w:sz w:val="22"/>
        </w:rPr>
        <w:t>: LCLM 5004</w:t>
      </w:r>
    </w:p>
    <w:p w:rsidR="002C129F" w:rsidRPr="003B0EBA" w:rsidRDefault="00F664DD" w:rsidP="004D5011">
      <w:pPr>
        <w:spacing w:after="0" w:line="360" w:lineRule="auto"/>
        <w:jc w:val="center"/>
        <w:rPr>
          <w:rFonts w:ascii="Arial" w:hAnsi="Arial" w:cs="Arial"/>
          <w:b/>
          <w:sz w:val="22"/>
        </w:rPr>
      </w:pPr>
      <w:r w:rsidRPr="003B0EBA">
        <w:rPr>
          <w:rFonts w:ascii="Arial" w:hAnsi="Arial" w:cs="Arial"/>
          <w:b/>
          <w:sz w:val="22"/>
        </w:rPr>
        <w:t>Lecturer’s Name</w:t>
      </w:r>
    </w:p>
    <w:p w:rsidR="002C129F" w:rsidRPr="003B0EBA" w:rsidRDefault="00F664DD" w:rsidP="004D5011">
      <w:pPr>
        <w:spacing w:after="0" w:line="360" w:lineRule="auto"/>
        <w:jc w:val="center"/>
        <w:rPr>
          <w:rFonts w:ascii="Arial" w:hAnsi="Arial" w:cs="Arial"/>
          <w:b/>
          <w:sz w:val="22"/>
        </w:rPr>
      </w:pPr>
      <w:r w:rsidRPr="003B0EBA">
        <w:rPr>
          <w:rFonts w:ascii="Arial" w:hAnsi="Arial" w:cs="Arial"/>
          <w:b/>
          <w:sz w:val="22"/>
        </w:rPr>
        <w:t>Assignment Title: Component 2 - Individual Report - Information Systems Improvements</w:t>
      </w:r>
    </w:p>
    <w:p w:rsidR="002C129F" w:rsidRPr="003B0EBA" w:rsidRDefault="002C129F" w:rsidP="003B0EBA">
      <w:pPr>
        <w:spacing w:after="0" w:line="360" w:lineRule="auto"/>
        <w:jc w:val="both"/>
        <w:rPr>
          <w:rFonts w:ascii="Arial" w:hAnsi="Arial" w:cs="Arial"/>
          <w:sz w:val="22"/>
        </w:rPr>
      </w:pPr>
    </w:p>
    <w:p w:rsidR="00AC6C9C" w:rsidRPr="003B0EBA" w:rsidRDefault="00AC6C9C" w:rsidP="003B0EBA">
      <w:pPr>
        <w:spacing w:after="0" w:line="360" w:lineRule="auto"/>
        <w:jc w:val="both"/>
        <w:rPr>
          <w:rFonts w:ascii="Arial" w:hAnsi="Arial" w:cs="Arial"/>
          <w:sz w:val="22"/>
        </w:rPr>
      </w:pPr>
      <w:r w:rsidRPr="003B0EBA">
        <w:rPr>
          <w:rFonts w:ascii="Arial" w:hAnsi="Arial" w:cs="Arial"/>
          <w:sz w:val="22"/>
        </w:rPr>
        <w:br w:type="page"/>
      </w:r>
    </w:p>
    <w:sdt>
      <w:sdtPr>
        <w:rPr>
          <w:rFonts w:ascii="Arial" w:eastAsiaTheme="minorHAnsi" w:hAnsi="Arial" w:cs="Arial"/>
          <w:color w:val="auto"/>
          <w:sz w:val="22"/>
          <w:szCs w:val="22"/>
          <w:lang w:val="en-GB"/>
        </w:rPr>
        <w:id w:val="1285921427"/>
        <w:docPartObj>
          <w:docPartGallery w:val="Table of Contents"/>
          <w:docPartUnique/>
        </w:docPartObj>
      </w:sdtPr>
      <w:sdtEndPr>
        <w:rPr>
          <w:b/>
          <w:bCs/>
          <w:noProof/>
        </w:rPr>
      </w:sdtEndPr>
      <w:sdtContent>
        <w:p w:rsidR="00AC6C9C" w:rsidRPr="003B0EBA" w:rsidRDefault="00AC6C9C" w:rsidP="003B0EBA">
          <w:pPr>
            <w:pStyle w:val="TOCHeading"/>
            <w:spacing w:line="360" w:lineRule="auto"/>
            <w:jc w:val="both"/>
            <w:rPr>
              <w:rFonts w:ascii="Arial" w:hAnsi="Arial" w:cs="Arial"/>
              <w:color w:val="auto"/>
              <w:sz w:val="22"/>
              <w:szCs w:val="22"/>
            </w:rPr>
          </w:pPr>
          <w:r w:rsidRPr="003B0EBA">
            <w:rPr>
              <w:rFonts w:ascii="Arial" w:hAnsi="Arial" w:cs="Arial"/>
              <w:color w:val="auto"/>
              <w:sz w:val="22"/>
              <w:szCs w:val="22"/>
            </w:rPr>
            <w:t>Table of Contents</w:t>
          </w:r>
        </w:p>
        <w:p w:rsidR="004D2BE0" w:rsidRPr="003B0EBA" w:rsidRDefault="00AC6C9C" w:rsidP="003B0EBA">
          <w:pPr>
            <w:pStyle w:val="TOC1"/>
            <w:tabs>
              <w:tab w:val="right" w:leader="dot" w:pos="9350"/>
            </w:tabs>
            <w:spacing w:after="0" w:line="360" w:lineRule="auto"/>
            <w:jc w:val="both"/>
            <w:rPr>
              <w:rFonts w:ascii="Arial" w:eastAsiaTheme="minorEastAsia" w:hAnsi="Arial" w:cs="Arial"/>
              <w:noProof/>
              <w:sz w:val="22"/>
              <w:lang w:eastAsia="en-GB"/>
            </w:rPr>
          </w:pPr>
          <w:r w:rsidRPr="003B0EBA">
            <w:rPr>
              <w:rFonts w:ascii="Arial" w:hAnsi="Arial" w:cs="Arial"/>
              <w:sz w:val="22"/>
            </w:rPr>
            <w:fldChar w:fldCharType="begin"/>
          </w:r>
          <w:r w:rsidRPr="003B0EBA">
            <w:rPr>
              <w:rFonts w:ascii="Arial" w:hAnsi="Arial" w:cs="Arial"/>
              <w:sz w:val="22"/>
            </w:rPr>
            <w:instrText xml:space="preserve"> TOC \o "1-3" \h \z \u </w:instrText>
          </w:r>
          <w:r w:rsidRPr="003B0EBA">
            <w:rPr>
              <w:rFonts w:ascii="Arial" w:hAnsi="Arial" w:cs="Arial"/>
              <w:sz w:val="22"/>
            </w:rPr>
            <w:fldChar w:fldCharType="separate"/>
          </w:r>
          <w:hyperlink w:anchor="_Toc233477957" w:history="1">
            <w:r w:rsidR="004D2BE0" w:rsidRPr="003B0EBA">
              <w:rPr>
                <w:rStyle w:val="Hyperlink"/>
                <w:rFonts w:ascii="Arial" w:hAnsi="Arial" w:cs="Arial"/>
                <w:noProof/>
                <w:sz w:val="22"/>
              </w:rPr>
              <w:t>Introduction</w:t>
            </w:r>
            <w:r w:rsidR="004D2BE0" w:rsidRPr="003B0EBA">
              <w:rPr>
                <w:rFonts w:ascii="Arial" w:hAnsi="Arial" w:cs="Arial"/>
                <w:noProof/>
                <w:webHidden/>
                <w:sz w:val="22"/>
              </w:rPr>
              <w:tab/>
            </w:r>
            <w:r w:rsidR="004D2BE0" w:rsidRPr="003B0EBA">
              <w:rPr>
                <w:rFonts w:ascii="Arial" w:hAnsi="Arial" w:cs="Arial"/>
                <w:noProof/>
                <w:webHidden/>
                <w:sz w:val="22"/>
              </w:rPr>
              <w:fldChar w:fldCharType="begin"/>
            </w:r>
            <w:r w:rsidR="004D2BE0" w:rsidRPr="003B0EBA">
              <w:rPr>
                <w:rFonts w:ascii="Arial" w:hAnsi="Arial" w:cs="Arial"/>
                <w:noProof/>
                <w:webHidden/>
                <w:sz w:val="22"/>
              </w:rPr>
              <w:instrText xml:space="preserve"> PAGEREF _Toc233477957 \h </w:instrText>
            </w:r>
            <w:r w:rsidR="004D2BE0" w:rsidRPr="003B0EBA">
              <w:rPr>
                <w:rFonts w:ascii="Arial" w:hAnsi="Arial" w:cs="Arial"/>
                <w:noProof/>
                <w:webHidden/>
                <w:sz w:val="22"/>
              </w:rPr>
            </w:r>
            <w:r w:rsidR="004D2BE0" w:rsidRPr="003B0EBA">
              <w:rPr>
                <w:rFonts w:ascii="Arial" w:hAnsi="Arial" w:cs="Arial"/>
                <w:noProof/>
                <w:webHidden/>
                <w:sz w:val="22"/>
              </w:rPr>
              <w:fldChar w:fldCharType="separate"/>
            </w:r>
            <w:r w:rsidR="0084579C">
              <w:rPr>
                <w:rFonts w:ascii="Arial" w:hAnsi="Arial" w:cs="Arial"/>
                <w:noProof/>
                <w:webHidden/>
                <w:sz w:val="22"/>
              </w:rPr>
              <w:t>3</w:t>
            </w:r>
            <w:r w:rsidR="004D2BE0" w:rsidRPr="003B0EBA">
              <w:rPr>
                <w:rFonts w:ascii="Arial" w:hAnsi="Arial" w:cs="Arial"/>
                <w:noProof/>
                <w:webHidden/>
                <w:sz w:val="22"/>
              </w:rPr>
              <w:fldChar w:fldCharType="end"/>
            </w:r>
          </w:hyperlink>
        </w:p>
        <w:p w:rsidR="004D2BE0" w:rsidRPr="003B0EBA" w:rsidRDefault="00FE1AD5" w:rsidP="003B0EBA">
          <w:pPr>
            <w:pStyle w:val="TOC1"/>
            <w:tabs>
              <w:tab w:val="right" w:leader="dot" w:pos="9350"/>
            </w:tabs>
            <w:spacing w:after="0" w:line="360" w:lineRule="auto"/>
            <w:jc w:val="both"/>
            <w:rPr>
              <w:rFonts w:ascii="Arial" w:eastAsiaTheme="minorEastAsia" w:hAnsi="Arial" w:cs="Arial"/>
              <w:noProof/>
              <w:sz w:val="22"/>
              <w:lang w:eastAsia="en-GB"/>
            </w:rPr>
          </w:pPr>
          <w:hyperlink w:anchor="_Toc233477958" w:history="1">
            <w:r w:rsidR="004D2BE0" w:rsidRPr="003B0EBA">
              <w:rPr>
                <w:rStyle w:val="Hyperlink"/>
                <w:rFonts w:ascii="Arial" w:hAnsi="Arial" w:cs="Arial"/>
                <w:noProof/>
                <w:sz w:val="22"/>
              </w:rPr>
              <w:t>Evaluation of Existing Systems</w:t>
            </w:r>
            <w:r w:rsidR="004D2BE0" w:rsidRPr="003B0EBA">
              <w:rPr>
                <w:rFonts w:ascii="Arial" w:hAnsi="Arial" w:cs="Arial"/>
                <w:noProof/>
                <w:webHidden/>
                <w:sz w:val="22"/>
              </w:rPr>
              <w:tab/>
            </w:r>
            <w:r w:rsidR="004D2BE0" w:rsidRPr="003B0EBA">
              <w:rPr>
                <w:rFonts w:ascii="Arial" w:hAnsi="Arial" w:cs="Arial"/>
                <w:noProof/>
                <w:webHidden/>
                <w:sz w:val="22"/>
              </w:rPr>
              <w:fldChar w:fldCharType="begin"/>
            </w:r>
            <w:r w:rsidR="004D2BE0" w:rsidRPr="003B0EBA">
              <w:rPr>
                <w:rFonts w:ascii="Arial" w:hAnsi="Arial" w:cs="Arial"/>
                <w:noProof/>
                <w:webHidden/>
                <w:sz w:val="22"/>
              </w:rPr>
              <w:instrText xml:space="preserve"> PAGEREF _Toc233477958 \h </w:instrText>
            </w:r>
            <w:r w:rsidR="004D2BE0" w:rsidRPr="003B0EBA">
              <w:rPr>
                <w:rFonts w:ascii="Arial" w:hAnsi="Arial" w:cs="Arial"/>
                <w:noProof/>
                <w:webHidden/>
                <w:sz w:val="22"/>
              </w:rPr>
            </w:r>
            <w:r w:rsidR="004D2BE0" w:rsidRPr="003B0EBA">
              <w:rPr>
                <w:rFonts w:ascii="Arial" w:hAnsi="Arial" w:cs="Arial"/>
                <w:noProof/>
                <w:webHidden/>
                <w:sz w:val="22"/>
              </w:rPr>
              <w:fldChar w:fldCharType="separate"/>
            </w:r>
            <w:r w:rsidR="0084579C">
              <w:rPr>
                <w:rFonts w:ascii="Arial" w:hAnsi="Arial" w:cs="Arial"/>
                <w:noProof/>
                <w:webHidden/>
                <w:sz w:val="22"/>
              </w:rPr>
              <w:t>3</w:t>
            </w:r>
            <w:r w:rsidR="004D2BE0" w:rsidRPr="003B0EBA">
              <w:rPr>
                <w:rFonts w:ascii="Arial" w:hAnsi="Arial" w:cs="Arial"/>
                <w:noProof/>
                <w:webHidden/>
                <w:sz w:val="22"/>
              </w:rPr>
              <w:fldChar w:fldCharType="end"/>
            </w:r>
          </w:hyperlink>
        </w:p>
        <w:p w:rsidR="004D2BE0" w:rsidRPr="003B0EBA" w:rsidRDefault="00FE1AD5" w:rsidP="003B0EBA">
          <w:pPr>
            <w:pStyle w:val="TOC2"/>
            <w:tabs>
              <w:tab w:val="right" w:leader="dot" w:pos="9350"/>
            </w:tabs>
            <w:spacing w:after="0" w:line="360" w:lineRule="auto"/>
            <w:jc w:val="both"/>
            <w:rPr>
              <w:rFonts w:ascii="Arial" w:eastAsiaTheme="minorEastAsia" w:hAnsi="Arial" w:cs="Arial"/>
              <w:noProof/>
              <w:sz w:val="22"/>
              <w:lang w:eastAsia="en-GB"/>
            </w:rPr>
          </w:pPr>
          <w:hyperlink w:anchor="_Toc233477959" w:history="1">
            <w:r w:rsidR="004D2BE0" w:rsidRPr="003B0EBA">
              <w:rPr>
                <w:rStyle w:val="Hyperlink"/>
                <w:rFonts w:ascii="Arial" w:hAnsi="Arial" w:cs="Arial"/>
                <w:noProof/>
                <w:sz w:val="22"/>
              </w:rPr>
              <w:t>Current Information Systems</w:t>
            </w:r>
            <w:r w:rsidR="004D2BE0" w:rsidRPr="003B0EBA">
              <w:rPr>
                <w:rFonts w:ascii="Arial" w:hAnsi="Arial" w:cs="Arial"/>
                <w:noProof/>
                <w:webHidden/>
                <w:sz w:val="22"/>
              </w:rPr>
              <w:tab/>
            </w:r>
            <w:r w:rsidR="004D2BE0" w:rsidRPr="003B0EBA">
              <w:rPr>
                <w:rFonts w:ascii="Arial" w:hAnsi="Arial" w:cs="Arial"/>
                <w:noProof/>
                <w:webHidden/>
                <w:sz w:val="22"/>
              </w:rPr>
              <w:fldChar w:fldCharType="begin"/>
            </w:r>
            <w:r w:rsidR="004D2BE0" w:rsidRPr="003B0EBA">
              <w:rPr>
                <w:rFonts w:ascii="Arial" w:hAnsi="Arial" w:cs="Arial"/>
                <w:noProof/>
                <w:webHidden/>
                <w:sz w:val="22"/>
              </w:rPr>
              <w:instrText xml:space="preserve"> PAGEREF _Toc233477959 \h </w:instrText>
            </w:r>
            <w:r w:rsidR="004D2BE0" w:rsidRPr="003B0EBA">
              <w:rPr>
                <w:rFonts w:ascii="Arial" w:hAnsi="Arial" w:cs="Arial"/>
                <w:noProof/>
                <w:webHidden/>
                <w:sz w:val="22"/>
              </w:rPr>
            </w:r>
            <w:r w:rsidR="004D2BE0" w:rsidRPr="003B0EBA">
              <w:rPr>
                <w:rFonts w:ascii="Arial" w:hAnsi="Arial" w:cs="Arial"/>
                <w:noProof/>
                <w:webHidden/>
                <w:sz w:val="22"/>
              </w:rPr>
              <w:fldChar w:fldCharType="separate"/>
            </w:r>
            <w:r w:rsidR="0084579C">
              <w:rPr>
                <w:rFonts w:ascii="Arial" w:hAnsi="Arial" w:cs="Arial"/>
                <w:noProof/>
                <w:webHidden/>
                <w:sz w:val="22"/>
              </w:rPr>
              <w:t>3</w:t>
            </w:r>
            <w:r w:rsidR="004D2BE0" w:rsidRPr="003B0EBA">
              <w:rPr>
                <w:rFonts w:ascii="Arial" w:hAnsi="Arial" w:cs="Arial"/>
                <w:noProof/>
                <w:webHidden/>
                <w:sz w:val="22"/>
              </w:rPr>
              <w:fldChar w:fldCharType="end"/>
            </w:r>
          </w:hyperlink>
        </w:p>
        <w:p w:rsidR="004D2BE0" w:rsidRPr="003B0EBA" w:rsidRDefault="00FE1AD5" w:rsidP="003B0EBA">
          <w:pPr>
            <w:pStyle w:val="TOC2"/>
            <w:tabs>
              <w:tab w:val="right" w:leader="dot" w:pos="9350"/>
            </w:tabs>
            <w:spacing w:after="0" w:line="360" w:lineRule="auto"/>
            <w:jc w:val="both"/>
            <w:rPr>
              <w:rFonts w:ascii="Arial" w:eastAsiaTheme="minorEastAsia" w:hAnsi="Arial" w:cs="Arial"/>
              <w:noProof/>
              <w:sz w:val="22"/>
              <w:lang w:eastAsia="en-GB"/>
            </w:rPr>
          </w:pPr>
          <w:hyperlink w:anchor="_Toc233477960" w:history="1">
            <w:r w:rsidR="004D2BE0" w:rsidRPr="003B0EBA">
              <w:rPr>
                <w:rStyle w:val="Hyperlink"/>
                <w:rFonts w:ascii="Arial" w:hAnsi="Arial" w:cs="Arial"/>
                <w:noProof/>
                <w:sz w:val="22"/>
              </w:rPr>
              <w:t>Inefficiencies and Business Gaps</w:t>
            </w:r>
            <w:r w:rsidR="004D2BE0" w:rsidRPr="003B0EBA">
              <w:rPr>
                <w:rFonts w:ascii="Arial" w:hAnsi="Arial" w:cs="Arial"/>
                <w:noProof/>
                <w:webHidden/>
                <w:sz w:val="22"/>
              </w:rPr>
              <w:tab/>
            </w:r>
            <w:r w:rsidR="004D2BE0" w:rsidRPr="003B0EBA">
              <w:rPr>
                <w:rFonts w:ascii="Arial" w:hAnsi="Arial" w:cs="Arial"/>
                <w:noProof/>
                <w:webHidden/>
                <w:sz w:val="22"/>
              </w:rPr>
              <w:fldChar w:fldCharType="begin"/>
            </w:r>
            <w:r w:rsidR="004D2BE0" w:rsidRPr="003B0EBA">
              <w:rPr>
                <w:rFonts w:ascii="Arial" w:hAnsi="Arial" w:cs="Arial"/>
                <w:noProof/>
                <w:webHidden/>
                <w:sz w:val="22"/>
              </w:rPr>
              <w:instrText xml:space="preserve"> PAGEREF _Toc233477960 \h </w:instrText>
            </w:r>
            <w:r w:rsidR="004D2BE0" w:rsidRPr="003B0EBA">
              <w:rPr>
                <w:rFonts w:ascii="Arial" w:hAnsi="Arial" w:cs="Arial"/>
                <w:noProof/>
                <w:webHidden/>
                <w:sz w:val="22"/>
              </w:rPr>
            </w:r>
            <w:r w:rsidR="004D2BE0" w:rsidRPr="003B0EBA">
              <w:rPr>
                <w:rFonts w:ascii="Arial" w:hAnsi="Arial" w:cs="Arial"/>
                <w:noProof/>
                <w:webHidden/>
                <w:sz w:val="22"/>
              </w:rPr>
              <w:fldChar w:fldCharType="separate"/>
            </w:r>
            <w:r w:rsidR="0084579C">
              <w:rPr>
                <w:rFonts w:ascii="Arial" w:hAnsi="Arial" w:cs="Arial"/>
                <w:noProof/>
                <w:webHidden/>
                <w:sz w:val="22"/>
              </w:rPr>
              <w:t>4</w:t>
            </w:r>
            <w:r w:rsidR="004D2BE0" w:rsidRPr="003B0EBA">
              <w:rPr>
                <w:rFonts w:ascii="Arial" w:hAnsi="Arial" w:cs="Arial"/>
                <w:noProof/>
                <w:webHidden/>
                <w:sz w:val="22"/>
              </w:rPr>
              <w:fldChar w:fldCharType="end"/>
            </w:r>
          </w:hyperlink>
        </w:p>
        <w:p w:rsidR="004D2BE0" w:rsidRPr="003B0EBA" w:rsidRDefault="00FE1AD5" w:rsidP="003B0EBA">
          <w:pPr>
            <w:pStyle w:val="TOC1"/>
            <w:tabs>
              <w:tab w:val="right" w:leader="dot" w:pos="9350"/>
            </w:tabs>
            <w:spacing w:after="0" w:line="360" w:lineRule="auto"/>
            <w:jc w:val="both"/>
            <w:rPr>
              <w:rFonts w:ascii="Arial" w:eastAsiaTheme="minorEastAsia" w:hAnsi="Arial" w:cs="Arial"/>
              <w:noProof/>
              <w:sz w:val="22"/>
              <w:lang w:eastAsia="en-GB"/>
            </w:rPr>
          </w:pPr>
          <w:hyperlink w:anchor="_Toc233477961" w:history="1">
            <w:r w:rsidR="004D2BE0" w:rsidRPr="003B0EBA">
              <w:rPr>
                <w:rStyle w:val="Hyperlink"/>
                <w:rFonts w:ascii="Arial" w:hAnsi="Arial" w:cs="Arial"/>
                <w:noProof/>
                <w:sz w:val="22"/>
              </w:rPr>
              <w:t>Recommended Solution</w:t>
            </w:r>
            <w:r w:rsidR="004D2BE0" w:rsidRPr="003B0EBA">
              <w:rPr>
                <w:rFonts w:ascii="Arial" w:hAnsi="Arial" w:cs="Arial"/>
                <w:noProof/>
                <w:webHidden/>
                <w:sz w:val="22"/>
              </w:rPr>
              <w:tab/>
            </w:r>
            <w:r w:rsidR="004D2BE0" w:rsidRPr="003B0EBA">
              <w:rPr>
                <w:rFonts w:ascii="Arial" w:hAnsi="Arial" w:cs="Arial"/>
                <w:noProof/>
                <w:webHidden/>
                <w:sz w:val="22"/>
              </w:rPr>
              <w:fldChar w:fldCharType="begin"/>
            </w:r>
            <w:r w:rsidR="004D2BE0" w:rsidRPr="003B0EBA">
              <w:rPr>
                <w:rFonts w:ascii="Arial" w:hAnsi="Arial" w:cs="Arial"/>
                <w:noProof/>
                <w:webHidden/>
                <w:sz w:val="22"/>
              </w:rPr>
              <w:instrText xml:space="preserve"> PAGEREF _Toc233477961 \h </w:instrText>
            </w:r>
            <w:r w:rsidR="004D2BE0" w:rsidRPr="003B0EBA">
              <w:rPr>
                <w:rFonts w:ascii="Arial" w:hAnsi="Arial" w:cs="Arial"/>
                <w:noProof/>
                <w:webHidden/>
                <w:sz w:val="22"/>
              </w:rPr>
            </w:r>
            <w:r w:rsidR="004D2BE0" w:rsidRPr="003B0EBA">
              <w:rPr>
                <w:rFonts w:ascii="Arial" w:hAnsi="Arial" w:cs="Arial"/>
                <w:noProof/>
                <w:webHidden/>
                <w:sz w:val="22"/>
              </w:rPr>
              <w:fldChar w:fldCharType="separate"/>
            </w:r>
            <w:r w:rsidR="0084579C">
              <w:rPr>
                <w:rFonts w:ascii="Arial" w:hAnsi="Arial" w:cs="Arial"/>
                <w:noProof/>
                <w:webHidden/>
                <w:sz w:val="22"/>
              </w:rPr>
              <w:t>5</w:t>
            </w:r>
            <w:r w:rsidR="004D2BE0" w:rsidRPr="003B0EBA">
              <w:rPr>
                <w:rFonts w:ascii="Arial" w:hAnsi="Arial" w:cs="Arial"/>
                <w:noProof/>
                <w:webHidden/>
                <w:sz w:val="22"/>
              </w:rPr>
              <w:fldChar w:fldCharType="end"/>
            </w:r>
          </w:hyperlink>
        </w:p>
        <w:p w:rsidR="004D2BE0" w:rsidRPr="003B0EBA" w:rsidRDefault="00FE1AD5" w:rsidP="003B0EBA">
          <w:pPr>
            <w:pStyle w:val="TOC2"/>
            <w:tabs>
              <w:tab w:val="right" w:leader="dot" w:pos="9350"/>
            </w:tabs>
            <w:spacing w:after="0" w:line="360" w:lineRule="auto"/>
            <w:jc w:val="both"/>
            <w:rPr>
              <w:rFonts w:ascii="Arial" w:eastAsiaTheme="minorEastAsia" w:hAnsi="Arial" w:cs="Arial"/>
              <w:noProof/>
              <w:sz w:val="22"/>
              <w:lang w:eastAsia="en-GB"/>
            </w:rPr>
          </w:pPr>
          <w:hyperlink w:anchor="_Toc233477962" w:history="1">
            <w:r w:rsidR="004D2BE0" w:rsidRPr="003B0EBA">
              <w:rPr>
                <w:rStyle w:val="Hyperlink"/>
                <w:rFonts w:ascii="Arial" w:hAnsi="Arial" w:cs="Arial"/>
                <w:noProof/>
                <w:sz w:val="22"/>
              </w:rPr>
              <w:t>Proposed Information System</w:t>
            </w:r>
            <w:r w:rsidR="004D2BE0" w:rsidRPr="003B0EBA">
              <w:rPr>
                <w:rFonts w:ascii="Arial" w:hAnsi="Arial" w:cs="Arial"/>
                <w:noProof/>
                <w:webHidden/>
                <w:sz w:val="22"/>
              </w:rPr>
              <w:tab/>
            </w:r>
            <w:r w:rsidR="004D2BE0" w:rsidRPr="003B0EBA">
              <w:rPr>
                <w:rFonts w:ascii="Arial" w:hAnsi="Arial" w:cs="Arial"/>
                <w:noProof/>
                <w:webHidden/>
                <w:sz w:val="22"/>
              </w:rPr>
              <w:fldChar w:fldCharType="begin"/>
            </w:r>
            <w:r w:rsidR="004D2BE0" w:rsidRPr="003B0EBA">
              <w:rPr>
                <w:rFonts w:ascii="Arial" w:hAnsi="Arial" w:cs="Arial"/>
                <w:noProof/>
                <w:webHidden/>
                <w:sz w:val="22"/>
              </w:rPr>
              <w:instrText xml:space="preserve"> PAGEREF _Toc233477962 \h </w:instrText>
            </w:r>
            <w:r w:rsidR="004D2BE0" w:rsidRPr="003B0EBA">
              <w:rPr>
                <w:rFonts w:ascii="Arial" w:hAnsi="Arial" w:cs="Arial"/>
                <w:noProof/>
                <w:webHidden/>
                <w:sz w:val="22"/>
              </w:rPr>
            </w:r>
            <w:r w:rsidR="004D2BE0" w:rsidRPr="003B0EBA">
              <w:rPr>
                <w:rFonts w:ascii="Arial" w:hAnsi="Arial" w:cs="Arial"/>
                <w:noProof/>
                <w:webHidden/>
                <w:sz w:val="22"/>
              </w:rPr>
              <w:fldChar w:fldCharType="separate"/>
            </w:r>
            <w:r w:rsidR="0084579C">
              <w:rPr>
                <w:rFonts w:ascii="Arial" w:hAnsi="Arial" w:cs="Arial"/>
                <w:noProof/>
                <w:webHidden/>
                <w:sz w:val="22"/>
              </w:rPr>
              <w:t>5</w:t>
            </w:r>
            <w:r w:rsidR="004D2BE0" w:rsidRPr="003B0EBA">
              <w:rPr>
                <w:rFonts w:ascii="Arial" w:hAnsi="Arial" w:cs="Arial"/>
                <w:noProof/>
                <w:webHidden/>
                <w:sz w:val="22"/>
              </w:rPr>
              <w:fldChar w:fldCharType="end"/>
            </w:r>
          </w:hyperlink>
        </w:p>
        <w:p w:rsidR="004D2BE0" w:rsidRPr="003B0EBA" w:rsidRDefault="00FE1AD5" w:rsidP="003B0EBA">
          <w:pPr>
            <w:pStyle w:val="TOC2"/>
            <w:tabs>
              <w:tab w:val="right" w:leader="dot" w:pos="9350"/>
            </w:tabs>
            <w:spacing w:after="0" w:line="360" w:lineRule="auto"/>
            <w:jc w:val="both"/>
            <w:rPr>
              <w:rFonts w:ascii="Arial" w:eastAsiaTheme="minorEastAsia" w:hAnsi="Arial" w:cs="Arial"/>
              <w:noProof/>
              <w:sz w:val="22"/>
              <w:lang w:eastAsia="en-GB"/>
            </w:rPr>
          </w:pPr>
          <w:hyperlink w:anchor="_Toc233477963" w:history="1">
            <w:r w:rsidR="004D2BE0" w:rsidRPr="003B0EBA">
              <w:rPr>
                <w:rStyle w:val="Hyperlink"/>
                <w:rFonts w:ascii="Arial" w:hAnsi="Arial" w:cs="Arial"/>
                <w:noProof/>
                <w:sz w:val="22"/>
              </w:rPr>
              <w:t>Justification for the Recommendation</w:t>
            </w:r>
            <w:r w:rsidR="004D2BE0" w:rsidRPr="003B0EBA">
              <w:rPr>
                <w:rFonts w:ascii="Arial" w:hAnsi="Arial" w:cs="Arial"/>
                <w:noProof/>
                <w:webHidden/>
                <w:sz w:val="22"/>
              </w:rPr>
              <w:tab/>
            </w:r>
            <w:r w:rsidR="004D2BE0" w:rsidRPr="003B0EBA">
              <w:rPr>
                <w:rFonts w:ascii="Arial" w:hAnsi="Arial" w:cs="Arial"/>
                <w:noProof/>
                <w:webHidden/>
                <w:sz w:val="22"/>
              </w:rPr>
              <w:fldChar w:fldCharType="begin"/>
            </w:r>
            <w:r w:rsidR="004D2BE0" w:rsidRPr="003B0EBA">
              <w:rPr>
                <w:rFonts w:ascii="Arial" w:hAnsi="Arial" w:cs="Arial"/>
                <w:noProof/>
                <w:webHidden/>
                <w:sz w:val="22"/>
              </w:rPr>
              <w:instrText xml:space="preserve"> PAGEREF _Toc233477963 \h </w:instrText>
            </w:r>
            <w:r w:rsidR="004D2BE0" w:rsidRPr="003B0EBA">
              <w:rPr>
                <w:rFonts w:ascii="Arial" w:hAnsi="Arial" w:cs="Arial"/>
                <w:noProof/>
                <w:webHidden/>
                <w:sz w:val="22"/>
              </w:rPr>
            </w:r>
            <w:r w:rsidR="004D2BE0" w:rsidRPr="003B0EBA">
              <w:rPr>
                <w:rFonts w:ascii="Arial" w:hAnsi="Arial" w:cs="Arial"/>
                <w:noProof/>
                <w:webHidden/>
                <w:sz w:val="22"/>
              </w:rPr>
              <w:fldChar w:fldCharType="separate"/>
            </w:r>
            <w:r w:rsidR="0084579C">
              <w:rPr>
                <w:rFonts w:ascii="Arial" w:hAnsi="Arial" w:cs="Arial"/>
                <w:noProof/>
                <w:webHidden/>
                <w:sz w:val="22"/>
              </w:rPr>
              <w:t>5</w:t>
            </w:r>
            <w:r w:rsidR="004D2BE0" w:rsidRPr="003B0EBA">
              <w:rPr>
                <w:rFonts w:ascii="Arial" w:hAnsi="Arial" w:cs="Arial"/>
                <w:noProof/>
                <w:webHidden/>
                <w:sz w:val="22"/>
              </w:rPr>
              <w:fldChar w:fldCharType="end"/>
            </w:r>
          </w:hyperlink>
        </w:p>
        <w:p w:rsidR="004D2BE0" w:rsidRPr="003B0EBA" w:rsidRDefault="00FE1AD5" w:rsidP="003B0EBA">
          <w:pPr>
            <w:pStyle w:val="TOC2"/>
            <w:tabs>
              <w:tab w:val="right" w:leader="dot" w:pos="9350"/>
            </w:tabs>
            <w:spacing w:after="0" w:line="360" w:lineRule="auto"/>
            <w:jc w:val="both"/>
            <w:rPr>
              <w:rFonts w:ascii="Arial" w:eastAsiaTheme="minorEastAsia" w:hAnsi="Arial" w:cs="Arial"/>
              <w:noProof/>
              <w:sz w:val="22"/>
              <w:lang w:eastAsia="en-GB"/>
            </w:rPr>
          </w:pPr>
          <w:hyperlink w:anchor="_Toc233477964" w:history="1">
            <w:r w:rsidR="004D2BE0" w:rsidRPr="003B0EBA">
              <w:rPr>
                <w:rStyle w:val="Hyperlink"/>
                <w:rFonts w:ascii="Arial" w:hAnsi="Arial" w:cs="Arial"/>
                <w:noProof/>
                <w:sz w:val="22"/>
              </w:rPr>
              <w:t>Expected Improvements to Business Performance</w:t>
            </w:r>
            <w:r w:rsidR="004D2BE0" w:rsidRPr="003B0EBA">
              <w:rPr>
                <w:rFonts w:ascii="Arial" w:hAnsi="Arial" w:cs="Arial"/>
                <w:noProof/>
                <w:webHidden/>
                <w:sz w:val="22"/>
              </w:rPr>
              <w:tab/>
            </w:r>
            <w:r w:rsidR="004D2BE0" w:rsidRPr="003B0EBA">
              <w:rPr>
                <w:rFonts w:ascii="Arial" w:hAnsi="Arial" w:cs="Arial"/>
                <w:noProof/>
                <w:webHidden/>
                <w:sz w:val="22"/>
              </w:rPr>
              <w:fldChar w:fldCharType="begin"/>
            </w:r>
            <w:r w:rsidR="004D2BE0" w:rsidRPr="003B0EBA">
              <w:rPr>
                <w:rFonts w:ascii="Arial" w:hAnsi="Arial" w:cs="Arial"/>
                <w:noProof/>
                <w:webHidden/>
                <w:sz w:val="22"/>
              </w:rPr>
              <w:instrText xml:space="preserve"> PAGEREF _Toc233477964 \h </w:instrText>
            </w:r>
            <w:r w:rsidR="004D2BE0" w:rsidRPr="003B0EBA">
              <w:rPr>
                <w:rFonts w:ascii="Arial" w:hAnsi="Arial" w:cs="Arial"/>
                <w:noProof/>
                <w:webHidden/>
                <w:sz w:val="22"/>
              </w:rPr>
            </w:r>
            <w:r w:rsidR="004D2BE0" w:rsidRPr="003B0EBA">
              <w:rPr>
                <w:rFonts w:ascii="Arial" w:hAnsi="Arial" w:cs="Arial"/>
                <w:noProof/>
                <w:webHidden/>
                <w:sz w:val="22"/>
              </w:rPr>
              <w:fldChar w:fldCharType="separate"/>
            </w:r>
            <w:r w:rsidR="0084579C">
              <w:rPr>
                <w:rFonts w:ascii="Arial" w:hAnsi="Arial" w:cs="Arial"/>
                <w:noProof/>
                <w:webHidden/>
                <w:sz w:val="22"/>
              </w:rPr>
              <w:t>6</w:t>
            </w:r>
            <w:r w:rsidR="004D2BE0" w:rsidRPr="003B0EBA">
              <w:rPr>
                <w:rFonts w:ascii="Arial" w:hAnsi="Arial" w:cs="Arial"/>
                <w:noProof/>
                <w:webHidden/>
                <w:sz w:val="22"/>
              </w:rPr>
              <w:fldChar w:fldCharType="end"/>
            </w:r>
          </w:hyperlink>
        </w:p>
        <w:p w:rsidR="004D2BE0" w:rsidRPr="003B0EBA" w:rsidRDefault="00FE1AD5" w:rsidP="003B0EBA">
          <w:pPr>
            <w:pStyle w:val="TOC1"/>
            <w:tabs>
              <w:tab w:val="right" w:leader="dot" w:pos="9350"/>
            </w:tabs>
            <w:spacing w:after="0" w:line="360" w:lineRule="auto"/>
            <w:jc w:val="both"/>
            <w:rPr>
              <w:rFonts w:ascii="Arial" w:eastAsiaTheme="minorEastAsia" w:hAnsi="Arial" w:cs="Arial"/>
              <w:noProof/>
              <w:sz w:val="22"/>
              <w:lang w:eastAsia="en-GB"/>
            </w:rPr>
          </w:pPr>
          <w:hyperlink w:anchor="_Toc233477965" w:history="1">
            <w:r w:rsidR="004D2BE0" w:rsidRPr="003B0EBA">
              <w:rPr>
                <w:rStyle w:val="Hyperlink"/>
                <w:rFonts w:ascii="Arial" w:hAnsi="Arial" w:cs="Arial"/>
                <w:noProof/>
                <w:sz w:val="22"/>
              </w:rPr>
              <w:t>Implementation Plan</w:t>
            </w:r>
            <w:r w:rsidR="004D2BE0" w:rsidRPr="003B0EBA">
              <w:rPr>
                <w:rFonts w:ascii="Arial" w:hAnsi="Arial" w:cs="Arial"/>
                <w:noProof/>
                <w:webHidden/>
                <w:sz w:val="22"/>
              </w:rPr>
              <w:tab/>
            </w:r>
            <w:r w:rsidR="004D2BE0" w:rsidRPr="003B0EBA">
              <w:rPr>
                <w:rFonts w:ascii="Arial" w:hAnsi="Arial" w:cs="Arial"/>
                <w:noProof/>
                <w:webHidden/>
                <w:sz w:val="22"/>
              </w:rPr>
              <w:fldChar w:fldCharType="begin"/>
            </w:r>
            <w:r w:rsidR="004D2BE0" w:rsidRPr="003B0EBA">
              <w:rPr>
                <w:rFonts w:ascii="Arial" w:hAnsi="Arial" w:cs="Arial"/>
                <w:noProof/>
                <w:webHidden/>
                <w:sz w:val="22"/>
              </w:rPr>
              <w:instrText xml:space="preserve"> PAGEREF _Toc233477965 \h </w:instrText>
            </w:r>
            <w:r w:rsidR="004D2BE0" w:rsidRPr="003B0EBA">
              <w:rPr>
                <w:rFonts w:ascii="Arial" w:hAnsi="Arial" w:cs="Arial"/>
                <w:noProof/>
                <w:webHidden/>
                <w:sz w:val="22"/>
              </w:rPr>
            </w:r>
            <w:r w:rsidR="004D2BE0" w:rsidRPr="003B0EBA">
              <w:rPr>
                <w:rFonts w:ascii="Arial" w:hAnsi="Arial" w:cs="Arial"/>
                <w:noProof/>
                <w:webHidden/>
                <w:sz w:val="22"/>
              </w:rPr>
              <w:fldChar w:fldCharType="separate"/>
            </w:r>
            <w:r w:rsidR="0084579C">
              <w:rPr>
                <w:rFonts w:ascii="Arial" w:hAnsi="Arial" w:cs="Arial"/>
                <w:noProof/>
                <w:webHidden/>
                <w:sz w:val="22"/>
              </w:rPr>
              <w:t>7</w:t>
            </w:r>
            <w:r w:rsidR="004D2BE0" w:rsidRPr="003B0EBA">
              <w:rPr>
                <w:rFonts w:ascii="Arial" w:hAnsi="Arial" w:cs="Arial"/>
                <w:noProof/>
                <w:webHidden/>
                <w:sz w:val="22"/>
              </w:rPr>
              <w:fldChar w:fldCharType="end"/>
            </w:r>
          </w:hyperlink>
        </w:p>
        <w:p w:rsidR="004D2BE0" w:rsidRPr="003B0EBA" w:rsidRDefault="00FE1AD5" w:rsidP="003B0EBA">
          <w:pPr>
            <w:pStyle w:val="TOC2"/>
            <w:tabs>
              <w:tab w:val="right" w:leader="dot" w:pos="9350"/>
            </w:tabs>
            <w:spacing w:after="0" w:line="360" w:lineRule="auto"/>
            <w:jc w:val="both"/>
            <w:rPr>
              <w:rFonts w:ascii="Arial" w:eastAsiaTheme="minorEastAsia" w:hAnsi="Arial" w:cs="Arial"/>
              <w:noProof/>
              <w:sz w:val="22"/>
              <w:lang w:eastAsia="en-GB"/>
            </w:rPr>
          </w:pPr>
          <w:hyperlink w:anchor="_Toc233477966" w:history="1">
            <w:r w:rsidR="004D2BE0" w:rsidRPr="003B0EBA">
              <w:rPr>
                <w:rStyle w:val="Hyperlink"/>
                <w:rFonts w:ascii="Arial" w:hAnsi="Arial" w:cs="Arial"/>
                <w:noProof/>
                <w:sz w:val="22"/>
              </w:rPr>
              <w:t>Implementation Steps</w:t>
            </w:r>
            <w:r w:rsidR="004D2BE0" w:rsidRPr="003B0EBA">
              <w:rPr>
                <w:rFonts w:ascii="Arial" w:hAnsi="Arial" w:cs="Arial"/>
                <w:noProof/>
                <w:webHidden/>
                <w:sz w:val="22"/>
              </w:rPr>
              <w:tab/>
            </w:r>
            <w:r w:rsidR="004D2BE0" w:rsidRPr="003B0EBA">
              <w:rPr>
                <w:rFonts w:ascii="Arial" w:hAnsi="Arial" w:cs="Arial"/>
                <w:noProof/>
                <w:webHidden/>
                <w:sz w:val="22"/>
              </w:rPr>
              <w:fldChar w:fldCharType="begin"/>
            </w:r>
            <w:r w:rsidR="004D2BE0" w:rsidRPr="003B0EBA">
              <w:rPr>
                <w:rFonts w:ascii="Arial" w:hAnsi="Arial" w:cs="Arial"/>
                <w:noProof/>
                <w:webHidden/>
                <w:sz w:val="22"/>
              </w:rPr>
              <w:instrText xml:space="preserve"> PAGEREF _Toc233477966 \h </w:instrText>
            </w:r>
            <w:r w:rsidR="004D2BE0" w:rsidRPr="003B0EBA">
              <w:rPr>
                <w:rFonts w:ascii="Arial" w:hAnsi="Arial" w:cs="Arial"/>
                <w:noProof/>
                <w:webHidden/>
                <w:sz w:val="22"/>
              </w:rPr>
            </w:r>
            <w:r w:rsidR="004D2BE0" w:rsidRPr="003B0EBA">
              <w:rPr>
                <w:rFonts w:ascii="Arial" w:hAnsi="Arial" w:cs="Arial"/>
                <w:noProof/>
                <w:webHidden/>
                <w:sz w:val="22"/>
              </w:rPr>
              <w:fldChar w:fldCharType="separate"/>
            </w:r>
            <w:r w:rsidR="0084579C">
              <w:rPr>
                <w:rFonts w:ascii="Arial" w:hAnsi="Arial" w:cs="Arial"/>
                <w:noProof/>
                <w:webHidden/>
                <w:sz w:val="22"/>
              </w:rPr>
              <w:t>7</w:t>
            </w:r>
            <w:r w:rsidR="004D2BE0" w:rsidRPr="003B0EBA">
              <w:rPr>
                <w:rFonts w:ascii="Arial" w:hAnsi="Arial" w:cs="Arial"/>
                <w:noProof/>
                <w:webHidden/>
                <w:sz w:val="22"/>
              </w:rPr>
              <w:fldChar w:fldCharType="end"/>
            </w:r>
          </w:hyperlink>
        </w:p>
        <w:p w:rsidR="004D2BE0" w:rsidRPr="003B0EBA" w:rsidRDefault="00FE1AD5" w:rsidP="003B0EBA">
          <w:pPr>
            <w:pStyle w:val="TOC2"/>
            <w:tabs>
              <w:tab w:val="right" w:leader="dot" w:pos="9350"/>
            </w:tabs>
            <w:spacing w:after="0" w:line="360" w:lineRule="auto"/>
            <w:jc w:val="both"/>
            <w:rPr>
              <w:rFonts w:ascii="Arial" w:eastAsiaTheme="minorEastAsia" w:hAnsi="Arial" w:cs="Arial"/>
              <w:noProof/>
              <w:sz w:val="22"/>
              <w:lang w:eastAsia="en-GB"/>
            </w:rPr>
          </w:pPr>
          <w:hyperlink w:anchor="_Toc233477967" w:history="1">
            <w:r w:rsidR="004D2BE0" w:rsidRPr="003B0EBA">
              <w:rPr>
                <w:rStyle w:val="Hyperlink"/>
                <w:rFonts w:ascii="Arial" w:hAnsi="Arial" w:cs="Arial"/>
                <w:noProof/>
                <w:sz w:val="22"/>
              </w:rPr>
              <w:t>Training, Integration and Potential Challenge</w:t>
            </w:r>
            <w:r w:rsidR="004D2BE0" w:rsidRPr="003B0EBA">
              <w:rPr>
                <w:rFonts w:ascii="Arial" w:hAnsi="Arial" w:cs="Arial"/>
                <w:noProof/>
                <w:webHidden/>
                <w:sz w:val="22"/>
              </w:rPr>
              <w:tab/>
            </w:r>
            <w:r w:rsidR="004D2BE0" w:rsidRPr="003B0EBA">
              <w:rPr>
                <w:rFonts w:ascii="Arial" w:hAnsi="Arial" w:cs="Arial"/>
                <w:noProof/>
                <w:webHidden/>
                <w:sz w:val="22"/>
              </w:rPr>
              <w:fldChar w:fldCharType="begin"/>
            </w:r>
            <w:r w:rsidR="004D2BE0" w:rsidRPr="003B0EBA">
              <w:rPr>
                <w:rFonts w:ascii="Arial" w:hAnsi="Arial" w:cs="Arial"/>
                <w:noProof/>
                <w:webHidden/>
                <w:sz w:val="22"/>
              </w:rPr>
              <w:instrText xml:space="preserve"> PAGEREF _Toc233477967 \h </w:instrText>
            </w:r>
            <w:r w:rsidR="004D2BE0" w:rsidRPr="003B0EBA">
              <w:rPr>
                <w:rFonts w:ascii="Arial" w:hAnsi="Arial" w:cs="Arial"/>
                <w:noProof/>
                <w:webHidden/>
                <w:sz w:val="22"/>
              </w:rPr>
            </w:r>
            <w:r w:rsidR="004D2BE0" w:rsidRPr="003B0EBA">
              <w:rPr>
                <w:rFonts w:ascii="Arial" w:hAnsi="Arial" w:cs="Arial"/>
                <w:noProof/>
                <w:webHidden/>
                <w:sz w:val="22"/>
              </w:rPr>
              <w:fldChar w:fldCharType="separate"/>
            </w:r>
            <w:r w:rsidR="0084579C">
              <w:rPr>
                <w:rFonts w:ascii="Arial" w:hAnsi="Arial" w:cs="Arial"/>
                <w:noProof/>
                <w:webHidden/>
                <w:sz w:val="22"/>
              </w:rPr>
              <w:t>7</w:t>
            </w:r>
            <w:r w:rsidR="004D2BE0" w:rsidRPr="003B0EBA">
              <w:rPr>
                <w:rFonts w:ascii="Arial" w:hAnsi="Arial" w:cs="Arial"/>
                <w:noProof/>
                <w:webHidden/>
                <w:sz w:val="22"/>
              </w:rPr>
              <w:fldChar w:fldCharType="end"/>
            </w:r>
          </w:hyperlink>
        </w:p>
        <w:p w:rsidR="004D2BE0" w:rsidRPr="003B0EBA" w:rsidRDefault="00FE1AD5" w:rsidP="003B0EBA">
          <w:pPr>
            <w:pStyle w:val="TOC1"/>
            <w:tabs>
              <w:tab w:val="right" w:leader="dot" w:pos="9350"/>
            </w:tabs>
            <w:spacing w:after="0" w:line="360" w:lineRule="auto"/>
            <w:jc w:val="both"/>
            <w:rPr>
              <w:rFonts w:ascii="Arial" w:eastAsiaTheme="minorEastAsia" w:hAnsi="Arial" w:cs="Arial"/>
              <w:noProof/>
              <w:sz w:val="22"/>
              <w:lang w:eastAsia="en-GB"/>
            </w:rPr>
          </w:pPr>
          <w:hyperlink w:anchor="_Toc233477968" w:history="1">
            <w:r w:rsidR="004D2BE0" w:rsidRPr="003B0EBA">
              <w:rPr>
                <w:rStyle w:val="Hyperlink"/>
                <w:rFonts w:ascii="Arial" w:hAnsi="Arial" w:cs="Arial"/>
                <w:noProof/>
                <w:sz w:val="22"/>
              </w:rPr>
              <w:t>Conclusion</w:t>
            </w:r>
            <w:r w:rsidR="004D2BE0" w:rsidRPr="003B0EBA">
              <w:rPr>
                <w:rFonts w:ascii="Arial" w:hAnsi="Arial" w:cs="Arial"/>
                <w:noProof/>
                <w:webHidden/>
                <w:sz w:val="22"/>
              </w:rPr>
              <w:tab/>
            </w:r>
            <w:r w:rsidR="004D2BE0" w:rsidRPr="003B0EBA">
              <w:rPr>
                <w:rFonts w:ascii="Arial" w:hAnsi="Arial" w:cs="Arial"/>
                <w:noProof/>
                <w:webHidden/>
                <w:sz w:val="22"/>
              </w:rPr>
              <w:fldChar w:fldCharType="begin"/>
            </w:r>
            <w:r w:rsidR="004D2BE0" w:rsidRPr="003B0EBA">
              <w:rPr>
                <w:rFonts w:ascii="Arial" w:hAnsi="Arial" w:cs="Arial"/>
                <w:noProof/>
                <w:webHidden/>
                <w:sz w:val="22"/>
              </w:rPr>
              <w:instrText xml:space="preserve"> PAGEREF _Toc233477968 \h </w:instrText>
            </w:r>
            <w:r w:rsidR="004D2BE0" w:rsidRPr="003B0EBA">
              <w:rPr>
                <w:rFonts w:ascii="Arial" w:hAnsi="Arial" w:cs="Arial"/>
                <w:noProof/>
                <w:webHidden/>
                <w:sz w:val="22"/>
              </w:rPr>
            </w:r>
            <w:r w:rsidR="004D2BE0" w:rsidRPr="003B0EBA">
              <w:rPr>
                <w:rFonts w:ascii="Arial" w:hAnsi="Arial" w:cs="Arial"/>
                <w:noProof/>
                <w:webHidden/>
                <w:sz w:val="22"/>
              </w:rPr>
              <w:fldChar w:fldCharType="separate"/>
            </w:r>
            <w:r w:rsidR="0084579C">
              <w:rPr>
                <w:rFonts w:ascii="Arial" w:hAnsi="Arial" w:cs="Arial"/>
                <w:noProof/>
                <w:webHidden/>
                <w:sz w:val="22"/>
              </w:rPr>
              <w:t>8</w:t>
            </w:r>
            <w:r w:rsidR="004D2BE0" w:rsidRPr="003B0EBA">
              <w:rPr>
                <w:rFonts w:ascii="Arial" w:hAnsi="Arial" w:cs="Arial"/>
                <w:noProof/>
                <w:webHidden/>
                <w:sz w:val="22"/>
              </w:rPr>
              <w:fldChar w:fldCharType="end"/>
            </w:r>
          </w:hyperlink>
        </w:p>
        <w:p w:rsidR="004D2BE0" w:rsidRPr="003B0EBA" w:rsidRDefault="00FE1AD5" w:rsidP="003B0EBA">
          <w:pPr>
            <w:pStyle w:val="TOC1"/>
            <w:tabs>
              <w:tab w:val="right" w:leader="dot" w:pos="9350"/>
            </w:tabs>
            <w:spacing w:after="0" w:line="360" w:lineRule="auto"/>
            <w:jc w:val="both"/>
            <w:rPr>
              <w:rFonts w:ascii="Arial" w:eastAsiaTheme="minorEastAsia" w:hAnsi="Arial" w:cs="Arial"/>
              <w:noProof/>
              <w:sz w:val="22"/>
              <w:lang w:eastAsia="en-GB"/>
            </w:rPr>
          </w:pPr>
          <w:hyperlink w:anchor="_Toc233477969" w:history="1">
            <w:r w:rsidR="004D2BE0" w:rsidRPr="003B0EBA">
              <w:rPr>
                <w:rStyle w:val="Hyperlink"/>
                <w:rFonts w:ascii="Arial" w:hAnsi="Arial" w:cs="Arial"/>
                <w:noProof/>
                <w:sz w:val="22"/>
              </w:rPr>
              <w:t>References</w:t>
            </w:r>
            <w:r w:rsidR="004D2BE0" w:rsidRPr="003B0EBA">
              <w:rPr>
                <w:rFonts w:ascii="Arial" w:hAnsi="Arial" w:cs="Arial"/>
                <w:noProof/>
                <w:webHidden/>
                <w:sz w:val="22"/>
              </w:rPr>
              <w:tab/>
            </w:r>
            <w:r w:rsidR="004D2BE0" w:rsidRPr="003B0EBA">
              <w:rPr>
                <w:rFonts w:ascii="Arial" w:hAnsi="Arial" w:cs="Arial"/>
                <w:noProof/>
                <w:webHidden/>
                <w:sz w:val="22"/>
              </w:rPr>
              <w:fldChar w:fldCharType="begin"/>
            </w:r>
            <w:r w:rsidR="004D2BE0" w:rsidRPr="003B0EBA">
              <w:rPr>
                <w:rFonts w:ascii="Arial" w:hAnsi="Arial" w:cs="Arial"/>
                <w:noProof/>
                <w:webHidden/>
                <w:sz w:val="22"/>
              </w:rPr>
              <w:instrText xml:space="preserve"> PAGEREF _Toc233477969 \h </w:instrText>
            </w:r>
            <w:r w:rsidR="004D2BE0" w:rsidRPr="003B0EBA">
              <w:rPr>
                <w:rFonts w:ascii="Arial" w:hAnsi="Arial" w:cs="Arial"/>
                <w:noProof/>
                <w:webHidden/>
                <w:sz w:val="22"/>
              </w:rPr>
            </w:r>
            <w:r w:rsidR="004D2BE0" w:rsidRPr="003B0EBA">
              <w:rPr>
                <w:rFonts w:ascii="Arial" w:hAnsi="Arial" w:cs="Arial"/>
                <w:noProof/>
                <w:webHidden/>
                <w:sz w:val="22"/>
              </w:rPr>
              <w:fldChar w:fldCharType="separate"/>
            </w:r>
            <w:r w:rsidR="0084579C">
              <w:rPr>
                <w:rFonts w:ascii="Arial" w:hAnsi="Arial" w:cs="Arial"/>
                <w:noProof/>
                <w:webHidden/>
                <w:sz w:val="22"/>
              </w:rPr>
              <w:t>9</w:t>
            </w:r>
            <w:r w:rsidR="004D2BE0" w:rsidRPr="003B0EBA">
              <w:rPr>
                <w:rFonts w:ascii="Arial" w:hAnsi="Arial" w:cs="Arial"/>
                <w:noProof/>
                <w:webHidden/>
                <w:sz w:val="22"/>
              </w:rPr>
              <w:fldChar w:fldCharType="end"/>
            </w:r>
          </w:hyperlink>
        </w:p>
        <w:p w:rsidR="00AC6C9C" w:rsidRPr="003B0EBA" w:rsidRDefault="00AC6C9C" w:rsidP="003B0EBA">
          <w:pPr>
            <w:spacing w:after="0" w:line="360" w:lineRule="auto"/>
            <w:jc w:val="both"/>
            <w:rPr>
              <w:rFonts w:ascii="Arial" w:hAnsi="Arial" w:cs="Arial"/>
              <w:sz w:val="22"/>
            </w:rPr>
          </w:pPr>
          <w:r w:rsidRPr="003B0EBA">
            <w:rPr>
              <w:rFonts w:ascii="Arial" w:hAnsi="Arial" w:cs="Arial"/>
              <w:b/>
              <w:bCs/>
              <w:noProof/>
              <w:sz w:val="22"/>
            </w:rPr>
            <w:fldChar w:fldCharType="end"/>
          </w:r>
        </w:p>
      </w:sdtContent>
    </w:sdt>
    <w:p w:rsidR="00DA0F7B" w:rsidRPr="003B0EBA" w:rsidRDefault="00F664DD" w:rsidP="003B0EBA">
      <w:pPr>
        <w:spacing w:after="0" w:line="360" w:lineRule="auto"/>
        <w:jc w:val="both"/>
        <w:rPr>
          <w:rFonts w:ascii="Arial" w:hAnsi="Arial" w:cs="Arial"/>
          <w:sz w:val="22"/>
        </w:rPr>
      </w:pPr>
      <w:r w:rsidRPr="003B0EBA">
        <w:rPr>
          <w:rFonts w:ascii="Arial" w:hAnsi="Arial" w:cs="Arial"/>
          <w:sz w:val="22"/>
        </w:rPr>
        <w:br w:type="page"/>
      </w:r>
    </w:p>
    <w:p w:rsidR="00DF1BB0" w:rsidRPr="003B0EBA" w:rsidRDefault="00F664DD" w:rsidP="003B0EBA">
      <w:pPr>
        <w:pStyle w:val="Heading1"/>
        <w:spacing w:after="0" w:line="360" w:lineRule="auto"/>
        <w:jc w:val="both"/>
        <w:rPr>
          <w:rFonts w:ascii="Arial" w:hAnsi="Arial" w:cs="Arial"/>
          <w:sz w:val="22"/>
          <w:szCs w:val="22"/>
        </w:rPr>
      </w:pPr>
      <w:bookmarkStart w:id="0" w:name="_Toc233477957"/>
      <w:r w:rsidRPr="003B0EBA">
        <w:rPr>
          <w:rFonts w:ascii="Arial" w:hAnsi="Arial" w:cs="Arial"/>
          <w:sz w:val="22"/>
          <w:szCs w:val="22"/>
        </w:rPr>
        <w:lastRenderedPageBreak/>
        <w:t>Introduction</w:t>
      </w:r>
      <w:bookmarkEnd w:id="0"/>
    </w:p>
    <w:p w:rsidR="00EF3E62" w:rsidRPr="003B0EBA" w:rsidRDefault="00F664DD" w:rsidP="003B0EBA">
      <w:pPr>
        <w:spacing w:after="0" w:line="360" w:lineRule="auto"/>
        <w:jc w:val="both"/>
        <w:rPr>
          <w:rFonts w:ascii="Arial" w:hAnsi="Arial" w:cs="Arial"/>
          <w:sz w:val="22"/>
        </w:rPr>
      </w:pPr>
      <w:r w:rsidRPr="003B0EBA">
        <w:rPr>
          <w:rFonts w:ascii="Arial" w:hAnsi="Arial" w:cs="Arial"/>
          <w:sz w:val="22"/>
        </w:rPr>
        <w:t xml:space="preserve">Maldiva Ltd. is a young consumer electronics company with a growing e-commerce platform and 30 outlets. </w:t>
      </w:r>
      <w:r w:rsidR="002B046B" w:rsidRPr="003B0EBA">
        <w:rPr>
          <w:rFonts w:ascii="Arial" w:hAnsi="Arial" w:cs="Arial"/>
          <w:sz w:val="22"/>
        </w:rPr>
        <w:t>While the company's increasing sales demonstrate strong market demand and significant growth potential, its existing information systems have not evolved at the same pace.</w:t>
      </w:r>
      <w:r w:rsidRPr="003B0EBA">
        <w:rPr>
          <w:rFonts w:ascii="Arial" w:hAnsi="Arial" w:cs="Arial"/>
          <w:sz w:val="22"/>
        </w:rPr>
        <w:t xml:space="preserve"> All these manual systems used to maintain inventory records, chaotic customer information, disjointed department record systems and spreadsheet reporting contribute to lower operational accuracy and responsiveness. These issues have resulted in a high number of stock discrepancies between in-store and ecommerce sales, slow order processing, fewer customers satisfied and poor inventory planning.</w:t>
      </w:r>
    </w:p>
    <w:p w:rsidR="008E165C" w:rsidRPr="003B0EBA" w:rsidRDefault="00F664DD" w:rsidP="003B0EBA">
      <w:pPr>
        <w:spacing w:after="0" w:line="360" w:lineRule="auto"/>
        <w:jc w:val="both"/>
        <w:rPr>
          <w:rFonts w:ascii="Arial" w:hAnsi="Arial" w:cs="Arial"/>
          <w:sz w:val="22"/>
        </w:rPr>
      </w:pPr>
      <w:r w:rsidRPr="003B0EBA">
        <w:rPr>
          <w:rFonts w:ascii="Arial" w:hAnsi="Arial" w:cs="Arial"/>
          <w:sz w:val="22"/>
        </w:rPr>
        <w:t>In addition, customer relationship management is limited as data residing in various sources makes it difficult to develop personalised marketing campaigns and identify and rectify customer complaints</w:t>
      </w:r>
      <w:r w:rsidR="00480EDD" w:rsidRPr="003B0EBA">
        <w:rPr>
          <w:rFonts w:ascii="Arial" w:hAnsi="Arial" w:cs="Arial"/>
          <w:sz w:val="22"/>
        </w:rPr>
        <w:t xml:space="preserve"> (Kouroupis et al., 2022)</w:t>
      </w:r>
      <w:r w:rsidRPr="003B0EBA">
        <w:rPr>
          <w:rFonts w:ascii="Arial" w:hAnsi="Arial" w:cs="Arial"/>
          <w:sz w:val="22"/>
        </w:rPr>
        <w:t>. Manual preparation of sales data introduces challenges for management when describing strategic business decisions. Furthermore, weak access control may also compromise the organisation's data protection and cybersecurity measures, such as falling short of the requirements of the General Data Protection Regulation (GDPR)</w:t>
      </w:r>
      <w:r w:rsidR="00310C3C" w:rsidRPr="003B0EBA">
        <w:rPr>
          <w:rFonts w:ascii="Arial" w:hAnsi="Arial" w:cs="Arial"/>
          <w:sz w:val="22"/>
        </w:rPr>
        <w:t xml:space="preserve"> (Nadji, 2024</w:t>
      </w:r>
      <w:r w:rsidR="009C2026" w:rsidRPr="003B0EBA">
        <w:rPr>
          <w:rFonts w:ascii="Arial" w:hAnsi="Arial" w:cs="Arial"/>
          <w:sz w:val="22"/>
        </w:rPr>
        <w:t>)</w:t>
      </w:r>
      <w:r w:rsidRPr="003B0EBA">
        <w:rPr>
          <w:rFonts w:ascii="Arial" w:hAnsi="Arial" w:cs="Arial"/>
          <w:sz w:val="22"/>
        </w:rPr>
        <w:t>. This proposal analy</w:t>
      </w:r>
      <w:r w:rsidR="008A5653" w:rsidRPr="003B0EBA">
        <w:rPr>
          <w:rFonts w:ascii="Arial" w:hAnsi="Arial" w:cs="Arial"/>
          <w:sz w:val="22"/>
        </w:rPr>
        <w:t>s</w:t>
      </w:r>
      <w:r w:rsidRPr="003B0EBA">
        <w:rPr>
          <w:rFonts w:ascii="Arial" w:hAnsi="Arial" w:cs="Arial"/>
          <w:sz w:val="22"/>
        </w:rPr>
        <w:t xml:space="preserve">es these challenges and proposes a transition to an integrated information system that can boost operational efficiency, data accuracy, regulatory compliance, and long-term business performance. </w:t>
      </w:r>
    </w:p>
    <w:p w:rsidR="00DF1BB0" w:rsidRPr="003B0EBA" w:rsidRDefault="00DF1BB0" w:rsidP="003B0EBA">
      <w:pPr>
        <w:spacing w:after="0" w:line="360" w:lineRule="auto"/>
        <w:jc w:val="both"/>
        <w:rPr>
          <w:rFonts w:ascii="Arial" w:hAnsi="Arial" w:cs="Arial"/>
          <w:sz w:val="22"/>
        </w:rPr>
      </w:pPr>
    </w:p>
    <w:p w:rsidR="00D46844" w:rsidRPr="003B0EBA" w:rsidRDefault="00F664DD" w:rsidP="003B0EBA">
      <w:pPr>
        <w:pStyle w:val="Heading1"/>
        <w:spacing w:after="0" w:line="360" w:lineRule="auto"/>
        <w:jc w:val="both"/>
        <w:rPr>
          <w:rFonts w:ascii="Arial" w:hAnsi="Arial" w:cs="Arial"/>
          <w:sz w:val="22"/>
          <w:szCs w:val="22"/>
        </w:rPr>
      </w:pPr>
      <w:bookmarkStart w:id="1" w:name="_Toc233477958"/>
      <w:r w:rsidRPr="003B0EBA">
        <w:rPr>
          <w:rFonts w:ascii="Arial" w:hAnsi="Arial" w:cs="Arial"/>
          <w:sz w:val="22"/>
          <w:szCs w:val="22"/>
        </w:rPr>
        <w:t>Evaluation of Existing Systems</w:t>
      </w:r>
      <w:bookmarkEnd w:id="1"/>
    </w:p>
    <w:p w:rsidR="00D04602" w:rsidRPr="003B0EBA" w:rsidRDefault="00F664DD" w:rsidP="003B0EBA">
      <w:pPr>
        <w:pStyle w:val="Heading2"/>
        <w:spacing w:after="0" w:line="360" w:lineRule="auto"/>
        <w:jc w:val="both"/>
        <w:rPr>
          <w:rFonts w:ascii="Arial" w:hAnsi="Arial" w:cs="Arial"/>
          <w:sz w:val="22"/>
          <w:szCs w:val="22"/>
        </w:rPr>
      </w:pPr>
      <w:bookmarkStart w:id="2" w:name="_Toc233477959"/>
      <w:r w:rsidRPr="003B0EBA">
        <w:rPr>
          <w:rFonts w:ascii="Arial" w:hAnsi="Arial" w:cs="Arial"/>
          <w:sz w:val="22"/>
          <w:szCs w:val="22"/>
        </w:rPr>
        <w:t>Current Information Systems</w:t>
      </w:r>
      <w:bookmarkEnd w:id="2"/>
    </w:p>
    <w:p w:rsidR="003947B0" w:rsidRPr="003B0EBA" w:rsidRDefault="00F664DD" w:rsidP="003B0EBA">
      <w:pPr>
        <w:spacing w:after="0" w:line="360" w:lineRule="auto"/>
        <w:jc w:val="both"/>
        <w:rPr>
          <w:rFonts w:ascii="Arial" w:hAnsi="Arial" w:cs="Arial"/>
          <w:sz w:val="22"/>
        </w:rPr>
      </w:pPr>
      <w:r w:rsidRPr="003B0EBA">
        <w:rPr>
          <w:rFonts w:ascii="Arial" w:hAnsi="Arial" w:cs="Arial"/>
          <w:sz w:val="22"/>
        </w:rPr>
        <w:t xml:space="preserve">The current information systems in Maldiva Ltd. include a number of stand-alone information applications and manual business activities that do not connect to each other to create a seamless enterprise-wide system. One major problem with inventory management is that they are mostly manual and periodic, which makes it challenging to keep up-to-date inventory records in the various physical stores and on the E-commerce platform. As a result, online reports of the availability of stock rarely match up with current stock on the counter. Similarly, there are many disconnected databases with a lot of information about the customer. This does not allow full purchase history for employees, which hinders the effectiveness of marketing and makes it less efficient to provide customer service. Manually prepared spreadsheets are the key part of sales reporting, and employees spend hours gathering data from various sources to create management reports. </w:t>
      </w:r>
    </w:p>
    <w:p w:rsidR="00DF1BB0" w:rsidRPr="003B0EBA" w:rsidRDefault="00F664DD" w:rsidP="003B0EBA">
      <w:pPr>
        <w:spacing w:after="0" w:line="360" w:lineRule="auto"/>
        <w:jc w:val="both"/>
        <w:rPr>
          <w:rFonts w:ascii="Arial" w:hAnsi="Arial" w:cs="Arial"/>
          <w:sz w:val="22"/>
        </w:rPr>
      </w:pPr>
      <w:r w:rsidRPr="003B0EBA">
        <w:rPr>
          <w:rFonts w:ascii="Arial" w:hAnsi="Arial" w:cs="Arial"/>
          <w:sz w:val="22"/>
        </w:rPr>
        <w:t xml:space="preserve">Furthermore, departments such as sales, finance, inventory, or more maintain independent software with minimal interoperability, having to manually enter data between systems to finish </w:t>
      </w:r>
      <w:r w:rsidRPr="003B0EBA">
        <w:rPr>
          <w:rFonts w:ascii="Arial" w:hAnsi="Arial" w:cs="Arial"/>
          <w:sz w:val="22"/>
        </w:rPr>
        <w:lastRenderedPageBreak/>
        <w:t>standard business operations</w:t>
      </w:r>
      <w:r w:rsidR="00D72267" w:rsidRPr="003B0EBA">
        <w:rPr>
          <w:rFonts w:ascii="Arial" w:hAnsi="Arial" w:cs="Arial"/>
          <w:sz w:val="22"/>
        </w:rPr>
        <w:t xml:space="preserve"> (Emma, 2024)</w:t>
      </w:r>
      <w:r w:rsidRPr="003B0EBA">
        <w:rPr>
          <w:rFonts w:ascii="Arial" w:hAnsi="Arial" w:cs="Arial"/>
          <w:sz w:val="22"/>
        </w:rPr>
        <w:t>. In terms of security, the organi</w:t>
      </w:r>
      <w:r w:rsidR="008126CB" w:rsidRPr="003B0EBA">
        <w:rPr>
          <w:rFonts w:ascii="Arial" w:hAnsi="Arial" w:cs="Arial"/>
          <w:sz w:val="22"/>
        </w:rPr>
        <w:t>s</w:t>
      </w:r>
      <w:r w:rsidRPr="003B0EBA">
        <w:rPr>
          <w:rFonts w:ascii="Arial" w:hAnsi="Arial" w:cs="Arial"/>
          <w:sz w:val="22"/>
        </w:rPr>
        <w:t>ation is also exposed to risks related to compliance with securities laws, as it lacks adequate information system controls and integrated governance mechanisms to limit access to customer data. This fragmentation of information systems results in decreased organisational efficiency, and GDPR demands organisations to put in place relevant technical and organisational measures to safeguard personal information</w:t>
      </w:r>
      <w:r w:rsidR="007033AB" w:rsidRPr="003B0EBA">
        <w:rPr>
          <w:rFonts w:ascii="Arial" w:hAnsi="Arial" w:cs="Arial"/>
          <w:sz w:val="22"/>
        </w:rPr>
        <w:t xml:space="preserve"> (GOV.UK, 2016)</w:t>
      </w:r>
      <w:r w:rsidRPr="003B0EBA">
        <w:rPr>
          <w:rFonts w:ascii="Arial" w:hAnsi="Arial" w:cs="Arial"/>
          <w:sz w:val="22"/>
        </w:rPr>
        <w:t xml:space="preserve">. </w:t>
      </w:r>
    </w:p>
    <w:p w:rsidR="002B764B" w:rsidRPr="003B0EBA" w:rsidRDefault="002B764B" w:rsidP="003B0EBA">
      <w:pPr>
        <w:spacing w:after="0" w:line="360" w:lineRule="auto"/>
        <w:jc w:val="both"/>
        <w:rPr>
          <w:rFonts w:ascii="Arial" w:hAnsi="Arial" w:cs="Arial"/>
          <w:sz w:val="22"/>
        </w:rPr>
      </w:pPr>
    </w:p>
    <w:p w:rsidR="00C3762B" w:rsidRPr="003B0EBA" w:rsidRDefault="00F664DD" w:rsidP="003B0EBA">
      <w:pPr>
        <w:pStyle w:val="Heading2"/>
        <w:spacing w:after="0" w:line="360" w:lineRule="auto"/>
        <w:jc w:val="both"/>
        <w:rPr>
          <w:rFonts w:ascii="Arial" w:hAnsi="Arial" w:cs="Arial"/>
          <w:sz w:val="22"/>
          <w:szCs w:val="22"/>
        </w:rPr>
      </w:pPr>
      <w:bookmarkStart w:id="3" w:name="_Toc233477960"/>
      <w:r w:rsidRPr="003B0EBA">
        <w:rPr>
          <w:rFonts w:ascii="Arial" w:hAnsi="Arial" w:cs="Arial"/>
          <w:sz w:val="22"/>
          <w:szCs w:val="22"/>
        </w:rPr>
        <w:t>Inefficiencies and Business Gaps</w:t>
      </w:r>
      <w:bookmarkEnd w:id="3"/>
    </w:p>
    <w:p w:rsidR="00024E9C" w:rsidRPr="003B0EBA" w:rsidRDefault="00F664DD" w:rsidP="003B0EBA">
      <w:pPr>
        <w:spacing w:after="0" w:line="360" w:lineRule="auto"/>
        <w:jc w:val="both"/>
        <w:rPr>
          <w:rFonts w:ascii="Arial" w:hAnsi="Arial" w:cs="Arial"/>
          <w:sz w:val="22"/>
        </w:rPr>
      </w:pPr>
      <w:r w:rsidRPr="003B0EBA">
        <w:rPr>
          <w:rFonts w:ascii="Arial" w:hAnsi="Arial" w:cs="Arial"/>
          <w:sz w:val="22"/>
        </w:rPr>
        <w:t xml:space="preserve">The current information systems of Maldiva Ltd. are causing operational deficiencies affecting the efficiency, customer satisfaction and strategic decision making. The manual inventory management process is especially challenging for the company because stock data is not real-time synced between outlets and e-commerce. This can lead to stock inaccuracies, cancelled orders, overstocking, stock shortages, higher operation expenses and loss of customer confidence. </w:t>
      </w:r>
      <w:r w:rsidR="00436203" w:rsidRPr="003B0EBA">
        <w:rPr>
          <w:rFonts w:ascii="Arial" w:hAnsi="Arial" w:cs="Arial"/>
          <w:sz w:val="22"/>
        </w:rPr>
        <w:t xml:space="preserve">Vaka </w:t>
      </w:r>
      <w:r w:rsidR="00B170D0" w:rsidRPr="003B0EBA">
        <w:rPr>
          <w:rFonts w:ascii="Arial" w:hAnsi="Arial" w:cs="Arial"/>
          <w:sz w:val="22"/>
        </w:rPr>
        <w:t>(</w:t>
      </w:r>
      <w:r w:rsidR="00436203" w:rsidRPr="003B0EBA">
        <w:rPr>
          <w:rFonts w:ascii="Arial" w:hAnsi="Arial" w:cs="Arial"/>
          <w:sz w:val="22"/>
        </w:rPr>
        <w:t>2024</w:t>
      </w:r>
      <w:r w:rsidRPr="003B0EBA">
        <w:rPr>
          <w:rFonts w:ascii="Arial" w:hAnsi="Arial" w:cs="Arial"/>
          <w:sz w:val="22"/>
        </w:rPr>
        <w:t xml:space="preserve">) states that inventory visibility is important for supply chain performance; failure to maintain accurate records of inventory information can complicate demand planning and impact the efficiency of fulfilment. This is further supported by </w:t>
      </w:r>
      <w:r w:rsidR="000C566D" w:rsidRPr="003B0EBA">
        <w:rPr>
          <w:rFonts w:ascii="Arial" w:hAnsi="Arial" w:cs="Arial"/>
          <w:sz w:val="22"/>
        </w:rPr>
        <w:t xml:space="preserve">Holloway </w:t>
      </w:r>
      <w:r w:rsidR="00C25459" w:rsidRPr="003B0EBA">
        <w:rPr>
          <w:rFonts w:ascii="Arial" w:hAnsi="Arial" w:cs="Arial"/>
          <w:sz w:val="22"/>
        </w:rPr>
        <w:t>(</w:t>
      </w:r>
      <w:r w:rsidR="000C566D" w:rsidRPr="003B0EBA">
        <w:rPr>
          <w:rFonts w:ascii="Arial" w:hAnsi="Arial" w:cs="Arial"/>
          <w:sz w:val="22"/>
        </w:rPr>
        <w:t>2024</w:t>
      </w:r>
      <w:r w:rsidR="00FB435F" w:rsidRPr="003B0EBA">
        <w:rPr>
          <w:rFonts w:ascii="Arial" w:hAnsi="Arial" w:cs="Arial"/>
          <w:sz w:val="22"/>
        </w:rPr>
        <w:t>)</w:t>
      </w:r>
      <w:r w:rsidRPr="003B0EBA">
        <w:rPr>
          <w:rFonts w:ascii="Arial" w:hAnsi="Arial" w:cs="Arial"/>
          <w:sz w:val="22"/>
        </w:rPr>
        <w:t xml:space="preserve">, who showed that there is a strong benefit from integrated inventory information with regard to responsiveness and operational waste reduction. Moreover, the use of several databases results in the inability to have a clear view of customer behaviour regarding purchases, limiting the chances for more personalised marketing and quick complaint resolution. </w:t>
      </w:r>
    </w:p>
    <w:p w:rsidR="006636CB" w:rsidRPr="003B0EBA" w:rsidRDefault="00F664DD" w:rsidP="003B0EBA">
      <w:pPr>
        <w:spacing w:after="0" w:line="360" w:lineRule="auto"/>
        <w:jc w:val="both"/>
        <w:rPr>
          <w:rFonts w:ascii="Arial" w:hAnsi="Arial" w:cs="Arial"/>
          <w:sz w:val="22"/>
        </w:rPr>
      </w:pPr>
      <w:r w:rsidRPr="003B0EBA">
        <w:rPr>
          <w:rFonts w:ascii="Arial" w:hAnsi="Arial" w:cs="Arial"/>
          <w:sz w:val="22"/>
        </w:rPr>
        <w:t xml:space="preserve">Sources such as </w:t>
      </w:r>
      <w:proofErr w:type="spellStart"/>
      <w:r w:rsidR="00181DFE" w:rsidRPr="003B0EBA">
        <w:rPr>
          <w:rFonts w:ascii="Arial" w:hAnsi="Arial" w:cs="Arial"/>
          <w:sz w:val="22"/>
        </w:rPr>
        <w:t>Nethanani</w:t>
      </w:r>
      <w:proofErr w:type="spellEnd"/>
      <w:r w:rsidR="00181DFE" w:rsidRPr="003B0EBA">
        <w:rPr>
          <w:rFonts w:ascii="Arial" w:hAnsi="Arial" w:cs="Arial"/>
          <w:sz w:val="22"/>
        </w:rPr>
        <w:t xml:space="preserve"> et al. (2024</w:t>
      </w:r>
      <w:r w:rsidRPr="003B0EBA">
        <w:rPr>
          <w:rFonts w:ascii="Arial" w:hAnsi="Arial" w:cs="Arial"/>
          <w:sz w:val="22"/>
        </w:rPr>
        <w:t xml:space="preserve">) </w:t>
      </w:r>
      <w:r w:rsidR="00966279" w:rsidRPr="003B0EBA">
        <w:rPr>
          <w:rFonts w:ascii="Arial" w:hAnsi="Arial" w:cs="Arial"/>
          <w:sz w:val="22"/>
        </w:rPr>
        <w:t>highlighted</w:t>
      </w:r>
      <w:r w:rsidRPr="003B0EBA">
        <w:rPr>
          <w:rFonts w:ascii="Arial" w:hAnsi="Arial" w:cs="Arial"/>
          <w:sz w:val="22"/>
        </w:rPr>
        <w:t xml:space="preserve"> the weaknesses of fragmented CRM ecosystems due to the disconnection of customer information, which negatively affects relationship building and long-term customer value creation. Maldiva Ltd. is unable, therefore, to make the information provided by their customers productive for strengthening the retention and/or enhancing the quality of service to their customers. Notably, the use of spreadsheet reporting and departmental silos is a concern of the organisation. Manual data consolidation slows down management reporting, creates a high risk of data entries going wrong and delays decision-making. According to </w:t>
      </w:r>
      <w:r w:rsidR="008F08BC" w:rsidRPr="003B0EBA">
        <w:rPr>
          <w:rFonts w:ascii="Arial" w:hAnsi="Arial" w:cs="Arial"/>
          <w:sz w:val="22"/>
        </w:rPr>
        <w:t xml:space="preserve">Limba et al. </w:t>
      </w:r>
      <w:r w:rsidR="00FA4CEC" w:rsidRPr="003B0EBA">
        <w:rPr>
          <w:rFonts w:ascii="Arial" w:hAnsi="Arial" w:cs="Arial"/>
          <w:sz w:val="22"/>
        </w:rPr>
        <w:t>(</w:t>
      </w:r>
      <w:r w:rsidR="008F08BC" w:rsidRPr="003B0EBA">
        <w:rPr>
          <w:rFonts w:ascii="Arial" w:hAnsi="Arial" w:cs="Arial"/>
          <w:sz w:val="22"/>
        </w:rPr>
        <w:t>2025</w:t>
      </w:r>
      <w:r w:rsidRPr="003B0EBA">
        <w:rPr>
          <w:rFonts w:ascii="Arial" w:hAnsi="Arial" w:cs="Arial"/>
          <w:sz w:val="22"/>
        </w:rPr>
        <w:t xml:space="preserve">), organisations that rely on standalone information systems may have slower decision-making processes since they don't have access to the </w:t>
      </w:r>
      <w:r w:rsidR="00FB1D4D" w:rsidRPr="003B0EBA">
        <w:rPr>
          <w:rFonts w:ascii="Arial" w:hAnsi="Arial" w:cs="Arial"/>
          <w:sz w:val="22"/>
        </w:rPr>
        <w:t>appropriate</w:t>
      </w:r>
      <w:r w:rsidRPr="003B0EBA">
        <w:rPr>
          <w:rFonts w:ascii="Arial" w:hAnsi="Arial" w:cs="Arial"/>
          <w:sz w:val="22"/>
        </w:rPr>
        <w:t xml:space="preserve"> data in real time. Lack of integration between sales, finance and inventory further causes duplicated efforts, inaccurate records and inefficient workflows. Last</w:t>
      </w:r>
      <w:r w:rsidR="004C4554" w:rsidRPr="003B0EBA">
        <w:rPr>
          <w:rFonts w:ascii="Arial" w:hAnsi="Arial" w:cs="Arial"/>
          <w:sz w:val="22"/>
        </w:rPr>
        <w:t>ly</w:t>
      </w:r>
      <w:r w:rsidRPr="003B0EBA">
        <w:rPr>
          <w:rFonts w:ascii="Arial" w:hAnsi="Arial" w:cs="Arial"/>
          <w:sz w:val="22"/>
        </w:rPr>
        <w:t>, Maldiva Ltd. lacks strong access controls, introducing significant data protection risks. The GDPR do require firms to put some sort of technical and organisational measures that are meant to secure personal data (</w:t>
      </w:r>
      <w:proofErr w:type="spellStart"/>
      <w:r w:rsidR="008E2492" w:rsidRPr="003B0EBA">
        <w:rPr>
          <w:rFonts w:ascii="Arial" w:hAnsi="Arial" w:cs="Arial"/>
          <w:sz w:val="22"/>
        </w:rPr>
        <w:t>Ke</w:t>
      </w:r>
      <w:proofErr w:type="spellEnd"/>
      <w:r w:rsidR="008E2492" w:rsidRPr="003B0EBA">
        <w:rPr>
          <w:rFonts w:ascii="Arial" w:hAnsi="Arial" w:cs="Arial"/>
          <w:sz w:val="22"/>
        </w:rPr>
        <w:t xml:space="preserve"> and Sudhir, 2023</w:t>
      </w:r>
      <w:r w:rsidRPr="003B0EBA">
        <w:rPr>
          <w:rFonts w:ascii="Arial" w:hAnsi="Arial" w:cs="Arial"/>
          <w:sz w:val="22"/>
        </w:rPr>
        <w:t>).</w:t>
      </w:r>
    </w:p>
    <w:p w:rsidR="00DF1BB0" w:rsidRPr="003B0EBA" w:rsidRDefault="00DF1BB0" w:rsidP="003B0EBA">
      <w:pPr>
        <w:spacing w:after="0" w:line="360" w:lineRule="auto"/>
        <w:jc w:val="both"/>
        <w:rPr>
          <w:rFonts w:ascii="Arial" w:hAnsi="Arial" w:cs="Arial"/>
          <w:sz w:val="22"/>
        </w:rPr>
      </w:pPr>
    </w:p>
    <w:p w:rsidR="00C3762B" w:rsidRPr="003B0EBA" w:rsidRDefault="00F664DD" w:rsidP="003B0EBA">
      <w:pPr>
        <w:pStyle w:val="Heading1"/>
        <w:spacing w:after="0" w:line="360" w:lineRule="auto"/>
        <w:jc w:val="both"/>
        <w:rPr>
          <w:rFonts w:ascii="Arial" w:hAnsi="Arial" w:cs="Arial"/>
          <w:sz w:val="22"/>
          <w:szCs w:val="22"/>
        </w:rPr>
      </w:pPr>
      <w:bookmarkStart w:id="4" w:name="_Toc233477961"/>
      <w:r w:rsidRPr="003B0EBA">
        <w:rPr>
          <w:rFonts w:ascii="Arial" w:hAnsi="Arial" w:cs="Arial"/>
          <w:sz w:val="22"/>
          <w:szCs w:val="22"/>
        </w:rPr>
        <w:t>Recommended Solution</w:t>
      </w:r>
      <w:bookmarkEnd w:id="4"/>
    </w:p>
    <w:p w:rsidR="00C3762B" w:rsidRPr="003B0EBA" w:rsidRDefault="00F664DD" w:rsidP="003B0EBA">
      <w:pPr>
        <w:pStyle w:val="Heading2"/>
        <w:spacing w:after="0" w:line="360" w:lineRule="auto"/>
        <w:jc w:val="both"/>
        <w:rPr>
          <w:rFonts w:ascii="Arial" w:hAnsi="Arial" w:cs="Arial"/>
          <w:sz w:val="22"/>
          <w:szCs w:val="22"/>
        </w:rPr>
      </w:pPr>
      <w:bookmarkStart w:id="5" w:name="_Toc233477962"/>
      <w:r w:rsidRPr="003B0EBA">
        <w:rPr>
          <w:rFonts w:ascii="Arial" w:hAnsi="Arial" w:cs="Arial"/>
          <w:sz w:val="22"/>
          <w:szCs w:val="22"/>
        </w:rPr>
        <w:t>Proposed Information System</w:t>
      </w:r>
      <w:bookmarkEnd w:id="5"/>
    </w:p>
    <w:p w:rsidR="00B02A0E" w:rsidRPr="003B0EBA" w:rsidRDefault="00F664DD" w:rsidP="003B0EBA">
      <w:pPr>
        <w:spacing w:after="0" w:line="360" w:lineRule="auto"/>
        <w:jc w:val="both"/>
        <w:rPr>
          <w:rFonts w:ascii="Arial" w:hAnsi="Arial" w:cs="Arial"/>
          <w:sz w:val="22"/>
        </w:rPr>
      </w:pPr>
      <w:r w:rsidRPr="003B0EBA">
        <w:rPr>
          <w:rFonts w:ascii="Arial" w:hAnsi="Arial" w:cs="Arial"/>
          <w:sz w:val="22"/>
        </w:rPr>
        <w:t xml:space="preserve">Maldiva Ltd should tailor an ERP system that includes CRM, Inventory Management, Business Intelligence (BI), security and compliance sections on a single digital platform to solve the challenges it faces with its operations. An ERP system brings in streamlined business data management and improves information sharing in real-time across departments, positioning the organisation for a more coordinated and efficient workflow without the need for manual tasks. The inventory management module would give real-time visibility and sync the inventory level between physical stores and the e-commerce platform, updating it every time the inventory level changes. </w:t>
      </w:r>
    </w:p>
    <w:p w:rsidR="00AE0D59" w:rsidRPr="003B0EBA" w:rsidRDefault="00F664DD" w:rsidP="003B0EBA">
      <w:pPr>
        <w:spacing w:after="0" w:line="360" w:lineRule="auto"/>
        <w:jc w:val="both"/>
        <w:rPr>
          <w:rFonts w:ascii="Arial" w:hAnsi="Arial" w:cs="Arial"/>
          <w:sz w:val="22"/>
        </w:rPr>
      </w:pPr>
      <w:r w:rsidRPr="003B0EBA">
        <w:rPr>
          <w:rFonts w:ascii="Arial" w:hAnsi="Arial" w:cs="Arial"/>
          <w:sz w:val="22"/>
        </w:rPr>
        <w:t>The CRM module would also be built in, consolidating customers into a single database that would allow staff to access customer purchase history, handle interactions with customers, and facilitate personali</w:t>
      </w:r>
      <w:r w:rsidR="008126CB" w:rsidRPr="003B0EBA">
        <w:rPr>
          <w:rFonts w:ascii="Arial" w:hAnsi="Arial" w:cs="Arial"/>
          <w:sz w:val="22"/>
        </w:rPr>
        <w:t>s</w:t>
      </w:r>
      <w:r w:rsidRPr="003B0EBA">
        <w:rPr>
          <w:rFonts w:ascii="Arial" w:hAnsi="Arial" w:cs="Arial"/>
          <w:sz w:val="22"/>
        </w:rPr>
        <w:t xml:space="preserve">ed marketing campaigns. The BI module would provide real-time dashboards and analytics reports, allowing the management to track sales performance, spot new trends and make data-driven decisions. Furthermore, built-in security features such as role-based access controls, encryption, audit trails, and automated compliance monitoring tools would enhance data security and compliance with regulations. </w:t>
      </w:r>
      <w:r w:rsidR="00FA3B98" w:rsidRPr="003B0EBA">
        <w:rPr>
          <w:rFonts w:ascii="Arial" w:hAnsi="Arial" w:cs="Arial"/>
          <w:sz w:val="22"/>
        </w:rPr>
        <w:t>Shish</w:t>
      </w:r>
      <w:r w:rsidR="00605B2B" w:rsidRPr="003B0EBA">
        <w:rPr>
          <w:rFonts w:ascii="Arial" w:hAnsi="Arial" w:cs="Arial"/>
          <w:sz w:val="22"/>
        </w:rPr>
        <w:t xml:space="preserve"> </w:t>
      </w:r>
      <w:r w:rsidR="00FA3B98" w:rsidRPr="003B0EBA">
        <w:rPr>
          <w:rFonts w:ascii="Arial" w:hAnsi="Arial" w:cs="Arial"/>
          <w:sz w:val="22"/>
        </w:rPr>
        <w:t xml:space="preserve">and Shafa </w:t>
      </w:r>
      <w:r w:rsidR="008C0796" w:rsidRPr="003B0EBA">
        <w:rPr>
          <w:rFonts w:ascii="Arial" w:hAnsi="Arial" w:cs="Arial"/>
          <w:sz w:val="22"/>
        </w:rPr>
        <w:t>(</w:t>
      </w:r>
      <w:r w:rsidR="00FA3B98" w:rsidRPr="003B0EBA">
        <w:rPr>
          <w:rFonts w:ascii="Arial" w:hAnsi="Arial" w:cs="Arial"/>
          <w:sz w:val="22"/>
        </w:rPr>
        <w:t>2023</w:t>
      </w:r>
      <w:r w:rsidRPr="003B0EBA">
        <w:rPr>
          <w:rFonts w:ascii="Arial" w:hAnsi="Arial" w:cs="Arial"/>
          <w:sz w:val="22"/>
        </w:rPr>
        <w:t xml:space="preserve">) found that an ERP system creates a unified information environment, which impacts organisational integration and their operational efficiencies; </w:t>
      </w:r>
      <w:r w:rsidR="002D2EC4" w:rsidRPr="003B0EBA">
        <w:rPr>
          <w:rFonts w:ascii="Arial" w:hAnsi="Arial" w:cs="Arial"/>
          <w:sz w:val="22"/>
        </w:rPr>
        <w:t>Akula et al. (2025</w:t>
      </w:r>
      <w:r w:rsidRPr="003B0EBA">
        <w:rPr>
          <w:rFonts w:ascii="Arial" w:hAnsi="Arial" w:cs="Arial"/>
          <w:sz w:val="22"/>
        </w:rPr>
        <w:t xml:space="preserve">) state that enterprise-wide integration makes business information more accurate, timely, and consistent, and promotes good decision-making. </w:t>
      </w:r>
    </w:p>
    <w:p w:rsidR="008B2813" w:rsidRPr="003B0EBA" w:rsidRDefault="008B2813" w:rsidP="003B0EBA">
      <w:pPr>
        <w:spacing w:after="0" w:line="360" w:lineRule="auto"/>
        <w:jc w:val="both"/>
        <w:rPr>
          <w:rFonts w:ascii="Arial" w:hAnsi="Arial" w:cs="Arial"/>
          <w:sz w:val="22"/>
        </w:rPr>
      </w:pPr>
    </w:p>
    <w:p w:rsidR="00C3762B" w:rsidRPr="003B0EBA" w:rsidRDefault="00F664DD" w:rsidP="003B0EBA">
      <w:pPr>
        <w:pStyle w:val="Heading2"/>
        <w:spacing w:after="0" w:line="360" w:lineRule="auto"/>
        <w:jc w:val="both"/>
        <w:rPr>
          <w:rFonts w:ascii="Arial" w:hAnsi="Arial" w:cs="Arial"/>
          <w:sz w:val="22"/>
          <w:szCs w:val="22"/>
        </w:rPr>
      </w:pPr>
      <w:bookmarkStart w:id="6" w:name="_Toc233477963"/>
      <w:r w:rsidRPr="003B0EBA">
        <w:rPr>
          <w:rFonts w:ascii="Arial" w:hAnsi="Arial" w:cs="Arial"/>
          <w:sz w:val="22"/>
          <w:szCs w:val="22"/>
        </w:rPr>
        <w:t>Justification for the Recommendation</w:t>
      </w:r>
      <w:bookmarkEnd w:id="6"/>
    </w:p>
    <w:p w:rsidR="00C54009" w:rsidRPr="003B0EBA" w:rsidRDefault="00F664DD" w:rsidP="003B0EBA">
      <w:pPr>
        <w:spacing w:after="0" w:line="360" w:lineRule="auto"/>
        <w:jc w:val="both"/>
        <w:rPr>
          <w:rFonts w:ascii="Arial" w:hAnsi="Arial" w:cs="Arial"/>
          <w:sz w:val="22"/>
        </w:rPr>
      </w:pPr>
      <w:r w:rsidRPr="003B0EBA">
        <w:rPr>
          <w:rFonts w:ascii="Arial" w:hAnsi="Arial" w:cs="Arial"/>
          <w:sz w:val="22"/>
        </w:rPr>
        <w:t xml:space="preserve">For Maldiva Ltd, an integrated ERP system is the right answer, as it effectively tackles the connectedness aspects of their operations that simply cannot be handled by their isolated software solutions. Unlike having to access different applications on the inventory, customer management, finance, and reporting, ERP is a single platform in which the information is consistent, available and up-to-date. According to </w:t>
      </w:r>
      <w:r w:rsidR="00CA3284" w:rsidRPr="003B0EBA">
        <w:rPr>
          <w:rFonts w:ascii="Arial" w:hAnsi="Arial" w:cs="Arial"/>
          <w:sz w:val="22"/>
        </w:rPr>
        <w:t xml:space="preserve">Emma </w:t>
      </w:r>
      <w:r w:rsidR="006D6E51" w:rsidRPr="003B0EBA">
        <w:rPr>
          <w:rFonts w:ascii="Arial" w:hAnsi="Arial" w:cs="Arial"/>
          <w:sz w:val="22"/>
        </w:rPr>
        <w:t>(</w:t>
      </w:r>
      <w:r w:rsidR="00CA3284" w:rsidRPr="003B0EBA">
        <w:rPr>
          <w:rFonts w:ascii="Arial" w:hAnsi="Arial" w:cs="Arial"/>
          <w:sz w:val="22"/>
        </w:rPr>
        <w:t>2024</w:t>
      </w:r>
      <w:r w:rsidRPr="003B0EBA">
        <w:rPr>
          <w:rFonts w:ascii="Arial" w:hAnsi="Arial" w:cs="Arial"/>
          <w:sz w:val="22"/>
        </w:rPr>
        <w:t>), ERP systems generate value through business processes being standardi</w:t>
      </w:r>
      <w:r w:rsidR="008126CB" w:rsidRPr="003B0EBA">
        <w:rPr>
          <w:rFonts w:ascii="Arial" w:hAnsi="Arial" w:cs="Arial"/>
          <w:sz w:val="22"/>
        </w:rPr>
        <w:t>s</w:t>
      </w:r>
      <w:r w:rsidRPr="003B0EBA">
        <w:rPr>
          <w:rFonts w:ascii="Arial" w:hAnsi="Arial" w:cs="Arial"/>
          <w:sz w:val="22"/>
        </w:rPr>
        <w:t>ed and through enabling and accelerating the flow of information between organi</w:t>
      </w:r>
      <w:r w:rsidR="008126CB" w:rsidRPr="003B0EBA">
        <w:rPr>
          <w:rFonts w:ascii="Arial" w:hAnsi="Arial" w:cs="Arial"/>
          <w:sz w:val="22"/>
        </w:rPr>
        <w:t>s</w:t>
      </w:r>
      <w:r w:rsidRPr="003B0EBA">
        <w:rPr>
          <w:rFonts w:ascii="Arial" w:hAnsi="Arial" w:cs="Arial"/>
          <w:sz w:val="22"/>
        </w:rPr>
        <w:t>ational functions, which minimi</w:t>
      </w:r>
      <w:r w:rsidR="008126CB" w:rsidRPr="003B0EBA">
        <w:rPr>
          <w:rFonts w:ascii="Arial" w:hAnsi="Arial" w:cs="Arial"/>
          <w:sz w:val="22"/>
        </w:rPr>
        <w:t>s</w:t>
      </w:r>
      <w:r w:rsidRPr="003B0EBA">
        <w:rPr>
          <w:rFonts w:ascii="Arial" w:hAnsi="Arial" w:cs="Arial"/>
          <w:sz w:val="22"/>
        </w:rPr>
        <w:t xml:space="preserve">es duplication and operating inefficiencies. Especially at Maldiva Ltd., where current systems are disconnected, resulting in errors, delays and non-uniform records. The proposed solution further boosts operational efficiency by streamlining specific tasks like inventory management, order processing, and report creation, enabling staff to dedicate their time to more productive tasks. </w:t>
      </w:r>
      <w:r w:rsidR="00540336" w:rsidRPr="003B0EBA">
        <w:rPr>
          <w:rFonts w:ascii="Arial" w:hAnsi="Arial" w:cs="Arial"/>
          <w:sz w:val="22"/>
        </w:rPr>
        <w:t>Chopra et al. (2022</w:t>
      </w:r>
      <w:r w:rsidRPr="003B0EBA">
        <w:rPr>
          <w:rFonts w:ascii="Arial" w:hAnsi="Arial" w:cs="Arial"/>
          <w:sz w:val="22"/>
        </w:rPr>
        <w:t xml:space="preserve">) assert </w:t>
      </w:r>
      <w:r w:rsidRPr="003B0EBA">
        <w:rPr>
          <w:rFonts w:ascii="Arial" w:hAnsi="Arial" w:cs="Arial"/>
          <w:sz w:val="22"/>
        </w:rPr>
        <w:lastRenderedPageBreak/>
        <w:t xml:space="preserve">that ERP integration can save paper and improve process accuracy and overall productivity within an organisation. </w:t>
      </w:r>
    </w:p>
    <w:p w:rsidR="00B5664D" w:rsidRPr="003B0EBA" w:rsidRDefault="00F664DD" w:rsidP="003B0EBA">
      <w:pPr>
        <w:spacing w:after="0" w:line="360" w:lineRule="auto"/>
        <w:jc w:val="both"/>
        <w:rPr>
          <w:rFonts w:ascii="Arial" w:hAnsi="Arial" w:cs="Arial"/>
          <w:sz w:val="22"/>
        </w:rPr>
      </w:pPr>
      <w:r w:rsidRPr="003B0EBA">
        <w:rPr>
          <w:rFonts w:ascii="Arial" w:hAnsi="Arial" w:cs="Arial"/>
          <w:sz w:val="22"/>
        </w:rPr>
        <w:t xml:space="preserve">While considerable up-front costs are involved with implementation, customer refunds, less efficient use of resources, inventory errors, and lower administrative costs are likely to be well offset by these long-term savings. An integrated CRM module also helps to boost customer loyalty and retain customers through personalised marketing, streamlined processing of complaints and enhanced customer experience. </w:t>
      </w:r>
      <w:r w:rsidR="008F07E1" w:rsidRPr="003B0EBA">
        <w:rPr>
          <w:rFonts w:ascii="Arial" w:hAnsi="Arial" w:cs="Arial"/>
          <w:sz w:val="22"/>
        </w:rPr>
        <w:t>Ferrer-Estévez</w:t>
      </w:r>
      <w:r w:rsidR="00FA3202" w:rsidRPr="003B0EBA">
        <w:rPr>
          <w:rFonts w:ascii="Arial" w:hAnsi="Arial" w:cs="Arial"/>
          <w:sz w:val="22"/>
        </w:rPr>
        <w:t xml:space="preserve"> </w:t>
      </w:r>
      <w:r w:rsidR="008F07E1" w:rsidRPr="003B0EBA">
        <w:rPr>
          <w:rFonts w:ascii="Arial" w:hAnsi="Arial" w:cs="Arial"/>
          <w:sz w:val="22"/>
        </w:rPr>
        <w:t>and Chalmeta (2023)</w:t>
      </w:r>
      <w:r w:rsidR="00646CEE" w:rsidRPr="003B0EBA">
        <w:rPr>
          <w:rFonts w:ascii="Arial" w:hAnsi="Arial" w:cs="Arial"/>
          <w:sz w:val="22"/>
        </w:rPr>
        <w:t xml:space="preserve"> stated that</w:t>
      </w:r>
      <w:r w:rsidRPr="003B0EBA">
        <w:rPr>
          <w:rFonts w:ascii="Arial" w:hAnsi="Arial" w:cs="Arial"/>
          <w:sz w:val="22"/>
        </w:rPr>
        <w:t xml:space="preserve"> effective CRM capabilities enable organisations to better understand customer behaviour, thereby helping to strengthen long-term customer relationships. Lastly, built-in security features like role-based access control, encryption, audit logs, and automated monitoring enhance GDPR compliance by safeguarding personal data and enhancing accountability. </w:t>
      </w:r>
      <w:r w:rsidR="00ED2B70" w:rsidRPr="003B0EBA">
        <w:rPr>
          <w:rFonts w:ascii="Arial" w:hAnsi="Arial" w:cs="Arial"/>
          <w:sz w:val="22"/>
        </w:rPr>
        <w:t>AlMarri et al. (2025</w:t>
      </w:r>
      <w:r w:rsidRPr="003B0EBA">
        <w:rPr>
          <w:rFonts w:ascii="Arial" w:hAnsi="Arial" w:cs="Arial"/>
          <w:sz w:val="22"/>
        </w:rPr>
        <w:t xml:space="preserve">) draw attention to the necessity that organisations take care to ensure that processing is carried out lawfully, safely, and for this purpose, integrated ERP appears to be one of the key investments in achieving sustainable growth. </w:t>
      </w:r>
    </w:p>
    <w:p w:rsidR="00FE3154" w:rsidRPr="003B0EBA" w:rsidRDefault="00FE3154" w:rsidP="003B0EBA">
      <w:pPr>
        <w:spacing w:after="0" w:line="360" w:lineRule="auto"/>
        <w:jc w:val="both"/>
        <w:rPr>
          <w:rFonts w:ascii="Arial" w:hAnsi="Arial" w:cs="Arial"/>
          <w:sz w:val="22"/>
        </w:rPr>
      </w:pPr>
    </w:p>
    <w:p w:rsidR="00C3762B" w:rsidRPr="003B0EBA" w:rsidRDefault="00F664DD" w:rsidP="003B0EBA">
      <w:pPr>
        <w:pStyle w:val="Heading2"/>
        <w:spacing w:after="0" w:line="360" w:lineRule="auto"/>
        <w:jc w:val="both"/>
        <w:rPr>
          <w:rFonts w:ascii="Arial" w:hAnsi="Arial" w:cs="Arial"/>
          <w:sz w:val="22"/>
          <w:szCs w:val="22"/>
        </w:rPr>
      </w:pPr>
      <w:bookmarkStart w:id="7" w:name="_Toc233477964"/>
      <w:r w:rsidRPr="003B0EBA">
        <w:rPr>
          <w:rFonts w:ascii="Arial" w:hAnsi="Arial" w:cs="Arial"/>
          <w:sz w:val="22"/>
          <w:szCs w:val="22"/>
        </w:rPr>
        <w:t>Expected Improvements to Business Performance</w:t>
      </w:r>
      <w:bookmarkEnd w:id="7"/>
    </w:p>
    <w:p w:rsidR="005E6BFD" w:rsidRPr="003B0EBA" w:rsidRDefault="00F664DD" w:rsidP="003B0EBA">
      <w:pPr>
        <w:spacing w:after="0" w:line="360" w:lineRule="auto"/>
        <w:jc w:val="both"/>
        <w:rPr>
          <w:rFonts w:ascii="Arial" w:hAnsi="Arial" w:cs="Arial"/>
          <w:sz w:val="22"/>
        </w:rPr>
      </w:pPr>
      <w:r w:rsidRPr="003B0EBA">
        <w:rPr>
          <w:rFonts w:ascii="Arial" w:hAnsi="Arial" w:cs="Arial"/>
          <w:sz w:val="22"/>
        </w:rPr>
        <w:t xml:space="preserve">By integrating ERP, Maldiva Ltd. should see significant positive impacts on the core business processes, with the system providing a unified environment for all of the company's information. Real-time Inventory Management will result in accurate stock visibility across the whole network of stores, both physical and online, eliminating excess discrepancies in stock, avoiding overselling and enhancing order fulfilment. </w:t>
      </w:r>
      <w:r w:rsidR="001E639B" w:rsidRPr="003B0EBA">
        <w:rPr>
          <w:rFonts w:ascii="Arial" w:hAnsi="Arial" w:cs="Arial"/>
          <w:sz w:val="22"/>
        </w:rPr>
        <w:t>Mohamed</w:t>
      </w:r>
      <w:r w:rsidR="008C2484" w:rsidRPr="003B0EBA">
        <w:rPr>
          <w:rFonts w:ascii="Arial" w:hAnsi="Arial" w:cs="Arial"/>
          <w:sz w:val="22"/>
        </w:rPr>
        <w:t xml:space="preserve"> </w:t>
      </w:r>
      <w:r w:rsidR="003D66D0" w:rsidRPr="003B0EBA">
        <w:rPr>
          <w:rFonts w:ascii="Arial" w:hAnsi="Arial" w:cs="Arial"/>
          <w:sz w:val="22"/>
        </w:rPr>
        <w:t>(</w:t>
      </w:r>
      <w:r w:rsidR="001E639B" w:rsidRPr="003B0EBA">
        <w:rPr>
          <w:rFonts w:ascii="Arial" w:hAnsi="Arial" w:cs="Arial"/>
          <w:sz w:val="22"/>
        </w:rPr>
        <w:t>2024</w:t>
      </w:r>
      <w:r w:rsidRPr="003B0EBA">
        <w:rPr>
          <w:rFonts w:ascii="Arial" w:hAnsi="Arial" w:cs="Arial"/>
          <w:sz w:val="22"/>
        </w:rPr>
        <w:t xml:space="preserve">) </w:t>
      </w:r>
      <w:r w:rsidR="0086750C">
        <w:rPr>
          <w:rFonts w:ascii="Arial" w:hAnsi="Arial" w:cs="Arial"/>
          <w:sz w:val="22"/>
        </w:rPr>
        <w:t>contends</w:t>
      </w:r>
      <w:r w:rsidR="00B04E95">
        <w:rPr>
          <w:rFonts w:ascii="Arial" w:hAnsi="Arial" w:cs="Arial"/>
          <w:sz w:val="22"/>
        </w:rPr>
        <w:t xml:space="preserve"> that</w:t>
      </w:r>
      <w:r w:rsidRPr="003B0EBA">
        <w:rPr>
          <w:rFonts w:ascii="Arial" w:hAnsi="Arial" w:cs="Arial"/>
          <w:sz w:val="22"/>
        </w:rPr>
        <w:t xml:space="preserve"> the correct inventory data can help organisations maintain an optimum level of stock whilst minimising the risks of stockouts and carrying costs. This will enable Maldiva Ltd. to accommodate fluctuating customer demand more efficiently and enhance the efficiency of the supply chain. The built-in Customer Relationship Management (CRM) system will simplify the management of customer data and provide real-time access to the history of buying and communication. </w:t>
      </w:r>
      <w:r w:rsidR="00EA22D0" w:rsidRPr="003B0EBA">
        <w:rPr>
          <w:rFonts w:ascii="Arial" w:hAnsi="Arial" w:cs="Arial"/>
          <w:sz w:val="22"/>
        </w:rPr>
        <w:t xml:space="preserve">Okeke et al. </w:t>
      </w:r>
      <w:r w:rsidR="00CB0EE0" w:rsidRPr="003B0EBA">
        <w:rPr>
          <w:rFonts w:ascii="Arial" w:hAnsi="Arial" w:cs="Arial"/>
          <w:sz w:val="22"/>
        </w:rPr>
        <w:t>(</w:t>
      </w:r>
      <w:r w:rsidR="00EA22D0" w:rsidRPr="003B0EBA">
        <w:rPr>
          <w:rFonts w:ascii="Arial" w:hAnsi="Arial" w:cs="Arial"/>
          <w:sz w:val="22"/>
        </w:rPr>
        <w:t>2024</w:t>
      </w:r>
      <w:r w:rsidRPr="003B0EBA">
        <w:rPr>
          <w:rFonts w:ascii="Arial" w:hAnsi="Arial" w:cs="Arial"/>
          <w:sz w:val="22"/>
        </w:rPr>
        <w:t xml:space="preserve">) </w:t>
      </w:r>
      <w:r w:rsidR="00E61CF6">
        <w:rPr>
          <w:rFonts w:ascii="Arial" w:hAnsi="Arial" w:cs="Arial"/>
          <w:sz w:val="22"/>
        </w:rPr>
        <w:t>argues</w:t>
      </w:r>
      <w:r w:rsidRPr="003B0EBA">
        <w:rPr>
          <w:rFonts w:ascii="Arial" w:hAnsi="Arial" w:cs="Arial"/>
          <w:sz w:val="22"/>
        </w:rPr>
        <w:t xml:space="preserve"> that a company that integrates customer data will benefit from better customer engagement and retention, as they will make decisions based on an organisation's entire profile of the customer and not on limited data. </w:t>
      </w:r>
    </w:p>
    <w:p w:rsidR="0039432D" w:rsidRPr="003B0EBA" w:rsidRDefault="00F664DD" w:rsidP="003B0EBA">
      <w:pPr>
        <w:spacing w:after="0" w:line="360" w:lineRule="auto"/>
        <w:jc w:val="both"/>
        <w:rPr>
          <w:rFonts w:ascii="Arial" w:hAnsi="Arial" w:cs="Arial"/>
          <w:sz w:val="22"/>
        </w:rPr>
      </w:pPr>
      <w:r w:rsidRPr="003B0EBA">
        <w:rPr>
          <w:rFonts w:ascii="Arial" w:hAnsi="Arial" w:cs="Arial"/>
          <w:sz w:val="22"/>
        </w:rPr>
        <w:t xml:space="preserve">The Business Intelligence feature will greatly improve reporting and management decision-making tools by creating automated dashboards and real-time performance measures. Now, management will have access to accurate sales, inventory and financial information instead of manually produced spreadsheets. </w:t>
      </w:r>
      <w:r w:rsidR="007D6BC5" w:rsidRPr="003B0EBA">
        <w:rPr>
          <w:rFonts w:ascii="Arial" w:hAnsi="Arial" w:cs="Arial"/>
          <w:sz w:val="22"/>
        </w:rPr>
        <w:t>Biswas et al. (2024)</w:t>
      </w:r>
      <w:r w:rsidRPr="003B0EBA">
        <w:rPr>
          <w:rFonts w:ascii="Arial" w:hAnsi="Arial" w:cs="Arial"/>
          <w:sz w:val="22"/>
        </w:rPr>
        <w:t xml:space="preserve"> </w:t>
      </w:r>
      <w:r w:rsidR="00CD289A">
        <w:rPr>
          <w:rFonts w:ascii="Arial" w:hAnsi="Arial" w:cs="Arial"/>
          <w:sz w:val="22"/>
        </w:rPr>
        <w:t>states</w:t>
      </w:r>
      <w:r w:rsidRPr="003B0EBA">
        <w:rPr>
          <w:rFonts w:ascii="Arial" w:hAnsi="Arial" w:cs="Arial"/>
          <w:sz w:val="22"/>
        </w:rPr>
        <w:t xml:space="preserve"> that in order to make better decisions, the organisation relies on the timely and reliable delivery of information, allowing </w:t>
      </w:r>
      <w:r w:rsidRPr="003B0EBA">
        <w:rPr>
          <w:rFonts w:ascii="Arial" w:hAnsi="Arial" w:cs="Arial"/>
          <w:sz w:val="22"/>
        </w:rPr>
        <w:lastRenderedPageBreak/>
        <w:t xml:space="preserve">managers to act quickly to respond to imminent operational changes and spot trends in emerging areas. There will also be enhanced cross-departmental collaboration due to the data residing in one centralised database for sales, finance, inventory and customer service, thereby minimising duplicated work and avoiding manual data transfer inconsistencies. </w:t>
      </w:r>
      <w:r w:rsidR="00AA5B96" w:rsidRPr="003B0EBA">
        <w:rPr>
          <w:rFonts w:ascii="Arial" w:hAnsi="Arial" w:cs="Arial"/>
          <w:sz w:val="22"/>
        </w:rPr>
        <w:t>Moreover</w:t>
      </w:r>
      <w:r w:rsidRPr="003B0EBA">
        <w:rPr>
          <w:rFonts w:ascii="Arial" w:hAnsi="Arial" w:cs="Arial"/>
          <w:sz w:val="22"/>
        </w:rPr>
        <w:t>, a combination of authentication methods, role-based access controls, encryption, and audit trails will enhance the security of customers' data and assist in GDPR compliance (</w:t>
      </w:r>
      <w:r w:rsidR="007A739A" w:rsidRPr="003B0EBA">
        <w:rPr>
          <w:rFonts w:ascii="Arial" w:hAnsi="Arial" w:cs="Arial"/>
          <w:sz w:val="22"/>
        </w:rPr>
        <w:t>Yoheswari, 2025</w:t>
      </w:r>
      <w:r w:rsidRPr="003B0EBA">
        <w:rPr>
          <w:rFonts w:ascii="Arial" w:hAnsi="Arial" w:cs="Arial"/>
          <w:sz w:val="22"/>
        </w:rPr>
        <w:t xml:space="preserve">). </w:t>
      </w:r>
    </w:p>
    <w:p w:rsidR="006236DC" w:rsidRPr="003B0EBA" w:rsidRDefault="006236DC" w:rsidP="003B0EBA">
      <w:pPr>
        <w:spacing w:after="0" w:line="360" w:lineRule="auto"/>
        <w:jc w:val="both"/>
        <w:rPr>
          <w:rFonts w:ascii="Arial" w:hAnsi="Arial" w:cs="Arial"/>
          <w:sz w:val="22"/>
        </w:rPr>
      </w:pPr>
    </w:p>
    <w:p w:rsidR="00C3762B" w:rsidRPr="003B0EBA" w:rsidRDefault="00F664DD" w:rsidP="003B0EBA">
      <w:pPr>
        <w:pStyle w:val="Heading1"/>
        <w:spacing w:after="0" w:line="360" w:lineRule="auto"/>
        <w:jc w:val="both"/>
        <w:rPr>
          <w:rFonts w:ascii="Arial" w:hAnsi="Arial" w:cs="Arial"/>
          <w:sz w:val="22"/>
          <w:szCs w:val="22"/>
        </w:rPr>
      </w:pPr>
      <w:bookmarkStart w:id="8" w:name="_Toc233477965"/>
      <w:r w:rsidRPr="003B0EBA">
        <w:rPr>
          <w:rFonts w:ascii="Arial" w:hAnsi="Arial" w:cs="Arial"/>
          <w:sz w:val="22"/>
          <w:szCs w:val="22"/>
        </w:rPr>
        <w:t>Implementation Plan</w:t>
      </w:r>
      <w:bookmarkEnd w:id="8"/>
    </w:p>
    <w:p w:rsidR="008F455F" w:rsidRPr="003B0EBA" w:rsidRDefault="00F664DD" w:rsidP="003B0EBA">
      <w:pPr>
        <w:pStyle w:val="Heading2"/>
        <w:spacing w:after="0" w:line="360" w:lineRule="auto"/>
        <w:jc w:val="both"/>
        <w:rPr>
          <w:rFonts w:ascii="Arial" w:hAnsi="Arial" w:cs="Arial"/>
          <w:sz w:val="22"/>
          <w:szCs w:val="22"/>
        </w:rPr>
      </w:pPr>
      <w:bookmarkStart w:id="9" w:name="_Toc233477966"/>
      <w:r w:rsidRPr="003B0EBA">
        <w:rPr>
          <w:rFonts w:ascii="Arial" w:hAnsi="Arial" w:cs="Arial"/>
          <w:sz w:val="22"/>
          <w:szCs w:val="22"/>
        </w:rPr>
        <w:t>Implementation Steps</w:t>
      </w:r>
      <w:bookmarkEnd w:id="9"/>
    </w:p>
    <w:p w:rsidR="00F87CCB" w:rsidRPr="003B0EBA" w:rsidRDefault="00F664DD" w:rsidP="003B0EBA">
      <w:pPr>
        <w:spacing w:after="0" w:line="360" w:lineRule="auto"/>
        <w:jc w:val="both"/>
        <w:rPr>
          <w:rFonts w:ascii="Arial" w:hAnsi="Arial" w:cs="Arial"/>
          <w:sz w:val="22"/>
        </w:rPr>
      </w:pPr>
      <w:r w:rsidRPr="003B0EBA">
        <w:rPr>
          <w:rFonts w:ascii="Arial" w:hAnsi="Arial" w:cs="Arial"/>
          <w:sz w:val="22"/>
        </w:rPr>
        <w:t xml:space="preserve">Successful implementation of the proposed ERP system requires a structured and phased approach to minimise disruption and ensure successful adoption. The first phase should be an element of project planning in which goals are set, and the project requirements are documented, including its objectives, timelines, budget, project governance, stakeholders, and project responsibilities. Following this should be a detailed requirements study to determine the operational, technical and regulatory requirements in all aspects of inventory, sales, finance, customer service, and e-commerce. From the above results, Maldiva Ltd. should choose the ERP vendor capable of scaling in order to achieve the expected functionality, integration with existing systems, and technical support. </w:t>
      </w:r>
    </w:p>
    <w:p w:rsidR="003B0519" w:rsidRDefault="00F664DD" w:rsidP="003573AE">
      <w:pPr>
        <w:spacing w:after="0" w:line="360" w:lineRule="auto"/>
        <w:jc w:val="both"/>
        <w:rPr>
          <w:rFonts w:ascii="Arial" w:hAnsi="Arial" w:cs="Arial"/>
          <w:sz w:val="22"/>
        </w:rPr>
      </w:pPr>
      <w:r w:rsidRPr="003B0EBA">
        <w:rPr>
          <w:rFonts w:ascii="Arial" w:hAnsi="Arial" w:cs="Arial"/>
          <w:sz w:val="22"/>
        </w:rPr>
        <w:t>The selected system should then be tailored to the organisational processes and ensure that good practice is adopted as recogni</w:t>
      </w:r>
      <w:r w:rsidR="008126CB" w:rsidRPr="003B0EBA">
        <w:rPr>
          <w:rFonts w:ascii="Arial" w:hAnsi="Arial" w:cs="Arial"/>
          <w:sz w:val="22"/>
        </w:rPr>
        <w:t>s</w:t>
      </w:r>
      <w:r w:rsidRPr="003B0EBA">
        <w:rPr>
          <w:rFonts w:ascii="Arial" w:hAnsi="Arial" w:cs="Arial"/>
          <w:sz w:val="22"/>
        </w:rPr>
        <w:t xml:space="preserve">ed in the industry. All data, customer data, and financial data should be carefully cleaned, validated and migrated to avoid data inconsistencies and losses. The system should be tested and proven to be functioning properly prior to deployment using detailed testing methods, such as functional, integration, performance and user acceptance testing. A post-implementation assessment shall be conducted after project implementation to determine the outcomes of the project, solve any remaining problems and suggest improvements. </w:t>
      </w:r>
      <w:r w:rsidR="00C2506F" w:rsidRPr="003B0EBA">
        <w:rPr>
          <w:rFonts w:ascii="Arial" w:hAnsi="Arial" w:cs="Arial"/>
          <w:sz w:val="22"/>
        </w:rPr>
        <w:t xml:space="preserve">Alzahmi et al. </w:t>
      </w:r>
      <w:r w:rsidR="007A00F5" w:rsidRPr="003B0EBA">
        <w:rPr>
          <w:rFonts w:ascii="Arial" w:hAnsi="Arial" w:cs="Arial"/>
          <w:sz w:val="22"/>
        </w:rPr>
        <w:t>(</w:t>
      </w:r>
      <w:r w:rsidR="00C2506F" w:rsidRPr="003B0EBA">
        <w:rPr>
          <w:rFonts w:ascii="Arial" w:hAnsi="Arial" w:cs="Arial"/>
          <w:sz w:val="22"/>
        </w:rPr>
        <w:t>2025</w:t>
      </w:r>
      <w:r w:rsidRPr="003B0EBA">
        <w:rPr>
          <w:rFonts w:ascii="Arial" w:hAnsi="Arial" w:cs="Arial"/>
          <w:sz w:val="22"/>
        </w:rPr>
        <w:t xml:space="preserve">) argued that the Phased ERP approach helps to mitigate the risks associated with ERP implementation, promote user acceptance and enhance the project's potential success in the long term. </w:t>
      </w:r>
      <w:r w:rsidR="002A70C6" w:rsidRPr="002A70C6">
        <w:rPr>
          <w:rFonts w:ascii="Arial" w:hAnsi="Arial" w:cs="Arial"/>
          <w:sz w:val="22"/>
        </w:rPr>
        <w:t>For the practical implementation plan, the proposed ERP implementation can be done in about 20 weeks. The costs that have been estimated below are meant for a medium-size retail store and are applicable to the 30-store operation of Maldiva Ltd.</w:t>
      </w:r>
    </w:p>
    <w:p w:rsidR="003573AE" w:rsidRPr="003573AE" w:rsidRDefault="003573AE" w:rsidP="003573AE">
      <w:pPr>
        <w:spacing w:after="0" w:line="360" w:lineRule="auto"/>
        <w:jc w:val="both"/>
        <w:rPr>
          <w:rFonts w:ascii="Arial" w:hAnsi="Arial" w:cs="Arial"/>
          <w:sz w:val="22"/>
        </w:rPr>
      </w:pPr>
      <w:bookmarkStart w:id="10" w:name="_GoBack"/>
      <w:bookmarkEnd w:id="10"/>
    </w:p>
    <w:tbl>
      <w:tblPr>
        <w:tblStyle w:val="TableGrid"/>
        <w:tblW w:w="0" w:type="auto"/>
        <w:jc w:val="center"/>
        <w:tblLook w:val="04A0" w:firstRow="1" w:lastRow="0" w:firstColumn="1" w:lastColumn="0" w:noHBand="0" w:noVBand="1"/>
      </w:tblPr>
      <w:tblGrid>
        <w:gridCol w:w="2337"/>
        <w:gridCol w:w="2337"/>
        <w:gridCol w:w="2338"/>
        <w:gridCol w:w="2338"/>
      </w:tblGrid>
      <w:tr w:rsidR="00466350" w:rsidTr="004F0002">
        <w:trPr>
          <w:jc w:val="center"/>
        </w:trPr>
        <w:tc>
          <w:tcPr>
            <w:tcW w:w="2337" w:type="dxa"/>
          </w:tcPr>
          <w:p w:rsidR="00466350" w:rsidRPr="003B0519" w:rsidRDefault="00466350" w:rsidP="004F0002">
            <w:pPr>
              <w:spacing w:line="360" w:lineRule="auto"/>
              <w:jc w:val="center"/>
              <w:rPr>
                <w:rFonts w:ascii="Arial" w:hAnsi="Arial" w:cs="Arial"/>
                <w:b/>
                <w:sz w:val="22"/>
              </w:rPr>
            </w:pPr>
            <w:r w:rsidRPr="003B0519">
              <w:rPr>
                <w:rFonts w:ascii="Arial" w:hAnsi="Arial" w:cs="Arial"/>
                <w:b/>
                <w:sz w:val="22"/>
              </w:rPr>
              <w:t>Phase</w:t>
            </w:r>
          </w:p>
        </w:tc>
        <w:tc>
          <w:tcPr>
            <w:tcW w:w="2337" w:type="dxa"/>
          </w:tcPr>
          <w:p w:rsidR="00466350" w:rsidRPr="003B0519" w:rsidRDefault="00466350" w:rsidP="004F0002">
            <w:pPr>
              <w:spacing w:line="360" w:lineRule="auto"/>
              <w:jc w:val="center"/>
              <w:rPr>
                <w:rFonts w:ascii="Arial" w:hAnsi="Arial" w:cs="Arial"/>
                <w:b/>
                <w:sz w:val="22"/>
              </w:rPr>
            </w:pPr>
            <w:r w:rsidRPr="003B0519">
              <w:rPr>
                <w:rFonts w:ascii="Arial" w:hAnsi="Arial" w:cs="Arial"/>
                <w:b/>
                <w:sz w:val="22"/>
              </w:rPr>
              <w:t>Duration</w:t>
            </w:r>
          </w:p>
        </w:tc>
        <w:tc>
          <w:tcPr>
            <w:tcW w:w="2338" w:type="dxa"/>
          </w:tcPr>
          <w:p w:rsidR="00466350" w:rsidRPr="003B0519" w:rsidRDefault="00466350" w:rsidP="004F0002">
            <w:pPr>
              <w:spacing w:line="360" w:lineRule="auto"/>
              <w:jc w:val="center"/>
              <w:rPr>
                <w:rFonts w:ascii="Arial" w:hAnsi="Arial" w:cs="Arial"/>
                <w:b/>
                <w:sz w:val="22"/>
              </w:rPr>
            </w:pPr>
            <w:r w:rsidRPr="003B0519">
              <w:rPr>
                <w:rFonts w:ascii="Arial" w:hAnsi="Arial" w:cs="Arial"/>
                <w:b/>
                <w:sz w:val="22"/>
              </w:rPr>
              <w:t>Cost (£)</w:t>
            </w:r>
          </w:p>
        </w:tc>
        <w:tc>
          <w:tcPr>
            <w:tcW w:w="2338" w:type="dxa"/>
          </w:tcPr>
          <w:p w:rsidR="00466350" w:rsidRPr="003B0519" w:rsidRDefault="00466350" w:rsidP="004F0002">
            <w:pPr>
              <w:spacing w:line="360" w:lineRule="auto"/>
              <w:jc w:val="center"/>
              <w:rPr>
                <w:rFonts w:ascii="Arial" w:hAnsi="Arial" w:cs="Arial"/>
                <w:b/>
                <w:sz w:val="22"/>
              </w:rPr>
            </w:pPr>
            <w:r w:rsidRPr="003B0519">
              <w:rPr>
                <w:rFonts w:ascii="Arial" w:hAnsi="Arial" w:cs="Arial"/>
                <w:b/>
                <w:sz w:val="22"/>
              </w:rPr>
              <w:t>Main Activities</w:t>
            </w:r>
          </w:p>
        </w:tc>
      </w:tr>
      <w:tr w:rsidR="00466350" w:rsidTr="004F0002">
        <w:trPr>
          <w:jc w:val="center"/>
        </w:trPr>
        <w:tc>
          <w:tcPr>
            <w:tcW w:w="2337" w:type="dxa"/>
          </w:tcPr>
          <w:p w:rsidR="00466350" w:rsidRDefault="00D7015C" w:rsidP="004F0002">
            <w:pPr>
              <w:spacing w:line="360" w:lineRule="auto"/>
              <w:jc w:val="center"/>
              <w:rPr>
                <w:rFonts w:ascii="Arial" w:hAnsi="Arial" w:cs="Arial"/>
                <w:sz w:val="22"/>
              </w:rPr>
            </w:pPr>
            <w:r>
              <w:rPr>
                <w:rFonts w:ascii="Arial" w:hAnsi="Arial" w:cs="Arial"/>
                <w:sz w:val="22"/>
              </w:rPr>
              <w:lastRenderedPageBreak/>
              <w:t>Project Planning</w:t>
            </w:r>
          </w:p>
        </w:tc>
        <w:tc>
          <w:tcPr>
            <w:tcW w:w="2337" w:type="dxa"/>
          </w:tcPr>
          <w:p w:rsidR="00466350" w:rsidRDefault="00D7015C" w:rsidP="004F0002">
            <w:pPr>
              <w:spacing w:line="360" w:lineRule="auto"/>
              <w:jc w:val="center"/>
              <w:rPr>
                <w:rFonts w:ascii="Arial" w:hAnsi="Arial" w:cs="Arial"/>
                <w:sz w:val="22"/>
              </w:rPr>
            </w:pPr>
            <w:r>
              <w:rPr>
                <w:rFonts w:ascii="Arial" w:hAnsi="Arial" w:cs="Arial"/>
                <w:sz w:val="22"/>
              </w:rPr>
              <w:t>2 Weeks</w:t>
            </w:r>
          </w:p>
        </w:tc>
        <w:tc>
          <w:tcPr>
            <w:tcW w:w="2338" w:type="dxa"/>
          </w:tcPr>
          <w:p w:rsidR="00466350" w:rsidRDefault="00D7015C" w:rsidP="004F0002">
            <w:pPr>
              <w:spacing w:line="360" w:lineRule="auto"/>
              <w:jc w:val="center"/>
              <w:rPr>
                <w:rFonts w:ascii="Arial" w:hAnsi="Arial" w:cs="Arial"/>
                <w:sz w:val="22"/>
              </w:rPr>
            </w:pPr>
            <w:r>
              <w:rPr>
                <w:rFonts w:ascii="Arial" w:hAnsi="Arial" w:cs="Arial"/>
                <w:sz w:val="22"/>
              </w:rPr>
              <w:t>5000</w:t>
            </w:r>
          </w:p>
        </w:tc>
        <w:tc>
          <w:tcPr>
            <w:tcW w:w="2338" w:type="dxa"/>
          </w:tcPr>
          <w:p w:rsidR="00466350" w:rsidRDefault="00D7015C" w:rsidP="004F0002">
            <w:pPr>
              <w:spacing w:line="360" w:lineRule="auto"/>
              <w:jc w:val="center"/>
              <w:rPr>
                <w:rFonts w:ascii="Arial" w:hAnsi="Arial" w:cs="Arial"/>
                <w:sz w:val="22"/>
              </w:rPr>
            </w:pPr>
            <w:r>
              <w:rPr>
                <w:rFonts w:ascii="Arial" w:hAnsi="Arial" w:cs="Arial"/>
                <w:sz w:val="22"/>
              </w:rPr>
              <w:t>Requirements gathering, project team, timelines.</w:t>
            </w:r>
          </w:p>
        </w:tc>
      </w:tr>
      <w:tr w:rsidR="00466350" w:rsidTr="004F0002">
        <w:trPr>
          <w:jc w:val="center"/>
        </w:trPr>
        <w:tc>
          <w:tcPr>
            <w:tcW w:w="2337" w:type="dxa"/>
          </w:tcPr>
          <w:p w:rsidR="00466350" w:rsidRDefault="00D7015C" w:rsidP="004F0002">
            <w:pPr>
              <w:spacing w:line="360" w:lineRule="auto"/>
              <w:jc w:val="center"/>
              <w:rPr>
                <w:rFonts w:ascii="Arial" w:hAnsi="Arial" w:cs="Arial"/>
                <w:sz w:val="22"/>
              </w:rPr>
            </w:pPr>
            <w:r>
              <w:rPr>
                <w:rFonts w:ascii="Arial" w:hAnsi="Arial" w:cs="Arial"/>
                <w:sz w:val="22"/>
              </w:rPr>
              <w:t>Vendor Selection</w:t>
            </w:r>
          </w:p>
        </w:tc>
        <w:tc>
          <w:tcPr>
            <w:tcW w:w="2337" w:type="dxa"/>
          </w:tcPr>
          <w:p w:rsidR="00466350" w:rsidRDefault="006423F3" w:rsidP="004F0002">
            <w:pPr>
              <w:spacing w:line="360" w:lineRule="auto"/>
              <w:jc w:val="center"/>
              <w:rPr>
                <w:rFonts w:ascii="Arial" w:hAnsi="Arial" w:cs="Arial"/>
                <w:sz w:val="22"/>
              </w:rPr>
            </w:pPr>
            <w:r>
              <w:rPr>
                <w:rFonts w:ascii="Arial" w:hAnsi="Arial" w:cs="Arial"/>
                <w:sz w:val="22"/>
              </w:rPr>
              <w:t>2 Weeks</w:t>
            </w:r>
          </w:p>
        </w:tc>
        <w:tc>
          <w:tcPr>
            <w:tcW w:w="2338" w:type="dxa"/>
          </w:tcPr>
          <w:p w:rsidR="00466350" w:rsidRDefault="000625F4" w:rsidP="004F0002">
            <w:pPr>
              <w:spacing w:line="360" w:lineRule="auto"/>
              <w:jc w:val="center"/>
              <w:rPr>
                <w:rFonts w:ascii="Arial" w:hAnsi="Arial" w:cs="Arial"/>
                <w:sz w:val="22"/>
              </w:rPr>
            </w:pPr>
            <w:r>
              <w:rPr>
                <w:rFonts w:ascii="Arial" w:hAnsi="Arial" w:cs="Arial"/>
                <w:sz w:val="22"/>
              </w:rPr>
              <w:t>3000</w:t>
            </w:r>
          </w:p>
        </w:tc>
        <w:tc>
          <w:tcPr>
            <w:tcW w:w="2338" w:type="dxa"/>
          </w:tcPr>
          <w:p w:rsidR="00466350" w:rsidRDefault="000625F4" w:rsidP="004F0002">
            <w:pPr>
              <w:spacing w:line="360" w:lineRule="auto"/>
              <w:jc w:val="center"/>
              <w:rPr>
                <w:rFonts w:ascii="Arial" w:hAnsi="Arial" w:cs="Arial"/>
                <w:sz w:val="22"/>
              </w:rPr>
            </w:pPr>
            <w:r w:rsidRPr="000625F4">
              <w:rPr>
                <w:rFonts w:ascii="Arial" w:hAnsi="Arial" w:cs="Arial"/>
                <w:sz w:val="22"/>
              </w:rPr>
              <w:t>Evaluate ERP suppliers and contracts</w:t>
            </w:r>
          </w:p>
        </w:tc>
      </w:tr>
      <w:tr w:rsidR="00466350" w:rsidTr="004F0002">
        <w:trPr>
          <w:jc w:val="center"/>
        </w:trPr>
        <w:tc>
          <w:tcPr>
            <w:tcW w:w="2337" w:type="dxa"/>
          </w:tcPr>
          <w:p w:rsidR="00466350" w:rsidRDefault="00E212FF" w:rsidP="004F0002">
            <w:pPr>
              <w:spacing w:line="360" w:lineRule="auto"/>
              <w:jc w:val="center"/>
              <w:rPr>
                <w:rFonts w:ascii="Arial" w:hAnsi="Arial" w:cs="Arial"/>
                <w:sz w:val="22"/>
              </w:rPr>
            </w:pPr>
            <w:r w:rsidRPr="00E212FF">
              <w:rPr>
                <w:rFonts w:ascii="Arial" w:hAnsi="Arial" w:cs="Arial"/>
                <w:sz w:val="22"/>
              </w:rPr>
              <w:t>System configuration</w:t>
            </w:r>
          </w:p>
        </w:tc>
        <w:tc>
          <w:tcPr>
            <w:tcW w:w="2337" w:type="dxa"/>
          </w:tcPr>
          <w:p w:rsidR="00466350" w:rsidRDefault="006423F3" w:rsidP="004F0002">
            <w:pPr>
              <w:spacing w:line="360" w:lineRule="auto"/>
              <w:jc w:val="center"/>
              <w:rPr>
                <w:rFonts w:ascii="Arial" w:hAnsi="Arial" w:cs="Arial"/>
                <w:sz w:val="22"/>
              </w:rPr>
            </w:pPr>
            <w:r>
              <w:rPr>
                <w:rFonts w:ascii="Arial" w:hAnsi="Arial" w:cs="Arial"/>
                <w:sz w:val="22"/>
              </w:rPr>
              <w:t>6 Weeks</w:t>
            </w:r>
          </w:p>
        </w:tc>
        <w:tc>
          <w:tcPr>
            <w:tcW w:w="2338" w:type="dxa"/>
          </w:tcPr>
          <w:p w:rsidR="00466350" w:rsidRDefault="000625F4" w:rsidP="004F0002">
            <w:pPr>
              <w:spacing w:line="360" w:lineRule="auto"/>
              <w:jc w:val="center"/>
              <w:rPr>
                <w:rFonts w:ascii="Arial" w:hAnsi="Arial" w:cs="Arial"/>
                <w:sz w:val="22"/>
              </w:rPr>
            </w:pPr>
            <w:r>
              <w:rPr>
                <w:rFonts w:ascii="Arial" w:hAnsi="Arial" w:cs="Arial"/>
                <w:sz w:val="22"/>
              </w:rPr>
              <w:t>18000</w:t>
            </w:r>
          </w:p>
        </w:tc>
        <w:tc>
          <w:tcPr>
            <w:tcW w:w="2338" w:type="dxa"/>
          </w:tcPr>
          <w:p w:rsidR="00466350" w:rsidRDefault="00095DFA" w:rsidP="004F0002">
            <w:pPr>
              <w:spacing w:line="360" w:lineRule="auto"/>
              <w:jc w:val="center"/>
              <w:rPr>
                <w:rFonts w:ascii="Arial" w:hAnsi="Arial" w:cs="Arial"/>
                <w:sz w:val="22"/>
              </w:rPr>
            </w:pPr>
            <w:r w:rsidRPr="00095DFA">
              <w:rPr>
                <w:rFonts w:ascii="Arial" w:hAnsi="Arial" w:cs="Arial"/>
                <w:sz w:val="22"/>
              </w:rPr>
              <w:t>Configure inventory, CRM, finance, and reporting modules</w:t>
            </w:r>
          </w:p>
        </w:tc>
      </w:tr>
      <w:tr w:rsidR="00466350" w:rsidTr="004F0002">
        <w:trPr>
          <w:jc w:val="center"/>
        </w:trPr>
        <w:tc>
          <w:tcPr>
            <w:tcW w:w="2337" w:type="dxa"/>
          </w:tcPr>
          <w:p w:rsidR="00466350" w:rsidRDefault="005D6585" w:rsidP="004F0002">
            <w:pPr>
              <w:spacing w:line="360" w:lineRule="auto"/>
              <w:jc w:val="center"/>
              <w:rPr>
                <w:rFonts w:ascii="Arial" w:hAnsi="Arial" w:cs="Arial"/>
                <w:sz w:val="22"/>
              </w:rPr>
            </w:pPr>
            <w:r w:rsidRPr="005D6585">
              <w:rPr>
                <w:rFonts w:ascii="Arial" w:hAnsi="Arial" w:cs="Arial"/>
                <w:sz w:val="22"/>
              </w:rPr>
              <w:t>Data migration</w:t>
            </w:r>
          </w:p>
        </w:tc>
        <w:tc>
          <w:tcPr>
            <w:tcW w:w="2337" w:type="dxa"/>
          </w:tcPr>
          <w:p w:rsidR="00466350" w:rsidRDefault="006423F3" w:rsidP="004F0002">
            <w:pPr>
              <w:spacing w:line="360" w:lineRule="auto"/>
              <w:jc w:val="center"/>
              <w:rPr>
                <w:rFonts w:ascii="Arial" w:hAnsi="Arial" w:cs="Arial"/>
                <w:sz w:val="22"/>
              </w:rPr>
            </w:pPr>
            <w:r>
              <w:rPr>
                <w:rFonts w:ascii="Arial" w:hAnsi="Arial" w:cs="Arial"/>
                <w:sz w:val="22"/>
              </w:rPr>
              <w:t>3 Weeks</w:t>
            </w:r>
          </w:p>
        </w:tc>
        <w:tc>
          <w:tcPr>
            <w:tcW w:w="2338" w:type="dxa"/>
          </w:tcPr>
          <w:p w:rsidR="00466350" w:rsidRDefault="000625F4" w:rsidP="004F0002">
            <w:pPr>
              <w:spacing w:line="360" w:lineRule="auto"/>
              <w:jc w:val="center"/>
              <w:rPr>
                <w:rFonts w:ascii="Arial" w:hAnsi="Arial" w:cs="Arial"/>
                <w:sz w:val="22"/>
              </w:rPr>
            </w:pPr>
            <w:r>
              <w:rPr>
                <w:rFonts w:ascii="Arial" w:hAnsi="Arial" w:cs="Arial"/>
                <w:sz w:val="22"/>
              </w:rPr>
              <w:t>7000</w:t>
            </w:r>
          </w:p>
        </w:tc>
        <w:tc>
          <w:tcPr>
            <w:tcW w:w="2338" w:type="dxa"/>
          </w:tcPr>
          <w:p w:rsidR="00466350" w:rsidRDefault="003C4C43" w:rsidP="004F0002">
            <w:pPr>
              <w:spacing w:line="360" w:lineRule="auto"/>
              <w:jc w:val="center"/>
              <w:rPr>
                <w:rFonts w:ascii="Arial" w:hAnsi="Arial" w:cs="Arial"/>
                <w:sz w:val="22"/>
              </w:rPr>
            </w:pPr>
            <w:r w:rsidRPr="003C4C43">
              <w:rPr>
                <w:rFonts w:ascii="Arial" w:hAnsi="Arial" w:cs="Arial"/>
                <w:sz w:val="22"/>
              </w:rPr>
              <w:t>Cleanse and transfer customer and inventory data</w:t>
            </w:r>
          </w:p>
        </w:tc>
      </w:tr>
      <w:tr w:rsidR="00466350" w:rsidTr="004F0002">
        <w:trPr>
          <w:jc w:val="center"/>
        </w:trPr>
        <w:tc>
          <w:tcPr>
            <w:tcW w:w="2337" w:type="dxa"/>
          </w:tcPr>
          <w:p w:rsidR="00466350" w:rsidRDefault="0091636C" w:rsidP="004F0002">
            <w:pPr>
              <w:spacing w:line="360" w:lineRule="auto"/>
              <w:jc w:val="center"/>
              <w:rPr>
                <w:rFonts w:ascii="Arial" w:hAnsi="Arial" w:cs="Arial"/>
                <w:sz w:val="22"/>
              </w:rPr>
            </w:pPr>
            <w:r w:rsidRPr="0091636C">
              <w:rPr>
                <w:rFonts w:ascii="Arial" w:hAnsi="Arial" w:cs="Arial"/>
                <w:sz w:val="22"/>
              </w:rPr>
              <w:t>Testing</w:t>
            </w:r>
          </w:p>
        </w:tc>
        <w:tc>
          <w:tcPr>
            <w:tcW w:w="2337" w:type="dxa"/>
          </w:tcPr>
          <w:p w:rsidR="00466350" w:rsidRDefault="006423F3" w:rsidP="004F0002">
            <w:pPr>
              <w:spacing w:line="360" w:lineRule="auto"/>
              <w:jc w:val="center"/>
              <w:rPr>
                <w:rFonts w:ascii="Arial" w:hAnsi="Arial" w:cs="Arial"/>
                <w:sz w:val="22"/>
              </w:rPr>
            </w:pPr>
            <w:r>
              <w:rPr>
                <w:rFonts w:ascii="Arial" w:hAnsi="Arial" w:cs="Arial"/>
                <w:sz w:val="22"/>
              </w:rPr>
              <w:t>3 Weeks</w:t>
            </w:r>
          </w:p>
        </w:tc>
        <w:tc>
          <w:tcPr>
            <w:tcW w:w="2338" w:type="dxa"/>
          </w:tcPr>
          <w:p w:rsidR="00466350" w:rsidRDefault="000625F4" w:rsidP="004F0002">
            <w:pPr>
              <w:spacing w:line="360" w:lineRule="auto"/>
              <w:jc w:val="center"/>
              <w:rPr>
                <w:rFonts w:ascii="Arial" w:hAnsi="Arial" w:cs="Arial"/>
                <w:sz w:val="22"/>
              </w:rPr>
            </w:pPr>
            <w:r>
              <w:rPr>
                <w:rFonts w:ascii="Arial" w:hAnsi="Arial" w:cs="Arial"/>
                <w:sz w:val="22"/>
              </w:rPr>
              <w:t>6000</w:t>
            </w:r>
          </w:p>
        </w:tc>
        <w:tc>
          <w:tcPr>
            <w:tcW w:w="2338" w:type="dxa"/>
          </w:tcPr>
          <w:p w:rsidR="00466350" w:rsidRDefault="003331D3" w:rsidP="004F0002">
            <w:pPr>
              <w:spacing w:line="360" w:lineRule="auto"/>
              <w:jc w:val="center"/>
              <w:rPr>
                <w:rFonts w:ascii="Arial" w:hAnsi="Arial" w:cs="Arial"/>
                <w:sz w:val="22"/>
              </w:rPr>
            </w:pPr>
            <w:r w:rsidRPr="003331D3">
              <w:rPr>
                <w:rFonts w:ascii="Arial" w:hAnsi="Arial" w:cs="Arial"/>
                <w:sz w:val="22"/>
              </w:rPr>
              <w:t>Functional, integration, and user acceptance testing</w:t>
            </w:r>
          </w:p>
        </w:tc>
      </w:tr>
      <w:tr w:rsidR="00466350" w:rsidTr="004F0002">
        <w:trPr>
          <w:jc w:val="center"/>
        </w:trPr>
        <w:tc>
          <w:tcPr>
            <w:tcW w:w="2337" w:type="dxa"/>
          </w:tcPr>
          <w:p w:rsidR="00466350" w:rsidRDefault="0043137C" w:rsidP="004F0002">
            <w:pPr>
              <w:spacing w:line="360" w:lineRule="auto"/>
              <w:jc w:val="center"/>
              <w:rPr>
                <w:rFonts w:ascii="Arial" w:hAnsi="Arial" w:cs="Arial"/>
                <w:sz w:val="22"/>
              </w:rPr>
            </w:pPr>
            <w:r w:rsidRPr="0043137C">
              <w:rPr>
                <w:rFonts w:ascii="Arial" w:hAnsi="Arial" w:cs="Arial"/>
                <w:sz w:val="22"/>
              </w:rPr>
              <w:t>Training</w:t>
            </w:r>
          </w:p>
        </w:tc>
        <w:tc>
          <w:tcPr>
            <w:tcW w:w="2337" w:type="dxa"/>
          </w:tcPr>
          <w:p w:rsidR="00466350" w:rsidRDefault="006423F3" w:rsidP="004F0002">
            <w:pPr>
              <w:spacing w:line="360" w:lineRule="auto"/>
              <w:jc w:val="center"/>
              <w:rPr>
                <w:rFonts w:ascii="Arial" w:hAnsi="Arial" w:cs="Arial"/>
                <w:sz w:val="22"/>
              </w:rPr>
            </w:pPr>
            <w:r>
              <w:rPr>
                <w:rFonts w:ascii="Arial" w:hAnsi="Arial" w:cs="Arial"/>
                <w:sz w:val="22"/>
              </w:rPr>
              <w:t>2 Weeks</w:t>
            </w:r>
          </w:p>
        </w:tc>
        <w:tc>
          <w:tcPr>
            <w:tcW w:w="2338" w:type="dxa"/>
          </w:tcPr>
          <w:p w:rsidR="00466350" w:rsidRDefault="000625F4" w:rsidP="004F0002">
            <w:pPr>
              <w:spacing w:line="360" w:lineRule="auto"/>
              <w:jc w:val="center"/>
              <w:rPr>
                <w:rFonts w:ascii="Arial" w:hAnsi="Arial" w:cs="Arial"/>
                <w:sz w:val="22"/>
              </w:rPr>
            </w:pPr>
            <w:r>
              <w:rPr>
                <w:rFonts w:ascii="Arial" w:hAnsi="Arial" w:cs="Arial"/>
                <w:sz w:val="22"/>
              </w:rPr>
              <w:t>4000</w:t>
            </w:r>
          </w:p>
        </w:tc>
        <w:tc>
          <w:tcPr>
            <w:tcW w:w="2338" w:type="dxa"/>
          </w:tcPr>
          <w:p w:rsidR="00466350" w:rsidRDefault="009A05A2" w:rsidP="004F0002">
            <w:pPr>
              <w:spacing w:line="360" w:lineRule="auto"/>
              <w:jc w:val="center"/>
              <w:rPr>
                <w:rFonts w:ascii="Arial" w:hAnsi="Arial" w:cs="Arial"/>
                <w:sz w:val="22"/>
              </w:rPr>
            </w:pPr>
            <w:r w:rsidRPr="009A05A2">
              <w:rPr>
                <w:rFonts w:ascii="Arial" w:hAnsi="Arial" w:cs="Arial"/>
                <w:sz w:val="22"/>
              </w:rPr>
              <w:t>Staff training and user support</w:t>
            </w:r>
          </w:p>
        </w:tc>
      </w:tr>
      <w:tr w:rsidR="00466350" w:rsidTr="004F0002">
        <w:trPr>
          <w:jc w:val="center"/>
        </w:trPr>
        <w:tc>
          <w:tcPr>
            <w:tcW w:w="2337" w:type="dxa"/>
          </w:tcPr>
          <w:p w:rsidR="00466350" w:rsidRDefault="00940069" w:rsidP="004F0002">
            <w:pPr>
              <w:spacing w:line="360" w:lineRule="auto"/>
              <w:jc w:val="center"/>
              <w:rPr>
                <w:rFonts w:ascii="Arial" w:hAnsi="Arial" w:cs="Arial"/>
                <w:sz w:val="22"/>
              </w:rPr>
            </w:pPr>
            <w:r w:rsidRPr="00940069">
              <w:rPr>
                <w:rFonts w:ascii="Arial" w:hAnsi="Arial" w:cs="Arial"/>
                <w:sz w:val="22"/>
              </w:rPr>
              <w:t>Deployment</w:t>
            </w:r>
          </w:p>
        </w:tc>
        <w:tc>
          <w:tcPr>
            <w:tcW w:w="2337" w:type="dxa"/>
          </w:tcPr>
          <w:p w:rsidR="00466350" w:rsidRDefault="006423F3" w:rsidP="004F0002">
            <w:pPr>
              <w:spacing w:line="360" w:lineRule="auto"/>
              <w:jc w:val="center"/>
              <w:rPr>
                <w:rFonts w:ascii="Arial" w:hAnsi="Arial" w:cs="Arial"/>
                <w:sz w:val="22"/>
              </w:rPr>
            </w:pPr>
            <w:r>
              <w:rPr>
                <w:rFonts w:ascii="Arial" w:hAnsi="Arial" w:cs="Arial"/>
                <w:sz w:val="22"/>
              </w:rPr>
              <w:t>1 Week</w:t>
            </w:r>
          </w:p>
        </w:tc>
        <w:tc>
          <w:tcPr>
            <w:tcW w:w="2338" w:type="dxa"/>
          </w:tcPr>
          <w:p w:rsidR="00466350" w:rsidRDefault="000625F4" w:rsidP="004F0002">
            <w:pPr>
              <w:spacing w:line="360" w:lineRule="auto"/>
              <w:jc w:val="center"/>
              <w:rPr>
                <w:rFonts w:ascii="Arial" w:hAnsi="Arial" w:cs="Arial"/>
                <w:sz w:val="22"/>
              </w:rPr>
            </w:pPr>
            <w:r>
              <w:rPr>
                <w:rFonts w:ascii="Arial" w:hAnsi="Arial" w:cs="Arial"/>
                <w:sz w:val="22"/>
              </w:rPr>
              <w:t>2000</w:t>
            </w:r>
          </w:p>
        </w:tc>
        <w:tc>
          <w:tcPr>
            <w:tcW w:w="2338" w:type="dxa"/>
          </w:tcPr>
          <w:p w:rsidR="00466350" w:rsidRDefault="0015779C" w:rsidP="004F0002">
            <w:pPr>
              <w:spacing w:line="360" w:lineRule="auto"/>
              <w:jc w:val="center"/>
              <w:rPr>
                <w:rFonts w:ascii="Arial" w:hAnsi="Arial" w:cs="Arial"/>
                <w:sz w:val="22"/>
              </w:rPr>
            </w:pPr>
            <w:r w:rsidRPr="0015779C">
              <w:rPr>
                <w:rFonts w:ascii="Arial" w:hAnsi="Arial" w:cs="Arial"/>
                <w:sz w:val="22"/>
              </w:rPr>
              <w:t>Go-live and system monitoring</w:t>
            </w:r>
          </w:p>
        </w:tc>
      </w:tr>
      <w:tr w:rsidR="006423F3" w:rsidTr="004F0002">
        <w:trPr>
          <w:jc w:val="center"/>
        </w:trPr>
        <w:tc>
          <w:tcPr>
            <w:tcW w:w="2337" w:type="dxa"/>
          </w:tcPr>
          <w:p w:rsidR="006423F3" w:rsidRDefault="00940069" w:rsidP="004F0002">
            <w:pPr>
              <w:spacing w:line="360" w:lineRule="auto"/>
              <w:jc w:val="center"/>
              <w:rPr>
                <w:rFonts w:ascii="Arial" w:hAnsi="Arial" w:cs="Arial"/>
                <w:sz w:val="22"/>
              </w:rPr>
            </w:pPr>
            <w:r w:rsidRPr="00940069">
              <w:rPr>
                <w:rFonts w:ascii="Arial" w:hAnsi="Arial" w:cs="Arial"/>
                <w:sz w:val="22"/>
              </w:rPr>
              <w:t>Post-implementation review</w:t>
            </w:r>
          </w:p>
        </w:tc>
        <w:tc>
          <w:tcPr>
            <w:tcW w:w="2337" w:type="dxa"/>
          </w:tcPr>
          <w:p w:rsidR="006423F3" w:rsidRDefault="006423F3" w:rsidP="004F0002">
            <w:pPr>
              <w:spacing w:line="360" w:lineRule="auto"/>
              <w:jc w:val="center"/>
              <w:rPr>
                <w:rFonts w:ascii="Arial" w:hAnsi="Arial" w:cs="Arial"/>
                <w:sz w:val="22"/>
              </w:rPr>
            </w:pPr>
            <w:r>
              <w:rPr>
                <w:rFonts w:ascii="Arial" w:hAnsi="Arial" w:cs="Arial"/>
                <w:sz w:val="22"/>
              </w:rPr>
              <w:t>1 Week</w:t>
            </w:r>
          </w:p>
        </w:tc>
        <w:tc>
          <w:tcPr>
            <w:tcW w:w="2338" w:type="dxa"/>
          </w:tcPr>
          <w:p w:rsidR="006423F3" w:rsidRDefault="000625F4" w:rsidP="004F0002">
            <w:pPr>
              <w:spacing w:line="360" w:lineRule="auto"/>
              <w:jc w:val="center"/>
              <w:rPr>
                <w:rFonts w:ascii="Arial" w:hAnsi="Arial" w:cs="Arial"/>
                <w:sz w:val="22"/>
              </w:rPr>
            </w:pPr>
            <w:r>
              <w:rPr>
                <w:rFonts w:ascii="Arial" w:hAnsi="Arial" w:cs="Arial"/>
                <w:sz w:val="22"/>
              </w:rPr>
              <w:t>2000</w:t>
            </w:r>
          </w:p>
        </w:tc>
        <w:tc>
          <w:tcPr>
            <w:tcW w:w="2338" w:type="dxa"/>
          </w:tcPr>
          <w:p w:rsidR="006423F3" w:rsidRDefault="0030620B" w:rsidP="004F0002">
            <w:pPr>
              <w:spacing w:line="360" w:lineRule="auto"/>
              <w:jc w:val="center"/>
              <w:rPr>
                <w:rFonts w:ascii="Arial" w:hAnsi="Arial" w:cs="Arial"/>
                <w:sz w:val="22"/>
              </w:rPr>
            </w:pPr>
            <w:r w:rsidRPr="0030620B">
              <w:rPr>
                <w:rFonts w:ascii="Arial" w:hAnsi="Arial" w:cs="Arial"/>
                <w:sz w:val="22"/>
              </w:rPr>
              <w:t>Performance evaluation and improvements</w:t>
            </w:r>
          </w:p>
        </w:tc>
      </w:tr>
      <w:tr w:rsidR="006423F3" w:rsidTr="004F0002">
        <w:trPr>
          <w:jc w:val="center"/>
        </w:trPr>
        <w:tc>
          <w:tcPr>
            <w:tcW w:w="2337" w:type="dxa"/>
          </w:tcPr>
          <w:p w:rsidR="006423F3" w:rsidRDefault="00D9632F" w:rsidP="004F0002">
            <w:pPr>
              <w:spacing w:line="360" w:lineRule="auto"/>
              <w:jc w:val="center"/>
              <w:rPr>
                <w:rFonts w:ascii="Arial" w:hAnsi="Arial" w:cs="Arial"/>
                <w:sz w:val="22"/>
              </w:rPr>
            </w:pPr>
            <w:r w:rsidRPr="00D9632F">
              <w:rPr>
                <w:rFonts w:ascii="Arial" w:hAnsi="Arial" w:cs="Arial"/>
                <w:sz w:val="22"/>
              </w:rPr>
              <w:t>Total</w:t>
            </w:r>
          </w:p>
        </w:tc>
        <w:tc>
          <w:tcPr>
            <w:tcW w:w="2337" w:type="dxa"/>
          </w:tcPr>
          <w:p w:rsidR="006423F3" w:rsidRDefault="006423F3" w:rsidP="004F0002">
            <w:pPr>
              <w:spacing w:line="360" w:lineRule="auto"/>
              <w:jc w:val="center"/>
              <w:rPr>
                <w:rFonts w:ascii="Arial" w:hAnsi="Arial" w:cs="Arial"/>
                <w:sz w:val="22"/>
              </w:rPr>
            </w:pPr>
            <w:r>
              <w:rPr>
                <w:rFonts w:ascii="Arial" w:hAnsi="Arial" w:cs="Arial"/>
                <w:sz w:val="22"/>
              </w:rPr>
              <w:t>20 Weeks</w:t>
            </w:r>
          </w:p>
        </w:tc>
        <w:tc>
          <w:tcPr>
            <w:tcW w:w="2338" w:type="dxa"/>
          </w:tcPr>
          <w:p w:rsidR="006423F3" w:rsidRDefault="000625F4" w:rsidP="004F0002">
            <w:pPr>
              <w:spacing w:line="360" w:lineRule="auto"/>
              <w:jc w:val="center"/>
              <w:rPr>
                <w:rFonts w:ascii="Arial" w:hAnsi="Arial" w:cs="Arial"/>
                <w:sz w:val="22"/>
              </w:rPr>
            </w:pPr>
            <w:r>
              <w:rPr>
                <w:rFonts w:ascii="Arial" w:hAnsi="Arial" w:cs="Arial"/>
                <w:sz w:val="22"/>
              </w:rPr>
              <w:t>47000</w:t>
            </w:r>
          </w:p>
        </w:tc>
        <w:tc>
          <w:tcPr>
            <w:tcW w:w="2338" w:type="dxa"/>
          </w:tcPr>
          <w:p w:rsidR="006423F3" w:rsidRDefault="006423F3" w:rsidP="004F0002">
            <w:pPr>
              <w:spacing w:line="360" w:lineRule="auto"/>
              <w:jc w:val="center"/>
              <w:rPr>
                <w:rFonts w:ascii="Arial" w:hAnsi="Arial" w:cs="Arial"/>
                <w:sz w:val="22"/>
              </w:rPr>
            </w:pPr>
          </w:p>
        </w:tc>
      </w:tr>
    </w:tbl>
    <w:p w:rsidR="00776888" w:rsidRPr="003B0EBA" w:rsidRDefault="00776888" w:rsidP="003B0EBA">
      <w:pPr>
        <w:spacing w:after="0" w:line="360" w:lineRule="auto"/>
        <w:jc w:val="both"/>
        <w:rPr>
          <w:rFonts w:ascii="Arial" w:hAnsi="Arial" w:cs="Arial"/>
          <w:sz w:val="22"/>
        </w:rPr>
      </w:pPr>
    </w:p>
    <w:p w:rsidR="00DF59ED" w:rsidRPr="003B0EBA" w:rsidRDefault="00DF59ED" w:rsidP="003B0EBA">
      <w:pPr>
        <w:spacing w:after="0" w:line="360" w:lineRule="auto"/>
        <w:jc w:val="both"/>
        <w:rPr>
          <w:rFonts w:ascii="Arial" w:hAnsi="Arial" w:cs="Arial"/>
          <w:sz w:val="22"/>
        </w:rPr>
      </w:pPr>
    </w:p>
    <w:p w:rsidR="00C3762B" w:rsidRPr="003B0EBA" w:rsidRDefault="00F664DD" w:rsidP="003B0EBA">
      <w:pPr>
        <w:pStyle w:val="Heading2"/>
        <w:spacing w:after="0" w:line="360" w:lineRule="auto"/>
        <w:jc w:val="both"/>
        <w:rPr>
          <w:rFonts w:ascii="Arial" w:hAnsi="Arial" w:cs="Arial"/>
          <w:sz w:val="22"/>
          <w:szCs w:val="22"/>
        </w:rPr>
      </w:pPr>
      <w:bookmarkStart w:id="11" w:name="_Toc233477967"/>
      <w:r w:rsidRPr="003B0EBA">
        <w:rPr>
          <w:rFonts w:ascii="Arial" w:hAnsi="Arial" w:cs="Arial"/>
          <w:sz w:val="22"/>
          <w:szCs w:val="22"/>
        </w:rPr>
        <w:t>Training, Integration and Potential Challenge</w:t>
      </w:r>
      <w:bookmarkEnd w:id="11"/>
    </w:p>
    <w:p w:rsidR="00A77B76" w:rsidRPr="003B0EBA" w:rsidRDefault="00F664DD" w:rsidP="003B0EBA">
      <w:pPr>
        <w:spacing w:after="0" w:line="360" w:lineRule="auto"/>
        <w:jc w:val="both"/>
        <w:rPr>
          <w:rFonts w:ascii="Arial" w:hAnsi="Arial" w:cs="Arial"/>
          <w:sz w:val="22"/>
        </w:rPr>
      </w:pPr>
      <w:r w:rsidRPr="003B0EBA">
        <w:rPr>
          <w:rFonts w:ascii="Arial" w:hAnsi="Arial" w:cs="Arial"/>
          <w:sz w:val="22"/>
        </w:rPr>
        <w:t xml:space="preserve">Implementing this technology is essential, but the readiness of employees and organisational change management is also crucial. Training for staff, prior to and after deployment, to build confidence in the new ERP system and to help minimise disruption to business operations. </w:t>
      </w:r>
      <w:proofErr w:type="spellStart"/>
      <w:r w:rsidR="006E203D" w:rsidRPr="003B0EBA">
        <w:rPr>
          <w:rFonts w:ascii="Arial" w:hAnsi="Arial" w:cs="Arial"/>
          <w:sz w:val="22"/>
        </w:rPr>
        <w:t>Rajapakse</w:t>
      </w:r>
      <w:proofErr w:type="spellEnd"/>
      <w:r w:rsidR="00992EAF" w:rsidRPr="003B0EBA">
        <w:rPr>
          <w:rFonts w:ascii="Arial" w:hAnsi="Arial" w:cs="Arial"/>
          <w:sz w:val="22"/>
        </w:rPr>
        <w:t xml:space="preserve"> </w:t>
      </w:r>
      <w:r w:rsidR="006E203D" w:rsidRPr="003B0EBA">
        <w:rPr>
          <w:rFonts w:ascii="Arial" w:hAnsi="Arial" w:cs="Arial"/>
          <w:sz w:val="22"/>
        </w:rPr>
        <w:t xml:space="preserve">and </w:t>
      </w:r>
      <w:proofErr w:type="spellStart"/>
      <w:r w:rsidR="006E203D" w:rsidRPr="003B0EBA">
        <w:rPr>
          <w:rFonts w:ascii="Arial" w:hAnsi="Arial" w:cs="Arial"/>
          <w:sz w:val="22"/>
        </w:rPr>
        <w:t>Thushara</w:t>
      </w:r>
      <w:proofErr w:type="spellEnd"/>
      <w:r w:rsidR="006E203D" w:rsidRPr="003B0EBA">
        <w:rPr>
          <w:rFonts w:ascii="Arial" w:hAnsi="Arial" w:cs="Arial"/>
          <w:sz w:val="22"/>
        </w:rPr>
        <w:t xml:space="preserve"> </w:t>
      </w:r>
      <w:r w:rsidR="007B4665" w:rsidRPr="003B0EBA">
        <w:rPr>
          <w:rFonts w:ascii="Arial" w:hAnsi="Arial" w:cs="Arial"/>
          <w:sz w:val="22"/>
        </w:rPr>
        <w:t>(</w:t>
      </w:r>
      <w:r w:rsidR="006E203D" w:rsidRPr="003B0EBA">
        <w:rPr>
          <w:rFonts w:ascii="Arial" w:hAnsi="Arial" w:cs="Arial"/>
          <w:sz w:val="22"/>
        </w:rPr>
        <w:t>2023</w:t>
      </w:r>
      <w:r w:rsidR="006E4FDD" w:rsidRPr="003B0EBA">
        <w:rPr>
          <w:rFonts w:ascii="Arial" w:hAnsi="Arial" w:cs="Arial"/>
          <w:sz w:val="22"/>
        </w:rPr>
        <w:t>)</w:t>
      </w:r>
      <w:r w:rsidRPr="003B0EBA">
        <w:rPr>
          <w:rFonts w:ascii="Arial" w:hAnsi="Arial" w:cs="Arial"/>
          <w:sz w:val="22"/>
        </w:rPr>
        <w:t xml:space="preserve"> </w:t>
      </w:r>
      <w:r w:rsidR="005D2226" w:rsidRPr="003B0EBA">
        <w:rPr>
          <w:rFonts w:ascii="Arial" w:hAnsi="Arial" w:cs="Arial"/>
          <w:sz w:val="22"/>
        </w:rPr>
        <w:t>provides</w:t>
      </w:r>
      <w:r w:rsidRPr="003B0EBA">
        <w:rPr>
          <w:rFonts w:ascii="Arial" w:hAnsi="Arial" w:cs="Arial"/>
          <w:sz w:val="22"/>
        </w:rPr>
        <w:t xml:space="preserve"> importance to certain factors, such as user training and executive support, that determine ERP implementation success. The new system should also be integrated with Maldiva Ltd.'s existing e-commerce platform and any essential legacy applications to ensure uninterrupted business operations and consistent data exchange. Some challenges to implementing may be encountered, such as employee resistance, temporary reductions in </w:t>
      </w:r>
      <w:r w:rsidRPr="003B0EBA">
        <w:rPr>
          <w:rFonts w:ascii="Arial" w:hAnsi="Arial" w:cs="Arial"/>
          <w:sz w:val="22"/>
        </w:rPr>
        <w:lastRenderedPageBreak/>
        <w:t xml:space="preserve">productivity, data migration mistakes, and unforeseen technical problems. Vulnerabilities can be mitigated by clear communication, engagement of stakeholders, a phased approach, a comprehensive test, and sustained technical support. The importance of implementing a proactive approach in change management and adroit interaction with users is highlighted by </w:t>
      </w:r>
      <w:r w:rsidR="003749A0" w:rsidRPr="003B0EBA">
        <w:rPr>
          <w:rFonts w:ascii="Arial" w:hAnsi="Arial" w:cs="Arial"/>
          <w:sz w:val="22"/>
        </w:rPr>
        <w:t xml:space="preserve">Asthana </w:t>
      </w:r>
      <w:r w:rsidR="005373ED" w:rsidRPr="003B0EBA">
        <w:rPr>
          <w:rFonts w:ascii="Arial" w:hAnsi="Arial" w:cs="Arial"/>
          <w:sz w:val="22"/>
        </w:rPr>
        <w:t>(</w:t>
      </w:r>
      <w:r w:rsidR="003749A0" w:rsidRPr="003B0EBA">
        <w:rPr>
          <w:rFonts w:ascii="Arial" w:hAnsi="Arial" w:cs="Arial"/>
          <w:sz w:val="22"/>
        </w:rPr>
        <w:t>2025</w:t>
      </w:r>
      <w:r w:rsidRPr="003B0EBA">
        <w:rPr>
          <w:rFonts w:ascii="Arial" w:hAnsi="Arial" w:cs="Arial"/>
          <w:sz w:val="22"/>
        </w:rPr>
        <w:t>) for enhancing acceptance of new systems and decreasing system implementation failures.</w:t>
      </w:r>
    </w:p>
    <w:p w:rsidR="00B75D26" w:rsidRPr="003B0EBA" w:rsidRDefault="00B75D26" w:rsidP="003B0EBA">
      <w:pPr>
        <w:spacing w:after="0" w:line="360" w:lineRule="auto"/>
        <w:jc w:val="both"/>
        <w:rPr>
          <w:rFonts w:ascii="Arial" w:hAnsi="Arial" w:cs="Arial"/>
          <w:sz w:val="22"/>
        </w:rPr>
      </w:pPr>
    </w:p>
    <w:p w:rsidR="008B662F" w:rsidRPr="003B0EBA" w:rsidRDefault="00F664DD" w:rsidP="003B0EBA">
      <w:pPr>
        <w:pStyle w:val="Heading1"/>
        <w:spacing w:after="0" w:line="360" w:lineRule="auto"/>
        <w:jc w:val="both"/>
        <w:rPr>
          <w:rFonts w:ascii="Arial" w:hAnsi="Arial" w:cs="Arial"/>
          <w:sz w:val="22"/>
          <w:szCs w:val="22"/>
        </w:rPr>
      </w:pPr>
      <w:bookmarkStart w:id="12" w:name="_Toc233477968"/>
      <w:r w:rsidRPr="003B0EBA">
        <w:rPr>
          <w:rFonts w:ascii="Arial" w:hAnsi="Arial" w:cs="Arial"/>
          <w:sz w:val="22"/>
          <w:szCs w:val="22"/>
        </w:rPr>
        <w:t>Conclusion</w:t>
      </w:r>
      <w:bookmarkEnd w:id="12"/>
    </w:p>
    <w:p w:rsidR="0098556C" w:rsidRPr="003B0EBA" w:rsidRDefault="00F664DD" w:rsidP="003B0EBA">
      <w:pPr>
        <w:spacing w:after="0" w:line="360" w:lineRule="auto"/>
        <w:jc w:val="both"/>
        <w:rPr>
          <w:rFonts w:ascii="Arial" w:hAnsi="Arial" w:cs="Arial"/>
          <w:sz w:val="22"/>
        </w:rPr>
      </w:pPr>
      <w:r w:rsidRPr="003B0EBA">
        <w:rPr>
          <w:rFonts w:ascii="Arial" w:hAnsi="Arial" w:cs="Arial"/>
          <w:sz w:val="22"/>
        </w:rPr>
        <w:t xml:space="preserve">Maldiva Ltd.'s current information systems are no longer capable of supporting its growing operational and strategic requirements. Fragmented customer information, disconnected departmental systems, manual inventory processes, inefficient reporting, and lax security measures isolate, slow processes down, affect decision making and create compliance risks for organisations. An integrated ERP system that includes CRM and inventory management, Business Intelligence, and security features offers a complete solution to these problem areas. The system to be implemented will provide better data accuracy, facilitate business processes, boost cooperation, boost customer satisfaction, promote GDPR compliance, and allow real-time decision-making. This investment will establish a scalable technological underpinning, fostering sustainable growth and </w:t>
      </w:r>
      <w:r w:rsidR="00ED69C3" w:rsidRPr="003B0EBA">
        <w:rPr>
          <w:rFonts w:ascii="Arial" w:hAnsi="Arial" w:cs="Arial"/>
          <w:sz w:val="22"/>
        </w:rPr>
        <w:t>long-term</w:t>
      </w:r>
      <w:r w:rsidRPr="003B0EBA">
        <w:rPr>
          <w:rFonts w:ascii="Arial" w:hAnsi="Arial" w:cs="Arial"/>
          <w:sz w:val="22"/>
        </w:rPr>
        <w:t xml:space="preserve"> competitiveness of organisations. </w:t>
      </w:r>
    </w:p>
    <w:p w:rsidR="00AE6698" w:rsidRPr="003B0EBA" w:rsidRDefault="00F664DD" w:rsidP="003B0EBA">
      <w:pPr>
        <w:spacing w:after="0" w:line="360" w:lineRule="auto"/>
        <w:jc w:val="both"/>
        <w:rPr>
          <w:rFonts w:ascii="Arial" w:hAnsi="Arial" w:cs="Arial"/>
          <w:sz w:val="22"/>
        </w:rPr>
      </w:pPr>
      <w:r w:rsidRPr="003B0EBA">
        <w:rPr>
          <w:rFonts w:ascii="Arial" w:hAnsi="Arial" w:cs="Arial"/>
          <w:sz w:val="22"/>
        </w:rPr>
        <w:br w:type="page"/>
      </w:r>
    </w:p>
    <w:p w:rsidR="00AE6698" w:rsidRPr="003B0EBA" w:rsidRDefault="00F664DD" w:rsidP="003B0EBA">
      <w:pPr>
        <w:pStyle w:val="Heading1"/>
        <w:spacing w:after="0" w:line="360" w:lineRule="auto"/>
        <w:jc w:val="both"/>
        <w:rPr>
          <w:rFonts w:ascii="Arial" w:hAnsi="Arial" w:cs="Arial"/>
          <w:sz w:val="22"/>
          <w:szCs w:val="22"/>
        </w:rPr>
      </w:pPr>
      <w:bookmarkStart w:id="13" w:name="_Toc233477969"/>
      <w:r w:rsidRPr="003B0EBA">
        <w:rPr>
          <w:rFonts w:ascii="Arial" w:hAnsi="Arial" w:cs="Arial"/>
          <w:sz w:val="22"/>
          <w:szCs w:val="22"/>
        </w:rPr>
        <w:lastRenderedPageBreak/>
        <w:t>References</w:t>
      </w:r>
      <w:bookmarkEnd w:id="13"/>
    </w:p>
    <w:p w:rsidR="00D72A95" w:rsidRPr="003B0EBA" w:rsidRDefault="00F664DD" w:rsidP="003B0EBA">
      <w:pPr>
        <w:spacing w:after="0" w:line="360" w:lineRule="auto"/>
        <w:ind w:left="720" w:hanging="720"/>
        <w:jc w:val="both"/>
        <w:rPr>
          <w:rFonts w:ascii="Arial" w:hAnsi="Arial" w:cs="Arial"/>
          <w:sz w:val="22"/>
        </w:rPr>
      </w:pPr>
      <w:r w:rsidRPr="003B0EBA">
        <w:rPr>
          <w:rFonts w:ascii="Arial" w:hAnsi="Arial" w:cs="Arial"/>
          <w:sz w:val="22"/>
        </w:rPr>
        <w:t xml:space="preserve">Akula, D.K., Mohammed, Y.S., Syed, A., Haque, G.M.M. and Arafat, Y. </w:t>
      </w:r>
      <w:r w:rsidR="00EE00E3" w:rsidRPr="003B0EBA">
        <w:rPr>
          <w:rFonts w:ascii="Arial" w:hAnsi="Arial" w:cs="Arial"/>
          <w:sz w:val="22"/>
        </w:rPr>
        <w:t>(</w:t>
      </w:r>
      <w:r w:rsidRPr="003B0EBA">
        <w:rPr>
          <w:rFonts w:ascii="Arial" w:hAnsi="Arial" w:cs="Arial"/>
          <w:sz w:val="22"/>
        </w:rPr>
        <w:t>2025</w:t>
      </w:r>
      <w:r w:rsidR="00EE00E3" w:rsidRPr="003B0EBA">
        <w:rPr>
          <w:rFonts w:ascii="Arial" w:hAnsi="Arial" w:cs="Arial"/>
          <w:sz w:val="22"/>
        </w:rPr>
        <w:t>)</w:t>
      </w:r>
      <w:r w:rsidRPr="003B0EBA">
        <w:rPr>
          <w:rFonts w:ascii="Arial" w:hAnsi="Arial" w:cs="Arial"/>
          <w:sz w:val="22"/>
        </w:rPr>
        <w:t>. The role of information systems in enhancing strategic decision making: A review and future directions. </w:t>
      </w:r>
      <w:r w:rsidRPr="003B0EBA">
        <w:rPr>
          <w:rFonts w:ascii="Arial" w:hAnsi="Arial" w:cs="Arial"/>
          <w:i/>
          <w:iCs/>
          <w:sz w:val="22"/>
        </w:rPr>
        <w:t>The American Journal of MEI</w:t>
      </w:r>
      <w:r w:rsidRPr="003B0EBA">
        <w:rPr>
          <w:rFonts w:ascii="Arial" w:hAnsi="Arial" w:cs="Arial"/>
          <w:sz w:val="22"/>
        </w:rPr>
        <w:t>, </w:t>
      </w:r>
      <w:r w:rsidRPr="003B0EBA">
        <w:rPr>
          <w:rFonts w:ascii="Arial" w:hAnsi="Arial" w:cs="Arial"/>
          <w:i/>
          <w:iCs/>
          <w:sz w:val="22"/>
        </w:rPr>
        <w:t>7</w:t>
      </w:r>
      <w:r w:rsidRPr="003B0EBA">
        <w:rPr>
          <w:rFonts w:ascii="Arial" w:hAnsi="Arial" w:cs="Arial"/>
          <w:sz w:val="22"/>
        </w:rPr>
        <w:t>(8), pp.80-105.</w:t>
      </w:r>
    </w:p>
    <w:p w:rsidR="00D72A95" w:rsidRPr="003B0EBA" w:rsidRDefault="00F664DD" w:rsidP="003B0EBA">
      <w:pPr>
        <w:spacing w:after="0" w:line="360" w:lineRule="auto"/>
        <w:ind w:left="720" w:hanging="720"/>
        <w:jc w:val="both"/>
        <w:rPr>
          <w:rFonts w:ascii="Arial" w:hAnsi="Arial" w:cs="Arial"/>
          <w:sz w:val="22"/>
        </w:rPr>
      </w:pPr>
      <w:r w:rsidRPr="003B0EBA">
        <w:rPr>
          <w:rFonts w:ascii="Arial" w:hAnsi="Arial" w:cs="Arial"/>
          <w:sz w:val="22"/>
        </w:rPr>
        <w:t xml:space="preserve">AlMarri, M., Al-Ali, M., Alzarooni, M., AlTeneiji, A., Al-Ali, K. and Bahroun, Z. </w:t>
      </w:r>
      <w:r w:rsidR="00EE00E3" w:rsidRPr="003B0EBA">
        <w:rPr>
          <w:rFonts w:ascii="Arial" w:hAnsi="Arial" w:cs="Arial"/>
          <w:sz w:val="22"/>
        </w:rPr>
        <w:t>(</w:t>
      </w:r>
      <w:r w:rsidRPr="003B0EBA">
        <w:rPr>
          <w:rFonts w:ascii="Arial" w:hAnsi="Arial" w:cs="Arial"/>
          <w:sz w:val="22"/>
        </w:rPr>
        <w:t>2025</w:t>
      </w:r>
      <w:r w:rsidR="00EE00E3" w:rsidRPr="003B0EBA">
        <w:rPr>
          <w:rFonts w:ascii="Arial" w:hAnsi="Arial" w:cs="Arial"/>
          <w:sz w:val="22"/>
        </w:rPr>
        <w:t>)</w:t>
      </w:r>
      <w:r w:rsidRPr="003B0EBA">
        <w:rPr>
          <w:rFonts w:ascii="Arial" w:hAnsi="Arial" w:cs="Arial"/>
          <w:sz w:val="22"/>
        </w:rPr>
        <w:t>. Enterprise resource planning systems for health, safety, and environment management: Analyzing critical success factors. </w:t>
      </w:r>
      <w:r w:rsidRPr="003B0EBA">
        <w:rPr>
          <w:rFonts w:ascii="Arial" w:hAnsi="Arial" w:cs="Arial"/>
          <w:i/>
          <w:iCs/>
          <w:sz w:val="22"/>
        </w:rPr>
        <w:t>Sustainability</w:t>
      </w:r>
      <w:r w:rsidRPr="003B0EBA">
        <w:rPr>
          <w:rFonts w:ascii="Arial" w:hAnsi="Arial" w:cs="Arial"/>
          <w:sz w:val="22"/>
        </w:rPr>
        <w:t>, </w:t>
      </w:r>
      <w:r w:rsidRPr="003B0EBA">
        <w:rPr>
          <w:rFonts w:ascii="Arial" w:hAnsi="Arial" w:cs="Arial"/>
          <w:i/>
          <w:iCs/>
          <w:sz w:val="22"/>
        </w:rPr>
        <w:t>17</w:t>
      </w:r>
      <w:r w:rsidRPr="003B0EBA">
        <w:rPr>
          <w:rFonts w:ascii="Arial" w:hAnsi="Arial" w:cs="Arial"/>
          <w:sz w:val="22"/>
        </w:rPr>
        <w:t>(7), p.2947.</w:t>
      </w:r>
    </w:p>
    <w:p w:rsidR="00D72A95" w:rsidRPr="003B0EBA" w:rsidRDefault="00F664DD" w:rsidP="003B0EBA">
      <w:pPr>
        <w:spacing w:after="0" w:line="360" w:lineRule="auto"/>
        <w:ind w:left="720" w:hanging="720"/>
        <w:jc w:val="both"/>
        <w:rPr>
          <w:rFonts w:ascii="Arial" w:hAnsi="Arial" w:cs="Arial"/>
          <w:sz w:val="22"/>
        </w:rPr>
      </w:pPr>
      <w:r w:rsidRPr="003B0EBA">
        <w:rPr>
          <w:rFonts w:ascii="Arial" w:hAnsi="Arial" w:cs="Arial"/>
          <w:sz w:val="22"/>
        </w:rPr>
        <w:t xml:space="preserve">Alzahmi, W., Al-Assaf, K., Alshaikh, R. and Bahroun, Z. </w:t>
      </w:r>
      <w:r w:rsidR="00EE00E3" w:rsidRPr="003B0EBA">
        <w:rPr>
          <w:rFonts w:ascii="Arial" w:hAnsi="Arial" w:cs="Arial"/>
          <w:sz w:val="22"/>
        </w:rPr>
        <w:t>(</w:t>
      </w:r>
      <w:r w:rsidRPr="003B0EBA">
        <w:rPr>
          <w:rFonts w:ascii="Arial" w:hAnsi="Arial" w:cs="Arial"/>
          <w:sz w:val="22"/>
        </w:rPr>
        <w:t>2025</w:t>
      </w:r>
      <w:r w:rsidR="00EE00E3" w:rsidRPr="003B0EBA">
        <w:rPr>
          <w:rFonts w:ascii="Arial" w:hAnsi="Arial" w:cs="Arial"/>
          <w:sz w:val="22"/>
        </w:rPr>
        <w:t>)</w:t>
      </w:r>
      <w:r w:rsidRPr="003B0EBA">
        <w:rPr>
          <w:rFonts w:ascii="Arial" w:hAnsi="Arial" w:cs="Arial"/>
          <w:sz w:val="22"/>
        </w:rPr>
        <w:t>. Towards sustainable ERP systems: emerging trends, challenges, and future pathways. </w:t>
      </w:r>
      <w:r w:rsidRPr="003B0EBA">
        <w:rPr>
          <w:rFonts w:ascii="Arial" w:hAnsi="Arial" w:cs="Arial"/>
          <w:i/>
          <w:iCs/>
          <w:sz w:val="22"/>
        </w:rPr>
        <w:t>Management Systems in Production Engineering</w:t>
      </w:r>
      <w:r w:rsidRPr="003B0EBA">
        <w:rPr>
          <w:rFonts w:ascii="Arial" w:hAnsi="Arial" w:cs="Arial"/>
          <w:sz w:val="22"/>
        </w:rPr>
        <w:t>.</w:t>
      </w:r>
    </w:p>
    <w:p w:rsidR="00D72A95" w:rsidRPr="003B0EBA" w:rsidRDefault="00F664DD" w:rsidP="003B0EBA">
      <w:pPr>
        <w:spacing w:after="0" w:line="360" w:lineRule="auto"/>
        <w:ind w:left="720" w:hanging="720"/>
        <w:jc w:val="both"/>
        <w:rPr>
          <w:rFonts w:ascii="Arial" w:hAnsi="Arial" w:cs="Arial"/>
          <w:sz w:val="22"/>
        </w:rPr>
      </w:pPr>
      <w:r w:rsidRPr="003B0EBA">
        <w:rPr>
          <w:rFonts w:ascii="Arial" w:hAnsi="Arial" w:cs="Arial"/>
          <w:sz w:val="22"/>
        </w:rPr>
        <w:t xml:space="preserve">Asthana, R. </w:t>
      </w:r>
      <w:r w:rsidR="00EE00E3" w:rsidRPr="003B0EBA">
        <w:rPr>
          <w:rFonts w:ascii="Arial" w:hAnsi="Arial" w:cs="Arial"/>
          <w:sz w:val="22"/>
        </w:rPr>
        <w:t>(</w:t>
      </w:r>
      <w:r w:rsidRPr="003B0EBA">
        <w:rPr>
          <w:rFonts w:ascii="Arial" w:hAnsi="Arial" w:cs="Arial"/>
          <w:sz w:val="22"/>
        </w:rPr>
        <w:t>2025</w:t>
      </w:r>
      <w:r w:rsidR="00EE00E3" w:rsidRPr="003B0EBA">
        <w:rPr>
          <w:rFonts w:ascii="Arial" w:hAnsi="Arial" w:cs="Arial"/>
          <w:sz w:val="22"/>
        </w:rPr>
        <w:t>)</w:t>
      </w:r>
      <w:r w:rsidRPr="003B0EBA">
        <w:rPr>
          <w:rFonts w:ascii="Arial" w:hAnsi="Arial" w:cs="Arial"/>
          <w:sz w:val="22"/>
        </w:rPr>
        <w:t>. Driving user adoption and agility in plm: A data-driven approach to change management.</w:t>
      </w:r>
    </w:p>
    <w:p w:rsidR="00D72A95" w:rsidRPr="003B0EBA" w:rsidRDefault="00F664DD" w:rsidP="003B0EBA">
      <w:pPr>
        <w:spacing w:after="0" w:line="360" w:lineRule="auto"/>
        <w:ind w:left="720" w:hanging="720"/>
        <w:jc w:val="both"/>
        <w:rPr>
          <w:rFonts w:ascii="Arial" w:hAnsi="Arial" w:cs="Arial"/>
          <w:sz w:val="22"/>
        </w:rPr>
      </w:pPr>
      <w:r w:rsidRPr="003B0EBA">
        <w:rPr>
          <w:rFonts w:ascii="Arial" w:hAnsi="Arial" w:cs="Arial"/>
          <w:sz w:val="22"/>
        </w:rPr>
        <w:t xml:space="preserve">Biswas, T.R., Hossain, M.Z. and Comite, U. </w:t>
      </w:r>
      <w:r w:rsidR="00EE00E3" w:rsidRPr="003B0EBA">
        <w:rPr>
          <w:rFonts w:ascii="Arial" w:hAnsi="Arial" w:cs="Arial"/>
          <w:sz w:val="22"/>
        </w:rPr>
        <w:t>(</w:t>
      </w:r>
      <w:r w:rsidRPr="003B0EBA">
        <w:rPr>
          <w:rFonts w:ascii="Arial" w:hAnsi="Arial" w:cs="Arial"/>
          <w:sz w:val="22"/>
        </w:rPr>
        <w:t>2024</w:t>
      </w:r>
      <w:r w:rsidR="00EE00E3" w:rsidRPr="003B0EBA">
        <w:rPr>
          <w:rFonts w:ascii="Arial" w:hAnsi="Arial" w:cs="Arial"/>
          <w:sz w:val="22"/>
        </w:rPr>
        <w:t>)</w:t>
      </w:r>
      <w:r w:rsidRPr="003B0EBA">
        <w:rPr>
          <w:rFonts w:ascii="Arial" w:hAnsi="Arial" w:cs="Arial"/>
          <w:sz w:val="22"/>
        </w:rPr>
        <w:t>. Role of management information systems in enhancing decision-making in large-scale organizations. </w:t>
      </w:r>
      <w:r w:rsidRPr="003B0EBA">
        <w:rPr>
          <w:rFonts w:ascii="Arial" w:hAnsi="Arial" w:cs="Arial"/>
          <w:i/>
          <w:iCs/>
          <w:sz w:val="22"/>
        </w:rPr>
        <w:t>Pacific Journal of Business Innovation and Strategy</w:t>
      </w:r>
      <w:r w:rsidRPr="003B0EBA">
        <w:rPr>
          <w:rFonts w:ascii="Arial" w:hAnsi="Arial" w:cs="Arial"/>
          <w:sz w:val="22"/>
        </w:rPr>
        <w:t>, </w:t>
      </w:r>
      <w:r w:rsidRPr="003B0EBA">
        <w:rPr>
          <w:rFonts w:ascii="Arial" w:hAnsi="Arial" w:cs="Arial"/>
          <w:i/>
          <w:iCs/>
          <w:sz w:val="22"/>
        </w:rPr>
        <w:t>1</w:t>
      </w:r>
      <w:r w:rsidRPr="003B0EBA">
        <w:rPr>
          <w:rFonts w:ascii="Arial" w:hAnsi="Arial" w:cs="Arial"/>
          <w:sz w:val="22"/>
        </w:rPr>
        <w:t>(1), pp.5-18.</w:t>
      </w:r>
    </w:p>
    <w:p w:rsidR="00D72A95" w:rsidRPr="003B0EBA" w:rsidRDefault="00F664DD" w:rsidP="003B0EBA">
      <w:pPr>
        <w:spacing w:after="0" w:line="360" w:lineRule="auto"/>
        <w:ind w:left="720" w:hanging="720"/>
        <w:jc w:val="both"/>
        <w:rPr>
          <w:rFonts w:ascii="Arial" w:hAnsi="Arial" w:cs="Arial"/>
          <w:sz w:val="22"/>
        </w:rPr>
      </w:pPr>
      <w:r w:rsidRPr="003B0EBA">
        <w:rPr>
          <w:rFonts w:ascii="Arial" w:hAnsi="Arial" w:cs="Arial"/>
          <w:sz w:val="22"/>
        </w:rPr>
        <w:t xml:space="preserve">Chopra, R., Sawant, L., Kodi, D. and Terkar, R. </w:t>
      </w:r>
      <w:r w:rsidR="00EE00E3" w:rsidRPr="003B0EBA">
        <w:rPr>
          <w:rFonts w:ascii="Arial" w:hAnsi="Arial" w:cs="Arial"/>
          <w:sz w:val="22"/>
        </w:rPr>
        <w:t>(</w:t>
      </w:r>
      <w:r w:rsidRPr="003B0EBA">
        <w:rPr>
          <w:rFonts w:ascii="Arial" w:hAnsi="Arial" w:cs="Arial"/>
          <w:sz w:val="22"/>
        </w:rPr>
        <w:t>2022</w:t>
      </w:r>
      <w:r w:rsidR="00EE00E3" w:rsidRPr="003B0EBA">
        <w:rPr>
          <w:rFonts w:ascii="Arial" w:hAnsi="Arial" w:cs="Arial"/>
          <w:sz w:val="22"/>
        </w:rPr>
        <w:t>)</w:t>
      </w:r>
      <w:r w:rsidRPr="003B0EBA">
        <w:rPr>
          <w:rFonts w:ascii="Arial" w:hAnsi="Arial" w:cs="Arial"/>
          <w:sz w:val="22"/>
        </w:rPr>
        <w:t>. Utilization of ERP systems in manufacturing industry for productivity improvement. </w:t>
      </w:r>
      <w:r w:rsidRPr="003B0EBA">
        <w:rPr>
          <w:rFonts w:ascii="Arial" w:hAnsi="Arial" w:cs="Arial"/>
          <w:i/>
          <w:iCs/>
          <w:sz w:val="22"/>
        </w:rPr>
        <w:t>Materials today: proceedings</w:t>
      </w:r>
      <w:r w:rsidRPr="003B0EBA">
        <w:rPr>
          <w:rFonts w:ascii="Arial" w:hAnsi="Arial" w:cs="Arial"/>
          <w:sz w:val="22"/>
        </w:rPr>
        <w:t>, </w:t>
      </w:r>
      <w:r w:rsidRPr="003B0EBA">
        <w:rPr>
          <w:rFonts w:ascii="Arial" w:hAnsi="Arial" w:cs="Arial"/>
          <w:i/>
          <w:iCs/>
          <w:sz w:val="22"/>
        </w:rPr>
        <w:t>62</w:t>
      </w:r>
      <w:r w:rsidRPr="003B0EBA">
        <w:rPr>
          <w:rFonts w:ascii="Arial" w:hAnsi="Arial" w:cs="Arial"/>
          <w:sz w:val="22"/>
        </w:rPr>
        <w:t>, pp.1238-1245.</w:t>
      </w:r>
      <w:r w:rsidR="00EE00E3" w:rsidRPr="003B0EBA">
        <w:rPr>
          <w:rFonts w:ascii="Arial" w:hAnsi="Arial" w:cs="Arial"/>
          <w:sz w:val="22"/>
        </w:rPr>
        <w:t xml:space="preserve"> </w:t>
      </w:r>
    </w:p>
    <w:p w:rsidR="00D72A95" w:rsidRPr="003B0EBA" w:rsidRDefault="00F664DD" w:rsidP="003B0EBA">
      <w:pPr>
        <w:spacing w:after="0" w:line="360" w:lineRule="auto"/>
        <w:ind w:left="720" w:hanging="720"/>
        <w:jc w:val="both"/>
        <w:rPr>
          <w:rFonts w:ascii="Arial" w:hAnsi="Arial" w:cs="Arial"/>
          <w:sz w:val="22"/>
        </w:rPr>
      </w:pPr>
      <w:r w:rsidRPr="003B0EBA">
        <w:rPr>
          <w:rFonts w:ascii="Arial" w:hAnsi="Arial" w:cs="Arial"/>
          <w:sz w:val="22"/>
        </w:rPr>
        <w:t xml:space="preserve">Emma, L. </w:t>
      </w:r>
      <w:r w:rsidR="00EE00E3" w:rsidRPr="003B0EBA">
        <w:rPr>
          <w:rFonts w:ascii="Arial" w:hAnsi="Arial" w:cs="Arial"/>
          <w:sz w:val="22"/>
        </w:rPr>
        <w:t>(</w:t>
      </w:r>
      <w:r w:rsidRPr="003B0EBA">
        <w:rPr>
          <w:rFonts w:ascii="Arial" w:hAnsi="Arial" w:cs="Arial"/>
          <w:sz w:val="22"/>
        </w:rPr>
        <w:t>2024</w:t>
      </w:r>
      <w:r w:rsidR="00EE00E3" w:rsidRPr="003B0EBA">
        <w:rPr>
          <w:rFonts w:ascii="Arial" w:hAnsi="Arial" w:cs="Arial"/>
          <w:sz w:val="22"/>
        </w:rPr>
        <w:t>)</w:t>
      </w:r>
      <w:r w:rsidRPr="003B0EBA">
        <w:rPr>
          <w:rFonts w:ascii="Arial" w:hAnsi="Arial" w:cs="Arial"/>
          <w:sz w:val="22"/>
        </w:rPr>
        <w:t>. Enterprise Resource Planning (ERP) Systems for Streamlining Organizational Processes. </w:t>
      </w:r>
      <w:r w:rsidRPr="003B0EBA">
        <w:rPr>
          <w:rFonts w:ascii="Arial" w:hAnsi="Arial" w:cs="Arial"/>
          <w:i/>
          <w:iCs/>
          <w:sz w:val="22"/>
        </w:rPr>
        <w:t>Unpublished Manuscript</w:t>
      </w:r>
      <w:r w:rsidRPr="003B0EBA">
        <w:rPr>
          <w:rFonts w:ascii="Arial" w:hAnsi="Arial" w:cs="Arial"/>
          <w:sz w:val="22"/>
        </w:rPr>
        <w:t>.</w:t>
      </w:r>
    </w:p>
    <w:p w:rsidR="00D72A95" w:rsidRPr="003B0EBA" w:rsidRDefault="00F664DD" w:rsidP="003B0EBA">
      <w:pPr>
        <w:spacing w:after="0" w:line="360" w:lineRule="auto"/>
        <w:ind w:left="720" w:hanging="720"/>
        <w:jc w:val="both"/>
        <w:rPr>
          <w:rFonts w:ascii="Arial" w:hAnsi="Arial" w:cs="Arial"/>
          <w:sz w:val="22"/>
        </w:rPr>
      </w:pPr>
      <w:r w:rsidRPr="003B0EBA">
        <w:rPr>
          <w:rFonts w:ascii="Arial" w:hAnsi="Arial" w:cs="Arial"/>
          <w:sz w:val="22"/>
        </w:rPr>
        <w:t xml:space="preserve">Ferrer-Estévez, M. and Chalmeta, R. </w:t>
      </w:r>
      <w:r w:rsidR="00EE00E3" w:rsidRPr="003B0EBA">
        <w:rPr>
          <w:rFonts w:ascii="Arial" w:hAnsi="Arial" w:cs="Arial"/>
          <w:sz w:val="22"/>
        </w:rPr>
        <w:t>(</w:t>
      </w:r>
      <w:r w:rsidRPr="003B0EBA">
        <w:rPr>
          <w:rFonts w:ascii="Arial" w:hAnsi="Arial" w:cs="Arial"/>
          <w:sz w:val="22"/>
        </w:rPr>
        <w:t>2023</w:t>
      </w:r>
      <w:r w:rsidR="00EE00E3" w:rsidRPr="003B0EBA">
        <w:rPr>
          <w:rFonts w:ascii="Arial" w:hAnsi="Arial" w:cs="Arial"/>
          <w:sz w:val="22"/>
        </w:rPr>
        <w:t>)</w:t>
      </w:r>
      <w:r w:rsidRPr="003B0EBA">
        <w:rPr>
          <w:rFonts w:ascii="Arial" w:hAnsi="Arial" w:cs="Arial"/>
          <w:sz w:val="22"/>
        </w:rPr>
        <w:t>. Sustainable customer relationship management. </w:t>
      </w:r>
      <w:r w:rsidRPr="003B0EBA">
        <w:rPr>
          <w:rFonts w:ascii="Arial" w:hAnsi="Arial" w:cs="Arial"/>
          <w:i/>
          <w:iCs/>
          <w:sz w:val="22"/>
        </w:rPr>
        <w:t>Marketing Intelligence &amp; Planning</w:t>
      </w:r>
      <w:r w:rsidRPr="003B0EBA">
        <w:rPr>
          <w:rFonts w:ascii="Arial" w:hAnsi="Arial" w:cs="Arial"/>
          <w:sz w:val="22"/>
        </w:rPr>
        <w:t>, </w:t>
      </w:r>
      <w:r w:rsidRPr="003B0EBA">
        <w:rPr>
          <w:rFonts w:ascii="Arial" w:hAnsi="Arial" w:cs="Arial"/>
          <w:i/>
          <w:iCs/>
          <w:sz w:val="22"/>
        </w:rPr>
        <w:t>41</w:t>
      </w:r>
      <w:r w:rsidRPr="003B0EBA">
        <w:rPr>
          <w:rFonts w:ascii="Arial" w:hAnsi="Arial" w:cs="Arial"/>
          <w:sz w:val="22"/>
        </w:rPr>
        <w:t>(2), pp.244-262.</w:t>
      </w:r>
    </w:p>
    <w:p w:rsidR="00D72A95" w:rsidRPr="003B0EBA" w:rsidRDefault="00F664DD" w:rsidP="003B0EBA">
      <w:pPr>
        <w:spacing w:after="0" w:line="360" w:lineRule="auto"/>
        <w:ind w:left="720" w:hanging="720"/>
        <w:jc w:val="both"/>
        <w:rPr>
          <w:rFonts w:ascii="Arial" w:hAnsi="Arial" w:cs="Arial"/>
          <w:sz w:val="22"/>
          <w:lang w:val="en-US"/>
        </w:rPr>
      </w:pPr>
      <w:r w:rsidRPr="003B0EBA">
        <w:rPr>
          <w:rFonts w:ascii="Arial" w:hAnsi="Arial" w:cs="Arial"/>
          <w:sz w:val="22"/>
          <w:lang w:val="en-US"/>
        </w:rPr>
        <w:t xml:space="preserve">GOV.UK. (2016). Regulation (EU) 2016/679 of the European Parliament and of the Council of 27 April 2016 on the protection of natural persons with regard to the processing of personal data and on the free movement of such data (United Kingdom General Data Protection Regulation) (text with EEA relevance). </w:t>
      </w:r>
      <w:hyperlink r:id="rId8" w:history="1">
        <w:r w:rsidRPr="003B0EBA">
          <w:rPr>
            <w:rStyle w:val="Hyperlink"/>
            <w:rFonts w:ascii="Arial" w:hAnsi="Arial" w:cs="Arial"/>
            <w:sz w:val="22"/>
            <w:lang w:val="en-US"/>
          </w:rPr>
          <w:t>https://www.legislation.gov.uk/eur/2016/679/chapter/IV</w:t>
        </w:r>
      </w:hyperlink>
      <w:r w:rsidRPr="003B0EBA">
        <w:rPr>
          <w:rFonts w:ascii="Arial" w:hAnsi="Arial" w:cs="Arial"/>
          <w:sz w:val="22"/>
          <w:lang w:val="en-US"/>
        </w:rPr>
        <w:t xml:space="preserve"> </w:t>
      </w:r>
      <w:r w:rsidR="00FB27AE" w:rsidRPr="003B0EBA">
        <w:rPr>
          <w:rFonts w:ascii="Arial" w:hAnsi="Arial" w:cs="Arial"/>
          <w:sz w:val="22"/>
          <w:lang w:val="en-US"/>
        </w:rPr>
        <w:t xml:space="preserve">[Accessed: </w:t>
      </w:r>
      <w:r w:rsidR="006B31EB" w:rsidRPr="003B0EBA">
        <w:rPr>
          <w:rFonts w:ascii="Arial" w:hAnsi="Arial" w:cs="Arial"/>
          <w:sz w:val="22"/>
          <w:lang w:val="en-US"/>
        </w:rPr>
        <w:t>June 27, 2026]</w:t>
      </w:r>
      <w:r w:rsidR="00FB63C7" w:rsidRPr="003B0EBA">
        <w:rPr>
          <w:rFonts w:ascii="Arial" w:hAnsi="Arial" w:cs="Arial"/>
          <w:sz w:val="22"/>
          <w:lang w:val="en-US"/>
        </w:rPr>
        <w:t>.</w:t>
      </w:r>
    </w:p>
    <w:p w:rsidR="00D72A95" w:rsidRPr="003B0EBA" w:rsidRDefault="00F664DD" w:rsidP="003B0EBA">
      <w:pPr>
        <w:spacing w:after="0" w:line="360" w:lineRule="auto"/>
        <w:ind w:left="720" w:hanging="720"/>
        <w:jc w:val="both"/>
        <w:rPr>
          <w:rFonts w:ascii="Arial" w:hAnsi="Arial" w:cs="Arial"/>
          <w:sz w:val="22"/>
        </w:rPr>
      </w:pPr>
      <w:r w:rsidRPr="003B0EBA">
        <w:rPr>
          <w:rFonts w:ascii="Arial" w:hAnsi="Arial" w:cs="Arial"/>
          <w:sz w:val="22"/>
        </w:rPr>
        <w:t xml:space="preserve">Holloway, S. </w:t>
      </w:r>
      <w:r w:rsidR="00EE00E3" w:rsidRPr="003B0EBA">
        <w:rPr>
          <w:rFonts w:ascii="Arial" w:hAnsi="Arial" w:cs="Arial"/>
          <w:sz w:val="22"/>
        </w:rPr>
        <w:t>(</w:t>
      </w:r>
      <w:r w:rsidRPr="003B0EBA">
        <w:rPr>
          <w:rFonts w:ascii="Arial" w:hAnsi="Arial" w:cs="Arial"/>
          <w:sz w:val="22"/>
        </w:rPr>
        <w:t>2024</w:t>
      </w:r>
      <w:r w:rsidR="00EE00E3" w:rsidRPr="003B0EBA">
        <w:rPr>
          <w:rFonts w:ascii="Arial" w:hAnsi="Arial" w:cs="Arial"/>
          <w:sz w:val="22"/>
        </w:rPr>
        <w:t>)</w:t>
      </w:r>
      <w:r w:rsidRPr="003B0EBA">
        <w:rPr>
          <w:rFonts w:ascii="Arial" w:hAnsi="Arial" w:cs="Arial"/>
          <w:sz w:val="22"/>
        </w:rPr>
        <w:t>. The role of inventory management in achieving sustainability in supply chains.</w:t>
      </w:r>
    </w:p>
    <w:p w:rsidR="00D72A95" w:rsidRPr="003B0EBA" w:rsidRDefault="00F664DD" w:rsidP="003B0EBA">
      <w:pPr>
        <w:spacing w:after="0" w:line="360" w:lineRule="auto"/>
        <w:ind w:left="720" w:hanging="720"/>
        <w:jc w:val="both"/>
        <w:rPr>
          <w:rFonts w:ascii="Arial" w:hAnsi="Arial" w:cs="Arial"/>
          <w:sz w:val="22"/>
        </w:rPr>
      </w:pPr>
      <w:r w:rsidRPr="003B0EBA">
        <w:rPr>
          <w:rFonts w:ascii="Arial" w:hAnsi="Arial" w:cs="Arial"/>
          <w:sz w:val="22"/>
        </w:rPr>
        <w:t xml:space="preserve">Ke, T.T. and Sudhir, K. </w:t>
      </w:r>
      <w:r w:rsidR="00EE00E3" w:rsidRPr="003B0EBA">
        <w:rPr>
          <w:rFonts w:ascii="Arial" w:hAnsi="Arial" w:cs="Arial"/>
          <w:sz w:val="22"/>
        </w:rPr>
        <w:t>(</w:t>
      </w:r>
      <w:r w:rsidRPr="003B0EBA">
        <w:rPr>
          <w:rFonts w:ascii="Arial" w:hAnsi="Arial" w:cs="Arial"/>
          <w:sz w:val="22"/>
        </w:rPr>
        <w:t>2023</w:t>
      </w:r>
      <w:r w:rsidR="00EE00E3" w:rsidRPr="003B0EBA">
        <w:rPr>
          <w:rFonts w:ascii="Arial" w:hAnsi="Arial" w:cs="Arial"/>
          <w:sz w:val="22"/>
        </w:rPr>
        <w:t>)</w:t>
      </w:r>
      <w:r w:rsidRPr="003B0EBA">
        <w:rPr>
          <w:rFonts w:ascii="Arial" w:hAnsi="Arial" w:cs="Arial"/>
          <w:sz w:val="22"/>
        </w:rPr>
        <w:t>. Privacy rights and data security: GDPR and personal data markets. </w:t>
      </w:r>
      <w:r w:rsidRPr="003B0EBA">
        <w:rPr>
          <w:rFonts w:ascii="Arial" w:hAnsi="Arial" w:cs="Arial"/>
          <w:i/>
          <w:iCs/>
          <w:sz w:val="22"/>
        </w:rPr>
        <w:t>Management Science</w:t>
      </w:r>
      <w:r w:rsidRPr="003B0EBA">
        <w:rPr>
          <w:rFonts w:ascii="Arial" w:hAnsi="Arial" w:cs="Arial"/>
          <w:sz w:val="22"/>
        </w:rPr>
        <w:t>, </w:t>
      </w:r>
      <w:r w:rsidRPr="003B0EBA">
        <w:rPr>
          <w:rFonts w:ascii="Arial" w:hAnsi="Arial" w:cs="Arial"/>
          <w:i/>
          <w:iCs/>
          <w:sz w:val="22"/>
        </w:rPr>
        <w:t>69</w:t>
      </w:r>
      <w:r w:rsidRPr="003B0EBA">
        <w:rPr>
          <w:rFonts w:ascii="Arial" w:hAnsi="Arial" w:cs="Arial"/>
          <w:sz w:val="22"/>
        </w:rPr>
        <w:t>(8), pp.4389-4412.</w:t>
      </w:r>
    </w:p>
    <w:p w:rsidR="00D72A95" w:rsidRPr="003B0EBA" w:rsidRDefault="00F664DD" w:rsidP="003B0EBA">
      <w:pPr>
        <w:spacing w:after="0" w:line="360" w:lineRule="auto"/>
        <w:ind w:left="720" w:hanging="720"/>
        <w:jc w:val="both"/>
        <w:rPr>
          <w:rFonts w:ascii="Arial" w:hAnsi="Arial" w:cs="Arial"/>
          <w:sz w:val="22"/>
        </w:rPr>
      </w:pPr>
      <w:r w:rsidRPr="003B0EBA">
        <w:rPr>
          <w:rFonts w:ascii="Arial" w:hAnsi="Arial" w:cs="Arial"/>
          <w:sz w:val="22"/>
        </w:rPr>
        <w:t xml:space="preserve">Kouroupis, K., Vagianos, D. and Totka, A. </w:t>
      </w:r>
      <w:r w:rsidR="00EE00E3" w:rsidRPr="003B0EBA">
        <w:rPr>
          <w:rFonts w:ascii="Arial" w:hAnsi="Arial" w:cs="Arial"/>
          <w:sz w:val="22"/>
        </w:rPr>
        <w:t>(</w:t>
      </w:r>
      <w:r w:rsidRPr="003B0EBA">
        <w:rPr>
          <w:rFonts w:ascii="Arial" w:hAnsi="Arial" w:cs="Arial"/>
          <w:sz w:val="22"/>
        </w:rPr>
        <w:t>2022</w:t>
      </w:r>
      <w:r w:rsidR="00EE00E3" w:rsidRPr="003B0EBA">
        <w:rPr>
          <w:rFonts w:ascii="Arial" w:hAnsi="Arial" w:cs="Arial"/>
          <w:sz w:val="22"/>
        </w:rPr>
        <w:t>)</w:t>
      </w:r>
      <w:r w:rsidRPr="003B0EBA">
        <w:rPr>
          <w:rFonts w:ascii="Arial" w:hAnsi="Arial" w:cs="Arial"/>
          <w:sz w:val="22"/>
        </w:rPr>
        <w:t>. Artificial Intelligence and Customer Relationship Management. </w:t>
      </w:r>
      <w:r w:rsidRPr="003B0EBA">
        <w:rPr>
          <w:rFonts w:ascii="Arial" w:hAnsi="Arial" w:cs="Arial"/>
          <w:i/>
          <w:iCs/>
          <w:sz w:val="22"/>
        </w:rPr>
        <w:t>East European Yearbook on Human Rights, 4 (1), 5</w:t>
      </w:r>
      <w:r w:rsidRPr="003B0EBA">
        <w:rPr>
          <w:rFonts w:ascii="Arial" w:hAnsi="Arial" w:cs="Arial"/>
          <w:sz w:val="22"/>
        </w:rPr>
        <w:t>, </w:t>
      </w:r>
      <w:r w:rsidRPr="003B0EBA">
        <w:rPr>
          <w:rFonts w:ascii="Arial" w:hAnsi="Arial" w:cs="Arial"/>
          <w:i/>
          <w:iCs/>
          <w:sz w:val="22"/>
        </w:rPr>
        <w:t>24</w:t>
      </w:r>
      <w:r w:rsidRPr="003B0EBA">
        <w:rPr>
          <w:rFonts w:ascii="Arial" w:hAnsi="Arial" w:cs="Arial"/>
          <w:sz w:val="22"/>
        </w:rPr>
        <w:t>.</w:t>
      </w:r>
    </w:p>
    <w:p w:rsidR="00D72A95" w:rsidRPr="003B0EBA" w:rsidRDefault="00F664DD" w:rsidP="003B0EBA">
      <w:pPr>
        <w:spacing w:after="0" w:line="360" w:lineRule="auto"/>
        <w:ind w:left="720" w:hanging="720"/>
        <w:jc w:val="both"/>
        <w:rPr>
          <w:rFonts w:ascii="Arial" w:hAnsi="Arial" w:cs="Arial"/>
          <w:sz w:val="22"/>
        </w:rPr>
      </w:pPr>
      <w:r w:rsidRPr="003B0EBA">
        <w:rPr>
          <w:rFonts w:ascii="Arial" w:hAnsi="Arial" w:cs="Arial"/>
          <w:sz w:val="22"/>
        </w:rPr>
        <w:lastRenderedPageBreak/>
        <w:t xml:space="preserve">Limba, F.B., Sapulette, S.G. and Talla, A. </w:t>
      </w:r>
      <w:r w:rsidR="00EE00E3" w:rsidRPr="003B0EBA">
        <w:rPr>
          <w:rFonts w:ascii="Arial" w:hAnsi="Arial" w:cs="Arial"/>
          <w:sz w:val="22"/>
        </w:rPr>
        <w:t>(</w:t>
      </w:r>
      <w:r w:rsidRPr="003B0EBA">
        <w:rPr>
          <w:rFonts w:ascii="Arial" w:hAnsi="Arial" w:cs="Arial"/>
          <w:sz w:val="22"/>
        </w:rPr>
        <w:t>2025</w:t>
      </w:r>
      <w:r w:rsidR="00EE00E3" w:rsidRPr="003B0EBA">
        <w:rPr>
          <w:rFonts w:ascii="Arial" w:hAnsi="Arial" w:cs="Arial"/>
          <w:sz w:val="22"/>
        </w:rPr>
        <w:t>)</w:t>
      </w:r>
      <w:r w:rsidRPr="003B0EBA">
        <w:rPr>
          <w:rFonts w:ascii="Arial" w:hAnsi="Arial" w:cs="Arial"/>
          <w:sz w:val="22"/>
        </w:rPr>
        <w:t>. The Role Of Cloud-Based Accounting Systems In Enhancing Financial Information Quality. </w:t>
      </w:r>
      <w:r w:rsidRPr="003B0EBA">
        <w:rPr>
          <w:rFonts w:ascii="Arial" w:hAnsi="Arial" w:cs="Arial"/>
          <w:i/>
          <w:iCs/>
          <w:sz w:val="22"/>
        </w:rPr>
        <w:t>International Journal Of Financial Economics</w:t>
      </w:r>
      <w:r w:rsidRPr="003B0EBA">
        <w:rPr>
          <w:rFonts w:ascii="Arial" w:hAnsi="Arial" w:cs="Arial"/>
          <w:sz w:val="22"/>
        </w:rPr>
        <w:t>, </w:t>
      </w:r>
      <w:r w:rsidRPr="003B0EBA">
        <w:rPr>
          <w:rFonts w:ascii="Arial" w:hAnsi="Arial" w:cs="Arial"/>
          <w:i/>
          <w:iCs/>
          <w:sz w:val="22"/>
        </w:rPr>
        <w:t>2</w:t>
      </w:r>
      <w:r w:rsidRPr="003B0EBA">
        <w:rPr>
          <w:rFonts w:ascii="Arial" w:hAnsi="Arial" w:cs="Arial"/>
          <w:sz w:val="22"/>
        </w:rPr>
        <w:t>(3), pp.895-913.</w:t>
      </w:r>
    </w:p>
    <w:p w:rsidR="00D72A95" w:rsidRPr="003B0EBA" w:rsidRDefault="00F664DD" w:rsidP="003B0EBA">
      <w:pPr>
        <w:spacing w:after="0" w:line="360" w:lineRule="auto"/>
        <w:ind w:left="720" w:hanging="720"/>
        <w:jc w:val="both"/>
        <w:rPr>
          <w:rFonts w:ascii="Arial" w:hAnsi="Arial" w:cs="Arial"/>
          <w:sz w:val="22"/>
        </w:rPr>
      </w:pPr>
      <w:r w:rsidRPr="003B0EBA">
        <w:rPr>
          <w:rFonts w:ascii="Arial" w:hAnsi="Arial" w:cs="Arial"/>
          <w:sz w:val="22"/>
        </w:rPr>
        <w:t xml:space="preserve">Mohamed, A.E. </w:t>
      </w:r>
      <w:r w:rsidR="00EE00E3" w:rsidRPr="003B0EBA">
        <w:rPr>
          <w:rFonts w:ascii="Arial" w:hAnsi="Arial" w:cs="Arial"/>
          <w:sz w:val="22"/>
        </w:rPr>
        <w:t>(</w:t>
      </w:r>
      <w:r w:rsidRPr="003B0EBA">
        <w:rPr>
          <w:rFonts w:ascii="Arial" w:hAnsi="Arial" w:cs="Arial"/>
          <w:sz w:val="22"/>
        </w:rPr>
        <w:t>2024</w:t>
      </w:r>
      <w:r w:rsidR="00EE00E3" w:rsidRPr="003B0EBA">
        <w:rPr>
          <w:rFonts w:ascii="Arial" w:hAnsi="Arial" w:cs="Arial"/>
          <w:sz w:val="22"/>
        </w:rPr>
        <w:t>)</w:t>
      </w:r>
      <w:r w:rsidRPr="003B0EBA">
        <w:rPr>
          <w:rFonts w:ascii="Arial" w:hAnsi="Arial" w:cs="Arial"/>
          <w:sz w:val="22"/>
        </w:rPr>
        <w:t>. Inventory management. In </w:t>
      </w:r>
      <w:r w:rsidRPr="003B0EBA">
        <w:rPr>
          <w:rFonts w:ascii="Arial" w:hAnsi="Arial" w:cs="Arial"/>
          <w:i/>
          <w:iCs/>
          <w:sz w:val="22"/>
        </w:rPr>
        <w:t>Operations Management-Recent Advances and New Perspectives</w:t>
      </w:r>
      <w:r w:rsidRPr="003B0EBA">
        <w:rPr>
          <w:rFonts w:ascii="Arial" w:hAnsi="Arial" w:cs="Arial"/>
          <w:sz w:val="22"/>
        </w:rPr>
        <w:t>. IntechOpen.</w:t>
      </w:r>
    </w:p>
    <w:p w:rsidR="00D72A95" w:rsidRPr="003B0EBA" w:rsidRDefault="00F664DD" w:rsidP="003B0EBA">
      <w:pPr>
        <w:spacing w:after="0" w:line="360" w:lineRule="auto"/>
        <w:ind w:left="720" w:hanging="720"/>
        <w:jc w:val="both"/>
        <w:rPr>
          <w:rFonts w:ascii="Arial" w:hAnsi="Arial" w:cs="Arial"/>
          <w:sz w:val="22"/>
        </w:rPr>
      </w:pPr>
      <w:r w:rsidRPr="003B0EBA">
        <w:rPr>
          <w:rFonts w:ascii="Arial" w:hAnsi="Arial" w:cs="Arial"/>
          <w:sz w:val="22"/>
        </w:rPr>
        <w:t xml:space="preserve">Nadji, B. </w:t>
      </w:r>
      <w:r w:rsidR="00EE00E3" w:rsidRPr="003B0EBA">
        <w:rPr>
          <w:rFonts w:ascii="Arial" w:hAnsi="Arial" w:cs="Arial"/>
          <w:sz w:val="22"/>
        </w:rPr>
        <w:t>(</w:t>
      </w:r>
      <w:r w:rsidRPr="003B0EBA">
        <w:rPr>
          <w:rFonts w:ascii="Arial" w:hAnsi="Arial" w:cs="Arial"/>
          <w:sz w:val="22"/>
        </w:rPr>
        <w:t>2024</w:t>
      </w:r>
      <w:r w:rsidR="00EE00E3" w:rsidRPr="003B0EBA">
        <w:rPr>
          <w:rFonts w:ascii="Arial" w:hAnsi="Arial" w:cs="Arial"/>
          <w:sz w:val="22"/>
        </w:rPr>
        <w:t>)</w:t>
      </w:r>
      <w:r w:rsidRPr="003B0EBA">
        <w:rPr>
          <w:rFonts w:ascii="Arial" w:hAnsi="Arial" w:cs="Arial"/>
          <w:sz w:val="22"/>
        </w:rPr>
        <w:t>. Data security, integrity, and protection. In </w:t>
      </w:r>
      <w:r w:rsidRPr="003B0EBA">
        <w:rPr>
          <w:rFonts w:ascii="Arial" w:hAnsi="Arial" w:cs="Arial"/>
          <w:i/>
          <w:iCs/>
          <w:sz w:val="22"/>
        </w:rPr>
        <w:t>Data, Security, and Trust in Smart Cities</w:t>
      </w:r>
      <w:r w:rsidRPr="003B0EBA">
        <w:rPr>
          <w:rFonts w:ascii="Arial" w:hAnsi="Arial" w:cs="Arial"/>
          <w:sz w:val="22"/>
        </w:rPr>
        <w:t> (pp. 59-83). Cham: Springer Nature Switzerland.</w:t>
      </w:r>
    </w:p>
    <w:p w:rsidR="00D72A95" w:rsidRPr="003B0EBA" w:rsidRDefault="00F664DD" w:rsidP="003B0EBA">
      <w:pPr>
        <w:spacing w:after="0" w:line="360" w:lineRule="auto"/>
        <w:ind w:left="720" w:hanging="720"/>
        <w:jc w:val="both"/>
        <w:rPr>
          <w:rFonts w:ascii="Arial" w:hAnsi="Arial" w:cs="Arial"/>
          <w:sz w:val="22"/>
        </w:rPr>
      </w:pPr>
      <w:r w:rsidRPr="003B0EBA">
        <w:rPr>
          <w:rFonts w:ascii="Arial" w:hAnsi="Arial" w:cs="Arial"/>
          <w:sz w:val="22"/>
        </w:rPr>
        <w:t xml:space="preserve">Nethanani, R., Vuko, S.N. and Thango, B. </w:t>
      </w:r>
      <w:r w:rsidR="00EE00E3" w:rsidRPr="003B0EBA">
        <w:rPr>
          <w:rFonts w:ascii="Arial" w:hAnsi="Arial" w:cs="Arial"/>
          <w:sz w:val="22"/>
        </w:rPr>
        <w:t>(</w:t>
      </w:r>
      <w:r w:rsidRPr="003B0EBA">
        <w:rPr>
          <w:rFonts w:ascii="Arial" w:hAnsi="Arial" w:cs="Arial"/>
          <w:sz w:val="22"/>
        </w:rPr>
        <w:t>2024</w:t>
      </w:r>
      <w:r w:rsidR="00EE00E3" w:rsidRPr="003B0EBA">
        <w:rPr>
          <w:rFonts w:ascii="Arial" w:hAnsi="Arial" w:cs="Arial"/>
          <w:sz w:val="22"/>
        </w:rPr>
        <w:t>)</w:t>
      </w:r>
      <w:r w:rsidRPr="003B0EBA">
        <w:rPr>
          <w:rFonts w:ascii="Arial" w:hAnsi="Arial" w:cs="Arial"/>
          <w:sz w:val="22"/>
        </w:rPr>
        <w:t>. Customer Relationship Management (CRM) systems and their impact on SMEs performance: A systematic review. </w:t>
      </w:r>
      <w:r w:rsidRPr="003B0EBA">
        <w:rPr>
          <w:rFonts w:ascii="Arial" w:hAnsi="Arial" w:cs="Arial"/>
          <w:i/>
          <w:iCs/>
          <w:sz w:val="22"/>
        </w:rPr>
        <w:t>Siphethuxolo N. and Thango, Bonginkosi, Customer Relationship Management (CRM) Systems and their Impact on SMEs Performance: A Systematic Review (October 21, 2024)</w:t>
      </w:r>
      <w:r w:rsidRPr="003B0EBA">
        <w:rPr>
          <w:rFonts w:ascii="Arial" w:hAnsi="Arial" w:cs="Arial"/>
          <w:sz w:val="22"/>
        </w:rPr>
        <w:t>.</w:t>
      </w:r>
    </w:p>
    <w:p w:rsidR="00D72A95" w:rsidRPr="003B0EBA" w:rsidRDefault="00F664DD" w:rsidP="003B0EBA">
      <w:pPr>
        <w:spacing w:after="0" w:line="360" w:lineRule="auto"/>
        <w:ind w:left="720" w:hanging="720"/>
        <w:jc w:val="both"/>
        <w:rPr>
          <w:rFonts w:ascii="Arial" w:hAnsi="Arial" w:cs="Arial"/>
          <w:sz w:val="22"/>
        </w:rPr>
      </w:pPr>
      <w:r w:rsidRPr="003B0EBA">
        <w:rPr>
          <w:rFonts w:ascii="Arial" w:hAnsi="Arial" w:cs="Arial"/>
          <w:sz w:val="22"/>
        </w:rPr>
        <w:t xml:space="preserve">Okeke, N.I., Alabi, O.A., Igwe, A.N., Ofodile, O.C. and Ewim, C.P.M. </w:t>
      </w:r>
      <w:r w:rsidR="00EE00E3" w:rsidRPr="003B0EBA">
        <w:rPr>
          <w:rFonts w:ascii="Arial" w:hAnsi="Arial" w:cs="Arial"/>
          <w:sz w:val="22"/>
        </w:rPr>
        <w:t>(</w:t>
      </w:r>
      <w:r w:rsidRPr="003B0EBA">
        <w:rPr>
          <w:rFonts w:ascii="Arial" w:hAnsi="Arial" w:cs="Arial"/>
          <w:sz w:val="22"/>
        </w:rPr>
        <w:t>2024</w:t>
      </w:r>
      <w:r w:rsidR="00EE00E3" w:rsidRPr="003B0EBA">
        <w:rPr>
          <w:rFonts w:ascii="Arial" w:hAnsi="Arial" w:cs="Arial"/>
          <w:sz w:val="22"/>
        </w:rPr>
        <w:t>)</w:t>
      </w:r>
      <w:r w:rsidRPr="003B0EBA">
        <w:rPr>
          <w:rFonts w:ascii="Arial" w:hAnsi="Arial" w:cs="Arial"/>
          <w:sz w:val="22"/>
        </w:rPr>
        <w:t>. AI in customer feedback integration: A data-driven framework for enhancing business strategy. </w:t>
      </w:r>
      <w:r w:rsidRPr="003B0EBA">
        <w:rPr>
          <w:rFonts w:ascii="Arial" w:hAnsi="Arial" w:cs="Arial"/>
          <w:i/>
          <w:iCs/>
          <w:sz w:val="22"/>
        </w:rPr>
        <w:t>World J. Advanced Res. Reviews</w:t>
      </w:r>
      <w:r w:rsidRPr="003B0EBA">
        <w:rPr>
          <w:rFonts w:ascii="Arial" w:hAnsi="Arial" w:cs="Arial"/>
          <w:sz w:val="22"/>
        </w:rPr>
        <w:t>, </w:t>
      </w:r>
      <w:r w:rsidRPr="003B0EBA">
        <w:rPr>
          <w:rFonts w:ascii="Arial" w:hAnsi="Arial" w:cs="Arial"/>
          <w:i/>
          <w:iCs/>
          <w:sz w:val="22"/>
        </w:rPr>
        <w:t>24</w:t>
      </w:r>
      <w:r w:rsidRPr="003B0EBA">
        <w:rPr>
          <w:rFonts w:ascii="Arial" w:hAnsi="Arial" w:cs="Arial"/>
          <w:sz w:val="22"/>
        </w:rPr>
        <w:t>(1), pp.3207-3220.</w:t>
      </w:r>
    </w:p>
    <w:p w:rsidR="00D72A95" w:rsidRPr="003B0EBA" w:rsidRDefault="00F664DD" w:rsidP="003B0EBA">
      <w:pPr>
        <w:spacing w:after="0" w:line="360" w:lineRule="auto"/>
        <w:ind w:left="720" w:hanging="720"/>
        <w:jc w:val="both"/>
        <w:rPr>
          <w:rFonts w:ascii="Arial" w:hAnsi="Arial" w:cs="Arial"/>
          <w:sz w:val="22"/>
        </w:rPr>
      </w:pPr>
      <w:r w:rsidRPr="003B0EBA">
        <w:rPr>
          <w:rFonts w:ascii="Arial" w:hAnsi="Arial" w:cs="Arial"/>
          <w:sz w:val="22"/>
        </w:rPr>
        <w:t xml:space="preserve">Rajapakse, D.P.P.K. and Thushara, S.C. </w:t>
      </w:r>
      <w:r w:rsidR="00EE00E3" w:rsidRPr="003B0EBA">
        <w:rPr>
          <w:rFonts w:ascii="Arial" w:hAnsi="Arial" w:cs="Arial"/>
          <w:sz w:val="22"/>
        </w:rPr>
        <w:t>(</w:t>
      </w:r>
      <w:r w:rsidRPr="003B0EBA">
        <w:rPr>
          <w:rFonts w:ascii="Arial" w:hAnsi="Arial" w:cs="Arial"/>
          <w:sz w:val="22"/>
        </w:rPr>
        <w:t>2023</w:t>
      </w:r>
      <w:r w:rsidR="00EE00E3" w:rsidRPr="003B0EBA">
        <w:rPr>
          <w:rFonts w:ascii="Arial" w:hAnsi="Arial" w:cs="Arial"/>
          <w:sz w:val="22"/>
        </w:rPr>
        <w:t>)</w:t>
      </w:r>
      <w:r w:rsidRPr="003B0EBA">
        <w:rPr>
          <w:rFonts w:ascii="Arial" w:hAnsi="Arial" w:cs="Arial"/>
          <w:sz w:val="22"/>
        </w:rPr>
        <w:t>. Critical failure factors in ERP implementation: A systematic literature review. </w:t>
      </w:r>
      <w:r w:rsidRPr="003B0EBA">
        <w:rPr>
          <w:rFonts w:ascii="Arial" w:hAnsi="Arial" w:cs="Arial"/>
          <w:i/>
          <w:iCs/>
          <w:sz w:val="22"/>
        </w:rPr>
        <w:t>Journal of Business and Technology</w:t>
      </w:r>
      <w:r w:rsidRPr="003B0EBA">
        <w:rPr>
          <w:rFonts w:ascii="Arial" w:hAnsi="Arial" w:cs="Arial"/>
          <w:sz w:val="22"/>
        </w:rPr>
        <w:t>, </w:t>
      </w:r>
      <w:r w:rsidRPr="003B0EBA">
        <w:rPr>
          <w:rFonts w:ascii="Arial" w:hAnsi="Arial" w:cs="Arial"/>
          <w:i/>
          <w:iCs/>
          <w:sz w:val="22"/>
        </w:rPr>
        <w:t>7</w:t>
      </w:r>
      <w:r w:rsidRPr="003B0EBA">
        <w:rPr>
          <w:rFonts w:ascii="Arial" w:hAnsi="Arial" w:cs="Arial"/>
          <w:sz w:val="22"/>
        </w:rPr>
        <w:t>(1).</w:t>
      </w:r>
    </w:p>
    <w:p w:rsidR="00D72A95" w:rsidRPr="003B0EBA" w:rsidRDefault="00F664DD" w:rsidP="003B0EBA">
      <w:pPr>
        <w:spacing w:after="0" w:line="360" w:lineRule="auto"/>
        <w:ind w:left="720" w:hanging="720"/>
        <w:jc w:val="both"/>
        <w:rPr>
          <w:rFonts w:ascii="Arial" w:hAnsi="Arial" w:cs="Arial"/>
          <w:sz w:val="22"/>
        </w:rPr>
      </w:pPr>
      <w:r w:rsidRPr="003B0EBA">
        <w:rPr>
          <w:rFonts w:ascii="Arial" w:hAnsi="Arial" w:cs="Arial"/>
          <w:sz w:val="22"/>
        </w:rPr>
        <w:t xml:space="preserve">Shish, Z.H. and Shafa, H. </w:t>
      </w:r>
      <w:r w:rsidR="00EE00E3" w:rsidRPr="003B0EBA">
        <w:rPr>
          <w:rFonts w:ascii="Arial" w:hAnsi="Arial" w:cs="Arial"/>
          <w:sz w:val="22"/>
        </w:rPr>
        <w:t>(</w:t>
      </w:r>
      <w:r w:rsidRPr="003B0EBA">
        <w:rPr>
          <w:rFonts w:ascii="Arial" w:hAnsi="Arial" w:cs="Arial"/>
          <w:sz w:val="22"/>
        </w:rPr>
        <w:t>2023</w:t>
      </w:r>
      <w:r w:rsidR="00EE00E3" w:rsidRPr="003B0EBA">
        <w:rPr>
          <w:rFonts w:ascii="Arial" w:hAnsi="Arial" w:cs="Arial"/>
          <w:sz w:val="22"/>
        </w:rPr>
        <w:t>)</w:t>
      </w:r>
      <w:r w:rsidRPr="003B0EBA">
        <w:rPr>
          <w:rFonts w:ascii="Arial" w:hAnsi="Arial" w:cs="Arial"/>
          <w:sz w:val="22"/>
        </w:rPr>
        <w:t>. A Quantitative Study On IT-Enabled ERP Systems And Their Role In Operational Efficiency. </w:t>
      </w:r>
      <w:r w:rsidRPr="003B0EBA">
        <w:rPr>
          <w:rFonts w:ascii="Arial" w:hAnsi="Arial" w:cs="Arial"/>
          <w:i/>
          <w:iCs/>
          <w:sz w:val="22"/>
        </w:rPr>
        <w:t>International Journal of Scientific Interdisciplinary Research</w:t>
      </w:r>
      <w:r w:rsidRPr="003B0EBA">
        <w:rPr>
          <w:rFonts w:ascii="Arial" w:hAnsi="Arial" w:cs="Arial"/>
          <w:sz w:val="22"/>
        </w:rPr>
        <w:t>, </w:t>
      </w:r>
      <w:r w:rsidRPr="003B0EBA">
        <w:rPr>
          <w:rFonts w:ascii="Arial" w:hAnsi="Arial" w:cs="Arial"/>
          <w:i/>
          <w:iCs/>
          <w:sz w:val="22"/>
        </w:rPr>
        <w:t>4</w:t>
      </w:r>
      <w:r w:rsidRPr="003B0EBA">
        <w:rPr>
          <w:rFonts w:ascii="Arial" w:hAnsi="Arial" w:cs="Arial"/>
          <w:sz w:val="22"/>
        </w:rPr>
        <w:t>(4), pp.62-99.</w:t>
      </w:r>
    </w:p>
    <w:p w:rsidR="00D72A95" w:rsidRPr="003B0EBA" w:rsidRDefault="00F664DD" w:rsidP="003B0EBA">
      <w:pPr>
        <w:spacing w:after="0" w:line="360" w:lineRule="auto"/>
        <w:ind w:left="720" w:hanging="720"/>
        <w:jc w:val="both"/>
        <w:rPr>
          <w:rFonts w:ascii="Arial" w:hAnsi="Arial" w:cs="Arial"/>
          <w:sz w:val="22"/>
        </w:rPr>
      </w:pPr>
      <w:r w:rsidRPr="003B0EBA">
        <w:rPr>
          <w:rFonts w:ascii="Arial" w:hAnsi="Arial" w:cs="Arial"/>
          <w:sz w:val="22"/>
        </w:rPr>
        <w:t xml:space="preserve">Vaka, D.K. </w:t>
      </w:r>
      <w:r w:rsidR="00EE00E3" w:rsidRPr="003B0EBA">
        <w:rPr>
          <w:rFonts w:ascii="Arial" w:hAnsi="Arial" w:cs="Arial"/>
          <w:sz w:val="22"/>
        </w:rPr>
        <w:t>(</w:t>
      </w:r>
      <w:r w:rsidRPr="003B0EBA">
        <w:rPr>
          <w:rFonts w:ascii="Arial" w:hAnsi="Arial" w:cs="Arial"/>
          <w:sz w:val="22"/>
        </w:rPr>
        <w:t>2024</w:t>
      </w:r>
      <w:r w:rsidR="00EE00E3" w:rsidRPr="003B0EBA">
        <w:rPr>
          <w:rFonts w:ascii="Arial" w:hAnsi="Arial" w:cs="Arial"/>
          <w:sz w:val="22"/>
        </w:rPr>
        <w:t>)</w:t>
      </w:r>
      <w:r w:rsidRPr="003B0EBA">
        <w:rPr>
          <w:rFonts w:ascii="Arial" w:hAnsi="Arial" w:cs="Arial"/>
          <w:sz w:val="22"/>
        </w:rPr>
        <w:t>. Integrating inventory management and distribution: A holistic supply chain strategy. </w:t>
      </w:r>
      <w:r w:rsidRPr="003B0EBA">
        <w:rPr>
          <w:rFonts w:ascii="Arial" w:hAnsi="Arial" w:cs="Arial"/>
          <w:i/>
          <w:iCs/>
          <w:sz w:val="22"/>
        </w:rPr>
        <w:t>the International Journal of Managing Value and Supply Chains</w:t>
      </w:r>
      <w:r w:rsidRPr="003B0EBA">
        <w:rPr>
          <w:rFonts w:ascii="Arial" w:hAnsi="Arial" w:cs="Arial"/>
          <w:sz w:val="22"/>
        </w:rPr>
        <w:t>, </w:t>
      </w:r>
      <w:r w:rsidRPr="003B0EBA">
        <w:rPr>
          <w:rFonts w:ascii="Arial" w:hAnsi="Arial" w:cs="Arial"/>
          <w:i/>
          <w:iCs/>
          <w:sz w:val="22"/>
        </w:rPr>
        <w:t>15</w:t>
      </w:r>
      <w:r w:rsidRPr="003B0EBA">
        <w:rPr>
          <w:rFonts w:ascii="Arial" w:hAnsi="Arial" w:cs="Arial"/>
          <w:sz w:val="22"/>
        </w:rPr>
        <w:t>(2), pp.13-23.</w:t>
      </w:r>
    </w:p>
    <w:p w:rsidR="00D72A95" w:rsidRPr="003B0EBA" w:rsidRDefault="00F664DD" w:rsidP="003B0EBA">
      <w:pPr>
        <w:spacing w:after="0" w:line="360" w:lineRule="auto"/>
        <w:ind w:left="720" w:hanging="720"/>
        <w:jc w:val="both"/>
        <w:rPr>
          <w:rFonts w:ascii="Arial" w:hAnsi="Arial" w:cs="Arial"/>
          <w:sz w:val="22"/>
        </w:rPr>
      </w:pPr>
      <w:r w:rsidRPr="003B0EBA">
        <w:rPr>
          <w:rFonts w:ascii="Arial" w:hAnsi="Arial" w:cs="Arial"/>
          <w:sz w:val="22"/>
        </w:rPr>
        <w:t xml:space="preserve">Yoheswari, S. </w:t>
      </w:r>
      <w:r w:rsidR="00EE00E3" w:rsidRPr="003B0EBA">
        <w:rPr>
          <w:rFonts w:ascii="Arial" w:hAnsi="Arial" w:cs="Arial"/>
          <w:sz w:val="22"/>
        </w:rPr>
        <w:t>(</w:t>
      </w:r>
      <w:r w:rsidRPr="003B0EBA">
        <w:rPr>
          <w:rFonts w:ascii="Arial" w:hAnsi="Arial" w:cs="Arial"/>
          <w:sz w:val="22"/>
        </w:rPr>
        <w:t>2025</w:t>
      </w:r>
      <w:r w:rsidR="00EE00E3" w:rsidRPr="003B0EBA">
        <w:rPr>
          <w:rFonts w:ascii="Arial" w:hAnsi="Arial" w:cs="Arial"/>
          <w:sz w:val="22"/>
        </w:rPr>
        <w:t>)</w:t>
      </w:r>
      <w:r w:rsidRPr="003B0EBA">
        <w:rPr>
          <w:rFonts w:ascii="Arial" w:hAnsi="Arial" w:cs="Arial"/>
          <w:sz w:val="22"/>
        </w:rPr>
        <w:t>. Adoption of Identity and Access Management in Educational ERP Systems for Role-Based Security and Data Access Governance through Centralized Authentication Frameworks.</w:t>
      </w:r>
    </w:p>
    <w:sectPr w:rsidR="00D72A95" w:rsidRPr="003B0EBA">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E1AD5" w:rsidRDefault="00FE1AD5">
      <w:pPr>
        <w:spacing w:after="0" w:line="240" w:lineRule="auto"/>
      </w:pPr>
      <w:r>
        <w:separator/>
      </w:r>
    </w:p>
  </w:endnote>
  <w:endnote w:type="continuationSeparator" w:id="0">
    <w:p w:rsidR="00FE1AD5" w:rsidRDefault="00FE1A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40FF6" w:rsidRDefault="00540F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40FF6" w:rsidRDefault="00540F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40FF6" w:rsidRDefault="00540F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E1AD5" w:rsidRDefault="00FE1AD5">
      <w:pPr>
        <w:spacing w:after="0" w:line="240" w:lineRule="auto"/>
      </w:pPr>
      <w:r>
        <w:separator/>
      </w:r>
    </w:p>
  </w:footnote>
  <w:footnote w:type="continuationSeparator" w:id="0">
    <w:p w:rsidR="00FE1AD5" w:rsidRDefault="00FE1A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40FF6" w:rsidRDefault="00540F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4327924"/>
      <w:docPartObj>
        <w:docPartGallery w:val="Page Numbers (Top of Page)"/>
        <w:docPartUnique/>
      </w:docPartObj>
    </w:sdtPr>
    <w:sdtEndPr>
      <w:rPr>
        <w:noProof/>
      </w:rPr>
    </w:sdtEndPr>
    <w:sdtContent>
      <w:p w:rsidR="00540FF6" w:rsidRDefault="00F664D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A87576" w:rsidRDefault="00A87576" w:rsidP="007029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40FF6" w:rsidRDefault="00540F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A11F25"/>
    <w:multiLevelType w:val="hybridMultilevel"/>
    <w:tmpl w:val="25F0AD82"/>
    <w:lvl w:ilvl="0" w:tplc="E1B68618">
      <w:start w:val="1"/>
      <w:numFmt w:val="bullet"/>
      <w:lvlText w:val=""/>
      <w:lvlJc w:val="left"/>
      <w:pPr>
        <w:ind w:left="720" w:hanging="360"/>
      </w:pPr>
      <w:rPr>
        <w:rFonts w:ascii="Symbol" w:hAnsi="Symbol" w:hint="default"/>
      </w:rPr>
    </w:lvl>
    <w:lvl w:ilvl="1" w:tplc="D80495A0" w:tentative="1">
      <w:start w:val="1"/>
      <w:numFmt w:val="bullet"/>
      <w:lvlText w:val="o"/>
      <w:lvlJc w:val="left"/>
      <w:pPr>
        <w:ind w:left="1440" w:hanging="360"/>
      </w:pPr>
      <w:rPr>
        <w:rFonts w:ascii="Courier New" w:hAnsi="Courier New" w:cs="Courier New" w:hint="default"/>
      </w:rPr>
    </w:lvl>
    <w:lvl w:ilvl="2" w:tplc="A2CAB7D0" w:tentative="1">
      <w:start w:val="1"/>
      <w:numFmt w:val="bullet"/>
      <w:lvlText w:val=""/>
      <w:lvlJc w:val="left"/>
      <w:pPr>
        <w:ind w:left="2160" w:hanging="360"/>
      </w:pPr>
      <w:rPr>
        <w:rFonts w:ascii="Wingdings" w:hAnsi="Wingdings" w:hint="default"/>
      </w:rPr>
    </w:lvl>
    <w:lvl w:ilvl="3" w:tplc="507C1518" w:tentative="1">
      <w:start w:val="1"/>
      <w:numFmt w:val="bullet"/>
      <w:lvlText w:val=""/>
      <w:lvlJc w:val="left"/>
      <w:pPr>
        <w:ind w:left="2880" w:hanging="360"/>
      </w:pPr>
      <w:rPr>
        <w:rFonts w:ascii="Symbol" w:hAnsi="Symbol" w:hint="default"/>
      </w:rPr>
    </w:lvl>
    <w:lvl w:ilvl="4" w:tplc="A3E2C6AA" w:tentative="1">
      <w:start w:val="1"/>
      <w:numFmt w:val="bullet"/>
      <w:lvlText w:val="o"/>
      <w:lvlJc w:val="left"/>
      <w:pPr>
        <w:ind w:left="3600" w:hanging="360"/>
      </w:pPr>
      <w:rPr>
        <w:rFonts w:ascii="Courier New" w:hAnsi="Courier New" w:cs="Courier New" w:hint="default"/>
      </w:rPr>
    </w:lvl>
    <w:lvl w:ilvl="5" w:tplc="DB70D68E" w:tentative="1">
      <w:start w:val="1"/>
      <w:numFmt w:val="bullet"/>
      <w:lvlText w:val=""/>
      <w:lvlJc w:val="left"/>
      <w:pPr>
        <w:ind w:left="4320" w:hanging="360"/>
      </w:pPr>
      <w:rPr>
        <w:rFonts w:ascii="Wingdings" w:hAnsi="Wingdings" w:hint="default"/>
      </w:rPr>
    </w:lvl>
    <w:lvl w:ilvl="6" w:tplc="A9722B22" w:tentative="1">
      <w:start w:val="1"/>
      <w:numFmt w:val="bullet"/>
      <w:lvlText w:val=""/>
      <w:lvlJc w:val="left"/>
      <w:pPr>
        <w:ind w:left="5040" w:hanging="360"/>
      </w:pPr>
      <w:rPr>
        <w:rFonts w:ascii="Symbol" w:hAnsi="Symbol" w:hint="default"/>
      </w:rPr>
    </w:lvl>
    <w:lvl w:ilvl="7" w:tplc="2E66676E" w:tentative="1">
      <w:start w:val="1"/>
      <w:numFmt w:val="bullet"/>
      <w:lvlText w:val="o"/>
      <w:lvlJc w:val="left"/>
      <w:pPr>
        <w:ind w:left="5760" w:hanging="360"/>
      </w:pPr>
      <w:rPr>
        <w:rFonts w:ascii="Courier New" w:hAnsi="Courier New" w:cs="Courier New" w:hint="default"/>
      </w:rPr>
    </w:lvl>
    <w:lvl w:ilvl="8" w:tplc="62B41776" w:tentative="1">
      <w:start w:val="1"/>
      <w:numFmt w:val="bullet"/>
      <w:lvlText w:val=""/>
      <w:lvlJc w:val="left"/>
      <w:pPr>
        <w:ind w:left="6480" w:hanging="360"/>
      </w:pPr>
      <w:rPr>
        <w:rFonts w:ascii="Wingdings" w:hAnsi="Wingdings" w:hint="default"/>
      </w:rPr>
    </w:lvl>
  </w:abstractNum>
  <w:abstractNum w:abstractNumId="1" w15:restartNumberingAfterBreak="0">
    <w:nsid w:val="16586BF2"/>
    <w:multiLevelType w:val="hybridMultilevel"/>
    <w:tmpl w:val="E5C8BE4E"/>
    <w:lvl w:ilvl="0" w:tplc="F76C84F6">
      <w:start w:val="1"/>
      <w:numFmt w:val="bullet"/>
      <w:lvlText w:val=""/>
      <w:lvlJc w:val="left"/>
      <w:pPr>
        <w:ind w:left="720" w:hanging="360"/>
      </w:pPr>
      <w:rPr>
        <w:rFonts w:ascii="Symbol" w:hAnsi="Symbol" w:hint="default"/>
      </w:rPr>
    </w:lvl>
    <w:lvl w:ilvl="1" w:tplc="42E47DF6" w:tentative="1">
      <w:start w:val="1"/>
      <w:numFmt w:val="bullet"/>
      <w:lvlText w:val="o"/>
      <w:lvlJc w:val="left"/>
      <w:pPr>
        <w:ind w:left="1440" w:hanging="360"/>
      </w:pPr>
      <w:rPr>
        <w:rFonts w:ascii="Courier New" w:hAnsi="Courier New" w:cs="Courier New" w:hint="default"/>
      </w:rPr>
    </w:lvl>
    <w:lvl w:ilvl="2" w:tplc="E83491F8" w:tentative="1">
      <w:start w:val="1"/>
      <w:numFmt w:val="bullet"/>
      <w:lvlText w:val=""/>
      <w:lvlJc w:val="left"/>
      <w:pPr>
        <w:ind w:left="2160" w:hanging="360"/>
      </w:pPr>
      <w:rPr>
        <w:rFonts w:ascii="Wingdings" w:hAnsi="Wingdings" w:hint="default"/>
      </w:rPr>
    </w:lvl>
    <w:lvl w:ilvl="3" w:tplc="46686DF0" w:tentative="1">
      <w:start w:val="1"/>
      <w:numFmt w:val="bullet"/>
      <w:lvlText w:val=""/>
      <w:lvlJc w:val="left"/>
      <w:pPr>
        <w:ind w:left="2880" w:hanging="360"/>
      </w:pPr>
      <w:rPr>
        <w:rFonts w:ascii="Symbol" w:hAnsi="Symbol" w:hint="default"/>
      </w:rPr>
    </w:lvl>
    <w:lvl w:ilvl="4" w:tplc="11540C42" w:tentative="1">
      <w:start w:val="1"/>
      <w:numFmt w:val="bullet"/>
      <w:lvlText w:val="o"/>
      <w:lvlJc w:val="left"/>
      <w:pPr>
        <w:ind w:left="3600" w:hanging="360"/>
      </w:pPr>
      <w:rPr>
        <w:rFonts w:ascii="Courier New" w:hAnsi="Courier New" w:cs="Courier New" w:hint="default"/>
      </w:rPr>
    </w:lvl>
    <w:lvl w:ilvl="5" w:tplc="B04279A2" w:tentative="1">
      <w:start w:val="1"/>
      <w:numFmt w:val="bullet"/>
      <w:lvlText w:val=""/>
      <w:lvlJc w:val="left"/>
      <w:pPr>
        <w:ind w:left="4320" w:hanging="360"/>
      </w:pPr>
      <w:rPr>
        <w:rFonts w:ascii="Wingdings" w:hAnsi="Wingdings" w:hint="default"/>
      </w:rPr>
    </w:lvl>
    <w:lvl w:ilvl="6" w:tplc="C794147A" w:tentative="1">
      <w:start w:val="1"/>
      <w:numFmt w:val="bullet"/>
      <w:lvlText w:val=""/>
      <w:lvlJc w:val="left"/>
      <w:pPr>
        <w:ind w:left="5040" w:hanging="360"/>
      </w:pPr>
      <w:rPr>
        <w:rFonts w:ascii="Symbol" w:hAnsi="Symbol" w:hint="default"/>
      </w:rPr>
    </w:lvl>
    <w:lvl w:ilvl="7" w:tplc="F5B2337E" w:tentative="1">
      <w:start w:val="1"/>
      <w:numFmt w:val="bullet"/>
      <w:lvlText w:val="o"/>
      <w:lvlJc w:val="left"/>
      <w:pPr>
        <w:ind w:left="5760" w:hanging="360"/>
      </w:pPr>
      <w:rPr>
        <w:rFonts w:ascii="Courier New" w:hAnsi="Courier New" w:cs="Courier New" w:hint="default"/>
      </w:rPr>
    </w:lvl>
    <w:lvl w:ilvl="8" w:tplc="F42E34BE" w:tentative="1">
      <w:start w:val="1"/>
      <w:numFmt w:val="bullet"/>
      <w:lvlText w:val=""/>
      <w:lvlJc w:val="left"/>
      <w:pPr>
        <w:ind w:left="6480" w:hanging="360"/>
      </w:pPr>
      <w:rPr>
        <w:rFonts w:ascii="Wingdings" w:hAnsi="Wingdings" w:hint="default"/>
      </w:rPr>
    </w:lvl>
  </w:abstractNum>
  <w:abstractNum w:abstractNumId="2" w15:restartNumberingAfterBreak="0">
    <w:nsid w:val="5C671407"/>
    <w:multiLevelType w:val="hybridMultilevel"/>
    <w:tmpl w:val="274E4772"/>
    <w:lvl w:ilvl="0" w:tplc="118CA41C">
      <w:start w:val="1"/>
      <w:numFmt w:val="decimal"/>
      <w:lvlText w:val="%1."/>
      <w:lvlJc w:val="left"/>
      <w:pPr>
        <w:ind w:left="720" w:hanging="360"/>
      </w:pPr>
    </w:lvl>
    <w:lvl w:ilvl="1" w:tplc="74AAFF66" w:tentative="1">
      <w:start w:val="1"/>
      <w:numFmt w:val="lowerLetter"/>
      <w:lvlText w:val="%2."/>
      <w:lvlJc w:val="left"/>
      <w:pPr>
        <w:ind w:left="1440" w:hanging="360"/>
      </w:pPr>
    </w:lvl>
    <w:lvl w:ilvl="2" w:tplc="98B8553C" w:tentative="1">
      <w:start w:val="1"/>
      <w:numFmt w:val="lowerRoman"/>
      <w:lvlText w:val="%3."/>
      <w:lvlJc w:val="right"/>
      <w:pPr>
        <w:ind w:left="2160" w:hanging="180"/>
      </w:pPr>
    </w:lvl>
    <w:lvl w:ilvl="3" w:tplc="75B66A44" w:tentative="1">
      <w:start w:val="1"/>
      <w:numFmt w:val="decimal"/>
      <w:lvlText w:val="%4."/>
      <w:lvlJc w:val="left"/>
      <w:pPr>
        <w:ind w:left="2880" w:hanging="360"/>
      </w:pPr>
    </w:lvl>
    <w:lvl w:ilvl="4" w:tplc="3594ED36" w:tentative="1">
      <w:start w:val="1"/>
      <w:numFmt w:val="lowerLetter"/>
      <w:lvlText w:val="%5."/>
      <w:lvlJc w:val="left"/>
      <w:pPr>
        <w:ind w:left="3600" w:hanging="360"/>
      </w:pPr>
    </w:lvl>
    <w:lvl w:ilvl="5" w:tplc="ED4E5540" w:tentative="1">
      <w:start w:val="1"/>
      <w:numFmt w:val="lowerRoman"/>
      <w:lvlText w:val="%6."/>
      <w:lvlJc w:val="right"/>
      <w:pPr>
        <w:ind w:left="4320" w:hanging="180"/>
      </w:pPr>
    </w:lvl>
    <w:lvl w:ilvl="6" w:tplc="EE7CCE22" w:tentative="1">
      <w:start w:val="1"/>
      <w:numFmt w:val="decimal"/>
      <w:lvlText w:val="%7."/>
      <w:lvlJc w:val="left"/>
      <w:pPr>
        <w:ind w:left="5040" w:hanging="360"/>
      </w:pPr>
    </w:lvl>
    <w:lvl w:ilvl="7" w:tplc="84042588" w:tentative="1">
      <w:start w:val="1"/>
      <w:numFmt w:val="lowerLetter"/>
      <w:lvlText w:val="%8."/>
      <w:lvlJc w:val="left"/>
      <w:pPr>
        <w:ind w:left="5760" w:hanging="360"/>
      </w:pPr>
    </w:lvl>
    <w:lvl w:ilvl="8" w:tplc="57D61C14"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F89"/>
    <w:rsid w:val="00001AA3"/>
    <w:rsid w:val="000023DB"/>
    <w:rsid w:val="00017183"/>
    <w:rsid w:val="00022609"/>
    <w:rsid w:val="00023B30"/>
    <w:rsid w:val="00024E9C"/>
    <w:rsid w:val="000261AC"/>
    <w:rsid w:val="00034D3F"/>
    <w:rsid w:val="00034E85"/>
    <w:rsid w:val="000403DC"/>
    <w:rsid w:val="00040DA7"/>
    <w:rsid w:val="00043794"/>
    <w:rsid w:val="000528D5"/>
    <w:rsid w:val="00057C80"/>
    <w:rsid w:val="000625F4"/>
    <w:rsid w:val="0006684D"/>
    <w:rsid w:val="00071CEB"/>
    <w:rsid w:val="0008149D"/>
    <w:rsid w:val="00081C4A"/>
    <w:rsid w:val="0009080B"/>
    <w:rsid w:val="00093C6D"/>
    <w:rsid w:val="00094052"/>
    <w:rsid w:val="00095DFA"/>
    <w:rsid w:val="000A31C2"/>
    <w:rsid w:val="000B2B02"/>
    <w:rsid w:val="000C566D"/>
    <w:rsid w:val="000D56EF"/>
    <w:rsid w:val="000E4057"/>
    <w:rsid w:val="000F0C31"/>
    <w:rsid w:val="00102444"/>
    <w:rsid w:val="00102B65"/>
    <w:rsid w:val="00104C71"/>
    <w:rsid w:val="00107498"/>
    <w:rsid w:val="00124993"/>
    <w:rsid w:val="00144F69"/>
    <w:rsid w:val="00145914"/>
    <w:rsid w:val="00145C7E"/>
    <w:rsid w:val="001574FE"/>
    <w:rsid w:val="0015779C"/>
    <w:rsid w:val="00160724"/>
    <w:rsid w:val="00165C3C"/>
    <w:rsid w:val="0016744F"/>
    <w:rsid w:val="001704B3"/>
    <w:rsid w:val="00170B2B"/>
    <w:rsid w:val="001732CE"/>
    <w:rsid w:val="001817CB"/>
    <w:rsid w:val="00181DFE"/>
    <w:rsid w:val="0018235D"/>
    <w:rsid w:val="0018545A"/>
    <w:rsid w:val="001863CD"/>
    <w:rsid w:val="00191971"/>
    <w:rsid w:val="00192B0D"/>
    <w:rsid w:val="00193D3A"/>
    <w:rsid w:val="001A3032"/>
    <w:rsid w:val="001B0942"/>
    <w:rsid w:val="001B67EF"/>
    <w:rsid w:val="001C159B"/>
    <w:rsid w:val="001C4759"/>
    <w:rsid w:val="001D7C27"/>
    <w:rsid w:val="001E2B35"/>
    <w:rsid w:val="001E639B"/>
    <w:rsid w:val="001F47B9"/>
    <w:rsid w:val="00205A05"/>
    <w:rsid w:val="00205FBC"/>
    <w:rsid w:val="0021197B"/>
    <w:rsid w:val="0022050C"/>
    <w:rsid w:val="002279AB"/>
    <w:rsid w:val="00237F56"/>
    <w:rsid w:val="0025008F"/>
    <w:rsid w:val="00250BAF"/>
    <w:rsid w:val="00252656"/>
    <w:rsid w:val="00256E5C"/>
    <w:rsid w:val="00257C58"/>
    <w:rsid w:val="00257D9E"/>
    <w:rsid w:val="00267358"/>
    <w:rsid w:val="00287DEB"/>
    <w:rsid w:val="002911E7"/>
    <w:rsid w:val="002A3DF7"/>
    <w:rsid w:val="002A70C6"/>
    <w:rsid w:val="002B046B"/>
    <w:rsid w:val="002B764B"/>
    <w:rsid w:val="002C129F"/>
    <w:rsid w:val="002D2EC4"/>
    <w:rsid w:val="002D45C2"/>
    <w:rsid w:val="002D4E24"/>
    <w:rsid w:val="002F31F6"/>
    <w:rsid w:val="0030620B"/>
    <w:rsid w:val="00307E34"/>
    <w:rsid w:val="00310C3C"/>
    <w:rsid w:val="003167E1"/>
    <w:rsid w:val="003249E6"/>
    <w:rsid w:val="00324BFD"/>
    <w:rsid w:val="00324C80"/>
    <w:rsid w:val="003331D3"/>
    <w:rsid w:val="00350909"/>
    <w:rsid w:val="003511B6"/>
    <w:rsid w:val="00354E9B"/>
    <w:rsid w:val="003573AE"/>
    <w:rsid w:val="003749A0"/>
    <w:rsid w:val="00381A05"/>
    <w:rsid w:val="00381AFE"/>
    <w:rsid w:val="0038592F"/>
    <w:rsid w:val="00390601"/>
    <w:rsid w:val="00390BAD"/>
    <w:rsid w:val="00392165"/>
    <w:rsid w:val="0039432D"/>
    <w:rsid w:val="003947B0"/>
    <w:rsid w:val="00395596"/>
    <w:rsid w:val="003966CB"/>
    <w:rsid w:val="00397A12"/>
    <w:rsid w:val="003A235C"/>
    <w:rsid w:val="003A2BBB"/>
    <w:rsid w:val="003B0519"/>
    <w:rsid w:val="003B0EBA"/>
    <w:rsid w:val="003B2E32"/>
    <w:rsid w:val="003B6220"/>
    <w:rsid w:val="003B6D98"/>
    <w:rsid w:val="003C4C43"/>
    <w:rsid w:val="003C6828"/>
    <w:rsid w:val="003D0DD9"/>
    <w:rsid w:val="003D3815"/>
    <w:rsid w:val="003D66D0"/>
    <w:rsid w:val="003F0F03"/>
    <w:rsid w:val="003F1E6B"/>
    <w:rsid w:val="003F1FAB"/>
    <w:rsid w:val="003F2565"/>
    <w:rsid w:val="003F3465"/>
    <w:rsid w:val="00407E47"/>
    <w:rsid w:val="0043137C"/>
    <w:rsid w:val="004340E3"/>
    <w:rsid w:val="00436203"/>
    <w:rsid w:val="0043712A"/>
    <w:rsid w:val="00440D8C"/>
    <w:rsid w:val="00451027"/>
    <w:rsid w:val="00454ABB"/>
    <w:rsid w:val="00454DC2"/>
    <w:rsid w:val="00463A29"/>
    <w:rsid w:val="0046442B"/>
    <w:rsid w:val="00466350"/>
    <w:rsid w:val="00466B61"/>
    <w:rsid w:val="00466B91"/>
    <w:rsid w:val="004768E0"/>
    <w:rsid w:val="00480EDD"/>
    <w:rsid w:val="00486402"/>
    <w:rsid w:val="004914F1"/>
    <w:rsid w:val="004959F3"/>
    <w:rsid w:val="0049655F"/>
    <w:rsid w:val="00496A07"/>
    <w:rsid w:val="004A02E4"/>
    <w:rsid w:val="004A351B"/>
    <w:rsid w:val="004B0727"/>
    <w:rsid w:val="004C085F"/>
    <w:rsid w:val="004C0D17"/>
    <w:rsid w:val="004C30B1"/>
    <w:rsid w:val="004C4554"/>
    <w:rsid w:val="004C4804"/>
    <w:rsid w:val="004C5212"/>
    <w:rsid w:val="004C6585"/>
    <w:rsid w:val="004D1F75"/>
    <w:rsid w:val="004D2BE0"/>
    <w:rsid w:val="004D3558"/>
    <w:rsid w:val="004D5011"/>
    <w:rsid w:val="004E1DC4"/>
    <w:rsid w:val="004F0002"/>
    <w:rsid w:val="004F0AB1"/>
    <w:rsid w:val="004F5AA5"/>
    <w:rsid w:val="005179F5"/>
    <w:rsid w:val="00521BE3"/>
    <w:rsid w:val="005236E9"/>
    <w:rsid w:val="00526CE5"/>
    <w:rsid w:val="00532E4D"/>
    <w:rsid w:val="005335F8"/>
    <w:rsid w:val="005366F9"/>
    <w:rsid w:val="005373ED"/>
    <w:rsid w:val="0054023C"/>
    <w:rsid w:val="00540336"/>
    <w:rsid w:val="00540FF6"/>
    <w:rsid w:val="005475A8"/>
    <w:rsid w:val="00560324"/>
    <w:rsid w:val="00597A11"/>
    <w:rsid w:val="005A0FCA"/>
    <w:rsid w:val="005A6D79"/>
    <w:rsid w:val="005B2A8C"/>
    <w:rsid w:val="005B61EA"/>
    <w:rsid w:val="005C0391"/>
    <w:rsid w:val="005C1D9B"/>
    <w:rsid w:val="005C2C59"/>
    <w:rsid w:val="005D2226"/>
    <w:rsid w:val="005D6585"/>
    <w:rsid w:val="005E1D3B"/>
    <w:rsid w:val="005E3B2C"/>
    <w:rsid w:val="005E6BFD"/>
    <w:rsid w:val="005F086C"/>
    <w:rsid w:val="005F1FBF"/>
    <w:rsid w:val="005F45FF"/>
    <w:rsid w:val="0060528A"/>
    <w:rsid w:val="00605B2B"/>
    <w:rsid w:val="00613397"/>
    <w:rsid w:val="006223E6"/>
    <w:rsid w:val="006236DC"/>
    <w:rsid w:val="00632FB5"/>
    <w:rsid w:val="00633523"/>
    <w:rsid w:val="006353CE"/>
    <w:rsid w:val="00637FEA"/>
    <w:rsid w:val="006423F3"/>
    <w:rsid w:val="006468C0"/>
    <w:rsid w:val="00646CEE"/>
    <w:rsid w:val="006475B8"/>
    <w:rsid w:val="0065581E"/>
    <w:rsid w:val="006636CB"/>
    <w:rsid w:val="00675E9B"/>
    <w:rsid w:val="00676EDA"/>
    <w:rsid w:val="00680F22"/>
    <w:rsid w:val="00693C5D"/>
    <w:rsid w:val="00694147"/>
    <w:rsid w:val="006A3C3F"/>
    <w:rsid w:val="006A4788"/>
    <w:rsid w:val="006A7E2F"/>
    <w:rsid w:val="006B31EB"/>
    <w:rsid w:val="006C71BA"/>
    <w:rsid w:val="006D6E51"/>
    <w:rsid w:val="006D7704"/>
    <w:rsid w:val="006D7BF8"/>
    <w:rsid w:val="006E203D"/>
    <w:rsid w:val="006E4C6E"/>
    <w:rsid w:val="006E4FDD"/>
    <w:rsid w:val="006E6917"/>
    <w:rsid w:val="006E7D34"/>
    <w:rsid w:val="006F1AF8"/>
    <w:rsid w:val="006F5378"/>
    <w:rsid w:val="006F672F"/>
    <w:rsid w:val="006F789B"/>
    <w:rsid w:val="007029F9"/>
    <w:rsid w:val="007033AB"/>
    <w:rsid w:val="0071332E"/>
    <w:rsid w:val="00713C96"/>
    <w:rsid w:val="00713FC2"/>
    <w:rsid w:val="00717AA6"/>
    <w:rsid w:val="00727015"/>
    <w:rsid w:val="00730027"/>
    <w:rsid w:val="007347C2"/>
    <w:rsid w:val="00742BA4"/>
    <w:rsid w:val="00745758"/>
    <w:rsid w:val="007521CF"/>
    <w:rsid w:val="0076211B"/>
    <w:rsid w:val="00765722"/>
    <w:rsid w:val="00776888"/>
    <w:rsid w:val="00791442"/>
    <w:rsid w:val="00794B32"/>
    <w:rsid w:val="00795DD9"/>
    <w:rsid w:val="007978B8"/>
    <w:rsid w:val="007A00F5"/>
    <w:rsid w:val="007A3A32"/>
    <w:rsid w:val="007A739A"/>
    <w:rsid w:val="007A7561"/>
    <w:rsid w:val="007B21A0"/>
    <w:rsid w:val="007B300B"/>
    <w:rsid w:val="007B3780"/>
    <w:rsid w:val="007B40C6"/>
    <w:rsid w:val="007B4665"/>
    <w:rsid w:val="007C1D00"/>
    <w:rsid w:val="007C5313"/>
    <w:rsid w:val="007D5C2F"/>
    <w:rsid w:val="007D6BC5"/>
    <w:rsid w:val="007E07BB"/>
    <w:rsid w:val="007E69F0"/>
    <w:rsid w:val="007E74A7"/>
    <w:rsid w:val="007F54F4"/>
    <w:rsid w:val="007F7ECC"/>
    <w:rsid w:val="008006A9"/>
    <w:rsid w:val="008126CB"/>
    <w:rsid w:val="00814B1E"/>
    <w:rsid w:val="00821C07"/>
    <w:rsid w:val="00823052"/>
    <w:rsid w:val="00840E87"/>
    <w:rsid w:val="00843D1B"/>
    <w:rsid w:val="00843E71"/>
    <w:rsid w:val="0084579C"/>
    <w:rsid w:val="00853131"/>
    <w:rsid w:val="00854362"/>
    <w:rsid w:val="00861A9B"/>
    <w:rsid w:val="00864FE5"/>
    <w:rsid w:val="0086750C"/>
    <w:rsid w:val="008678FD"/>
    <w:rsid w:val="008718F9"/>
    <w:rsid w:val="0088274F"/>
    <w:rsid w:val="008A5653"/>
    <w:rsid w:val="008B2813"/>
    <w:rsid w:val="008B3E1A"/>
    <w:rsid w:val="008B662F"/>
    <w:rsid w:val="008B75E1"/>
    <w:rsid w:val="008C0796"/>
    <w:rsid w:val="008C2484"/>
    <w:rsid w:val="008D27B5"/>
    <w:rsid w:val="008D404B"/>
    <w:rsid w:val="008E165C"/>
    <w:rsid w:val="008E1991"/>
    <w:rsid w:val="008E2492"/>
    <w:rsid w:val="008E78C9"/>
    <w:rsid w:val="008F07E1"/>
    <w:rsid w:val="008F08BC"/>
    <w:rsid w:val="008F1424"/>
    <w:rsid w:val="008F2634"/>
    <w:rsid w:val="008F455F"/>
    <w:rsid w:val="00912861"/>
    <w:rsid w:val="0091483F"/>
    <w:rsid w:val="0091636C"/>
    <w:rsid w:val="0091704F"/>
    <w:rsid w:val="00921602"/>
    <w:rsid w:val="00922AFD"/>
    <w:rsid w:val="009240B5"/>
    <w:rsid w:val="0092632C"/>
    <w:rsid w:val="00926B40"/>
    <w:rsid w:val="00927825"/>
    <w:rsid w:val="00930600"/>
    <w:rsid w:val="00931C9C"/>
    <w:rsid w:val="00932ABF"/>
    <w:rsid w:val="00935075"/>
    <w:rsid w:val="00936FD8"/>
    <w:rsid w:val="00937C07"/>
    <w:rsid w:val="00937C4B"/>
    <w:rsid w:val="00940069"/>
    <w:rsid w:val="0094411A"/>
    <w:rsid w:val="009447AA"/>
    <w:rsid w:val="00955871"/>
    <w:rsid w:val="00963022"/>
    <w:rsid w:val="00966279"/>
    <w:rsid w:val="009721F0"/>
    <w:rsid w:val="00983947"/>
    <w:rsid w:val="0098556C"/>
    <w:rsid w:val="00991F89"/>
    <w:rsid w:val="00992EAF"/>
    <w:rsid w:val="0099341C"/>
    <w:rsid w:val="00993DE1"/>
    <w:rsid w:val="009953C5"/>
    <w:rsid w:val="00997A2F"/>
    <w:rsid w:val="009A05A2"/>
    <w:rsid w:val="009A4EAD"/>
    <w:rsid w:val="009A5B17"/>
    <w:rsid w:val="009A5F09"/>
    <w:rsid w:val="009B6724"/>
    <w:rsid w:val="009C2026"/>
    <w:rsid w:val="009C60F1"/>
    <w:rsid w:val="009F4B47"/>
    <w:rsid w:val="009F6BDF"/>
    <w:rsid w:val="00A030FF"/>
    <w:rsid w:val="00A04F50"/>
    <w:rsid w:val="00A05A71"/>
    <w:rsid w:val="00A0768B"/>
    <w:rsid w:val="00A105DC"/>
    <w:rsid w:val="00A11310"/>
    <w:rsid w:val="00A21B61"/>
    <w:rsid w:val="00A3663C"/>
    <w:rsid w:val="00A473E2"/>
    <w:rsid w:val="00A478DB"/>
    <w:rsid w:val="00A53E0A"/>
    <w:rsid w:val="00A56384"/>
    <w:rsid w:val="00A610B5"/>
    <w:rsid w:val="00A67CE4"/>
    <w:rsid w:val="00A70BA0"/>
    <w:rsid w:val="00A723F4"/>
    <w:rsid w:val="00A731A5"/>
    <w:rsid w:val="00A74605"/>
    <w:rsid w:val="00A77B76"/>
    <w:rsid w:val="00A83779"/>
    <w:rsid w:val="00A85BE5"/>
    <w:rsid w:val="00A87576"/>
    <w:rsid w:val="00A87622"/>
    <w:rsid w:val="00A94AE9"/>
    <w:rsid w:val="00A956E8"/>
    <w:rsid w:val="00A972C6"/>
    <w:rsid w:val="00AA5B96"/>
    <w:rsid w:val="00AB7E69"/>
    <w:rsid w:val="00AC6C9C"/>
    <w:rsid w:val="00AD3547"/>
    <w:rsid w:val="00AD4684"/>
    <w:rsid w:val="00AD5B39"/>
    <w:rsid w:val="00AE0D59"/>
    <w:rsid w:val="00AE6698"/>
    <w:rsid w:val="00AF01F3"/>
    <w:rsid w:val="00AF1065"/>
    <w:rsid w:val="00B00B52"/>
    <w:rsid w:val="00B02734"/>
    <w:rsid w:val="00B02A0E"/>
    <w:rsid w:val="00B04C54"/>
    <w:rsid w:val="00B04E95"/>
    <w:rsid w:val="00B12550"/>
    <w:rsid w:val="00B152DC"/>
    <w:rsid w:val="00B170D0"/>
    <w:rsid w:val="00B214DE"/>
    <w:rsid w:val="00B30CCF"/>
    <w:rsid w:val="00B44CA7"/>
    <w:rsid w:val="00B45FD2"/>
    <w:rsid w:val="00B46594"/>
    <w:rsid w:val="00B47BEB"/>
    <w:rsid w:val="00B50BEB"/>
    <w:rsid w:val="00B55170"/>
    <w:rsid w:val="00B5664D"/>
    <w:rsid w:val="00B63A49"/>
    <w:rsid w:val="00B75D26"/>
    <w:rsid w:val="00B801BB"/>
    <w:rsid w:val="00B83D0E"/>
    <w:rsid w:val="00B84B2E"/>
    <w:rsid w:val="00BA4BE3"/>
    <w:rsid w:val="00BA5040"/>
    <w:rsid w:val="00BB3A2F"/>
    <w:rsid w:val="00BB66BF"/>
    <w:rsid w:val="00BB7F9F"/>
    <w:rsid w:val="00BC357D"/>
    <w:rsid w:val="00BC6237"/>
    <w:rsid w:val="00BD2467"/>
    <w:rsid w:val="00BD7868"/>
    <w:rsid w:val="00BE1926"/>
    <w:rsid w:val="00BE2228"/>
    <w:rsid w:val="00BE5782"/>
    <w:rsid w:val="00BE756B"/>
    <w:rsid w:val="00BF340A"/>
    <w:rsid w:val="00C019D3"/>
    <w:rsid w:val="00C05C63"/>
    <w:rsid w:val="00C07098"/>
    <w:rsid w:val="00C13110"/>
    <w:rsid w:val="00C23CE5"/>
    <w:rsid w:val="00C2506F"/>
    <w:rsid w:val="00C25459"/>
    <w:rsid w:val="00C25682"/>
    <w:rsid w:val="00C33318"/>
    <w:rsid w:val="00C3762B"/>
    <w:rsid w:val="00C404C2"/>
    <w:rsid w:val="00C40DF5"/>
    <w:rsid w:val="00C4185F"/>
    <w:rsid w:val="00C515EC"/>
    <w:rsid w:val="00C54009"/>
    <w:rsid w:val="00C5505C"/>
    <w:rsid w:val="00C572F5"/>
    <w:rsid w:val="00C579D7"/>
    <w:rsid w:val="00C60C92"/>
    <w:rsid w:val="00C62689"/>
    <w:rsid w:val="00C63A17"/>
    <w:rsid w:val="00C67B6F"/>
    <w:rsid w:val="00C710ED"/>
    <w:rsid w:val="00C71C6A"/>
    <w:rsid w:val="00C749FA"/>
    <w:rsid w:val="00C76260"/>
    <w:rsid w:val="00C809C2"/>
    <w:rsid w:val="00C87318"/>
    <w:rsid w:val="00C91D4B"/>
    <w:rsid w:val="00C9395F"/>
    <w:rsid w:val="00C93A96"/>
    <w:rsid w:val="00CA0925"/>
    <w:rsid w:val="00CA3284"/>
    <w:rsid w:val="00CA4D05"/>
    <w:rsid w:val="00CB0EE0"/>
    <w:rsid w:val="00CB1B42"/>
    <w:rsid w:val="00CC6206"/>
    <w:rsid w:val="00CD289A"/>
    <w:rsid w:val="00CE149A"/>
    <w:rsid w:val="00CE20FE"/>
    <w:rsid w:val="00CE696B"/>
    <w:rsid w:val="00CF40DB"/>
    <w:rsid w:val="00CF7C45"/>
    <w:rsid w:val="00D04602"/>
    <w:rsid w:val="00D109B8"/>
    <w:rsid w:val="00D11ADB"/>
    <w:rsid w:val="00D15016"/>
    <w:rsid w:val="00D150D6"/>
    <w:rsid w:val="00D165ED"/>
    <w:rsid w:val="00D33EED"/>
    <w:rsid w:val="00D35459"/>
    <w:rsid w:val="00D361B6"/>
    <w:rsid w:val="00D410CC"/>
    <w:rsid w:val="00D46844"/>
    <w:rsid w:val="00D51288"/>
    <w:rsid w:val="00D63CF8"/>
    <w:rsid w:val="00D63F19"/>
    <w:rsid w:val="00D7015C"/>
    <w:rsid w:val="00D72267"/>
    <w:rsid w:val="00D72A95"/>
    <w:rsid w:val="00D82749"/>
    <w:rsid w:val="00D82995"/>
    <w:rsid w:val="00D82A15"/>
    <w:rsid w:val="00D84508"/>
    <w:rsid w:val="00D84692"/>
    <w:rsid w:val="00D9632F"/>
    <w:rsid w:val="00DA0F7B"/>
    <w:rsid w:val="00DB1B94"/>
    <w:rsid w:val="00DB6CEB"/>
    <w:rsid w:val="00DC2A7A"/>
    <w:rsid w:val="00DD2D63"/>
    <w:rsid w:val="00DD52A3"/>
    <w:rsid w:val="00DD5E48"/>
    <w:rsid w:val="00DD6690"/>
    <w:rsid w:val="00DE1E73"/>
    <w:rsid w:val="00DF1BB0"/>
    <w:rsid w:val="00DF3411"/>
    <w:rsid w:val="00DF59ED"/>
    <w:rsid w:val="00E057E3"/>
    <w:rsid w:val="00E13095"/>
    <w:rsid w:val="00E13BAC"/>
    <w:rsid w:val="00E15A47"/>
    <w:rsid w:val="00E20092"/>
    <w:rsid w:val="00E212FF"/>
    <w:rsid w:val="00E30880"/>
    <w:rsid w:val="00E44F38"/>
    <w:rsid w:val="00E47C7D"/>
    <w:rsid w:val="00E56D9A"/>
    <w:rsid w:val="00E61CF6"/>
    <w:rsid w:val="00E67BCC"/>
    <w:rsid w:val="00E7014C"/>
    <w:rsid w:val="00E94D73"/>
    <w:rsid w:val="00EA22D0"/>
    <w:rsid w:val="00EB191A"/>
    <w:rsid w:val="00EB5E21"/>
    <w:rsid w:val="00EB6749"/>
    <w:rsid w:val="00EC3A5C"/>
    <w:rsid w:val="00ED2B70"/>
    <w:rsid w:val="00ED63A9"/>
    <w:rsid w:val="00ED69C3"/>
    <w:rsid w:val="00EE00E3"/>
    <w:rsid w:val="00EE02A4"/>
    <w:rsid w:val="00EE4CE6"/>
    <w:rsid w:val="00EF3E62"/>
    <w:rsid w:val="00EF4BE7"/>
    <w:rsid w:val="00EF513F"/>
    <w:rsid w:val="00EF6D1E"/>
    <w:rsid w:val="00EF7B52"/>
    <w:rsid w:val="00F01B92"/>
    <w:rsid w:val="00F043CC"/>
    <w:rsid w:val="00F04923"/>
    <w:rsid w:val="00F07103"/>
    <w:rsid w:val="00F1212A"/>
    <w:rsid w:val="00F150A3"/>
    <w:rsid w:val="00F307B6"/>
    <w:rsid w:val="00F3521B"/>
    <w:rsid w:val="00F3599C"/>
    <w:rsid w:val="00F36839"/>
    <w:rsid w:val="00F4135D"/>
    <w:rsid w:val="00F42366"/>
    <w:rsid w:val="00F42650"/>
    <w:rsid w:val="00F46397"/>
    <w:rsid w:val="00F47358"/>
    <w:rsid w:val="00F47FFB"/>
    <w:rsid w:val="00F516C5"/>
    <w:rsid w:val="00F664DD"/>
    <w:rsid w:val="00F66F3F"/>
    <w:rsid w:val="00F720F0"/>
    <w:rsid w:val="00F76964"/>
    <w:rsid w:val="00F82442"/>
    <w:rsid w:val="00F859EC"/>
    <w:rsid w:val="00F87CCB"/>
    <w:rsid w:val="00F9239F"/>
    <w:rsid w:val="00F9787E"/>
    <w:rsid w:val="00FA3202"/>
    <w:rsid w:val="00FA3B98"/>
    <w:rsid w:val="00FA4CEC"/>
    <w:rsid w:val="00FA5314"/>
    <w:rsid w:val="00FA5444"/>
    <w:rsid w:val="00FB1D4D"/>
    <w:rsid w:val="00FB27AE"/>
    <w:rsid w:val="00FB435F"/>
    <w:rsid w:val="00FB63C7"/>
    <w:rsid w:val="00FC32D4"/>
    <w:rsid w:val="00FC46A5"/>
    <w:rsid w:val="00FC501E"/>
    <w:rsid w:val="00FE1AD5"/>
    <w:rsid w:val="00FE3154"/>
    <w:rsid w:val="00FE5044"/>
    <w:rsid w:val="00FF2BCC"/>
    <w:rsid w:val="00FF39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CA40C"/>
  <w15:chartTrackingRefBased/>
  <w15:docId w15:val="{79099797-2882-46FF-A135-79B0BFD16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029F9"/>
    <w:pPr>
      <w:spacing w:line="276" w:lineRule="auto"/>
    </w:pPr>
    <w:rPr>
      <w:rFonts w:ascii="Times New Roman" w:hAnsi="Times New Roman"/>
      <w:sz w:val="24"/>
      <w:lang w:val="en-GB"/>
    </w:rPr>
  </w:style>
  <w:style w:type="paragraph" w:styleId="Heading1">
    <w:name w:val="heading 1"/>
    <w:basedOn w:val="Normal"/>
    <w:next w:val="Normal"/>
    <w:link w:val="Heading1Char"/>
    <w:uiPriority w:val="9"/>
    <w:qFormat/>
    <w:rsid w:val="00991F89"/>
    <w:pPr>
      <w:keepNext/>
      <w:keepLines/>
      <w:spacing w:after="24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991F89"/>
    <w:pPr>
      <w:keepNext/>
      <w:keepLines/>
      <w:spacing w:after="24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991F89"/>
    <w:pPr>
      <w:keepNext/>
      <w:keepLines/>
      <w:spacing w:after="240"/>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F89"/>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991F89"/>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991F89"/>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A875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576"/>
    <w:rPr>
      <w:rFonts w:ascii="Times New Roman" w:hAnsi="Times New Roman"/>
      <w:sz w:val="24"/>
    </w:rPr>
  </w:style>
  <w:style w:type="paragraph" w:styleId="Footer">
    <w:name w:val="footer"/>
    <w:basedOn w:val="Normal"/>
    <w:link w:val="FooterChar"/>
    <w:uiPriority w:val="99"/>
    <w:unhideWhenUsed/>
    <w:rsid w:val="00A875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576"/>
    <w:rPr>
      <w:rFonts w:ascii="Times New Roman" w:hAnsi="Times New Roman"/>
      <w:sz w:val="24"/>
    </w:rPr>
  </w:style>
  <w:style w:type="paragraph" w:styleId="Caption">
    <w:name w:val="caption"/>
    <w:basedOn w:val="Normal"/>
    <w:next w:val="Normal"/>
    <w:uiPriority w:val="35"/>
    <w:unhideWhenUsed/>
    <w:qFormat/>
    <w:rsid w:val="001A3032"/>
    <w:pPr>
      <w:spacing w:after="200" w:line="240" w:lineRule="auto"/>
    </w:pPr>
    <w:rPr>
      <w:i/>
      <w:iCs/>
      <w:color w:val="44546A" w:themeColor="text2"/>
      <w:sz w:val="18"/>
      <w:szCs w:val="18"/>
    </w:rPr>
  </w:style>
  <w:style w:type="paragraph" w:styleId="ListParagraph">
    <w:name w:val="List Paragraph"/>
    <w:basedOn w:val="Normal"/>
    <w:uiPriority w:val="34"/>
    <w:qFormat/>
    <w:rsid w:val="00FC46A5"/>
    <w:pPr>
      <w:ind w:left="720"/>
      <w:contextualSpacing/>
    </w:pPr>
  </w:style>
  <w:style w:type="character" w:styleId="Hyperlink">
    <w:name w:val="Hyperlink"/>
    <w:basedOn w:val="DefaultParagraphFont"/>
    <w:uiPriority w:val="99"/>
    <w:unhideWhenUsed/>
    <w:rsid w:val="00F307B6"/>
    <w:rPr>
      <w:color w:val="0563C1" w:themeColor="hyperlink"/>
      <w:u w:val="single"/>
    </w:rPr>
  </w:style>
  <w:style w:type="character" w:styleId="UnresolvedMention">
    <w:name w:val="Unresolved Mention"/>
    <w:basedOn w:val="DefaultParagraphFont"/>
    <w:uiPriority w:val="99"/>
    <w:semiHidden/>
    <w:unhideWhenUsed/>
    <w:rsid w:val="00F307B6"/>
    <w:rPr>
      <w:color w:val="605E5C"/>
      <w:shd w:val="clear" w:color="auto" w:fill="E1DFDD"/>
    </w:rPr>
  </w:style>
  <w:style w:type="paragraph" w:styleId="NormalWeb">
    <w:name w:val="Normal (Web)"/>
    <w:basedOn w:val="Normal"/>
    <w:uiPriority w:val="99"/>
    <w:semiHidden/>
    <w:unhideWhenUsed/>
    <w:rsid w:val="00C33318"/>
    <w:pPr>
      <w:spacing w:before="100" w:beforeAutospacing="1" w:after="100" w:afterAutospacing="1" w:line="240" w:lineRule="auto"/>
    </w:pPr>
    <w:rPr>
      <w:rFonts w:eastAsia="Times New Roman" w:cs="Times New Roman"/>
      <w:szCs w:val="24"/>
    </w:rPr>
  </w:style>
  <w:style w:type="paragraph" w:customStyle="1" w:styleId="hhd2">
    <w:name w:val="hhd2"/>
    <w:basedOn w:val="Normal"/>
    <w:rsid w:val="00C33318"/>
    <w:pPr>
      <w:spacing w:before="100" w:beforeAutospacing="1" w:after="100" w:afterAutospacing="1" w:line="240" w:lineRule="auto"/>
    </w:pPr>
    <w:rPr>
      <w:rFonts w:eastAsia="Times New Roman" w:cs="Times New Roman"/>
      <w:szCs w:val="24"/>
    </w:rPr>
  </w:style>
  <w:style w:type="table" w:styleId="TableGrid">
    <w:name w:val="Table Grid"/>
    <w:basedOn w:val="TableNormal"/>
    <w:uiPriority w:val="39"/>
    <w:rsid w:val="004D35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ursor-pointer">
    <w:name w:val="cursor-pointer"/>
    <w:basedOn w:val="DefaultParagraphFont"/>
    <w:rsid w:val="006636CB"/>
  </w:style>
  <w:style w:type="paragraph" w:styleId="TOCHeading">
    <w:name w:val="TOC Heading"/>
    <w:basedOn w:val="Heading1"/>
    <w:next w:val="Normal"/>
    <w:uiPriority w:val="39"/>
    <w:unhideWhenUsed/>
    <w:qFormat/>
    <w:rsid w:val="00AC6C9C"/>
    <w:pPr>
      <w:spacing w:before="240" w:after="0" w:line="259" w:lineRule="auto"/>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AC6C9C"/>
    <w:pPr>
      <w:spacing w:after="100"/>
    </w:pPr>
  </w:style>
  <w:style w:type="paragraph" w:styleId="TOC2">
    <w:name w:val="toc 2"/>
    <w:basedOn w:val="Normal"/>
    <w:next w:val="Normal"/>
    <w:autoRedefine/>
    <w:uiPriority w:val="39"/>
    <w:unhideWhenUsed/>
    <w:rsid w:val="00AC6C9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28369">
      <w:bodyDiv w:val="1"/>
      <w:marLeft w:val="0"/>
      <w:marRight w:val="0"/>
      <w:marTop w:val="0"/>
      <w:marBottom w:val="0"/>
      <w:divBdr>
        <w:top w:val="none" w:sz="0" w:space="0" w:color="auto"/>
        <w:left w:val="none" w:sz="0" w:space="0" w:color="auto"/>
        <w:bottom w:val="none" w:sz="0" w:space="0" w:color="auto"/>
        <w:right w:val="none" w:sz="0" w:space="0" w:color="auto"/>
      </w:divBdr>
      <w:divsChild>
        <w:div w:id="554202606">
          <w:marLeft w:val="0"/>
          <w:marRight w:val="0"/>
          <w:marTop w:val="0"/>
          <w:marBottom w:val="0"/>
          <w:divBdr>
            <w:top w:val="none" w:sz="0" w:space="0" w:color="auto"/>
            <w:left w:val="none" w:sz="0" w:space="0" w:color="auto"/>
            <w:bottom w:val="none" w:sz="0" w:space="0" w:color="auto"/>
            <w:right w:val="none" w:sz="0" w:space="0" w:color="auto"/>
          </w:divBdr>
          <w:divsChild>
            <w:div w:id="1977564939">
              <w:marLeft w:val="0"/>
              <w:marRight w:val="0"/>
              <w:marTop w:val="0"/>
              <w:marBottom w:val="0"/>
              <w:divBdr>
                <w:top w:val="none" w:sz="0" w:space="0" w:color="auto"/>
                <w:left w:val="none" w:sz="0" w:space="0" w:color="auto"/>
                <w:bottom w:val="none" w:sz="0" w:space="0" w:color="auto"/>
                <w:right w:val="none" w:sz="0" w:space="0" w:color="auto"/>
              </w:divBdr>
            </w:div>
            <w:div w:id="317880337">
              <w:marLeft w:val="0"/>
              <w:marRight w:val="0"/>
              <w:marTop w:val="0"/>
              <w:marBottom w:val="0"/>
              <w:divBdr>
                <w:top w:val="none" w:sz="0" w:space="0" w:color="auto"/>
                <w:left w:val="none" w:sz="0" w:space="0" w:color="auto"/>
                <w:bottom w:val="none" w:sz="0" w:space="0" w:color="auto"/>
                <w:right w:val="none" w:sz="0" w:space="0" w:color="auto"/>
              </w:divBdr>
            </w:div>
            <w:div w:id="1119225507">
              <w:marLeft w:val="0"/>
              <w:marRight w:val="0"/>
              <w:marTop w:val="0"/>
              <w:marBottom w:val="0"/>
              <w:divBdr>
                <w:top w:val="none" w:sz="0" w:space="0" w:color="auto"/>
                <w:left w:val="none" w:sz="0" w:space="0" w:color="auto"/>
                <w:bottom w:val="none" w:sz="0" w:space="0" w:color="auto"/>
                <w:right w:val="none" w:sz="0" w:space="0" w:color="auto"/>
              </w:divBdr>
            </w:div>
            <w:div w:id="633483502">
              <w:marLeft w:val="0"/>
              <w:marRight w:val="0"/>
              <w:marTop w:val="0"/>
              <w:marBottom w:val="0"/>
              <w:divBdr>
                <w:top w:val="none" w:sz="0" w:space="0" w:color="auto"/>
                <w:left w:val="none" w:sz="0" w:space="0" w:color="auto"/>
                <w:bottom w:val="none" w:sz="0" w:space="0" w:color="auto"/>
                <w:right w:val="none" w:sz="0" w:space="0" w:color="auto"/>
              </w:divBdr>
            </w:div>
          </w:divsChild>
        </w:div>
        <w:div w:id="220210732">
          <w:marLeft w:val="0"/>
          <w:marRight w:val="0"/>
          <w:marTop w:val="0"/>
          <w:marBottom w:val="0"/>
          <w:divBdr>
            <w:top w:val="none" w:sz="0" w:space="0" w:color="auto"/>
            <w:left w:val="none" w:sz="0" w:space="0" w:color="auto"/>
            <w:bottom w:val="none" w:sz="0" w:space="0" w:color="auto"/>
            <w:right w:val="none" w:sz="0" w:space="0" w:color="auto"/>
          </w:divBdr>
          <w:divsChild>
            <w:div w:id="1471174112">
              <w:marLeft w:val="0"/>
              <w:marRight w:val="0"/>
              <w:marTop w:val="0"/>
              <w:marBottom w:val="0"/>
              <w:divBdr>
                <w:top w:val="none" w:sz="0" w:space="0" w:color="auto"/>
                <w:left w:val="none" w:sz="0" w:space="0" w:color="auto"/>
                <w:bottom w:val="none" w:sz="0" w:space="0" w:color="auto"/>
                <w:right w:val="none" w:sz="0" w:space="0" w:color="auto"/>
              </w:divBdr>
            </w:div>
            <w:div w:id="651716304">
              <w:marLeft w:val="0"/>
              <w:marRight w:val="0"/>
              <w:marTop w:val="0"/>
              <w:marBottom w:val="0"/>
              <w:divBdr>
                <w:top w:val="none" w:sz="0" w:space="0" w:color="auto"/>
                <w:left w:val="none" w:sz="0" w:space="0" w:color="auto"/>
                <w:bottom w:val="none" w:sz="0" w:space="0" w:color="auto"/>
                <w:right w:val="none" w:sz="0" w:space="0" w:color="auto"/>
              </w:divBdr>
            </w:div>
            <w:div w:id="1920477628">
              <w:marLeft w:val="0"/>
              <w:marRight w:val="0"/>
              <w:marTop w:val="0"/>
              <w:marBottom w:val="0"/>
              <w:divBdr>
                <w:top w:val="none" w:sz="0" w:space="0" w:color="auto"/>
                <w:left w:val="none" w:sz="0" w:space="0" w:color="auto"/>
                <w:bottom w:val="none" w:sz="0" w:space="0" w:color="auto"/>
                <w:right w:val="none" w:sz="0" w:space="0" w:color="auto"/>
              </w:divBdr>
            </w:div>
            <w:div w:id="330255863">
              <w:marLeft w:val="0"/>
              <w:marRight w:val="0"/>
              <w:marTop w:val="0"/>
              <w:marBottom w:val="0"/>
              <w:divBdr>
                <w:top w:val="none" w:sz="0" w:space="0" w:color="auto"/>
                <w:left w:val="none" w:sz="0" w:space="0" w:color="auto"/>
                <w:bottom w:val="none" w:sz="0" w:space="0" w:color="auto"/>
                <w:right w:val="none" w:sz="0" w:space="0" w:color="auto"/>
              </w:divBdr>
            </w:div>
          </w:divsChild>
        </w:div>
        <w:div w:id="2121683069">
          <w:marLeft w:val="0"/>
          <w:marRight w:val="0"/>
          <w:marTop w:val="0"/>
          <w:marBottom w:val="0"/>
          <w:divBdr>
            <w:top w:val="none" w:sz="0" w:space="0" w:color="auto"/>
            <w:left w:val="none" w:sz="0" w:space="0" w:color="auto"/>
            <w:bottom w:val="none" w:sz="0" w:space="0" w:color="auto"/>
            <w:right w:val="none" w:sz="0" w:space="0" w:color="auto"/>
          </w:divBdr>
          <w:divsChild>
            <w:div w:id="1898276900">
              <w:marLeft w:val="0"/>
              <w:marRight w:val="0"/>
              <w:marTop w:val="0"/>
              <w:marBottom w:val="0"/>
              <w:divBdr>
                <w:top w:val="none" w:sz="0" w:space="0" w:color="auto"/>
                <w:left w:val="none" w:sz="0" w:space="0" w:color="auto"/>
                <w:bottom w:val="none" w:sz="0" w:space="0" w:color="auto"/>
                <w:right w:val="none" w:sz="0" w:space="0" w:color="auto"/>
              </w:divBdr>
            </w:div>
            <w:div w:id="1270039703">
              <w:marLeft w:val="0"/>
              <w:marRight w:val="0"/>
              <w:marTop w:val="0"/>
              <w:marBottom w:val="0"/>
              <w:divBdr>
                <w:top w:val="none" w:sz="0" w:space="0" w:color="auto"/>
                <w:left w:val="none" w:sz="0" w:space="0" w:color="auto"/>
                <w:bottom w:val="none" w:sz="0" w:space="0" w:color="auto"/>
                <w:right w:val="none" w:sz="0" w:space="0" w:color="auto"/>
              </w:divBdr>
            </w:div>
            <w:div w:id="1874419722">
              <w:marLeft w:val="0"/>
              <w:marRight w:val="0"/>
              <w:marTop w:val="0"/>
              <w:marBottom w:val="0"/>
              <w:divBdr>
                <w:top w:val="none" w:sz="0" w:space="0" w:color="auto"/>
                <w:left w:val="none" w:sz="0" w:space="0" w:color="auto"/>
                <w:bottom w:val="none" w:sz="0" w:space="0" w:color="auto"/>
                <w:right w:val="none" w:sz="0" w:space="0" w:color="auto"/>
              </w:divBdr>
            </w:div>
            <w:div w:id="2013213853">
              <w:marLeft w:val="0"/>
              <w:marRight w:val="0"/>
              <w:marTop w:val="0"/>
              <w:marBottom w:val="0"/>
              <w:divBdr>
                <w:top w:val="none" w:sz="0" w:space="0" w:color="auto"/>
                <w:left w:val="none" w:sz="0" w:space="0" w:color="auto"/>
                <w:bottom w:val="none" w:sz="0" w:space="0" w:color="auto"/>
                <w:right w:val="none" w:sz="0" w:space="0" w:color="auto"/>
              </w:divBdr>
            </w:div>
          </w:divsChild>
        </w:div>
        <w:div w:id="93748677">
          <w:marLeft w:val="0"/>
          <w:marRight w:val="0"/>
          <w:marTop w:val="0"/>
          <w:marBottom w:val="0"/>
          <w:divBdr>
            <w:top w:val="none" w:sz="0" w:space="0" w:color="auto"/>
            <w:left w:val="none" w:sz="0" w:space="0" w:color="auto"/>
            <w:bottom w:val="none" w:sz="0" w:space="0" w:color="auto"/>
            <w:right w:val="none" w:sz="0" w:space="0" w:color="auto"/>
          </w:divBdr>
          <w:divsChild>
            <w:div w:id="1622876014">
              <w:marLeft w:val="0"/>
              <w:marRight w:val="0"/>
              <w:marTop w:val="0"/>
              <w:marBottom w:val="0"/>
              <w:divBdr>
                <w:top w:val="none" w:sz="0" w:space="0" w:color="auto"/>
                <w:left w:val="none" w:sz="0" w:space="0" w:color="auto"/>
                <w:bottom w:val="none" w:sz="0" w:space="0" w:color="auto"/>
                <w:right w:val="none" w:sz="0" w:space="0" w:color="auto"/>
              </w:divBdr>
            </w:div>
            <w:div w:id="1367439428">
              <w:marLeft w:val="0"/>
              <w:marRight w:val="0"/>
              <w:marTop w:val="0"/>
              <w:marBottom w:val="0"/>
              <w:divBdr>
                <w:top w:val="none" w:sz="0" w:space="0" w:color="auto"/>
                <w:left w:val="none" w:sz="0" w:space="0" w:color="auto"/>
                <w:bottom w:val="none" w:sz="0" w:space="0" w:color="auto"/>
                <w:right w:val="none" w:sz="0" w:space="0" w:color="auto"/>
              </w:divBdr>
            </w:div>
            <w:div w:id="73166733">
              <w:marLeft w:val="0"/>
              <w:marRight w:val="0"/>
              <w:marTop w:val="0"/>
              <w:marBottom w:val="0"/>
              <w:divBdr>
                <w:top w:val="none" w:sz="0" w:space="0" w:color="auto"/>
                <w:left w:val="none" w:sz="0" w:space="0" w:color="auto"/>
                <w:bottom w:val="none" w:sz="0" w:space="0" w:color="auto"/>
                <w:right w:val="none" w:sz="0" w:space="0" w:color="auto"/>
              </w:divBdr>
            </w:div>
            <w:div w:id="701515761">
              <w:marLeft w:val="0"/>
              <w:marRight w:val="0"/>
              <w:marTop w:val="0"/>
              <w:marBottom w:val="0"/>
              <w:divBdr>
                <w:top w:val="none" w:sz="0" w:space="0" w:color="auto"/>
                <w:left w:val="none" w:sz="0" w:space="0" w:color="auto"/>
                <w:bottom w:val="none" w:sz="0" w:space="0" w:color="auto"/>
                <w:right w:val="none" w:sz="0" w:space="0" w:color="auto"/>
              </w:divBdr>
            </w:div>
          </w:divsChild>
        </w:div>
        <w:div w:id="1757819313">
          <w:marLeft w:val="0"/>
          <w:marRight w:val="0"/>
          <w:marTop w:val="0"/>
          <w:marBottom w:val="0"/>
          <w:divBdr>
            <w:top w:val="none" w:sz="0" w:space="0" w:color="auto"/>
            <w:left w:val="none" w:sz="0" w:space="0" w:color="auto"/>
            <w:bottom w:val="none" w:sz="0" w:space="0" w:color="auto"/>
            <w:right w:val="none" w:sz="0" w:space="0" w:color="auto"/>
          </w:divBdr>
          <w:divsChild>
            <w:div w:id="410546735">
              <w:marLeft w:val="0"/>
              <w:marRight w:val="0"/>
              <w:marTop w:val="0"/>
              <w:marBottom w:val="0"/>
              <w:divBdr>
                <w:top w:val="none" w:sz="0" w:space="0" w:color="auto"/>
                <w:left w:val="none" w:sz="0" w:space="0" w:color="auto"/>
                <w:bottom w:val="none" w:sz="0" w:space="0" w:color="auto"/>
                <w:right w:val="none" w:sz="0" w:space="0" w:color="auto"/>
              </w:divBdr>
            </w:div>
            <w:div w:id="370111719">
              <w:marLeft w:val="0"/>
              <w:marRight w:val="0"/>
              <w:marTop w:val="0"/>
              <w:marBottom w:val="0"/>
              <w:divBdr>
                <w:top w:val="none" w:sz="0" w:space="0" w:color="auto"/>
                <w:left w:val="none" w:sz="0" w:space="0" w:color="auto"/>
                <w:bottom w:val="none" w:sz="0" w:space="0" w:color="auto"/>
                <w:right w:val="none" w:sz="0" w:space="0" w:color="auto"/>
              </w:divBdr>
            </w:div>
            <w:div w:id="1993218707">
              <w:marLeft w:val="0"/>
              <w:marRight w:val="0"/>
              <w:marTop w:val="0"/>
              <w:marBottom w:val="0"/>
              <w:divBdr>
                <w:top w:val="none" w:sz="0" w:space="0" w:color="auto"/>
                <w:left w:val="none" w:sz="0" w:space="0" w:color="auto"/>
                <w:bottom w:val="none" w:sz="0" w:space="0" w:color="auto"/>
                <w:right w:val="none" w:sz="0" w:space="0" w:color="auto"/>
              </w:divBdr>
            </w:div>
            <w:div w:id="24645986">
              <w:marLeft w:val="0"/>
              <w:marRight w:val="0"/>
              <w:marTop w:val="0"/>
              <w:marBottom w:val="0"/>
              <w:divBdr>
                <w:top w:val="none" w:sz="0" w:space="0" w:color="auto"/>
                <w:left w:val="none" w:sz="0" w:space="0" w:color="auto"/>
                <w:bottom w:val="none" w:sz="0" w:space="0" w:color="auto"/>
                <w:right w:val="none" w:sz="0" w:space="0" w:color="auto"/>
              </w:divBdr>
            </w:div>
          </w:divsChild>
        </w:div>
        <w:div w:id="1063989576">
          <w:marLeft w:val="0"/>
          <w:marRight w:val="0"/>
          <w:marTop w:val="0"/>
          <w:marBottom w:val="0"/>
          <w:divBdr>
            <w:top w:val="none" w:sz="0" w:space="0" w:color="auto"/>
            <w:left w:val="none" w:sz="0" w:space="0" w:color="auto"/>
            <w:bottom w:val="none" w:sz="0" w:space="0" w:color="auto"/>
            <w:right w:val="none" w:sz="0" w:space="0" w:color="auto"/>
          </w:divBdr>
          <w:divsChild>
            <w:div w:id="1955751458">
              <w:marLeft w:val="0"/>
              <w:marRight w:val="0"/>
              <w:marTop w:val="0"/>
              <w:marBottom w:val="0"/>
              <w:divBdr>
                <w:top w:val="none" w:sz="0" w:space="0" w:color="auto"/>
                <w:left w:val="none" w:sz="0" w:space="0" w:color="auto"/>
                <w:bottom w:val="none" w:sz="0" w:space="0" w:color="auto"/>
                <w:right w:val="none" w:sz="0" w:space="0" w:color="auto"/>
              </w:divBdr>
            </w:div>
            <w:div w:id="969827311">
              <w:marLeft w:val="0"/>
              <w:marRight w:val="0"/>
              <w:marTop w:val="0"/>
              <w:marBottom w:val="0"/>
              <w:divBdr>
                <w:top w:val="none" w:sz="0" w:space="0" w:color="auto"/>
                <w:left w:val="none" w:sz="0" w:space="0" w:color="auto"/>
                <w:bottom w:val="none" w:sz="0" w:space="0" w:color="auto"/>
                <w:right w:val="none" w:sz="0" w:space="0" w:color="auto"/>
              </w:divBdr>
            </w:div>
            <w:div w:id="1682732408">
              <w:marLeft w:val="0"/>
              <w:marRight w:val="0"/>
              <w:marTop w:val="0"/>
              <w:marBottom w:val="0"/>
              <w:divBdr>
                <w:top w:val="none" w:sz="0" w:space="0" w:color="auto"/>
                <w:left w:val="none" w:sz="0" w:space="0" w:color="auto"/>
                <w:bottom w:val="none" w:sz="0" w:space="0" w:color="auto"/>
                <w:right w:val="none" w:sz="0" w:space="0" w:color="auto"/>
              </w:divBdr>
            </w:div>
            <w:div w:id="579755843">
              <w:marLeft w:val="0"/>
              <w:marRight w:val="0"/>
              <w:marTop w:val="0"/>
              <w:marBottom w:val="0"/>
              <w:divBdr>
                <w:top w:val="none" w:sz="0" w:space="0" w:color="auto"/>
                <w:left w:val="none" w:sz="0" w:space="0" w:color="auto"/>
                <w:bottom w:val="none" w:sz="0" w:space="0" w:color="auto"/>
                <w:right w:val="none" w:sz="0" w:space="0" w:color="auto"/>
              </w:divBdr>
            </w:div>
          </w:divsChild>
        </w:div>
        <w:div w:id="1220508134">
          <w:marLeft w:val="0"/>
          <w:marRight w:val="0"/>
          <w:marTop w:val="0"/>
          <w:marBottom w:val="0"/>
          <w:divBdr>
            <w:top w:val="none" w:sz="0" w:space="0" w:color="auto"/>
            <w:left w:val="none" w:sz="0" w:space="0" w:color="auto"/>
            <w:bottom w:val="none" w:sz="0" w:space="0" w:color="auto"/>
            <w:right w:val="none" w:sz="0" w:space="0" w:color="auto"/>
          </w:divBdr>
          <w:divsChild>
            <w:div w:id="1060903890">
              <w:marLeft w:val="0"/>
              <w:marRight w:val="0"/>
              <w:marTop w:val="0"/>
              <w:marBottom w:val="0"/>
              <w:divBdr>
                <w:top w:val="none" w:sz="0" w:space="0" w:color="auto"/>
                <w:left w:val="none" w:sz="0" w:space="0" w:color="auto"/>
                <w:bottom w:val="none" w:sz="0" w:space="0" w:color="auto"/>
                <w:right w:val="none" w:sz="0" w:space="0" w:color="auto"/>
              </w:divBdr>
            </w:div>
            <w:div w:id="1717391085">
              <w:marLeft w:val="0"/>
              <w:marRight w:val="0"/>
              <w:marTop w:val="0"/>
              <w:marBottom w:val="0"/>
              <w:divBdr>
                <w:top w:val="none" w:sz="0" w:space="0" w:color="auto"/>
                <w:left w:val="none" w:sz="0" w:space="0" w:color="auto"/>
                <w:bottom w:val="none" w:sz="0" w:space="0" w:color="auto"/>
                <w:right w:val="none" w:sz="0" w:space="0" w:color="auto"/>
              </w:divBdr>
            </w:div>
            <w:div w:id="2144999967">
              <w:marLeft w:val="0"/>
              <w:marRight w:val="0"/>
              <w:marTop w:val="0"/>
              <w:marBottom w:val="0"/>
              <w:divBdr>
                <w:top w:val="none" w:sz="0" w:space="0" w:color="auto"/>
                <w:left w:val="none" w:sz="0" w:space="0" w:color="auto"/>
                <w:bottom w:val="none" w:sz="0" w:space="0" w:color="auto"/>
                <w:right w:val="none" w:sz="0" w:space="0" w:color="auto"/>
              </w:divBdr>
            </w:div>
            <w:div w:id="722949144">
              <w:marLeft w:val="0"/>
              <w:marRight w:val="0"/>
              <w:marTop w:val="0"/>
              <w:marBottom w:val="0"/>
              <w:divBdr>
                <w:top w:val="none" w:sz="0" w:space="0" w:color="auto"/>
                <w:left w:val="none" w:sz="0" w:space="0" w:color="auto"/>
                <w:bottom w:val="none" w:sz="0" w:space="0" w:color="auto"/>
                <w:right w:val="none" w:sz="0" w:space="0" w:color="auto"/>
              </w:divBdr>
            </w:div>
          </w:divsChild>
        </w:div>
        <w:div w:id="1026950966">
          <w:marLeft w:val="0"/>
          <w:marRight w:val="0"/>
          <w:marTop w:val="0"/>
          <w:marBottom w:val="0"/>
          <w:divBdr>
            <w:top w:val="none" w:sz="0" w:space="0" w:color="auto"/>
            <w:left w:val="none" w:sz="0" w:space="0" w:color="auto"/>
            <w:bottom w:val="none" w:sz="0" w:space="0" w:color="auto"/>
            <w:right w:val="none" w:sz="0" w:space="0" w:color="auto"/>
          </w:divBdr>
          <w:divsChild>
            <w:div w:id="373232532">
              <w:marLeft w:val="0"/>
              <w:marRight w:val="0"/>
              <w:marTop w:val="0"/>
              <w:marBottom w:val="0"/>
              <w:divBdr>
                <w:top w:val="none" w:sz="0" w:space="0" w:color="auto"/>
                <w:left w:val="none" w:sz="0" w:space="0" w:color="auto"/>
                <w:bottom w:val="none" w:sz="0" w:space="0" w:color="auto"/>
                <w:right w:val="none" w:sz="0" w:space="0" w:color="auto"/>
              </w:divBdr>
            </w:div>
            <w:div w:id="737174111">
              <w:marLeft w:val="0"/>
              <w:marRight w:val="0"/>
              <w:marTop w:val="0"/>
              <w:marBottom w:val="0"/>
              <w:divBdr>
                <w:top w:val="none" w:sz="0" w:space="0" w:color="auto"/>
                <w:left w:val="none" w:sz="0" w:space="0" w:color="auto"/>
                <w:bottom w:val="none" w:sz="0" w:space="0" w:color="auto"/>
                <w:right w:val="none" w:sz="0" w:space="0" w:color="auto"/>
              </w:divBdr>
            </w:div>
            <w:div w:id="2027904984">
              <w:marLeft w:val="0"/>
              <w:marRight w:val="0"/>
              <w:marTop w:val="0"/>
              <w:marBottom w:val="0"/>
              <w:divBdr>
                <w:top w:val="none" w:sz="0" w:space="0" w:color="auto"/>
                <w:left w:val="none" w:sz="0" w:space="0" w:color="auto"/>
                <w:bottom w:val="none" w:sz="0" w:space="0" w:color="auto"/>
                <w:right w:val="none" w:sz="0" w:space="0" w:color="auto"/>
              </w:divBdr>
            </w:div>
            <w:div w:id="2051107846">
              <w:marLeft w:val="0"/>
              <w:marRight w:val="0"/>
              <w:marTop w:val="0"/>
              <w:marBottom w:val="0"/>
              <w:divBdr>
                <w:top w:val="none" w:sz="0" w:space="0" w:color="auto"/>
                <w:left w:val="none" w:sz="0" w:space="0" w:color="auto"/>
                <w:bottom w:val="none" w:sz="0" w:space="0" w:color="auto"/>
                <w:right w:val="none" w:sz="0" w:space="0" w:color="auto"/>
              </w:divBdr>
            </w:div>
          </w:divsChild>
        </w:div>
        <w:div w:id="1630278287">
          <w:marLeft w:val="0"/>
          <w:marRight w:val="0"/>
          <w:marTop w:val="0"/>
          <w:marBottom w:val="0"/>
          <w:divBdr>
            <w:top w:val="none" w:sz="0" w:space="0" w:color="auto"/>
            <w:left w:val="none" w:sz="0" w:space="0" w:color="auto"/>
            <w:bottom w:val="none" w:sz="0" w:space="0" w:color="auto"/>
            <w:right w:val="none" w:sz="0" w:space="0" w:color="auto"/>
          </w:divBdr>
          <w:divsChild>
            <w:div w:id="573898838">
              <w:marLeft w:val="0"/>
              <w:marRight w:val="0"/>
              <w:marTop w:val="0"/>
              <w:marBottom w:val="0"/>
              <w:divBdr>
                <w:top w:val="none" w:sz="0" w:space="0" w:color="auto"/>
                <w:left w:val="none" w:sz="0" w:space="0" w:color="auto"/>
                <w:bottom w:val="none" w:sz="0" w:space="0" w:color="auto"/>
                <w:right w:val="none" w:sz="0" w:space="0" w:color="auto"/>
              </w:divBdr>
            </w:div>
            <w:div w:id="1677222670">
              <w:marLeft w:val="0"/>
              <w:marRight w:val="0"/>
              <w:marTop w:val="0"/>
              <w:marBottom w:val="0"/>
              <w:divBdr>
                <w:top w:val="none" w:sz="0" w:space="0" w:color="auto"/>
                <w:left w:val="none" w:sz="0" w:space="0" w:color="auto"/>
                <w:bottom w:val="none" w:sz="0" w:space="0" w:color="auto"/>
                <w:right w:val="none" w:sz="0" w:space="0" w:color="auto"/>
              </w:divBdr>
            </w:div>
            <w:div w:id="865095506">
              <w:marLeft w:val="0"/>
              <w:marRight w:val="0"/>
              <w:marTop w:val="0"/>
              <w:marBottom w:val="0"/>
              <w:divBdr>
                <w:top w:val="none" w:sz="0" w:space="0" w:color="auto"/>
                <w:left w:val="none" w:sz="0" w:space="0" w:color="auto"/>
                <w:bottom w:val="none" w:sz="0" w:space="0" w:color="auto"/>
                <w:right w:val="none" w:sz="0" w:space="0" w:color="auto"/>
              </w:divBdr>
            </w:div>
            <w:div w:id="492066468">
              <w:marLeft w:val="0"/>
              <w:marRight w:val="0"/>
              <w:marTop w:val="0"/>
              <w:marBottom w:val="0"/>
              <w:divBdr>
                <w:top w:val="none" w:sz="0" w:space="0" w:color="auto"/>
                <w:left w:val="none" w:sz="0" w:space="0" w:color="auto"/>
                <w:bottom w:val="none" w:sz="0" w:space="0" w:color="auto"/>
                <w:right w:val="none" w:sz="0" w:space="0" w:color="auto"/>
              </w:divBdr>
            </w:div>
          </w:divsChild>
        </w:div>
        <w:div w:id="1179924420">
          <w:marLeft w:val="0"/>
          <w:marRight w:val="0"/>
          <w:marTop w:val="0"/>
          <w:marBottom w:val="0"/>
          <w:divBdr>
            <w:top w:val="none" w:sz="0" w:space="0" w:color="auto"/>
            <w:left w:val="none" w:sz="0" w:space="0" w:color="auto"/>
            <w:bottom w:val="none" w:sz="0" w:space="0" w:color="auto"/>
            <w:right w:val="none" w:sz="0" w:space="0" w:color="auto"/>
          </w:divBdr>
          <w:divsChild>
            <w:div w:id="15618596">
              <w:marLeft w:val="0"/>
              <w:marRight w:val="0"/>
              <w:marTop w:val="0"/>
              <w:marBottom w:val="0"/>
              <w:divBdr>
                <w:top w:val="none" w:sz="0" w:space="0" w:color="auto"/>
                <w:left w:val="none" w:sz="0" w:space="0" w:color="auto"/>
                <w:bottom w:val="none" w:sz="0" w:space="0" w:color="auto"/>
                <w:right w:val="none" w:sz="0" w:space="0" w:color="auto"/>
              </w:divBdr>
            </w:div>
            <w:div w:id="1484346532">
              <w:marLeft w:val="0"/>
              <w:marRight w:val="0"/>
              <w:marTop w:val="0"/>
              <w:marBottom w:val="0"/>
              <w:divBdr>
                <w:top w:val="none" w:sz="0" w:space="0" w:color="auto"/>
                <w:left w:val="none" w:sz="0" w:space="0" w:color="auto"/>
                <w:bottom w:val="none" w:sz="0" w:space="0" w:color="auto"/>
                <w:right w:val="none" w:sz="0" w:space="0" w:color="auto"/>
              </w:divBdr>
            </w:div>
            <w:div w:id="852381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7605423">
      <w:bodyDiv w:val="1"/>
      <w:marLeft w:val="0"/>
      <w:marRight w:val="0"/>
      <w:marTop w:val="0"/>
      <w:marBottom w:val="0"/>
      <w:divBdr>
        <w:top w:val="none" w:sz="0" w:space="0" w:color="auto"/>
        <w:left w:val="none" w:sz="0" w:space="0" w:color="auto"/>
        <w:bottom w:val="none" w:sz="0" w:space="0" w:color="auto"/>
        <w:right w:val="none" w:sz="0" w:space="0" w:color="auto"/>
      </w:divBdr>
      <w:divsChild>
        <w:div w:id="1544439871">
          <w:marLeft w:val="0"/>
          <w:marRight w:val="0"/>
          <w:marTop w:val="0"/>
          <w:marBottom w:val="0"/>
          <w:divBdr>
            <w:top w:val="none" w:sz="0" w:space="0" w:color="auto"/>
            <w:left w:val="none" w:sz="0" w:space="0" w:color="auto"/>
            <w:bottom w:val="none" w:sz="0" w:space="0" w:color="auto"/>
            <w:right w:val="none" w:sz="0" w:space="0" w:color="auto"/>
          </w:divBdr>
          <w:divsChild>
            <w:div w:id="1271859903">
              <w:marLeft w:val="0"/>
              <w:marRight w:val="0"/>
              <w:marTop w:val="0"/>
              <w:marBottom w:val="0"/>
              <w:divBdr>
                <w:top w:val="none" w:sz="0" w:space="0" w:color="auto"/>
                <w:left w:val="none" w:sz="0" w:space="0" w:color="auto"/>
                <w:bottom w:val="none" w:sz="0" w:space="0" w:color="auto"/>
                <w:right w:val="none" w:sz="0" w:space="0" w:color="auto"/>
              </w:divBdr>
            </w:div>
            <w:div w:id="1206405663">
              <w:marLeft w:val="0"/>
              <w:marRight w:val="0"/>
              <w:marTop w:val="0"/>
              <w:marBottom w:val="0"/>
              <w:divBdr>
                <w:top w:val="none" w:sz="0" w:space="0" w:color="auto"/>
                <w:left w:val="none" w:sz="0" w:space="0" w:color="auto"/>
                <w:bottom w:val="none" w:sz="0" w:space="0" w:color="auto"/>
                <w:right w:val="none" w:sz="0" w:space="0" w:color="auto"/>
              </w:divBdr>
            </w:div>
            <w:div w:id="504247103">
              <w:marLeft w:val="0"/>
              <w:marRight w:val="0"/>
              <w:marTop w:val="0"/>
              <w:marBottom w:val="0"/>
              <w:divBdr>
                <w:top w:val="none" w:sz="0" w:space="0" w:color="auto"/>
                <w:left w:val="none" w:sz="0" w:space="0" w:color="auto"/>
                <w:bottom w:val="none" w:sz="0" w:space="0" w:color="auto"/>
                <w:right w:val="none" w:sz="0" w:space="0" w:color="auto"/>
              </w:divBdr>
            </w:div>
            <w:div w:id="2106729337">
              <w:marLeft w:val="0"/>
              <w:marRight w:val="0"/>
              <w:marTop w:val="0"/>
              <w:marBottom w:val="0"/>
              <w:divBdr>
                <w:top w:val="none" w:sz="0" w:space="0" w:color="auto"/>
                <w:left w:val="none" w:sz="0" w:space="0" w:color="auto"/>
                <w:bottom w:val="none" w:sz="0" w:space="0" w:color="auto"/>
                <w:right w:val="none" w:sz="0" w:space="0" w:color="auto"/>
              </w:divBdr>
            </w:div>
          </w:divsChild>
        </w:div>
        <w:div w:id="1642271150">
          <w:marLeft w:val="0"/>
          <w:marRight w:val="0"/>
          <w:marTop w:val="0"/>
          <w:marBottom w:val="0"/>
          <w:divBdr>
            <w:top w:val="none" w:sz="0" w:space="0" w:color="auto"/>
            <w:left w:val="none" w:sz="0" w:space="0" w:color="auto"/>
            <w:bottom w:val="none" w:sz="0" w:space="0" w:color="auto"/>
            <w:right w:val="none" w:sz="0" w:space="0" w:color="auto"/>
          </w:divBdr>
          <w:divsChild>
            <w:div w:id="621419156">
              <w:marLeft w:val="0"/>
              <w:marRight w:val="0"/>
              <w:marTop w:val="0"/>
              <w:marBottom w:val="0"/>
              <w:divBdr>
                <w:top w:val="none" w:sz="0" w:space="0" w:color="auto"/>
                <w:left w:val="none" w:sz="0" w:space="0" w:color="auto"/>
                <w:bottom w:val="none" w:sz="0" w:space="0" w:color="auto"/>
                <w:right w:val="none" w:sz="0" w:space="0" w:color="auto"/>
              </w:divBdr>
            </w:div>
            <w:div w:id="754395591">
              <w:marLeft w:val="0"/>
              <w:marRight w:val="0"/>
              <w:marTop w:val="0"/>
              <w:marBottom w:val="0"/>
              <w:divBdr>
                <w:top w:val="none" w:sz="0" w:space="0" w:color="auto"/>
                <w:left w:val="none" w:sz="0" w:space="0" w:color="auto"/>
                <w:bottom w:val="none" w:sz="0" w:space="0" w:color="auto"/>
                <w:right w:val="none" w:sz="0" w:space="0" w:color="auto"/>
              </w:divBdr>
            </w:div>
            <w:div w:id="1264070328">
              <w:marLeft w:val="0"/>
              <w:marRight w:val="0"/>
              <w:marTop w:val="0"/>
              <w:marBottom w:val="0"/>
              <w:divBdr>
                <w:top w:val="none" w:sz="0" w:space="0" w:color="auto"/>
                <w:left w:val="none" w:sz="0" w:space="0" w:color="auto"/>
                <w:bottom w:val="none" w:sz="0" w:space="0" w:color="auto"/>
                <w:right w:val="none" w:sz="0" w:space="0" w:color="auto"/>
              </w:divBdr>
            </w:div>
            <w:div w:id="1801609295">
              <w:marLeft w:val="0"/>
              <w:marRight w:val="0"/>
              <w:marTop w:val="0"/>
              <w:marBottom w:val="0"/>
              <w:divBdr>
                <w:top w:val="none" w:sz="0" w:space="0" w:color="auto"/>
                <w:left w:val="none" w:sz="0" w:space="0" w:color="auto"/>
                <w:bottom w:val="none" w:sz="0" w:space="0" w:color="auto"/>
                <w:right w:val="none" w:sz="0" w:space="0" w:color="auto"/>
              </w:divBdr>
            </w:div>
          </w:divsChild>
        </w:div>
        <w:div w:id="1774938643">
          <w:marLeft w:val="0"/>
          <w:marRight w:val="0"/>
          <w:marTop w:val="0"/>
          <w:marBottom w:val="0"/>
          <w:divBdr>
            <w:top w:val="none" w:sz="0" w:space="0" w:color="auto"/>
            <w:left w:val="none" w:sz="0" w:space="0" w:color="auto"/>
            <w:bottom w:val="none" w:sz="0" w:space="0" w:color="auto"/>
            <w:right w:val="none" w:sz="0" w:space="0" w:color="auto"/>
          </w:divBdr>
          <w:divsChild>
            <w:div w:id="1295722449">
              <w:marLeft w:val="0"/>
              <w:marRight w:val="0"/>
              <w:marTop w:val="0"/>
              <w:marBottom w:val="0"/>
              <w:divBdr>
                <w:top w:val="none" w:sz="0" w:space="0" w:color="auto"/>
                <w:left w:val="none" w:sz="0" w:space="0" w:color="auto"/>
                <w:bottom w:val="none" w:sz="0" w:space="0" w:color="auto"/>
                <w:right w:val="none" w:sz="0" w:space="0" w:color="auto"/>
              </w:divBdr>
            </w:div>
            <w:div w:id="353116229">
              <w:marLeft w:val="0"/>
              <w:marRight w:val="0"/>
              <w:marTop w:val="0"/>
              <w:marBottom w:val="0"/>
              <w:divBdr>
                <w:top w:val="none" w:sz="0" w:space="0" w:color="auto"/>
                <w:left w:val="none" w:sz="0" w:space="0" w:color="auto"/>
                <w:bottom w:val="none" w:sz="0" w:space="0" w:color="auto"/>
                <w:right w:val="none" w:sz="0" w:space="0" w:color="auto"/>
              </w:divBdr>
            </w:div>
            <w:div w:id="327025250">
              <w:marLeft w:val="0"/>
              <w:marRight w:val="0"/>
              <w:marTop w:val="0"/>
              <w:marBottom w:val="0"/>
              <w:divBdr>
                <w:top w:val="none" w:sz="0" w:space="0" w:color="auto"/>
                <w:left w:val="none" w:sz="0" w:space="0" w:color="auto"/>
                <w:bottom w:val="none" w:sz="0" w:space="0" w:color="auto"/>
                <w:right w:val="none" w:sz="0" w:space="0" w:color="auto"/>
              </w:divBdr>
            </w:div>
            <w:div w:id="1863591614">
              <w:marLeft w:val="0"/>
              <w:marRight w:val="0"/>
              <w:marTop w:val="0"/>
              <w:marBottom w:val="0"/>
              <w:divBdr>
                <w:top w:val="none" w:sz="0" w:space="0" w:color="auto"/>
                <w:left w:val="none" w:sz="0" w:space="0" w:color="auto"/>
                <w:bottom w:val="none" w:sz="0" w:space="0" w:color="auto"/>
                <w:right w:val="none" w:sz="0" w:space="0" w:color="auto"/>
              </w:divBdr>
            </w:div>
          </w:divsChild>
        </w:div>
        <w:div w:id="1437139409">
          <w:marLeft w:val="0"/>
          <w:marRight w:val="0"/>
          <w:marTop w:val="0"/>
          <w:marBottom w:val="0"/>
          <w:divBdr>
            <w:top w:val="none" w:sz="0" w:space="0" w:color="auto"/>
            <w:left w:val="none" w:sz="0" w:space="0" w:color="auto"/>
            <w:bottom w:val="none" w:sz="0" w:space="0" w:color="auto"/>
            <w:right w:val="none" w:sz="0" w:space="0" w:color="auto"/>
          </w:divBdr>
          <w:divsChild>
            <w:div w:id="1975137132">
              <w:marLeft w:val="0"/>
              <w:marRight w:val="0"/>
              <w:marTop w:val="0"/>
              <w:marBottom w:val="0"/>
              <w:divBdr>
                <w:top w:val="none" w:sz="0" w:space="0" w:color="auto"/>
                <w:left w:val="none" w:sz="0" w:space="0" w:color="auto"/>
                <w:bottom w:val="none" w:sz="0" w:space="0" w:color="auto"/>
                <w:right w:val="none" w:sz="0" w:space="0" w:color="auto"/>
              </w:divBdr>
            </w:div>
            <w:div w:id="1177117565">
              <w:marLeft w:val="0"/>
              <w:marRight w:val="0"/>
              <w:marTop w:val="0"/>
              <w:marBottom w:val="0"/>
              <w:divBdr>
                <w:top w:val="none" w:sz="0" w:space="0" w:color="auto"/>
                <w:left w:val="none" w:sz="0" w:space="0" w:color="auto"/>
                <w:bottom w:val="none" w:sz="0" w:space="0" w:color="auto"/>
                <w:right w:val="none" w:sz="0" w:space="0" w:color="auto"/>
              </w:divBdr>
            </w:div>
            <w:div w:id="1195657362">
              <w:marLeft w:val="0"/>
              <w:marRight w:val="0"/>
              <w:marTop w:val="0"/>
              <w:marBottom w:val="0"/>
              <w:divBdr>
                <w:top w:val="none" w:sz="0" w:space="0" w:color="auto"/>
                <w:left w:val="none" w:sz="0" w:space="0" w:color="auto"/>
                <w:bottom w:val="none" w:sz="0" w:space="0" w:color="auto"/>
                <w:right w:val="none" w:sz="0" w:space="0" w:color="auto"/>
              </w:divBdr>
            </w:div>
            <w:div w:id="959461369">
              <w:marLeft w:val="0"/>
              <w:marRight w:val="0"/>
              <w:marTop w:val="0"/>
              <w:marBottom w:val="0"/>
              <w:divBdr>
                <w:top w:val="none" w:sz="0" w:space="0" w:color="auto"/>
                <w:left w:val="none" w:sz="0" w:space="0" w:color="auto"/>
                <w:bottom w:val="none" w:sz="0" w:space="0" w:color="auto"/>
                <w:right w:val="none" w:sz="0" w:space="0" w:color="auto"/>
              </w:divBdr>
            </w:div>
          </w:divsChild>
        </w:div>
        <w:div w:id="200823389">
          <w:marLeft w:val="0"/>
          <w:marRight w:val="0"/>
          <w:marTop w:val="0"/>
          <w:marBottom w:val="0"/>
          <w:divBdr>
            <w:top w:val="none" w:sz="0" w:space="0" w:color="auto"/>
            <w:left w:val="none" w:sz="0" w:space="0" w:color="auto"/>
            <w:bottom w:val="none" w:sz="0" w:space="0" w:color="auto"/>
            <w:right w:val="none" w:sz="0" w:space="0" w:color="auto"/>
          </w:divBdr>
          <w:divsChild>
            <w:div w:id="1121652929">
              <w:marLeft w:val="0"/>
              <w:marRight w:val="0"/>
              <w:marTop w:val="0"/>
              <w:marBottom w:val="0"/>
              <w:divBdr>
                <w:top w:val="none" w:sz="0" w:space="0" w:color="auto"/>
                <w:left w:val="none" w:sz="0" w:space="0" w:color="auto"/>
                <w:bottom w:val="none" w:sz="0" w:space="0" w:color="auto"/>
                <w:right w:val="none" w:sz="0" w:space="0" w:color="auto"/>
              </w:divBdr>
            </w:div>
            <w:div w:id="951518046">
              <w:marLeft w:val="0"/>
              <w:marRight w:val="0"/>
              <w:marTop w:val="0"/>
              <w:marBottom w:val="0"/>
              <w:divBdr>
                <w:top w:val="none" w:sz="0" w:space="0" w:color="auto"/>
                <w:left w:val="none" w:sz="0" w:space="0" w:color="auto"/>
                <w:bottom w:val="none" w:sz="0" w:space="0" w:color="auto"/>
                <w:right w:val="none" w:sz="0" w:space="0" w:color="auto"/>
              </w:divBdr>
            </w:div>
            <w:div w:id="895355968">
              <w:marLeft w:val="0"/>
              <w:marRight w:val="0"/>
              <w:marTop w:val="0"/>
              <w:marBottom w:val="0"/>
              <w:divBdr>
                <w:top w:val="none" w:sz="0" w:space="0" w:color="auto"/>
                <w:left w:val="none" w:sz="0" w:space="0" w:color="auto"/>
                <w:bottom w:val="none" w:sz="0" w:space="0" w:color="auto"/>
                <w:right w:val="none" w:sz="0" w:space="0" w:color="auto"/>
              </w:divBdr>
            </w:div>
            <w:div w:id="2122995818">
              <w:marLeft w:val="0"/>
              <w:marRight w:val="0"/>
              <w:marTop w:val="0"/>
              <w:marBottom w:val="0"/>
              <w:divBdr>
                <w:top w:val="none" w:sz="0" w:space="0" w:color="auto"/>
                <w:left w:val="none" w:sz="0" w:space="0" w:color="auto"/>
                <w:bottom w:val="none" w:sz="0" w:space="0" w:color="auto"/>
                <w:right w:val="none" w:sz="0" w:space="0" w:color="auto"/>
              </w:divBdr>
            </w:div>
          </w:divsChild>
        </w:div>
        <w:div w:id="2020809170">
          <w:marLeft w:val="0"/>
          <w:marRight w:val="0"/>
          <w:marTop w:val="0"/>
          <w:marBottom w:val="0"/>
          <w:divBdr>
            <w:top w:val="none" w:sz="0" w:space="0" w:color="auto"/>
            <w:left w:val="none" w:sz="0" w:space="0" w:color="auto"/>
            <w:bottom w:val="none" w:sz="0" w:space="0" w:color="auto"/>
            <w:right w:val="none" w:sz="0" w:space="0" w:color="auto"/>
          </w:divBdr>
          <w:divsChild>
            <w:div w:id="1705133834">
              <w:marLeft w:val="0"/>
              <w:marRight w:val="0"/>
              <w:marTop w:val="0"/>
              <w:marBottom w:val="0"/>
              <w:divBdr>
                <w:top w:val="none" w:sz="0" w:space="0" w:color="auto"/>
                <w:left w:val="none" w:sz="0" w:space="0" w:color="auto"/>
                <w:bottom w:val="none" w:sz="0" w:space="0" w:color="auto"/>
                <w:right w:val="none" w:sz="0" w:space="0" w:color="auto"/>
              </w:divBdr>
            </w:div>
            <w:div w:id="1536888283">
              <w:marLeft w:val="0"/>
              <w:marRight w:val="0"/>
              <w:marTop w:val="0"/>
              <w:marBottom w:val="0"/>
              <w:divBdr>
                <w:top w:val="none" w:sz="0" w:space="0" w:color="auto"/>
                <w:left w:val="none" w:sz="0" w:space="0" w:color="auto"/>
                <w:bottom w:val="none" w:sz="0" w:space="0" w:color="auto"/>
                <w:right w:val="none" w:sz="0" w:space="0" w:color="auto"/>
              </w:divBdr>
            </w:div>
            <w:div w:id="511182994">
              <w:marLeft w:val="0"/>
              <w:marRight w:val="0"/>
              <w:marTop w:val="0"/>
              <w:marBottom w:val="0"/>
              <w:divBdr>
                <w:top w:val="none" w:sz="0" w:space="0" w:color="auto"/>
                <w:left w:val="none" w:sz="0" w:space="0" w:color="auto"/>
                <w:bottom w:val="none" w:sz="0" w:space="0" w:color="auto"/>
                <w:right w:val="none" w:sz="0" w:space="0" w:color="auto"/>
              </w:divBdr>
            </w:div>
            <w:div w:id="1644239226">
              <w:marLeft w:val="0"/>
              <w:marRight w:val="0"/>
              <w:marTop w:val="0"/>
              <w:marBottom w:val="0"/>
              <w:divBdr>
                <w:top w:val="none" w:sz="0" w:space="0" w:color="auto"/>
                <w:left w:val="none" w:sz="0" w:space="0" w:color="auto"/>
                <w:bottom w:val="none" w:sz="0" w:space="0" w:color="auto"/>
                <w:right w:val="none" w:sz="0" w:space="0" w:color="auto"/>
              </w:divBdr>
            </w:div>
          </w:divsChild>
        </w:div>
        <w:div w:id="305209766">
          <w:marLeft w:val="0"/>
          <w:marRight w:val="0"/>
          <w:marTop w:val="0"/>
          <w:marBottom w:val="0"/>
          <w:divBdr>
            <w:top w:val="none" w:sz="0" w:space="0" w:color="auto"/>
            <w:left w:val="none" w:sz="0" w:space="0" w:color="auto"/>
            <w:bottom w:val="none" w:sz="0" w:space="0" w:color="auto"/>
            <w:right w:val="none" w:sz="0" w:space="0" w:color="auto"/>
          </w:divBdr>
          <w:divsChild>
            <w:div w:id="296297284">
              <w:marLeft w:val="0"/>
              <w:marRight w:val="0"/>
              <w:marTop w:val="0"/>
              <w:marBottom w:val="0"/>
              <w:divBdr>
                <w:top w:val="none" w:sz="0" w:space="0" w:color="auto"/>
                <w:left w:val="none" w:sz="0" w:space="0" w:color="auto"/>
                <w:bottom w:val="none" w:sz="0" w:space="0" w:color="auto"/>
                <w:right w:val="none" w:sz="0" w:space="0" w:color="auto"/>
              </w:divBdr>
            </w:div>
            <w:div w:id="1801023724">
              <w:marLeft w:val="0"/>
              <w:marRight w:val="0"/>
              <w:marTop w:val="0"/>
              <w:marBottom w:val="0"/>
              <w:divBdr>
                <w:top w:val="none" w:sz="0" w:space="0" w:color="auto"/>
                <w:left w:val="none" w:sz="0" w:space="0" w:color="auto"/>
                <w:bottom w:val="none" w:sz="0" w:space="0" w:color="auto"/>
                <w:right w:val="none" w:sz="0" w:space="0" w:color="auto"/>
              </w:divBdr>
            </w:div>
            <w:div w:id="724714803">
              <w:marLeft w:val="0"/>
              <w:marRight w:val="0"/>
              <w:marTop w:val="0"/>
              <w:marBottom w:val="0"/>
              <w:divBdr>
                <w:top w:val="none" w:sz="0" w:space="0" w:color="auto"/>
                <w:left w:val="none" w:sz="0" w:space="0" w:color="auto"/>
                <w:bottom w:val="none" w:sz="0" w:space="0" w:color="auto"/>
                <w:right w:val="none" w:sz="0" w:space="0" w:color="auto"/>
              </w:divBdr>
            </w:div>
            <w:div w:id="1087923247">
              <w:marLeft w:val="0"/>
              <w:marRight w:val="0"/>
              <w:marTop w:val="0"/>
              <w:marBottom w:val="0"/>
              <w:divBdr>
                <w:top w:val="none" w:sz="0" w:space="0" w:color="auto"/>
                <w:left w:val="none" w:sz="0" w:space="0" w:color="auto"/>
                <w:bottom w:val="none" w:sz="0" w:space="0" w:color="auto"/>
                <w:right w:val="none" w:sz="0" w:space="0" w:color="auto"/>
              </w:divBdr>
            </w:div>
          </w:divsChild>
        </w:div>
        <w:div w:id="1620140154">
          <w:marLeft w:val="0"/>
          <w:marRight w:val="0"/>
          <w:marTop w:val="0"/>
          <w:marBottom w:val="0"/>
          <w:divBdr>
            <w:top w:val="none" w:sz="0" w:space="0" w:color="auto"/>
            <w:left w:val="none" w:sz="0" w:space="0" w:color="auto"/>
            <w:bottom w:val="none" w:sz="0" w:space="0" w:color="auto"/>
            <w:right w:val="none" w:sz="0" w:space="0" w:color="auto"/>
          </w:divBdr>
          <w:divsChild>
            <w:div w:id="1681466776">
              <w:marLeft w:val="0"/>
              <w:marRight w:val="0"/>
              <w:marTop w:val="0"/>
              <w:marBottom w:val="0"/>
              <w:divBdr>
                <w:top w:val="none" w:sz="0" w:space="0" w:color="auto"/>
                <w:left w:val="none" w:sz="0" w:space="0" w:color="auto"/>
                <w:bottom w:val="none" w:sz="0" w:space="0" w:color="auto"/>
                <w:right w:val="none" w:sz="0" w:space="0" w:color="auto"/>
              </w:divBdr>
            </w:div>
            <w:div w:id="1104567817">
              <w:marLeft w:val="0"/>
              <w:marRight w:val="0"/>
              <w:marTop w:val="0"/>
              <w:marBottom w:val="0"/>
              <w:divBdr>
                <w:top w:val="none" w:sz="0" w:space="0" w:color="auto"/>
                <w:left w:val="none" w:sz="0" w:space="0" w:color="auto"/>
                <w:bottom w:val="none" w:sz="0" w:space="0" w:color="auto"/>
                <w:right w:val="none" w:sz="0" w:space="0" w:color="auto"/>
              </w:divBdr>
            </w:div>
            <w:div w:id="888304923">
              <w:marLeft w:val="0"/>
              <w:marRight w:val="0"/>
              <w:marTop w:val="0"/>
              <w:marBottom w:val="0"/>
              <w:divBdr>
                <w:top w:val="none" w:sz="0" w:space="0" w:color="auto"/>
                <w:left w:val="none" w:sz="0" w:space="0" w:color="auto"/>
                <w:bottom w:val="none" w:sz="0" w:space="0" w:color="auto"/>
                <w:right w:val="none" w:sz="0" w:space="0" w:color="auto"/>
              </w:divBdr>
            </w:div>
            <w:div w:id="1053433410">
              <w:marLeft w:val="0"/>
              <w:marRight w:val="0"/>
              <w:marTop w:val="0"/>
              <w:marBottom w:val="0"/>
              <w:divBdr>
                <w:top w:val="none" w:sz="0" w:space="0" w:color="auto"/>
                <w:left w:val="none" w:sz="0" w:space="0" w:color="auto"/>
                <w:bottom w:val="none" w:sz="0" w:space="0" w:color="auto"/>
                <w:right w:val="none" w:sz="0" w:space="0" w:color="auto"/>
              </w:divBdr>
            </w:div>
          </w:divsChild>
        </w:div>
        <w:div w:id="1419786060">
          <w:marLeft w:val="0"/>
          <w:marRight w:val="0"/>
          <w:marTop w:val="0"/>
          <w:marBottom w:val="0"/>
          <w:divBdr>
            <w:top w:val="none" w:sz="0" w:space="0" w:color="auto"/>
            <w:left w:val="none" w:sz="0" w:space="0" w:color="auto"/>
            <w:bottom w:val="none" w:sz="0" w:space="0" w:color="auto"/>
            <w:right w:val="none" w:sz="0" w:space="0" w:color="auto"/>
          </w:divBdr>
          <w:divsChild>
            <w:div w:id="1066682427">
              <w:marLeft w:val="0"/>
              <w:marRight w:val="0"/>
              <w:marTop w:val="0"/>
              <w:marBottom w:val="0"/>
              <w:divBdr>
                <w:top w:val="none" w:sz="0" w:space="0" w:color="auto"/>
                <w:left w:val="none" w:sz="0" w:space="0" w:color="auto"/>
                <w:bottom w:val="none" w:sz="0" w:space="0" w:color="auto"/>
                <w:right w:val="none" w:sz="0" w:space="0" w:color="auto"/>
              </w:divBdr>
            </w:div>
            <w:div w:id="541477432">
              <w:marLeft w:val="0"/>
              <w:marRight w:val="0"/>
              <w:marTop w:val="0"/>
              <w:marBottom w:val="0"/>
              <w:divBdr>
                <w:top w:val="none" w:sz="0" w:space="0" w:color="auto"/>
                <w:left w:val="none" w:sz="0" w:space="0" w:color="auto"/>
                <w:bottom w:val="none" w:sz="0" w:space="0" w:color="auto"/>
                <w:right w:val="none" w:sz="0" w:space="0" w:color="auto"/>
              </w:divBdr>
            </w:div>
            <w:div w:id="1965192899">
              <w:marLeft w:val="0"/>
              <w:marRight w:val="0"/>
              <w:marTop w:val="0"/>
              <w:marBottom w:val="0"/>
              <w:divBdr>
                <w:top w:val="none" w:sz="0" w:space="0" w:color="auto"/>
                <w:left w:val="none" w:sz="0" w:space="0" w:color="auto"/>
                <w:bottom w:val="none" w:sz="0" w:space="0" w:color="auto"/>
                <w:right w:val="none" w:sz="0" w:space="0" w:color="auto"/>
              </w:divBdr>
            </w:div>
            <w:div w:id="1189638688">
              <w:marLeft w:val="0"/>
              <w:marRight w:val="0"/>
              <w:marTop w:val="0"/>
              <w:marBottom w:val="0"/>
              <w:divBdr>
                <w:top w:val="none" w:sz="0" w:space="0" w:color="auto"/>
                <w:left w:val="none" w:sz="0" w:space="0" w:color="auto"/>
                <w:bottom w:val="none" w:sz="0" w:space="0" w:color="auto"/>
                <w:right w:val="none" w:sz="0" w:space="0" w:color="auto"/>
              </w:divBdr>
            </w:div>
          </w:divsChild>
        </w:div>
        <w:div w:id="513805701">
          <w:marLeft w:val="0"/>
          <w:marRight w:val="0"/>
          <w:marTop w:val="0"/>
          <w:marBottom w:val="0"/>
          <w:divBdr>
            <w:top w:val="none" w:sz="0" w:space="0" w:color="auto"/>
            <w:left w:val="none" w:sz="0" w:space="0" w:color="auto"/>
            <w:bottom w:val="none" w:sz="0" w:space="0" w:color="auto"/>
            <w:right w:val="none" w:sz="0" w:space="0" w:color="auto"/>
          </w:divBdr>
          <w:divsChild>
            <w:div w:id="152337619">
              <w:marLeft w:val="0"/>
              <w:marRight w:val="0"/>
              <w:marTop w:val="0"/>
              <w:marBottom w:val="0"/>
              <w:divBdr>
                <w:top w:val="none" w:sz="0" w:space="0" w:color="auto"/>
                <w:left w:val="none" w:sz="0" w:space="0" w:color="auto"/>
                <w:bottom w:val="none" w:sz="0" w:space="0" w:color="auto"/>
                <w:right w:val="none" w:sz="0" w:space="0" w:color="auto"/>
              </w:divBdr>
            </w:div>
            <w:div w:id="1431125830">
              <w:marLeft w:val="0"/>
              <w:marRight w:val="0"/>
              <w:marTop w:val="0"/>
              <w:marBottom w:val="0"/>
              <w:divBdr>
                <w:top w:val="none" w:sz="0" w:space="0" w:color="auto"/>
                <w:left w:val="none" w:sz="0" w:space="0" w:color="auto"/>
                <w:bottom w:val="none" w:sz="0" w:space="0" w:color="auto"/>
                <w:right w:val="none" w:sz="0" w:space="0" w:color="auto"/>
              </w:divBdr>
            </w:div>
            <w:div w:id="1758096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eur/2016/679/chapter/IV"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53B2D5-5605-418D-A0CB-FAD43699D1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224</TotalTime>
  <Pages>11</Pages>
  <Words>3269</Words>
  <Characters>18637</Characters>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2026-06-27T07:52:00Z</dcterms:created>
  <dcterms:modified xsi:type="dcterms:W3CDTF">2026-07-08T11:23:00Z</dcterms:modified>
</cp:coreProperties>
</file>