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1BB7B" w14:textId="39069E1D" w:rsidR="001C203F" w:rsidRPr="001C203F" w:rsidRDefault="001C203F" w:rsidP="006976CB">
      <w:pPr>
        <w:pStyle w:val="Title"/>
        <w:spacing w:line="480" w:lineRule="auto"/>
        <w:jc w:val="center"/>
        <w:rPr>
          <w:rFonts w:asciiTheme="minorHAnsi" w:hAnsiTheme="minorHAnsi" w:cstheme="minorHAnsi"/>
        </w:rPr>
      </w:pPr>
      <w:r w:rsidRPr="001C203F">
        <w:rPr>
          <w:rFonts w:asciiTheme="minorHAnsi" w:hAnsiTheme="minorHAnsi" w:cstheme="minorHAnsi"/>
          <w:u w:val="single"/>
        </w:rPr>
        <w:t xml:space="preserve">Student Name: </w:t>
      </w:r>
      <w:r w:rsidRPr="001C203F">
        <w:rPr>
          <w:rFonts w:asciiTheme="minorHAnsi" w:hAnsiTheme="minorHAnsi" w:cstheme="minorHAnsi"/>
        </w:rPr>
        <w:t xml:space="preserve">Zara Zafar </w:t>
      </w:r>
    </w:p>
    <w:p w14:paraId="4659BDB5" w14:textId="77777777" w:rsidR="001C203F" w:rsidRPr="001C203F" w:rsidRDefault="001C203F" w:rsidP="006976CB">
      <w:pPr>
        <w:jc w:val="center"/>
        <w:rPr>
          <w:rFonts w:asciiTheme="minorHAnsi" w:hAnsiTheme="minorHAnsi" w:cstheme="minorHAnsi"/>
          <w:u w:val="single"/>
        </w:rPr>
      </w:pPr>
    </w:p>
    <w:p w14:paraId="7632ECA9" w14:textId="284E8721" w:rsidR="001C203F" w:rsidRPr="001C203F" w:rsidRDefault="001C203F" w:rsidP="006976CB">
      <w:pPr>
        <w:pStyle w:val="Title"/>
        <w:spacing w:line="480" w:lineRule="auto"/>
        <w:jc w:val="center"/>
        <w:rPr>
          <w:rFonts w:asciiTheme="minorHAnsi" w:hAnsiTheme="minorHAnsi" w:cstheme="minorHAnsi"/>
        </w:rPr>
      </w:pPr>
      <w:r w:rsidRPr="001C203F">
        <w:rPr>
          <w:rFonts w:asciiTheme="minorHAnsi" w:hAnsiTheme="minorHAnsi" w:cstheme="minorHAnsi"/>
          <w:u w:val="single"/>
        </w:rPr>
        <w:t xml:space="preserve">Student Number: </w:t>
      </w:r>
      <w:r w:rsidRPr="001C203F">
        <w:rPr>
          <w:rFonts w:asciiTheme="minorHAnsi" w:hAnsiTheme="minorHAnsi" w:cstheme="minorHAnsi"/>
        </w:rPr>
        <w:t>1605787</w:t>
      </w:r>
    </w:p>
    <w:p w14:paraId="653C0E4E" w14:textId="77777777" w:rsidR="001C203F" w:rsidRPr="001C203F" w:rsidRDefault="001C203F" w:rsidP="006976CB">
      <w:pPr>
        <w:jc w:val="center"/>
        <w:rPr>
          <w:rFonts w:asciiTheme="minorHAnsi" w:hAnsiTheme="minorHAnsi" w:cstheme="minorHAnsi"/>
          <w:u w:val="single"/>
        </w:rPr>
      </w:pPr>
    </w:p>
    <w:p w14:paraId="58F6B9EB" w14:textId="74346F9F" w:rsidR="001C203F" w:rsidRPr="001C203F" w:rsidRDefault="001C203F" w:rsidP="006976CB">
      <w:pPr>
        <w:pStyle w:val="Title"/>
        <w:spacing w:line="480" w:lineRule="auto"/>
        <w:jc w:val="center"/>
        <w:rPr>
          <w:rFonts w:asciiTheme="minorHAnsi" w:hAnsiTheme="minorHAnsi" w:cstheme="minorHAnsi"/>
        </w:rPr>
      </w:pPr>
      <w:r w:rsidRPr="001C203F">
        <w:rPr>
          <w:rFonts w:asciiTheme="minorHAnsi" w:hAnsiTheme="minorHAnsi" w:cstheme="minorHAnsi"/>
          <w:u w:val="single"/>
        </w:rPr>
        <w:t xml:space="preserve">Module Title: </w:t>
      </w:r>
      <w:r w:rsidRPr="001C203F">
        <w:rPr>
          <w:rFonts w:asciiTheme="minorHAnsi" w:hAnsiTheme="minorHAnsi" w:cstheme="minorHAnsi"/>
        </w:rPr>
        <w:t>Coaching and Mentoring Skills for the Workplace (BMSK6005_LON)</w:t>
      </w:r>
    </w:p>
    <w:p w14:paraId="605D7D52" w14:textId="77777777" w:rsidR="001C203F" w:rsidRPr="001C203F" w:rsidRDefault="001C203F" w:rsidP="006976CB">
      <w:pPr>
        <w:jc w:val="center"/>
        <w:rPr>
          <w:rFonts w:asciiTheme="minorHAnsi" w:hAnsiTheme="minorHAnsi" w:cstheme="minorHAnsi"/>
          <w:u w:val="single"/>
        </w:rPr>
      </w:pPr>
    </w:p>
    <w:p w14:paraId="4563E5AE" w14:textId="1BDEE0CA" w:rsidR="001C203F" w:rsidRPr="001C203F" w:rsidRDefault="001C203F" w:rsidP="006976CB">
      <w:pPr>
        <w:pStyle w:val="Title"/>
        <w:spacing w:line="480" w:lineRule="auto"/>
        <w:jc w:val="center"/>
        <w:rPr>
          <w:rFonts w:asciiTheme="minorHAnsi" w:hAnsiTheme="minorHAnsi" w:cstheme="minorHAnsi"/>
        </w:rPr>
      </w:pPr>
      <w:r w:rsidRPr="001C203F">
        <w:rPr>
          <w:rFonts w:asciiTheme="minorHAnsi" w:hAnsiTheme="minorHAnsi" w:cstheme="minorHAnsi"/>
          <w:u w:val="single"/>
        </w:rPr>
        <w:t xml:space="preserve">Lecturer: </w:t>
      </w:r>
      <w:r w:rsidRPr="00010CD1">
        <w:rPr>
          <w:rFonts w:asciiTheme="minorHAnsi" w:hAnsiTheme="minorHAnsi" w:cstheme="minorHAnsi"/>
        </w:rPr>
        <w:t xml:space="preserve">Joanna Walsh </w:t>
      </w:r>
    </w:p>
    <w:p w14:paraId="49B064AB" w14:textId="77777777" w:rsidR="00A41C61" w:rsidRPr="001C203F" w:rsidRDefault="00A41C61" w:rsidP="006976CB">
      <w:pPr>
        <w:jc w:val="both"/>
        <w:rPr>
          <w:rFonts w:asciiTheme="minorHAnsi" w:hAnsiTheme="minorHAnsi" w:cstheme="minorHAnsi"/>
          <w:u w:val="single"/>
        </w:rPr>
      </w:pPr>
    </w:p>
    <w:p w14:paraId="0F12D2E9" w14:textId="77777777" w:rsidR="00A41C61" w:rsidRPr="001C203F" w:rsidRDefault="00A41C61" w:rsidP="006976CB">
      <w:pPr>
        <w:jc w:val="both"/>
        <w:rPr>
          <w:rFonts w:asciiTheme="minorHAnsi" w:hAnsiTheme="minorHAnsi" w:cstheme="minorHAnsi"/>
        </w:rPr>
      </w:pPr>
    </w:p>
    <w:p w14:paraId="6031DF80" w14:textId="77777777" w:rsidR="00A41C61" w:rsidRPr="001C203F" w:rsidRDefault="00A41C61" w:rsidP="006976CB">
      <w:pPr>
        <w:jc w:val="both"/>
        <w:rPr>
          <w:rFonts w:asciiTheme="minorHAnsi" w:hAnsiTheme="minorHAnsi" w:cstheme="minorHAnsi"/>
        </w:rPr>
      </w:pPr>
    </w:p>
    <w:p w14:paraId="0874C2CF" w14:textId="5FA12C74" w:rsidR="001C203F" w:rsidRPr="001C203F" w:rsidRDefault="006976CB" w:rsidP="006976CB">
      <w:pPr>
        <w:rPr>
          <w:rFonts w:asciiTheme="minorHAnsi" w:hAnsiTheme="minorHAnsi" w:cstheme="minorHAnsi"/>
          <w:b/>
          <w:bCs/>
        </w:rPr>
      </w:pPr>
      <w:r>
        <w:rPr>
          <w:rFonts w:asciiTheme="minorHAnsi" w:hAnsiTheme="minorHAnsi" w:cstheme="minorHAnsi"/>
          <w:b/>
          <w:bCs/>
        </w:rPr>
        <w:br/>
      </w:r>
      <w:bookmarkStart w:id="0" w:name="_GoBack"/>
      <w:bookmarkEnd w:id="0"/>
    </w:p>
    <w:sdt>
      <w:sdtPr>
        <w:rPr>
          <w:rFonts w:asciiTheme="minorHAnsi" w:eastAsiaTheme="minorHAnsi" w:hAnsiTheme="minorHAnsi" w:cstheme="minorHAnsi"/>
          <w:b w:val="0"/>
          <w:bCs w:val="0"/>
          <w:color w:val="auto"/>
          <w:sz w:val="24"/>
          <w:szCs w:val="24"/>
        </w:rPr>
        <w:id w:val="-1846389223"/>
        <w:docPartObj>
          <w:docPartGallery w:val="Table of Contents"/>
          <w:docPartUnique/>
        </w:docPartObj>
      </w:sdtPr>
      <w:sdtEndPr>
        <w:rPr>
          <w:noProof/>
        </w:rPr>
      </w:sdtEndPr>
      <w:sdtContent>
        <w:p w14:paraId="13F5304B" w14:textId="77777777" w:rsidR="001C203F" w:rsidRPr="001C203F" w:rsidRDefault="001C203F" w:rsidP="006976CB">
          <w:pPr>
            <w:pStyle w:val="TOCHeading"/>
            <w:spacing w:line="480" w:lineRule="auto"/>
            <w:jc w:val="both"/>
            <w:rPr>
              <w:rFonts w:asciiTheme="minorHAnsi" w:hAnsiTheme="minorHAnsi" w:cstheme="minorHAnsi"/>
              <w:color w:val="auto"/>
              <w:sz w:val="24"/>
              <w:szCs w:val="24"/>
            </w:rPr>
          </w:pPr>
          <w:r w:rsidRPr="001C203F">
            <w:rPr>
              <w:rFonts w:asciiTheme="minorHAnsi" w:hAnsiTheme="minorHAnsi" w:cstheme="minorHAnsi"/>
              <w:color w:val="auto"/>
              <w:sz w:val="24"/>
              <w:szCs w:val="24"/>
            </w:rPr>
            <w:t>Table of Contents</w:t>
          </w:r>
        </w:p>
        <w:p w14:paraId="198AC38E" w14:textId="56CC8B23" w:rsidR="007F29D2" w:rsidRDefault="001C203F" w:rsidP="006976CB">
          <w:pPr>
            <w:pStyle w:val="TOC1"/>
            <w:tabs>
              <w:tab w:val="right" w:leader="dot" w:pos="9350"/>
            </w:tabs>
            <w:rPr>
              <w:rFonts w:eastAsiaTheme="minorEastAsia"/>
              <w:b w:val="0"/>
              <w:noProof/>
              <w:sz w:val="22"/>
              <w:szCs w:val="22"/>
              <w:lang w:eastAsia="en-GB"/>
            </w:rPr>
          </w:pPr>
          <w:r w:rsidRPr="001C203F">
            <w:rPr>
              <w:rFonts w:cstheme="minorHAnsi"/>
              <w:b w:val="0"/>
            </w:rPr>
            <w:fldChar w:fldCharType="begin"/>
          </w:r>
          <w:r w:rsidRPr="001C203F">
            <w:rPr>
              <w:rFonts w:cstheme="minorHAnsi"/>
            </w:rPr>
            <w:instrText xml:space="preserve"> TOC \o "1-3" \h \z \u </w:instrText>
          </w:r>
          <w:r w:rsidRPr="001C203F">
            <w:rPr>
              <w:rFonts w:cstheme="minorHAnsi"/>
              <w:b w:val="0"/>
            </w:rPr>
            <w:fldChar w:fldCharType="separate"/>
          </w:r>
          <w:hyperlink w:anchor="_Toc17237282" w:history="1">
            <w:r w:rsidR="007F29D2" w:rsidRPr="000548D6">
              <w:rPr>
                <w:rStyle w:val="Hyperlink"/>
                <w:rFonts w:cstheme="minorHAnsi"/>
                <w:noProof/>
              </w:rPr>
              <w:t>Introduction</w:t>
            </w:r>
            <w:r w:rsidR="007F29D2">
              <w:rPr>
                <w:noProof/>
                <w:webHidden/>
              </w:rPr>
              <w:tab/>
            </w:r>
            <w:r w:rsidR="007F29D2">
              <w:rPr>
                <w:noProof/>
                <w:webHidden/>
              </w:rPr>
              <w:fldChar w:fldCharType="begin"/>
            </w:r>
            <w:r w:rsidR="007F29D2">
              <w:rPr>
                <w:noProof/>
                <w:webHidden/>
              </w:rPr>
              <w:instrText xml:space="preserve"> PAGEREF _Toc17237282 \h </w:instrText>
            </w:r>
            <w:r w:rsidR="007F29D2">
              <w:rPr>
                <w:noProof/>
                <w:webHidden/>
              </w:rPr>
            </w:r>
            <w:r w:rsidR="007F29D2">
              <w:rPr>
                <w:noProof/>
                <w:webHidden/>
              </w:rPr>
              <w:fldChar w:fldCharType="separate"/>
            </w:r>
            <w:r w:rsidR="007F29D2">
              <w:rPr>
                <w:noProof/>
                <w:webHidden/>
              </w:rPr>
              <w:t>3</w:t>
            </w:r>
            <w:r w:rsidR="007F29D2">
              <w:rPr>
                <w:noProof/>
                <w:webHidden/>
              </w:rPr>
              <w:fldChar w:fldCharType="end"/>
            </w:r>
          </w:hyperlink>
        </w:p>
        <w:p w14:paraId="7B7CE9A7" w14:textId="42422BB1" w:rsidR="007F29D2" w:rsidRDefault="006976CB" w:rsidP="006976CB">
          <w:pPr>
            <w:pStyle w:val="TOC2"/>
            <w:tabs>
              <w:tab w:val="right" w:leader="dot" w:pos="9350"/>
            </w:tabs>
            <w:rPr>
              <w:rFonts w:eastAsiaTheme="minorEastAsia"/>
              <w:b w:val="0"/>
              <w:noProof/>
              <w:lang w:eastAsia="en-GB"/>
            </w:rPr>
          </w:pPr>
          <w:hyperlink w:anchor="_Toc17237283" w:history="1">
            <w:r w:rsidR="007F29D2" w:rsidRPr="000548D6">
              <w:rPr>
                <w:rStyle w:val="Hyperlink"/>
                <w:rFonts w:cstheme="minorHAnsi"/>
                <w:noProof/>
              </w:rPr>
              <w:t>Coaching</w:t>
            </w:r>
            <w:r w:rsidR="007F29D2">
              <w:rPr>
                <w:noProof/>
                <w:webHidden/>
              </w:rPr>
              <w:tab/>
            </w:r>
            <w:r w:rsidR="007F29D2">
              <w:rPr>
                <w:noProof/>
                <w:webHidden/>
              </w:rPr>
              <w:fldChar w:fldCharType="begin"/>
            </w:r>
            <w:r w:rsidR="007F29D2">
              <w:rPr>
                <w:noProof/>
                <w:webHidden/>
              </w:rPr>
              <w:instrText xml:space="preserve"> PAGEREF _Toc17237283 \h </w:instrText>
            </w:r>
            <w:r w:rsidR="007F29D2">
              <w:rPr>
                <w:noProof/>
                <w:webHidden/>
              </w:rPr>
            </w:r>
            <w:r w:rsidR="007F29D2">
              <w:rPr>
                <w:noProof/>
                <w:webHidden/>
              </w:rPr>
              <w:fldChar w:fldCharType="separate"/>
            </w:r>
            <w:r w:rsidR="007F29D2">
              <w:rPr>
                <w:noProof/>
                <w:webHidden/>
              </w:rPr>
              <w:t>3</w:t>
            </w:r>
            <w:r w:rsidR="007F29D2">
              <w:rPr>
                <w:noProof/>
                <w:webHidden/>
              </w:rPr>
              <w:fldChar w:fldCharType="end"/>
            </w:r>
          </w:hyperlink>
        </w:p>
        <w:p w14:paraId="021C9CC7" w14:textId="0D0690BD" w:rsidR="007F29D2" w:rsidRDefault="006976CB" w:rsidP="006976CB">
          <w:pPr>
            <w:pStyle w:val="TOC2"/>
            <w:tabs>
              <w:tab w:val="right" w:leader="dot" w:pos="9350"/>
            </w:tabs>
            <w:rPr>
              <w:rFonts w:eastAsiaTheme="minorEastAsia"/>
              <w:b w:val="0"/>
              <w:noProof/>
              <w:lang w:eastAsia="en-GB"/>
            </w:rPr>
          </w:pPr>
          <w:hyperlink w:anchor="_Toc17237284" w:history="1">
            <w:r w:rsidR="007F29D2" w:rsidRPr="000548D6">
              <w:rPr>
                <w:rStyle w:val="Hyperlink"/>
                <w:rFonts w:cstheme="minorHAnsi"/>
                <w:noProof/>
              </w:rPr>
              <w:t>Mentoring</w:t>
            </w:r>
            <w:r w:rsidR="007F29D2">
              <w:rPr>
                <w:noProof/>
                <w:webHidden/>
              </w:rPr>
              <w:tab/>
            </w:r>
            <w:r w:rsidR="007F29D2">
              <w:rPr>
                <w:noProof/>
                <w:webHidden/>
              </w:rPr>
              <w:fldChar w:fldCharType="begin"/>
            </w:r>
            <w:r w:rsidR="007F29D2">
              <w:rPr>
                <w:noProof/>
                <w:webHidden/>
              </w:rPr>
              <w:instrText xml:space="preserve"> PAGEREF _Toc17237284 \h </w:instrText>
            </w:r>
            <w:r w:rsidR="007F29D2">
              <w:rPr>
                <w:noProof/>
                <w:webHidden/>
              </w:rPr>
            </w:r>
            <w:r w:rsidR="007F29D2">
              <w:rPr>
                <w:noProof/>
                <w:webHidden/>
              </w:rPr>
              <w:fldChar w:fldCharType="separate"/>
            </w:r>
            <w:r w:rsidR="007F29D2">
              <w:rPr>
                <w:noProof/>
                <w:webHidden/>
              </w:rPr>
              <w:t>4</w:t>
            </w:r>
            <w:r w:rsidR="007F29D2">
              <w:rPr>
                <w:noProof/>
                <w:webHidden/>
              </w:rPr>
              <w:fldChar w:fldCharType="end"/>
            </w:r>
          </w:hyperlink>
        </w:p>
        <w:p w14:paraId="1EB725C8" w14:textId="574391E0" w:rsidR="007F29D2" w:rsidRDefault="006976CB" w:rsidP="006976CB">
          <w:pPr>
            <w:pStyle w:val="TOC1"/>
            <w:tabs>
              <w:tab w:val="right" w:leader="dot" w:pos="9350"/>
            </w:tabs>
            <w:rPr>
              <w:rFonts w:eastAsiaTheme="minorEastAsia"/>
              <w:b w:val="0"/>
              <w:noProof/>
              <w:sz w:val="22"/>
              <w:szCs w:val="22"/>
              <w:lang w:eastAsia="en-GB"/>
            </w:rPr>
          </w:pPr>
          <w:hyperlink w:anchor="_Toc17237285" w:history="1">
            <w:r w:rsidR="007F29D2" w:rsidRPr="000548D6">
              <w:rPr>
                <w:rStyle w:val="Hyperlink"/>
                <w:rFonts w:eastAsia="Times New Roman" w:cstheme="minorHAnsi"/>
                <w:noProof/>
                <w:shd w:val="clear" w:color="auto" w:fill="FFFFFF"/>
              </w:rPr>
              <w:t>Individual and Organisational Benefits of Coaching and Mentoring</w:t>
            </w:r>
            <w:r w:rsidR="007F29D2">
              <w:rPr>
                <w:noProof/>
                <w:webHidden/>
              </w:rPr>
              <w:tab/>
            </w:r>
            <w:r w:rsidR="007F29D2">
              <w:rPr>
                <w:noProof/>
                <w:webHidden/>
              </w:rPr>
              <w:fldChar w:fldCharType="begin"/>
            </w:r>
            <w:r w:rsidR="007F29D2">
              <w:rPr>
                <w:noProof/>
                <w:webHidden/>
              </w:rPr>
              <w:instrText xml:space="preserve"> PAGEREF _Toc17237285 \h </w:instrText>
            </w:r>
            <w:r w:rsidR="007F29D2">
              <w:rPr>
                <w:noProof/>
                <w:webHidden/>
              </w:rPr>
            </w:r>
            <w:r w:rsidR="007F29D2">
              <w:rPr>
                <w:noProof/>
                <w:webHidden/>
              </w:rPr>
              <w:fldChar w:fldCharType="separate"/>
            </w:r>
            <w:r w:rsidR="007F29D2">
              <w:rPr>
                <w:noProof/>
                <w:webHidden/>
              </w:rPr>
              <w:t>5</w:t>
            </w:r>
            <w:r w:rsidR="007F29D2">
              <w:rPr>
                <w:noProof/>
                <w:webHidden/>
              </w:rPr>
              <w:fldChar w:fldCharType="end"/>
            </w:r>
          </w:hyperlink>
        </w:p>
        <w:p w14:paraId="733138EE" w14:textId="5592FD07" w:rsidR="007F29D2" w:rsidRDefault="006976CB" w:rsidP="006976CB">
          <w:pPr>
            <w:pStyle w:val="TOC1"/>
            <w:tabs>
              <w:tab w:val="right" w:leader="dot" w:pos="9350"/>
            </w:tabs>
            <w:rPr>
              <w:rFonts w:eastAsiaTheme="minorEastAsia"/>
              <w:b w:val="0"/>
              <w:noProof/>
              <w:sz w:val="22"/>
              <w:szCs w:val="22"/>
              <w:lang w:eastAsia="en-GB"/>
            </w:rPr>
          </w:pPr>
          <w:hyperlink w:anchor="_Toc17237286" w:history="1">
            <w:r w:rsidR="007F29D2" w:rsidRPr="000548D6">
              <w:rPr>
                <w:rStyle w:val="Hyperlink"/>
                <w:rFonts w:eastAsia="Times New Roman" w:cstheme="minorHAnsi"/>
                <w:noProof/>
                <w:shd w:val="clear" w:color="auto" w:fill="FFFFFF"/>
              </w:rPr>
              <w:t>Costs and Benefits of Coaching and Mentoring</w:t>
            </w:r>
            <w:r w:rsidR="007F29D2">
              <w:rPr>
                <w:noProof/>
                <w:webHidden/>
              </w:rPr>
              <w:tab/>
            </w:r>
            <w:r w:rsidR="007F29D2">
              <w:rPr>
                <w:noProof/>
                <w:webHidden/>
              </w:rPr>
              <w:fldChar w:fldCharType="begin"/>
            </w:r>
            <w:r w:rsidR="007F29D2">
              <w:rPr>
                <w:noProof/>
                <w:webHidden/>
              </w:rPr>
              <w:instrText xml:space="preserve"> PAGEREF _Toc17237286 \h </w:instrText>
            </w:r>
            <w:r w:rsidR="007F29D2">
              <w:rPr>
                <w:noProof/>
                <w:webHidden/>
              </w:rPr>
            </w:r>
            <w:r w:rsidR="007F29D2">
              <w:rPr>
                <w:noProof/>
                <w:webHidden/>
              </w:rPr>
              <w:fldChar w:fldCharType="separate"/>
            </w:r>
            <w:r w:rsidR="007F29D2">
              <w:rPr>
                <w:noProof/>
                <w:webHidden/>
              </w:rPr>
              <w:t>7</w:t>
            </w:r>
            <w:r w:rsidR="007F29D2">
              <w:rPr>
                <w:noProof/>
                <w:webHidden/>
              </w:rPr>
              <w:fldChar w:fldCharType="end"/>
            </w:r>
          </w:hyperlink>
        </w:p>
        <w:p w14:paraId="4261FA0C" w14:textId="68FEBA14" w:rsidR="007F29D2" w:rsidRDefault="006976CB" w:rsidP="006976CB">
          <w:pPr>
            <w:pStyle w:val="TOC2"/>
            <w:tabs>
              <w:tab w:val="right" w:leader="dot" w:pos="9350"/>
            </w:tabs>
            <w:rPr>
              <w:rFonts w:eastAsiaTheme="minorEastAsia"/>
              <w:b w:val="0"/>
              <w:noProof/>
              <w:lang w:eastAsia="en-GB"/>
            </w:rPr>
          </w:pPr>
          <w:hyperlink w:anchor="_Toc17237287" w:history="1">
            <w:r w:rsidR="007F29D2" w:rsidRPr="000548D6">
              <w:rPr>
                <w:rStyle w:val="Hyperlink"/>
                <w:rFonts w:cstheme="minorHAnsi"/>
                <w:noProof/>
              </w:rPr>
              <w:t>Costs</w:t>
            </w:r>
            <w:r w:rsidR="007F29D2">
              <w:rPr>
                <w:noProof/>
                <w:webHidden/>
              </w:rPr>
              <w:tab/>
            </w:r>
            <w:r w:rsidR="007F29D2">
              <w:rPr>
                <w:noProof/>
                <w:webHidden/>
              </w:rPr>
              <w:fldChar w:fldCharType="begin"/>
            </w:r>
            <w:r w:rsidR="007F29D2">
              <w:rPr>
                <w:noProof/>
                <w:webHidden/>
              </w:rPr>
              <w:instrText xml:space="preserve"> PAGEREF _Toc17237287 \h </w:instrText>
            </w:r>
            <w:r w:rsidR="007F29D2">
              <w:rPr>
                <w:noProof/>
                <w:webHidden/>
              </w:rPr>
            </w:r>
            <w:r w:rsidR="007F29D2">
              <w:rPr>
                <w:noProof/>
                <w:webHidden/>
              </w:rPr>
              <w:fldChar w:fldCharType="separate"/>
            </w:r>
            <w:r w:rsidR="007F29D2">
              <w:rPr>
                <w:noProof/>
                <w:webHidden/>
              </w:rPr>
              <w:t>7</w:t>
            </w:r>
            <w:r w:rsidR="007F29D2">
              <w:rPr>
                <w:noProof/>
                <w:webHidden/>
              </w:rPr>
              <w:fldChar w:fldCharType="end"/>
            </w:r>
          </w:hyperlink>
        </w:p>
        <w:p w14:paraId="43C2744D" w14:textId="77BC7DD0" w:rsidR="007F29D2" w:rsidRDefault="006976CB" w:rsidP="006976CB">
          <w:pPr>
            <w:pStyle w:val="TOC2"/>
            <w:tabs>
              <w:tab w:val="right" w:leader="dot" w:pos="9350"/>
            </w:tabs>
            <w:rPr>
              <w:rFonts w:eastAsiaTheme="minorEastAsia"/>
              <w:b w:val="0"/>
              <w:noProof/>
              <w:lang w:eastAsia="en-GB"/>
            </w:rPr>
          </w:pPr>
          <w:hyperlink w:anchor="_Toc17237288" w:history="1">
            <w:r w:rsidR="007F29D2" w:rsidRPr="000548D6">
              <w:rPr>
                <w:rStyle w:val="Hyperlink"/>
                <w:rFonts w:cstheme="minorHAnsi"/>
                <w:noProof/>
              </w:rPr>
              <w:t>Benefits</w:t>
            </w:r>
            <w:r w:rsidR="007F29D2">
              <w:rPr>
                <w:noProof/>
                <w:webHidden/>
              </w:rPr>
              <w:tab/>
            </w:r>
            <w:r w:rsidR="007F29D2">
              <w:rPr>
                <w:noProof/>
                <w:webHidden/>
              </w:rPr>
              <w:fldChar w:fldCharType="begin"/>
            </w:r>
            <w:r w:rsidR="007F29D2">
              <w:rPr>
                <w:noProof/>
                <w:webHidden/>
              </w:rPr>
              <w:instrText xml:space="preserve"> PAGEREF _Toc17237288 \h </w:instrText>
            </w:r>
            <w:r w:rsidR="007F29D2">
              <w:rPr>
                <w:noProof/>
                <w:webHidden/>
              </w:rPr>
            </w:r>
            <w:r w:rsidR="007F29D2">
              <w:rPr>
                <w:noProof/>
                <w:webHidden/>
              </w:rPr>
              <w:fldChar w:fldCharType="separate"/>
            </w:r>
            <w:r w:rsidR="007F29D2">
              <w:rPr>
                <w:noProof/>
                <w:webHidden/>
              </w:rPr>
              <w:t>8</w:t>
            </w:r>
            <w:r w:rsidR="007F29D2">
              <w:rPr>
                <w:noProof/>
                <w:webHidden/>
              </w:rPr>
              <w:fldChar w:fldCharType="end"/>
            </w:r>
          </w:hyperlink>
        </w:p>
        <w:p w14:paraId="15F494ED" w14:textId="61B1B912" w:rsidR="007F29D2" w:rsidRDefault="006976CB" w:rsidP="006976CB">
          <w:pPr>
            <w:pStyle w:val="TOC1"/>
            <w:tabs>
              <w:tab w:val="right" w:leader="dot" w:pos="9350"/>
            </w:tabs>
            <w:rPr>
              <w:rFonts w:eastAsiaTheme="minorEastAsia"/>
              <w:b w:val="0"/>
              <w:noProof/>
              <w:sz w:val="22"/>
              <w:szCs w:val="22"/>
              <w:lang w:eastAsia="en-GB"/>
            </w:rPr>
          </w:pPr>
          <w:hyperlink w:anchor="_Toc17237289" w:history="1">
            <w:r w:rsidR="007F29D2" w:rsidRPr="000548D6">
              <w:rPr>
                <w:rStyle w:val="Hyperlink"/>
                <w:rFonts w:eastAsia="Times New Roman" w:cstheme="minorHAnsi"/>
                <w:noProof/>
                <w:shd w:val="clear" w:color="auto" w:fill="FFFFFF"/>
              </w:rPr>
              <w:t>Organisational, Operational and Individual Barriers and Strategies to Overcome Them</w:t>
            </w:r>
            <w:r w:rsidR="007F29D2">
              <w:rPr>
                <w:noProof/>
                <w:webHidden/>
              </w:rPr>
              <w:tab/>
            </w:r>
            <w:r w:rsidR="007F29D2">
              <w:rPr>
                <w:noProof/>
                <w:webHidden/>
              </w:rPr>
              <w:fldChar w:fldCharType="begin"/>
            </w:r>
            <w:r w:rsidR="007F29D2">
              <w:rPr>
                <w:noProof/>
                <w:webHidden/>
              </w:rPr>
              <w:instrText xml:space="preserve"> PAGEREF _Toc17237289 \h </w:instrText>
            </w:r>
            <w:r w:rsidR="007F29D2">
              <w:rPr>
                <w:noProof/>
                <w:webHidden/>
              </w:rPr>
            </w:r>
            <w:r w:rsidR="007F29D2">
              <w:rPr>
                <w:noProof/>
                <w:webHidden/>
              </w:rPr>
              <w:fldChar w:fldCharType="separate"/>
            </w:r>
            <w:r w:rsidR="007F29D2">
              <w:rPr>
                <w:noProof/>
                <w:webHidden/>
              </w:rPr>
              <w:t>9</w:t>
            </w:r>
            <w:r w:rsidR="007F29D2">
              <w:rPr>
                <w:noProof/>
                <w:webHidden/>
              </w:rPr>
              <w:fldChar w:fldCharType="end"/>
            </w:r>
          </w:hyperlink>
        </w:p>
        <w:p w14:paraId="6302119A" w14:textId="108A123D" w:rsidR="007F29D2" w:rsidRDefault="006976CB" w:rsidP="006976CB">
          <w:pPr>
            <w:pStyle w:val="TOC2"/>
            <w:tabs>
              <w:tab w:val="right" w:leader="dot" w:pos="9350"/>
            </w:tabs>
            <w:rPr>
              <w:rFonts w:eastAsiaTheme="minorEastAsia"/>
              <w:b w:val="0"/>
              <w:noProof/>
              <w:lang w:eastAsia="en-GB"/>
            </w:rPr>
          </w:pPr>
          <w:hyperlink w:anchor="_Toc17237290" w:history="1">
            <w:r w:rsidR="007F29D2" w:rsidRPr="000548D6">
              <w:rPr>
                <w:rStyle w:val="Hyperlink"/>
                <w:rFonts w:cstheme="minorHAnsi"/>
                <w:noProof/>
              </w:rPr>
              <w:t>Barriers</w:t>
            </w:r>
            <w:r w:rsidR="007F29D2">
              <w:rPr>
                <w:noProof/>
                <w:webHidden/>
              </w:rPr>
              <w:tab/>
            </w:r>
            <w:r w:rsidR="007F29D2">
              <w:rPr>
                <w:noProof/>
                <w:webHidden/>
              </w:rPr>
              <w:fldChar w:fldCharType="begin"/>
            </w:r>
            <w:r w:rsidR="007F29D2">
              <w:rPr>
                <w:noProof/>
                <w:webHidden/>
              </w:rPr>
              <w:instrText xml:space="preserve"> PAGEREF _Toc17237290 \h </w:instrText>
            </w:r>
            <w:r w:rsidR="007F29D2">
              <w:rPr>
                <w:noProof/>
                <w:webHidden/>
              </w:rPr>
            </w:r>
            <w:r w:rsidR="007F29D2">
              <w:rPr>
                <w:noProof/>
                <w:webHidden/>
              </w:rPr>
              <w:fldChar w:fldCharType="separate"/>
            </w:r>
            <w:r w:rsidR="007F29D2">
              <w:rPr>
                <w:noProof/>
                <w:webHidden/>
              </w:rPr>
              <w:t>9</w:t>
            </w:r>
            <w:r w:rsidR="007F29D2">
              <w:rPr>
                <w:noProof/>
                <w:webHidden/>
              </w:rPr>
              <w:fldChar w:fldCharType="end"/>
            </w:r>
          </w:hyperlink>
        </w:p>
        <w:p w14:paraId="616A220D" w14:textId="6D634048" w:rsidR="007F29D2" w:rsidRDefault="006976CB" w:rsidP="006976CB">
          <w:pPr>
            <w:pStyle w:val="TOC2"/>
            <w:tabs>
              <w:tab w:val="right" w:leader="dot" w:pos="9350"/>
            </w:tabs>
            <w:rPr>
              <w:rFonts w:eastAsiaTheme="minorEastAsia"/>
              <w:b w:val="0"/>
              <w:noProof/>
              <w:lang w:eastAsia="en-GB"/>
            </w:rPr>
          </w:pPr>
          <w:hyperlink w:anchor="_Toc17237291" w:history="1">
            <w:r w:rsidR="007F29D2" w:rsidRPr="000548D6">
              <w:rPr>
                <w:rStyle w:val="Hyperlink"/>
                <w:rFonts w:cstheme="minorHAnsi"/>
                <w:noProof/>
              </w:rPr>
              <w:t>Strategies</w:t>
            </w:r>
            <w:r w:rsidR="007F29D2">
              <w:rPr>
                <w:noProof/>
                <w:webHidden/>
              </w:rPr>
              <w:tab/>
            </w:r>
            <w:r w:rsidR="007F29D2">
              <w:rPr>
                <w:noProof/>
                <w:webHidden/>
              </w:rPr>
              <w:fldChar w:fldCharType="begin"/>
            </w:r>
            <w:r w:rsidR="007F29D2">
              <w:rPr>
                <w:noProof/>
                <w:webHidden/>
              </w:rPr>
              <w:instrText xml:space="preserve"> PAGEREF _Toc17237291 \h </w:instrText>
            </w:r>
            <w:r w:rsidR="007F29D2">
              <w:rPr>
                <w:noProof/>
                <w:webHidden/>
              </w:rPr>
            </w:r>
            <w:r w:rsidR="007F29D2">
              <w:rPr>
                <w:noProof/>
                <w:webHidden/>
              </w:rPr>
              <w:fldChar w:fldCharType="separate"/>
            </w:r>
            <w:r w:rsidR="007F29D2">
              <w:rPr>
                <w:noProof/>
                <w:webHidden/>
              </w:rPr>
              <w:t>10</w:t>
            </w:r>
            <w:r w:rsidR="007F29D2">
              <w:rPr>
                <w:noProof/>
                <w:webHidden/>
              </w:rPr>
              <w:fldChar w:fldCharType="end"/>
            </w:r>
          </w:hyperlink>
        </w:p>
        <w:p w14:paraId="3FA93626" w14:textId="7B56BA88" w:rsidR="007F29D2" w:rsidRDefault="006976CB" w:rsidP="006976CB">
          <w:pPr>
            <w:pStyle w:val="TOC1"/>
            <w:tabs>
              <w:tab w:val="right" w:leader="dot" w:pos="9350"/>
            </w:tabs>
            <w:rPr>
              <w:rFonts w:eastAsiaTheme="minorEastAsia"/>
              <w:b w:val="0"/>
              <w:noProof/>
              <w:sz w:val="22"/>
              <w:szCs w:val="22"/>
              <w:lang w:eastAsia="en-GB"/>
            </w:rPr>
          </w:pPr>
          <w:hyperlink w:anchor="_Toc17237292" w:history="1">
            <w:r w:rsidR="007F29D2" w:rsidRPr="000548D6">
              <w:rPr>
                <w:rStyle w:val="Hyperlink"/>
                <w:rFonts w:cstheme="minorHAnsi"/>
                <w:noProof/>
              </w:rPr>
              <w:t>Differences between Coaching, Mentoring, Counselling and Training</w:t>
            </w:r>
            <w:r w:rsidR="007F29D2">
              <w:rPr>
                <w:noProof/>
                <w:webHidden/>
              </w:rPr>
              <w:tab/>
            </w:r>
            <w:r w:rsidR="007F29D2">
              <w:rPr>
                <w:noProof/>
                <w:webHidden/>
              </w:rPr>
              <w:fldChar w:fldCharType="begin"/>
            </w:r>
            <w:r w:rsidR="007F29D2">
              <w:rPr>
                <w:noProof/>
                <w:webHidden/>
              </w:rPr>
              <w:instrText xml:space="preserve"> PAGEREF _Toc17237292 \h </w:instrText>
            </w:r>
            <w:r w:rsidR="007F29D2">
              <w:rPr>
                <w:noProof/>
                <w:webHidden/>
              </w:rPr>
            </w:r>
            <w:r w:rsidR="007F29D2">
              <w:rPr>
                <w:noProof/>
                <w:webHidden/>
              </w:rPr>
              <w:fldChar w:fldCharType="separate"/>
            </w:r>
            <w:r w:rsidR="007F29D2">
              <w:rPr>
                <w:noProof/>
                <w:webHidden/>
              </w:rPr>
              <w:t>11</w:t>
            </w:r>
            <w:r w:rsidR="007F29D2">
              <w:rPr>
                <w:noProof/>
                <w:webHidden/>
              </w:rPr>
              <w:fldChar w:fldCharType="end"/>
            </w:r>
          </w:hyperlink>
        </w:p>
        <w:p w14:paraId="598F1915" w14:textId="1B8607C6" w:rsidR="007F29D2" w:rsidRDefault="006976CB" w:rsidP="006976CB">
          <w:pPr>
            <w:pStyle w:val="TOC1"/>
            <w:tabs>
              <w:tab w:val="right" w:leader="dot" w:pos="9350"/>
            </w:tabs>
            <w:rPr>
              <w:rFonts w:eastAsiaTheme="minorEastAsia"/>
              <w:b w:val="0"/>
              <w:noProof/>
              <w:sz w:val="22"/>
              <w:szCs w:val="22"/>
              <w:lang w:eastAsia="en-GB"/>
            </w:rPr>
          </w:pPr>
          <w:hyperlink w:anchor="_Toc17237293" w:history="1">
            <w:r w:rsidR="007F29D2" w:rsidRPr="000548D6">
              <w:rPr>
                <w:rStyle w:val="Hyperlink"/>
                <w:rFonts w:eastAsia="Times New Roman" w:cstheme="minorHAnsi"/>
                <w:noProof/>
                <w:shd w:val="clear" w:color="auto" w:fill="FFFFFF"/>
              </w:rPr>
              <w:t>Alternative Strategies for Developing and Supporting Employees</w:t>
            </w:r>
            <w:r w:rsidR="007F29D2">
              <w:rPr>
                <w:noProof/>
                <w:webHidden/>
              </w:rPr>
              <w:tab/>
            </w:r>
            <w:r w:rsidR="007F29D2">
              <w:rPr>
                <w:noProof/>
                <w:webHidden/>
              </w:rPr>
              <w:fldChar w:fldCharType="begin"/>
            </w:r>
            <w:r w:rsidR="007F29D2">
              <w:rPr>
                <w:noProof/>
                <w:webHidden/>
              </w:rPr>
              <w:instrText xml:space="preserve"> PAGEREF _Toc17237293 \h </w:instrText>
            </w:r>
            <w:r w:rsidR="007F29D2">
              <w:rPr>
                <w:noProof/>
                <w:webHidden/>
              </w:rPr>
            </w:r>
            <w:r w:rsidR="007F29D2">
              <w:rPr>
                <w:noProof/>
                <w:webHidden/>
              </w:rPr>
              <w:fldChar w:fldCharType="separate"/>
            </w:r>
            <w:r w:rsidR="007F29D2">
              <w:rPr>
                <w:noProof/>
                <w:webHidden/>
              </w:rPr>
              <w:t>13</w:t>
            </w:r>
            <w:r w:rsidR="007F29D2">
              <w:rPr>
                <w:noProof/>
                <w:webHidden/>
              </w:rPr>
              <w:fldChar w:fldCharType="end"/>
            </w:r>
          </w:hyperlink>
        </w:p>
        <w:p w14:paraId="61C22D31" w14:textId="48A74DC2" w:rsidR="007F29D2" w:rsidRDefault="006976CB" w:rsidP="006976CB">
          <w:pPr>
            <w:pStyle w:val="TOC1"/>
            <w:tabs>
              <w:tab w:val="right" w:leader="dot" w:pos="9350"/>
            </w:tabs>
            <w:rPr>
              <w:rFonts w:eastAsiaTheme="minorEastAsia"/>
              <w:b w:val="0"/>
              <w:noProof/>
              <w:sz w:val="22"/>
              <w:szCs w:val="22"/>
              <w:lang w:eastAsia="en-GB"/>
            </w:rPr>
          </w:pPr>
          <w:hyperlink w:anchor="_Toc17237294" w:history="1">
            <w:r w:rsidR="007F29D2" w:rsidRPr="000548D6">
              <w:rPr>
                <w:rStyle w:val="Hyperlink"/>
                <w:rFonts w:eastAsia="Times New Roman" w:cstheme="minorHAnsi"/>
                <w:noProof/>
                <w:shd w:val="clear" w:color="auto" w:fill="FFFFFF"/>
              </w:rPr>
              <w:t>Knowledge, Skills and Behaviors of an Effective Coach and Mentor</w:t>
            </w:r>
            <w:r w:rsidR="007F29D2">
              <w:rPr>
                <w:noProof/>
                <w:webHidden/>
              </w:rPr>
              <w:tab/>
            </w:r>
            <w:r w:rsidR="007F29D2">
              <w:rPr>
                <w:noProof/>
                <w:webHidden/>
              </w:rPr>
              <w:fldChar w:fldCharType="begin"/>
            </w:r>
            <w:r w:rsidR="007F29D2">
              <w:rPr>
                <w:noProof/>
                <w:webHidden/>
              </w:rPr>
              <w:instrText xml:space="preserve"> PAGEREF _Toc17237294 \h </w:instrText>
            </w:r>
            <w:r w:rsidR="007F29D2">
              <w:rPr>
                <w:noProof/>
                <w:webHidden/>
              </w:rPr>
            </w:r>
            <w:r w:rsidR="007F29D2">
              <w:rPr>
                <w:noProof/>
                <w:webHidden/>
              </w:rPr>
              <w:fldChar w:fldCharType="separate"/>
            </w:r>
            <w:r w:rsidR="007F29D2">
              <w:rPr>
                <w:noProof/>
                <w:webHidden/>
              </w:rPr>
              <w:t>15</w:t>
            </w:r>
            <w:r w:rsidR="007F29D2">
              <w:rPr>
                <w:noProof/>
                <w:webHidden/>
              </w:rPr>
              <w:fldChar w:fldCharType="end"/>
            </w:r>
          </w:hyperlink>
        </w:p>
        <w:p w14:paraId="714CA696" w14:textId="56ECFFEA" w:rsidR="007F29D2" w:rsidRDefault="006976CB" w:rsidP="006976CB">
          <w:pPr>
            <w:pStyle w:val="TOC1"/>
            <w:tabs>
              <w:tab w:val="right" w:leader="dot" w:pos="9350"/>
            </w:tabs>
            <w:rPr>
              <w:rFonts w:eastAsiaTheme="minorEastAsia"/>
              <w:b w:val="0"/>
              <w:noProof/>
              <w:sz w:val="22"/>
              <w:szCs w:val="22"/>
              <w:lang w:eastAsia="en-GB"/>
            </w:rPr>
          </w:pPr>
          <w:hyperlink w:anchor="_Toc17237295" w:history="1">
            <w:r w:rsidR="007F29D2" w:rsidRPr="000548D6">
              <w:rPr>
                <w:rStyle w:val="Hyperlink"/>
                <w:rFonts w:cstheme="minorHAnsi"/>
                <w:noProof/>
              </w:rPr>
              <w:t>Bibliography</w:t>
            </w:r>
            <w:r w:rsidR="007F29D2">
              <w:rPr>
                <w:noProof/>
                <w:webHidden/>
              </w:rPr>
              <w:tab/>
            </w:r>
            <w:r w:rsidR="007F29D2">
              <w:rPr>
                <w:noProof/>
                <w:webHidden/>
              </w:rPr>
              <w:fldChar w:fldCharType="begin"/>
            </w:r>
            <w:r w:rsidR="007F29D2">
              <w:rPr>
                <w:noProof/>
                <w:webHidden/>
              </w:rPr>
              <w:instrText xml:space="preserve"> PAGEREF _Toc17237295 \h </w:instrText>
            </w:r>
            <w:r w:rsidR="007F29D2">
              <w:rPr>
                <w:noProof/>
                <w:webHidden/>
              </w:rPr>
            </w:r>
            <w:r w:rsidR="007F29D2">
              <w:rPr>
                <w:noProof/>
                <w:webHidden/>
              </w:rPr>
              <w:fldChar w:fldCharType="separate"/>
            </w:r>
            <w:r w:rsidR="007F29D2">
              <w:rPr>
                <w:noProof/>
                <w:webHidden/>
              </w:rPr>
              <w:t>17</w:t>
            </w:r>
            <w:r w:rsidR="007F29D2">
              <w:rPr>
                <w:noProof/>
                <w:webHidden/>
              </w:rPr>
              <w:fldChar w:fldCharType="end"/>
            </w:r>
          </w:hyperlink>
        </w:p>
        <w:p w14:paraId="3BF9D1FE" w14:textId="0A3B21C2" w:rsidR="001C203F" w:rsidRPr="001C203F" w:rsidRDefault="001C203F" w:rsidP="006976CB">
          <w:pPr>
            <w:jc w:val="both"/>
            <w:rPr>
              <w:rFonts w:asciiTheme="minorHAnsi" w:hAnsiTheme="minorHAnsi" w:cstheme="minorHAnsi"/>
            </w:rPr>
          </w:pPr>
          <w:r w:rsidRPr="001C203F">
            <w:rPr>
              <w:rFonts w:asciiTheme="minorHAnsi" w:hAnsiTheme="minorHAnsi" w:cstheme="minorHAnsi"/>
              <w:b/>
              <w:bCs/>
              <w:noProof/>
            </w:rPr>
            <w:fldChar w:fldCharType="end"/>
          </w:r>
        </w:p>
      </w:sdtContent>
    </w:sdt>
    <w:p w14:paraId="6FB463A6" w14:textId="4288781D" w:rsidR="001C203F" w:rsidRPr="001C203F" w:rsidRDefault="001C203F" w:rsidP="006976CB">
      <w:pPr>
        <w:rPr>
          <w:rFonts w:asciiTheme="minorHAnsi" w:hAnsiTheme="minorHAnsi" w:cstheme="minorHAnsi"/>
          <w:b/>
          <w:bCs/>
        </w:rPr>
      </w:pPr>
      <w:r w:rsidRPr="001C203F">
        <w:rPr>
          <w:rFonts w:asciiTheme="minorHAnsi" w:hAnsiTheme="minorHAnsi" w:cstheme="minorHAnsi"/>
          <w:b/>
          <w:bCs/>
        </w:rPr>
        <w:br/>
      </w:r>
    </w:p>
    <w:p w14:paraId="2B5054E3" w14:textId="7B4DAE04" w:rsidR="00A41C61" w:rsidRPr="001C203F" w:rsidRDefault="00A41C61" w:rsidP="006976CB">
      <w:pPr>
        <w:jc w:val="both"/>
        <w:rPr>
          <w:rFonts w:asciiTheme="minorHAnsi" w:hAnsiTheme="minorHAnsi" w:cstheme="minorHAnsi"/>
        </w:rPr>
        <w:sectPr w:rsidR="00A41C61" w:rsidRPr="001C203F" w:rsidSect="008B6351">
          <w:headerReference w:type="even" r:id="rId8"/>
          <w:headerReference w:type="default" r:id="rId9"/>
          <w:pgSz w:w="12240" w:h="15840"/>
          <w:pgMar w:top="1440" w:right="1440" w:bottom="1440" w:left="1440" w:header="720" w:footer="720" w:gutter="0"/>
          <w:cols w:space="720"/>
          <w:docGrid w:linePitch="360"/>
        </w:sectPr>
      </w:pPr>
    </w:p>
    <w:p w14:paraId="71DF3CBD" w14:textId="77777777" w:rsidR="00FF6630" w:rsidRPr="001C203F" w:rsidRDefault="00FF6630" w:rsidP="006976CB">
      <w:pPr>
        <w:pStyle w:val="Heading1"/>
        <w:jc w:val="both"/>
        <w:rPr>
          <w:rFonts w:asciiTheme="minorHAnsi" w:hAnsiTheme="minorHAnsi" w:cstheme="minorHAnsi"/>
          <w:szCs w:val="24"/>
        </w:rPr>
      </w:pPr>
      <w:bookmarkStart w:id="1" w:name="_Toc17237282"/>
      <w:r w:rsidRPr="001C203F">
        <w:rPr>
          <w:rFonts w:asciiTheme="minorHAnsi" w:hAnsiTheme="minorHAnsi" w:cstheme="minorHAnsi"/>
          <w:szCs w:val="24"/>
        </w:rPr>
        <w:lastRenderedPageBreak/>
        <w:t>Introduction</w:t>
      </w:r>
      <w:bookmarkEnd w:id="1"/>
    </w:p>
    <w:p w14:paraId="1C2A0889" w14:textId="77777777" w:rsidR="00FF6630" w:rsidRPr="001C203F" w:rsidRDefault="00FF6630" w:rsidP="006976CB">
      <w:pPr>
        <w:pStyle w:val="Heading2"/>
        <w:jc w:val="both"/>
        <w:rPr>
          <w:rFonts w:asciiTheme="minorHAnsi" w:hAnsiTheme="minorHAnsi" w:cstheme="minorHAnsi"/>
          <w:szCs w:val="24"/>
        </w:rPr>
      </w:pPr>
      <w:bookmarkStart w:id="2" w:name="_Toc17237283"/>
      <w:r w:rsidRPr="001C203F">
        <w:rPr>
          <w:rFonts w:asciiTheme="minorHAnsi" w:hAnsiTheme="minorHAnsi" w:cstheme="minorHAnsi"/>
          <w:szCs w:val="24"/>
        </w:rPr>
        <w:t>Coaching</w:t>
      </w:r>
      <w:bookmarkEnd w:id="2"/>
    </w:p>
    <w:p w14:paraId="5706858D" w14:textId="15FB6A7B" w:rsidR="00191C7E" w:rsidRPr="001C203F" w:rsidRDefault="00FF6630" w:rsidP="006976CB">
      <w:pPr>
        <w:jc w:val="both"/>
        <w:rPr>
          <w:rFonts w:asciiTheme="minorHAnsi" w:hAnsiTheme="minorHAnsi" w:cstheme="minorHAnsi"/>
        </w:rPr>
      </w:pPr>
      <w:r w:rsidRPr="001C203F">
        <w:rPr>
          <w:rFonts w:asciiTheme="minorHAnsi" w:hAnsiTheme="minorHAnsi" w:cstheme="minorHAnsi"/>
        </w:rPr>
        <w:t>Coaching is a practice popularly alluded to “trainee-</w:t>
      </w:r>
      <w:r w:rsidR="001C203F">
        <w:rPr>
          <w:rFonts w:asciiTheme="minorHAnsi" w:hAnsiTheme="minorHAnsi" w:cstheme="minorHAnsi"/>
        </w:rPr>
        <w:t>organisation</w:t>
      </w:r>
      <w:r w:rsidRPr="001C203F">
        <w:rPr>
          <w:rFonts w:asciiTheme="minorHAnsi" w:hAnsiTheme="minorHAnsi" w:cstheme="minorHAnsi"/>
        </w:rPr>
        <w:t xml:space="preserve">.” It is a practice that requires the coach to enhance the performances of individuals in a manner that the </w:t>
      </w:r>
      <w:r w:rsidR="001C203F">
        <w:rPr>
          <w:rFonts w:asciiTheme="minorHAnsi" w:hAnsiTheme="minorHAnsi" w:cstheme="minorHAnsi"/>
        </w:rPr>
        <w:t>organisation</w:t>
      </w:r>
      <w:r w:rsidRPr="001C203F">
        <w:rPr>
          <w:rFonts w:asciiTheme="minorHAnsi" w:hAnsiTheme="minorHAnsi" w:cstheme="minorHAnsi"/>
        </w:rPr>
        <w:t xml:space="preserve"> benefits. Cummings and Worley suggest that the coach is assigned the responsibility of providing </w:t>
      </w:r>
      <w:proofErr w:type="gramStart"/>
      <w:r w:rsidRPr="001C203F">
        <w:rPr>
          <w:rFonts w:asciiTheme="minorHAnsi" w:hAnsiTheme="minorHAnsi" w:cstheme="minorHAnsi"/>
        </w:rPr>
        <w:t>sufficient</w:t>
      </w:r>
      <w:proofErr w:type="gramEnd"/>
      <w:r w:rsidRPr="001C203F">
        <w:rPr>
          <w:rFonts w:asciiTheme="minorHAnsi" w:hAnsiTheme="minorHAnsi" w:cstheme="minorHAnsi"/>
        </w:rPr>
        <w:t xml:space="preserve"> encouragement to the intern or the trainee by ensuring that they are facilitated in the best possible way with the relevant skill development programs crucial to their job role (2004). There are some requirements laid down by every </w:t>
      </w:r>
      <w:r w:rsidR="001C203F">
        <w:rPr>
          <w:rFonts w:asciiTheme="minorHAnsi" w:hAnsiTheme="minorHAnsi" w:cstheme="minorHAnsi"/>
        </w:rPr>
        <w:t>organisation</w:t>
      </w:r>
      <w:r w:rsidRPr="001C203F">
        <w:rPr>
          <w:rFonts w:asciiTheme="minorHAnsi" w:hAnsiTheme="minorHAnsi" w:cstheme="minorHAnsi"/>
        </w:rPr>
        <w:t xml:space="preserve"> according to which the coaching programs are arranged. Many of the coaching programs arranged by the corporations are designed with the aim of improving the performances of the trainees and/or interns. These coaching programs are also designed </w:t>
      </w:r>
      <w:proofErr w:type="gramStart"/>
      <w:r w:rsidRPr="001C203F">
        <w:rPr>
          <w:rFonts w:asciiTheme="minorHAnsi" w:hAnsiTheme="minorHAnsi" w:cstheme="minorHAnsi"/>
        </w:rPr>
        <w:t>taking into account</w:t>
      </w:r>
      <w:proofErr w:type="gramEnd"/>
      <w:r w:rsidRPr="001C203F">
        <w:rPr>
          <w:rFonts w:asciiTheme="minorHAnsi" w:hAnsiTheme="minorHAnsi" w:cstheme="minorHAnsi"/>
        </w:rPr>
        <w:t xml:space="preserve"> the physical and psychological skills and capacities of the employees to perform better at the job. </w:t>
      </w:r>
    </w:p>
    <w:p w14:paraId="49B66A45" w14:textId="77777777" w:rsidR="001C203F" w:rsidRPr="001C203F" w:rsidRDefault="001C203F" w:rsidP="006976CB">
      <w:pPr>
        <w:jc w:val="both"/>
        <w:rPr>
          <w:rFonts w:asciiTheme="minorHAnsi" w:hAnsiTheme="minorHAnsi" w:cstheme="minorHAnsi"/>
        </w:rPr>
      </w:pPr>
    </w:p>
    <w:p w14:paraId="7F7949BD" w14:textId="7A843E13" w:rsidR="00191C7E" w:rsidRPr="001C203F" w:rsidRDefault="00FF6630" w:rsidP="006976CB">
      <w:pPr>
        <w:jc w:val="both"/>
        <w:rPr>
          <w:rFonts w:asciiTheme="minorHAnsi" w:hAnsiTheme="minorHAnsi" w:cstheme="minorHAnsi"/>
        </w:rPr>
      </w:pPr>
      <w:r w:rsidRPr="001C203F">
        <w:rPr>
          <w:rFonts w:asciiTheme="minorHAnsi" w:hAnsiTheme="minorHAnsi" w:cstheme="minorHAnsi"/>
        </w:rPr>
        <w:t>In addition, coaching programs that are arranged by the corporations to improve the performances of the employees also tend to provide relevant and accurate feedback to the interns and employees so that they perform better.</w:t>
      </w:r>
      <w:r w:rsidR="00D26616" w:rsidRPr="001C203F">
        <w:rPr>
          <w:rFonts w:asciiTheme="minorHAnsi" w:hAnsiTheme="minorHAnsi" w:cstheme="minorHAnsi"/>
        </w:rPr>
        <w:t xml:space="preserve"> </w:t>
      </w:r>
      <w:r w:rsidRPr="001C203F">
        <w:rPr>
          <w:rFonts w:asciiTheme="minorHAnsi" w:hAnsiTheme="minorHAnsi" w:cstheme="minorHAnsi"/>
        </w:rPr>
        <w:t xml:space="preserve">It is often assumed that coaching cannot serve multiple purposes. However, this assumption is inaccurate. Coaching is rather beneficial for the individuals associated with a corporation, a publicly funded </w:t>
      </w:r>
      <w:r w:rsidR="001C203F">
        <w:rPr>
          <w:rFonts w:asciiTheme="minorHAnsi" w:hAnsiTheme="minorHAnsi" w:cstheme="minorHAnsi"/>
        </w:rPr>
        <w:t>organisation</w:t>
      </w:r>
      <w:r w:rsidRPr="001C203F">
        <w:rPr>
          <w:rFonts w:asciiTheme="minorHAnsi" w:hAnsiTheme="minorHAnsi" w:cstheme="minorHAnsi"/>
        </w:rPr>
        <w:t xml:space="preserve"> or system, such as the National Health Service (NHS). Coaching prepares an individual for the existing threats and/or challenges that their </w:t>
      </w:r>
      <w:r w:rsidR="001C203F">
        <w:rPr>
          <w:rFonts w:asciiTheme="minorHAnsi" w:hAnsiTheme="minorHAnsi" w:cstheme="minorHAnsi"/>
        </w:rPr>
        <w:t>organisation</w:t>
      </w:r>
      <w:r w:rsidRPr="001C203F">
        <w:rPr>
          <w:rFonts w:asciiTheme="minorHAnsi" w:hAnsiTheme="minorHAnsi" w:cstheme="minorHAnsi"/>
        </w:rPr>
        <w:t xml:space="preserve"> faces or may face in the future. </w:t>
      </w:r>
    </w:p>
    <w:p w14:paraId="05B305E8" w14:textId="77777777" w:rsidR="001C203F" w:rsidRPr="001C203F" w:rsidRDefault="001C203F" w:rsidP="006976CB">
      <w:pPr>
        <w:jc w:val="both"/>
        <w:rPr>
          <w:rFonts w:asciiTheme="minorHAnsi" w:hAnsiTheme="minorHAnsi" w:cstheme="minorHAnsi"/>
        </w:rPr>
      </w:pPr>
    </w:p>
    <w:p w14:paraId="059E8DDA" w14:textId="5F7FFC14" w:rsidR="00FF6630" w:rsidRPr="001C203F" w:rsidRDefault="00FF6630" w:rsidP="006976CB">
      <w:pPr>
        <w:jc w:val="both"/>
        <w:rPr>
          <w:rFonts w:asciiTheme="minorHAnsi" w:hAnsiTheme="minorHAnsi" w:cstheme="minorHAnsi"/>
        </w:rPr>
      </w:pPr>
      <w:r w:rsidRPr="001C203F">
        <w:rPr>
          <w:rFonts w:asciiTheme="minorHAnsi" w:hAnsiTheme="minorHAnsi" w:cstheme="minorHAnsi"/>
        </w:rPr>
        <w:lastRenderedPageBreak/>
        <w:t xml:space="preserve">When an individual seeks coaching, the coach ensures that they become brave and strong enough to face all the challenges that act as obstacles in their way to success. </w:t>
      </w:r>
      <w:r w:rsidR="00D26616" w:rsidRPr="001C203F">
        <w:rPr>
          <w:rFonts w:asciiTheme="minorHAnsi" w:hAnsiTheme="minorHAnsi" w:cstheme="minorHAnsi"/>
        </w:rPr>
        <w:t>Edward</w:t>
      </w:r>
      <w:r w:rsidRPr="001C203F">
        <w:rPr>
          <w:rFonts w:asciiTheme="minorHAnsi" w:hAnsiTheme="minorHAnsi" w:cstheme="minorHAnsi"/>
        </w:rPr>
        <w:t xml:space="preserve"> state that the self-sufficiency of an individual working at a corporation is first </w:t>
      </w:r>
      <w:r w:rsidR="001C203F" w:rsidRPr="001C203F">
        <w:rPr>
          <w:rFonts w:asciiTheme="minorHAnsi" w:hAnsiTheme="minorHAnsi" w:cstheme="minorHAnsi"/>
        </w:rPr>
        <w:t>analysed</w:t>
      </w:r>
      <w:r w:rsidRPr="001C203F">
        <w:rPr>
          <w:rFonts w:asciiTheme="minorHAnsi" w:hAnsiTheme="minorHAnsi" w:cstheme="minorHAnsi"/>
        </w:rPr>
        <w:t xml:space="preserve"> by the coach. In this context, the self-sufficiency simply implicates the existing position of an individual. Upon the completion of their analysis, the coach </w:t>
      </w:r>
      <w:proofErr w:type="gramStart"/>
      <w:r w:rsidRPr="001C203F">
        <w:rPr>
          <w:rFonts w:asciiTheme="minorHAnsi" w:hAnsiTheme="minorHAnsi" w:cstheme="minorHAnsi"/>
        </w:rPr>
        <w:t>makes an attempt</w:t>
      </w:r>
      <w:proofErr w:type="gramEnd"/>
      <w:r w:rsidRPr="001C203F">
        <w:rPr>
          <w:rFonts w:asciiTheme="minorHAnsi" w:hAnsiTheme="minorHAnsi" w:cstheme="minorHAnsi"/>
        </w:rPr>
        <w:t xml:space="preserve"> to improve and enhance the current position of the individual, making them have enough faith and confidence in themselves to face the challenges coming in their way (</w:t>
      </w:r>
      <w:r w:rsidR="00D26616" w:rsidRPr="001C203F">
        <w:rPr>
          <w:rFonts w:asciiTheme="minorHAnsi" w:hAnsiTheme="minorHAnsi" w:cstheme="minorHAnsi"/>
        </w:rPr>
        <w:t>200</w:t>
      </w:r>
      <w:r w:rsidRPr="001C203F">
        <w:rPr>
          <w:rFonts w:asciiTheme="minorHAnsi" w:hAnsiTheme="minorHAnsi" w:cstheme="minorHAnsi"/>
        </w:rPr>
        <w:t xml:space="preserve">3). </w:t>
      </w:r>
    </w:p>
    <w:p w14:paraId="2EB48B62" w14:textId="77777777" w:rsidR="00FF6630" w:rsidRPr="001C203F" w:rsidRDefault="00FF6630" w:rsidP="006976CB">
      <w:pPr>
        <w:pStyle w:val="Heading2"/>
        <w:jc w:val="both"/>
        <w:rPr>
          <w:rFonts w:asciiTheme="minorHAnsi" w:hAnsiTheme="minorHAnsi" w:cstheme="minorHAnsi"/>
          <w:szCs w:val="24"/>
        </w:rPr>
      </w:pPr>
      <w:bookmarkStart w:id="3" w:name="_Toc17237284"/>
      <w:r w:rsidRPr="001C203F">
        <w:rPr>
          <w:rFonts w:asciiTheme="minorHAnsi" w:hAnsiTheme="minorHAnsi" w:cstheme="minorHAnsi"/>
          <w:szCs w:val="24"/>
        </w:rPr>
        <w:t>Mentoring</w:t>
      </w:r>
      <w:bookmarkEnd w:id="3"/>
    </w:p>
    <w:p w14:paraId="5F54085D" w14:textId="3FF6460F" w:rsidR="00FF6630" w:rsidRPr="001C203F" w:rsidRDefault="00FF6630" w:rsidP="006976CB">
      <w:pPr>
        <w:jc w:val="both"/>
        <w:rPr>
          <w:rFonts w:asciiTheme="minorHAnsi" w:hAnsiTheme="minorHAnsi" w:cstheme="minorHAnsi"/>
        </w:rPr>
      </w:pPr>
      <w:r w:rsidRPr="001C203F">
        <w:rPr>
          <w:rFonts w:asciiTheme="minorHAnsi" w:hAnsiTheme="minorHAnsi" w:cstheme="minorHAnsi"/>
        </w:rPr>
        <w:t xml:space="preserve">Mentoring is a process or a practice that involves the participation of two individuals; the mentor and the mentee. According to Weaver, the mentor in the mentoring process is a highly experienced and a qualified professional who is assigned the responsibility of providing immense support, guidance and assistance to the mentee. The mentee in the mentoring process is a less experienced or an inexperienced professional who looks up to their mentor for career growth and progress (1999). Allen, Poteet and </w:t>
      </w:r>
      <w:proofErr w:type="spellStart"/>
      <w:r w:rsidRPr="001C203F">
        <w:rPr>
          <w:rFonts w:asciiTheme="minorHAnsi" w:hAnsiTheme="minorHAnsi" w:cstheme="minorHAnsi"/>
        </w:rPr>
        <w:t>Burrough</w:t>
      </w:r>
      <w:proofErr w:type="spellEnd"/>
      <w:r w:rsidRPr="001C203F">
        <w:rPr>
          <w:rFonts w:asciiTheme="minorHAnsi" w:hAnsiTheme="minorHAnsi" w:cstheme="minorHAnsi"/>
        </w:rPr>
        <w:t xml:space="preserve"> suggest that a mentor is an individual who uses their expertise to positively influence their mentees so that they </w:t>
      </w:r>
      <w:proofErr w:type="gramStart"/>
      <w:r w:rsidRPr="001C203F">
        <w:rPr>
          <w:rFonts w:asciiTheme="minorHAnsi" w:hAnsiTheme="minorHAnsi" w:cstheme="minorHAnsi"/>
        </w:rPr>
        <w:t>are able to</w:t>
      </w:r>
      <w:proofErr w:type="gramEnd"/>
      <w:r w:rsidRPr="001C203F">
        <w:rPr>
          <w:rFonts w:asciiTheme="minorHAnsi" w:hAnsiTheme="minorHAnsi" w:cstheme="minorHAnsi"/>
        </w:rPr>
        <w:t xml:space="preserve"> climb up the corporate ladder and excel in their careers (1997).</w:t>
      </w:r>
      <w:r w:rsidR="00D26616" w:rsidRPr="001C203F">
        <w:rPr>
          <w:rFonts w:asciiTheme="minorHAnsi" w:hAnsiTheme="minorHAnsi" w:cstheme="minorHAnsi"/>
        </w:rPr>
        <w:t xml:space="preserve"> </w:t>
      </w:r>
      <w:r w:rsidRPr="001C203F">
        <w:rPr>
          <w:rFonts w:asciiTheme="minorHAnsi" w:hAnsiTheme="minorHAnsi" w:cstheme="minorHAnsi"/>
        </w:rPr>
        <w:t>Unlike coaching, the mentor and the mentee, during the process of mentorship, associate socially with each other for a prolonged time period. In fact, this social relationship is strong enough to be terminated upon the development of one skill (</w:t>
      </w:r>
      <w:proofErr w:type="spellStart"/>
      <w:r w:rsidRPr="001C203F">
        <w:rPr>
          <w:rFonts w:asciiTheme="minorHAnsi" w:hAnsiTheme="minorHAnsi" w:cstheme="minorHAnsi"/>
        </w:rPr>
        <w:t>Olian</w:t>
      </w:r>
      <w:proofErr w:type="spellEnd"/>
      <w:r w:rsidRPr="001C203F">
        <w:rPr>
          <w:rFonts w:asciiTheme="minorHAnsi" w:hAnsiTheme="minorHAnsi" w:cstheme="minorHAnsi"/>
        </w:rPr>
        <w:t>, 1993). How successful an individual turns out be depends on their relationship</w:t>
      </w:r>
      <w:r w:rsidR="00D26616" w:rsidRPr="001C203F">
        <w:rPr>
          <w:rFonts w:asciiTheme="minorHAnsi" w:hAnsiTheme="minorHAnsi" w:cstheme="minorHAnsi"/>
        </w:rPr>
        <w:t xml:space="preserve"> with their mentors (B</w:t>
      </w:r>
      <w:r w:rsidRPr="001C203F">
        <w:rPr>
          <w:rFonts w:asciiTheme="minorHAnsi" w:hAnsiTheme="minorHAnsi" w:cstheme="minorHAnsi"/>
        </w:rPr>
        <w:t xml:space="preserve">ower, 2006). </w:t>
      </w:r>
    </w:p>
    <w:p w14:paraId="65EA90CD" w14:textId="77777777" w:rsidR="001C203F" w:rsidRPr="001C203F" w:rsidRDefault="001C203F" w:rsidP="006976CB">
      <w:pPr>
        <w:jc w:val="both"/>
        <w:rPr>
          <w:rFonts w:asciiTheme="minorHAnsi" w:hAnsiTheme="minorHAnsi" w:cstheme="minorHAnsi"/>
        </w:rPr>
      </w:pPr>
    </w:p>
    <w:p w14:paraId="35D1C8DA" w14:textId="5FFF5C6A" w:rsidR="00643785" w:rsidRPr="001C203F" w:rsidRDefault="00FF6630" w:rsidP="006976CB">
      <w:pPr>
        <w:jc w:val="both"/>
        <w:rPr>
          <w:rFonts w:asciiTheme="minorHAnsi" w:eastAsia="Times New Roman" w:hAnsiTheme="minorHAnsi" w:cstheme="minorHAnsi"/>
        </w:rPr>
      </w:pPr>
      <w:r w:rsidRPr="001C203F">
        <w:rPr>
          <w:rFonts w:asciiTheme="minorHAnsi" w:eastAsia="Times New Roman" w:hAnsiTheme="minorHAnsi" w:cstheme="minorHAnsi"/>
        </w:rPr>
        <w:lastRenderedPageBreak/>
        <w:t xml:space="preserve">Mentoring is a common practice of the Human Resources (HR) department of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Mentors support their mentees throughout their work lives to help them learn how navigation at work is accomplished. Mentoring enables the individuals to put up good and competitive work performances at the workplace. The primary aim of mentoring is the formation of an interpersonal relationship between the mentor and the mentee. A mentor not only acts as a guide, supporter or a motivator, but also as a counsellor. There are likely to be certain similarities between mentoring and coaching but the two practices are entirely different from each other for the most part. This is because they both have different aims. In comparison to the coach’s aim, a mentor aims to provide adequate counselling and competitive advices to the employees with respect to their career and professional development. Mentoring involves the leadership of a mentor who is in a relatively senior position with vast expertise. </w:t>
      </w:r>
      <w:proofErr w:type="spellStart"/>
      <w:r w:rsidRPr="001C203F">
        <w:rPr>
          <w:rFonts w:asciiTheme="minorHAnsi" w:eastAsia="Times New Roman" w:hAnsiTheme="minorHAnsi" w:cstheme="minorHAnsi"/>
        </w:rPr>
        <w:t>Barbian</w:t>
      </w:r>
      <w:proofErr w:type="spellEnd"/>
      <w:r w:rsidRPr="001C203F">
        <w:rPr>
          <w:rFonts w:asciiTheme="minorHAnsi" w:eastAsia="Times New Roman" w:hAnsiTheme="minorHAnsi" w:cstheme="minorHAnsi"/>
        </w:rPr>
        <w:t xml:space="preserve"> suggests that mentoring involves assigning immediate tasks to the employees to encourage their developmental process (2002).</w:t>
      </w:r>
    </w:p>
    <w:p w14:paraId="4C1330B5" w14:textId="47139F82" w:rsidR="00FF6630" w:rsidRPr="001C203F" w:rsidRDefault="00FF6630" w:rsidP="006976CB">
      <w:pPr>
        <w:pStyle w:val="Heading1"/>
        <w:jc w:val="both"/>
        <w:rPr>
          <w:rFonts w:asciiTheme="minorHAnsi" w:eastAsia="Times New Roman" w:hAnsiTheme="minorHAnsi" w:cstheme="minorHAnsi"/>
          <w:szCs w:val="24"/>
          <w:shd w:val="clear" w:color="auto" w:fill="FFFFFF"/>
        </w:rPr>
      </w:pPr>
      <w:bookmarkStart w:id="4" w:name="_Toc17237285"/>
      <w:r w:rsidRPr="001C203F">
        <w:rPr>
          <w:rFonts w:asciiTheme="minorHAnsi" w:eastAsia="Times New Roman" w:hAnsiTheme="minorHAnsi" w:cstheme="minorHAnsi"/>
          <w:szCs w:val="24"/>
          <w:shd w:val="clear" w:color="auto" w:fill="FFFFFF"/>
        </w:rPr>
        <w:t xml:space="preserve">Individual and </w:t>
      </w:r>
      <w:r w:rsidR="001C203F">
        <w:rPr>
          <w:rFonts w:asciiTheme="minorHAnsi" w:eastAsia="Times New Roman" w:hAnsiTheme="minorHAnsi" w:cstheme="minorHAnsi"/>
          <w:szCs w:val="24"/>
          <w:shd w:val="clear" w:color="auto" w:fill="FFFFFF"/>
        </w:rPr>
        <w:t>Organisation</w:t>
      </w:r>
      <w:r w:rsidRPr="001C203F">
        <w:rPr>
          <w:rFonts w:asciiTheme="minorHAnsi" w:eastAsia="Times New Roman" w:hAnsiTheme="minorHAnsi" w:cstheme="minorHAnsi"/>
          <w:szCs w:val="24"/>
          <w:shd w:val="clear" w:color="auto" w:fill="FFFFFF"/>
        </w:rPr>
        <w:t>al Benefits of Coaching and Mentoring</w:t>
      </w:r>
      <w:bookmarkEnd w:id="4"/>
    </w:p>
    <w:p w14:paraId="17405D9B" w14:textId="39B1C4F3" w:rsidR="00FF6630" w:rsidRPr="001C203F" w:rsidRDefault="00FF6630" w:rsidP="006976CB">
      <w:pPr>
        <w:jc w:val="both"/>
        <w:rPr>
          <w:rFonts w:asciiTheme="minorHAnsi" w:eastAsia="Times New Roman" w:hAnsiTheme="minorHAnsi" w:cstheme="minorHAnsi"/>
        </w:rPr>
      </w:pPr>
      <w:r w:rsidRPr="001C203F">
        <w:rPr>
          <w:rFonts w:asciiTheme="minorHAnsi" w:hAnsiTheme="minorHAnsi" w:cstheme="minorHAnsi"/>
        </w:rPr>
        <w:t xml:space="preserve">Coaching and mentoring not only benefit the individuals, but also the </w:t>
      </w:r>
      <w:r w:rsidR="001C203F">
        <w:rPr>
          <w:rFonts w:asciiTheme="minorHAnsi" w:hAnsiTheme="minorHAnsi" w:cstheme="minorHAnsi"/>
        </w:rPr>
        <w:t>organisation</w:t>
      </w:r>
      <w:r w:rsidRPr="001C203F">
        <w:rPr>
          <w:rFonts w:asciiTheme="minorHAnsi" w:hAnsiTheme="minorHAnsi" w:cstheme="minorHAnsi"/>
        </w:rPr>
        <w:t>s that arrange the coaching and mentorshi</w:t>
      </w:r>
      <w:r w:rsidRPr="001C203F">
        <w:rPr>
          <w:rFonts w:asciiTheme="minorHAnsi" w:eastAsia="Times New Roman" w:hAnsiTheme="minorHAnsi" w:cstheme="minorHAnsi"/>
        </w:rPr>
        <w:t xml:space="preserve">p programs for their employees. </w:t>
      </w:r>
      <w:r w:rsidRPr="001C203F">
        <w:rPr>
          <w:rFonts w:asciiTheme="minorHAnsi" w:hAnsiTheme="minorHAnsi" w:cstheme="minorHAnsi"/>
        </w:rPr>
        <w:t>I am associated with the NHS and it is safe to claim that my ex</w:t>
      </w:r>
      <w:r w:rsidRPr="001C203F">
        <w:rPr>
          <w:rFonts w:asciiTheme="minorHAnsi" w:eastAsia="Times New Roman" w:hAnsiTheme="minorHAnsi" w:cstheme="minorHAnsi"/>
        </w:rPr>
        <w:t xml:space="preserve">perience with my coach has been great so far. I am not only motivated to work better but am also more satisfied than I had ever been. Indeed, job satisfaction is one of the key benefits that the employees tend to enjoy after participating in coaching programs. Work efficiency also increases when quality coaching is provided to the employees. Alongside benefitting the individuals, coaching also provides attractive benefits to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When the managers provide coaching to their employees, there is a high likelihood that the overall </w:t>
      </w:r>
      <w:r w:rsidRPr="001C203F">
        <w:rPr>
          <w:rFonts w:asciiTheme="minorHAnsi" w:eastAsia="Times New Roman" w:hAnsiTheme="minorHAnsi" w:cstheme="minorHAnsi"/>
        </w:rPr>
        <w:lastRenderedPageBreak/>
        <w:t xml:space="preserve">productivity of the employees will improve. It is through increased productivity of the employees that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and corporations that arrange coaching programs for their workers tend to benefit from elevated profitability. Many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and corporations have now embraced coaching. In fact, the managers of prestigious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tend to take up the responsibility of providing quality coaching to the employees. </w:t>
      </w:r>
    </w:p>
    <w:p w14:paraId="17FEF018" w14:textId="77777777" w:rsidR="001C203F" w:rsidRPr="001C203F" w:rsidRDefault="001C203F" w:rsidP="006976CB">
      <w:pPr>
        <w:jc w:val="both"/>
        <w:rPr>
          <w:rFonts w:asciiTheme="minorHAnsi" w:eastAsia="Times New Roman" w:hAnsiTheme="minorHAnsi" w:cstheme="minorHAnsi"/>
        </w:rPr>
      </w:pPr>
    </w:p>
    <w:p w14:paraId="7FA66AC6" w14:textId="571305DC" w:rsidR="00191C7E" w:rsidRPr="001C203F" w:rsidRDefault="00FF6630" w:rsidP="006976CB">
      <w:pPr>
        <w:jc w:val="both"/>
        <w:rPr>
          <w:rFonts w:asciiTheme="minorHAnsi" w:eastAsia="Times New Roman" w:hAnsiTheme="minorHAnsi" w:cstheme="minorHAnsi"/>
        </w:rPr>
      </w:pPr>
      <w:r w:rsidRPr="001C203F">
        <w:rPr>
          <w:rFonts w:asciiTheme="minorHAnsi" w:eastAsia="Times New Roman" w:hAnsiTheme="minorHAnsi" w:cstheme="minorHAnsi"/>
        </w:rPr>
        <w:t xml:space="preserve">I have observed NHS from close, and I can tell that the healthcare system has recognized coaching as one of the most crucial techniques to train the employees and manage their performances. Park discusses the significance of coaching in his findings, asserting that the past 20 years has added to the popularity of coaching in small-medium and large enterprises (2007). The corporate environment is rather </w:t>
      </w:r>
      <w:r w:rsidR="001C203F" w:rsidRPr="001C203F">
        <w:rPr>
          <w:rFonts w:asciiTheme="minorHAnsi" w:eastAsia="Times New Roman" w:hAnsiTheme="minorHAnsi" w:cstheme="minorHAnsi"/>
        </w:rPr>
        <w:t>dynamic;</w:t>
      </w:r>
      <w:r w:rsidRPr="001C203F">
        <w:rPr>
          <w:rFonts w:asciiTheme="minorHAnsi" w:eastAsia="Times New Roman" w:hAnsiTheme="minorHAnsi" w:cstheme="minorHAnsi"/>
        </w:rPr>
        <w:t xml:space="preserve"> hence,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crave new and updated leadership and management approaches for skill development. Employees working at </w:t>
      </w:r>
      <w:r w:rsidR="001C203F">
        <w:rPr>
          <w:rFonts w:asciiTheme="minorHAnsi" w:eastAsia="Times New Roman" w:hAnsiTheme="minorHAnsi" w:cstheme="minorHAnsi"/>
        </w:rPr>
        <w:t>organisation</w:t>
      </w:r>
      <w:r w:rsidRPr="001C203F">
        <w:rPr>
          <w:rFonts w:asciiTheme="minorHAnsi" w:eastAsia="Times New Roman" w:hAnsiTheme="minorHAnsi" w:cstheme="minorHAnsi"/>
        </w:rPr>
        <w:t>s need to develop skill sets specific to their job roles. One of the ways these skills can be provided to the individuals is through coaching. Coaching is a way by which an individual gets the opportunity to fill their developmental gaps and acquire new skills to fulfil their job roles and resp</w:t>
      </w:r>
      <w:r w:rsidR="00D26616" w:rsidRPr="001C203F">
        <w:rPr>
          <w:rFonts w:asciiTheme="minorHAnsi" w:eastAsia="Times New Roman" w:hAnsiTheme="minorHAnsi" w:cstheme="minorHAnsi"/>
        </w:rPr>
        <w:t>onsibilities. Ellinger, Ellinger and Keller suggest</w:t>
      </w:r>
      <w:r w:rsidRPr="001C203F">
        <w:rPr>
          <w:rFonts w:asciiTheme="minorHAnsi" w:eastAsia="Times New Roman" w:hAnsiTheme="minorHAnsi" w:cstheme="minorHAnsi"/>
        </w:rPr>
        <w:t xml:space="preserve"> that managers employed at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consider coaching a leadership technique that is proven to be desirable for any corporation that endorses a learning attitude amongst its employees, directors and other stakeholders (2003). The arrangement of coaching programs marks the success of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al management (Hargrove, 2008).</w:t>
      </w:r>
      <w:r w:rsidR="00D26616" w:rsidRPr="001C203F">
        <w:rPr>
          <w:rFonts w:asciiTheme="minorHAnsi" w:eastAsia="Times New Roman" w:hAnsiTheme="minorHAnsi" w:cstheme="minorHAnsi"/>
        </w:rPr>
        <w:t xml:space="preserve"> </w:t>
      </w:r>
      <w:r w:rsidRPr="001C203F">
        <w:rPr>
          <w:rFonts w:asciiTheme="minorHAnsi" w:eastAsia="Times New Roman" w:hAnsiTheme="minorHAnsi" w:cstheme="minorHAnsi"/>
        </w:rPr>
        <w:t xml:space="preserve">In fact,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have been provided with numerous training manuals by the consulting firms on the benefits of coaching programs. </w:t>
      </w:r>
    </w:p>
    <w:p w14:paraId="7E63B229" w14:textId="77777777" w:rsidR="001C203F" w:rsidRPr="001C203F" w:rsidRDefault="001C203F" w:rsidP="006976CB">
      <w:pPr>
        <w:jc w:val="both"/>
        <w:rPr>
          <w:rFonts w:asciiTheme="minorHAnsi" w:eastAsia="Times New Roman" w:hAnsiTheme="minorHAnsi" w:cstheme="minorHAnsi"/>
        </w:rPr>
      </w:pPr>
    </w:p>
    <w:p w14:paraId="79C27EB5" w14:textId="0A6E76DB" w:rsidR="00FF6630" w:rsidRPr="001C203F" w:rsidRDefault="00FF6630" w:rsidP="006976CB">
      <w:pPr>
        <w:jc w:val="both"/>
        <w:rPr>
          <w:rFonts w:asciiTheme="minorHAnsi" w:eastAsia="Times New Roman" w:hAnsiTheme="minorHAnsi" w:cstheme="minorHAnsi"/>
        </w:rPr>
      </w:pPr>
      <w:r w:rsidRPr="001C203F">
        <w:rPr>
          <w:rFonts w:asciiTheme="minorHAnsi" w:eastAsia="Times New Roman" w:hAnsiTheme="minorHAnsi" w:cstheme="minorHAnsi"/>
        </w:rPr>
        <w:lastRenderedPageBreak/>
        <w:t xml:space="preserve">The investigations of Longenecker and Neubert into the matter reveal that employees tend to become more competitive after receiving coaching under an experienced and cooperative coach. In fact, many employees working at reputable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operating in competitive industries believe that coaching not only helps them develop a new skill set, but also makes their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more competitive (2005). Mentoring, on the other hand, is rather different from coaching but equally beneficial to both, the individuals and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Any individual progressing under the headship of a coach finds themselves involved in a professional work relationship. However, with mentoring, the mentor and mentee are acquainted with each other in an interpersonal manner. Mentorship programs are beneficial for both the employees and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I have been associated with the NHS for </w:t>
      </w:r>
      <w:r w:rsidR="001C203F" w:rsidRPr="001C203F">
        <w:rPr>
          <w:rFonts w:asciiTheme="minorHAnsi" w:eastAsia="Times New Roman" w:hAnsiTheme="minorHAnsi" w:cstheme="minorHAnsi"/>
        </w:rPr>
        <w:t>some time</w:t>
      </w:r>
      <w:r w:rsidRPr="001C203F">
        <w:rPr>
          <w:rFonts w:asciiTheme="minorHAnsi" w:eastAsia="Times New Roman" w:hAnsiTheme="minorHAnsi" w:cstheme="minorHAnsi"/>
        </w:rPr>
        <w:t xml:space="preserve"> now and I look up to my mentor at the workplace for personal advancement. I not only have a serious professional work relationship with him, but there is also a personal association between the two of us that has brought us closer together. </w:t>
      </w:r>
    </w:p>
    <w:p w14:paraId="61C158FC" w14:textId="77777777" w:rsidR="001C203F" w:rsidRPr="001C203F" w:rsidRDefault="001C203F" w:rsidP="006976CB">
      <w:pPr>
        <w:jc w:val="both"/>
        <w:rPr>
          <w:rFonts w:asciiTheme="minorHAnsi" w:eastAsia="Times New Roman" w:hAnsiTheme="minorHAnsi" w:cstheme="minorHAnsi"/>
        </w:rPr>
      </w:pPr>
    </w:p>
    <w:p w14:paraId="3583EB21" w14:textId="152D090F" w:rsidR="00FF6630" w:rsidRPr="001C203F" w:rsidRDefault="00FF6630" w:rsidP="006976CB">
      <w:pPr>
        <w:jc w:val="both"/>
        <w:rPr>
          <w:rFonts w:asciiTheme="minorHAnsi" w:eastAsia="Times New Roman" w:hAnsiTheme="minorHAnsi" w:cstheme="minorHAnsi"/>
        </w:rPr>
      </w:pPr>
      <w:r w:rsidRPr="001C203F">
        <w:rPr>
          <w:rFonts w:asciiTheme="minorHAnsi" w:eastAsia="Times New Roman" w:hAnsiTheme="minorHAnsi" w:cstheme="minorHAnsi"/>
        </w:rPr>
        <w:t xml:space="preserve">My mentor has been able to provide me with a psychological and social guidance that I never received elsewhere. Under his mentorship, I believe I have acquired new skills and have also become more effective. Career progress and development of an individual heavily relies on mentoring. The pressing and urgent tasks assigned to the mentees by their mentors during the mentoring process prepares the mentees to be able to cope with challenges. Mentoring is a competitive approach often undertaken by the leaders of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to enable the individuals to stand firm against the challenges and difficulties faced by them. This not only makes them strong, but also polish their existing skills. When skills become better and the skill set </w:t>
      </w:r>
      <w:r w:rsidRPr="001C203F">
        <w:rPr>
          <w:rFonts w:asciiTheme="minorHAnsi" w:eastAsia="Times New Roman" w:hAnsiTheme="minorHAnsi" w:cstheme="minorHAnsi"/>
        </w:rPr>
        <w:lastRenderedPageBreak/>
        <w:t xml:space="preserve">expands,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become the ultimate benefactor in terms of improved productivity and profitability. </w:t>
      </w:r>
      <w:proofErr w:type="spellStart"/>
      <w:r w:rsidRPr="001C203F">
        <w:rPr>
          <w:rFonts w:asciiTheme="minorHAnsi" w:eastAsia="Times New Roman" w:hAnsiTheme="minorHAnsi" w:cstheme="minorHAnsi"/>
        </w:rPr>
        <w:t>Kram</w:t>
      </w:r>
      <w:proofErr w:type="spellEnd"/>
      <w:r w:rsidRPr="001C203F">
        <w:rPr>
          <w:rFonts w:asciiTheme="minorHAnsi" w:eastAsia="Times New Roman" w:hAnsiTheme="minorHAnsi" w:cstheme="minorHAnsi"/>
        </w:rPr>
        <w:t xml:space="preserve"> suggests that the psychological and social guidance provided to the employees by their mentors ensure that they become individually competent and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al citizenship</w:t>
      </w:r>
      <w:r w:rsidR="00413714" w:rsidRPr="001C203F">
        <w:rPr>
          <w:rFonts w:asciiTheme="minorHAnsi" w:eastAsia="Times New Roman" w:hAnsiTheme="minorHAnsi" w:cstheme="minorHAnsi"/>
        </w:rPr>
        <w:t xml:space="preserve"> is further enhanced (1985</w:t>
      </w:r>
      <w:r w:rsidRPr="001C203F">
        <w:rPr>
          <w:rFonts w:asciiTheme="minorHAnsi" w:eastAsia="Times New Roman" w:hAnsiTheme="minorHAnsi" w:cstheme="minorHAnsi"/>
        </w:rPr>
        <w:t xml:space="preserve">). Mentoring also makes the employees feel more confident about themselves. They ultimately learn how they must treat their colleagues and the right way to treat others at work. </w:t>
      </w:r>
      <w:proofErr w:type="spellStart"/>
      <w:r w:rsidR="00413714" w:rsidRPr="001C203F">
        <w:rPr>
          <w:rFonts w:asciiTheme="minorHAnsi" w:eastAsia="Times New Roman" w:hAnsiTheme="minorHAnsi" w:cstheme="minorHAnsi"/>
        </w:rPr>
        <w:t>Riketta</w:t>
      </w:r>
      <w:proofErr w:type="spellEnd"/>
      <w:r w:rsidRPr="001C203F">
        <w:rPr>
          <w:rFonts w:asciiTheme="minorHAnsi" w:eastAsia="Times New Roman" w:hAnsiTheme="minorHAnsi" w:cstheme="minorHAnsi"/>
        </w:rPr>
        <w:t xml:space="preserve"> suggests that mentoring programs often enable the individuals to comprehend their purpose of life. In addition, employees also get the opportunity to recognize and embrace their personal and professional </w:t>
      </w:r>
      <w:r w:rsidR="001C203F" w:rsidRPr="001C203F">
        <w:rPr>
          <w:rFonts w:asciiTheme="minorHAnsi" w:eastAsia="Times New Roman" w:hAnsiTheme="minorHAnsi" w:cstheme="minorHAnsi"/>
        </w:rPr>
        <w:t>strengths and</w:t>
      </w:r>
      <w:r w:rsidRPr="001C203F">
        <w:rPr>
          <w:rFonts w:asciiTheme="minorHAnsi" w:eastAsia="Times New Roman" w:hAnsiTheme="minorHAnsi" w:cstheme="minorHAnsi"/>
        </w:rPr>
        <w:t xml:space="preserve"> apply those strengths to solve p</w:t>
      </w:r>
      <w:r w:rsidR="00413714" w:rsidRPr="001C203F">
        <w:rPr>
          <w:rFonts w:asciiTheme="minorHAnsi" w:eastAsia="Times New Roman" w:hAnsiTheme="minorHAnsi" w:cstheme="minorHAnsi"/>
        </w:rPr>
        <w:t>roblems (2008</w:t>
      </w:r>
      <w:r w:rsidRPr="001C203F">
        <w:rPr>
          <w:rFonts w:asciiTheme="minorHAnsi" w:eastAsia="Times New Roman" w:hAnsiTheme="minorHAnsi" w:cstheme="minorHAnsi"/>
        </w:rPr>
        <w:t xml:space="preserve">). </w:t>
      </w:r>
    </w:p>
    <w:p w14:paraId="18C0410B" w14:textId="77777777" w:rsidR="001C203F" w:rsidRPr="001C203F" w:rsidRDefault="001C203F" w:rsidP="006976CB">
      <w:pPr>
        <w:jc w:val="both"/>
        <w:rPr>
          <w:rFonts w:asciiTheme="minorHAnsi" w:eastAsia="Times New Roman" w:hAnsiTheme="minorHAnsi" w:cstheme="minorHAnsi"/>
        </w:rPr>
      </w:pPr>
    </w:p>
    <w:p w14:paraId="20E010C1" w14:textId="6814DB03" w:rsidR="00FF6630" w:rsidRPr="001C203F" w:rsidRDefault="00FF6630" w:rsidP="006976CB">
      <w:pPr>
        <w:jc w:val="both"/>
        <w:rPr>
          <w:rFonts w:asciiTheme="minorHAnsi" w:eastAsia="Times New Roman" w:hAnsiTheme="minorHAnsi" w:cstheme="minorHAnsi"/>
        </w:rPr>
      </w:pPr>
      <w:proofErr w:type="spellStart"/>
      <w:r w:rsidRPr="001C203F">
        <w:rPr>
          <w:rFonts w:asciiTheme="minorHAnsi" w:eastAsia="Times New Roman" w:hAnsiTheme="minorHAnsi" w:cstheme="minorHAnsi"/>
        </w:rPr>
        <w:t>Sosik</w:t>
      </w:r>
      <w:proofErr w:type="spellEnd"/>
      <w:r w:rsidRPr="001C203F">
        <w:rPr>
          <w:rFonts w:asciiTheme="minorHAnsi" w:eastAsia="Times New Roman" w:hAnsiTheme="minorHAnsi" w:cstheme="minorHAnsi"/>
        </w:rPr>
        <w:t xml:space="preserve"> and Lee in their discussion of the individual and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al benefits of coaching and mentoring suggest that these two leadership and management practices modify the work </w:t>
      </w:r>
      <w:r w:rsidR="0041695C" w:rsidRPr="001C203F">
        <w:rPr>
          <w:rFonts w:asciiTheme="minorHAnsi" w:eastAsia="Times New Roman" w:hAnsiTheme="minorHAnsi" w:cstheme="minorHAnsi"/>
        </w:rPr>
        <w:t>behaviours</w:t>
      </w:r>
      <w:r w:rsidRPr="001C203F">
        <w:rPr>
          <w:rFonts w:asciiTheme="minorHAnsi" w:eastAsia="Times New Roman" w:hAnsiTheme="minorHAnsi" w:cstheme="minorHAnsi"/>
        </w:rPr>
        <w:t xml:space="preserve"> and attitudes of the employees. Employees are often faced with many obstacles that impede their work performances, and the two practices allow them to overcome these barriers and put up better work performances (2002). My coach and mentor at the NHS are extremely good and professional at what they do. It is through their expertise that I was able to advance in my career. The learning procedure that they designed for me enhanced my personal skills and capabilities. In addition, I also observed that the mentoring and coaching practices adopted by the leaders at the NHS were far better than the traditional training techniques and methodologies. With coaching and mentoring, work satisfaction reaches its acme and employee turnover rate declines, benefitting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With a low employee turnover,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receive a performance boost that goes unmatched. When coaching and mentoring </w:t>
      </w:r>
      <w:r w:rsidRPr="001C203F">
        <w:rPr>
          <w:rFonts w:asciiTheme="minorHAnsi" w:eastAsia="Times New Roman" w:hAnsiTheme="minorHAnsi" w:cstheme="minorHAnsi"/>
        </w:rPr>
        <w:lastRenderedPageBreak/>
        <w:t xml:space="preserve">programs turn out to be effective,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become more productive and sales go up. With a higher intake of revenue and profits, the financial standing of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improves, providing the investors and other speculators with a ray of hope in the future of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w:t>
      </w:r>
    </w:p>
    <w:p w14:paraId="5E503BAF" w14:textId="77777777" w:rsidR="008A2054" w:rsidRPr="001C203F" w:rsidRDefault="008A2054" w:rsidP="006976CB">
      <w:pPr>
        <w:pStyle w:val="Heading1"/>
        <w:jc w:val="both"/>
        <w:rPr>
          <w:rFonts w:asciiTheme="minorHAnsi" w:eastAsia="Times New Roman" w:hAnsiTheme="minorHAnsi" w:cstheme="minorHAnsi"/>
          <w:szCs w:val="24"/>
          <w:shd w:val="clear" w:color="auto" w:fill="FFFFFF"/>
        </w:rPr>
      </w:pPr>
      <w:bookmarkStart w:id="5" w:name="_Toc17237286"/>
      <w:r w:rsidRPr="001C203F">
        <w:rPr>
          <w:rFonts w:asciiTheme="minorHAnsi" w:eastAsia="Times New Roman" w:hAnsiTheme="minorHAnsi" w:cstheme="minorHAnsi"/>
          <w:szCs w:val="24"/>
          <w:shd w:val="clear" w:color="auto" w:fill="FFFFFF"/>
        </w:rPr>
        <w:t>Costs and Benefits of Coaching and Mentoring</w:t>
      </w:r>
      <w:bookmarkEnd w:id="5"/>
    </w:p>
    <w:p w14:paraId="470E9E70" w14:textId="77777777" w:rsidR="008A2054" w:rsidRPr="001C203F" w:rsidRDefault="008A2054" w:rsidP="006976CB">
      <w:pPr>
        <w:pStyle w:val="Heading2"/>
        <w:jc w:val="both"/>
        <w:rPr>
          <w:rFonts w:asciiTheme="minorHAnsi" w:hAnsiTheme="minorHAnsi" w:cstheme="minorHAnsi"/>
          <w:szCs w:val="24"/>
        </w:rPr>
      </w:pPr>
      <w:bookmarkStart w:id="6" w:name="_Toc17237287"/>
      <w:r w:rsidRPr="001C203F">
        <w:rPr>
          <w:rFonts w:asciiTheme="minorHAnsi" w:hAnsiTheme="minorHAnsi" w:cstheme="minorHAnsi"/>
          <w:szCs w:val="24"/>
        </w:rPr>
        <w:t>Costs</w:t>
      </w:r>
      <w:bookmarkEnd w:id="6"/>
    </w:p>
    <w:p w14:paraId="797BD1E3" w14:textId="228C0A8E" w:rsidR="00191C7E" w:rsidRPr="001C203F" w:rsidRDefault="008A2054" w:rsidP="006976CB">
      <w:pPr>
        <w:jc w:val="both"/>
        <w:rPr>
          <w:rFonts w:asciiTheme="minorHAnsi" w:eastAsia="Times New Roman" w:hAnsiTheme="minorHAnsi" w:cstheme="minorHAnsi"/>
        </w:rPr>
      </w:pPr>
      <w:r w:rsidRPr="001C203F">
        <w:rPr>
          <w:rFonts w:asciiTheme="minorHAnsi" w:hAnsiTheme="minorHAnsi" w:cstheme="minorHAnsi"/>
        </w:rPr>
        <w:t xml:space="preserve">I have been a part of many coaching and mentoring </w:t>
      </w:r>
      <w:r w:rsidRPr="001C203F">
        <w:rPr>
          <w:rFonts w:asciiTheme="minorHAnsi" w:eastAsia="Times New Roman" w:hAnsiTheme="minorHAnsi" w:cstheme="minorHAnsi"/>
        </w:rPr>
        <w:t>programs at the NHS. Drawing on from my personal experience, I believe that the salaries paid to the coaches and the mentors tend to be substantial. In fact, a major chunk of the healthcare budget is allotted to the salaries and wages of the coaches and mentors. In addition, the travel costs or the costs associated with conveyance are determined by the travel budget prepared by the district</w:t>
      </w:r>
      <w:r w:rsidR="00413714" w:rsidRPr="001C203F">
        <w:rPr>
          <w:rFonts w:asciiTheme="minorHAnsi" w:eastAsia="Times New Roman" w:hAnsiTheme="minorHAnsi" w:cstheme="minorHAnsi"/>
        </w:rPr>
        <w:t xml:space="preserve"> </w:t>
      </w:r>
      <w:sdt>
        <w:sdtPr>
          <w:rPr>
            <w:rFonts w:asciiTheme="minorHAnsi" w:eastAsia="Times New Roman" w:hAnsiTheme="minorHAnsi" w:cstheme="minorHAnsi"/>
          </w:rPr>
          <w:id w:val="-591779312"/>
          <w:citation/>
        </w:sdtPr>
        <w:sdtEndPr/>
        <w:sdtContent>
          <w:r w:rsidR="00413714" w:rsidRPr="001C203F">
            <w:rPr>
              <w:rFonts w:asciiTheme="minorHAnsi" w:eastAsia="Times New Roman" w:hAnsiTheme="minorHAnsi" w:cstheme="minorHAnsi"/>
            </w:rPr>
            <w:fldChar w:fldCharType="begin"/>
          </w:r>
          <w:r w:rsidR="00413714" w:rsidRPr="001C203F">
            <w:rPr>
              <w:rFonts w:asciiTheme="minorHAnsi" w:eastAsia="Times New Roman" w:hAnsiTheme="minorHAnsi" w:cstheme="minorHAnsi"/>
            </w:rPr>
            <w:instrText xml:space="preserve"> CITATION Bon04 \l 1033 </w:instrText>
          </w:r>
          <w:r w:rsidR="00413714" w:rsidRPr="001C203F">
            <w:rPr>
              <w:rFonts w:asciiTheme="minorHAnsi" w:eastAsia="Times New Roman" w:hAnsiTheme="minorHAnsi" w:cstheme="minorHAnsi"/>
            </w:rPr>
            <w:fldChar w:fldCharType="separate"/>
          </w:r>
          <w:r w:rsidR="00413714" w:rsidRPr="001C203F">
            <w:rPr>
              <w:rFonts w:asciiTheme="minorHAnsi" w:eastAsia="Times New Roman" w:hAnsiTheme="minorHAnsi" w:cstheme="minorHAnsi"/>
              <w:noProof/>
            </w:rPr>
            <w:t>(Bono, Purvanova, &amp; Towler, 2004)</w:t>
          </w:r>
          <w:r w:rsidR="00413714"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The total travel budget allotted to a total of 40 coaches and mentors comes up to around 10,000 Pounds. Salaries of the coaches and mentors alongside their travel costs are not as great as the administrative overheads associated with the mentoring and coaching programs. I have been a part of many of these programs, and I do have some idea of how expensive they are. After accounting for the salaries, the government accounts for the expenditures associated with the mentoring and coaching programs. These costs include the costs of training of the </w:t>
      </w:r>
      <w:proofErr w:type="spellStart"/>
      <w:r w:rsidRPr="001C203F">
        <w:rPr>
          <w:rFonts w:asciiTheme="minorHAnsi" w:eastAsia="Times New Roman" w:hAnsiTheme="minorHAnsi" w:cstheme="minorHAnsi"/>
        </w:rPr>
        <w:t>coachee</w:t>
      </w:r>
      <w:proofErr w:type="spellEnd"/>
      <w:r w:rsidRPr="001C203F">
        <w:rPr>
          <w:rFonts w:asciiTheme="minorHAnsi" w:eastAsia="Times New Roman" w:hAnsiTheme="minorHAnsi" w:cstheme="minorHAnsi"/>
        </w:rPr>
        <w:t xml:space="preserve"> and the mentee, alongside many other indirect and administrative overheads. The </w:t>
      </w:r>
      <w:proofErr w:type="spellStart"/>
      <w:r w:rsidRPr="001C203F">
        <w:rPr>
          <w:rFonts w:asciiTheme="minorHAnsi" w:eastAsia="Times New Roman" w:hAnsiTheme="minorHAnsi" w:cstheme="minorHAnsi"/>
        </w:rPr>
        <w:t>coachee</w:t>
      </w:r>
      <w:proofErr w:type="spellEnd"/>
      <w:r w:rsidRPr="001C203F">
        <w:rPr>
          <w:rFonts w:asciiTheme="minorHAnsi" w:eastAsia="Times New Roman" w:hAnsiTheme="minorHAnsi" w:cstheme="minorHAnsi"/>
        </w:rPr>
        <w:t xml:space="preserve"> and the mentee are expected to invest part of their leisure time to ensure active involvement and participation in the coaching and mentoring program</w:t>
      </w:r>
      <w:r w:rsidR="00413714" w:rsidRPr="001C203F">
        <w:rPr>
          <w:rFonts w:asciiTheme="minorHAnsi" w:eastAsia="Times New Roman" w:hAnsiTheme="minorHAnsi" w:cstheme="minorHAnsi"/>
        </w:rPr>
        <w:t xml:space="preserve"> </w:t>
      </w:r>
      <w:sdt>
        <w:sdtPr>
          <w:rPr>
            <w:rFonts w:asciiTheme="minorHAnsi" w:eastAsia="Times New Roman" w:hAnsiTheme="minorHAnsi" w:cstheme="minorHAnsi"/>
          </w:rPr>
          <w:id w:val="76872880"/>
          <w:citation/>
        </w:sdtPr>
        <w:sdtEndPr/>
        <w:sdtContent>
          <w:r w:rsidR="00413714" w:rsidRPr="001C203F">
            <w:rPr>
              <w:rFonts w:asciiTheme="minorHAnsi" w:eastAsia="Times New Roman" w:hAnsiTheme="minorHAnsi" w:cstheme="minorHAnsi"/>
            </w:rPr>
            <w:fldChar w:fldCharType="begin"/>
          </w:r>
          <w:r w:rsidR="00413714" w:rsidRPr="001C203F">
            <w:rPr>
              <w:rFonts w:asciiTheme="minorHAnsi" w:eastAsia="Times New Roman" w:hAnsiTheme="minorHAnsi" w:cstheme="minorHAnsi"/>
            </w:rPr>
            <w:instrText xml:space="preserve">CITATION Kah10 \l 1033 </w:instrText>
          </w:r>
          <w:r w:rsidR="00413714" w:rsidRPr="001C203F">
            <w:rPr>
              <w:rFonts w:asciiTheme="minorHAnsi" w:eastAsia="Times New Roman" w:hAnsiTheme="minorHAnsi" w:cstheme="minorHAnsi"/>
            </w:rPr>
            <w:fldChar w:fldCharType="separate"/>
          </w:r>
          <w:r w:rsidR="00413714" w:rsidRPr="001C203F">
            <w:rPr>
              <w:rFonts w:asciiTheme="minorHAnsi" w:eastAsia="Times New Roman" w:hAnsiTheme="minorHAnsi" w:cstheme="minorHAnsi"/>
              <w:noProof/>
            </w:rPr>
            <w:t>(Kahn &amp; Louw, 2010)</w:t>
          </w:r>
          <w:r w:rsidR="00413714"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w:t>
      </w:r>
    </w:p>
    <w:p w14:paraId="717DAEF8" w14:textId="77777777" w:rsidR="001C203F" w:rsidRPr="001C203F" w:rsidRDefault="001C203F" w:rsidP="006976CB">
      <w:pPr>
        <w:jc w:val="both"/>
        <w:rPr>
          <w:rFonts w:asciiTheme="minorHAnsi" w:eastAsia="Times New Roman" w:hAnsiTheme="minorHAnsi" w:cstheme="minorHAnsi"/>
        </w:rPr>
      </w:pPr>
    </w:p>
    <w:p w14:paraId="16E0FDD1" w14:textId="531B9196" w:rsidR="008A2054" w:rsidRPr="001C203F" w:rsidRDefault="008A2054" w:rsidP="006976CB">
      <w:pPr>
        <w:jc w:val="both"/>
        <w:rPr>
          <w:rFonts w:asciiTheme="minorHAnsi" w:eastAsia="Times New Roman" w:hAnsiTheme="minorHAnsi" w:cstheme="minorHAnsi"/>
        </w:rPr>
      </w:pPr>
      <w:r w:rsidRPr="001C203F">
        <w:rPr>
          <w:rFonts w:asciiTheme="minorHAnsi" w:eastAsia="Times New Roman" w:hAnsiTheme="minorHAnsi" w:cstheme="minorHAnsi"/>
        </w:rPr>
        <w:t xml:space="preserve">It is often assumed that the mentees must spend additional time in the company of their mentors apart from the regular working hours so that an interpersonal relationship between the two can </w:t>
      </w:r>
      <w:r w:rsidRPr="001C203F">
        <w:rPr>
          <w:rFonts w:asciiTheme="minorHAnsi" w:eastAsia="Times New Roman" w:hAnsiTheme="minorHAnsi" w:cstheme="minorHAnsi"/>
        </w:rPr>
        <w:lastRenderedPageBreak/>
        <w:t>be developed</w:t>
      </w:r>
      <w:r w:rsidR="00413714" w:rsidRPr="001C203F">
        <w:rPr>
          <w:rFonts w:asciiTheme="minorHAnsi" w:eastAsia="Times New Roman" w:hAnsiTheme="minorHAnsi" w:cstheme="minorHAnsi"/>
        </w:rPr>
        <w:t xml:space="preserve"> </w:t>
      </w:r>
      <w:sdt>
        <w:sdtPr>
          <w:rPr>
            <w:rFonts w:asciiTheme="minorHAnsi" w:eastAsia="Times New Roman" w:hAnsiTheme="minorHAnsi" w:cstheme="minorHAnsi"/>
          </w:rPr>
          <w:id w:val="-783806416"/>
          <w:citation/>
        </w:sdtPr>
        <w:sdtEndPr/>
        <w:sdtContent>
          <w:r w:rsidR="00413714" w:rsidRPr="001C203F">
            <w:rPr>
              <w:rFonts w:asciiTheme="minorHAnsi" w:eastAsia="Times New Roman" w:hAnsiTheme="minorHAnsi" w:cstheme="minorHAnsi"/>
            </w:rPr>
            <w:fldChar w:fldCharType="begin"/>
          </w:r>
          <w:r w:rsidR="00413714" w:rsidRPr="001C203F">
            <w:rPr>
              <w:rFonts w:asciiTheme="minorHAnsi" w:eastAsia="Times New Roman" w:hAnsiTheme="minorHAnsi" w:cstheme="minorHAnsi"/>
            </w:rPr>
            <w:instrText xml:space="preserve"> CITATION Mil06 \l 1033 </w:instrText>
          </w:r>
          <w:r w:rsidR="00413714" w:rsidRPr="001C203F">
            <w:rPr>
              <w:rFonts w:asciiTheme="minorHAnsi" w:eastAsia="Times New Roman" w:hAnsiTheme="minorHAnsi" w:cstheme="minorHAnsi"/>
            </w:rPr>
            <w:fldChar w:fldCharType="separate"/>
          </w:r>
          <w:r w:rsidR="00413714" w:rsidRPr="001C203F">
            <w:rPr>
              <w:rFonts w:asciiTheme="minorHAnsi" w:eastAsia="Times New Roman" w:hAnsiTheme="minorHAnsi" w:cstheme="minorHAnsi"/>
              <w:noProof/>
            </w:rPr>
            <w:t>(Miller, 2006)</w:t>
          </w:r>
          <w:r w:rsidR="00413714"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Hence, there are some costs associated with the private time too. However, these costs are often ignored by the planners who are assigned the responsibility of arranging the coaching and training program for the interns, trainees or the employees. In order to build an interpersonal relationship with the mentor, it is the responsibility of the mentee to spend additional time with them, apart from the professional working hours. This is intended to encourage communication between the two </w:t>
      </w:r>
      <w:r w:rsidR="001C203F" w:rsidRPr="001C203F">
        <w:rPr>
          <w:rFonts w:asciiTheme="minorHAnsi" w:eastAsia="Times New Roman" w:hAnsiTheme="minorHAnsi" w:cstheme="minorHAnsi"/>
        </w:rPr>
        <w:t>parties and</w:t>
      </w:r>
      <w:r w:rsidRPr="001C203F">
        <w:rPr>
          <w:rFonts w:asciiTheme="minorHAnsi" w:eastAsia="Times New Roman" w:hAnsiTheme="minorHAnsi" w:cstheme="minorHAnsi"/>
        </w:rPr>
        <w:t xml:space="preserve"> must also be </w:t>
      </w:r>
      <w:proofErr w:type="gramStart"/>
      <w:r w:rsidRPr="001C203F">
        <w:rPr>
          <w:rFonts w:asciiTheme="minorHAnsi" w:eastAsia="Times New Roman" w:hAnsiTheme="minorHAnsi" w:cstheme="minorHAnsi"/>
        </w:rPr>
        <w:t>taken into account</w:t>
      </w:r>
      <w:proofErr w:type="gramEnd"/>
      <w:r w:rsidRPr="001C203F">
        <w:rPr>
          <w:rFonts w:asciiTheme="minorHAnsi" w:eastAsia="Times New Roman" w:hAnsiTheme="minorHAnsi" w:cstheme="minorHAnsi"/>
        </w:rPr>
        <w:t xml:space="preserve"> when determining the overall cost of the mentoring program. As a mentee, I was and still am expected to spend part of my leisure time in the company of my mentor. This is to ensure that my mentor and I get to know each other </w:t>
      </w:r>
      <w:r w:rsidR="001C203F" w:rsidRPr="001C203F">
        <w:rPr>
          <w:rFonts w:asciiTheme="minorHAnsi" w:eastAsia="Times New Roman" w:hAnsiTheme="minorHAnsi" w:cstheme="minorHAnsi"/>
        </w:rPr>
        <w:t>better and</w:t>
      </w:r>
      <w:r w:rsidRPr="001C203F">
        <w:rPr>
          <w:rFonts w:asciiTheme="minorHAnsi" w:eastAsia="Times New Roman" w:hAnsiTheme="minorHAnsi" w:cstheme="minorHAnsi"/>
        </w:rPr>
        <w:t xml:space="preserve"> become each other’s confidants. </w:t>
      </w:r>
    </w:p>
    <w:p w14:paraId="63AD13C3" w14:textId="77777777" w:rsidR="001C203F" w:rsidRPr="001C203F" w:rsidRDefault="001C203F" w:rsidP="006976CB">
      <w:pPr>
        <w:jc w:val="both"/>
        <w:rPr>
          <w:rFonts w:asciiTheme="minorHAnsi" w:eastAsia="Times New Roman" w:hAnsiTheme="minorHAnsi" w:cstheme="minorHAnsi"/>
        </w:rPr>
      </w:pPr>
    </w:p>
    <w:p w14:paraId="5075E735" w14:textId="77777777" w:rsidR="008A2054" w:rsidRPr="001C203F" w:rsidRDefault="008A2054" w:rsidP="006976CB">
      <w:pPr>
        <w:pStyle w:val="Heading2"/>
        <w:jc w:val="both"/>
        <w:rPr>
          <w:rFonts w:asciiTheme="minorHAnsi" w:hAnsiTheme="minorHAnsi" w:cstheme="minorHAnsi"/>
          <w:szCs w:val="24"/>
        </w:rPr>
      </w:pPr>
      <w:bookmarkStart w:id="7" w:name="_Toc17237288"/>
      <w:r w:rsidRPr="001C203F">
        <w:rPr>
          <w:rFonts w:asciiTheme="minorHAnsi" w:hAnsiTheme="minorHAnsi" w:cstheme="minorHAnsi"/>
          <w:szCs w:val="24"/>
        </w:rPr>
        <w:t>Benefits</w:t>
      </w:r>
      <w:bookmarkEnd w:id="7"/>
    </w:p>
    <w:p w14:paraId="30BB9A6B" w14:textId="5E54E389" w:rsidR="00191C7E" w:rsidRPr="001C203F" w:rsidRDefault="008A2054" w:rsidP="006976CB">
      <w:pPr>
        <w:jc w:val="both"/>
        <w:rPr>
          <w:rFonts w:asciiTheme="minorHAnsi" w:eastAsia="Times New Roman" w:hAnsiTheme="minorHAnsi" w:cstheme="minorHAnsi"/>
        </w:rPr>
      </w:pPr>
      <w:r w:rsidRPr="001C203F">
        <w:rPr>
          <w:rFonts w:asciiTheme="minorHAnsi" w:hAnsiTheme="minorHAnsi" w:cstheme="minorHAnsi"/>
        </w:rPr>
        <w:t xml:space="preserve">A </w:t>
      </w:r>
      <w:proofErr w:type="spellStart"/>
      <w:r w:rsidRPr="001C203F">
        <w:rPr>
          <w:rFonts w:asciiTheme="minorHAnsi" w:hAnsiTheme="minorHAnsi" w:cstheme="minorHAnsi"/>
        </w:rPr>
        <w:t>coachee</w:t>
      </w:r>
      <w:proofErr w:type="spellEnd"/>
      <w:r w:rsidRPr="001C203F">
        <w:rPr>
          <w:rFonts w:asciiTheme="minorHAnsi" w:hAnsiTheme="minorHAnsi" w:cstheme="minorHAnsi"/>
        </w:rPr>
        <w:t xml:space="preserve"> or a mentee is ex</w:t>
      </w:r>
      <w:r w:rsidRPr="001C203F">
        <w:rPr>
          <w:rFonts w:asciiTheme="minorHAnsi" w:eastAsia="Times New Roman" w:hAnsiTheme="minorHAnsi" w:cstheme="minorHAnsi"/>
        </w:rPr>
        <w:t>pected to make a credential investment upon their participation in the coaching and mentoring programs</w:t>
      </w:r>
      <w:r w:rsidR="00413714" w:rsidRPr="001C203F">
        <w:rPr>
          <w:rFonts w:asciiTheme="minorHAnsi" w:eastAsia="Times New Roman" w:hAnsiTheme="minorHAnsi" w:cstheme="minorHAnsi"/>
        </w:rPr>
        <w:t xml:space="preserve"> </w:t>
      </w:r>
      <w:sdt>
        <w:sdtPr>
          <w:rPr>
            <w:rFonts w:asciiTheme="minorHAnsi" w:eastAsia="Times New Roman" w:hAnsiTheme="minorHAnsi" w:cstheme="minorHAnsi"/>
          </w:rPr>
          <w:id w:val="-393043505"/>
          <w:citation/>
        </w:sdtPr>
        <w:sdtEndPr/>
        <w:sdtContent>
          <w:r w:rsidR="00413714" w:rsidRPr="001C203F">
            <w:rPr>
              <w:rFonts w:asciiTheme="minorHAnsi" w:eastAsia="Times New Roman" w:hAnsiTheme="minorHAnsi" w:cstheme="minorHAnsi"/>
            </w:rPr>
            <w:fldChar w:fldCharType="begin"/>
          </w:r>
          <w:r w:rsidR="00413714" w:rsidRPr="001C203F">
            <w:rPr>
              <w:rFonts w:asciiTheme="minorHAnsi" w:eastAsia="Times New Roman" w:hAnsiTheme="minorHAnsi" w:cstheme="minorHAnsi"/>
            </w:rPr>
            <w:instrText xml:space="preserve"> CITATION Par00 \l 1033 </w:instrText>
          </w:r>
          <w:r w:rsidR="00413714" w:rsidRPr="001C203F">
            <w:rPr>
              <w:rFonts w:asciiTheme="minorHAnsi" w:eastAsia="Times New Roman" w:hAnsiTheme="minorHAnsi" w:cstheme="minorHAnsi"/>
            </w:rPr>
            <w:fldChar w:fldCharType="separate"/>
          </w:r>
          <w:r w:rsidR="00413714" w:rsidRPr="001C203F">
            <w:rPr>
              <w:rFonts w:asciiTheme="minorHAnsi" w:eastAsia="Times New Roman" w:hAnsiTheme="minorHAnsi" w:cstheme="minorHAnsi"/>
              <w:noProof/>
            </w:rPr>
            <w:t>(Parsloe &amp; Wray, 2000)</w:t>
          </w:r>
          <w:r w:rsidR="00413714"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I had to make some investment on my part too. Since I am associated with the NHS, I made substantial savings on my investment. My association with the NHS allowed me to save my annual investment return that shall continue to be saved throughout my association with the NHS. My savings are likely to extend out for as long as I wish to work at the NHS. However, these savings will diminish with time, after accounting for the net present value. Coaching and mentoring programs also make savings on diminishing attrition. It usually happens that the attrition rates tend to decline when individuals find themselves under the leadership or guidance of an effective coach or mentor. The attrition or turnover is reduced to a certain extent, substantially contributing to the monetary savings. </w:t>
      </w:r>
    </w:p>
    <w:p w14:paraId="5633C381" w14:textId="0D5D39A5" w:rsidR="008A2054" w:rsidRPr="001C203F" w:rsidRDefault="008A2054" w:rsidP="006976CB">
      <w:pPr>
        <w:jc w:val="both"/>
        <w:rPr>
          <w:rFonts w:asciiTheme="minorHAnsi" w:eastAsia="Times New Roman" w:hAnsiTheme="minorHAnsi" w:cstheme="minorHAnsi"/>
        </w:rPr>
      </w:pPr>
      <w:r w:rsidRPr="001C203F">
        <w:rPr>
          <w:rFonts w:asciiTheme="minorHAnsi" w:eastAsia="Times New Roman" w:hAnsiTheme="minorHAnsi" w:cstheme="minorHAnsi"/>
        </w:rPr>
        <w:lastRenderedPageBreak/>
        <w:t xml:space="preserve">When there is little or no attrition or turnover, the costs associated with replacement of an employee are reduced. When there is no replacement, there is absolutely no need to arrange for a new and revised salary for the newly recruited employee. Hence, this results in tremendous monetary savings for the </w:t>
      </w:r>
      <w:r w:rsidR="001C203F">
        <w:rPr>
          <w:rFonts w:asciiTheme="minorHAnsi" w:eastAsia="Times New Roman" w:hAnsiTheme="minorHAnsi" w:cstheme="minorHAnsi"/>
        </w:rPr>
        <w:t>organisation</w:t>
      </w:r>
      <w:r w:rsidR="009B79C5" w:rsidRPr="001C203F">
        <w:rPr>
          <w:rFonts w:asciiTheme="minorHAnsi" w:eastAsia="Times New Roman" w:hAnsiTheme="minorHAnsi" w:cstheme="minorHAnsi"/>
        </w:rPr>
        <w:t xml:space="preserve"> </w:t>
      </w:r>
      <w:sdt>
        <w:sdtPr>
          <w:rPr>
            <w:rFonts w:asciiTheme="minorHAnsi" w:eastAsia="Times New Roman" w:hAnsiTheme="minorHAnsi" w:cstheme="minorHAnsi"/>
          </w:rPr>
          <w:id w:val="-405303486"/>
          <w:citation/>
        </w:sdtPr>
        <w:sdtEndPr/>
        <w:sdtContent>
          <w:r w:rsidR="009B79C5" w:rsidRPr="001C203F">
            <w:rPr>
              <w:rFonts w:asciiTheme="minorHAnsi" w:eastAsia="Times New Roman" w:hAnsiTheme="minorHAnsi" w:cstheme="minorHAnsi"/>
            </w:rPr>
            <w:fldChar w:fldCharType="begin"/>
          </w:r>
          <w:r w:rsidR="009B79C5" w:rsidRPr="001C203F">
            <w:rPr>
              <w:rFonts w:asciiTheme="minorHAnsi" w:eastAsia="Times New Roman" w:hAnsiTheme="minorHAnsi" w:cstheme="minorHAnsi"/>
            </w:rPr>
            <w:instrText xml:space="preserve"> CITATION Rob00 \l 1033 </w:instrText>
          </w:r>
          <w:r w:rsidR="009B79C5" w:rsidRPr="001C203F">
            <w:rPr>
              <w:rFonts w:asciiTheme="minorHAnsi" w:eastAsia="Times New Roman" w:hAnsiTheme="minorHAnsi" w:cstheme="minorHAnsi"/>
            </w:rPr>
            <w:fldChar w:fldCharType="separate"/>
          </w:r>
          <w:r w:rsidR="009B79C5" w:rsidRPr="001C203F">
            <w:rPr>
              <w:rFonts w:asciiTheme="minorHAnsi" w:eastAsia="Times New Roman" w:hAnsiTheme="minorHAnsi" w:cstheme="minorHAnsi"/>
              <w:noProof/>
            </w:rPr>
            <w:t>(Roberts, 2000)</w:t>
          </w:r>
          <w:r w:rsidR="009B79C5"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It must be noted that the costs of turnover are usually associated with the experience and the expertise of the person leaving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w:t>
      </w:r>
      <w:proofErr w:type="gramStart"/>
      <w:r w:rsidRPr="001C203F">
        <w:rPr>
          <w:rFonts w:asciiTheme="minorHAnsi" w:eastAsia="Times New Roman" w:hAnsiTheme="minorHAnsi" w:cstheme="minorHAnsi"/>
        </w:rPr>
        <w:t>In the event that</w:t>
      </w:r>
      <w:proofErr w:type="gramEnd"/>
      <w:r w:rsidRPr="001C203F">
        <w:rPr>
          <w:rFonts w:asciiTheme="minorHAnsi" w:eastAsia="Times New Roman" w:hAnsiTheme="minorHAnsi" w:cstheme="minorHAnsi"/>
        </w:rPr>
        <w:t xml:space="preserve"> a highly experienced and qualified individual quits working at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the cost of turnover will be enormous. To replace the individual, another individual with similar qualification and expertise will have to be brought into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This shall cause the replacement cost to increase. Coaching and mentoring programs tend to result in work satisfaction, increasing the effectiveness and productivity of the employees. When the work satisfaction reaches its summit, there is little or no turnover, and the replacement cost is saved. </w:t>
      </w:r>
    </w:p>
    <w:p w14:paraId="5901A4FC" w14:textId="6071BA4A" w:rsidR="00330159" w:rsidRPr="001C203F" w:rsidRDefault="001C203F" w:rsidP="006976CB">
      <w:pPr>
        <w:pStyle w:val="Heading1"/>
        <w:jc w:val="both"/>
        <w:rPr>
          <w:rFonts w:asciiTheme="minorHAnsi" w:eastAsia="Times New Roman" w:hAnsiTheme="minorHAnsi" w:cstheme="minorHAnsi"/>
          <w:szCs w:val="24"/>
          <w:shd w:val="clear" w:color="auto" w:fill="FFFFFF"/>
        </w:rPr>
      </w:pPr>
      <w:bookmarkStart w:id="8" w:name="_Toc17237289"/>
      <w:r>
        <w:rPr>
          <w:rFonts w:asciiTheme="minorHAnsi" w:eastAsia="Times New Roman" w:hAnsiTheme="minorHAnsi" w:cstheme="minorHAnsi"/>
          <w:szCs w:val="24"/>
          <w:shd w:val="clear" w:color="auto" w:fill="FFFFFF"/>
        </w:rPr>
        <w:t>Organisation</w:t>
      </w:r>
      <w:r w:rsidR="00330159" w:rsidRPr="001C203F">
        <w:rPr>
          <w:rFonts w:asciiTheme="minorHAnsi" w:eastAsia="Times New Roman" w:hAnsiTheme="minorHAnsi" w:cstheme="minorHAnsi"/>
          <w:szCs w:val="24"/>
          <w:shd w:val="clear" w:color="auto" w:fill="FFFFFF"/>
        </w:rPr>
        <w:t>al, Operational and Individual Barriers and Strategies to Overcome Them</w:t>
      </w:r>
      <w:bookmarkEnd w:id="8"/>
    </w:p>
    <w:p w14:paraId="2F233F2D" w14:textId="77777777" w:rsidR="00330159" w:rsidRPr="001C203F" w:rsidRDefault="00330159" w:rsidP="006976CB">
      <w:pPr>
        <w:pStyle w:val="Heading2"/>
        <w:jc w:val="both"/>
        <w:rPr>
          <w:rFonts w:asciiTheme="minorHAnsi" w:hAnsiTheme="minorHAnsi" w:cstheme="minorHAnsi"/>
          <w:szCs w:val="24"/>
        </w:rPr>
      </w:pPr>
      <w:bookmarkStart w:id="9" w:name="_Toc17237290"/>
      <w:r w:rsidRPr="001C203F">
        <w:rPr>
          <w:rFonts w:asciiTheme="minorHAnsi" w:hAnsiTheme="minorHAnsi" w:cstheme="minorHAnsi"/>
          <w:szCs w:val="24"/>
        </w:rPr>
        <w:t>Barriers</w:t>
      </w:r>
      <w:bookmarkEnd w:id="9"/>
    </w:p>
    <w:p w14:paraId="65D756D1" w14:textId="731631BE" w:rsidR="00191C7E" w:rsidRPr="001C203F" w:rsidRDefault="00330159" w:rsidP="006976CB">
      <w:pPr>
        <w:jc w:val="both"/>
        <w:rPr>
          <w:rFonts w:asciiTheme="minorHAnsi" w:hAnsiTheme="minorHAnsi" w:cstheme="minorHAnsi"/>
        </w:rPr>
      </w:pPr>
      <w:r w:rsidRPr="001C203F">
        <w:rPr>
          <w:rFonts w:asciiTheme="minorHAnsi" w:hAnsiTheme="minorHAnsi" w:cstheme="minorHAnsi"/>
        </w:rPr>
        <w:t xml:space="preserve">There are several </w:t>
      </w:r>
      <w:r w:rsidR="001C203F">
        <w:rPr>
          <w:rFonts w:asciiTheme="minorHAnsi" w:hAnsiTheme="minorHAnsi" w:cstheme="minorHAnsi"/>
        </w:rPr>
        <w:t>organisation</w:t>
      </w:r>
      <w:r w:rsidRPr="001C203F">
        <w:rPr>
          <w:rFonts w:asciiTheme="minorHAnsi" w:hAnsiTheme="minorHAnsi" w:cstheme="minorHAnsi"/>
        </w:rPr>
        <w:t xml:space="preserve">al, operational and individual barriers in coaching and mentoring that may discourage the success of the two leadership practices. The first barrier is miscommunication. </w:t>
      </w:r>
      <w:proofErr w:type="gramStart"/>
      <w:r w:rsidRPr="001C203F">
        <w:rPr>
          <w:rFonts w:asciiTheme="minorHAnsi" w:hAnsiTheme="minorHAnsi" w:cstheme="minorHAnsi"/>
        </w:rPr>
        <w:t>In the event that</w:t>
      </w:r>
      <w:proofErr w:type="gramEnd"/>
      <w:r w:rsidRPr="001C203F">
        <w:rPr>
          <w:rFonts w:asciiTheme="minorHAnsi" w:hAnsiTheme="minorHAnsi" w:cstheme="minorHAnsi"/>
        </w:rPr>
        <w:t xml:space="preserve"> there is some miscommunication between the mentor and mentee, and/or the coach and </w:t>
      </w:r>
      <w:proofErr w:type="spellStart"/>
      <w:r w:rsidRPr="001C203F">
        <w:rPr>
          <w:rFonts w:asciiTheme="minorHAnsi" w:hAnsiTheme="minorHAnsi" w:cstheme="minorHAnsi"/>
        </w:rPr>
        <w:t>coachee</w:t>
      </w:r>
      <w:proofErr w:type="spellEnd"/>
      <w:r w:rsidRPr="001C203F">
        <w:rPr>
          <w:rFonts w:asciiTheme="minorHAnsi" w:hAnsiTheme="minorHAnsi" w:cstheme="minorHAnsi"/>
        </w:rPr>
        <w:t xml:space="preserve">, building a partnership or relationship could be a big problem. Mentors and coaches are to be in a professional work partnership with their mentees and </w:t>
      </w:r>
      <w:proofErr w:type="spellStart"/>
      <w:r w:rsidRPr="001C203F">
        <w:rPr>
          <w:rFonts w:asciiTheme="minorHAnsi" w:hAnsiTheme="minorHAnsi" w:cstheme="minorHAnsi"/>
        </w:rPr>
        <w:t>coachees</w:t>
      </w:r>
      <w:proofErr w:type="spellEnd"/>
      <w:r w:rsidRPr="001C203F">
        <w:rPr>
          <w:rFonts w:asciiTheme="minorHAnsi" w:hAnsiTheme="minorHAnsi" w:cstheme="minorHAnsi"/>
        </w:rPr>
        <w:t xml:space="preserve"> respectively, except that there needs to be an interpersonal relationship between the mentor and the mentee. This partnership may face miscommunication as a barrier. Miscommunication could be in the form of conveying ambiguous directives to the employees and not clarifying the </w:t>
      </w:r>
      <w:r w:rsidR="001C203F">
        <w:rPr>
          <w:rFonts w:asciiTheme="minorHAnsi" w:hAnsiTheme="minorHAnsi" w:cstheme="minorHAnsi"/>
        </w:rPr>
        <w:t>organisation</w:t>
      </w:r>
      <w:r w:rsidRPr="001C203F">
        <w:rPr>
          <w:rFonts w:asciiTheme="minorHAnsi" w:hAnsiTheme="minorHAnsi" w:cstheme="minorHAnsi"/>
        </w:rPr>
        <w:t xml:space="preserve">’s vision to them. There could be a communication gap between </w:t>
      </w:r>
      <w:r w:rsidRPr="001C203F">
        <w:rPr>
          <w:rFonts w:asciiTheme="minorHAnsi" w:hAnsiTheme="minorHAnsi" w:cstheme="minorHAnsi"/>
        </w:rPr>
        <w:lastRenderedPageBreak/>
        <w:t xml:space="preserve">the two parties, weakening their partnership, if the employees misinterpret what is being told to them. Misinterpretation and failing to raise questions are the two barriers that may act as barriers to coaching and mentoring. There could be some miscommunication if either of the two parties is uncertain of each other’s perceptions and expectations. Another barrier that may reduce the effectiveness of coaching and mentoring programs lay in the expectations of the mentees and the </w:t>
      </w:r>
      <w:proofErr w:type="spellStart"/>
      <w:r w:rsidRPr="001C203F">
        <w:rPr>
          <w:rFonts w:asciiTheme="minorHAnsi" w:hAnsiTheme="minorHAnsi" w:cstheme="minorHAnsi"/>
        </w:rPr>
        <w:t>coachees</w:t>
      </w:r>
      <w:proofErr w:type="spellEnd"/>
      <w:r w:rsidRPr="001C203F">
        <w:rPr>
          <w:rFonts w:asciiTheme="minorHAnsi" w:hAnsiTheme="minorHAnsi" w:cstheme="minorHAnsi"/>
        </w:rPr>
        <w:t xml:space="preserve">. Their expectations may be </w:t>
      </w:r>
      <w:proofErr w:type="gramStart"/>
      <w:r w:rsidRPr="001C203F">
        <w:rPr>
          <w:rFonts w:asciiTheme="minorHAnsi" w:hAnsiTheme="minorHAnsi" w:cstheme="minorHAnsi"/>
        </w:rPr>
        <w:t>absolutely unrealistic</w:t>
      </w:r>
      <w:proofErr w:type="gramEnd"/>
      <w:r w:rsidRPr="001C203F">
        <w:rPr>
          <w:rFonts w:asciiTheme="minorHAnsi" w:hAnsiTheme="minorHAnsi" w:cstheme="minorHAnsi"/>
        </w:rPr>
        <w:t xml:space="preserve"> at times. For instance, they may expect to excel in their career upon immediate submission to the mentor or coach. </w:t>
      </w:r>
    </w:p>
    <w:p w14:paraId="47CAA3F1" w14:textId="77777777" w:rsidR="001C203F" w:rsidRPr="001C203F" w:rsidRDefault="001C203F" w:rsidP="006976CB">
      <w:pPr>
        <w:jc w:val="both"/>
        <w:rPr>
          <w:rFonts w:asciiTheme="minorHAnsi" w:hAnsiTheme="minorHAnsi" w:cstheme="minorHAnsi"/>
        </w:rPr>
      </w:pPr>
    </w:p>
    <w:p w14:paraId="25AF18C7" w14:textId="03893AB2" w:rsidR="00191C7E" w:rsidRPr="001C203F" w:rsidRDefault="00330159" w:rsidP="006976CB">
      <w:pPr>
        <w:jc w:val="both"/>
        <w:rPr>
          <w:rFonts w:asciiTheme="minorHAnsi" w:hAnsiTheme="minorHAnsi" w:cstheme="minorHAnsi"/>
        </w:rPr>
      </w:pPr>
      <w:r w:rsidRPr="001C203F">
        <w:rPr>
          <w:rFonts w:asciiTheme="minorHAnsi" w:hAnsiTheme="minorHAnsi" w:cstheme="minorHAnsi"/>
        </w:rPr>
        <w:t xml:space="preserve">This expectation is not only flawed, but also unrealistic to some degree. Career development is never </w:t>
      </w:r>
      <w:r w:rsidR="001C203F" w:rsidRPr="001C203F">
        <w:rPr>
          <w:rFonts w:asciiTheme="minorHAnsi" w:hAnsiTheme="minorHAnsi" w:cstheme="minorHAnsi"/>
        </w:rPr>
        <w:t>immediate and</w:t>
      </w:r>
      <w:r w:rsidRPr="001C203F">
        <w:rPr>
          <w:rFonts w:asciiTheme="minorHAnsi" w:hAnsiTheme="minorHAnsi" w:cstheme="minorHAnsi"/>
        </w:rPr>
        <w:t xml:space="preserve"> may take some time. Therefore, unrealistic expectations on the part of the </w:t>
      </w:r>
      <w:proofErr w:type="spellStart"/>
      <w:r w:rsidRPr="001C203F">
        <w:rPr>
          <w:rFonts w:asciiTheme="minorHAnsi" w:hAnsiTheme="minorHAnsi" w:cstheme="minorHAnsi"/>
        </w:rPr>
        <w:t>coachees</w:t>
      </w:r>
      <w:proofErr w:type="spellEnd"/>
      <w:r w:rsidRPr="001C203F">
        <w:rPr>
          <w:rFonts w:asciiTheme="minorHAnsi" w:hAnsiTheme="minorHAnsi" w:cstheme="minorHAnsi"/>
        </w:rPr>
        <w:t xml:space="preserve"> and the mentees is likely to leave them in disappointment if these expectations are not met, which they obviously won’t in a short span of time. Employee disappointment in this situation leaves them demotivated, upon which they may be discouraged to work well and form trusting relationships with their coaches or mentors. In an ideal corporate world, the feedback of the mentors and the coaches is always constructive and must be seen in a positive light. </w:t>
      </w:r>
    </w:p>
    <w:p w14:paraId="429D7836" w14:textId="77777777" w:rsidR="001C203F" w:rsidRPr="001C203F" w:rsidRDefault="001C203F" w:rsidP="006976CB">
      <w:pPr>
        <w:jc w:val="both"/>
        <w:rPr>
          <w:rFonts w:asciiTheme="minorHAnsi" w:hAnsiTheme="minorHAnsi" w:cstheme="minorHAnsi"/>
        </w:rPr>
      </w:pPr>
    </w:p>
    <w:p w14:paraId="763B5CD6" w14:textId="2B2F1EFB" w:rsidR="00330159" w:rsidRPr="001C203F" w:rsidRDefault="00330159" w:rsidP="006976CB">
      <w:pPr>
        <w:jc w:val="both"/>
        <w:rPr>
          <w:rFonts w:asciiTheme="minorHAnsi" w:hAnsiTheme="minorHAnsi" w:cstheme="minorHAnsi"/>
        </w:rPr>
      </w:pPr>
      <w:r w:rsidRPr="001C203F">
        <w:rPr>
          <w:rFonts w:asciiTheme="minorHAnsi" w:hAnsiTheme="minorHAnsi" w:cstheme="minorHAnsi"/>
        </w:rPr>
        <w:t xml:space="preserve">As opposed to the unrealistic expectations of the employees, if the feedback is not in their </w:t>
      </w:r>
      <w:r w:rsidR="001C203F" w:rsidRPr="001C203F">
        <w:rPr>
          <w:rFonts w:asciiTheme="minorHAnsi" w:hAnsiTheme="minorHAnsi" w:cstheme="minorHAnsi"/>
        </w:rPr>
        <w:t>favour</w:t>
      </w:r>
      <w:r w:rsidRPr="001C203F">
        <w:rPr>
          <w:rFonts w:asciiTheme="minorHAnsi" w:hAnsiTheme="minorHAnsi" w:cstheme="minorHAnsi"/>
        </w:rPr>
        <w:t xml:space="preserve">, it may be taken negatively causing further disappointment and demotivation. Finally, another barrier to coaching and mentoring practices is the time. The two parties are required to meet at specified times. In case of mentoring, the employees are required to meet their mentors during </w:t>
      </w:r>
      <w:r w:rsidRPr="001C203F">
        <w:rPr>
          <w:rFonts w:asciiTheme="minorHAnsi" w:hAnsiTheme="minorHAnsi" w:cstheme="minorHAnsi"/>
        </w:rPr>
        <w:lastRenderedPageBreak/>
        <w:t xml:space="preserve">a proportion of their leisure time. There are likely to be major interruptions and times might have to be changed causing inconvenience for everyone. </w:t>
      </w:r>
    </w:p>
    <w:p w14:paraId="733DF6B9" w14:textId="77777777" w:rsidR="001C203F" w:rsidRPr="001C203F" w:rsidRDefault="001C203F" w:rsidP="006976CB">
      <w:pPr>
        <w:jc w:val="both"/>
        <w:rPr>
          <w:rFonts w:asciiTheme="minorHAnsi" w:hAnsiTheme="minorHAnsi" w:cstheme="minorHAnsi"/>
        </w:rPr>
      </w:pPr>
    </w:p>
    <w:p w14:paraId="5E65867C" w14:textId="77777777" w:rsidR="00330159" w:rsidRPr="001C203F" w:rsidRDefault="00330159" w:rsidP="006976CB">
      <w:pPr>
        <w:pStyle w:val="Heading2"/>
        <w:jc w:val="both"/>
        <w:rPr>
          <w:rFonts w:asciiTheme="minorHAnsi" w:hAnsiTheme="minorHAnsi" w:cstheme="minorHAnsi"/>
          <w:szCs w:val="24"/>
        </w:rPr>
      </w:pPr>
      <w:bookmarkStart w:id="10" w:name="_Toc17237291"/>
      <w:r w:rsidRPr="001C203F">
        <w:rPr>
          <w:rFonts w:asciiTheme="minorHAnsi" w:hAnsiTheme="minorHAnsi" w:cstheme="minorHAnsi"/>
          <w:szCs w:val="24"/>
        </w:rPr>
        <w:t>Strategies</w:t>
      </w:r>
      <w:bookmarkEnd w:id="10"/>
    </w:p>
    <w:p w14:paraId="1140EA0E" w14:textId="54AECCA9" w:rsidR="00191C7E" w:rsidRPr="001C203F" w:rsidRDefault="00330159" w:rsidP="006976CB">
      <w:pPr>
        <w:jc w:val="both"/>
        <w:rPr>
          <w:rFonts w:asciiTheme="minorHAnsi" w:hAnsiTheme="minorHAnsi" w:cstheme="minorHAnsi"/>
        </w:rPr>
      </w:pPr>
      <w:r w:rsidRPr="001C203F">
        <w:rPr>
          <w:rFonts w:asciiTheme="minorHAnsi" w:hAnsiTheme="minorHAnsi" w:cstheme="minorHAnsi"/>
        </w:rPr>
        <w:t xml:space="preserve">The communication gap is likely to be bridged if the two parties work closely together to learn more about each other. Getting to know each other personally is one way to be able to understand each other’s expectations and working hard to keep up to them. Communication gap is likely to be reduced when the coaches and the </w:t>
      </w:r>
      <w:proofErr w:type="spellStart"/>
      <w:r w:rsidRPr="001C203F">
        <w:rPr>
          <w:rFonts w:asciiTheme="minorHAnsi" w:hAnsiTheme="minorHAnsi" w:cstheme="minorHAnsi"/>
        </w:rPr>
        <w:t>coachees</w:t>
      </w:r>
      <w:proofErr w:type="spellEnd"/>
      <w:r w:rsidRPr="001C203F">
        <w:rPr>
          <w:rFonts w:asciiTheme="minorHAnsi" w:hAnsiTheme="minorHAnsi" w:cstheme="minorHAnsi"/>
        </w:rPr>
        <w:t>, and the mentors and the mentees address problems effectively</w:t>
      </w:r>
      <w:r w:rsidR="009B79C5" w:rsidRPr="001C203F">
        <w:rPr>
          <w:rFonts w:asciiTheme="minorHAnsi" w:hAnsiTheme="minorHAnsi" w:cstheme="minorHAnsi"/>
        </w:rPr>
        <w:t xml:space="preserve"> </w:t>
      </w:r>
      <w:sdt>
        <w:sdtPr>
          <w:rPr>
            <w:rFonts w:asciiTheme="minorHAnsi" w:hAnsiTheme="minorHAnsi" w:cstheme="minorHAnsi"/>
          </w:rPr>
          <w:id w:val="-935366205"/>
          <w:citation/>
        </w:sdtPr>
        <w:sdtEndPr/>
        <w:sdtContent>
          <w:r w:rsidR="009B79C5" w:rsidRPr="001C203F">
            <w:rPr>
              <w:rFonts w:asciiTheme="minorHAnsi" w:hAnsiTheme="minorHAnsi" w:cstheme="minorHAnsi"/>
            </w:rPr>
            <w:fldChar w:fldCharType="begin"/>
          </w:r>
          <w:r w:rsidR="009B79C5" w:rsidRPr="001C203F">
            <w:rPr>
              <w:rFonts w:asciiTheme="minorHAnsi" w:hAnsiTheme="minorHAnsi" w:cstheme="minorHAnsi"/>
            </w:rPr>
            <w:instrText xml:space="preserve"> CITATION Par00 \l 1033 </w:instrText>
          </w:r>
          <w:r w:rsidR="009B79C5" w:rsidRPr="001C203F">
            <w:rPr>
              <w:rFonts w:asciiTheme="minorHAnsi" w:hAnsiTheme="minorHAnsi" w:cstheme="minorHAnsi"/>
            </w:rPr>
            <w:fldChar w:fldCharType="separate"/>
          </w:r>
          <w:r w:rsidR="009B79C5" w:rsidRPr="001C203F">
            <w:rPr>
              <w:rFonts w:asciiTheme="minorHAnsi" w:hAnsiTheme="minorHAnsi" w:cstheme="minorHAnsi"/>
              <w:noProof/>
            </w:rPr>
            <w:t>(Parsloe &amp; Wray, 2000)</w:t>
          </w:r>
          <w:r w:rsidR="009B79C5" w:rsidRPr="001C203F">
            <w:rPr>
              <w:rFonts w:asciiTheme="minorHAnsi" w:hAnsiTheme="minorHAnsi" w:cstheme="minorHAnsi"/>
            </w:rPr>
            <w:fldChar w:fldCharType="end"/>
          </w:r>
        </w:sdtContent>
      </w:sdt>
      <w:r w:rsidRPr="001C203F">
        <w:rPr>
          <w:rFonts w:asciiTheme="minorHAnsi" w:hAnsiTheme="minorHAnsi" w:cstheme="minorHAnsi"/>
        </w:rPr>
        <w:t xml:space="preserve">. Whenever there is a problem due to communication gap between the two, it must be addressed and solved immediately after its occurrence. If the problem is solved before it worsens, there will be lesser chances of the same problem occurring again. In order to improve partnership and communication, the two parties must sit together and discuss the effects of decisions on the goals of the </w:t>
      </w:r>
      <w:r w:rsidR="001C203F">
        <w:rPr>
          <w:rFonts w:asciiTheme="minorHAnsi" w:hAnsiTheme="minorHAnsi" w:cstheme="minorHAnsi"/>
        </w:rPr>
        <w:t>organisation</w:t>
      </w:r>
      <w:r w:rsidRPr="001C203F">
        <w:rPr>
          <w:rFonts w:asciiTheme="minorHAnsi" w:hAnsiTheme="minorHAnsi" w:cstheme="minorHAnsi"/>
        </w:rPr>
        <w:t>. This will result in a responsible decision-making conduct</w:t>
      </w:r>
      <w:r w:rsidR="009B79C5" w:rsidRPr="001C203F">
        <w:rPr>
          <w:rFonts w:asciiTheme="minorHAnsi" w:hAnsiTheme="minorHAnsi" w:cstheme="minorHAnsi"/>
        </w:rPr>
        <w:t xml:space="preserve"> </w:t>
      </w:r>
      <w:sdt>
        <w:sdtPr>
          <w:rPr>
            <w:rFonts w:asciiTheme="minorHAnsi" w:hAnsiTheme="minorHAnsi" w:cstheme="minorHAnsi"/>
          </w:rPr>
          <w:id w:val="1585490168"/>
          <w:citation/>
        </w:sdtPr>
        <w:sdtEndPr/>
        <w:sdtContent>
          <w:r w:rsidR="009B79C5" w:rsidRPr="001C203F">
            <w:rPr>
              <w:rFonts w:asciiTheme="minorHAnsi" w:hAnsiTheme="minorHAnsi" w:cstheme="minorHAnsi"/>
            </w:rPr>
            <w:fldChar w:fldCharType="begin"/>
          </w:r>
          <w:r w:rsidR="009B79C5" w:rsidRPr="001C203F">
            <w:rPr>
              <w:rFonts w:asciiTheme="minorHAnsi" w:hAnsiTheme="minorHAnsi" w:cstheme="minorHAnsi"/>
            </w:rPr>
            <w:instrText xml:space="preserve"> CITATION Eby06 \l 1033 </w:instrText>
          </w:r>
          <w:r w:rsidR="009B79C5" w:rsidRPr="001C203F">
            <w:rPr>
              <w:rFonts w:asciiTheme="minorHAnsi" w:hAnsiTheme="minorHAnsi" w:cstheme="minorHAnsi"/>
            </w:rPr>
            <w:fldChar w:fldCharType="separate"/>
          </w:r>
          <w:r w:rsidR="009B79C5" w:rsidRPr="001C203F">
            <w:rPr>
              <w:rFonts w:asciiTheme="minorHAnsi" w:hAnsiTheme="minorHAnsi" w:cstheme="minorHAnsi"/>
              <w:noProof/>
            </w:rPr>
            <w:t>(Eby, Lockwood, &amp; Butts, 2006)</w:t>
          </w:r>
          <w:r w:rsidR="009B79C5" w:rsidRPr="001C203F">
            <w:rPr>
              <w:rFonts w:asciiTheme="minorHAnsi" w:hAnsiTheme="minorHAnsi" w:cstheme="minorHAnsi"/>
            </w:rPr>
            <w:fldChar w:fldCharType="end"/>
          </w:r>
        </w:sdtContent>
      </w:sdt>
      <w:r w:rsidRPr="001C203F">
        <w:rPr>
          <w:rFonts w:asciiTheme="minorHAnsi" w:hAnsiTheme="minorHAnsi" w:cstheme="minorHAnsi"/>
        </w:rPr>
        <w:t xml:space="preserve">. </w:t>
      </w:r>
    </w:p>
    <w:p w14:paraId="6B46A2B0" w14:textId="77777777" w:rsidR="001C203F" w:rsidRPr="001C203F" w:rsidRDefault="001C203F" w:rsidP="006976CB">
      <w:pPr>
        <w:jc w:val="both"/>
        <w:rPr>
          <w:rFonts w:asciiTheme="minorHAnsi" w:hAnsiTheme="minorHAnsi" w:cstheme="minorHAnsi"/>
        </w:rPr>
      </w:pPr>
    </w:p>
    <w:p w14:paraId="30649D68" w14:textId="0CB19E51" w:rsidR="00191C7E" w:rsidRPr="001C203F" w:rsidRDefault="00330159" w:rsidP="006976CB">
      <w:pPr>
        <w:jc w:val="both"/>
        <w:rPr>
          <w:rFonts w:asciiTheme="minorHAnsi" w:hAnsiTheme="minorHAnsi" w:cstheme="minorHAnsi"/>
        </w:rPr>
      </w:pPr>
      <w:r w:rsidRPr="001C203F">
        <w:rPr>
          <w:rFonts w:asciiTheme="minorHAnsi" w:hAnsiTheme="minorHAnsi" w:cstheme="minorHAnsi"/>
        </w:rPr>
        <w:t>The communication gap may be further reduced by the arrangement of frequent discussions on career progress and personal advancement. There may exist some differences between the two parties resulting in communication gap, and perhaps causing it to widen. This gap could be narrowed down if differences are kept aside and the two parties come together to learn more about each other’s experiences. This will help them to understand each other better. Unrealistic expectations can be avoided upon the coach’s or mentor’s encouragement to have realistic expectations from one’s personal and professional skills and capacities</w:t>
      </w:r>
      <w:r w:rsidR="009B79C5" w:rsidRPr="001C203F">
        <w:rPr>
          <w:rFonts w:asciiTheme="minorHAnsi" w:hAnsiTheme="minorHAnsi" w:cstheme="minorHAnsi"/>
        </w:rPr>
        <w:t xml:space="preserve"> </w:t>
      </w:r>
      <w:sdt>
        <w:sdtPr>
          <w:rPr>
            <w:rFonts w:asciiTheme="minorHAnsi" w:hAnsiTheme="minorHAnsi" w:cstheme="minorHAnsi"/>
          </w:rPr>
          <w:id w:val="71784622"/>
          <w:citation/>
        </w:sdtPr>
        <w:sdtEndPr/>
        <w:sdtContent>
          <w:r w:rsidR="009B79C5" w:rsidRPr="001C203F">
            <w:rPr>
              <w:rFonts w:asciiTheme="minorHAnsi" w:hAnsiTheme="minorHAnsi" w:cstheme="minorHAnsi"/>
            </w:rPr>
            <w:fldChar w:fldCharType="begin"/>
          </w:r>
          <w:r w:rsidR="009B79C5" w:rsidRPr="001C203F">
            <w:rPr>
              <w:rFonts w:asciiTheme="minorHAnsi" w:hAnsiTheme="minorHAnsi" w:cstheme="minorHAnsi"/>
            </w:rPr>
            <w:instrText xml:space="preserve"> CITATION Eby08 \l 1033 </w:instrText>
          </w:r>
          <w:r w:rsidR="009B79C5" w:rsidRPr="001C203F">
            <w:rPr>
              <w:rFonts w:asciiTheme="minorHAnsi" w:hAnsiTheme="minorHAnsi" w:cstheme="minorHAnsi"/>
            </w:rPr>
            <w:fldChar w:fldCharType="separate"/>
          </w:r>
          <w:r w:rsidR="009B79C5" w:rsidRPr="001C203F">
            <w:rPr>
              <w:rFonts w:asciiTheme="minorHAnsi" w:hAnsiTheme="minorHAnsi" w:cstheme="minorHAnsi"/>
              <w:noProof/>
            </w:rPr>
            <w:t xml:space="preserve">(Eby, Allen, Evans, Ng, &amp; </w:t>
          </w:r>
          <w:r w:rsidR="009B79C5" w:rsidRPr="001C203F">
            <w:rPr>
              <w:rFonts w:asciiTheme="minorHAnsi" w:hAnsiTheme="minorHAnsi" w:cstheme="minorHAnsi"/>
              <w:noProof/>
            </w:rPr>
            <w:lastRenderedPageBreak/>
            <w:t>DuBois, 2008)</w:t>
          </w:r>
          <w:r w:rsidR="009B79C5" w:rsidRPr="001C203F">
            <w:rPr>
              <w:rFonts w:asciiTheme="minorHAnsi" w:hAnsiTheme="minorHAnsi" w:cstheme="minorHAnsi"/>
            </w:rPr>
            <w:fldChar w:fldCharType="end"/>
          </w:r>
        </w:sdtContent>
      </w:sdt>
      <w:r w:rsidRPr="001C203F">
        <w:rPr>
          <w:rFonts w:asciiTheme="minorHAnsi" w:hAnsiTheme="minorHAnsi" w:cstheme="minorHAnsi"/>
        </w:rPr>
        <w:t xml:space="preserve">. The coach and the mentor must invest most of their time and energy to strengthen the relationship with their employee’s and encourage them to have patience and wait for all the career opportunities. </w:t>
      </w:r>
    </w:p>
    <w:p w14:paraId="151341ED" w14:textId="77777777" w:rsidR="001C203F" w:rsidRPr="001C203F" w:rsidRDefault="001C203F" w:rsidP="006976CB">
      <w:pPr>
        <w:jc w:val="both"/>
        <w:rPr>
          <w:rFonts w:asciiTheme="minorHAnsi" w:hAnsiTheme="minorHAnsi" w:cstheme="minorHAnsi"/>
        </w:rPr>
      </w:pPr>
    </w:p>
    <w:p w14:paraId="59594775" w14:textId="07025604" w:rsidR="00456507" w:rsidRPr="001C203F" w:rsidRDefault="00330159" w:rsidP="006976CB">
      <w:pPr>
        <w:jc w:val="both"/>
        <w:rPr>
          <w:rFonts w:asciiTheme="minorHAnsi" w:hAnsiTheme="minorHAnsi" w:cstheme="minorHAnsi"/>
        </w:rPr>
      </w:pPr>
      <w:r w:rsidRPr="001C203F">
        <w:rPr>
          <w:rFonts w:asciiTheme="minorHAnsi" w:hAnsiTheme="minorHAnsi" w:cstheme="minorHAnsi"/>
        </w:rPr>
        <w:t xml:space="preserve">The employees and trainees must be asked to have realistic expectations and believe the fact that success cannot be attained overnight. Employees must strive towards earning maximum support from their coaches and mentors for career advancement. Feedback must be taken positively so that growth is facilitated. The time barrier can be avoided by making proper timing schedules. Timings must be communicated to the employees over telephone or </w:t>
      </w:r>
      <w:r w:rsidR="001C203F" w:rsidRPr="001C203F">
        <w:rPr>
          <w:rFonts w:asciiTheme="minorHAnsi" w:hAnsiTheme="minorHAnsi" w:cstheme="minorHAnsi"/>
        </w:rPr>
        <w:t>email and</w:t>
      </w:r>
      <w:r w:rsidRPr="001C203F">
        <w:rPr>
          <w:rFonts w:asciiTheme="minorHAnsi" w:hAnsiTheme="minorHAnsi" w:cstheme="minorHAnsi"/>
        </w:rPr>
        <w:t xml:space="preserve"> must not be changed unless it becomes the absolute necessity. Informal calls must also be made to check up on each other and avoid interrup</w:t>
      </w:r>
      <w:r w:rsidR="00456507" w:rsidRPr="001C203F">
        <w:rPr>
          <w:rFonts w:asciiTheme="minorHAnsi" w:hAnsiTheme="minorHAnsi" w:cstheme="minorHAnsi"/>
        </w:rPr>
        <w:t>tions.</w:t>
      </w:r>
    </w:p>
    <w:p w14:paraId="2B0C50A7" w14:textId="493FA65A" w:rsidR="00456507" w:rsidRPr="001C203F" w:rsidRDefault="00456507" w:rsidP="006976CB">
      <w:pPr>
        <w:pStyle w:val="Heading1"/>
        <w:jc w:val="both"/>
        <w:rPr>
          <w:rFonts w:asciiTheme="minorHAnsi" w:eastAsiaTheme="minorHAnsi" w:hAnsiTheme="minorHAnsi" w:cstheme="minorHAnsi"/>
          <w:b w:val="0"/>
          <w:szCs w:val="24"/>
        </w:rPr>
      </w:pPr>
      <w:bookmarkStart w:id="11" w:name="_Toc17237292"/>
      <w:r w:rsidRPr="001C203F">
        <w:rPr>
          <w:rStyle w:val="Heading1Char"/>
          <w:rFonts w:asciiTheme="minorHAnsi" w:hAnsiTheme="minorHAnsi" w:cstheme="minorHAnsi"/>
          <w:b/>
          <w:szCs w:val="24"/>
        </w:rPr>
        <w:t>Differences between Coaching, Mentoring, Counselling and Training</w:t>
      </w:r>
      <w:bookmarkEnd w:id="11"/>
    </w:p>
    <w:p w14:paraId="17D56930" w14:textId="29089A09" w:rsidR="00191C7E" w:rsidRPr="001C203F" w:rsidRDefault="00456507" w:rsidP="006976CB">
      <w:pPr>
        <w:jc w:val="both"/>
        <w:rPr>
          <w:rFonts w:asciiTheme="minorHAnsi" w:eastAsia="Times New Roman" w:hAnsiTheme="minorHAnsi" w:cstheme="minorHAnsi"/>
        </w:rPr>
      </w:pPr>
      <w:r w:rsidRPr="001C203F">
        <w:rPr>
          <w:rFonts w:asciiTheme="minorHAnsi" w:hAnsiTheme="minorHAnsi" w:cstheme="minorHAnsi"/>
        </w:rPr>
        <w:t xml:space="preserve">Coaching is a </w:t>
      </w:r>
      <w:r w:rsidRPr="001C203F">
        <w:rPr>
          <w:rFonts w:asciiTheme="minorHAnsi" w:eastAsia="Times New Roman" w:hAnsiTheme="minorHAnsi" w:cstheme="minorHAnsi"/>
        </w:rPr>
        <w:t xml:space="preserve">practice often applied by the managers of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It is through coaching that conversations are usually in person and requires active questioning and listening. The work performances of the employees are often improved through constructive feedback. </w:t>
      </w:r>
      <w:r w:rsidR="009B79C5" w:rsidRPr="001C203F">
        <w:rPr>
          <w:rFonts w:asciiTheme="minorHAnsi" w:eastAsia="Times New Roman" w:hAnsiTheme="minorHAnsi" w:cstheme="minorHAnsi"/>
        </w:rPr>
        <w:t xml:space="preserve">Coaching </w:t>
      </w:r>
      <w:r w:rsidRPr="001C203F">
        <w:rPr>
          <w:rFonts w:asciiTheme="minorHAnsi" w:eastAsia="Times New Roman" w:hAnsiTheme="minorHAnsi" w:cstheme="minorHAnsi"/>
        </w:rPr>
        <w:t xml:space="preserve">prepares the future leaders of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by enhancing their individual performances. In addition, coaching also results in the overall development of the </w:t>
      </w:r>
      <w:r w:rsidR="001C203F">
        <w:rPr>
          <w:rFonts w:asciiTheme="minorHAnsi" w:eastAsia="Times New Roman" w:hAnsiTheme="minorHAnsi" w:cstheme="minorHAnsi"/>
        </w:rPr>
        <w:t>organisation</w:t>
      </w:r>
      <w:r w:rsidR="009B79C5" w:rsidRPr="001C203F">
        <w:rPr>
          <w:rFonts w:asciiTheme="minorHAnsi" w:eastAsia="Times New Roman" w:hAnsiTheme="minorHAnsi" w:cstheme="minorHAnsi"/>
        </w:rPr>
        <w:t xml:space="preserve"> </w:t>
      </w:r>
      <w:sdt>
        <w:sdtPr>
          <w:rPr>
            <w:rFonts w:asciiTheme="minorHAnsi" w:eastAsia="Times New Roman" w:hAnsiTheme="minorHAnsi" w:cstheme="minorHAnsi"/>
          </w:rPr>
          <w:id w:val="-543980764"/>
          <w:citation/>
        </w:sdtPr>
        <w:sdtEndPr/>
        <w:sdtContent>
          <w:r w:rsidR="009B79C5" w:rsidRPr="001C203F">
            <w:rPr>
              <w:rFonts w:asciiTheme="minorHAnsi" w:eastAsia="Times New Roman" w:hAnsiTheme="minorHAnsi" w:cstheme="minorHAnsi"/>
            </w:rPr>
            <w:fldChar w:fldCharType="begin"/>
          </w:r>
          <w:r w:rsidR="009B79C5" w:rsidRPr="001C203F">
            <w:rPr>
              <w:rFonts w:asciiTheme="minorHAnsi" w:eastAsia="Times New Roman" w:hAnsiTheme="minorHAnsi" w:cstheme="minorHAnsi"/>
            </w:rPr>
            <w:instrText xml:space="preserve"> CITATION McL05 \l 1033 </w:instrText>
          </w:r>
          <w:r w:rsidR="009B79C5" w:rsidRPr="001C203F">
            <w:rPr>
              <w:rFonts w:asciiTheme="minorHAnsi" w:eastAsia="Times New Roman" w:hAnsiTheme="minorHAnsi" w:cstheme="minorHAnsi"/>
            </w:rPr>
            <w:fldChar w:fldCharType="separate"/>
          </w:r>
          <w:r w:rsidR="009B79C5" w:rsidRPr="001C203F">
            <w:rPr>
              <w:rFonts w:asciiTheme="minorHAnsi" w:eastAsia="Times New Roman" w:hAnsiTheme="minorHAnsi" w:cstheme="minorHAnsi"/>
              <w:noProof/>
            </w:rPr>
            <w:t>(McLean, Yang, Kuo, Tolbert, &amp; Larkin, 2005)</w:t>
          </w:r>
          <w:r w:rsidR="009B79C5"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Mentoring is rather different from coaching in terms of supervision. Passmore suggests that coaching is a practice applied keeping in mind the short-term. However, mentoring is a process that continues over prolonged time periods (2007). </w:t>
      </w:r>
    </w:p>
    <w:p w14:paraId="4AA0F527" w14:textId="77777777" w:rsidR="001C203F" w:rsidRPr="001C203F" w:rsidRDefault="001C203F" w:rsidP="006976CB">
      <w:pPr>
        <w:jc w:val="both"/>
        <w:rPr>
          <w:rFonts w:asciiTheme="minorHAnsi" w:eastAsia="Times New Roman" w:hAnsiTheme="minorHAnsi" w:cstheme="minorHAnsi"/>
        </w:rPr>
      </w:pPr>
    </w:p>
    <w:p w14:paraId="03AC0CC9" w14:textId="015FBD53" w:rsidR="00191C7E" w:rsidRPr="001C203F" w:rsidRDefault="00456507" w:rsidP="006976CB">
      <w:pPr>
        <w:jc w:val="both"/>
        <w:rPr>
          <w:rFonts w:asciiTheme="minorHAnsi" w:eastAsia="Times New Roman" w:hAnsiTheme="minorHAnsi" w:cstheme="minorHAnsi"/>
        </w:rPr>
      </w:pPr>
      <w:r w:rsidRPr="001C203F">
        <w:rPr>
          <w:rFonts w:asciiTheme="minorHAnsi" w:eastAsia="Times New Roman" w:hAnsiTheme="minorHAnsi" w:cstheme="minorHAnsi"/>
        </w:rPr>
        <w:lastRenderedPageBreak/>
        <w:t>Coaching is mainly associated with the application of work and skills. Mentoring has multiple dimensions. The mentoring process has little or no association with the application of work, skills, capabilities, and knowledge. There is a high likelihood that some mentors may possess similar traits as those of a coach (</w:t>
      </w:r>
      <w:proofErr w:type="spellStart"/>
      <w:r w:rsidRPr="001C203F">
        <w:rPr>
          <w:rFonts w:asciiTheme="minorHAnsi" w:eastAsia="Times New Roman" w:hAnsiTheme="minorHAnsi" w:cstheme="minorHAnsi"/>
        </w:rPr>
        <w:t>Ragins</w:t>
      </w:r>
      <w:proofErr w:type="spellEnd"/>
      <w:r w:rsidRPr="001C203F">
        <w:rPr>
          <w:rFonts w:asciiTheme="minorHAnsi" w:eastAsia="Times New Roman" w:hAnsiTheme="minorHAnsi" w:cstheme="minorHAnsi"/>
        </w:rPr>
        <w:t xml:space="preserve"> &amp; </w:t>
      </w:r>
      <w:proofErr w:type="spellStart"/>
      <w:r w:rsidRPr="001C203F">
        <w:rPr>
          <w:rFonts w:asciiTheme="minorHAnsi" w:eastAsia="Times New Roman" w:hAnsiTheme="minorHAnsi" w:cstheme="minorHAnsi"/>
        </w:rPr>
        <w:t>Kram</w:t>
      </w:r>
      <w:proofErr w:type="spellEnd"/>
      <w:r w:rsidRPr="001C203F">
        <w:rPr>
          <w:rFonts w:asciiTheme="minorHAnsi" w:eastAsia="Times New Roman" w:hAnsiTheme="minorHAnsi" w:cstheme="minorHAnsi"/>
        </w:rPr>
        <w:t xml:space="preserve">, 2007; </w:t>
      </w:r>
      <w:proofErr w:type="spellStart"/>
      <w:r w:rsidRPr="001C203F">
        <w:rPr>
          <w:rFonts w:asciiTheme="minorHAnsi" w:eastAsia="Times New Roman" w:hAnsiTheme="minorHAnsi" w:cstheme="minorHAnsi"/>
        </w:rPr>
        <w:t>Kram</w:t>
      </w:r>
      <w:proofErr w:type="spellEnd"/>
      <w:r w:rsidRPr="001C203F">
        <w:rPr>
          <w:rFonts w:asciiTheme="minorHAnsi" w:eastAsia="Times New Roman" w:hAnsiTheme="minorHAnsi" w:cstheme="minorHAnsi"/>
        </w:rPr>
        <w:t>, 1985). Mentoring, however, is way different from coaching.  Mentoring is classified into three categories; nonsupervisory, formal and informal. Mentors provide their mentees with the necessary psychological, social and career guidance. They also provide them with sponsorship opportunities (</w:t>
      </w:r>
      <w:proofErr w:type="spellStart"/>
      <w:r w:rsidRPr="001C203F">
        <w:rPr>
          <w:rFonts w:asciiTheme="minorHAnsi" w:eastAsia="Times New Roman" w:hAnsiTheme="minorHAnsi" w:cstheme="minorHAnsi"/>
        </w:rPr>
        <w:t>Scandura</w:t>
      </w:r>
      <w:proofErr w:type="spellEnd"/>
      <w:r w:rsidRPr="001C203F">
        <w:rPr>
          <w:rFonts w:asciiTheme="minorHAnsi" w:eastAsia="Times New Roman" w:hAnsiTheme="minorHAnsi" w:cstheme="minorHAnsi"/>
        </w:rPr>
        <w:t xml:space="preserve"> &amp; </w:t>
      </w:r>
      <w:proofErr w:type="spellStart"/>
      <w:r w:rsidRPr="001C203F">
        <w:rPr>
          <w:rFonts w:asciiTheme="minorHAnsi" w:eastAsia="Times New Roman" w:hAnsiTheme="minorHAnsi" w:cstheme="minorHAnsi"/>
        </w:rPr>
        <w:t>Schriesheim</w:t>
      </w:r>
      <w:proofErr w:type="spellEnd"/>
      <w:r w:rsidRPr="001C203F">
        <w:rPr>
          <w:rFonts w:asciiTheme="minorHAnsi" w:eastAsia="Times New Roman" w:hAnsiTheme="minorHAnsi" w:cstheme="minorHAnsi"/>
        </w:rPr>
        <w:t xml:space="preserve">, 1994). </w:t>
      </w:r>
    </w:p>
    <w:p w14:paraId="50EED611" w14:textId="77777777" w:rsidR="001C203F" w:rsidRPr="001C203F" w:rsidRDefault="001C203F" w:rsidP="006976CB">
      <w:pPr>
        <w:jc w:val="both"/>
        <w:rPr>
          <w:rFonts w:asciiTheme="minorHAnsi" w:eastAsia="Times New Roman" w:hAnsiTheme="minorHAnsi" w:cstheme="minorHAnsi"/>
        </w:rPr>
      </w:pPr>
    </w:p>
    <w:p w14:paraId="2DC62717" w14:textId="75973DDD" w:rsidR="00191C7E" w:rsidRPr="001C203F" w:rsidRDefault="00456507" w:rsidP="006976CB">
      <w:pPr>
        <w:jc w:val="both"/>
        <w:rPr>
          <w:rFonts w:asciiTheme="minorHAnsi" w:eastAsia="Times New Roman" w:hAnsiTheme="minorHAnsi" w:cstheme="minorHAnsi"/>
        </w:rPr>
      </w:pPr>
      <w:r w:rsidRPr="001C203F">
        <w:rPr>
          <w:rFonts w:asciiTheme="minorHAnsi" w:eastAsia="Times New Roman" w:hAnsiTheme="minorHAnsi" w:cstheme="minorHAnsi"/>
        </w:rPr>
        <w:t xml:space="preserve">While mentoring is nonsupervisory, coaching requires the coaches to supervise their </w:t>
      </w:r>
      <w:proofErr w:type="spellStart"/>
      <w:r w:rsidRPr="001C203F">
        <w:rPr>
          <w:rFonts w:asciiTheme="minorHAnsi" w:eastAsia="Times New Roman" w:hAnsiTheme="minorHAnsi" w:cstheme="minorHAnsi"/>
        </w:rPr>
        <w:t>coachees</w:t>
      </w:r>
      <w:proofErr w:type="spellEnd"/>
      <w:r w:rsidRPr="001C203F">
        <w:rPr>
          <w:rFonts w:asciiTheme="minorHAnsi" w:eastAsia="Times New Roman" w:hAnsiTheme="minorHAnsi" w:cstheme="minorHAnsi"/>
        </w:rPr>
        <w:t xml:space="preserve">. Counselling alludes to the development of one’s personal capacities through a skilled application of partnership in facilitating knowledge about oneself and emotional embracement of one’s personal capabilities. Counselling is rather different from coaching and mentoring. This process does not function with the aim of improving the performance of an employee. Counselling is a process that aims to strive towards attaining a life that is not only satisfying but also </w:t>
      </w:r>
      <w:r w:rsidR="00D25788" w:rsidRPr="001C203F">
        <w:rPr>
          <w:rFonts w:asciiTheme="minorHAnsi" w:eastAsia="Times New Roman" w:hAnsiTheme="minorHAnsi" w:cstheme="minorHAnsi"/>
        </w:rPr>
        <w:t>res</w:t>
      </w:r>
      <w:r w:rsidRPr="001C203F">
        <w:rPr>
          <w:rFonts w:asciiTheme="minorHAnsi" w:eastAsia="Times New Roman" w:hAnsiTheme="minorHAnsi" w:cstheme="minorHAnsi"/>
        </w:rPr>
        <w:t xml:space="preserve">ourceful. Counselling partnerships may vary depending on the needs of the individual seeking counselling. Every counselling relationship, however, is focused on addressing the inner conflictions and working towards the improvement of relationships with people around. Counselling also helps with making the right decisions and dealing with specific problems through optimal solutions and effective strategies. </w:t>
      </w:r>
    </w:p>
    <w:p w14:paraId="462D3DF9" w14:textId="77777777" w:rsidR="001C203F" w:rsidRPr="001C203F" w:rsidRDefault="001C203F" w:rsidP="006976CB">
      <w:pPr>
        <w:jc w:val="both"/>
        <w:rPr>
          <w:rFonts w:asciiTheme="minorHAnsi" w:eastAsia="Times New Roman" w:hAnsiTheme="minorHAnsi" w:cstheme="minorHAnsi"/>
        </w:rPr>
      </w:pPr>
    </w:p>
    <w:p w14:paraId="153688CF" w14:textId="27800C1A" w:rsidR="00330159" w:rsidRPr="001C203F" w:rsidRDefault="00456507" w:rsidP="006976CB">
      <w:pPr>
        <w:jc w:val="both"/>
        <w:rPr>
          <w:rFonts w:asciiTheme="minorHAnsi" w:hAnsiTheme="minorHAnsi" w:cstheme="minorHAnsi"/>
          <w:b/>
        </w:rPr>
      </w:pPr>
      <w:r w:rsidRPr="001C203F">
        <w:rPr>
          <w:rFonts w:asciiTheme="minorHAnsi" w:eastAsia="Times New Roman" w:hAnsiTheme="minorHAnsi" w:cstheme="minorHAnsi"/>
        </w:rPr>
        <w:lastRenderedPageBreak/>
        <w:t>Training is another approach that requires systematically develops the attitudes, capabilities, skills and knowledge that may be required by an employee to perform their job functions. When a person finds a job but lacks the skills to fulfil the job duties, a training program is designed to enable them to acquire new skills</w:t>
      </w:r>
      <w:r w:rsidR="00D25788" w:rsidRPr="001C203F">
        <w:rPr>
          <w:rFonts w:asciiTheme="minorHAnsi" w:eastAsia="Times New Roman" w:hAnsiTheme="minorHAnsi" w:cstheme="minorHAnsi"/>
        </w:rPr>
        <w:t xml:space="preserve"> </w:t>
      </w:r>
      <w:sdt>
        <w:sdtPr>
          <w:rPr>
            <w:rFonts w:asciiTheme="minorHAnsi" w:eastAsia="Times New Roman" w:hAnsiTheme="minorHAnsi" w:cstheme="minorHAnsi"/>
          </w:rPr>
          <w:id w:val="-1704941787"/>
          <w:citation/>
        </w:sdtPr>
        <w:sdtEndPr/>
        <w:sdtContent>
          <w:r w:rsidR="00D25788" w:rsidRPr="001C203F">
            <w:rPr>
              <w:rFonts w:asciiTheme="minorHAnsi" w:eastAsia="Times New Roman" w:hAnsiTheme="minorHAnsi" w:cstheme="minorHAnsi"/>
            </w:rPr>
            <w:fldChar w:fldCharType="begin"/>
          </w:r>
          <w:r w:rsidR="00D25788" w:rsidRPr="001C203F">
            <w:rPr>
              <w:rFonts w:asciiTheme="minorHAnsi" w:eastAsia="Times New Roman" w:hAnsiTheme="minorHAnsi" w:cstheme="minorHAnsi"/>
            </w:rPr>
            <w:instrText xml:space="preserve"> CITATION Noe06 \l 1033 </w:instrText>
          </w:r>
          <w:r w:rsidR="00D25788" w:rsidRPr="001C203F">
            <w:rPr>
              <w:rFonts w:asciiTheme="minorHAnsi" w:eastAsia="Times New Roman" w:hAnsiTheme="minorHAnsi" w:cstheme="minorHAnsi"/>
            </w:rPr>
            <w:fldChar w:fldCharType="separate"/>
          </w:r>
          <w:r w:rsidR="00D25788" w:rsidRPr="001C203F">
            <w:rPr>
              <w:rFonts w:asciiTheme="minorHAnsi" w:eastAsia="Times New Roman" w:hAnsiTheme="minorHAnsi" w:cstheme="minorHAnsi"/>
              <w:noProof/>
            </w:rPr>
            <w:t>(Noe, Hollenbeck, Gerhart, &amp; Wright, 2006)</w:t>
          </w:r>
          <w:r w:rsidR="00D25788"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Training follows a certain procedure that is entirely planned. It aims to expand the skills set of the employees and requires no development of interpersonal relationships. Training is different from the other three approaches. It aims to satisfy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al needs of the existing and future human resources. Training is rather effective in every way and aims to improve the skills of an individual for the benefit of the </w:t>
      </w:r>
      <w:r w:rsidR="001C203F">
        <w:rPr>
          <w:rFonts w:asciiTheme="minorHAnsi" w:eastAsia="Times New Roman" w:hAnsiTheme="minorHAnsi" w:cstheme="minorHAnsi"/>
        </w:rPr>
        <w:t>organisation</w:t>
      </w:r>
      <w:r w:rsidR="00D25788" w:rsidRPr="001C203F">
        <w:rPr>
          <w:rFonts w:asciiTheme="minorHAnsi" w:eastAsia="Times New Roman" w:hAnsiTheme="minorHAnsi" w:cstheme="minorHAnsi"/>
        </w:rPr>
        <w:t xml:space="preserve"> </w:t>
      </w:r>
      <w:sdt>
        <w:sdtPr>
          <w:rPr>
            <w:rFonts w:asciiTheme="minorHAnsi" w:eastAsia="Times New Roman" w:hAnsiTheme="minorHAnsi" w:cstheme="minorHAnsi"/>
          </w:rPr>
          <w:id w:val="1598599928"/>
          <w:citation/>
        </w:sdtPr>
        <w:sdtEndPr/>
        <w:sdtContent>
          <w:r w:rsidR="00D25788" w:rsidRPr="001C203F">
            <w:rPr>
              <w:rFonts w:asciiTheme="minorHAnsi" w:eastAsia="Times New Roman" w:hAnsiTheme="minorHAnsi" w:cstheme="minorHAnsi"/>
            </w:rPr>
            <w:fldChar w:fldCharType="begin"/>
          </w:r>
          <w:r w:rsidR="00D25788" w:rsidRPr="001C203F">
            <w:rPr>
              <w:rFonts w:asciiTheme="minorHAnsi" w:eastAsia="Times New Roman" w:hAnsiTheme="minorHAnsi" w:cstheme="minorHAnsi"/>
            </w:rPr>
            <w:instrText xml:space="preserve"> CITATION Nad13 \l 1033 </w:instrText>
          </w:r>
          <w:r w:rsidR="00D25788" w:rsidRPr="001C203F">
            <w:rPr>
              <w:rFonts w:asciiTheme="minorHAnsi" w:eastAsia="Times New Roman" w:hAnsiTheme="minorHAnsi" w:cstheme="minorHAnsi"/>
            </w:rPr>
            <w:fldChar w:fldCharType="separate"/>
          </w:r>
          <w:r w:rsidR="00D25788" w:rsidRPr="001C203F">
            <w:rPr>
              <w:rFonts w:asciiTheme="minorHAnsi" w:eastAsia="Times New Roman" w:hAnsiTheme="minorHAnsi" w:cstheme="minorHAnsi"/>
              <w:noProof/>
            </w:rPr>
            <w:t>(Nadeem, 2013)</w:t>
          </w:r>
          <w:r w:rsidR="00D25788"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w:t>
      </w:r>
    </w:p>
    <w:p w14:paraId="44EFCE72" w14:textId="77777777" w:rsidR="00C32AA9" w:rsidRPr="001C203F" w:rsidRDefault="00C32AA9" w:rsidP="006976CB">
      <w:pPr>
        <w:pStyle w:val="Heading1"/>
        <w:jc w:val="both"/>
        <w:rPr>
          <w:rFonts w:asciiTheme="minorHAnsi" w:eastAsia="Times New Roman" w:hAnsiTheme="minorHAnsi" w:cstheme="minorHAnsi"/>
          <w:szCs w:val="24"/>
          <w:shd w:val="clear" w:color="auto" w:fill="FFFFFF"/>
        </w:rPr>
      </w:pPr>
      <w:bookmarkStart w:id="12" w:name="_Toc17237293"/>
      <w:r w:rsidRPr="001C203F">
        <w:rPr>
          <w:rFonts w:asciiTheme="minorHAnsi" w:eastAsia="Times New Roman" w:hAnsiTheme="minorHAnsi" w:cstheme="minorHAnsi"/>
          <w:szCs w:val="24"/>
          <w:shd w:val="clear" w:color="auto" w:fill="FFFFFF"/>
        </w:rPr>
        <w:t>Alternative Strategies for Developing and Supporting Employees</w:t>
      </w:r>
      <w:bookmarkEnd w:id="12"/>
    </w:p>
    <w:p w14:paraId="6F40A9BA" w14:textId="27395C94" w:rsidR="001C203F" w:rsidRPr="001C203F" w:rsidRDefault="00C32AA9" w:rsidP="006976CB">
      <w:pPr>
        <w:jc w:val="both"/>
        <w:rPr>
          <w:rFonts w:asciiTheme="minorHAnsi" w:eastAsia="Times New Roman" w:hAnsiTheme="minorHAnsi" w:cstheme="minorHAnsi"/>
        </w:rPr>
      </w:pPr>
      <w:r w:rsidRPr="001C203F">
        <w:rPr>
          <w:rFonts w:asciiTheme="minorHAnsi" w:hAnsiTheme="minorHAnsi" w:cstheme="minorHAnsi"/>
        </w:rPr>
        <w:t>There are many other strategies a</w:t>
      </w:r>
      <w:r w:rsidRPr="001C203F">
        <w:rPr>
          <w:rFonts w:asciiTheme="minorHAnsi" w:eastAsia="Times New Roman" w:hAnsiTheme="minorHAnsi" w:cstheme="minorHAnsi"/>
        </w:rPr>
        <w:t xml:space="preserve">part from coaching and mentoring for the career and personal development of the employees. There are many reasons why an employee might choose to quit working at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The employee turnover rate of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may elevate for many reasons. Therefore, the leaders of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must work towards studying the problems that employees face working at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in order to develop solutions for the stabilization of employee retention rate. The investigations of a study headed by Branham suggest three things that must be </w:t>
      </w:r>
      <w:proofErr w:type="gramStart"/>
      <w:r w:rsidRPr="001C203F">
        <w:rPr>
          <w:rFonts w:asciiTheme="minorHAnsi" w:eastAsia="Times New Roman" w:hAnsiTheme="minorHAnsi" w:cstheme="minorHAnsi"/>
        </w:rPr>
        <w:t>taken into account</w:t>
      </w:r>
      <w:proofErr w:type="gramEnd"/>
      <w:r w:rsidRPr="001C203F">
        <w:rPr>
          <w:rFonts w:asciiTheme="minorHAnsi" w:eastAsia="Times New Roman" w:hAnsiTheme="minorHAnsi" w:cstheme="minorHAnsi"/>
        </w:rPr>
        <w:t xml:space="preserve"> by the employers to enhance the employee retention rate (2005). Coaching and mentoring are not the ultimate solutions or strategies to encourage career development. There are many other strategies as well that can be developed in order to provide support and guidance to the employees. </w:t>
      </w:r>
    </w:p>
    <w:p w14:paraId="32D8E907" w14:textId="77777777" w:rsidR="001C203F" w:rsidRPr="001C203F" w:rsidRDefault="001C203F" w:rsidP="006976CB">
      <w:pPr>
        <w:jc w:val="both"/>
        <w:rPr>
          <w:rFonts w:asciiTheme="minorHAnsi" w:eastAsia="Times New Roman" w:hAnsiTheme="minorHAnsi" w:cstheme="minorHAnsi"/>
        </w:rPr>
      </w:pPr>
    </w:p>
    <w:p w14:paraId="3ECFD12B" w14:textId="1EBC24B5" w:rsidR="00C32AA9" w:rsidRPr="001C203F" w:rsidRDefault="00C32AA9" w:rsidP="006976CB">
      <w:pPr>
        <w:jc w:val="both"/>
        <w:rPr>
          <w:rFonts w:asciiTheme="minorHAnsi" w:eastAsia="Times New Roman" w:hAnsiTheme="minorHAnsi" w:cstheme="minorHAnsi"/>
        </w:rPr>
      </w:pPr>
      <w:r w:rsidRPr="001C203F">
        <w:rPr>
          <w:rFonts w:asciiTheme="minorHAnsi" w:eastAsia="Times New Roman" w:hAnsiTheme="minorHAnsi" w:cstheme="minorHAnsi"/>
        </w:rPr>
        <w:lastRenderedPageBreak/>
        <w:t>The following are the three strategies that must be considered to improve the employee retention rate by providing immense support to the employees:</w:t>
      </w:r>
      <w:r w:rsidR="00D25788" w:rsidRPr="001C203F">
        <w:rPr>
          <w:rFonts w:asciiTheme="minorHAnsi" w:eastAsia="Times New Roman" w:hAnsiTheme="minorHAnsi" w:cstheme="minorHAnsi"/>
        </w:rPr>
        <w:t xml:space="preserve"> </w:t>
      </w:r>
    </w:p>
    <w:p w14:paraId="45982BB9" w14:textId="718A84E3" w:rsidR="00C32AA9" w:rsidRPr="001C203F" w:rsidRDefault="00C32AA9" w:rsidP="006976CB">
      <w:pPr>
        <w:pStyle w:val="ListParagraph"/>
        <w:numPr>
          <w:ilvl w:val="0"/>
          <w:numId w:val="1"/>
        </w:numPr>
        <w:jc w:val="both"/>
        <w:rPr>
          <w:rFonts w:asciiTheme="minorHAnsi" w:hAnsiTheme="minorHAnsi" w:cstheme="minorHAnsi"/>
        </w:rPr>
      </w:pPr>
      <w:r w:rsidRPr="001C203F">
        <w:rPr>
          <w:rFonts w:asciiTheme="minorHAnsi" w:hAnsiTheme="minorHAnsi" w:cstheme="minorHAnsi"/>
        </w:rPr>
        <w:t xml:space="preserve">First and foremost, it is </w:t>
      </w:r>
      <w:proofErr w:type="gramStart"/>
      <w:r w:rsidRPr="001C203F">
        <w:rPr>
          <w:rFonts w:asciiTheme="minorHAnsi" w:hAnsiTheme="minorHAnsi" w:cstheme="minorHAnsi"/>
        </w:rPr>
        <w:t>absolutely important</w:t>
      </w:r>
      <w:proofErr w:type="gramEnd"/>
      <w:r w:rsidRPr="001C203F">
        <w:rPr>
          <w:rFonts w:asciiTheme="minorHAnsi" w:hAnsiTheme="minorHAnsi" w:cstheme="minorHAnsi"/>
        </w:rPr>
        <w:t xml:space="preserve"> to communicate the vision of an </w:t>
      </w:r>
      <w:r w:rsidR="001C203F">
        <w:rPr>
          <w:rFonts w:asciiTheme="minorHAnsi" w:hAnsiTheme="minorHAnsi" w:cstheme="minorHAnsi"/>
        </w:rPr>
        <w:t>organisation</w:t>
      </w:r>
      <w:r w:rsidRPr="001C203F">
        <w:rPr>
          <w:rFonts w:asciiTheme="minorHAnsi" w:hAnsiTheme="minorHAnsi" w:cstheme="minorHAnsi"/>
        </w:rPr>
        <w:t xml:space="preserve"> to its employees. The vision of the </w:t>
      </w:r>
      <w:r w:rsidR="001C203F">
        <w:rPr>
          <w:rFonts w:asciiTheme="minorHAnsi" w:hAnsiTheme="minorHAnsi" w:cstheme="minorHAnsi"/>
        </w:rPr>
        <w:t>organisation</w:t>
      </w:r>
      <w:r w:rsidRPr="001C203F">
        <w:rPr>
          <w:rFonts w:asciiTheme="minorHAnsi" w:hAnsiTheme="minorHAnsi" w:cstheme="minorHAnsi"/>
        </w:rPr>
        <w:t xml:space="preserve"> must be communicated unambiguously so that a career development plan could be worked out. This plan must always be in line with the vision of the </w:t>
      </w:r>
      <w:r w:rsidR="001C203F">
        <w:rPr>
          <w:rFonts w:asciiTheme="minorHAnsi" w:hAnsiTheme="minorHAnsi" w:cstheme="minorHAnsi"/>
        </w:rPr>
        <w:t>organisation</w:t>
      </w:r>
      <w:r w:rsidRPr="001C203F">
        <w:rPr>
          <w:rFonts w:asciiTheme="minorHAnsi" w:hAnsiTheme="minorHAnsi" w:cstheme="minorHAnsi"/>
        </w:rPr>
        <w:t xml:space="preserve"> so that everybody can benefit. The leaders of the </w:t>
      </w:r>
      <w:r w:rsidR="001C203F">
        <w:rPr>
          <w:rFonts w:asciiTheme="minorHAnsi" w:hAnsiTheme="minorHAnsi" w:cstheme="minorHAnsi"/>
        </w:rPr>
        <w:t>organisation</w:t>
      </w:r>
      <w:r w:rsidRPr="001C203F">
        <w:rPr>
          <w:rFonts w:asciiTheme="minorHAnsi" w:hAnsiTheme="minorHAnsi" w:cstheme="minorHAnsi"/>
        </w:rPr>
        <w:t xml:space="preserve"> must always encourage the employees to have enough competence to attain the goals and objectives they set for themselves, </w:t>
      </w:r>
      <w:proofErr w:type="gramStart"/>
      <w:r w:rsidRPr="001C203F">
        <w:rPr>
          <w:rFonts w:asciiTheme="minorHAnsi" w:hAnsiTheme="minorHAnsi" w:cstheme="minorHAnsi"/>
        </w:rPr>
        <w:t>and also</w:t>
      </w:r>
      <w:proofErr w:type="gramEnd"/>
      <w:r w:rsidRPr="001C203F">
        <w:rPr>
          <w:rFonts w:asciiTheme="minorHAnsi" w:hAnsiTheme="minorHAnsi" w:cstheme="minorHAnsi"/>
        </w:rPr>
        <w:t xml:space="preserve"> follow the career the development plan. This strategy is solely based on </w:t>
      </w:r>
      <w:r w:rsidR="001C203F" w:rsidRPr="001C203F">
        <w:rPr>
          <w:rFonts w:asciiTheme="minorHAnsi" w:hAnsiTheme="minorHAnsi" w:cstheme="minorHAnsi"/>
        </w:rPr>
        <w:t>leadership and</w:t>
      </w:r>
      <w:r w:rsidRPr="001C203F">
        <w:rPr>
          <w:rFonts w:asciiTheme="minorHAnsi" w:hAnsiTheme="minorHAnsi" w:cstheme="minorHAnsi"/>
        </w:rPr>
        <w:t xml:space="preserve"> does not involve any form of coaching or mentoring. </w:t>
      </w:r>
    </w:p>
    <w:p w14:paraId="79D22E85" w14:textId="67779692" w:rsidR="00C32AA9" w:rsidRPr="001C203F" w:rsidRDefault="00C32AA9" w:rsidP="006976CB">
      <w:pPr>
        <w:pStyle w:val="ListParagraph"/>
        <w:numPr>
          <w:ilvl w:val="0"/>
          <w:numId w:val="1"/>
        </w:numPr>
        <w:jc w:val="both"/>
        <w:rPr>
          <w:rFonts w:asciiTheme="minorHAnsi" w:hAnsiTheme="minorHAnsi" w:cstheme="minorHAnsi"/>
        </w:rPr>
      </w:pPr>
      <w:r w:rsidRPr="001C203F">
        <w:rPr>
          <w:rFonts w:asciiTheme="minorHAnsi" w:hAnsiTheme="minorHAnsi" w:cstheme="minorHAnsi"/>
        </w:rPr>
        <w:t xml:space="preserve">The leaders are also encouraged to develop and support their employees by keeping up to their words and fulfilling their promises. Words tend to lose their meaning of they are not followed by relevant actions. Hence, the leaders must keep up to their words through their actions and encourage the employees to do the same. If the leaders </w:t>
      </w:r>
      <w:r w:rsidR="001C203F" w:rsidRPr="001C203F">
        <w:rPr>
          <w:rFonts w:asciiTheme="minorHAnsi" w:hAnsiTheme="minorHAnsi" w:cstheme="minorHAnsi"/>
        </w:rPr>
        <w:t>fulfil</w:t>
      </w:r>
      <w:r w:rsidRPr="001C203F">
        <w:rPr>
          <w:rFonts w:asciiTheme="minorHAnsi" w:hAnsiTheme="minorHAnsi" w:cstheme="minorHAnsi"/>
        </w:rPr>
        <w:t xml:space="preserve"> their promises, they may immensely contribute to the growth and success of the employees. </w:t>
      </w:r>
    </w:p>
    <w:p w14:paraId="0F4FAE1D" w14:textId="2816E17D" w:rsidR="00C32AA9" w:rsidRPr="001C203F" w:rsidRDefault="00C32AA9" w:rsidP="006976CB">
      <w:pPr>
        <w:pStyle w:val="ListParagraph"/>
        <w:numPr>
          <w:ilvl w:val="0"/>
          <w:numId w:val="1"/>
        </w:numPr>
        <w:jc w:val="both"/>
        <w:rPr>
          <w:rFonts w:asciiTheme="minorHAnsi" w:hAnsiTheme="minorHAnsi" w:cstheme="minorHAnsi"/>
        </w:rPr>
      </w:pPr>
      <w:r w:rsidRPr="001C203F">
        <w:rPr>
          <w:rFonts w:asciiTheme="minorHAnsi" w:hAnsiTheme="minorHAnsi" w:cstheme="minorHAnsi"/>
        </w:rPr>
        <w:t xml:space="preserve">The final strategy is to develop a complete cycle of rewards and education. Employees tend to work for both, monetary and nonmonetary benefits. In addition, they also work for rewards like bonuses, recognition, increase in pay, praises, etc. The more the rewards, the more the employee engagement. With increased employee engagement, there is a high likelihood that the performance of the </w:t>
      </w:r>
      <w:r w:rsidR="001C203F">
        <w:rPr>
          <w:rFonts w:asciiTheme="minorHAnsi" w:hAnsiTheme="minorHAnsi" w:cstheme="minorHAnsi"/>
        </w:rPr>
        <w:t>organisation</w:t>
      </w:r>
      <w:r w:rsidRPr="001C203F">
        <w:rPr>
          <w:rFonts w:asciiTheme="minorHAnsi" w:hAnsiTheme="minorHAnsi" w:cstheme="minorHAnsi"/>
        </w:rPr>
        <w:t xml:space="preserve"> will excel in all aspects. The financial standing of the </w:t>
      </w:r>
      <w:r w:rsidR="001C203F">
        <w:rPr>
          <w:rFonts w:asciiTheme="minorHAnsi" w:hAnsiTheme="minorHAnsi" w:cstheme="minorHAnsi"/>
        </w:rPr>
        <w:t>organisation</w:t>
      </w:r>
      <w:r w:rsidRPr="001C203F">
        <w:rPr>
          <w:rFonts w:asciiTheme="minorHAnsi" w:hAnsiTheme="minorHAnsi" w:cstheme="minorHAnsi"/>
        </w:rPr>
        <w:t xml:space="preserve"> will improve due to an improvement in employee productivity. As a result, the business will be left with higher profits in the reserves. </w:t>
      </w:r>
      <w:r w:rsidRPr="001C203F">
        <w:rPr>
          <w:rFonts w:asciiTheme="minorHAnsi" w:hAnsiTheme="minorHAnsi" w:cstheme="minorHAnsi"/>
        </w:rPr>
        <w:lastRenderedPageBreak/>
        <w:t xml:space="preserve">Following up on the same premise, more money will ultimately result in more training programs for the employees. As a result, there will be more rewards. With increased rewards and better education, the employees will have enough motivation to work better and expand their career goals. </w:t>
      </w:r>
    </w:p>
    <w:p w14:paraId="146603BA" w14:textId="77777777" w:rsidR="001C203F" w:rsidRPr="001C203F" w:rsidRDefault="001C203F" w:rsidP="006976CB">
      <w:pPr>
        <w:jc w:val="both"/>
        <w:rPr>
          <w:rFonts w:asciiTheme="minorHAnsi" w:hAnsiTheme="minorHAnsi" w:cstheme="minorHAnsi"/>
        </w:rPr>
      </w:pPr>
    </w:p>
    <w:p w14:paraId="69EDAE9A" w14:textId="345CC402" w:rsidR="008A2054" w:rsidRPr="001C203F" w:rsidRDefault="00C32AA9" w:rsidP="006976CB">
      <w:pPr>
        <w:jc w:val="both"/>
        <w:rPr>
          <w:rFonts w:asciiTheme="minorHAnsi" w:eastAsia="Times New Roman" w:hAnsiTheme="minorHAnsi" w:cstheme="minorHAnsi"/>
        </w:rPr>
      </w:pPr>
      <w:r w:rsidRPr="001C203F">
        <w:rPr>
          <w:rFonts w:asciiTheme="minorHAnsi" w:hAnsiTheme="minorHAnsi" w:cstheme="minorHAnsi"/>
        </w:rPr>
        <w:t>There are many other strategies that may be im</w:t>
      </w:r>
      <w:r w:rsidRPr="001C203F">
        <w:rPr>
          <w:rFonts w:asciiTheme="minorHAnsi" w:eastAsia="Times New Roman" w:hAnsiTheme="minorHAnsi" w:cstheme="minorHAnsi"/>
        </w:rPr>
        <w:t xml:space="preserve">plemented by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s to improve employee engagement. Lowman and Seaborn suggest that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may also facilitate some of their employees with opportunities resulting in extra career advancement (2003). These opportunities will only be available to selective employees, particularly those demonstrating excellent performances and benefitting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with their activities in the best possible way. Upon rewarding the employees putting up great performances at the job, other employees will be motivated to work better in order to reap the exclusive benefits provided by the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This is amongst the best strategies to develop and support the employees. Apart from mentoring and coaching, training is another approach that extends tremendous support to the employees, alongside guaranteeing their career development. If a training program is arranged by an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the employees could be trained about the basics of the business. They could be trained on how a business operates and what strategies could be developed to promote its growth. In addition to that, the employees could also be trained on how the operations of their </w:t>
      </w:r>
      <w:r w:rsidR="001C203F">
        <w:rPr>
          <w:rFonts w:asciiTheme="minorHAnsi" w:eastAsia="Times New Roman" w:hAnsiTheme="minorHAnsi" w:cstheme="minorHAnsi"/>
        </w:rPr>
        <w:t>organisation</w:t>
      </w:r>
      <w:r w:rsidRPr="001C203F">
        <w:rPr>
          <w:rFonts w:asciiTheme="minorHAnsi" w:eastAsia="Times New Roman" w:hAnsiTheme="minorHAnsi" w:cstheme="minorHAnsi"/>
        </w:rPr>
        <w:t xml:space="preserve"> could be made more effective. This will result in personal and professional growth and development of the employees. </w:t>
      </w:r>
    </w:p>
    <w:p w14:paraId="7C055301" w14:textId="6B91A107" w:rsidR="009A3A60" w:rsidRPr="001C203F" w:rsidRDefault="009A3A60" w:rsidP="006976CB">
      <w:pPr>
        <w:pStyle w:val="Heading1"/>
        <w:jc w:val="both"/>
        <w:rPr>
          <w:rFonts w:asciiTheme="minorHAnsi" w:eastAsia="Times New Roman" w:hAnsiTheme="minorHAnsi" w:cstheme="minorHAnsi"/>
          <w:szCs w:val="24"/>
          <w:shd w:val="clear" w:color="auto" w:fill="FFFFFF"/>
        </w:rPr>
      </w:pPr>
      <w:bookmarkStart w:id="13" w:name="_Toc17237294"/>
      <w:r w:rsidRPr="001C203F">
        <w:rPr>
          <w:rFonts w:asciiTheme="minorHAnsi" w:eastAsia="Times New Roman" w:hAnsiTheme="minorHAnsi" w:cstheme="minorHAnsi"/>
          <w:szCs w:val="24"/>
          <w:shd w:val="clear" w:color="auto" w:fill="FFFFFF"/>
        </w:rPr>
        <w:lastRenderedPageBreak/>
        <w:t xml:space="preserve">Knowledge, Skills and </w:t>
      </w:r>
      <w:r w:rsidR="00365909" w:rsidRPr="001C203F">
        <w:rPr>
          <w:rFonts w:asciiTheme="minorHAnsi" w:eastAsia="Times New Roman" w:hAnsiTheme="minorHAnsi" w:cstheme="minorHAnsi"/>
          <w:szCs w:val="24"/>
          <w:shd w:val="clear" w:color="auto" w:fill="FFFFFF"/>
        </w:rPr>
        <w:t>Behaviours</w:t>
      </w:r>
      <w:r w:rsidRPr="001C203F">
        <w:rPr>
          <w:rFonts w:asciiTheme="minorHAnsi" w:eastAsia="Times New Roman" w:hAnsiTheme="minorHAnsi" w:cstheme="minorHAnsi"/>
          <w:szCs w:val="24"/>
          <w:shd w:val="clear" w:color="auto" w:fill="FFFFFF"/>
        </w:rPr>
        <w:t xml:space="preserve"> of an Effective Coach and Mentor</w:t>
      </w:r>
      <w:bookmarkEnd w:id="13"/>
    </w:p>
    <w:p w14:paraId="734E5A73" w14:textId="0855BE18" w:rsidR="009A3A60" w:rsidRPr="001C203F" w:rsidRDefault="009A3A60" w:rsidP="006976CB">
      <w:pPr>
        <w:jc w:val="both"/>
        <w:rPr>
          <w:rFonts w:asciiTheme="minorHAnsi" w:eastAsia="Times New Roman" w:hAnsiTheme="minorHAnsi" w:cstheme="minorHAnsi"/>
        </w:rPr>
      </w:pPr>
      <w:r w:rsidRPr="001C203F">
        <w:rPr>
          <w:rFonts w:asciiTheme="minorHAnsi" w:hAnsiTheme="minorHAnsi" w:cstheme="minorHAnsi"/>
          <w:shd w:val="clear" w:color="auto" w:fill="FFFFFF"/>
        </w:rPr>
        <w:t>Every individual has a self-</w:t>
      </w:r>
      <w:r w:rsidRPr="001C203F">
        <w:rPr>
          <w:rFonts w:asciiTheme="minorHAnsi" w:eastAsia="Times New Roman" w:hAnsiTheme="minorHAnsi" w:cstheme="minorHAnsi"/>
        </w:rPr>
        <w:t xml:space="preserve">propelling force that must be enhanced by an effective coach so that the individual is able to perform well. An effective coach may either apply the “push style” of coaching, or the “pull style” (Hay, 2003). When a coach applies the push style of coaching, most of the authority lay with them. In simple words, push style of coaching leaves the coach in an authoritative position where every directive laid out by the coach ought to be followed by the employee. Any coach applying the push style of coaching can be effective by using their decision-making authority in the best way possible. On the other hand, the pull style of coaching leaves the </w:t>
      </w:r>
      <w:proofErr w:type="spellStart"/>
      <w:r w:rsidRPr="001C203F">
        <w:rPr>
          <w:rFonts w:asciiTheme="minorHAnsi" w:eastAsia="Times New Roman" w:hAnsiTheme="minorHAnsi" w:cstheme="minorHAnsi"/>
        </w:rPr>
        <w:t>coachee</w:t>
      </w:r>
      <w:proofErr w:type="spellEnd"/>
      <w:r w:rsidRPr="001C203F">
        <w:rPr>
          <w:rFonts w:asciiTheme="minorHAnsi" w:eastAsia="Times New Roman" w:hAnsiTheme="minorHAnsi" w:cstheme="minorHAnsi"/>
        </w:rPr>
        <w:t xml:space="preserve"> bearing all the burden. Most of the work is left with the </w:t>
      </w:r>
      <w:proofErr w:type="spellStart"/>
      <w:r w:rsidRPr="001C203F">
        <w:rPr>
          <w:rFonts w:asciiTheme="minorHAnsi" w:eastAsia="Times New Roman" w:hAnsiTheme="minorHAnsi" w:cstheme="minorHAnsi"/>
        </w:rPr>
        <w:t>coachee</w:t>
      </w:r>
      <w:proofErr w:type="spellEnd"/>
      <w:r w:rsidRPr="001C203F">
        <w:rPr>
          <w:rFonts w:asciiTheme="minorHAnsi" w:eastAsia="Times New Roman" w:hAnsiTheme="minorHAnsi" w:cstheme="minorHAnsi"/>
        </w:rPr>
        <w:t xml:space="preserve"> who is then responsible to get the work completed. The </w:t>
      </w:r>
      <w:proofErr w:type="spellStart"/>
      <w:r w:rsidRPr="001C203F">
        <w:rPr>
          <w:rFonts w:asciiTheme="minorHAnsi" w:eastAsia="Times New Roman" w:hAnsiTheme="minorHAnsi" w:cstheme="minorHAnsi"/>
        </w:rPr>
        <w:t>coachee</w:t>
      </w:r>
      <w:proofErr w:type="spellEnd"/>
      <w:r w:rsidRPr="001C203F">
        <w:rPr>
          <w:rFonts w:asciiTheme="minorHAnsi" w:eastAsia="Times New Roman" w:hAnsiTheme="minorHAnsi" w:cstheme="minorHAnsi"/>
        </w:rPr>
        <w:t xml:space="preserve"> in the ultimate learner here who is taught how the challenges are to be dealt with. Any effective coach applying the pull style of coaching will ensure that the decision-making power is in the hands of the </w:t>
      </w:r>
      <w:proofErr w:type="spellStart"/>
      <w:r w:rsidRPr="001C203F">
        <w:rPr>
          <w:rFonts w:asciiTheme="minorHAnsi" w:eastAsia="Times New Roman" w:hAnsiTheme="minorHAnsi" w:cstheme="minorHAnsi"/>
        </w:rPr>
        <w:t>coachee</w:t>
      </w:r>
      <w:proofErr w:type="spellEnd"/>
      <w:r w:rsidRPr="001C203F">
        <w:rPr>
          <w:rFonts w:asciiTheme="minorHAnsi" w:eastAsia="Times New Roman" w:hAnsiTheme="minorHAnsi" w:cstheme="minorHAnsi"/>
        </w:rPr>
        <w:t xml:space="preserve">, and they feel empowered enough to be making their own decisions. An effective coach, in this context, will provide feedback and guidance to the </w:t>
      </w:r>
      <w:proofErr w:type="spellStart"/>
      <w:r w:rsidRPr="001C203F">
        <w:rPr>
          <w:rFonts w:asciiTheme="minorHAnsi" w:eastAsia="Times New Roman" w:hAnsiTheme="minorHAnsi" w:cstheme="minorHAnsi"/>
        </w:rPr>
        <w:t>coachee</w:t>
      </w:r>
      <w:proofErr w:type="spellEnd"/>
      <w:r w:rsidRPr="001C203F">
        <w:rPr>
          <w:rFonts w:asciiTheme="minorHAnsi" w:eastAsia="Times New Roman" w:hAnsiTheme="minorHAnsi" w:cstheme="minorHAnsi"/>
        </w:rPr>
        <w:t xml:space="preserve"> so that they are able to find optimal ways to overcome the challenges all by themselves</w:t>
      </w:r>
      <w:r w:rsidR="00D25788" w:rsidRPr="001C203F">
        <w:rPr>
          <w:rFonts w:asciiTheme="minorHAnsi" w:eastAsia="Times New Roman" w:hAnsiTheme="minorHAnsi" w:cstheme="minorHAnsi"/>
        </w:rPr>
        <w:t xml:space="preserve"> </w:t>
      </w:r>
      <w:sdt>
        <w:sdtPr>
          <w:rPr>
            <w:rFonts w:asciiTheme="minorHAnsi" w:eastAsia="Times New Roman" w:hAnsiTheme="minorHAnsi" w:cstheme="minorHAnsi"/>
          </w:rPr>
          <w:id w:val="566145377"/>
          <w:citation/>
        </w:sdtPr>
        <w:sdtEndPr/>
        <w:sdtContent>
          <w:r w:rsidR="00D25788" w:rsidRPr="001C203F">
            <w:rPr>
              <w:rFonts w:asciiTheme="minorHAnsi" w:eastAsia="Times New Roman" w:hAnsiTheme="minorHAnsi" w:cstheme="minorHAnsi"/>
            </w:rPr>
            <w:fldChar w:fldCharType="begin"/>
          </w:r>
          <w:r w:rsidR="00D25788" w:rsidRPr="001C203F">
            <w:rPr>
              <w:rFonts w:asciiTheme="minorHAnsi" w:eastAsia="Times New Roman" w:hAnsiTheme="minorHAnsi" w:cstheme="minorHAnsi"/>
            </w:rPr>
            <w:instrText xml:space="preserve"> CITATION Wit96 \l 1033 </w:instrText>
          </w:r>
          <w:r w:rsidR="00D25788" w:rsidRPr="001C203F">
            <w:rPr>
              <w:rFonts w:asciiTheme="minorHAnsi" w:eastAsia="Times New Roman" w:hAnsiTheme="minorHAnsi" w:cstheme="minorHAnsi"/>
            </w:rPr>
            <w:fldChar w:fldCharType="separate"/>
          </w:r>
          <w:r w:rsidR="00D25788" w:rsidRPr="001C203F">
            <w:rPr>
              <w:rFonts w:asciiTheme="minorHAnsi" w:eastAsia="Times New Roman" w:hAnsiTheme="minorHAnsi" w:cstheme="minorHAnsi"/>
              <w:noProof/>
            </w:rPr>
            <w:t>(Witherspoon, 1996)</w:t>
          </w:r>
          <w:r w:rsidR="00D25788"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w:t>
      </w:r>
    </w:p>
    <w:p w14:paraId="5C6A4FA5" w14:textId="77777777" w:rsidR="001C203F" w:rsidRPr="001C203F" w:rsidRDefault="001C203F" w:rsidP="006976CB">
      <w:pPr>
        <w:jc w:val="both"/>
        <w:rPr>
          <w:rFonts w:asciiTheme="minorHAnsi" w:eastAsia="Times New Roman" w:hAnsiTheme="minorHAnsi" w:cstheme="minorHAnsi"/>
        </w:rPr>
      </w:pPr>
    </w:p>
    <w:p w14:paraId="1FF0EF2E" w14:textId="6D863DD6" w:rsidR="009A3A60" w:rsidRPr="001C203F" w:rsidRDefault="009A3A60" w:rsidP="006976CB">
      <w:pPr>
        <w:jc w:val="both"/>
        <w:rPr>
          <w:rFonts w:asciiTheme="minorHAnsi" w:eastAsia="Times New Roman" w:hAnsiTheme="minorHAnsi" w:cstheme="minorHAnsi"/>
        </w:rPr>
      </w:pPr>
      <w:r w:rsidRPr="001C203F">
        <w:rPr>
          <w:rFonts w:asciiTheme="minorHAnsi" w:eastAsia="Times New Roman" w:hAnsiTheme="minorHAnsi" w:cstheme="minorHAnsi"/>
        </w:rPr>
        <w:t xml:space="preserve">The mentor, on the other hand, is not only a confidant, but also an advisor. A mentor can be effective by enabling the mentees to realize their true potential. Very much in the same manner, a mentor is expected to make the mentee feel safe in the present environment so that a relationship based on mutual trust is fostered between the two. In addition, a good and effective mentor is expected to be a good listener. Mentors must always take their mentees very seriously, because the mentees look up to their mentors as their ultimate guides and teachers. It is the </w:t>
      </w:r>
      <w:r w:rsidRPr="001C203F">
        <w:rPr>
          <w:rFonts w:asciiTheme="minorHAnsi" w:eastAsia="Times New Roman" w:hAnsiTheme="minorHAnsi" w:cstheme="minorHAnsi"/>
        </w:rPr>
        <w:lastRenderedPageBreak/>
        <w:t xml:space="preserve">prime responsibility of a mentor to ensure that their mentee </w:t>
      </w:r>
      <w:proofErr w:type="gramStart"/>
      <w:r w:rsidRPr="001C203F">
        <w:rPr>
          <w:rFonts w:asciiTheme="minorHAnsi" w:eastAsia="Times New Roman" w:hAnsiTheme="minorHAnsi" w:cstheme="minorHAnsi"/>
        </w:rPr>
        <w:t>is able to</w:t>
      </w:r>
      <w:proofErr w:type="gramEnd"/>
      <w:r w:rsidRPr="001C203F">
        <w:rPr>
          <w:rFonts w:asciiTheme="minorHAnsi" w:eastAsia="Times New Roman" w:hAnsiTheme="minorHAnsi" w:cstheme="minorHAnsi"/>
        </w:rPr>
        <w:t xml:space="preserve"> develop their professional development plan</w:t>
      </w:r>
      <w:r w:rsidR="00D25788" w:rsidRPr="001C203F">
        <w:rPr>
          <w:rFonts w:asciiTheme="minorHAnsi" w:eastAsia="Times New Roman" w:hAnsiTheme="minorHAnsi" w:cstheme="minorHAnsi"/>
        </w:rPr>
        <w:t xml:space="preserve"> </w:t>
      </w:r>
      <w:sdt>
        <w:sdtPr>
          <w:rPr>
            <w:rFonts w:asciiTheme="minorHAnsi" w:eastAsia="Times New Roman" w:hAnsiTheme="minorHAnsi" w:cstheme="minorHAnsi"/>
          </w:rPr>
          <w:id w:val="-1249419314"/>
          <w:citation/>
        </w:sdtPr>
        <w:sdtEndPr/>
        <w:sdtContent>
          <w:r w:rsidR="00D25788" w:rsidRPr="001C203F">
            <w:rPr>
              <w:rFonts w:asciiTheme="minorHAnsi" w:eastAsia="Times New Roman" w:hAnsiTheme="minorHAnsi" w:cstheme="minorHAnsi"/>
            </w:rPr>
            <w:fldChar w:fldCharType="begin"/>
          </w:r>
          <w:r w:rsidR="00D25788" w:rsidRPr="001C203F">
            <w:rPr>
              <w:rFonts w:asciiTheme="minorHAnsi" w:eastAsia="Times New Roman" w:hAnsiTheme="minorHAnsi" w:cstheme="minorHAnsi"/>
            </w:rPr>
            <w:instrText xml:space="preserve"> CITATION Ste06 \l 1033 </w:instrText>
          </w:r>
          <w:r w:rsidR="00D25788" w:rsidRPr="001C203F">
            <w:rPr>
              <w:rFonts w:asciiTheme="minorHAnsi" w:eastAsia="Times New Roman" w:hAnsiTheme="minorHAnsi" w:cstheme="minorHAnsi"/>
            </w:rPr>
            <w:fldChar w:fldCharType="separate"/>
          </w:r>
          <w:r w:rsidR="00D25788" w:rsidRPr="001C203F">
            <w:rPr>
              <w:rFonts w:asciiTheme="minorHAnsi" w:eastAsia="Times New Roman" w:hAnsiTheme="minorHAnsi" w:cstheme="minorHAnsi"/>
              <w:noProof/>
            </w:rPr>
            <w:t>(Stewart, 2006)</w:t>
          </w:r>
          <w:r w:rsidR="00D25788"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Effective mentors also provide significant assistance to their mentees to develop a plan. An effective mentor must also be helpful and trustworthy. Mentors not only have a work relationship with the mentees, but they are also responsible for building an interpersonal relationship with them. The development of an interpersonal relationship is possible when trust is fostered between the two. Trust can only be built between the mentor and the mentee when the communication gap between the two individuals is filled</w:t>
      </w:r>
      <w:r w:rsidR="00A41C61" w:rsidRPr="001C203F">
        <w:rPr>
          <w:rFonts w:asciiTheme="minorHAnsi" w:eastAsia="Times New Roman" w:hAnsiTheme="minorHAnsi" w:cstheme="minorHAnsi"/>
        </w:rPr>
        <w:t xml:space="preserve"> </w:t>
      </w:r>
      <w:sdt>
        <w:sdtPr>
          <w:rPr>
            <w:rFonts w:asciiTheme="minorHAnsi" w:eastAsia="Times New Roman" w:hAnsiTheme="minorHAnsi" w:cstheme="minorHAnsi"/>
          </w:rPr>
          <w:id w:val="1553034054"/>
          <w:citation/>
        </w:sdtPr>
        <w:sdtEndPr/>
        <w:sdtContent>
          <w:r w:rsidR="00A41C61" w:rsidRPr="001C203F">
            <w:rPr>
              <w:rFonts w:asciiTheme="minorHAnsi" w:eastAsia="Times New Roman" w:hAnsiTheme="minorHAnsi" w:cstheme="minorHAnsi"/>
            </w:rPr>
            <w:fldChar w:fldCharType="begin"/>
          </w:r>
          <w:r w:rsidR="00A41C61" w:rsidRPr="001C203F">
            <w:rPr>
              <w:rFonts w:asciiTheme="minorHAnsi" w:eastAsia="Times New Roman" w:hAnsiTheme="minorHAnsi" w:cstheme="minorHAnsi"/>
            </w:rPr>
            <w:instrText xml:space="preserve"> CITATION Oli931 \l 1033 </w:instrText>
          </w:r>
          <w:r w:rsidR="00A41C61" w:rsidRPr="001C203F">
            <w:rPr>
              <w:rFonts w:asciiTheme="minorHAnsi" w:eastAsia="Times New Roman" w:hAnsiTheme="minorHAnsi" w:cstheme="minorHAnsi"/>
            </w:rPr>
            <w:fldChar w:fldCharType="separate"/>
          </w:r>
          <w:r w:rsidR="00A41C61" w:rsidRPr="001C203F">
            <w:rPr>
              <w:rFonts w:asciiTheme="minorHAnsi" w:eastAsia="Times New Roman" w:hAnsiTheme="minorHAnsi" w:cstheme="minorHAnsi"/>
              <w:noProof/>
            </w:rPr>
            <w:t>(Olian, Mentor reactions to protege: An eperiment with managers, 1993)</w:t>
          </w:r>
          <w:r w:rsidR="00A41C61" w:rsidRPr="001C203F">
            <w:rPr>
              <w:rFonts w:asciiTheme="minorHAnsi" w:eastAsia="Times New Roman" w:hAnsiTheme="minorHAnsi" w:cstheme="minorHAnsi"/>
            </w:rPr>
            <w:fldChar w:fldCharType="end"/>
          </w:r>
        </w:sdtContent>
      </w:sdt>
      <w:r w:rsidRPr="001C203F">
        <w:rPr>
          <w:rFonts w:asciiTheme="minorHAnsi" w:eastAsia="Times New Roman" w:hAnsiTheme="minorHAnsi" w:cstheme="minorHAnsi"/>
        </w:rPr>
        <w:t xml:space="preserve">. An effective mentor must always be available to the mentee to build trust between the two of them. Besides, an effective mentor is most likely to appreciate the gender and cultural differences between them and their mentee. Respect is likely to be established between the two when the mentor shows appreciation to the success of their mentee, and the mentee recognizes the skills and knowledge of the mentor. </w:t>
      </w:r>
    </w:p>
    <w:p w14:paraId="76F690CE" w14:textId="6E6255F3" w:rsidR="00A41C61" w:rsidRPr="001C203F" w:rsidRDefault="009A3A60" w:rsidP="006976CB">
      <w:pPr>
        <w:jc w:val="both"/>
        <w:rPr>
          <w:rFonts w:asciiTheme="minorHAnsi" w:eastAsia="Times New Roman" w:hAnsiTheme="minorHAnsi" w:cstheme="minorHAnsi"/>
        </w:rPr>
        <w:sectPr w:rsidR="00A41C61" w:rsidRPr="001C203F" w:rsidSect="008B6351">
          <w:pgSz w:w="12240" w:h="15840"/>
          <w:pgMar w:top="1440" w:right="1440" w:bottom="1440" w:left="1440" w:header="720" w:footer="720" w:gutter="0"/>
          <w:cols w:space="720"/>
          <w:docGrid w:linePitch="360"/>
        </w:sectPr>
      </w:pPr>
      <w:r w:rsidRPr="001C203F">
        <w:rPr>
          <w:rFonts w:asciiTheme="minorHAnsi" w:eastAsia="Times New Roman" w:hAnsiTheme="minorHAnsi" w:cstheme="minorHAnsi"/>
        </w:rPr>
        <w:t xml:space="preserve">My experience at the NHS has been remarkable so far. I look up to my coach and my mentor for most things. My coach sends in new challenges in my way and facilitates me in the best way possible to overcome the problems and difficulties I </w:t>
      </w:r>
      <w:proofErr w:type="gramStart"/>
      <w:r w:rsidRPr="001C203F">
        <w:rPr>
          <w:rFonts w:asciiTheme="minorHAnsi" w:eastAsia="Times New Roman" w:hAnsiTheme="minorHAnsi" w:cstheme="minorHAnsi"/>
        </w:rPr>
        <w:t>have to</w:t>
      </w:r>
      <w:proofErr w:type="gramEnd"/>
      <w:r w:rsidRPr="001C203F">
        <w:rPr>
          <w:rFonts w:asciiTheme="minorHAnsi" w:eastAsia="Times New Roman" w:hAnsiTheme="minorHAnsi" w:cstheme="minorHAnsi"/>
        </w:rPr>
        <w:t xml:space="preserve"> face. My mentor, on the other hand, is someone I look up to, all the time, and admire immensely. My mentor is my confidant, my friend, and my ultimate guide. He has taught me the lessons that I will remember for the rest of my life. I know I can confide in him with everything, and he will never let me down. He has taught me the value of </w:t>
      </w:r>
      <w:r w:rsidR="001C203F" w:rsidRPr="001C203F">
        <w:rPr>
          <w:rFonts w:asciiTheme="minorHAnsi" w:eastAsia="Times New Roman" w:hAnsiTheme="minorHAnsi" w:cstheme="minorHAnsi"/>
        </w:rPr>
        <w:t>time and</w:t>
      </w:r>
      <w:r w:rsidRPr="001C203F">
        <w:rPr>
          <w:rFonts w:asciiTheme="minorHAnsi" w:eastAsia="Times New Roman" w:hAnsiTheme="minorHAnsi" w:cstheme="minorHAnsi"/>
        </w:rPr>
        <w:t xml:space="preserve"> has also made me feel empowered enough to make my own </w:t>
      </w:r>
      <w:r w:rsidR="00CB32A6" w:rsidRPr="001C203F">
        <w:rPr>
          <w:rFonts w:asciiTheme="minorHAnsi" w:eastAsia="Times New Roman" w:hAnsiTheme="minorHAnsi" w:cstheme="minorHAnsi"/>
        </w:rPr>
        <w:t>decisions and</w:t>
      </w:r>
      <w:r w:rsidR="00A41C61" w:rsidRPr="001C203F">
        <w:rPr>
          <w:rFonts w:asciiTheme="minorHAnsi" w:eastAsia="Times New Roman" w:hAnsiTheme="minorHAnsi" w:cstheme="minorHAnsi"/>
        </w:rPr>
        <w:t xml:space="preserve"> make them right.</w:t>
      </w:r>
    </w:p>
    <w:bookmarkStart w:id="14" w:name="_Toc17237295" w:displacedByCustomXml="next"/>
    <w:sdt>
      <w:sdtPr>
        <w:rPr>
          <w:rFonts w:asciiTheme="minorHAnsi" w:eastAsiaTheme="minorHAnsi" w:hAnsiTheme="minorHAnsi" w:cstheme="minorHAnsi"/>
          <w:b w:val="0"/>
          <w:bCs w:val="0"/>
          <w:color w:val="auto"/>
          <w:szCs w:val="24"/>
        </w:rPr>
        <w:id w:val="736129978"/>
        <w:docPartObj>
          <w:docPartGallery w:val="Bibliographies"/>
          <w:docPartUnique/>
        </w:docPartObj>
      </w:sdtPr>
      <w:sdtEndPr/>
      <w:sdtContent>
        <w:p w14:paraId="0F6F5186" w14:textId="5B6A3E98" w:rsidR="00A41C61" w:rsidRPr="001C203F" w:rsidRDefault="00A41C61" w:rsidP="006976CB">
          <w:pPr>
            <w:pStyle w:val="Heading1"/>
            <w:jc w:val="both"/>
            <w:rPr>
              <w:rFonts w:asciiTheme="minorHAnsi" w:hAnsiTheme="minorHAnsi" w:cstheme="minorHAnsi"/>
              <w:szCs w:val="24"/>
            </w:rPr>
          </w:pPr>
          <w:r w:rsidRPr="001C203F">
            <w:rPr>
              <w:rFonts w:asciiTheme="minorHAnsi" w:hAnsiTheme="minorHAnsi" w:cstheme="minorHAnsi"/>
              <w:szCs w:val="24"/>
            </w:rPr>
            <w:t>Bibliography</w:t>
          </w:r>
          <w:bookmarkEnd w:id="14"/>
        </w:p>
        <w:sdt>
          <w:sdtPr>
            <w:rPr>
              <w:rFonts w:asciiTheme="minorHAnsi" w:hAnsiTheme="minorHAnsi" w:cstheme="minorHAnsi"/>
            </w:rPr>
            <w:id w:val="111145805"/>
            <w:bibliography/>
          </w:sdtPr>
          <w:sdtEndPr/>
          <w:sdtContent>
            <w:p w14:paraId="04A1AF90"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rPr>
                <w:fldChar w:fldCharType="begin"/>
              </w:r>
              <w:r w:rsidRPr="001C203F">
                <w:rPr>
                  <w:rFonts w:asciiTheme="minorHAnsi" w:hAnsiTheme="minorHAnsi" w:cstheme="minorHAnsi"/>
                </w:rPr>
                <w:instrText xml:space="preserve"> BIBLIOGRAPHY </w:instrText>
              </w:r>
              <w:r w:rsidRPr="001C203F">
                <w:rPr>
                  <w:rFonts w:asciiTheme="minorHAnsi" w:hAnsiTheme="minorHAnsi" w:cstheme="minorHAnsi"/>
                </w:rPr>
                <w:fldChar w:fldCharType="separate"/>
              </w:r>
              <w:r w:rsidRPr="001C203F">
                <w:rPr>
                  <w:rFonts w:asciiTheme="minorHAnsi" w:hAnsiTheme="minorHAnsi" w:cstheme="minorHAnsi"/>
                  <w:noProof/>
                </w:rPr>
                <w:t xml:space="preserve">Allen, Poteet, &amp; Burrough. (1997). The Mentor;s Perspective: A qualitative inqury and future research agenda. </w:t>
              </w:r>
              <w:r w:rsidRPr="001C203F">
                <w:rPr>
                  <w:rFonts w:asciiTheme="minorHAnsi" w:hAnsiTheme="minorHAnsi" w:cstheme="minorHAnsi"/>
                  <w:i/>
                  <w:iCs/>
                  <w:noProof/>
                </w:rPr>
                <w:t>Journal of Vocational Behavior</w:t>
              </w:r>
              <w:r w:rsidRPr="001C203F">
                <w:rPr>
                  <w:rFonts w:asciiTheme="minorHAnsi" w:hAnsiTheme="minorHAnsi" w:cstheme="minorHAnsi"/>
                  <w:noProof/>
                </w:rPr>
                <w:t xml:space="preserve"> , 70-89.</w:t>
              </w:r>
            </w:p>
            <w:p w14:paraId="49D8C91B"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Barbian, J. (2002). The Road But Travelled.</w:t>
              </w:r>
            </w:p>
            <w:p w14:paraId="1CA7E794"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Bono, J. E., Purvanova, R. K., &amp; Towler, A. J. (2004). Executive Summary for Coaching Survey.</w:t>
              </w:r>
            </w:p>
            <w:p w14:paraId="706BD947"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Bower, G. H. (2006). Mentoring Women to advance in Leadership Positions within campus recreation: A historical perspective advancing women in Leadership .</w:t>
              </w:r>
            </w:p>
            <w:p w14:paraId="747B61B1"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Branham, L. (2005). </w:t>
              </w:r>
              <w:r w:rsidRPr="001C203F">
                <w:rPr>
                  <w:rFonts w:asciiTheme="minorHAnsi" w:hAnsiTheme="minorHAnsi" w:cstheme="minorHAnsi"/>
                  <w:i/>
                  <w:iCs/>
                  <w:noProof/>
                </w:rPr>
                <w:t>The seven hidden reasons employees leave: How to recognize the subtle signs and act before it’s too late.</w:t>
              </w:r>
              <w:r w:rsidRPr="001C203F">
                <w:rPr>
                  <w:rFonts w:asciiTheme="minorHAnsi" w:hAnsiTheme="minorHAnsi" w:cstheme="minorHAnsi"/>
                  <w:noProof/>
                </w:rPr>
                <w:t xml:space="preserve"> New York: AMACOM.</w:t>
              </w:r>
            </w:p>
            <w:p w14:paraId="3C5FA888" w14:textId="4F41B411"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Cummings, &amp; Worley. (2004). </w:t>
              </w:r>
              <w:r w:rsidR="001C203F">
                <w:rPr>
                  <w:rFonts w:asciiTheme="minorHAnsi" w:hAnsiTheme="minorHAnsi" w:cstheme="minorHAnsi"/>
                  <w:i/>
                  <w:iCs/>
                  <w:noProof/>
                </w:rPr>
                <w:t>Organisation</w:t>
              </w:r>
              <w:r w:rsidRPr="001C203F">
                <w:rPr>
                  <w:rFonts w:asciiTheme="minorHAnsi" w:hAnsiTheme="minorHAnsi" w:cstheme="minorHAnsi"/>
                  <w:i/>
                  <w:iCs/>
                  <w:noProof/>
                </w:rPr>
                <w:t>al Development and Change.</w:t>
              </w:r>
              <w:r w:rsidRPr="001C203F">
                <w:rPr>
                  <w:rFonts w:asciiTheme="minorHAnsi" w:hAnsiTheme="minorHAnsi" w:cstheme="minorHAnsi"/>
                  <w:noProof/>
                </w:rPr>
                <w:t xml:space="preserve"> Ohio: South-Western College Publishing.</w:t>
              </w:r>
            </w:p>
            <w:p w14:paraId="3CD12C2B"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Eby, L. T., Allen, T. D., Evans, S. C., Ng, T., &amp; DuBois, D. L. (2008). Does mentoring matter? A multidisciplinary meta-analysis comparing mentored and non-mentored individuals. </w:t>
              </w:r>
              <w:r w:rsidRPr="001C203F">
                <w:rPr>
                  <w:rFonts w:asciiTheme="minorHAnsi" w:hAnsiTheme="minorHAnsi" w:cstheme="minorHAnsi"/>
                  <w:i/>
                  <w:iCs/>
                  <w:noProof/>
                </w:rPr>
                <w:t>Journal of Vocational Behavior,</w:t>
              </w:r>
              <w:r w:rsidRPr="001C203F">
                <w:rPr>
                  <w:rFonts w:asciiTheme="minorHAnsi" w:hAnsiTheme="minorHAnsi" w:cstheme="minorHAnsi"/>
                  <w:noProof/>
                </w:rPr>
                <w:t xml:space="preserve"> </w:t>
              </w:r>
              <w:r w:rsidRPr="001C203F">
                <w:rPr>
                  <w:rFonts w:asciiTheme="minorHAnsi" w:hAnsiTheme="minorHAnsi" w:cstheme="minorHAnsi"/>
                  <w:i/>
                  <w:iCs/>
                  <w:noProof/>
                </w:rPr>
                <w:t>, 72</w:t>
              </w:r>
              <w:r w:rsidRPr="001C203F">
                <w:rPr>
                  <w:rFonts w:asciiTheme="minorHAnsi" w:hAnsiTheme="minorHAnsi" w:cstheme="minorHAnsi"/>
                  <w:noProof/>
                </w:rPr>
                <w:t>, 254-267.</w:t>
              </w:r>
            </w:p>
            <w:p w14:paraId="3F984164"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Eby, L. T., Lockwood, A. L., &amp; Butts, M. (2006). Perceived support for mentoring: A multiple perspectives approach. </w:t>
              </w:r>
              <w:r w:rsidRPr="001C203F">
                <w:rPr>
                  <w:rFonts w:asciiTheme="minorHAnsi" w:hAnsiTheme="minorHAnsi" w:cstheme="minorHAnsi"/>
                  <w:i/>
                  <w:iCs/>
                  <w:noProof/>
                </w:rPr>
                <w:t>Journal of Vocational Behavior</w:t>
              </w:r>
              <w:r w:rsidRPr="001C203F">
                <w:rPr>
                  <w:rFonts w:asciiTheme="minorHAnsi" w:hAnsiTheme="minorHAnsi" w:cstheme="minorHAnsi"/>
                  <w:noProof/>
                </w:rPr>
                <w:t xml:space="preserve"> </w:t>
              </w:r>
              <w:r w:rsidRPr="001C203F">
                <w:rPr>
                  <w:rFonts w:asciiTheme="minorHAnsi" w:hAnsiTheme="minorHAnsi" w:cstheme="minorHAnsi"/>
                  <w:i/>
                  <w:iCs/>
                  <w:noProof/>
                </w:rPr>
                <w:t>, 68</w:t>
              </w:r>
              <w:r w:rsidRPr="001C203F">
                <w:rPr>
                  <w:rFonts w:asciiTheme="minorHAnsi" w:hAnsiTheme="minorHAnsi" w:cstheme="minorHAnsi"/>
                  <w:noProof/>
                </w:rPr>
                <w:t>, 267-291.</w:t>
              </w:r>
            </w:p>
            <w:p w14:paraId="4F117604"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Edward, K. C. (2003). Craving for Coaching: a case study from kwik-Fit insurance services. </w:t>
              </w:r>
              <w:r w:rsidRPr="001C203F">
                <w:rPr>
                  <w:rFonts w:asciiTheme="minorHAnsi" w:hAnsiTheme="minorHAnsi" w:cstheme="minorHAnsi"/>
                  <w:i/>
                  <w:iCs/>
                  <w:noProof/>
                </w:rPr>
                <w:t>Journal of Financial Services Marketing</w:t>
              </w:r>
              <w:r w:rsidRPr="001C203F">
                <w:rPr>
                  <w:rFonts w:asciiTheme="minorHAnsi" w:hAnsiTheme="minorHAnsi" w:cstheme="minorHAnsi"/>
                  <w:noProof/>
                </w:rPr>
                <w:t xml:space="preserve"> , 167-173.</w:t>
              </w:r>
            </w:p>
            <w:p w14:paraId="6BE94560"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Ellinger, A. D., Ellinger, A. E., &amp; Keller, S. B. (2003). Supervisory coaching behavior, employee satisfaction, and warehouse employee performance: A dyadic perspective in the distribution industry. </w:t>
              </w:r>
              <w:r w:rsidRPr="001C203F">
                <w:rPr>
                  <w:rFonts w:asciiTheme="minorHAnsi" w:hAnsiTheme="minorHAnsi" w:cstheme="minorHAnsi"/>
                  <w:i/>
                  <w:iCs/>
                  <w:noProof/>
                </w:rPr>
                <w:t>Human Resource Development Quarterly</w:t>
              </w:r>
              <w:r w:rsidRPr="001C203F">
                <w:rPr>
                  <w:rFonts w:asciiTheme="minorHAnsi" w:hAnsiTheme="minorHAnsi" w:cstheme="minorHAnsi"/>
                  <w:noProof/>
                </w:rPr>
                <w:t xml:space="preserve"> </w:t>
              </w:r>
              <w:r w:rsidRPr="001C203F">
                <w:rPr>
                  <w:rFonts w:asciiTheme="minorHAnsi" w:hAnsiTheme="minorHAnsi" w:cstheme="minorHAnsi"/>
                  <w:i/>
                  <w:iCs/>
                  <w:noProof/>
                </w:rPr>
                <w:t>, 14</w:t>
              </w:r>
              <w:r w:rsidRPr="001C203F">
                <w:rPr>
                  <w:rFonts w:asciiTheme="minorHAnsi" w:hAnsiTheme="minorHAnsi" w:cstheme="minorHAnsi"/>
                  <w:noProof/>
                </w:rPr>
                <w:t xml:space="preserve"> (A), 435-458.</w:t>
              </w:r>
            </w:p>
            <w:p w14:paraId="6F17707A"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Hargrove, R. (2008). </w:t>
              </w:r>
              <w:r w:rsidRPr="001C203F">
                <w:rPr>
                  <w:rFonts w:asciiTheme="minorHAnsi" w:hAnsiTheme="minorHAnsi" w:cstheme="minorHAnsi"/>
                  <w:i/>
                  <w:iCs/>
                  <w:noProof/>
                </w:rPr>
                <w:t>Masterful coaching.</w:t>
              </w:r>
              <w:r w:rsidRPr="001C203F">
                <w:rPr>
                  <w:rFonts w:asciiTheme="minorHAnsi" w:hAnsiTheme="minorHAnsi" w:cstheme="minorHAnsi"/>
                  <w:noProof/>
                </w:rPr>
                <w:t xml:space="preserve"> San Francisco: Jossey-B.</w:t>
              </w:r>
            </w:p>
            <w:p w14:paraId="7142FB38"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lastRenderedPageBreak/>
                <w:t xml:space="preserve">Hay, J. (2003). Coaching. </w:t>
              </w:r>
              <w:r w:rsidRPr="001C203F">
                <w:rPr>
                  <w:rFonts w:asciiTheme="minorHAnsi" w:hAnsiTheme="minorHAnsi" w:cstheme="minorHAnsi"/>
                  <w:i/>
                  <w:iCs/>
                  <w:noProof/>
                </w:rPr>
                <w:t>Train the Trainer</w:t>
              </w:r>
              <w:r w:rsidRPr="001C203F">
                <w:rPr>
                  <w:rFonts w:asciiTheme="minorHAnsi" w:hAnsiTheme="minorHAnsi" w:cstheme="minorHAnsi"/>
                  <w:noProof/>
                </w:rPr>
                <w:t xml:space="preserve"> </w:t>
              </w:r>
              <w:r w:rsidRPr="001C203F">
                <w:rPr>
                  <w:rFonts w:asciiTheme="minorHAnsi" w:hAnsiTheme="minorHAnsi" w:cstheme="minorHAnsi"/>
                  <w:i/>
                  <w:iCs/>
                  <w:noProof/>
                </w:rPr>
                <w:t>, 7</w:t>
              </w:r>
              <w:r w:rsidRPr="001C203F">
                <w:rPr>
                  <w:rFonts w:asciiTheme="minorHAnsi" w:hAnsiTheme="minorHAnsi" w:cstheme="minorHAnsi"/>
                  <w:noProof/>
                </w:rPr>
                <w:t>.</w:t>
              </w:r>
            </w:p>
            <w:p w14:paraId="31AC79C6"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Kahn, S. B., &amp; Louw, V. N. (2010). Talent Management for Creating a Performance Work Environment in the South African Public Service. </w:t>
              </w:r>
              <w:r w:rsidRPr="001C203F">
                <w:rPr>
                  <w:rFonts w:asciiTheme="minorHAnsi" w:hAnsiTheme="minorHAnsi" w:cstheme="minorHAnsi"/>
                  <w:i/>
                  <w:iCs/>
                  <w:noProof/>
                </w:rPr>
                <w:t>AFRICA INSIGHT</w:t>
              </w:r>
              <w:r w:rsidRPr="001C203F">
                <w:rPr>
                  <w:rFonts w:asciiTheme="minorHAnsi" w:hAnsiTheme="minorHAnsi" w:cstheme="minorHAnsi"/>
                  <w:noProof/>
                </w:rPr>
                <w:t xml:space="preserve"> </w:t>
              </w:r>
              <w:r w:rsidRPr="001C203F">
                <w:rPr>
                  <w:rFonts w:asciiTheme="minorHAnsi" w:hAnsiTheme="minorHAnsi" w:cstheme="minorHAnsi"/>
                  <w:i/>
                  <w:iCs/>
                  <w:noProof/>
                </w:rPr>
                <w:t>, 40</w:t>
              </w:r>
              <w:r w:rsidRPr="001C203F">
                <w:rPr>
                  <w:rFonts w:asciiTheme="minorHAnsi" w:hAnsiTheme="minorHAnsi" w:cstheme="minorHAnsi"/>
                  <w:noProof/>
                </w:rPr>
                <w:t>, 177-188.</w:t>
              </w:r>
            </w:p>
            <w:p w14:paraId="40C86018" w14:textId="3FFEFBBD"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Kram, K. E. (1985). </w:t>
              </w:r>
              <w:r w:rsidRPr="001C203F">
                <w:rPr>
                  <w:rFonts w:asciiTheme="minorHAnsi" w:hAnsiTheme="minorHAnsi" w:cstheme="minorHAnsi"/>
                  <w:i/>
                  <w:iCs/>
                  <w:noProof/>
                </w:rPr>
                <w:t xml:space="preserve">Mentoring at work: Developmental relationships in </w:t>
              </w:r>
              <w:r w:rsidR="001C203F">
                <w:rPr>
                  <w:rFonts w:asciiTheme="minorHAnsi" w:hAnsiTheme="minorHAnsi" w:cstheme="minorHAnsi"/>
                  <w:i/>
                  <w:iCs/>
                  <w:noProof/>
                </w:rPr>
                <w:t>organisation</w:t>
              </w:r>
              <w:r w:rsidRPr="001C203F">
                <w:rPr>
                  <w:rFonts w:asciiTheme="minorHAnsi" w:hAnsiTheme="minorHAnsi" w:cstheme="minorHAnsi"/>
                  <w:i/>
                  <w:iCs/>
                  <w:noProof/>
                </w:rPr>
                <w:t>al life.</w:t>
              </w:r>
              <w:r w:rsidRPr="001C203F">
                <w:rPr>
                  <w:rFonts w:asciiTheme="minorHAnsi" w:hAnsiTheme="minorHAnsi" w:cstheme="minorHAnsi"/>
                  <w:noProof/>
                </w:rPr>
                <w:t xml:space="preserve"> Glenview, IL: Scott, F.</w:t>
              </w:r>
            </w:p>
            <w:p w14:paraId="621B5747"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Longenecker, C. O., &amp; Neubert, M. J. (2005). The practice of effective managerial coaches. </w:t>
              </w:r>
              <w:r w:rsidRPr="001C203F">
                <w:rPr>
                  <w:rFonts w:asciiTheme="minorHAnsi" w:hAnsiTheme="minorHAnsi" w:cstheme="minorHAnsi"/>
                  <w:i/>
                  <w:iCs/>
                  <w:noProof/>
                </w:rPr>
                <w:t>Business Horizons</w:t>
              </w:r>
              <w:r w:rsidRPr="001C203F">
                <w:rPr>
                  <w:rFonts w:asciiTheme="minorHAnsi" w:hAnsiTheme="minorHAnsi" w:cstheme="minorHAnsi"/>
                  <w:noProof/>
                </w:rPr>
                <w:t xml:space="preserve"> </w:t>
              </w:r>
              <w:r w:rsidRPr="001C203F">
                <w:rPr>
                  <w:rFonts w:asciiTheme="minorHAnsi" w:hAnsiTheme="minorHAnsi" w:cstheme="minorHAnsi"/>
                  <w:i/>
                  <w:iCs/>
                  <w:noProof/>
                </w:rPr>
                <w:t>, 48</w:t>
              </w:r>
              <w:r w:rsidRPr="001C203F">
                <w:rPr>
                  <w:rFonts w:asciiTheme="minorHAnsi" w:hAnsiTheme="minorHAnsi" w:cstheme="minorHAnsi"/>
                  <w:noProof/>
                </w:rPr>
                <w:t xml:space="preserve"> (6), 493-500.</w:t>
              </w:r>
            </w:p>
            <w:p w14:paraId="4DF02179"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Lowman, D., &amp; Seaborn, E. (2003). </w:t>
              </w:r>
              <w:r w:rsidRPr="001C203F">
                <w:rPr>
                  <w:rFonts w:asciiTheme="minorHAnsi" w:hAnsiTheme="minorHAnsi" w:cstheme="minorHAnsi"/>
                  <w:i/>
                  <w:iCs/>
                  <w:noProof/>
                </w:rPr>
                <w:t>Building the HR organisation of the 21st century: Five winning strategies</w:t>
              </w:r>
              <w:r w:rsidRPr="001C203F">
                <w:rPr>
                  <w:rFonts w:asciiTheme="minorHAnsi" w:hAnsiTheme="minorHAnsi" w:cstheme="minorHAnsi"/>
                  <w:noProof/>
                </w:rPr>
                <w:t>. Retrieved from Towers Perrin: http://www.towersperrin. com/tp/getwebcachedoc?webc=HRS/ USA/2003/200309/waw_pov_2.pdf.</w:t>
              </w:r>
            </w:p>
            <w:p w14:paraId="10410144"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McLean, G., Yang, B., Kuo, M., Tolbert, A., &amp; Larkin, C. (2005). Developing and initial validation of an instrument measuring managerial coaching skill. </w:t>
              </w:r>
              <w:r w:rsidRPr="001C203F">
                <w:rPr>
                  <w:rFonts w:asciiTheme="minorHAnsi" w:hAnsiTheme="minorHAnsi" w:cstheme="minorHAnsi"/>
                  <w:i/>
                  <w:iCs/>
                  <w:noProof/>
                </w:rPr>
                <w:t>Human Resource Development Quarterly</w:t>
              </w:r>
              <w:r w:rsidRPr="001C203F">
                <w:rPr>
                  <w:rFonts w:asciiTheme="minorHAnsi" w:hAnsiTheme="minorHAnsi" w:cstheme="minorHAnsi"/>
                  <w:noProof/>
                </w:rPr>
                <w:t xml:space="preserve"> </w:t>
              </w:r>
              <w:r w:rsidRPr="001C203F">
                <w:rPr>
                  <w:rFonts w:asciiTheme="minorHAnsi" w:hAnsiTheme="minorHAnsi" w:cstheme="minorHAnsi"/>
                  <w:i/>
                  <w:iCs/>
                  <w:noProof/>
                </w:rPr>
                <w:t>, 16</w:t>
              </w:r>
              <w:r w:rsidRPr="001C203F">
                <w:rPr>
                  <w:rFonts w:asciiTheme="minorHAnsi" w:hAnsiTheme="minorHAnsi" w:cstheme="minorHAnsi"/>
                  <w:noProof/>
                </w:rPr>
                <w:t xml:space="preserve"> (2), 157-178.</w:t>
              </w:r>
            </w:p>
            <w:p w14:paraId="28DA4D2B"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Miller, A. (2006). The mutual benefits of mentoring. </w:t>
              </w:r>
              <w:r w:rsidRPr="001C203F">
                <w:rPr>
                  <w:rFonts w:asciiTheme="minorHAnsi" w:hAnsiTheme="minorHAnsi" w:cstheme="minorHAnsi"/>
                  <w:i/>
                  <w:iCs/>
                  <w:noProof/>
                </w:rPr>
                <w:t>The Professional Accountant</w:t>
              </w:r>
              <w:r w:rsidRPr="001C203F">
                <w:rPr>
                  <w:rFonts w:asciiTheme="minorHAnsi" w:hAnsiTheme="minorHAnsi" w:cstheme="minorHAnsi"/>
                  <w:noProof/>
                </w:rPr>
                <w:t xml:space="preserve"> , 8-9.</w:t>
              </w:r>
            </w:p>
            <w:p w14:paraId="59CF3EB0" w14:textId="59D9E6C4"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Nadeem, K. &amp;. (2013). Training and Development Program and its Benefits to Employee and </w:t>
              </w:r>
              <w:r w:rsidR="001C203F">
                <w:rPr>
                  <w:rFonts w:asciiTheme="minorHAnsi" w:hAnsiTheme="minorHAnsi" w:cstheme="minorHAnsi"/>
                  <w:noProof/>
                </w:rPr>
                <w:t>Organisation</w:t>
              </w:r>
              <w:r w:rsidRPr="001C203F">
                <w:rPr>
                  <w:rFonts w:asciiTheme="minorHAnsi" w:hAnsiTheme="minorHAnsi" w:cstheme="minorHAnsi"/>
                  <w:noProof/>
                </w:rPr>
                <w:t xml:space="preserve">: A Conceptual Study. </w:t>
              </w:r>
              <w:r w:rsidRPr="001C203F">
                <w:rPr>
                  <w:rFonts w:asciiTheme="minorHAnsi" w:hAnsiTheme="minorHAnsi" w:cstheme="minorHAnsi"/>
                  <w:i/>
                  <w:iCs/>
                  <w:noProof/>
                </w:rPr>
                <w:t>European Journal of Business and Management</w:t>
              </w:r>
              <w:r w:rsidRPr="001C203F">
                <w:rPr>
                  <w:rFonts w:asciiTheme="minorHAnsi" w:hAnsiTheme="minorHAnsi" w:cstheme="minorHAnsi"/>
                  <w:noProof/>
                </w:rPr>
                <w:t xml:space="preserve"> </w:t>
              </w:r>
              <w:r w:rsidRPr="001C203F">
                <w:rPr>
                  <w:rFonts w:asciiTheme="minorHAnsi" w:hAnsiTheme="minorHAnsi" w:cstheme="minorHAnsi"/>
                  <w:i/>
                  <w:iCs/>
                  <w:noProof/>
                </w:rPr>
                <w:t>, 5</w:t>
              </w:r>
              <w:r w:rsidRPr="001C203F">
                <w:rPr>
                  <w:rFonts w:asciiTheme="minorHAnsi" w:hAnsiTheme="minorHAnsi" w:cstheme="minorHAnsi"/>
                  <w:noProof/>
                </w:rPr>
                <w:t xml:space="preserve"> (2).</w:t>
              </w:r>
            </w:p>
            <w:p w14:paraId="7EA4DE7E"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Noe, R., Hollenbeck, J., Gerhart, B., &amp; Wright, P. (2006). </w:t>
              </w:r>
              <w:r w:rsidRPr="001C203F">
                <w:rPr>
                  <w:rFonts w:asciiTheme="minorHAnsi" w:hAnsiTheme="minorHAnsi" w:cstheme="minorHAnsi"/>
                  <w:i/>
                  <w:iCs/>
                  <w:noProof/>
                </w:rPr>
                <w:t>Human Resource Management: Gaining a Competitive Advantage</w:t>
              </w:r>
              <w:r w:rsidRPr="001C203F">
                <w:rPr>
                  <w:rFonts w:asciiTheme="minorHAnsi" w:hAnsiTheme="minorHAnsi" w:cstheme="minorHAnsi"/>
                  <w:noProof/>
                </w:rPr>
                <w:t xml:space="preserve"> (6th ed.). Boston, MA: Mc Graw-Hill Irwin.</w:t>
              </w:r>
            </w:p>
            <w:p w14:paraId="15F891F2"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Olian, J. C. (1993). Mentor reactions to protege: An eperiment with managers. </w:t>
              </w:r>
              <w:r w:rsidRPr="001C203F">
                <w:rPr>
                  <w:rFonts w:asciiTheme="minorHAnsi" w:hAnsiTheme="minorHAnsi" w:cstheme="minorHAnsi"/>
                  <w:i/>
                  <w:iCs/>
                  <w:noProof/>
                </w:rPr>
                <w:t xml:space="preserve">Journal of Vocational Behavior </w:t>
              </w:r>
              <w:r w:rsidRPr="001C203F">
                <w:rPr>
                  <w:rFonts w:asciiTheme="minorHAnsi" w:hAnsiTheme="minorHAnsi" w:cstheme="minorHAnsi"/>
                  <w:noProof/>
                </w:rPr>
                <w:t>, 266-278.</w:t>
              </w:r>
            </w:p>
            <w:p w14:paraId="7C03A24A"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Olian, J. C. (1993). Mentor reactions to protege: An eperiment with managers. </w:t>
              </w:r>
              <w:r w:rsidRPr="001C203F">
                <w:rPr>
                  <w:rFonts w:asciiTheme="minorHAnsi" w:hAnsiTheme="minorHAnsi" w:cstheme="minorHAnsi"/>
                  <w:i/>
                  <w:iCs/>
                  <w:noProof/>
                </w:rPr>
                <w:t>Journal of Vocational Behavior</w:t>
              </w:r>
              <w:r w:rsidRPr="001C203F">
                <w:rPr>
                  <w:rFonts w:asciiTheme="minorHAnsi" w:hAnsiTheme="minorHAnsi" w:cstheme="minorHAnsi"/>
                  <w:noProof/>
                </w:rPr>
                <w:t xml:space="preserve"> , 266-278.</w:t>
              </w:r>
            </w:p>
            <w:p w14:paraId="3275E59F"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lastRenderedPageBreak/>
                <w:t xml:space="preserve">Parsloe, E., &amp; Wray, M. (2000). </w:t>
              </w:r>
              <w:r w:rsidRPr="001C203F">
                <w:rPr>
                  <w:rFonts w:asciiTheme="minorHAnsi" w:hAnsiTheme="minorHAnsi" w:cstheme="minorHAnsi"/>
                  <w:i/>
                  <w:iCs/>
                  <w:noProof/>
                </w:rPr>
                <w:t>Mentoring and coaching: practical methods to improve learning.</w:t>
              </w:r>
              <w:r w:rsidRPr="001C203F">
                <w:rPr>
                  <w:rFonts w:asciiTheme="minorHAnsi" w:hAnsiTheme="minorHAnsi" w:cstheme="minorHAnsi"/>
                  <w:noProof/>
                </w:rPr>
                <w:t xml:space="preserve"> London: Kogan-Page.</w:t>
              </w:r>
            </w:p>
            <w:p w14:paraId="6FF6DE99"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Passmore, J. (2007). Coaching and mentoring: The role of experience and sector knowledge . </w:t>
              </w:r>
              <w:r w:rsidRPr="001C203F">
                <w:rPr>
                  <w:rFonts w:asciiTheme="minorHAnsi" w:hAnsiTheme="minorHAnsi" w:cstheme="minorHAnsi"/>
                  <w:i/>
                  <w:iCs/>
                  <w:noProof/>
                </w:rPr>
                <w:t>International Journal of Evidence Based Coaching and Mentoring</w:t>
              </w:r>
              <w:r w:rsidRPr="001C203F">
                <w:rPr>
                  <w:rFonts w:asciiTheme="minorHAnsi" w:hAnsiTheme="minorHAnsi" w:cstheme="minorHAnsi"/>
                  <w:noProof/>
                </w:rPr>
                <w:t xml:space="preserve"> </w:t>
              </w:r>
              <w:r w:rsidRPr="001C203F">
                <w:rPr>
                  <w:rFonts w:asciiTheme="minorHAnsi" w:hAnsiTheme="minorHAnsi" w:cstheme="minorHAnsi"/>
                  <w:i/>
                  <w:iCs/>
                  <w:noProof/>
                </w:rPr>
                <w:t>, 5</w:t>
              </w:r>
              <w:r w:rsidRPr="001C203F">
                <w:rPr>
                  <w:rFonts w:asciiTheme="minorHAnsi" w:hAnsiTheme="minorHAnsi" w:cstheme="minorHAnsi"/>
                  <w:noProof/>
                </w:rPr>
                <w:t>, 10-16.</w:t>
              </w:r>
            </w:p>
            <w:p w14:paraId="6CC68B9D"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Ragins, B. R., &amp; Kram, K. E. (2007). The handbook of mentoring at work: Theory, research, and practice.</w:t>
              </w:r>
            </w:p>
            <w:p w14:paraId="17E705F1"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Riketta, M. (2008). The causal relation between job attitudes and performance: A meta-analysis of panel studies. </w:t>
              </w:r>
              <w:r w:rsidRPr="001C203F">
                <w:rPr>
                  <w:rFonts w:asciiTheme="minorHAnsi" w:hAnsiTheme="minorHAnsi" w:cstheme="minorHAnsi"/>
                  <w:i/>
                  <w:iCs/>
                  <w:noProof/>
                </w:rPr>
                <w:t>Journal of Applied Psychology</w:t>
              </w:r>
              <w:r w:rsidRPr="001C203F">
                <w:rPr>
                  <w:rFonts w:asciiTheme="minorHAnsi" w:hAnsiTheme="minorHAnsi" w:cstheme="minorHAnsi"/>
                  <w:noProof/>
                </w:rPr>
                <w:t xml:space="preserve"> </w:t>
              </w:r>
              <w:r w:rsidRPr="001C203F">
                <w:rPr>
                  <w:rFonts w:asciiTheme="minorHAnsi" w:hAnsiTheme="minorHAnsi" w:cstheme="minorHAnsi"/>
                  <w:i/>
                  <w:iCs/>
                  <w:noProof/>
                </w:rPr>
                <w:t>, 93</w:t>
              </w:r>
              <w:r w:rsidRPr="001C203F">
                <w:rPr>
                  <w:rFonts w:asciiTheme="minorHAnsi" w:hAnsiTheme="minorHAnsi" w:cstheme="minorHAnsi"/>
                  <w:noProof/>
                </w:rPr>
                <w:t xml:space="preserve"> (2), 472-48.</w:t>
              </w:r>
            </w:p>
            <w:p w14:paraId="14DBA46D"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Roberts, A. (2000). Mentoring Revisited: a phenomenological reading of the literature. </w:t>
              </w:r>
              <w:r w:rsidRPr="001C203F">
                <w:rPr>
                  <w:rFonts w:asciiTheme="minorHAnsi" w:hAnsiTheme="minorHAnsi" w:cstheme="minorHAnsi"/>
                  <w:i/>
                  <w:iCs/>
                  <w:noProof/>
                </w:rPr>
                <w:t>Mentoring and Tutoring</w:t>
              </w:r>
              <w:r w:rsidRPr="001C203F">
                <w:rPr>
                  <w:rFonts w:asciiTheme="minorHAnsi" w:hAnsiTheme="minorHAnsi" w:cstheme="minorHAnsi"/>
                  <w:noProof/>
                </w:rPr>
                <w:t xml:space="preserve"> </w:t>
              </w:r>
              <w:r w:rsidRPr="001C203F">
                <w:rPr>
                  <w:rFonts w:asciiTheme="minorHAnsi" w:hAnsiTheme="minorHAnsi" w:cstheme="minorHAnsi"/>
                  <w:i/>
                  <w:iCs/>
                  <w:noProof/>
                </w:rPr>
                <w:t>, 8</w:t>
              </w:r>
              <w:r w:rsidRPr="001C203F">
                <w:rPr>
                  <w:rFonts w:asciiTheme="minorHAnsi" w:hAnsiTheme="minorHAnsi" w:cstheme="minorHAnsi"/>
                  <w:noProof/>
                </w:rPr>
                <w:t>, 145-170.</w:t>
              </w:r>
            </w:p>
            <w:p w14:paraId="493FB413"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Scandura, T. A., &amp; Schriesheim, C. A. (1994). Leader-member exchange and supervisor career mentoring as complementary constructs in leadership research. </w:t>
              </w:r>
              <w:r w:rsidRPr="001C203F">
                <w:rPr>
                  <w:rFonts w:asciiTheme="minorHAnsi" w:hAnsiTheme="minorHAnsi" w:cstheme="minorHAnsi"/>
                  <w:i/>
                  <w:iCs/>
                  <w:noProof/>
                </w:rPr>
                <w:t>Academy of Management Journal</w:t>
              </w:r>
              <w:r w:rsidRPr="001C203F">
                <w:rPr>
                  <w:rFonts w:asciiTheme="minorHAnsi" w:hAnsiTheme="minorHAnsi" w:cstheme="minorHAnsi"/>
                  <w:noProof/>
                </w:rPr>
                <w:t xml:space="preserve"> </w:t>
              </w:r>
              <w:r w:rsidRPr="001C203F">
                <w:rPr>
                  <w:rFonts w:asciiTheme="minorHAnsi" w:hAnsiTheme="minorHAnsi" w:cstheme="minorHAnsi"/>
                  <w:i/>
                  <w:iCs/>
                  <w:noProof/>
                </w:rPr>
                <w:t>, 37</w:t>
              </w:r>
              <w:r w:rsidRPr="001C203F">
                <w:rPr>
                  <w:rFonts w:asciiTheme="minorHAnsi" w:hAnsiTheme="minorHAnsi" w:cstheme="minorHAnsi"/>
                  <w:noProof/>
                </w:rPr>
                <w:t xml:space="preserve"> (6), 1588-1602.</w:t>
              </w:r>
            </w:p>
            <w:p w14:paraId="2BEC2BDF" w14:textId="42C76248"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Sosik, &amp; Lee. (2002). Mentoring in </w:t>
              </w:r>
              <w:r w:rsidR="001C203F">
                <w:rPr>
                  <w:rFonts w:asciiTheme="minorHAnsi" w:hAnsiTheme="minorHAnsi" w:cstheme="minorHAnsi"/>
                  <w:noProof/>
                </w:rPr>
                <w:t>Organisation</w:t>
              </w:r>
              <w:r w:rsidRPr="001C203F">
                <w:rPr>
                  <w:rFonts w:asciiTheme="minorHAnsi" w:hAnsiTheme="minorHAnsi" w:cstheme="minorHAnsi"/>
                  <w:noProof/>
                </w:rPr>
                <w:t xml:space="preserve">s: A Social Judgement Perspective for Developing Tomorrow's Leaders . </w:t>
              </w:r>
              <w:r w:rsidRPr="001C203F">
                <w:rPr>
                  <w:rFonts w:asciiTheme="minorHAnsi" w:hAnsiTheme="minorHAnsi" w:cstheme="minorHAnsi"/>
                  <w:i/>
                  <w:iCs/>
                  <w:noProof/>
                </w:rPr>
                <w:t>The Journal of Leadership Studies , 8</w:t>
              </w:r>
              <w:r w:rsidRPr="001C203F">
                <w:rPr>
                  <w:rFonts w:asciiTheme="minorHAnsi" w:hAnsiTheme="minorHAnsi" w:cstheme="minorHAnsi"/>
                  <w:noProof/>
                </w:rPr>
                <w:t>, 17-32.</w:t>
              </w:r>
            </w:p>
            <w:p w14:paraId="1E5BE43A"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 xml:space="preserve">Stewart, D. (2006). Generational Mentoring. </w:t>
              </w:r>
              <w:r w:rsidRPr="001C203F">
                <w:rPr>
                  <w:rFonts w:asciiTheme="minorHAnsi" w:hAnsiTheme="minorHAnsi" w:cstheme="minorHAnsi"/>
                  <w:i/>
                  <w:iCs/>
                  <w:noProof/>
                </w:rPr>
                <w:t xml:space="preserve">Continuing Education in Nursing </w:t>
              </w:r>
              <w:r w:rsidRPr="001C203F">
                <w:rPr>
                  <w:rFonts w:asciiTheme="minorHAnsi" w:hAnsiTheme="minorHAnsi" w:cstheme="minorHAnsi"/>
                  <w:noProof/>
                </w:rPr>
                <w:t>, 113-120.</w:t>
              </w:r>
            </w:p>
            <w:p w14:paraId="464F5338"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Weaver, M. a. (1999). A Mentoring Model for Management in Sport and Physical Education. 24-28.</w:t>
              </w:r>
            </w:p>
            <w:p w14:paraId="6C38767D" w14:textId="77777777" w:rsidR="00A41C61" w:rsidRPr="001C203F" w:rsidRDefault="00A41C61" w:rsidP="006976CB">
              <w:pPr>
                <w:pStyle w:val="Bibliography"/>
                <w:jc w:val="both"/>
                <w:rPr>
                  <w:rFonts w:asciiTheme="minorHAnsi" w:hAnsiTheme="minorHAnsi" w:cstheme="minorHAnsi"/>
                  <w:noProof/>
                </w:rPr>
              </w:pPr>
              <w:r w:rsidRPr="001C203F">
                <w:rPr>
                  <w:rFonts w:asciiTheme="minorHAnsi" w:hAnsiTheme="minorHAnsi" w:cstheme="minorHAnsi"/>
                  <w:noProof/>
                </w:rPr>
                <w:t>Witherspoon, R. a. (1996). Executive coaching: a continnum of roles. 124-133.</w:t>
              </w:r>
            </w:p>
            <w:p w14:paraId="3C9744BE" w14:textId="4D268FDF" w:rsidR="00A41C61" w:rsidRPr="001C203F" w:rsidRDefault="00A41C61" w:rsidP="006976CB">
              <w:pPr>
                <w:jc w:val="both"/>
                <w:rPr>
                  <w:rFonts w:asciiTheme="minorHAnsi" w:hAnsiTheme="minorHAnsi" w:cstheme="minorHAnsi"/>
                </w:rPr>
              </w:pPr>
              <w:r w:rsidRPr="001C203F">
                <w:rPr>
                  <w:rFonts w:asciiTheme="minorHAnsi" w:hAnsiTheme="minorHAnsi" w:cstheme="minorHAnsi"/>
                  <w:b/>
                  <w:bCs/>
                  <w:noProof/>
                </w:rPr>
                <w:fldChar w:fldCharType="end"/>
              </w:r>
            </w:p>
          </w:sdtContent>
        </w:sdt>
      </w:sdtContent>
    </w:sdt>
    <w:p w14:paraId="791485DC" w14:textId="7FE107D6" w:rsidR="009A3A60" w:rsidRPr="001C203F" w:rsidRDefault="009A3A60" w:rsidP="006976CB">
      <w:pPr>
        <w:jc w:val="both"/>
        <w:rPr>
          <w:rFonts w:asciiTheme="minorHAnsi" w:eastAsia="Times New Roman" w:hAnsiTheme="minorHAnsi" w:cstheme="minorHAnsi"/>
        </w:rPr>
      </w:pPr>
    </w:p>
    <w:p w14:paraId="23603412" w14:textId="77777777" w:rsidR="009A3A60" w:rsidRPr="001C203F" w:rsidRDefault="009A3A60" w:rsidP="006976CB">
      <w:pPr>
        <w:jc w:val="both"/>
        <w:rPr>
          <w:rStyle w:val="Strong"/>
          <w:rFonts w:asciiTheme="minorHAnsi" w:hAnsiTheme="minorHAnsi" w:cstheme="minorHAnsi"/>
          <w:lang w:val="en"/>
        </w:rPr>
      </w:pPr>
    </w:p>
    <w:p w14:paraId="3CBA66CA" w14:textId="77777777" w:rsidR="009A3A60" w:rsidRPr="001C203F" w:rsidRDefault="009A3A60" w:rsidP="006976CB">
      <w:pPr>
        <w:jc w:val="both"/>
        <w:rPr>
          <w:rFonts w:asciiTheme="minorHAnsi" w:hAnsiTheme="minorHAnsi" w:cstheme="minorHAnsi"/>
        </w:rPr>
      </w:pPr>
    </w:p>
    <w:p w14:paraId="56061B76" w14:textId="77777777" w:rsidR="009A3A60" w:rsidRPr="001C203F" w:rsidRDefault="009A3A60" w:rsidP="006976CB">
      <w:pPr>
        <w:jc w:val="both"/>
        <w:rPr>
          <w:rFonts w:asciiTheme="minorHAnsi" w:hAnsiTheme="minorHAnsi" w:cstheme="minorHAnsi"/>
        </w:rPr>
      </w:pPr>
    </w:p>
    <w:p w14:paraId="4EEF85B1" w14:textId="77777777" w:rsidR="00FF6630" w:rsidRPr="001C203F" w:rsidRDefault="00FF6630" w:rsidP="006976CB">
      <w:pPr>
        <w:jc w:val="both"/>
        <w:rPr>
          <w:rFonts w:asciiTheme="minorHAnsi" w:hAnsiTheme="minorHAnsi" w:cstheme="minorHAnsi"/>
        </w:rPr>
      </w:pPr>
    </w:p>
    <w:sectPr w:rsidR="00FF6630" w:rsidRPr="001C203F" w:rsidSect="008B63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AAE59" w14:textId="77777777" w:rsidR="0024462F" w:rsidRDefault="0024462F" w:rsidP="00FF6630">
      <w:r>
        <w:separator/>
      </w:r>
    </w:p>
  </w:endnote>
  <w:endnote w:type="continuationSeparator" w:id="0">
    <w:p w14:paraId="3BF941B0" w14:textId="77777777" w:rsidR="0024462F" w:rsidRDefault="0024462F" w:rsidP="00FF66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6EC92" w14:textId="77777777" w:rsidR="0024462F" w:rsidRDefault="0024462F" w:rsidP="00FF6630">
      <w:r>
        <w:separator/>
      </w:r>
    </w:p>
  </w:footnote>
  <w:footnote w:type="continuationSeparator" w:id="0">
    <w:p w14:paraId="1CAF6DAD" w14:textId="77777777" w:rsidR="0024462F" w:rsidRDefault="0024462F" w:rsidP="00FF66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2D00B" w14:textId="77777777" w:rsidR="00330159" w:rsidRDefault="00330159" w:rsidP="00330159">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3542677" w14:textId="77777777" w:rsidR="00330159" w:rsidRDefault="00330159" w:rsidP="00FF663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40E4E1" w14:textId="77777777" w:rsidR="00330159" w:rsidRDefault="00330159" w:rsidP="00330159">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41C61">
      <w:rPr>
        <w:rStyle w:val="PageNumber"/>
        <w:noProof/>
      </w:rPr>
      <w:t>2</w:t>
    </w:r>
    <w:r>
      <w:rPr>
        <w:rStyle w:val="PageNumber"/>
      </w:rPr>
      <w:fldChar w:fldCharType="end"/>
    </w:r>
  </w:p>
  <w:p w14:paraId="7C995803" w14:textId="2B65F850" w:rsidR="00330159" w:rsidRDefault="00330159" w:rsidP="00FF6630">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B93F6F"/>
    <w:multiLevelType w:val="hybridMultilevel"/>
    <w:tmpl w:val="70ECA8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630"/>
    <w:rsid w:val="00010CD1"/>
    <w:rsid w:val="000718BE"/>
    <w:rsid w:val="00191C7E"/>
    <w:rsid w:val="001C203F"/>
    <w:rsid w:val="0024462F"/>
    <w:rsid w:val="00330159"/>
    <w:rsid w:val="00365909"/>
    <w:rsid w:val="00413714"/>
    <w:rsid w:val="0041695C"/>
    <w:rsid w:val="00456507"/>
    <w:rsid w:val="00632698"/>
    <w:rsid w:val="00643785"/>
    <w:rsid w:val="006976CB"/>
    <w:rsid w:val="007F29D2"/>
    <w:rsid w:val="00854BE9"/>
    <w:rsid w:val="008A2054"/>
    <w:rsid w:val="008B6351"/>
    <w:rsid w:val="008E3031"/>
    <w:rsid w:val="009A3A60"/>
    <w:rsid w:val="009B79C5"/>
    <w:rsid w:val="00A41C61"/>
    <w:rsid w:val="00C32AA9"/>
    <w:rsid w:val="00CB32A6"/>
    <w:rsid w:val="00D25788"/>
    <w:rsid w:val="00D26616"/>
    <w:rsid w:val="00FF6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CECA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6507"/>
    <w:pPr>
      <w:spacing w:line="480" w:lineRule="auto"/>
    </w:pPr>
    <w:rPr>
      <w:rFonts w:ascii="Times New Roman" w:hAnsi="Times New Roman"/>
      <w:lang w:val="en-GB"/>
    </w:rPr>
  </w:style>
  <w:style w:type="paragraph" w:styleId="Heading1">
    <w:name w:val="heading 1"/>
    <w:basedOn w:val="Normal"/>
    <w:next w:val="Normal"/>
    <w:link w:val="Heading1Char"/>
    <w:uiPriority w:val="9"/>
    <w:qFormat/>
    <w:rsid w:val="00FF6630"/>
    <w:pPr>
      <w:keepNext/>
      <w:keepLines/>
      <w:spacing w:before="240"/>
      <w:jc w:val="center"/>
      <w:outlineLvl w:val="0"/>
    </w:pPr>
    <w:rPr>
      <w:rFonts w:eastAsiaTheme="majorEastAsia" w:cstheme="majorBidi"/>
      <w:b/>
      <w:bCs/>
      <w:color w:val="000000" w:themeColor="text1"/>
      <w:szCs w:val="32"/>
    </w:rPr>
  </w:style>
  <w:style w:type="paragraph" w:styleId="Heading2">
    <w:name w:val="heading 2"/>
    <w:basedOn w:val="Normal"/>
    <w:next w:val="Normal"/>
    <w:link w:val="Heading2Char"/>
    <w:uiPriority w:val="9"/>
    <w:unhideWhenUsed/>
    <w:qFormat/>
    <w:rsid w:val="00A41C61"/>
    <w:pPr>
      <w:keepNext/>
      <w:keepLines/>
      <w:spacing w:before="40"/>
      <w:outlineLvl w:val="1"/>
    </w:pPr>
    <w:rPr>
      <w:rFonts w:eastAsia="Times New Roman" w:cstheme="majorBidi"/>
      <w:b/>
      <w:bCs/>
      <w:i/>
      <w:iCs/>
      <w:szCs w:val="26"/>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630"/>
    <w:rPr>
      <w:rFonts w:ascii="Times New Roman" w:eastAsiaTheme="majorEastAsia" w:hAnsi="Times New Roman" w:cstheme="majorBidi"/>
      <w:b/>
      <w:bCs/>
      <w:color w:val="000000" w:themeColor="text1"/>
      <w:szCs w:val="32"/>
    </w:rPr>
  </w:style>
  <w:style w:type="character" w:customStyle="1" w:styleId="Heading2Char">
    <w:name w:val="Heading 2 Char"/>
    <w:basedOn w:val="DefaultParagraphFont"/>
    <w:link w:val="Heading2"/>
    <w:uiPriority w:val="9"/>
    <w:rsid w:val="00A41C61"/>
    <w:rPr>
      <w:rFonts w:ascii="Times New Roman" w:eastAsia="Times New Roman" w:hAnsi="Times New Roman" w:cstheme="majorBidi"/>
      <w:b/>
      <w:bCs/>
      <w:i/>
      <w:iCs/>
      <w:szCs w:val="26"/>
    </w:rPr>
  </w:style>
  <w:style w:type="paragraph" w:styleId="Header">
    <w:name w:val="header"/>
    <w:basedOn w:val="Normal"/>
    <w:link w:val="HeaderChar"/>
    <w:uiPriority w:val="99"/>
    <w:unhideWhenUsed/>
    <w:rsid w:val="00FF6630"/>
    <w:pPr>
      <w:tabs>
        <w:tab w:val="center" w:pos="4680"/>
        <w:tab w:val="right" w:pos="9360"/>
      </w:tabs>
    </w:pPr>
  </w:style>
  <w:style w:type="character" w:customStyle="1" w:styleId="HeaderChar">
    <w:name w:val="Header Char"/>
    <w:basedOn w:val="DefaultParagraphFont"/>
    <w:link w:val="Header"/>
    <w:uiPriority w:val="99"/>
    <w:rsid w:val="00FF6630"/>
  </w:style>
  <w:style w:type="paragraph" w:styleId="Footer">
    <w:name w:val="footer"/>
    <w:basedOn w:val="Normal"/>
    <w:link w:val="FooterChar"/>
    <w:uiPriority w:val="99"/>
    <w:unhideWhenUsed/>
    <w:rsid w:val="00FF6630"/>
    <w:pPr>
      <w:tabs>
        <w:tab w:val="center" w:pos="4680"/>
        <w:tab w:val="right" w:pos="9360"/>
      </w:tabs>
    </w:pPr>
  </w:style>
  <w:style w:type="character" w:customStyle="1" w:styleId="FooterChar">
    <w:name w:val="Footer Char"/>
    <w:basedOn w:val="DefaultParagraphFont"/>
    <w:link w:val="Footer"/>
    <w:uiPriority w:val="99"/>
    <w:rsid w:val="00FF6630"/>
  </w:style>
  <w:style w:type="character" w:styleId="PageNumber">
    <w:name w:val="page number"/>
    <w:basedOn w:val="DefaultParagraphFont"/>
    <w:uiPriority w:val="99"/>
    <w:semiHidden/>
    <w:unhideWhenUsed/>
    <w:rsid w:val="00FF6630"/>
  </w:style>
  <w:style w:type="character" w:styleId="Strong">
    <w:name w:val="Strong"/>
    <w:uiPriority w:val="22"/>
    <w:qFormat/>
    <w:rsid w:val="009A3A60"/>
    <w:rPr>
      <w:b/>
      <w:bCs/>
    </w:rPr>
  </w:style>
  <w:style w:type="paragraph" w:styleId="ListParagraph">
    <w:name w:val="List Paragraph"/>
    <w:basedOn w:val="Normal"/>
    <w:uiPriority w:val="99"/>
    <w:qFormat/>
    <w:rsid w:val="00C32AA9"/>
    <w:pPr>
      <w:ind w:left="720"/>
    </w:pPr>
    <w:rPr>
      <w:rFonts w:eastAsia="Times New Roman" w:cs="Times New Roman"/>
    </w:rPr>
  </w:style>
  <w:style w:type="paragraph" w:styleId="Bibliography">
    <w:name w:val="Bibliography"/>
    <w:basedOn w:val="Normal"/>
    <w:next w:val="Normal"/>
    <w:uiPriority w:val="37"/>
    <w:unhideWhenUsed/>
    <w:rsid w:val="00A41C61"/>
  </w:style>
  <w:style w:type="paragraph" w:styleId="TOCHeading">
    <w:name w:val="TOC Heading"/>
    <w:basedOn w:val="Heading1"/>
    <w:next w:val="Normal"/>
    <w:uiPriority w:val="39"/>
    <w:unhideWhenUsed/>
    <w:qFormat/>
    <w:rsid w:val="00A41C61"/>
    <w:pPr>
      <w:spacing w:before="480" w:line="276" w:lineRule="auto"/>
      <w:jc w:val="left"/>
      <w:outlineLvl w:val="9"/>
    </w:pPr>
    <w:rPr>
      <w:rFonts w:asciiTheme="majorHAnsi" w:hAnsiTheme="majorHAnsi"/>
      <w:color w:val="2E74B5" w:themeColor="accent1" w:themeShade="BF"/>
      <w:sz w:val="28"/>
      <w:szCs w:val="28"/>
    </w:rPr>
  </w:style>
  <w:style w:type="paragraph" w:styleId="TOC1">
    <w:name w:val="toc 1"/>
    <w:basedOn w:val="Normal"/>
    <w:next w:val="Normal"/>
    <w:autoRedefine/>
    <w:uiPriority w:val="39"/>
    <w:unhideWhenUsed/>
    <w:rsid w:val="00A41C61"/>
    <w:pPr>
      <w:spacing w:before="120"/>
    </w:pPr>
    <w:rPr>
      <w:rFonts w:asciiTheme="minorHAnsi" w:hAnsiTheme="minorHAnsi"/>
      <w:b/>
    </w:rPr>
  </w:style>
  <w:style w:type="paragraph" w:styleId="TOC2">
    <w:name w:val="toc 2"/>
    <w:basedOn w:val="Normal"/>
    <w:next w:val="Normal"/>
    <w:autoRedefine/>
    <w:uiPriority w:val="39"/>
    <w:unhideWhenUsed/>
    <w:rsid w:val="00A41C61"/>
    <w:pPr>
      <w:ind w:left="240"/>
    </w:pPr>
    <w:rPr>
      <w:rFonts w:asciiTheme="minorHAnsi" w:hAnsiTheme="minorHAnsi"/>
      <w:b/>
      <w:sz w:val="22"/>
      <w:szCs w:val="22"/>
    </w:rPr>
  </w:style>
  <w:style w:type="character" w:styleId="Hyperlink">
    <w:name w:val="Hyperlink"/>
    <w:basedOn w:val="DefaultParagraphFont"/>
    <w:uiPriority w:val="99"/>
    <w:unhideWhenUsed/>
    <w:rsid w:val="00A41C61"/>
    <w:rPr>
      <w:color w:val="0563C1" w:themeColor="hyperlink"/>
      <w:u w:val="single"/>
    </w:rPr>
  </w:style>
  <w:style w:type="paragraph" w:styleId="TOC3">
    <w:name w:val="toc 3"/>
    <w:basedOn w:val="Normal"/>
    <w:next w:val="Normal"/>
    <w:autoRedefine/>
    <w:uiPriority w:val="39"/>
    <w:semiHidden/>
    <w:unhideWhenUsed/>
    <w:rsid w:val="00A41C61"/>
    <w:pPr>
      <w:ind w:left="480"/>
    </w:pPr>
    <w:rPr>
      <w:rFonts w:asciiTheme="minorHAnsi" w:hAnsiTheme="minorHAnsi"/>
      <w:sz w:val="22"/>
      <w:szCs w:val="22"/>
    </w:rPr>
  </w:style>
  <w:style w:type="paragraph" w:styleId="TOC4">
    <w:name w:val="toc 4"/>
    <w:basedOn w:val="Normal"/>
    <w:next w:val="Normal"/>
    <w:autoRedefine/>
    <w:uiPriority w:val="39"/>
    <w:semiHidden/>
    <w:unhideWhenUsed/>
    <w:rsid w:val="00A41C6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41C6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41C6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41C6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41C6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41C61"/>
    <w:pPr>
      <w:ind w:left="1920"/>
    </w:pPr>
    <w:rPr>
      <w:rFonts w:asciiTheme="minorHAnsi" w:hAnsiTheme="minorHAnsi"/>
      <w:sz w:val="20"/>
      <w:szCs w:val="20"/>
    </w:rPr>
  </w:style>
  <w:style w:type="paragraph" w:styleId="Title">
    <w:name w:val="Title"/>
    <w:basedOn w:val="Normal"/>
    <w:next w:val="Normal"/>
    <w:link w:val="TitleChar"/>
    <w:uiPriority w:val="10"/>
    <w:qFormat/>
    <w:rsid w:val="001C203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03F"/>
    <w:rPr>
      <w:rFonts w:asciiTheme="majorHAnsi" w:eastAsiaTheme="majorEastAsia" w:hAnsiTheme="majorHAnsi" w:cstheme="majorBidi"/>
      <w:spacing w:val="-10"/>
      <w:kern w:val="28"/>
      <w:sz w:val="56"/>
      <w:szCs w:val="56"/>
      <w:lang w:val="en-GB"/>
    </w:rPr>
  </w:style>
  <w:style w:type="character" w:styleId="CommentReference">
    <w:name w:val="annotation reference"/>
    <w:basedOn w:val="DefaultParagraphFont"/>
    <w:uiPriority w:val="99"/>
    <w:semiHidden/>
    <w:unhideWhenUsed/>
    <w:rsid w:val="00CB32A6"/>
    <w:rPr>
      <w:sz w:val="16"/>
      <w:szCs w:val="16"/>
    </w:rPr>
  </w:style>
  <w:style w:type="paragraph" w:styleId="CommentText">
    <w:name w:val="annotation text"/>
    <w:basedOn w:val="Normal"/>
    <w:link w:val="CommentTextChar"/>
    <w:uiPriority w:val="99"/>
    <w:semiHidden/>
    <w:unhideWhenUsed/>
    <w:rsid w:val="00CB32A6"/>
    <w:pPr>
      <w:spacing w:line="240" w:lineRule="auto"/>
    </w:pPr>
    <w:rPr>
      <w:sz w:val="20"/>
      <w:szCs w:val="20"/>
    </w:rPr>
  </w:style>
  <w:style w:type="character" w:customStyle="1" w:styleId="CommentTextChar">
    <w:name w:val="Comment Text Char"/>
    <w:basedOn w:val="DefaultParagraphFont"/>
    <w:link w:val="CommentText"/>
    <w:uiPriority w:val="99"/>
    <w:semiHidden/>
    <w:rsid w:val="00CB32A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B32A6"/>
    <w:rPr>
      <w:b/>
      <w:bCs/>
    </w:rPr>
  </w:style>
  <w:style w:type="character" w:customStyle="1" w:styleId="CommentSubjectChar">
    <w:name w:val="Comment Subject Char"/>
    <w:basedOn w:val="CommentTextChar"/>
    <w:link w:val="CommentSubject"/>
    <w:uiPriority w:val="99"/>
    <w:semiHidden/>
    <w:rsid w:val="00CB32A6"/>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CB32A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32A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95543">
      <w:bodyDiv w:val="1"/>
      <w:marLeft w:val="0"/>
      <w:marRight w:val="0"/>
      <w:marTop w:val="0"/>
      <w:marBottom w:val="0"/>
      <w:divBdr>
        <w:top w:val="none" w:sz="0" w:space="0" w:color="auto"/>
        <w:left w:val="none" w:sz="0" w:space="0" w:color="auto"/>
        <w:bottom w:val="none" w:sz="0" w:space="0" w:color="auto"/>
        <w:right w:val="none" w:sz="0" w:space="0" w:color="auto"/>
      </w:divBdr>
    </w:div>
    <w:div w:id="234704076">
      <w:bodyDiv w:val="1"/>
      <w:marLeft w:val="0"/>
      <w:marRight w:val="0"/>
      <w:marTop w:val="0"/>
      <w:marBottom w:val="0"/>
      <w:divBdr>
        <w:top w:val="none" w:sz="0" w:space="0" w:color="auto"/>
        <w:left w:val="none" w:sz="0" w:space="0" w:color="auto"/>
        <w:bottom w:val="none" w:sz="0" w:space="0" w:color="auto"/>
        <w:right w:val="none" w:sz="0" w:space="0" w:color="auto"/>
      </w:divBdr>
    </w:div>
    <w:div w:id="249311851">
      <w:bodyDiv w:val="1"/>
      <w:marLeft w:val="0"/>
      <w:marRight w:val="0"/>
      <w:marTop w:val="0"/>
      <w:marBottom w:val="0"/>
      <w:divBdr>
        <w:top w:val="none" w:sz="0" w:space="0" w:color="auto"/>
        <w:left w:val="none" w:sz="0" w:space="0" w:color="auto"/>
        <w:bottom w:val="none" w:sz="0" w:space="0" w:color="auto"/>
        <w:right w:val="none" w:sz="0" w:space="0" w:color="auto"/>
      </w:divBdr>
    </w:div>
    <w:div w:id="305403098">
      <w:bodyDiv w:val="1"/>
      <w:marLeft w:val="0"/>
      <w:marRight w:val="0"/>
      <w:marTop w:val="0"/>
      <w:marBottom w:val="0"/>
      <w:divBdr>
        <w:top w:val="none" w:sz="0" w:space="0" w:color="auto"/>
        <w:left w:val="none" w:sz="0" w:space="0" w:color="auto"/>
        <w:bottom w:val="none" w:sz="0" w:space="0" w:color="auto"/>
        <w:right w:val="none" w:sz="0" w:space="0" w:color="auto"/>
      </w:divBdr>
    </w:div>
    <w:div w:id="425729377">
      <w:bodyDiv w:val="1"/>
      <w:marLeft w:val="0"/>
      <w:marRight w:val="0"/>
      <w:marTop w:val="0"/>
      <w:marBottom w:val="0"/>
      <w:divBdr>
        <w:top w:val="none" w:sz="0" w:space="0" w:color="auto"/>
        <w:left w:val="none" w:sz="0" w:space="0" w:color="auto"/>
        <w:bottom w:val="none" w:sz="0" w:space="0" w:color="auto"/>
        <w:right w:val="none" w:sz="0" w:space="0" w:color="auto"/>
      </w:divBdr>
    </w:div>
    <w:div w:id="434327931">
      <w:bodyDiv w:val="1"/>
      <w:marLeft w:val="0"/>
      <w:marRight w:val="0"/>
      <w:marTop w:val="0"/>
      <w:marBottom w:val="0"/>
      <w:divBdr>
        <w:top w:val="none" w:sz="0" w:space="0" w:color="auto"/>
        <w:left w:val="none" w:sz="0" w:space="0" w:color="auto"/>
        <w:bottom w:val="none" w:sz="0" w:space="0" w:color="auto"/>
        <w:right w:val="none" w:sz="0" w:space="0" w:color="auto"/>
      </w:divBdr>
    </w:div>
    <w:div w:id="567229886">
      <w:bodyDiv w:val="1"/>
      <w:marLeft w:val="0"/>
      <w:marRight w:val="0"/>
      <w:marTop w:val="0"/>
      <w:marBottom w:val="0"/>
      <w:divBdr>
        <w:top w:val="none" w:sz="0" w:space="0" w:color="auto"/>
        <w:left w:val="none" w:sz="0" w:space="0" w:color="auto"/>
        <w:bottom w:val="none" w:sz="0" w:space="0" w:color="auto"/>
        <w:right w:val="none" w:sz="0" w:space="0" w:color="auto"/>
      </w:divBdr>
    </w:div>
    <w:div w:id="629556788">
      <w:bodyDiv w:val="1"/>
      <w:marLeft w:val="0"/>
      <w:marRight w:val="0"/>
      <w:marTop w:val="0"/>
      <w:marBottom w:val="0"/>
      <w:divBdr>
        <w:top w:val="none" w:sz="0" w:space="0" w:color="auto"/>
        <w:left w:val="none" w:sz="0" w:space="0" w:color="auto"/>
        <w:bottom w:val="none" w:sz="0" w:space="0" w:color="auto"/>
        <w:right w:val="none" w:sz="0" w:space="0" w:color="auto"/>
      </w:divBdr>
    </w:div>
    <w:div w:id="809592559">
      <w:bodyDiv w:val="1"/>
      <w:marLeft w:val="0"/>
      <w:marRight w:val="0"/>
      <w:marTop w:val="0"/>
      <w:marBottom w:val="0"/>
      <w:divBdr>
        <w:top w:val="none" w:sz="0" w:space="0" w:color="auto"/>
        <w:left w:val="none" w:sz="0" w:space="0" w:color="auto"/>
        <w:bottom w:val="none" w:sz="0" w:space="0" w:color="auto"/>
        <w:right w:val="none" w:sz="0" w:space="0" w:color="auto"/>
      </w:divBdr>
    </w:div>
    <w:div w:id="940919608">
      <w:bodyDiv w:val="1"/>
      <w:marLeft w:val="0"/>
      <w:marRight w:val="0"/>
      <w:marTop w:val="0"/>
      <w:marBottom w:val="0"/>
      <w:divBdr>
        <w:top w:val="none" w:sz="0" w:space="0" w:color="auto"/>
        <w:left w:val="none" w:sz="0" w:space="0" w:color="auto"/>
        <w:bottom w:val="none" w:sz="0" w:space="0" w:color="auto"/>
        <w:right w:val="none" w:sz="0" w:space="0" w:color="auto"/>
      </w:divBdr>
    </w:div>
    <w:div w:id="967053600">
      <w:bodyDiv w:val="1"/>
      <w:marLeft w:val="0"/>
      <w:marRight w:val="0"/>
      <w:marTop w:val="0"/>
      <w:marBottom w:val="0"/>
      <w:divBdr>
        <w:top w:val="none" w:sz="0" w:space="0" w:color="auto"/>
        <w:left w:val="none" w:sz="0" w:space="0" w:color="auto"/>
        <w:bottom w:val="none" w:sz="0" w:space="0" w:color="auto"/>
        <w:right w:val="none" w:sz="0" w:space="0" w:color="auto"/>
      </w:divBdr>
    </w:div>
    <w:div w:id="1140465446">
      <w:bodyDiv w:val="1"/>
      <w:marLeft w:val="0"/>
      <w:marRight w:val="0"/>
      <w:marTop w:val="0"/>
      <w:marBottom w:val="0"/>
      <w:divBdr>
        <w:top w:val="none" w:sz="0" w:space="0" w:color="auto"/>
        <w:left w:val="none" w:sz="0" w:space="0" w:color="auto"/>
        <w:bottom w:val="none" w:sz="0" w:space="0" w:color="auto"/>
        <w:right w:val="none" w:sz="0" w:space="0" w:color="auto"/>
      </w:divBdr>
    </w:div>
    <w:div w:id="1212840076">
      <w:bodyDiv w:val="1"/>
      <w:marLeft w:val="0"/>
      <w:marRight w:val="0"/>
      <w:marTop w:val="0"/>
      <w:marBottom w:val="0"/>
      <w:divBdr>
        <w:top w:val="none" w:sz="0" w:space="0" w:color="auto"/>
        <w:left w:val="none" w:sz="0" w:space="0" w:color="auto"/>
        <w:bottom w:val="none" w:sz="0" w:space="0" w:color="auto"/>
        <w:right w:val="none" w:sz="0" w:space="0" w:color="auto"/>
      </w:divBdr>
    </w:div>
    <w:div w:id="1375618840">
      <w:bodyDiv w:val="1"/>
      <w:marLeft w:val="0"/>
      <w:marRight w:val="0"/>
      <w:marTop w:val="0"/>
      <w:marBottom w:val="0"/>
      <w:divBdr>
        <w:top w:val="none" w:sz="0" w:space="0" w:color="auto"/>
        <w:left w:val="none" w:sz="0" w:space="0" w:color="auto"/>
        <w:bottom w:val="none" w:sz="0" w:space="0" w:color="auto"/>
        <w:right w:val="none" w:sz="0" w:space="0" w:color="auto"/>
      </w:divBdr>
    </w:div>
    <w:div w:id="1494755788">
      <w:bodyDiv w:val="1"/>
      <w:marLeft w:val="0"/>
      <w:marRight w:val="0"/>
      <w:marTop w:val="0"/>
      <w:marBottom w:val="0"/>
      <w:divBdr>
        <w:top w:val="none" w:sz="0" w:space="0" w:color="auto"/>
        <w:left w:val="none" w:sz="0" w:space="0" w:color="auto"/>
        <w:bottom w:val="none" w:sz="0" w:space="0" w:color="auto"/>
        <w:right w:val="none" w:sz="0" w:space="0" w:color="auto"/>
      </w:divBdr>
    </w:div>
    <w:div w:id="1496260429">
      <w:bodyDiv w:val="1"/>
      <w:marLeft w:val="0"/>
      <w:marRight w:val="0"/>
      <w:marTop w:val="0"/>
      <w:marBottom w:val="0"/>
      <w:divBdr>
        <w:top w:val="none" w:sz="0" w:space="0" w:color="auto"/>
        <w:left w:val="none" w:sz="0" w:space="0" w:color="auto"/>
        <w:bottom w:val="none" w:sz="0" w:space="0" w:color="auto"/>
        <w:right w:val="none" w:sz="0" w:space="0" w:color="auto"/>
      </w:divBdr>
    </w:div>
    <w:div w:id="1551918215">
      <w:bodyDiv w:val="1"/>
      <w:marLeft w:val="0"/>
      <w:marRight w:val="0"/>
      <w:marTop w:val="0"/>
      <w:marBottom w:val="0"/>
      <w:divBdr>
        <w:top w:val="none" w:sz="0" w:space="0" w:color="auto"/>
        <w:left w:val="none" w:sz="0" w:space="0" w:color="auto"/>
        <w:bottom w:val="none" w:sz="0" w:space="0" w:color="auto"/>
        <w:right w:val="none" w:sz="0" w:space="0" w:color="auto"/>
      </w:divBdr>
    </w:div>
    <w:div w:id="1554347685">
      <w:bodyDiv w:val="1"/>
      <w:marLeft w:val="0"/>
      <w:marRight w:val="0"/>
      <w:marTop w:val="0"/>
      <w:marBottom w:val="0"/>
      <w:divBdr>
        <w:top w:val="none" w:sz="0" w:space="0" w:color="auto"/>
        <w:left w:val="none" w:sz="0" w:space="0" w:color="auto"/>
        <w:bottom w:val="none" w:sz="0" w:space="0" w:color="auto"/>
        <w:right w:val="none" w:sz="0" w:space="0" w:color="auto"/>
      </w:divBdr>
    </w:div>
    <w:div w:id="1568957042">
      <w:bodyDiv w:val="1"/>
      <w:marLeft w:val="0"/>
      <w:marRight w:val="0"/>
      <w:marTop w:val="0"/>
      <w:marBottom w:val="0"/>
      <w:divBdr>
        <w:top w:val="none" w:sz="0" w:space="0" w:color="auto"/>
        <w:left w:val="none" w:sz="0" w:space="0" w:color="auto"/>
        <w:bottom w:val="none" w:sz="0" w:space="0" w:color="auto"/>
        <w:right w:val="none" w:sz="0" w:space="0" w:color="auto"/>
      </w:divBdr>
    </w:div>
    <w:div w:id="1643727190">
      <w:bodyDiv w:val="1"/>
      <w:marLeft w:val="0"/>
      <w:marRight w:val="0"/>
      <w:marTop w:val="0"/>
      <w:marBottom w:val="0"/>
      <w:divBdr>
        <w:top w:val="none" w:sz="0" w:space="0" w:color="auto"/>
        <w:left w:val="none" w:sz="0" w:space="0" w:color="auto"/>
        <w:bottom w:val="none" w:sz="0" w:space="0" w:color="auto"/>
        <w:right w:val="none" w:sz="0" w:space="0" w:color="auto"/>
      </w:divBdr>
    </w:div>
    <w:div w:id="1663313548">
      <w:bodyDiv w:val="1"/>
      <w:marLeft w:val="0"/>
      <w:marRight w:val="0"/>
      <w:marTop w:val="0"/>
      <w:marBottom w:val="0"/>
      <w:divBdr>
        <w:top w:val="none" w:sz="0" w:space="0" w:color="auto"/>
        <w:left w:val="none" w:sz="0" w:space="0" w:color="auto"/>
        <w:bottom w:val="none" w:sz="0" w:space="0" w:color="auto"/>
        <w:right w:val="none" w:sz="0" w:space="0" w:color="auto"/>
      </w:divBdr>
    </w:div>
    <w:div w:id="1664121100">
      <w:bodyDiv w:val="1"/>
      <w:marLeft w:val="0"/>
      <w:marRight w:val="0"/>
      <w:marTop w:val="0"/>
      <w:marBottom w:val="0"/>
      <w:divBdr>
        <w:top w:val="none" w:sz="0" w:space="0" w:color="auto"/>
        <w:left w:val="none" w:sz="0" w:space="0" w:color="auto"/>
        <w:bottom w:val="none" w:sz="0" w:space="0" w:color="auto"/>
        <w:right w:val="none" w:sz="0" w:space="0" w:color="auto"/>
      </w:divBdr>
    </w:div>
    <w:div w:id="1755587400">
      <w:bodyDiv w:val="1"/>
      <w:marLeft w:val="0"/>
      <w:marRight w:val="0"/>
      <w:marTop w:val="0"/>
      <w:marBottom w:val="0"/>
      <w:divBdr>
        <w:top w:val="none" w:sz="0" w:space="0" w:color="auto"/>
        <w:left w:val="none" w:sz="0" w:space="0" w:color="auto"/>
        <w:bottom w:val="none" w:sz="0" w:space="0" w:color="auto"/>
        <w:right w:val="none" w:sz="0" w:space="0" w:color="auto"/>
      </w:divBdr>
    </w:div>
    <w:div w:id="1771467599">
      <w:bodyDiv w:val="1"/>
      <w:marLeft w:val="0"/>
      <w:marRight w:val="0"/>
      <w:marTop w:val="0"/>
      <w:marBottom w:val="0"/>
      <w:divBdr>
        <w:top w:val="none" w:sz="0" w:space="0" w:color="auto"/>
        <w:left w:val="none" w:sz="0" w:space="0" w:color="auto"/>
        <w:bottom w:val="none" w:sz="0" w:space="0" w:color="auto"/>
        <w:right w:val="none" w:sz="0" w:space="0" w:color="auto"/>
      </w:divBdr>
    </w:div>
    <w:div w:id="1789272352">
      <w:bodyDiv w:val="1"/>
      <w:marLeft w:val="0"/>
      <w:marRight w:val="0"/>
      <w:marTop w:val="0"/>
      <w:marBottom w:val="0"/>
      <w:divBdr>
        <w:top w:val="none" w:sz="0" w:space="0" w:color="auto"/>
        <w:left w:val="none" w:sz="0" w:space="0" w:color="auto"/>
        <w:bottom w:val="none" w:sz="0" w:space="0" w:color="auto"/>
        <w:right w:val="none" w:sz="0" w:space="0" w:color="auto"/>
      </w:divBdr>
    </w:div>
    <w:div w:id="1793986003">
      <w:bodyDiv w:val="1"/>
      <w:marLeft w:val="0"/>
      <w:marRight w:val="0"/>
      <w:marTop w:val="0"/>
      <w:marBottom w:val="0"/>
      <w:divBdr>
        <w:top w:val="none" w:sz="0" w:space="0" w:color="auto"/>
        <w:left w:val="none" w:sz="0" w:space="0" w:color="auto"/>
        <w:bottom w:val="none" w:sz="0" w:space="0" w:color="auto"/>
        <w:right w:val="none" w:sz="0" w:space="0" w:color="auto"/>
      </w:divBdr>
    </w:div>
    <w:div w:id="1859197420">
      <w:bodyDiv w:val="1"/>
      <w:marLeft w:val="0"/>
      <w:marRight w:val="0"/>
      <w:marTop w:val="0"/>
      <w:marBottom w:val="0"/>
      <w:divBdr>
        <w:top w:val="none" w:sz="0" w:space="0" w:color="auto"/>
        <w:left w:val="none" w:sz="0" w:space="0" w:color="auto"/>
        <w:bottom w:val="none" w:sz="0" w:space="0" w:color="auto"/>
        <w:right w:val="none" w:sz="0" w:space="0" w:color="auto"/>
      </w:divBdr>
    </w:div>
    <w:div w:id="1874924188">
      <w:bodyDiv w:val="1"/>
      <w:marLeft w:val="0"/>
      <w:marRight w:val="0"/>
      <w:marTop w:val="0"/>
      <w:marBottom w:val="0"/>
      <w:divBdr>
        <w:top w:val="none" w:sz="0" w:space="0" w:color="auto"/>
        <w:left w:val="none" w:sz="0" w:space="0" w:color="auto"/>
        <w:bottom w:val="none" w:sz="0" w:space="0" w:color="auto"/>
        <w:right w:val="none" w:sz="0" w:space="0" w:color="auto"/>
      </w:divBdr>
    </w:div>
    <w:div w:id="1893417039">
      <w:bodyDiv w:val="1"/>
      <w:marLeft w:val="0"/>
      <w:marRight w:val="0"/>
      <w:marTop w:val="0"/>
      <w:marBottom w:val="0"/>
      <w:divBdr>
        <w:top w:val="none" w:sz="0" w:space="0" w:color="auto"/>
        <w:left w:val="none" w:sz="0" w:space="0" w:color="auto"/>
        <w:bottom w:val="none" w:sz="0" w:space="0" w:color="auto"/>
        <w:right w:val="none" w:sz="0" w:space="0" w:color="auto"/>
      </w:divBdr>
    </w:div>
    <w:div w:id="1908148495">
      <w:bodyDiv w:val="1"/>
      <w:marLeft w:val="0"/>
      <w:marRight w:val="0"/>
      <w:marTop w:val="0"/>
      <w:marBottom w:val="0"/>
      <w:divBdr>
        <w:top w:val="none" w:sz="0" w:space="0" w:color="auto"/>
        <w:left w:val="none" w:sz="0" w:space="0" w:color="auto"/>
        <w:bottom w:val="none" w:sz="0" w:space="0" w:color="auto"/>
        <w:right w:val="none" w:sz="0" w:space="0" w:color="auto"/>
      </w:divBdr>
    </w:div>
    <w:div w:id="1944723042">
      <w:bodyDiv w:val="1"/>
      <w:marLeft w:val="0"/>
      <w:marRight w:val="0"/>
      <w:marTop w:val="0"/>
      <w:marBottom w:val="0"/>
      <w:divBdr>
        <w:top w:val="none" w:sz="0" w:space="0" w:color="auto"/>
        <w:left w:val="none" w:sz="0" w:space="0" w:color="auto"/>
        <w:bottom w:val="none" w:sz="0" w:space="0" w:color="auto"/>
        <w:right w:val="none" w:sz="0" w:space="0" w:color="auto"/>
      </w:divBdr>
    </w:div>
    <w:div w:id="1947426092">
      <w:bodyDiv w:val="1"/>
      <w:marLeft w:val="0"/>
      <w:marRight w:val="0"/>
      <w:marTop w:val="0"/>
      <w:marBottom w:val="0"/>
      <w:divBdr>
        <w:top w:val="none" w:sz="0" w:space="0" w:color="auto"/>
        <w:left w:val="none" w:sz="0" w:space="0" w:color="auto"/>
        <w:bottom w:val="none" w:sz="0" w:space="0" w:color="auto"/>
        <w:right w:val="none" w:sz="0" w:space="0" w:color="auto"/>
      </w:divBdr>
    </w:div>
    <w:div w:id="2041120884">
      <w:bodyDiv w:val="1"/>
      <w:marLeft w:val="0"/>
      <w:marRight w:val="0"/>
      <w:marTop w:val="0"/>
      <w:marBottom w:val="0"/>
      <w:divBdr>
        <w:top w:val="none" w:sz="0" w:space="0" w:color="auto"/>
        <w:left w:val="none" w:sz="0" w:space="0" w:color="auto"/>
        <w:bottom w:val="none" w:sz="0" w:space="0" w:color="auto"/>
        <w:right w:val="none" w:sz="0" w:space="0" w:color="auto"/>
      </w:divBdr>
    </w:div>
    <w:div w:id="2078086089">
      <w:bodyDiv w:val="1"/>
      <w:marLeft w:val="0"/>
      <w:marRight w:val="0"/>
      <w:marTop w:val="0"/>
      <w:marBottom w:val="0"/>
      <w:divBdr>
        <w:top w:val="none" w:sz="0" w:space="0" w:color="auto"/>
        <w:left w:val="none" w:sz="0" w:space="0" w:color="auto"/>
        <w:bottom w:val="none" w:sz="0" w:space="0" w:color="auto"/>
        <w:right w:val="none" w:sz="0" w:space="0" w:color="auto"/>
      </w:divBdr>
    </w:div>
    <w:div w:id="2092047732">
      <w:bodyDiv w:val="1"/>
      <w:marLeft w:val="0"/>
      <w:marRight w:val="0"/>
      <w:marTop w:val="0"/>
      <w:marBottom w:val="0"/>
      <w:divBdr>
        <w:top w:val="none" w:sz="0" w:space="0" w:color="auto"/>
        <w:left w:val="none" w:sz="0" w:space="0" w:color="auto"/>
        <w:bottom w:val="none" w:sz="0" w:space="0" w:color="auto"/>
        <w:right w:val="none" w:sz="0" w:space="0" w:color="auto"/>
      </w:divBdr>
    </w:div>
    <w:div w:id="212094802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Cum04</b:Tag>
    <b:SourceType>Book</b:SourceType>
    <b:Guid>{EDF424D0-29FF-714D-AC7D-40BA0B182392}</b:Guid>
    <b:Author>
      <b:Author>
        <b:NameList>
          <b:Person>
            <b:Last>Cummings</b:Last>
          </b:Person>
          <b:Person>
            <b:Last>Worley</b:Last>
          </b:Person>
        </b:NameList>
      </b:Author>
    </b:Author>
    <b:Title>Organizational Development and Change</b:Title>
    <b:Publisher>South-Western College Publishing</b:Publisher>
    <b:City>Ohio</b:City>
    <b:Year>2004</b:Year>
    <b:RefOrder>14</b:RefOrder>
  </b:Source>
  <b:Source>
    <b:Tag>Edw03</b:Tag>
    <b:SourceType>JournalArticle</b:SourceType>
    <b:Guid>{7DD86E07-EB36-5F4F-B8E4-9549F3C9FA08}</b:Guid>
    <b:Author>
      <b:Author>
        <b:NameList>
          <b:Person>
            <b:Last>Edward</b:Last>
            <b:First>K.</b:First>
            <b:Middle>C.</b:Middle>
          </b:Person>
        </b:NameList>
      </b:Author>
    </b:Author>
    <b:Title>Craving for Coaching: a case study from kwik-Fit insurance services</b:Title>
    <b:Year>2003</b:Year>
    <b:Pages>167-173</b:Pages>
    <b:JournalName>Journal of Financial Services Marketing</b:JournalName>
    <b:RefOrder>15</b:RefOrder>
  </b:Source>
  <b:Source>
    <b:Tag>Wea99</b:Tag>
    <b:SourceType>JournalArticle</b:SourceType>
    <b:Guid>{2532A4BF-65E6-6649-B7E7-BB7D99564958}</b:Guid>
    <b:Author>
      <b:Author>
        <b:NameList>
          <b:Person>
            <b:Last>Weaver</b:Last>
            <b:First>M.</b:First>
            <b:Middle>a.</b:Middle>
          </b:Person>
        </b:NameList>
      </b:Author>
    </b:Author>
    <b:Title>A Mentoring Model for Management in Sport and Physical Education</b:Title>
    <b:Year>1999</b:Year>
    <b:Pages>24-28</b:Pages>
    <b:RefOrder>16</b:RefOrder>
  </b:Source>
  <b:Source>
    <b:Tag>All97</b:Tag>
    <b:SourceType>JournalArticle</b:SourceType>
    <b:Guid>{B562829D-8137-3A44-A8C5-5158DED039CA}</b:Guid>
    <b:Author>
      <b:Author>
        <b:NameList>
          <b:Person>
            <b:Last>Allen</b:Last>
          </b:Person>
          <b:Person>
            <b:Last>Poteet</b:Last>
          </b:Person>
          <b:Person>
            <b:Last>Burrough</b:Last>
          </b:Person>
        </b:NameList>
      </b:Author>
    </b:Author>
    <b:Title>The Mentor;s Perspective: A qualitative inqury and future research agenda</b:Title>
    <b:JournalName>Journal of Vocational Behavior</b:JournalName>
    <b:Year>1997</b:Year>
    <b:Pages>70-89</b:Pages>
    <b:RefOrder>17</b:RefOrder>
  </b:Source>
  <b:Source>
    <b:Tag>Oli93</b:Tag>
    <b:SourceType>JournalArticle</b:SourceType>
    <b:Guid>{FC5E3728-6437-8041-8E3B-C4B346E28703}</b:Guid>
    <b:Author>
      <b:Author>
        <b:NameList>
          <b:Person>
            <b:Last>Olian</b:Last>
            <b:First>J.</b:First>
            <b:Middle>C.</b:Middle>
          </b:Person>
        </b:NameList>
      </b:Author>
    </b:Author>
    <b:Title>Mentor reactions to protege: An eperiment with managers</b:Title>
    <b:JournalName>Journal of Vocational Behavior </b:JournalName>
    <b:Year>1993</b:Year>
    <b:Pages>266-278</b:Pages>
    <b:RefOrder>18</b:RefOrder>
  </b:Source>
  <b:Source>
    <b:Tag>Bow06</b:Tag>
    <b:SourceType>JournalArticle</b:SourceType>
    <b:Guid>{71CEB902-D680-FA47-8708-47FF57FE7A35}</b:Guid>
    <b:Author>
      <b:Author>
        <b:NameList>
          <b:Person>
            <b:Last>Bower</b:Last>
            <b:First>G.</b:First>
            <b:Middle>H.</b:Middle>
          </b:Person>
        </b:NameList>
      </b:Author>
    </b:Author>
    <b:Title>Mentoring Women to advance in Leadership Positions within campus recreation: A historical perspective advancing women in Leadership </b:Title>
    <b:Year>2006</b:Year>
    <b:RefOrder>19</b:RefOrder>
  </b:Source>
  <b:Source>
    <b:Tag>Bar02</b:Tag>
    <b:SourceType>JournalArticle</b:SourceType>
    <b:Guid>{7EBD66CB-2F0E-4346-8328-D07199478A0D}</b:Guid>
    <b:Author>
      <b:Author>
        <b:NameList>
          <b:Person>
            <b:Last>Barbian</b:Last>
            <b:First>J.</b:First>
          </b:Person>
        </b:NameList>
      </b:Author>
    </b:Author>
    <b:Title>The Road But Travelled</b:Title>
    <b:Year>2002</b:Year>
    <b:RefOrder>20</b:RefOrder>
  </b:Source>
  <b:Source>
    <b:Tag>Ell03</b:Tag>
    <b:SourceType>JournalArticle</b:SourceType>
    <b:Guid>{55B86ED8-ED5E-2D4F-B657-50AA50A4D01A}</b:Guid>
    <b:Author>
      <b:Author>
        <b:NameList>
          <b:Person>
            <b:Last>Ellinger</b:Last>
            <b:First>A.</b:First>
            <b:Middle>D.</b:Middle>
          </b:Person>
          <b:Person>
            <b:Last>Ellinger</b:Last>
            <b:First>A.</b:First>
            <b:Middle>E.</b:Middle>
          </b:Person>
          <b:Person>
            <b:Last>Keller</b:Last>
            <b:First>S.</b:First>
            <b:Middle>B.</b:Middle>
          </b:Person>
        </b:NameList>
      </b:Author>
    </b:Author>
    <b:Title>Supervisory  coaching behavior, employee satisfaction, and warehouse employee performance: A dyadic perspective in the distribution industry</b:Title>
    <b:JournalName>Human Resource Development Quarterly</b:JournalName>
    <b:Year>2003</b:Year>
    <b:Volume>14</b:Volume>
    <b:Issue>A</b:Issue>
    <b:Pages>435-458</b:Pages>
    <b:RefOrder>21</b:RefOrder>
  </b:Source>
  <b:Source>
    <b:Tag>Har08</b:Tag>
    <b:SourceType>Book</b:SourceType>
    <b:Guid>{473E0843-5F57-C541-BCD7-66A58A2DC790}</b:Guid>
    <b:Author>
      <b:Author>
        <b:NameList>
          <b:Person>
            <b:Last>Hargrove</b:Last>
            <b:First>R.</b:First>
          </b:Person>
        </b:NameList>
      </b:Author>
    </b:Author>
    <b:Title>Masterful coaching</b:Title>
    <b:Publisher>Jossey-B</b:Publisher>
    <b:City>San Francisco</b:City>
    <b:Year>2008</b:Year>
    <b:RefOrder>22</b:RefOrder>
  </b:Source>
  <b:Source>
    <b:Tag>Lon05</b:Tag>
    <b:SourceType>JournalArticle</b:SourceType>
    <b:Guid>{A026246E-02B6-9F47-92D0-892D96B1C967}</b:Guid>
    <b:Author>
      <b:Author>
        <b:NameList>
          <b:Person>
            <b:Last>Longenecker</b:Last>
            <b:First>C.</b:First>
            <b:Middle>O.</b:Middle>
          </b:Person>
          <b:Person>
            <b:Last>Neubert</b:Last>
            <b:First>M.</b:First>
            <b:Middle>J.</b:Middle>
          </b:Person>
        </b:NameList>
      </b:Author>
    </b:Author>
    <b:Title>The practice of  effective managerial coaches</b:Title>
    <b:Year>2005</b:Year>
    <b:Volume>48</b:Volume>
    <b:Pages>493-500</b:Pages>
    <b:JournalName>Business Horizons</b:JournalName>
    <b:Issue>6</b:Issue>
    <b:RefOrder>23</b:RefOrder>
  </b:Source>
  <b:Source>
    <b:Tag>Kra85</b:Tag>
    <b:SourceType>Report</b:SourceType>
    <b:Guid>{2D888FE3-3B6A-B749-93BC-3C5731FF82B1}</b:Guid>
    <b:Author>
      <b:Author>
        <b:NameList>
          <b:Person>
            <b:Last>Kram</b:Last>
            <b:First>K.</b:First>
            <b:Middle>E.</b:Middle>
          </b:Person>
        </b:NameList>
      </b:Author>
    </b:Author>
    <b:Title>Mentoring at work: Developmental relationships in organizational life</b:Title>
    <b:Publisher>Scott, F</b:Publisher>
    <b:City>Glenview, IL</b:City>
    <b:Year>1985</b:Year>
    <b:RefOrder>24</b:RefOrder>
  </b:Source>
  <b:Source>
    <b:Tag>Rik08</b:Tag>
    <b:SourceType>JournalArticle</b:SourceType>
    <b:Guid>{6E36FB4C-3CB7-1D4B-9FAD-489C77E9D3DF}</b:Guid>
    <b:Author>
      <b:Author>
        <b:NameList>
          <b:Person>
            <b:Last>Riketta</b:Last>
            <b:First>M.</b:First>
          </b:Person>
        </b:NameList>
      </b:Author>
    </b:Author>
    <b:Title>The causal relation between job attitudes and  performance: A meta-analysis of panel studies</b:Title>
    <b:Year>2008</b:Year>
    <b:Pages>472-48</b:Pages>
    <b:JournalName>Journal of  Applied Psychology</b:JournalName>
    <b:Volume>93</b:Volume>
    <b:Issue>2</b:Issue>
    <b:RefOrder>25</b:RefOrder>
  </b:Source>
  <b:Source>
    <b:Tag>Sos02</b:Tag>
    <b:SourceType>JournalArticle</b:SourceType>
    <b:Guid>{C22E4085-B112-F14A-A5B8-6F0C49DD566C}</b:Guid>
    <b:Author>
      <b:Author>
        <b:NameList>
          <b:Person>
            <b:Last>Sosik</b:Last>
          </b:Person>
          <b:Person>
            <b:Last>Lee</b:Last>
          </b:Person>
        </b:NameList>
      </b:Author>
    </b:Author>
    <b:Title>Mentoring in Organizations: A Social Judgement Perspective for Developing Tomorrow's Leaders </b:Title>
    <b:JournalName>The Journal of Leadership Studies </b:JournalName>
    <b:Year>2002</b:Year>
    <b:Volume>8</b:Volume>
    <b:Pages>17-32</b:Pages>
    <b:RefOrder>26</b:RefOrder>
  </b:Source>
  <b:Source>
    <b:Tag>Bon04</b:Tag>
    <b:SourceType>JournalArticle</b:SourceType>
    <b:Guid>{65F1107B-B1D3-B34F-9D9C-20DE3687EE60}</b:Guid>
    <b:Author>
      <b:Author>
        <b:NameList>
          <b:Person>
            <b:Last>Bono</b:Last>
            <b:First>J.</b:First>
            <b:Middle>E.</b:Middle>
          </b:Person>
          <b:Person>
            <b:Last>Purvanova</b:Last>
            <b:First>R.</b:First>
            <b:Middle>K.</b:Middle>
          </b:Person>
          <b:Person>
            <b:Last>Towler</b:Last>
            <b:First>A.</b:First>
            <b:Middle>J.</b:Middle>
          </b:Person>
        </b:NameList>
      </b:Author>
    </b:Author>
    <b:Title>Executive Summary for Coaching Survey</b:Title>
    <b:Publisher>University of Minnesota</b:Publisher>
    <b:Year>2004</b:Year>
    <b:RefOrder>1</b:RefOrder>
  </b:Source>
  <b:Source>
    <b:Tag>Kah10</b:Tag>
    <b:SourceType>JournalArticle</b:SourceType>
    <b:Guid>{55FDA986-4DBE-434C-B42F-AC02E9402395}</b:Guid>
    <b:Author>
      <b:Author>
        <b:NameList>
          <b:Person>
            <b:Last>Kahn</b:Last>
            <b:First>S.</b:First>
            <b:Middle>B.</b:Middle>
          </b:Person>
          <b:Person>
            <b:Last>Louw</b:Last>
            <b:First>V.</b:First>
            <b:Middle>N.</b:Middle>
          </b:Person>
        </b:NameList>
      </b:Author>
    </b:Author>
    <b:Title>Talent Management for Creating a Performance Work Environment in the South African Public Service</b:Title>
    <b:JournalName>AFRICA INSIGHT</b:JournalName>
    <b:Year>2010</b:Year>
    <b:Volume>40</b:Volume>
    <b:Pages>177-188</b:Pages>
    <b:RefOrder>2</b:RefOrder>
  </b:Source>
  <b:Source>
    <b:Tag>Mil06</b:Tag>
    <b:SourceType>JournalArticle</b:SourceType>
    <b:Guid>{B6992FE3-949B-B64B-9889-84AF2201C6CA}</b:Guid>
    <b:Author>
      <b:Author>
        <b:NameList>
          <b:Person>
            <b:Last>Miller</b:Last>
            <b:First>A.</b:First>
          </b:Person>
        </b:NameList>
      </b:Author>
    </b:Author>
    <b:Title>The mutual benefits of mentoring</b:Title>
    <b:JournalName>The Professional Accountant</b:JournalName>
    <b:Year>2006</b:Year>
    <b:Pages>8-9</b:Pages>
    <b:RefOrder>3</b:RefOrder>
  </b:Source>
  <b:Source>
    <b:Tag>Par00</b:Tag>
    <b:SourceType>Report</b:SourceType>
    <b:Guid>{5A9F94DA-34A3-214C-86BE-1CECA0E5E2FE}</b:Guid>
    <b:Author>
      <b:Author>
        <b:NameList>
          <b:Person>
            <b:Last>Parsloe</b:Last>
            <b:First>E.</b:First>
          </b:Person>
          <b:Person>
            <b:Last>Wray</b:Last>
            <b:First>M.</b:First>
          </b:Person>
        </b:NameList>
      </b:Author>
    </b:Author>
    <b:Title>Mentoring and coaching: practical methods to improve learning</b:Title>
    <b:Publisher>Kogan-Page</b:Publisher>
    <b:City>London</b:City>
    <b:Year>2000</b:Year>
    <b:RefOrder>4</b:RefOrder>
  </b:Source>
  <b:Source>
    <b:Tag>Rob00</b:Tag>
    <b:SourceType>JournalArticle</b:SourceType>
    <b:Guid>{77518A27-8A6F-9949-8FE8-1FFD9C460CA4}</b:Guid>
    <b:Author>
      <b:Author>
        <b:NameList>
          <b:Person>
            <b:Last>Roberts</b:Last>
            <b:First>A.</b:First>
          </b:Person>
        </b:NameList>
      </b:Author>
    </b:Author>
    <b:Title>Mentoring Revisited: a phenomenological reading of the literature</b:Title>
    <b:Year>2000</b:Year>
    <b:Pages>145-170</b:Pages>
    <b:Volume>8</b:Volume>
    <b:JournalName>Mentoring and Tutoring</b:JournalName>
    <b:RefOrder>5</b:RefOrder>
  </b:Source>
  <b:Source>
    <b:Tag>Eby06</b:Tag>
    <b:SourceType>JournalArticle</b:SourceType>
    <b:Guid>{5CAE4F8C-DCD5-7C4E-B368-E45F625C12FC}</b:Guid>
    <b:Author>
      <b:Author>
        <b:NameList>
          <b:Person>
            <b:Last>Eby</b:Last>
            <b:First>L.</b:First>
            <b:Middle>T.</b:Middle>
          </b:Person>
          <b:Person>
            <b:Last>Lockwood</b:Last>
            <b:First>A.</b:First>
            <b:Middle>L.</b:Middle>
          </b:Person>
          <b:Person>
            <b:Last>Butts</b:Last>
            <b:First>M.</b:First>
          </b:Person>
        </b:NameList>
      </b:Author>
    </b:Author>
    <b:Title>Perceived support for mentoring: A multiple perspectives approach</b:Title>
    <b:JournalName>Journal of Vocational Behavior</b:JournalName>
    <b:Year>2006</b:Year>
    <b:Volume>68</b:Volume>
    <b:Pages>267-291</b:Pages>
    <b:RefOrder>6</b:RefOrder>
  </b:Source>
  <b:Source>
    <b:Tag>Eby08</b:Tag>
    <b:SourceType>JournalArticle</b:SourceType>
    <b:Guid>{2D59230B-0667-984E-9AAF-507F7726C02A}</b:Guid>
    <b:Author>
      <b:Author>
        <b:NameList>
          <b:Person>
            <b:Last>Eby</b:Last>
            <b:First>L.</b:First>
            <b:Middle>T.</b:Middle>
          </b:Person>
          <b:Person>
            <b:Last>Allen</b:Last>
            <b:First>T.</b:First>
            <b:Middle>D.</b:Middle>
          </b:Person>
          <b:Person>
            <b:Last>Evans</b:Last>
            <b:First>Sarah</b:First>
            <b:Middle>C.</b:Middle>
          </b:Person>
          <b:Person>
            <b:Last>Ng</b:Last>
            <b:First>T.</b:First>
          </b:Person>
          <b:Person>
            <b:Last>DuBois</b:Last>
            <b:First>D.</b:First>
            <b:Middle>L.</b:Middle>
          </b:Person>
        </b:NameList>
      </b:Author>
    </b:Author>
    <b:Title>Does mentoring matter? A multidisciplinary meta-analysis comparing mentored and non-mentored individuals</b:Title>
    <b:JournalName>Journal of Vocational Behavior,</b:JournalName>
    <b:Year>2008</b:Year>
    <b:Volume>72</b:Volume>
    <b:Pages>254-267</b:Pages>
    <b:RefOrder>7</b:RefOrder>
  </b:Source>
  <b:Source>
    <b:Tag>McL05</b:Tag>
    <b:SourceType>JournalArticle</b:SourceType>
    <b:Guid>{7656D160-7588-614E-9894-244C21494A24}</b:Guid>
    <b:Author>
      <b:Author>
        <b:NameList>
          <b:Person>
            <b:Last>McLean</b:Last>
            <b:First>G.</b:First>
          </b:Person>
          <b:Person>
            <b:Last>Yang</b:Last>
            <b:First>B.</b:First>
          </b:Person>
          <b:Person>
            <b:Last>Kuo</b:Last>
            <b:First>M.</b:First>
          </b:Person>
          <b:Person>
            <b:Last>Tolbert</b:Last>
            <b:First>A.</b:First>
          </b:Person>
          <b:Person>
            <b:Last>Larkin</b:Last>
            <b:First>C.</b:First>
          </b:Person>
        </b:NameList>
      </b:Author>
    </b:Author>
    <b:Title>Developing and initial validation of an instrument measuring managerial coaching skill</b:Title>
    <b:JournalName>Human Resource Development Quarterly</b:JournalName>
    <b:Year>2005</b:Year>
    <b:Volume>16</b:Volume>
    <b:Issue>2</b:Issue>
    <b:Pages>157-178</b:Pages>
    <b:RefOrder>8</b:RefOrder>
  </b:Source>
  <b:Source>
    <b:Tag>Pas07</b:Tag>
    <b:SourceType>JournalArticle</b:SourceType>
    <b:Guid>{6F980FE4-3409-7E47-9133-A4A66B3B0E0F}</b:Guid>
    <b:Author>
      <b:Author>
        <b:NameList>
          <b:Person>
            <b:Last>Passmore</b:Last>
            <b:First>J.</b:First>
          </b:Person>
        </b:NameList>
      </b:Author>
    </b:Author>
    <b:Title>Coaching and mentoring: The role of experience  and sector knowledge </b:Title>
    <b:JournalName>International Journal of Evidence Based Coaching and Mentoring</b:JournalName>
    <b:Year>2007</b:Year>
    <b:Volume>5</b:Volume>
    <b:Pages>10-16</b:Pages>
    <b:RefOrder>27</b:RefOrder>
  </b:Source>
  <b:Source>
    <b:Tag>Rag07</b:Tag>
    <b:SourceType>JournalArticle</b:SourceType>
    <b:Guid>{E40CDC6C-3EFA-7A43-9F20-D88EFD18C300}</b:Guid>
    <b:Author>
      <b:Author>
        <b:NameList>
          <b:Person>
            <b:Last>Ragins</b:Last>
            <b:First>B.</b:First>
            <b:Middle>R.</b:Middle>
          </b:Person>
          <b:Person>
            <b:Last>Kram</b:Last>
            <b:First>K.</b:First>
            <b:Middle>E.</b:Middle>
          </b:Person>
        </b:NameList>
      </b:Author>
    </b:Author>
    <b:Title>The handbook of mentoring at work: Theory, research, and practice</b:Title>
    <b:Publisher>Sage Publications</b:Publisher>
    <b:City>Los Angeles</b:City>
    <b:Year>2007</b:Year>
    <b:RefOrder>28</b:RefOrder>
  </b:Source>
  <b:Source>
    <b:Tag>Sca94</b:Tag>
    <b:SourceType>JournalArticle</b:SourceType>
    <b:Guid>{F3DA3B11-A311-EA48-A47F-9BFD7864BDA8}</b:Guid>
    <b:Author>
      <b:Author>
        <b:NameList>
          <b:Person>
            <b:Last>Scandura</b:Last>
            <b:First>T.</b:First>
            <b:Middle>A.</b:Middle>
          </b:Person>
          <b:Person>
            <b:Last>Schriesheim</b:Last>
            <b:First>C.</b:First>
            <b:Middle>A.</b:Middle>
          </b:Person>
        </b:NameList>
      </b:Author>
    </b:Author>
    <b:Title>Leader-member  exchange and supervisor career mentoring as complementary constructs in leadership research</b:Title>
    <b:JournalName>Academy of Management Journal</b:JournalName>
    <b:Year>1994</b:Year>
    <b:Volume>37</b:Volume>
    <b:Issue>6</b:Issue>
    <b:Pages>1588-1602</b:Pages>
    <b:RefOrder>29</b:RefOrder>
  </b:Source>
  <b:Source>
    <b:Tag>Noe06</b:Tag>
    <b:SourceType>Book</b:SourceType>
    <b:Guid>{1BB10B5F-9251-B349-8A42-EF1F03D04384}</b:Guid>
    <b:Author>
      <b:Author>
        <b:NameList>
          <b:Person>
            <b:Last>Noe</b:Last>
            <b:First>R.A.</b:First>
          </b:Person>
          <b:Person>
            <b:Last>Hollenbeck</b:Last>
            <b:First>J.R.</b:First>
          </b:Person>
          <b:Person>
            <b:Last>Gerhart</b:Last>
            <b:First>B.</b:First>
          </b:Person>
          <b:Person>
            <b:Last>Wright</b:Last>
            <b:First>P.M.</b:First>
          </b:Person>
        </b:NameList>
      </b:Author>
    </b:Author>
    <b:Title>Human Resource Management: Gaining a Competitive Advantage</b:Title>
    <b:Publisher>Mc Graw-Hill Irwin</b:Publisher>
    <b:City>Boston, MA</b:City>
    <b:Year>2006</b:Year>
    <b:Edition>6th</b:Edition>
    <b:RefOrder>9</b:RefOrder>
  </b:Source>
  <b:Source>
    <b:Tag>Nad13</b:Tag>
    <b:SourceType>JournalArticle</b:SourceType>
    <b:Guid>{5E0D5BBC-6F2C-3C48-8125-37083D63CFA3}</b:Guid>
    <b:Author>
      <b:Author>
        <b:NameList>
          <b:Person>
            <b:Last>Nadeem</b:Last>
            <b:First>Khawaja</b:First>
            <b:Middle>&amp;</b:Middle>
          </b:Person>
        </b:NameList>
      </b:Author>
    </b:Author>
    <b:Title>Training and Development Program and its Benefits to Employee and Organization: A Conceptual Study</b:Title>
    <b:Year>2013</b:Year>
    <b:Volume>5</b:Volume>
    <b:JournalName>European Journal of Business and Management</b:JournalName>
    <b:Issue>2</b:Issue>
    <b:RefOrder>10</b:RefOrder>
  </b:Source>
  <b:Source>
    <b:Tag>Bra05</b:Tag>
    <b:SourceType>Report</b:SourceType>
    <b:Guid>{866A497C-E95C-4D44-9C0B-BC0B63BFAEDF}</b:Guid>
    <b:Author>
      <b:Author>
        <b:NameList>
          <b:Person>
            <b:Last>Branham</b:Last>
            <b:First>L.</b:First>
          </b:Person>
        </b:NameList>
      </b:Author>
    </b:Author>
    <b:Title>The seven hidden reasons employees leave: How to recognize the subtle signs and act before it’s too late</b:Title>
    <b:Publisher>AMACOM</b:Publisher>
    <b:City>New York</b:City>
    <b:Year>2005</b:Year>
    <b:RefOrder>30</b:RefOrder>
  </b:Source>
  <b:Source>
    <b:Tag>Low03</b:Tag>
    <b:SourceType>InternetSite</b:SourceType>
    <b:Guid>{55702B8A-9977-3747-8DCA-1BC54223087A}</b:Guid>
    <b:Author>
      <b:Author>
        <b:NameList>
          <b:Person>
            <b:Last>Lowman</b:Last>
            <b:First>D.</b:First>
          </b:Person>
          <b:Person>
            <b:Last>Seaborn</b:Last>
            <b:First>E.</b:First>
          </b:Person>
        </b:NameList>
      </b:Author>
    </b:Author>
    <b:Title>Building the HR organisation of the 21st century: Five winning strategies</b:Title>
    <b:Year>2003</b:Year>
    <b:InternetSiteTitle>Towers Perrin</b:InternetSiteTitle>
    <b:URL>http://www.towersperrin. com/tp/getwebcachedoc?webc=HRS/ USA/2003/200309/waw_pov_2.pdf.</b:URL>
    <b:RefOrder>31</b:RefOrder>
  </b:Source>
  <b:Source>
    <b:Tag>Hay03</b:Tag>
    <b:SourceType>ArticleInAPeriodical</b:SourceType>
    <b:Guid>{A6A50B58-DC27-984D-A6F8-E193D533BF6F}</b:Guid>
    <b:Author>
      <b:Author>
        <b:NameList>
          <b:Person>
            <b:Last>Hay</b:Last>
            <b:First>J.</b:First>
          </b:Person>
        </b:NameList>
      </b:Author>
    </b:Author>
    <b:Title>Coaching</b:Title>
    <b:Year>2003</b:Year>
    <b:PeriodicalTitle>Train the Trainer</b:PeriodicalTitle>
    <b:Volume>7</b:Volume>
    <b:RefOrder>32</b:RefOrder>
  </b:Source>
  <b:Source>
    <b:Tag>Wit96</b:Tag>
    <b:SourceType>JournalArticle</b:SourceType>
    <b:Guid>{6A05E4F2-67FB-3B4E-A5F0-10882186A722}</b:Guid>
    <b:Author>
      <b:Author>
        <b:NameList>
          <b:Person>
            <b:Last>Witherspoon</b:Last>
            <b:First>R.</b:First>
            <b:Middle>a.</b:Middle>
          </b:Person>
        </b:NameList>
      </b:Author>
    </b:Author>
    <b:Title>Executive coaching: a continnum of roles</b:Title>
    <b:PeriodicalTitle>Consulting Psychology Journal: Practice and Research</b:PeriodicalTitle>
    <b:Year>1996</b:Year>
    <b:Pages>124-133</b:Pages>
    <b:RefOrder>11</b:RefOrder>
  </b:Source>
  <b:Source>
    <b:Tag>Ste06</b:Tag>
    <b:SourceType>JournalArticle</b:SourceType>
    <b:Guid>{64779B66-1431-3A40-B467-7AC1E012A648}</b:Guid>
    <b:Author>
      <b:Author>
        <b:NameList>
          <b:Person>
            <b:Last>Stewart</b:Last>
            <b:First>D.</b:First>
          </b:Person>
        </b:NameList>
      </b:Author>
    </b:Author>
    <b:Title>Generational Mentoring</b:Title>
    <b:JournalName>Continuing Education in Nursing </b:JournalName>
    <b:Year>2006</b:Year>
    <b:Pages>113-120</b:Pages>
    <b:RefOrder>12</b:RefOrder>
  </b:Source>
  <b:Source>
    <b:Tag>Oli931</b:Tag>
    <b:SourceType>JournalArticle</b:SourceType>
    <b:Guid>{5C6F5205-AEC4-F147-A634-27035B1717C9}</b:Guid>
    <b:Author>
      <b:Author>
        <b:NameList>
          <b:Person>
            <b:Last>Olian</b:Last>
            <b:First>J.</b:First>
            <b:Middle>C.</b:Middle>
          </b:Person>
        </b:NameList>
      </b:Author>
    </b:Author>
    <b:Title>Mentor reactions to protege: An eperiment with managers</b:Title>
    <b:JournalName>Journal of Vocational Behavior</b:JournalName>
    <b:Year>1993</b:Year>
    <b:Pages>266-278</b:Pages>
    <b:RefOrder>13</b:RefOrder>
  </b:Source>
</b:Sources>
</file>

<file path=customXml/itemProps1.xml><?xml version="1.0" encoding="utf-8"?>
<ds:datastoreItem xmlns:ds="http://schemas.openxmlformats.org/officeDocument/2006/customXml" ds:itemID="{711252E8-F023-4D94-A746-ECD1464AE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5737</Words>
  <Characters>32702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sijjila ali</cp:lastModifiedBy>
  <cp:revision>9</cp:revision>
  <dcterms:created xsi:type="dcterms:W3CDTF">2019-08-19T01:09:00Z</dcterms:created>
  <dcterms:modified xsi:type="dcterms:W3CDTF">2019-08-28T17:03:00Z</dcterms:modified>
</cp:coreProperties>
</file>