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114300" distT="114300" distL="114300" distR="114300">
            <wp:extent cx="4624388" cy="188904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24388" cy="188904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28"/>
          <w:szCs w:val="28"/>
        </w:rPr>
      </w:pPr>
      <w:r w:rsidDel="00000000" w:rsidR="00000000" w:rsidRPr="00000000">
        <w:rPr>
          <w:b w:val="1"/>
          <w:bCs w:val="1"/>
          <w:sz w:val="28"/>
          <w:szCs w:val="28"/>
          <w:rtl w:val="0"/>
        </w:rPr>
        <w:t xml:space="preserve">Student Name: Ayush Alpeshbhai Navdiya </w:t>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Student ID: 2530961</w:t>
      </w:r>
    </w:p>
    <w:p w:rsidR="00000000" w:rsidDel="00000000" w:rsidP="00000000" w:rsidRDefault="00000000" w:rsidRPr="00000000" w14:paraId="00000004">
      <w:pPr>
        <w:jc w:val="center"/>
        <w:rPr>
          <w:b w:val="1"/>
          <w:bCs w:val="1"/>
          <w:sz w:val="28"/>
          <w:szCs w:val="28"/>
        </w:rPr>
      </w:pPr>
      <w:r w:rsidDel="00000000" w:rsidR="00000000" w:rsidRPr="00000000">
        <w:rPr>
          <w:b w:val="1"/>
          <w:bCs w:val="1"/>
          <w:sz w:val="28"/>
          <w:szCs w:val="28"/>
          <w:rtl w:val="0"/>
        </w:rPr>
        <w:t xml:space="preserve">Module Name: Marketing Management</w:t>
      </w:r>
    </w:p>
    <w:p w:rsidR="00000000" w:rsidDel="00000000" w:rsidP="00000000" w:rsidRDefault="00000000" w:rsidRPr="00000000" w14:paraId="00000005">
      <w:pPr>
        <w:jc w:val="center"/>
        <w:rPr>
          <w:b w:val="1"/>
          <w:bCs w:val="1"/>
          <w:sz w:val="28"/>
          <w:szCs w:val="28"/>
        </w:rPr>
      </w:pPr>
      <w:r w:rsidDel="00000000" w:rsidR="00000000" w:rsidRPr="00000000">
        <w:rPr>
          <w:b w:val="1"/>
          <w:bCs w:val="1"/>
          <w:sz w:val="28"/>
          <w:szCs w:val="28"/>
          <w:rtl w:val="0"/>
        </w:rPr>
        <w:t xml:space="preserve">Module Code: LCMB7024</w:t>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Lecturer’s Name: Laila Maazouz &amp; Dian Mayasari</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Work Count: 2402</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Term 1</w:t>
      </w:r>
    </w:p>
    <w:p w:rsidR="00000000" w:rsidDel="00000000" w:rsidP="00000000" w:rsidRDefault="00000000" w:rsidRPr="00000000" w14:paraId="00000009">
      <w:pPr>
        <w:jc w:val="center"/>
        <w:rPr/>
      </w:pPr>
      <w:r w:rsidDel="00000000" w:rsidR="00000000" w:rsidRPr="00000000">
        <w:rPr>
          <w:b w:val="1"/>
          <w:bCs w:val="1"/>
          <w:sz w:val="28"/>
          <w:szCs w:val="28"/>
          <w:rtl w:val="0"/>
        </w:rPr>
        <w:t xml:space="preserve">Title: Marketing Environmental Analysis for Pioneers and Followers: Case study of British Airways and easyJet</w:t>
      </w:r>
      <w:r w:rsidDel="00000000" w:rsidR="00000000" w:rsidRPr="00000000">
        <w:br w:type="page"/>
      </w: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Table of Contents</w:t>
      </w:r>
    </w:p>
    <w:sdt>
      <w:sdtPr>
        <w:id w:val="-500908873"/>
        <w:docPartObj>
          <w:docPartGallery w:val="Table of Contents"/>
          <w:docPartUnique w:val="1"/>
        </w:docPartObj>
      </w:sdtPr>
      <w:sdtContent>
        <w:p w:rsidR="00000000" w:rsidDel="00000000" w:rsidP="00000000" w:rsidRDefault="00000000" w:rsidRPr="00000000" w14:paraId="0000000B">
          <w:pPr>
            <w:widowControl w:val="0"/>
            <w:tabs>
              <w:tab w:val="right" w:leader="none" w:pos="9360"/>
            </w:tabs>
            <w:spacing w:before="60" w:lineRule="auto"/>
            <w:jc w:val="left"/>
            <w:rPr>
              <w:color w:val="000000"/>
            </w:rPr>
          </w:pPr>
          <w:r w:rsidDel="00000000" w:rsidR="00000000" w:rsidRPr="00000000">
            <w:fldChar w:fldCharType="begin"/>
            <w:instrText xml:space="preserve"> TOC \h \u \z \t "Heading 1,1,Heading 2,2,Heading 3,3,Heading 4,4,Heading 5,5,Heading 6,6,"</w:instrText>
            <w:fldChar w:fldCharType="separate"/>
          </w:r>
          <w:hyperlink w:anchor="_iyvipurimfbo">
            <w:r w:rsidDel="00000000" w:rsidR="00000000" w:rsidRPr="00000000">
              <w:rPr>
                <w:color w:val="000000"/>
                <w:rtl w:val="0"/>
              </w:rPr>
              <w:t xml:space="preserve">1. Introduction</w:t>
              <w:tab/>
            </w:r>
          </w:hyperlink>
          <w:r w:rsidDel="00000000" w:rsidR="00000000" w:rsidRPr="00000000">
            <w:fldChar w:fldCharType="begin"/>
            <w:instrText xml:space="preserve"> PAGEREF _iyvipurimfbo \h </w:instrText>
            <w:fldChar w:fldCharType="separate"/>
          </w:r>
          <w:r w:rsidDel="00000000" w:rsidR="00000000" w:rsidRPr="00000000">
            <w:rPr>
              <w:rtl w:val="0"/>
            </w:rPr>
            <w:t xml:space="preserve">3</w:t>
          </w:r>
          <w:r w:rsidDel="00000000" w:rsidR="00000000" w:rsidRPr="00000000">
            <w:fldChar w:fldCharType="begin"/>
            <w:instrText xml:space="preserve"> HYPERLINK \l "_iyvipurimfbo"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360"/>
            </w:tabs>
            <w:spacing w:before="60" w:lineRule="auto"/>
            <w:jc w:val="left"/>
            <w:rPr>
              <w:color w:val="000000"/>
            </w:rPr>
          </w:pPr>
          <w:r w:rsidDel="00000000" w:rsidR="00000000" w:rsidRPr="00000000">
            <w:fldChar w:fldCharType="end"/>
          </w:r>
          <w:hyperlink w:anchor="_tvy18q9kdsp5">
            <w:r w:rsidDel="00000000" w:rsidR="00000000" w:rsidRPr="00000000">
              <w:rPr>
                <w:color w:val="000000"/>
                <w:rtl w:val="0"/>
              </w:rPr>
              <w:t xml:space="preserve">2. Task 1: Critical Analysis of the Macro Marketing Environment</w:t>
              <w:tab/>
            </w:r>
          </w:hyperlink>
          <w:r w:rsidDel="00000000" w:rsidR="00000000" w:rsidRPr="00000000">
            <w:fldChar w:fldCharType="begin"/>
            <w:instrText xml:space="preserve"> PAGEREF _tvy18q9kdsp5 \h </w:instrText>
            <w:fldChar w:fldCharType="separate"/>
          </w:r>
          <w:r w:rsidDel="00000000" w:rsidR="00000000" w:rsidRPr="00000000">
            <w:rPr>
              <w:rtl w:val="0"/>
            </w:rPr>
            <w:t xml:space="preserve">4</w:t>
          </w:r>
          <w:r w:rsidDel="00000000" w:rsidR="00000000" w:rsidRPr="00000000">
            <w:fldChar w:fldCharType="begin"/>
            <w:instrText xml:space="preserve"> HYPERLINK \l "_tvy18q9kdsp5"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360"/>
            </w:tabs>
            <w:spacing w:before="60" w:lineRule="auto"/>
            <w:ind w:left="360" w:firstLine="0"/>
            <w:jc w:val="left"/>
            <w:rPr>
              <w:color w:val="000000"/>
            </w:rPr>
          </w:pPr>
          <w:r w:rsidDel="00000000" w:rsidR="00000000" w:rsidRPr="00000000">
            <w:fldChar w:fldCharType="end"/>
          </w:r>
          <w:hyperlink w:anchor="_tyqv26ribase">
            <w:r w:rsidDel="00000000" w:rsidR="00000000" w:rsidRPr="00000000">
              <w:rPr>
                <w:color w:val="000000"/>
                <w:rtl w:val="0"/>
              </w:rPr>
              <w:t xml:space="preserve">2.1 Macro Marketing Environment</w:t>
              <w:tab/>
            </w:r>
          </w:hyperlink>
          <w:r w:rsidDel="00000000" w:rsidR="00000000" w:rsidRPr="00000000">
            <w:fldChar w:fldCharType="begin"/>
            <w:instrText xml:space="preserve"> PAGEREF _tyqv26ribase \h </w:instrText>
            <w:fldChar w:fldCharType="separate"/>
          </w:r>
          <w:r w:rsidDel="00000000" w:rsidR="00000000" w:rsidRPr="00000000">
            <w:rPr>
              <w:rtl w:val="0"/>
            </w:rPr>
            <w:t xml:space="preserve">4</w:t>
          </w:r>
          <w:r w:rsidDel="00000000" w:rsidR="00000000" w:rsidRPr="00000000">
            <w:fldChar w:fldCharType="begin"/>
            <w:instrText xml:space="preserve"> HYPERLINK \l "_tyqv26ribase"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before="60" w:lineRule="auto"/>
            <w:ind w:left="720" w:firstLine="0"/>
            <w:jc w:val="left"/>
            <w:rPr>
              <w:color w:val="000000"/>
            </w:rPr>
          </w:pPr>
          <w:r w:rsidDel="00000000" w:rsidR="00000000" w:rsidRPr="00000000">
            <w:fldChar w:fldCharType="end"/>
          </w:r>
          <w:hyperlink w:anchor="_fbawnnt8wmr">
            <w:r w:rsidDel="00000000" w:rsidR="00000000" w:rsidRPr="00000000">
              <w:rPr>
                <w:color w:val="000000"/>
                <w:rtl w:val="0"/>
              </w:rPr>
              <w:t xml:space="preserve">2.1.1 PESTLE Framework</w:t>
              <w:tab/>
            </w:r>
          </w:hyperlink>
          <w:r w:rsidDel="00000000" w:rsidR="00000000" w:rsidRPr="00000000">
            <w:fldChar w:fldCharType="begin"/>
            <w:instrText xml:space="preserve"> PAGEREF _fbawnnt8wmr \h </w:instrText>
            <w:fldChar w:fldCharType="separate"/>
          </w:r>
          <w:r w:rsidDel="00000000" w:rsidR="00000000" w:rsidRPr="00000000">
            <w:rPr>
              <w:rtl w:val="0"/>
            </w:rPr>
            <w:t xml:space="preserve">4</w:t>
          </w:r>
          <w:r w:rsidDel="00000000" w:rsidR="00000000" w:rsidRPr="00000000">
            <w:fldChar w:fldCharType="begin"/>
            <w:instrText xml:space="preserve"> HYPERLINK \l "_fbawnnt8wmr"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before="60" w:lineRule="auto"/>
            <w:ind w:left="720" w:firstLine="0"/>
            <w:jc w:val="left"/>
            <w:rPr>
              <w:color w:val="000000"/>
            </w:rPr>
          </w:pPr>
          <w:r w:rsidDel="00000000" w:rsidR="00000000" w:rsidRPr="00000000">
            <w:fldChar w:fldCharType="end"/>
          </w:r>
          <w:hyperlink w:anchor="_ulea5n7v2va6">
            <w:r w:rsidDel="00000000" w:rsidR="00000000" w:rsidRPr="00000000">
              <w:rPr>
                <w:color w:val="000000"/>
                <w:rtl w:val="0"/>
              </w:rPr>
              <w:t xml:space="preserve">2.1.2 Selected Macro Factors</w:t>
              <w:tab/>
            </w:r>
          </w:hyperlink>
          <w:r w:rsidDel="00000000" w:rsidR="00000000" w:rsidRPr="00000000">
            <w:fldChar w:fldCharType="begin"/>
            <w:instrText xml:space="preserve"> PAGEREF _ulea5n7v2va6 \h </w:instrText>
            <w:fldChar w:fldCharType="separate"/>
          </w:r>
          <w:r w:rsidDel="00000000" w:rsidR="00000000" w:rsidRPr="00000000">
            <w:rPr>
              <w:rtl w:val="0"/>
            </w:rPr>
            <w:t xml:space="preserve">4</w:t>
          </w:r>
          <w:r w:rsidDel="00000000" w:rsidR="00000000" w:rsidRPr="00000000">
            <w:fldChar w:fldCharType="begin"/>
            <w:instrText xml:space="preserve"> HYPERLINK \l "_ulea5n7v2va6"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before="60" w:lineRule="auto"/>
            <w:ind w:left="720" w:firstLine="0"/>
            <w:jc w:val="left"/>
            <w:rPr>
              <w:color w:val="000000"/>
            </w:rPr>
          </w:pPr>
          <w:r w:rsidDel="00000000" w:rsidR="00000000" w:rsidRPr="00000000">
            <w:fldChar w:fldCharType="end"/>
          </w:r>
          <w:hyperlink w:anchor="_k8gdxs4vxc54">
            <w:r w:rsidDel="00000000" w:rsidR="00000000" w:rsidRPr="00000000">
              <w:rPr>
                <w:color w:val="000000"/>
                <w:rtl w:val="0"/>
              </w:rPr>
              <w:t xml:space="preserve">2.1.3 Strategic Importance</w:t>
              <w:tab/>
            </w:r>
          </w:hyperlink>
          <w:r w:rsidDel="00000000" w:rsidR="00000000" w:rsidRPr="00000000">
            <w:fldChar w:fldCharType="begin"/>
            <w:instrText xml:space="preserve"> PAGEREF _k8gdxs4vxc54 \h </w:instrText>
            <w:fldChar w:fldCharType="separate"/>
          </w:r>
          <w:r w:rsidDel="00000000" w:rsidR="00000000" w:rsidRPr="00000000">
            <w:rPr>
              <w:rtl w:val="0"/>
            </w:rPr>
            <w:t xml:space="preserve">4</w:t>
          </w:r>
          <w:r w:rsidDel="00000000" w:rsidR="00000000" w:rsidRPr="00000000">
            <w:fldChar w:fldCharType="begin"/>
            <w:instrText xml:space="preserve"> HYPERLINK \l "_k8gdxs4vxc54"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before="60" w:lineRule="auto"/>
            <w:ind w:left="360" w:firstLine="0"/>
            <w:jc w:val="left"/>
            <w:rPr>
              <w:color w:val="000000"/>
            </w:rPr>
          </w:pPr>
          <w:r w:rsidDel="00000000" w:rsidR="00000000" w:rsidRPr="00000000">
            <w:fldChar w:fldCharType="end"/>
          </w:r>
          <w:hyperlink w:anchor="_hndglnq1pvun">
            <w:r w:rsidDel="00000000" w:rsidR="00000000" w:rsidRPr="00000000">
              <w:rPr>
                <w:color w:val="000000"/>
                <w:rtl w:val="0"/>
              </w:rPr>
              <w:t xml:space="preserve">2.2 Analysis of Macro Factor 1: Technological</w:t>
              <w:tab/>
            </w:r>
          </w:hyperlink>
          <w:r w:rsidDel="00000000" w:rsidR="00000000" w:rsidRPr="00000000">
            <w:fldChar w:fldCharType="begin"/>
            <w:instrText xml:space="preserve"> PAGEREF _hndglnq1pvun \h </w:instrText>
            <w:fldChar w:fldCharType="separate"/>
          </w:r>
          <w:r w:rsidDel="00000000" w:rsidR="00000000" w:rsidRPr="00000000">
            <w:rPr>
              <w:rtl w:val="0"/>
            </w:rPr>
            <w:t xml:space="preserve">4</w:t>
          </w:r>
          <w:r w:rsidDel="00000000" w:rsidR="00000000" w:rsidRPr="00000000">
            <w:fldChar w:fldCharType="begin"/>
            <w:instrText xml:space="preserve"> HYPERLINK \l "_hndglnq1pvun"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360"/>
            </w:tabs>
            <w:spacing w:before="60" w:lineRule="auto"/>
            <w:ind w:left="720" w:firstLine="0"/>
            <w:jc w:val="left"/>
            <w:rPr>
              <w:color w:val="000000"/>
            </w:rPr>
          </w:pPr>
          <w:r w:rsidDel="00000000" w:rsidR="00000000" w:rsidRPr="00000000">
            <w:fldChar w:fldCharType="end"/>
          </w:r>
          <w:hyperlink w:anchor="_scvjrsaou8cr">
            <w:r w:rsidDel="00000000" w:rsidR="00000000" w:rsidRPr="00000000">
              <w:rPr>
                <w:color w:val="000000"/>
                <w:rtl w:val="0"/>
              </w:rPr>
              <w:t xml:space="preserve">2.2.1 Impact on Pioneer: British Airways</w:t>
              <w:tab/>
            </w:r>
          </w:hyperlink>
          <w:r w:rsidDel="00000000" w:rsidR="00000000" w:rsidRPr="00000000">
            <w:fldChar w:fldCharType="begin"/>
            <w:instrText xml:space="preserve"> PAGEREF _scvjrsaou8cr \h </w:instrText>
            <w:fldChar w:fldCharType="separate"/>
          </w:r>
          <w:r w:rsidDel="00000000" w:rsidR="00000000" w:rsidRPr="00000000">
            <w:rPr>
              <w:rtl w:val="0"/>
            </w:rPr>
            <w:t xml:space="preserve">4</w:t>
          </w:r>
          <w:r w:rsidDel="00000000" w:rsidR="00000000" w:rsidRPr="00000000">
            <w:fldChar w:fldCharType="begin"/>
            <w:instrText xml:space="preserve"> HYPERLINK \l "_scvjrsaou8cr"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360"/>
            </w:tabs>
            <w:spacing w:before="60" w:lineRule="auto"/>
            <w:ind w:left="720" w:firstLine="0"/>
            <w:jc w:val="left"/>
            <w:rPr>
              <w:color w:val="000000"/>
            </w:rPr>
          </w:pPr>
          <w:r w:rsidDel="00000000" w:rsidR="00000000" w:rsidRPr="00000000">
            <w:fldChar w:fldCharType="end"/>
          </w:r>
          <w:hyperlink w:anchor="_9zqa4ejj0l54">
            <w:r w:rsidDel="00000000" w:rsidR="00000000" w:rsidRPr="00000000">
              <w:rPr>
                <w:color w:val="000000"/>
                <w:rtl w:val="0"/>
              </w:rPr>
              <w:t xml:space="preserve">2.2.2 Impact on Follower: easyJet</w:t>
              <w:tab/>
            </w:r>
          </w:hyperlink>
          <w:r w:rsidDel="00000000" w:rsidR="00000000" w:rsidRPr="00000000">
            <w:fldChar w:fldCharType="begin"/>
            <w:instrText xml:space="preserve"> PAGEREF _9zqa4ejj0l54 \h </w:instrText>
            <w:fldChar w:fldCharType="separate"/>
          </w:r>
          <w:r w:rsidDel="00000000" w:rsidR="00000000" w:rsidRPr="00000000">
            <w:rPr>
              <w:rtl w:val="0"/>
            </w:rPr>
            <w:t xml:space="preserve">5</w:t>
          </w:r>
          <w:r w:rsidDel="00000000" w:rsidR="00000000" w:rsidRPr="00000000">
            <w:fldChar w:fldCharType="begin"/>
            <w:instrText xml:space="preserve"> HYPERLINK \l "_9zqa4ejj0l54"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360"/>
            </w:tabs>
            <w:spacing w:before="60" w:lineRule="auto"/>
            <w:ind w:left="360" w:firstLine="0"/>
            <w:jc w:val="left"/>
            <w:rPr>
              <w:color w:val="000000"/>
            </w:rPr>
          </w:pPr>
          <w:r w:rsidDel="00000000" w:rsidR="00000000" w:rsidRPr="00000000">
            <w:fldChar w:fldCharType="end"/>
          </w:r>
          <w:hyperlink w:anchor="_cjn5l4jz6o6n">
            <w:r w:rsidDel="00000000" w:rsidR="00000000" w:rsidRPr="00000000">
              <w:rPr>
                <w:color w:val="000000"/>
                <w:rtl w:val="0"/>
              </w:rPr>
              <w:t xml:space="preserve">2.3 Analysis of Macro Factor 2: Economic</w:t>
              <w:tab/>
            </w:r>
          </w:hyperlink>
          <w:r w:rsidDel="00000000" w:rsidR="00000000" w:rsidRPr="00000000">
            <w:fldChar w:fldCharType="begin"/>
            <w:instrText xml:space="preserve"> PAGEREF _cjn5l4jz6o6n \h </w:instrText>
            <w:fldChar w:fldCharType="separate"/>
          </w:r>
          <w:r w:rsidDel="00000000" w:rsidR="00000000" w:rsidRPr="00000000">
            <w:rPr>
              <w:rtl w:val="0"/>
            </w:rPr>
            <w:t xml:space="preserve">5</w:t>
          </w:r>
          <w:r w:rsidDel="00000000" w:rsidR="00000000" w:rsidRPr="00000000">
            <w:fldChar w:fldCharType="begin"/>
            <w:instrText xml:space="preserve"> HYPERLINK \l "_cjn5l4jz6o6n"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360"/>
            </w:tabs>
            <w:spacing w:before="60" w:lineRule="auto"/>
            <w:ind w:left="720" w:firstLine="0"/>
            <w:jc w:val="left"/>
            <w:rPr>
              <w:color w:val="000000"/>
            </w:rPr>
          </w:pPr>
          <w:r w:rsidDel="00000000" w:rsidR="00000000" w:rsidRPr="00000000">
            <w:fldChar w:fldCharType="end"/>
          </w:r>
          <w:hyperlink w:anchor="_8rtscx410li">
            <w:r w:rsidDel="00000000" w:rsidR="00000000" w:rsidRPr="00000000">
              <w:rPr>
                <w:color w:val="000000"/>
                <w:rtl w:val="0"/>
              </w:rPr>
              <w:t xml:space="preserve">2.3.1 Impact on Pioneer: British Airways</w:t>
              <w:tab/>
            </w:r>
          </w:hyperlink>
          <w:r w:rsidDel="00000000" w:rsidR="00000000" w:rsidRPr="00000000">
            <w:fldChar w:fldCharType="begin"/>
            <w:instrText xml:space="preserve"> PAGEREF _8rtscx410li \h </w:instrText>
            <w:fldChar w:fldCharType="separate"/>
          </w:r>
          <w:r w:rsidDel="00000000" w:rsidR="00000000" w:rsidRPr="00000000">
            <w:rPr>
              <w:rtl w:val="0"/>
            </w:rPr>
            <w:t xml:space="preserve">5</w:t>
          </w:r>
          <w:r w:rsidDel="00000000" w:rsidR="00000000" w:rsidRPr="00000000">
            <w:fldChar w:fldCharType="begin"/>
            <w:instrText xml:space="preserve"> HYPERLINK \l "_8rtscx410li"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360"/>
            </w:tabs>
            <w:spacing w:before="60" w:lineRule="auto"/>
            <w:ind w:left="720" w:firstLine="0"/>
            <w:jc w:val="left"/>
            <w:rPr>
              <w:color w:val="000000"/>
            </w:rPr>
          </w:pPr>
          <w:r w:rsidDel="00000000" w:rsidR="00000000" w:rsidRPr="00000000">
            <w:fldChar w:fldCharType="end"/>
          </w:r>
          <w:hyperlink w:anchor="_4jcuvg85oly0">
            <w:r w:rsidDel="00000000" w:rsidR="00000000" w:rsidRPr="00000000">
              <w:rPr>
                <w:color w:val="000000"/>
                <w:rtl w:val="0"/>
              </w:rPr>
              <w:t xml:space="preserve">2.3.2 Impact on Follower: easyJet</w:t>
              <w:tab/>
            </w:r>
          </w:hyperlink>
          <w:r w:rsidDel="00000000" w:rsidR="00000000" w:rsidRPr="00000000">
            <w:fldChar w:fldCharType="begin"/>
            <w:instrText xml:space="preserve"> PAGEREF _4jcuvg85oly0 \h </w:instrText>
            <w:fldChar w:fldCharType="separate"/>
          </w:r>
          <w:r w:rsidDel="00000000" w:rsidR="00000000" w:rsidRPr="00000000">
            <w:rPr>
              <w:rtl w:val="0"/>
            </w:rPr>
            <w:t xml:space="preserve">6</w:t>
          </w:r>
          <w:r w:rsidDel="00000000" w:rsidR="00000000" w:rsidRPr="00000000">
            <w:fldChar w:fldCharType="begin"/>
            <w:instrText xml:space="preserve"> HYPERLINK \l "_4jcuvg85oly0"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360"/>
            </w:tabs>
            <w:spacing w:before="60" w:lineRule="auto"/>
            <w:jc w:val="left"/>
            <w:rPr>
              <w:color w:val="000000"/>
            </w:rPr>
          </w:pPr>
          <w:r w:rsidDel="00000000" w:rsidR="00000000" w:rsidRPr="00000000">
            <w:fldChar w:fldCharType="end"/>
          </w:r>
          <w:hyperlink w:anchor="_b9rciwyf1d1e">
            <w:r w:rsidDel="00000000" w:rsidR="00000000" w:rsidRPr="00000000">
              <w:rPr>
                <w:color w:val="000000"/>
                <w:rtl w:val="0"/>
              </w:rPr>
              <w:t xml:space="preserve">3. Task 2- Strategic Responses of Pioneering and Follower Organisations</w:t>
              <w:tab/>
            </w:r>
          </w:hyperlink>
          <w:r w:rsidDel="00000000" w:rsidR="00000000" w:rsidRPr="00000000">
            <w:fldChar w:fldCharType="begin"/>
            <w:instrText xml:space="preserve"> PAGEREF _b9rciwyf1d1e \h </w:instrText>
            <w:fldChar w:fldCharType="separate"/>
          </w:r>
          <w:r w:rsidDel="00000000" w:rsidR="00000000" w:rsidRPr="00000000">
            <w:rPr>
              <w:rtl w:val="0"/>
            </w:rPr>
            <w:t xml:space="preserve">6</w:t>
          </w:r>
          <w:r w:rsidDel="00000000" w:rsidR="00000000" w:rsidRPr="00000000">
            <w:fldChar w:fldCharType="begin"/>
            <w:instrText xml:space="preserve"> HYPERLINK \l "_b9rciwyf1d1e"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360"/>
            </w:tabs>
            <w:spacing w:before="60" w:lineRule="auto"/>
            <w:ind w:left="360" w:firstLine="0"/>
            <w:jc w:val="left"/>
            <w:rPr>
              <w:color w:val="000000"/>
            </w:rPr>
          </w:pPr>
          <w:r w:rsidDel="00000000" w:rsidR="00000000" w:rsidRPr="00000000">
            <w:fldChar w:fldCharType="end"/>
          </w:r>
          <w:hyperlink w:anchor="_w0aebmxllybt">
            <w:r w:rsidDel="00000000" w:rsidR="00000000" w:rsidRPr="00000000">
              <w:rPr>
                <w:color w:val="000000"/>
                <w:rtl w:val="0"/>
              </w:rPr>
              <w:t xml:space="preserve">3.1 British Airways Strategic Responses</w:t>
              <w:tab/>
            </w:r>
          </w:hyperlink>
          <w:r w:rsidDel="00000000" w:rsidR="00000000" w:rsidRPr="00000000">
            <w:fldChar w:fldCharType="begin"/>
            <w:instrText xml:space="preserve"> PAGEREF _w0aebmxllybt \h </w:instrText>
            <w:fldChar w:fldCharType="separate"/>
          </w:r>
          <w:r w:rsidDel="00000000" w:rsidR="00000000" w:rsidRPr="00000000">
            <w:rPr>
              <w:rtl w:val="0"/>
            </w:rPr>
            <w:t xml:space="preserve">7</w:t>
          </w:r>
          <w:r w:rsidDel="00000000" w:rsidR="00000000" w:rsidRPr="00000000">
            <w:fldChar w:fldCharType="begin"/>
            <w:instrText xml:space="preserve"> HYPERLINK \l "_w0aebmxllybt"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360"/>
            </w:tabs>
            <w:spacing w:before="60" w:lineRule="auto"/>
            <w:ind w:left="1080" w:hanging="360"/>
            <w:jc w:val="left"/>
            <w:rPr>
              <w:color w:val="000000"/>
            </w:rPr>
          </w:pPr>
          <w:r w:rsidDel="00000000" w:rsidR="00000000" w:rsidRPr="00000000">
            <w:fldChar w:fldCharType="end"/>
          </w:r>
          <w:hyperlink w:anchor="_sr9wqf7dcdje">
            <w:r w:rsidDel="00000000" w:rsidR="00000000" w:rsidRPr="00000000">
              <w:rPr>
                <w:color w:val="000000"/>
                <w:rtl w:val="0"/>
              </w:rPr>
              <w:t xml:space="preserve">3.1.1 Response to External Factors</w:t>
              <w:tab/>
            </w:r>
          </w:hyperlink>
          <w:r w:rsidDel="00000000" w:rsidR="00000000" w:rsidRPr="00000000">
            <w:fldChar w:fldCharType="begin"/>
            <w:instrText xml:space="preserve"> PAGEREF _sr9wqf7dcdje \h </w:instrText>
            <w:fldChar w:fldCharType="separate"/>
          </w:r>
          <w:r w:rsidDel="00000000" w:rsidR="00000000" w:rsidRPr="00000000">
            <w:rPr>
              <w:rtl w:val="0"/>
            </w:rPr>
            <w:t xml:space="preserve">7</w:t>
          </w:r>
          <w:r w:rsidDel="00000000" w:rsidR="00000000" w:rsidRPr="00000000">
            <w:fldChar w:fldCharType="begin"/>
            <w:instrText xml:space="preserve"> HYPERLINK \l "_sr9wqf7dcdje"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360"/>
            </w:tabs>
            <w:spacing w:before="60" w:lineRule="auto"/>
            <w:ind w:left="1080" w:hanging="360"/>
            <w:jc w:val="left"/>
            <w:rPr>
              <w:color w:val="000000"/>
            </w:rPr>
          </w:pPr>
          <w:r w:rsidDel="00000000" w:rsidR="00000000" w:rsidRPr="00000000">
            <w:fldChar w:fldCharType="end"/>
          </w:r>
          <w:hyperlink w:anchor="_qc9sptmocqb6">
            <w:r w:rsidDel="00000000" w:rsidR="00000000" w:rsidRPr="00000000">
              <w:rPr>
                <w:color w:val="000000"/>
                <w:rtl w:val="0"/>
              </w:rPr>
              <w:t xml:space="preserve">3.1.2 Ansoff’s Growth Matrix Application</w:t>
              <w:tab/>
            </w:r>
          </w:hyperlink>
          <w:r w:rsidDel="00000000" w:rsidR="00000000" w:rsidRPr="00000000">
            <w:fldChar w:fldCharType="begin"/>
            <w:instrText xml:space="preserve"> PAGEREF _qc9sptmocqb6 \h </w:instrText>
            <w:fldChar w:fldCharType="separate"/>
          </w:r>
          <w:r w:rsidDel="00000000" w:rsidR="00000000" w:rsidRPr="00000000">
            <w:rPr>
              <w:rtl w:val="0"/>
            </w:rPr>
            <w:t xml:space="preserve">7</w:t>
          </w:r>
          <w:r w:rsidDel="00000000" w:rsidR="00000000" w:rsidRPr="00000000">
            <w:fldChar w:fldCharType="begin"/>
            <w:instrText xml:space="preserve"> HYPERLINK \l "_qc9sptmocqb6"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360"/>
            </w:tabs>
            <w:spacing w:before="60" w:lineRule="auto"/>
            <w:ind w:left="720" w:hanging="360"/>
            <w:jc w:val="left"/>
            <w:rPr>
              <w:color w:val="000000"/>
            </w:rPr>
          </w:pPr>
          <w:r w:rsidDel="00000000" w:rsidR="00000000" w:rsidRPr="00000000">
            <w:fldChar w:fldCharType="end"/>
          </w:r>
          <w:hyperlink w:anchor="_2r5hbe6glnqi">
            <w:r w:rsidDel="00000000" w:rsidR="00000000" w:rsidRPr="00000000">
              <w:rPr>
                <w:color w:val="000000"/>
                <w:rtl w:val="0"/>
              </w:rPr>
              <w:t xml:space="preserve">3.2 easyJet Strategic Responses</w:t>
              <w:tab/>
            </w:r>
          </w:hyperlink>
          <w:r w:rsidDel="00000000" w:rsidR="00000000" w:rsidRPr="00000000">
            <w:fldChar w:fldCharType="begin"/>
            <w:instrText xml:space="preserve"> PAGEREF _2r5hbe6glnqi \h </w:instrText>
            <w:fldChar w:fldCharType="separate"/>
          </w:r>
          <w:r w:rsidDel="00000000" w:rsidR="00000000" w:rsidRPr="00000000">
            <w:rPr>
              <w:rtl w:val="0"/>
            </w:rPr>
            <w:t xml:space="preserve">8</w:t>
          </w:r>
          <w:r w:rsidDel="00000000" w:rsidR="00000000" w:rsidRPr="00000000">
            <w:fldChar w:fldCharType="begin"/>
            <w:instrText xml:space="preserve"> HYPERLINK \l "_2r5hbe6glnqi"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360"/>
            </w:tabs>
            <w:spacing w:before="60" w:lineRule="auto"/>
            <w:ind w:left="1080" w:hanging="360"/>
            <w:jc w:val="left"/>
            <w:rPr>
              <w:color w:val="000000"/>
            </w:rPr>
          </w:pPr>
          <w:r w:rsidDel="00000000" w:rsidR="00000000" w:rsidRPr="00000000">
            <w:fldChar w:fldCharType="end"/>
          </w:r>
          <w:hyperlink w:anchor="_pge1p9ot103e">
            <w:r w:rsidDel="00000000" w:rsidR="00000000" w:rsidRPr="00000000">
              <w:rPr>
                <w:color w:val="000000"/>
                <w:rtl w:val="0"/>
              </w:rPr>
              <w:t xml:space="preserve">3.2.1 Response to External Factors</w:t>
              <w:tab/>
            </w:r>
          </w:hyperlink>
          <w:r w:rsidDel="00000000" w:rsidR="00000000" w:rsidRPr="00000000">
            <w:fldChar w:fldCharType="begin"/>
            <w:instrText xml:space="preserve"> PAGEREF _pge1p9ot103e \h </w:instrText>
            <w:fldChar w:fldCharType="separate"/>
          </w:r>
          <w:r w:rsidDel="00000000" w:rsidR="00000000" w:rsidRPr="00000000">
            <w:rPr>
              <w:rtl w:val="0"/>
            </w:rPr>
            <w:t xml:space="preserve">8</w:t>
          </w:r>
          <w:r w:rsidDel="00000000" w:rsidR="00000000" w:rsidRPr="00000000">
            <w:fldChar w:fldCharType="begin"/>
            <w:instrText xml:space="preserve"> HYPERLINK \l "_pge1p9ot103e"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360"/>
            </w:tabs>
            <w:spacing w:before="60" w:lineRule="auto"/>
            <w:ind w:left="1080" w:hanging="360"/>
            <w:jc w:val="left"/>
            <w:rPr>
              <w:color w:val="000000"/>
            </w:rPr>
          </w:pPr>
          <w:r w:rsidDel="00000000" w:rsidR="00000000" w:rsidRPr="00000000">
            <w:fldChar w:fldCharType="end"/>
          </w:r>
          <w:hyperlink w:anchor="_nclnbx789wzw">
            <w:r w:rsidDel="00000000" w:rsidR="00000000" w:rsidRPr="00000000">
              <w:rPr>
                <w:color w:val="000000"/>
                <w:rtl w:val="0"/>
              </w:rPr>
              <w:t xml:space="preserve">3.2.2 Porter’s Generic Strategies Application</w:t>
              <w:tab/>
            </w:r>
          </w:hyperlink>
          <w:r w:rsidDel="00000000" w:rsidR="00000000" w:rsidRPr="00000000">
            <w:fldChar w:fldCharType="begin"/>
            <w:instrText xml:space="preserve"> PAGEREF _nclnbx789wzw \h </w:instrText>
            <w:fldChar w:fldCharType="separate"/>
          </w:r>
          <w:r w:rsidDel="00000000" w:rsidR="00000000" w:rsidRPr="00000000">
            <w:rPr>
              <w:rtl w:val="0"/>
            </w:rPr>
            <w:t xml:space="preserve">8</w:t>
          </w:r>
          <w:r w:rsidDel="00000000" w:rsidR="00000000" w:rsidRPr="00000000">
            <w:fldChar w:fldCharType="begin"/>
            <w:instrText xml:space="preserve"> HYPERLINK \l "_nclnbx789wzw"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360"/>
            </w:tabs>
            <w:spacing w:before="60" w:lineRule="auto"/>
            <w:jc w:val="left"/>
            <w:rPr>
              <w:color w:val="000000"/>
            </w:rPr>
          </w:pPr>
          <w:r w:rsidDel="00000000" w:rsidR="00000000" w:rsidRPr="00000000">
            <w:fldChar w:fldCharType="end"/>
          </w:r>
          <w:hyperlink w:anchor="_6xjm15eakfrg">
            <w:r w:rsidDel="00000000" w:rsidR="00000000" w:rsidRPr="00000000">
              <w:rPr>
                <w:color w:val="000000"/>
                <w:rtl w:val="0"/>
              </w:rPr>
              <w:t xml:space="preserve">4. Conclusion</w:t>
              <w:tab/>
            </w:r>
          </w:hyperlink>
          <w:r w:rsidDel="00000000" w:rsidR="00000000" w:rsidRPr="00000000">
            <w:fldChar w:fldCharType="begin"/>
            <w:instrText xml:space="preserve"> PAGEREF _6xjm15eakfrg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iyvipurimfbo" w:id="0"/>
      <w:bookmarkEnd w:id="0"/>
      <w:r w:rsidDel="00000000" w:rsidR="00000000" w:rsidRPr="00000000">
        <w:rPr>
          <w:rtl w:val="0"/>
        </w:rPr>
        <w:t xml:space="preserve">1. Introduction</w:t>
      </w:r>
    </w:p>
    <w:p w:rsidR="00000000" w:rsidDel="00000000" w:rsidP="00000000" w:rsidRDefault="00000000" w:rsidRPr="00000000" w14:paraId="00000021">
      <w:pPr>
        <w:rPr/>
      </w:pPr>
      <w:r w:rsidDel="00000000" w:rsidR="00000000" w:rsidRPr="00000000">
        <w:rPr>
          <w:rtl w:val="0"/>
        </w:rPr>
        <w:t xml:space="preserve">This report analyses the role of the macro marketing environment in strategic marketing management. It focuses on the influences exerted by external factors on business decisions and competitive advantage. The report uses the comparison of British Airways (BA) being a pioneer and easyJet being a follower in the UK airline industry.</w:t>
      </w:r>
    </w:p>
    <w:p w:rsidR="00000000" w:rsidDel="00000000" w:rsidP="00000000" w:rsidRDefault="00000000" w:rsidRPr="00000000" w14:paraId="00000022">
      <w:pPr>
        <w:rPr/>
      </w:pPr>
      <w:r w:rsidDel="00000000" w:rsidR="00000000" w:rsidRPr="00000000">
        <w:rPr>
          <w:rtl w:val="0"/>
        </w:rPr>
        <w:t xml:space="preserve">Competition in the UK airline industry is very high, and it is becoming increasingly competitive. UK airports had a record of 295 million passengers in 2024, which is a strong recovery since the COVID-19 pandemic (Morningstar, 2026). Airlines are competing based on price, quality of service, and online experience. Also, the number of passengers served by UK-based airlines in 2024 is reported to have been 139.6 million people, which speaks of increased demand (Statista, 2025).</w:t>
      </w:r>
    </w:p>
    <w:p w:rsidR="00000000" w:rsidDel="00000000" w:rsidP="00000000" w:rsidRDefault="00000000" w:rsidRPr="00000000" w14:paraId="00000023">
      <w:pPr>
        <w:jc w:val="center"/>
        <w:rPr/>
      </w:pPr>
      <w:r w:rsidDel="00000000" w:rsidR="00000000" w:rsidRPr="00000000">
        <w:rPr/>
        <w:drawing>
          <wp:inline distB="114300" distT="114300" distL="114300" distR="114300">
            <wp:extent cx="5529263" cy="3544399"/>
            <wp:effectExtent b="25400" l="25400" r="25400" t="254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529263" cy="3544399"/>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4">
      <w:pPr>
        <w:jc w:val="center"/>
        <w:rPr>
          <w:b w:val="1"/>
          <w:bCs w:val="1"/>
        </w:rPr>
      </w:pPr>
      <w:r w:rsidDel="00000000" w:rsidR="00000000" w:rsidRPr="00000000">
        <w:rPr>
          <w:b w:val="1"/>
          <w:bCs w:val="1"/>
          <w:rtl w:val="0"/>
        </w:rPr>
        <w:t xml:space="preserve">Figure 1: Airline industry</w:t>
      </w:r>
    </w:p>
    <w:p w:rsidR="00000000" w:rsidDel="00000000" w:rsidP="00000000" w:rsidRDefault="00000000" w:rsidRPr="00000000" w14:paraId="00000025">
      <w:pPr>
        <w:jc w:val="center"/>
        <w:rPr/>
      </w:pPr>
      <w:r w:rsidDel="00000000" w:rsidR="00000000" w:rsidRPr="00000000">
        <w:rPr>
          <w:rtl w:val="0"/>
        </w:rPr>
        <w:t xml:space="preserve">Source:  (Statista, 2025)</w:t>
      </w:r>
    </w:p>
    <w:p w:rsidR="00000000" w:rsidDel="00000000" w:rsidP="00000000" w:rsidRDefault="00000000" w:rsidRPr="00000000" w14:paraId="00000026">
      <w:pPr>
        <w:rPr/>
      </w:pPr>
      <w:r w:rsidDel="00000000" w:rsidR="00000000" w:rsidRPr="00000000">
        <w:rPr>
          <w:rtl w:val="0"/>
        </w:rPr>
        <w:t xml:space="preserve">It is significant to analyse the macro environment in that external forces like technology and economic changes. This is because they have a direct effect on the costs, demand and customer behaviour. Airlines compete on price, service quality, and digital experience.</w:t>
      </w:r>
    </w:p>
    <w:p w:rsidR="00000000" w:rsidDel="00000000" w:rsidP="00000000" w:rsidRDefault="00000000" w:rsidRPr="00000000" w14:paraId="00000027">
      <w:pPr>
        <w:rPr/>
      </w:pPr>
      <w:r w:rsidDel="00000000" w:rsidR="00000000" w:rsidRPr="00000000">
        <w:rPr>
          <w:rtl w:val="0"/>
        </w:rPr>
        <w:t xml:space="preserve">In this report, two macro factors are first analysed with the help of PESTLE. It then analyses the measures of the reaction of both firms in strategies based on marketing frameworks such as Ansoff and Porter. It also highlights how these strategies help each company maintain competitiveness and achieve long-term growth in a dynamic market.</w:t>
      </w:r>
    </w:p>
    <w:p w:rsidR="00000000" w:rsidDel="00000000" w:rsidP="00000000" w:rsidRDefault="00000000" w:rsidRPr="00000000" w14:paraId="00000028">
      <w:pPr>
        <w:pStyle w:val="Heading1"/>
        <w:rPr/>
      </w:pPr>
      <w:bookmarkStart w:colFirst="0" w:colLast="0" w:name="_tvy18q9kdsp5" w:id="1"/>
      <w:bookmarkEnd w:id="1"/>
      <w:r w:rsidDel="00000000" w:rsidR="00000000" w:rsidRPr="00000000">
        <w:rPr>
          <w:rtl w:val="0"/>
        </w:rPr>
        <w:t xml:space="preserve">2. Task 1: Critical Analysis of the Macro Marketing Environment</w:t>
      </w:r>
    </w:p>
    <w:p w:rsidR="00000000" w:rsidDel="00000000" w:rsidP="00000000" w:rsidRDefault="00000000" w:rsidRPr="00000000" w14:paraId="00000029">
      <w:pPr>
        <w:pStyle w:val="Heading2"/>
        <w:rPr/>
      </w:pPr>
      <w:bookmarkStart w:colFirst="0" w:colLast="0" w:name="_tyqv26ribase" w:id="2"/>
      <w:bookmarkEnd w:id="2"/>
      <w:r w:rsidDel="00000000" w:rsidR="00000000" w:rsidRPr="00000000">
        <w:rPr>
          <w:rtl w:val="0"/>
        </w:rPr>
        <w:t xml:space="preserve">2.1 Macro Marketing Environment</w:t>
      </w:r>
    </w:p>
    <w:p w:rsidR="00000000" w:rsidDel="00000000" w:rsidP="00000000" w:rsidRDefault="00000000" w:rsidRPr="00000000" w14:paraId="0000002A">
      <w:pPr>
        <w:pStyle w:val="Heading3"/>
        <w:rPr/>
      </w:pPr>
      <w:bookmarkStart w:colFirst="0" w:colLast="0" w:name="_fbawnnt8wmr" w:id="3"/>
      <w:bookmarkEnd w:id="3"/>
      <w:r w:rsidDel="00000000" w:rsidR="00000000" w:rsidRPr="00000000">
        <w:rPr>
          <w:rtl w:val="0"/>
        </w:rPr>
        <w:t xml:space="preserve">2.1.1 PESTLE Framework</w:t>
      </w:r>
    </w:p>
    <w:p w:rsidR="00000000" w:rsidDel="00000000" w:rsidP="00000000" w:rsidRDefault="00000000" w:rsidRPr="00000000" w14:paraId="0000002B">
      <w:pPr>
        <w:rPr/>
      </w:pPr>
      <w:r w:rsidDel="00000000" w:rsidR="00000000" w:rsidRPr="00000000">
        <w:rPr>
          <w:rtl w:val="0"/>
        </w:rPr>
        <w:t xml:space="preserve">PESTLE is a tool of strategy that helps the evaluation of the external forces that affect the business performance and decision-making (Qadri and Tariq, 2025). It specifically includes Political, Economic, Social, Technological, Legal, and Environmental factors. These are what a firm cannot directly control but has a strong influence on the operations, cost and demand in the market. Through the help of PESTLE analysis, organisations will be in a better position to understand the external risks and opportunities. Thus, with the aid of this understanding, organisations are able to formulate competitive strategies and survive in emerging situations.</w:t>
      </w:r>
    </w:p>
    <w:p w:rsidR="00000000" w:rsidDel="00000000" w:rsidP="00000000" w:rsidRDefault="00000000" w:rsidRPr="00000000" w14:paraId="0000002C">
      <w:pPr>
        <w:pStyle w:val="Heading3"/>
        <w:rPr/>
      </w:pPr>
      <w:bookmarkStart w:colFirst="0" w:colLast="0" w:name="_ulea5n7v2va6" w:id="4"/>
      <w:bookmarkEnd w:id="4"/>
      <w:r w:rsidDel="00000000" w:rsidR="00000000" w:rsidRPr="00000000">
        <w:rPr>
          <w:rtl w:val="0"/>
        </w:rPr>
        <w:t xml:space="preserve">2.1.2 Selected Macro Factors</w:t>
      </w:r>
    </w:p>
    <w:p w:rsidR="00000000" w:rsidDel="00000000" w:rsidP="00000000" w:rsidRDefault="00000000" w:rsidRPr="00000000" w14:paraId="0000002D">
      <w:pPr>
        <w:rPr/>
      </w:pPr>
      <w:r w:rsidDel="00000000" w:rsidR="00000000" w:rsidRPr="00000000">
        <w:rPr>
          <w:rtl w:val="0"/>
        </w:rPr>
        <w:t xml:space="preserve">The two selected factors are:</w:t>
      </w:r>
    </w:p>
    <w:p w:rsidR="00000000" w:rsidDel="00000000" w:rsidP="00000000" w:rsidRDefault="00000000" w:rsidRPr="00000000" w14:paraId="0000002E">
      <w:pPr>
        <w:numPr>
          <w:ilvl w:val="0"/>
          <w:numId w:val="1"/>
        </w:numPr>
        <w:ind w:left="720" w:hanging="360"/>
        <w:rPr/>
      </w:pPr>
      <w:r w:rsidDel="00000000" w:rsidR="00000000" w:rsidRPr="00000000">
        <w:rPr>
          <w:rtl w:val="0"/>
        </w:rPr>
        <w:t xml:space="preserve">Technological</w:t>
      </w:r>
    </w:p>
    <w:p w:rsidR="00000000" w:rsidDel="00000000" w:rsidP="00000000" w:rsidRDefault="00000000" w:rsidRPr="00000000" w14:paraId="0000002F">
      <w:pPr>
        <w:numPr>
          <w:ilvl w:val="0"/>
          <w:numId w:val="1"/>
        </w:numPr>
        <w:ind w:left="720" w:hanging="360"/>
        <w:rPr/>
      </w:pPr>
      <w:r w:rsidDel="00000000" w:rsidR="00000000" w:rsidRPr="00000000">
        <w:rPr>
          <w:rtl w:val="0"/>
        </w:rPr>
        <w:t xml:space="preserve">Economic</w:t>
      </w:r>
    </w:p>
    <w:p w:rsidR="00000000" w:rsidDel="00000000" w:rsidP="00000000" w:rsidRDefault="00000000" w:rsidRPr="00000000" w14:paraId="00000030">
      <w:pPr>
        <w:rPr/>
      </w:pPr>
      <w:r w:rsidDel="00000000" w:rsidR="00000000" w:rsidRPr="00000000">
        <w:rPr>
          <w:rtl w:val="0"/>
        </w:rPr>
        <w:t xml:space="preserve">These are chosen because they directly affect airline operations, pricing, and customer experience. Technological advancements improve efficiency, booking systems, and service delivery across the industry. Economic conditions influence customer spending power, travel demand, and overall profitability for airlines.</w:t>
      </w:r>
    </w:p>
    <w:p w:rsidR="00000000" w:rsidDel="00000000" w:rsidP="00000000" w:rsidRDefault="00000000" w:rsidRPr="00000000" w14:paraId="00000031">
      <w:pPr>
        <w:pStyle w:val="Heading3"/>
        <w:rPr/>
      </w:pPr>
      <w:bookmarkStart w:colFirst="0" w:colLast="0" w:name="_k8gdxs4vxc54" w:id="5"/>
      <w:bookmarkEnd w:id="5"/>
      <w:r w:rsidDel="00000000" w:rsidR="00000000" w:rsidRPr="00000000">
        <w:rPr>
          <w:rtl w:val="0"/>
        </w:rPr>
        <w:t xml:space="preserve">2.1.3 Strategic Importance</w:t>
      </w:r>
    </w:p>
    <w:p w:rsidR="00000000" w:rsidDel="00000000" w:rsidP="00000000" w:rsidRDefault="00000000" w:rsidRPr="00000000" w14:paraId="00000032">
      <w:pPr>
        <w:rPr/>
      </w:pPr>
      <w:r w:rsidDel="00000000" w:rsidR="00000000" w:rsidRPr="00000000">
        <w:rPr>
          <w:rtl w:val="0"/>
        </w:rPr>
        <w:t xml:space="preserve">The significance of technology in improving online booking systems and enhancing efficiency among operations within the airline industry. Meanwhile, economic situations directly influence the demand for travel and general operating expenses. As a case in point, the airline industry has recovered well, with the world airline revenue totaling to $996 billion in 2024 (IATA, 2024a). This shows that airlines are extremely receptive to changes in the external environment and have to adjust promptly to the external environment in order to remain competitive and viable.</w:t>
      </w:r>
    </w:p>
    <w:p w:rsidR="00000000" w:rsidDel="00000000" w:rsidP="00000000" w:rsidRDefault="00000000" w:rsidRPr="00000000" w14:paraId="00000033">
      <w:pPr>
        <w:pStyle w:val="Heading2"/>
        <w:rPr/>
      </w:pPr>
      <w:bookmarkStart w:colFirst="0" w:colLast="0" w:name="_hndglnq1pvun" w:id="6"/>
      <w:bookmarkEnd w:id="6"/>
      <w:r w:rsidDel="00000000" w:rsidR="00000000" w:rsidRPr="00000000">
        <w:rPr>
          <w:rtl w:val="0"/>
        </w:rPr>
        <w:t xml:space="preserve">2.2 Analysis of Macro Factor 1: Technological</w:t>
      </w:r>
    </w:p>
    <w:p w:rsidR="00000000" w:rsidDel="00000000" w:rsidP="00000000" w:rsidRDefault="00000000" w:rsidRPr="00000000" w14:paraId="00000034">
      <w:pPr>
        <w:pStyle w:val="Heading4"/>
        <w:keepNext w:val="0"/>
        <w:keepLines w:val="0"/>
        <w:spacing w:after="0" w:before="0" w:lineRule="auto"/>
        <w:rPr>
          <w:b w:val="1"/>
          <w:bCs w:val="1"/>
          <w:color w:val="000000"/>
        </w:rPr>
      </w:pPr>
      <w:bookmarkStart w:colFirst="0" w:colLast="0" w:name="_scvjrsaou8cr" w:id="7"/>
      <w:bookmarkEnd w:id="7"/>
      <w:r w:rsidDel="00000000" w:rsidR="00000000" w:rsidRPr="00000000">
        <w:rPr>
          <w:b w:val="1"/>
          <w:bCs w:val="1"/>
          <w:color w:val="000000"/>
          <w:rtl w:val="0"/>
        </w:rPr>
        <w:t xml:space="preserve">2.2.1 Impact on Pioneer: British Airways</w:t>
      </w:r>
    </w:p>
    <w:p w:rsidR="00000000" w:rsidDel="00000000" w:rsidP="00000000" w:rsidRDefault="00000000" w:rsidRPr="00000000" w14:paraId="00000035">
      <w:pPr>
        <w:rPr>
          <w:b w:val="1"/>
          <w:bCs w:val="1"/>
          <w:i w:val="1"/>
          <w:iCs w:val="1"/>
        </w:rPr>
      </w:pPr>
      <w:r w:rsidDel="00000000" w:rsidR="00000000" w:rsidRPr="00000000">
        <w:rPr>
          <w:b w:val="1"/>
          <w:bCs w:val="1"/>
          <w:i w:val="1"/>
          <w:iCs w:val="1"/>
          <w:rtl w:val="0"/>
        </w:rPr>
        <w:t xml:space="preserve">Identification of opportunity and/or threat</w:t>
      </w:r>
    </w:p>
    <w:p w:rsidR="00000000" w:rsidDel="00000000" w:rsidP="00000000" w:rsidRDefault="00000000" w:rsidRPr="00000000" w14:paraId="00000036">
      <w:pPr>
        <w:rPr/>
      </w:pPr>
      <w:r w:rsidDel="00000000" w:rsidR="00000000" w:rsidRPr="00000000">
        <w:rPr>
          <w:rtl w:val="0"/>
        </w:rPr>
        <w:t xml:space="preserve">The opportunities and threats facing British Airways are due to technology. The company spends so much money on AI and digital tools to enhance customer experience and efficiency. Indicatively, approximately 71% of bookings that are carried in airlines worldwide are done on the internet (IATA, 2024b). This assists BA in increasing the quality of service and minimising manual operations. Nevertheless, technology is associated with dangers, as well. Failure of IT systems in the past created significant disruptions, thousands of lives were impacted, and brand trust was destroyed. </w:t>
      </w:r>
    </w:p>
    <w:p w:rsidR="00000000" w:rsidDel="00000000" w:rsidP="00000000" w:rsidRDefault="00000000" w:rsidRPr="00000000" w14:paraId="00000037">
      <w:pPr>
        <w:rPr>
          <w:b w:val="1"/>
          <w:bCs w:val="1"/>
          <w:i w:val="1"/>
          <w:iCs w:val="1"/>
        </w:rPr>
      </w:pPr>
      <w:r w:rsidDel="00000000" w:rsidR="00000000" w:rsidRPr="00000000">
        <w:rPr>
          <w:b w:val="1"/>
          <w:bCs w:val="1"/>
          <w:i w:val="1"/>
          <w:iCs w:val="1"/>
          <w:rtl w:val="0"/>
        </w:rPr>
        <w:t xml:space="preserve">Implications for competitive advantage</w:t>
      </w:r>
    </w:p>
    <w:p w:rsidR="00000000" w:rsidDel="00000000" w:rsidP="00000000" w:rsidRDefault="00000000" w:rsidRPr="00000000" w14:paraId="00000038">
      <w:pPr>
        <w:rPr/>
      </w:pPr>
      <w:r w:rsidDel="00000000" w:rsidR="00000000" w:rsidRPr="00000000">
        <w:rPr>
          <w:rtl w:val="0"/>
        </w:rPr>
        <w:t xml:space="preserve">Well-developed digital systems help BA be in the premium positioning, but any failure devalues the customer confidence (British Airways Media Centre, 2025). This is why technology continues to be an important determinant of the competitive edge and sustainability of the market reputation of BA.</w:t>
      </w:r>
    </w:p>
    <w:p w:rsidR="00000000" w:rsidDel="00000000" w:rsidP="00000000" w:rsidRDefault="00000000" w:rsidRPr="00000000" w14:paraId="00000039">
      <w:pPr>
        <w:pStyle w:val="Heading4"/>
        <w:keepNext w:val="0"/>
        <w:keepLines w:val="0"/>
        <w:spacing w:after="0" w:before="0" w:lineRule="auto"/>
        <w:rPr>
          <w:b w:val="1"/>
          <w:bCs w:val="1"/>
          <w:color w:val="000000"/>
        </w:rPr>
      </w:pPr>
      <w:bookmarkStart w:colFirst="0" w:colLast="0" w:name="_9zqa4ejj0l54" w:id="8"/>
      <w:bookmarkEnd w:id="8"/>
      <w:r w:rsidDel="00000000" w:rsidR="00000000" w:rsidRPr="00000000">
        <w:rPr>
          <w:b w:val="1"/>
          <w:bCs w:val="1"/>
          <w:color w:val="000000"/>
          <w:rtl w:val="0"/>
        </w:rPr>
        <w:t xml:space="preserve">2.2.2 Impact on Follower: easyJet</w:t>
      </w:r>
    </w:p>
    <w:p w:rsidR="00000000" w:rsidDel="00000000" w:rsidP="00000000" w:rsidRDefault="00000000" w:rsidRPr="00000000" w14:paraId="0000003A">
      <w:pPr>
        <w:rPr>
          <w:b w:val="1"/>
          <w:bCs w:val="1"/>
          <w:i w:val="1"/>
          <w:iCs w:val="1"/>
        </w:rPr>
      </w:pPr>
      <w:r w:rsidDel="00000000" w:rsidR="00000000" w:rsidRPr="00000000">
        <w:rPr>
          <w:b w:val="1"/>
          <w:bCs w:val="1"/>
          <w:i w:val="1"/>
          <w:iCs w:val="1"/>
          <w:rtl w:val="0"/>
        </w:rPr>
        <w:t xml:space="preserve">Opportunity and/or threat</w:t>
      </w:r>
    </w:p>
    <w:p w:rsidR="00000000" w:rsidDel="00000000" w:rsidP="00000000" w:rsidRDefault="00000000" w:rsidRPr="00000000" w14:paraId="0000003B">
      <w:pPr>
        <w:rPr/>
      </w:pPr>
      <w:r w:rsidDel="00000000" w:rsidR="00000000" w:rsidRPr="00000000">
        <w:rPr>
          <w:rtl w:val="0"/>
        </w:rPr>
        <w:t xml:space="preserve">easyJet benefits strongly from technological advancements. The airline takes digital sources and mobile applications to minimise the cost of operations and to increase efficiency in booking. Approximately 70% of easyJet bookings are done online (easyJet plc, 2023). This facilitates its low-cost business approach and makes it more convenient for customers. </w:t>
      </w:r>
    </w:p>
    <w:p w:rsidR="00000000" w:rsidDel="00000000" w:rsidP="00000000" w:rsidRDefault="00000000" w:rsidRPr="00000000" w14:paraId="0000003C">
      <w:pPr>
        <w:rPr>
          <w:b w:val="1"/>
          <w:bCs w:val="1"/>
          <w:i w:val="1"/>
          <w:iCs w:val="1"/>
        </w:rPr>
      </w:pPr>
      <w:r w:rsidDel="00000000" w:rsidR="00000000" w:rsidRPr="00000000">
        <w:rPr>
          <w:b w:val="1"/>
          <w:bCs w:val="1"/>
          <w:i w:val="1"/>
          <w:iCs w:val="1"/>
          <w:rtl w:val="0"/>
        </w:rPr>
        <w:t xml:space="preserve">Comparative vulnerability or adaptability</w:t>
      </w:r>
    </w:p>
    <w:p w:rsidR="00000000" w:rsidDel="00000000" w:rsidP="00000000" w:rsidRDefault="00000000" w:rsidRPr="00000000" w14:paraId="0000003D">
      <w:pPr>
        <w:rPr/>
      </w:pPr>
      <w:r w:rsidDel="00000000" w:rsidR="00000000" w:rsidRPr="00000000">
        <w:rPr>
          <w:rtl w:val="0"/>
        </w:rPr>
        <w:t xml:space="preserve">Nevertheless, easyJet has its limitations due to the low levels of investment as compared to full-size airlines such as BA. This will slow innovation in high-technological advancements.  Geske et al. (2025) state that, as a result, it may struggle to adopt advanced systems such as AI-driven customer services quickly. This can reduce its ability to compete in areas requiring high technological differentiation.</w:t>
      </w:r>
    </w:p>
    <w:p w:rsidR="00000000" w:rsidDel="00000000" w:rsidP="00000000" w:rsidRDefault="00000000" w:rsidRPr="00000000" w14:paraId="0000003E">
      <w:pPr>
        <w:rPr>
          <w:b w:val="1"/>
          <w:bCs w:val="1"/>
          <w:i w:val="1"/>
          <w:iCs w:val="1"/>
        </w:rPr>
      </w:pPr>
      <w:r w:rsidDel="00000000" w:rsidR="00000000" w:rsidRPr="00000000">
        <w:rPr>
          <w:b w:val="1"/>
          <w:bCs w:val="1"/>
          <w:i w:val="1"/>
          <w:iCs w:val="1"/>
          <w:rtl w:val="0"/>
        </w:rPr>
        <w:t xml:space="preserve">Implications for market position</w:t>
      </w:r>
    </w:p>
    <w:p w:rsidR="00000000" w:rsidDel="00000000" w:rsidP="00000000" w:rsidRDefault="00000000" w:rsidRPr="00000000" w14:paraId="0000003F">
      <w:pPr>
        <w:rPr/>
      </w:pPr>
      <w:r w:rsidDel="00000000" w:rsidR="00000000" w:rsidRPr="00000000">
        <w:rPr>
          <w:rtl w:val="0"/>
        </w:rPr>
        <w:t xml:space="preserve">However, EasyJet is a very flexible and cost-effective airline. Its high level of automation also enables it to compete adequately in the low-price airline market segment and retain a high position in the market.</w:t>
      </w:r>
    </w:p>
    <w:p w:rsidR="00000000" w:rsidDel="00000000" w:rsidP="00000000" w:rsidRDefault="00000000" w:rsidRPr="00000000" w14:paraId="00000040">
      <w:pPr>
        <w:pStyle w:val="Heading2"/>
        <w:rPr/>
      </w:pPr>
      <w:bookmarkStart w:colFirst="0" w:colLast="0" w:name="_cjn5l4jz6o6n" w:id="9"/>
      <w:bookmarkEnd w:id="9"/>
      <w:r w:rsidDel="00000000" w:rsidR="00000000" w:rsidRPr="00000000">
        <w:rPr>
          <w:rtl w:val="0"/>
        </w:rPr>
        <w:t xml:space="preserve">2.3 Analysis of Macro Factor 2: Economic</w:t>
      </w:r>
    </w:p>
    <w:p w:rsidR="00000000" w:rsidDel="00000000" w:rsidP="00000000" w:rsidRDefault="00000000" w:rsidRPr="00000000" w14:paraId="00000041">
      <w:pPr>
        <w:pStyle w:val="Heading4"/>
        <w:keepNext w:val="0"/>
        <w:keepLines w:val="0"/>
        <w:spacing w:after="0" w:before="0" w:lineRule="auto"/>
        <w:rPr>
          <w:b w:val="1"/>
          <w:bCs w:val="1"/>
          <w:color w:val="000000"/>
        </w:rPr>
      </w:pPr>
      <w:bookmarkStart w:colFirst="0" w:colLast="0" w:name="_8rtscx410li" w:id="10"/>
      <w:bookmarkEnd w:id="10"/>
      <w:r w:rsidDel="00000000" w:rsidR="00000000" w:rsidRPr="00000000">
        <w:rPr>
          <w:b w:val="1"/>
          <w:bCs w:val="1"/>
          <w:color w:val="000000"/>
          <w:rtl w:val="0"/>
        </w:rPr>
        <w:t xml:space="preserve">2.3.1 Impact on Pioneer: British Airways</w:t>
      </w:r>
    </w:p>
    <w:p w:rsidR="00000000" w:rsidDel="00000000" w:rsidP="00000000" w:rsidRDefault="00000000" w:rsidRPr="00000000" w14:paraId="00000042">
      <w:pPr>
        <w:rPr>
          <w:b w:val="1"/>
          <w:bCs w:val="1"/>
          <w:i w:val="1"/>
          <w:iCs w:val="1"/>
        </w:rPr>
      </w:pPr>
      <w:r w:rsidDel="00000000" w:rsidR="00000000" w:rsidRPr="00000000">
        <w:rPr>
          <w:b w:val="1"/>
          <w:bCs w:val="1"/>
          <w:i w:val="1"/>
          <w:iCs w:val="1"/>
          <w:rtl w:val="0"/>
        </w:rPr>
        <w:t xml:space="preserve">Identification of opportunity and/or threat</w:t>
      </w:r>
    </w:p>
    <w:p w:rsidR="00000000" w:rsidDel="00000000" w:rsidP="00000000" w:rsidRDefault="00000000" w:rsidRPr="00000000" w14:paraId="00000043">
      <w:pPr>
        <w:rPr/>
      </w:pPr>
      <w:r w:rsidDel="00000000" w:rsidR="00000000" w:rsidRPr="00000000">
        <w:rPr>
          <w:rtl w:val="0"/>
        </w:rPr>
        <w:t xml:space="preserve">British Airways has both risks and opportunities presented by economic factors. Increasing inflation would raise the cost of fuel, labour and operations. In the UK, the rate of inflation is approximately 4.0% in 2024 (NIESR, 2024). This makes a strain on the margins provided by the airline. Meanwhile, BA is at an advantage in recovered business travel that brings more revenue in the form of premium services.</w:t>
      </w:r>
    </w:p>
    <w:p w:rsidR="00000000" w:rsidDel="00000000" w:rsidP="00000000" w:rsidRDefault="00000000" w:rsidRPr="00000000" w14:paraId="00000044">
      <w:pPr>
        <w:rPr>
          <w:b w:val="1"/>
          <w:bCs w:val="1"/>
          <w:i w:val="1"/>
          <w:iCs w:val="1"/>
        </w:rPr>
      </w:pPr>
      <w:r w:rsidDel="00000000" w:rsidR="00000000" w:rsidRPr="00000000">
        <w:rPr>
          <w:b w:val="1"/>
          <w:bCs w:val="1"/>
          <w:i w:val="1"/>
          <w:iCs w:val="1"/>
          <w:rtl w:val="0"/>
        </w:rPr>
        <w:t xml:space="preserve">Implications for competitive advantage</w:t>
      </w:r>
    </w:p>
    <w:p w:rsidR="00000000" w:rsidDel="00000000" w:rsidP="00000000" w:rsidRDefault="00000000" w:rsidRPr="00000000" w14:paraId="00000045">
      <w:pPr>
        <w:rPr/>
      </w:pPr>
      <w:r w:rsidDel="00000000" w:rsidR="00000000" w:rsidRPr="00000000">
        <w:rPr>
          <w:rtl w:val="0"/>
        </w:rPr>
        <w:t xml:space="preserve">Nevertheless, the airline depends on the high-income customers. When the economy is performing poorly, high-end travelling requires less demand (Topham </w:t>
      </w:r>
      <w:r w:rsidDel="00000000" w:rsidR="00000000" w:rsidRPr="00000000">
        <w:rPr>
          <w:i w:val="1"/>
          <w:iCs w:val="1"/>
          <w:rtl w:val="0"/>
        </w:rPr>
        <w:t xml:space="preserve">et al., </w:t>
      </w:r>
      <w:r w:rsidDel="00000000" w:rsidR="00000000" w:rsidRPr="00000000">
        <w:rPr>
          <w:rtl w:val="0"/>
        </w:rPr>
        <w:t xml:space="preserve">2024). This also limits the flexibility and leaves BA more susceptible than its low-cost rivals, which will have an impact on its competitiveness within the market. Moreover, the exchange rates fluctuate, which might have an impact on the international revenue and pricing strategies (Challoumis, 2024). The increase in operational costs can also lead to a decline in profitability if it is not possible to raise ticket prices of the tickets.</w:t>
      </w:r>
    </w:p>
    <w:p w:rsidR="00000000" w:rsidDel="00000000" w:rsidP="00000000" w:rsidRDefault="00000000" w:rsidRPr="00000000" w14:paraId="00000046">
      <w:pPr>
        <w:pStyle w:val="Heading4"/>
        <w:keepNext w:val="0"/>
        <w:keepLines w:val="0"/>
        <w:spacing w:after="0" w:before="0" w:lineRule="auto"/>
        <w:rPr>
          <w:b w:val="1"/>
          <w:bCs w:val="1"/>
          <w:color w:val="000000"/>
        </w:rPr>
      </w:pPr>
      <w:bookmarkStart w:colFirst="0" w:colLast="0" w:name="_4jcuvg85oly0" w:id="11"/>
      <w:bookmarkEnd w:id="11"/>
      <w:r w:rsidDel="00000000" w:rsidR="00000000" w:rsidRPr="00000000">
        <w:rPr>
          <w:b w:val="1"/>
          <w:bCs w:val="1"/>
          <w:color w:val="000000"/>
          <w:rtl w:val="0"/>
        </w:rPr>
        <w:t xml:space="preserve">2.3.2 Impact on Follower: easyJet</w:t>
      </w:r>
    </w:p>
    <w:p w:rsidR="00000000" w:rsidDel="00000000" w:rsidP="00000000" w:rsidRDefault="00000000" w:rsidRPr="00000000" w14:paraId="00000047">
      <w:pPr>
        <w:rPr>
          <w:b w:val="1"/>
          <w:bCs w:val="1"/>
          <w:i w:val="1"/>
          <w:iCs w:val="1"/>
        </w:rPr>
      </w:pPr>
      <w:r w:rsidDel="00000000" w:rsidR="00000000" w:rsidRPr="00000000">
        <w:rPr>
          <w:b w:val="1"/>
          <w:bCs w:val="1"/>
          <w:i w:val="1"/>
          <w:iCs w:val="1"/>
          <w:rtl w:val="0"/>
        </w:rPr>
        <w:t xml:space="preserve">Opportunity and/or threat</w:t>
      </w:r>
    </w:p>
    <w:p w:rsidR="00000000" w:rsidDel="00000000" w:rsidP="00000000" w:rsidRDefault="00000000" w:rsidRPr="00000000" w14:paraId="00000048">
      <w:pPr>
        <w:rPr/>
      </w:pPr>
      <w:r w:rsidDel="00000000" w:rsidR="00000000" w:rsidRPr="00000000">
        <w:rPr>
          <w:rtl w:val="0"/>
        </w:rPr>
        <w:t xml:space="preserve">Economic situations tend to present easy opportunities for EasyJet. At a time of financial uncertainty, customers prefer low-cost airlines, and easyJet would be the beneficiary of this demand base since it offers affordable pricing. The airline has had a demand in carrying more than 82 million passengers in 2024, despite economic pressure (easyJet Report). </w:t>
      </w:r>
    </w:p>
    <w:p w:rsidR="00000000" w:rsidDel="00000000" w:rsidP="00000000" w:rsidRDefault="00000000" w:rsidRPr="00000000" w14:paraId="00000049">
      <w:pPr>
        <w:rPr>
          <w:b w:val="1"/>
          <w:bCs w:val="1"/>
          <w:i w:val="1"/>
          <w:iCs w:val="1"/>
        </w:rPr>
      </w:pPr>
      <w:r w:rsidDel="00000000" w:rsidR="00000000" w:rsidRPr="00000000">
        <w:rPr>
          <w:b w:val="1"/>
          <w:bCs w:val="1"/>
          <w:i w:val="1"/>
          <w:iCs w:val="1"/>
          <w:rtl w:val="0"/>
        </w:rPr>
        <w:t xml:space="preserve">Comparative vulnerability or adaptability</w:t>
      </w:r>
    </w:p>
    <w:p w:rsidR="00000000" w:rsidDel="00000000" w:rsidP="00000000" w:rsidRDefault="00000000" w:rsidRPr="00000000" w14:paraId="0000004A">
      <w:pPr>
        <w:rPr/>
      </w:pPr>
      <w:r w:rsidDel="00000000" w:rsidR="00000000" w:rsidRPr="00000000">
        <w:rPr>
          <w:rtl w:val="0"/>
        </w:rPr>
        <w:t xml:space="preserve">Nevertheless, the inflation and escalating fuel costs continue to put pressure on the cost of operations. Nevertheless, this does not mean that EasyJet should not be able to compete due to its low-cost model. It is more flexible when the economic climate is low than BA, enabling it to remain dominant in the low-fare airline industry. </w:t>
      </w:r>
    </w:p>
    <w:p w:rsidR="00000000" w:rsidDel="00000000" w:rsidP="00000000" w:rsidRDefault="00000000" w:rsidRPr="00000000" w14:paraId="0000004B">
      <w:pPr>
        <w:rPr>
          <w:b w:val="1"/>
          <w:bCs w:val="1"/>
          <w:i w:val="1"/>
          <w:iCs w:val="1"/>
        </w:rPr>
      </w:pPr>
      <w:r w:rsidDel="00000000" w:rsidR="00000000" w:rsidRPr="00000000">
        <w:rPr>
          <w:b w:val="1"/>
          <w:bCs w:val="1"/>
          <w:i w:val="1"/>
          <w:iCs w:val="1"/>
          <w:rtl w:val="0"/>
        </w:rPr>
        <w:t xml:space="preserve">Implications for market position</w:t>
      </w:r>
    </w:p>
    <w:p w:rsidR="00000000" w:rsidDel="00000000" w:rsidP="00000000" w:rsidRDefault="00000000" w:rsidRPr="00000000" w14:paraId="0000004C">
      <w:pPr>
        <w:rPr/>
      </w:pPr>
      <w:r w:rsidDel="00000000" w:rsidR="00000000" w:rsidRPr="00000000">
        <w:rPr>
          <w:rtl w:val="0"/>
        </w:rPr>
        <w:t xml:space="preserve">Moreover, its cost management plans are helpful in taking care of cost risks. The growth in demand for low-cost travel also helps in the continual increase in revenue even during turbulent economic periods (Sorvi, 2023). This strengthens easyJet’s position as a leading low-cost carrier in the market. </w:t>
      </w:r>
    </w:p>
    <w:p w:rsidR="00000000" w:rsidDel="00000000" w:rsidP="00000000" w:rsidRDefault="00000000" w:rsidRPr="00000000" w14:paraId="0000004D">
      <w:pPr>
        <w:pStyle w:val="Heading1"/>
        <w:rPr/>
      </w:pPr>
      <w:bookmarkStart w:colFirst="0" w:colLast="0" w:name="_b9rciwyf1d1e" w:id="12"/>
      <w:bookmarkEnd w:id="12"/>
      <w:r w:rsidDel="00000000" w:rsidR="00000000" w:rsidRPr="00000000">
        <w:rPr>
          <w:rtl w:val="0"/>
        </w:rPr>
        <w:t xml:space="preserve">3. Task 2- Strategic Responses of Pioneering and Follower Organisations</w:t>
      </w:r>
    </w:p>
    <w:p w:rsidR="00000000" w:rsidDel="00000000" w:rsidP="00000000" w:rsidRDefault="00000000" w:rsidRPr="00000000" w14:paraId="0000004E">
      <w:pPr>
        <w:pStyle w:val="Heading2"/>
        <w:rPr/>
      </w:pPr>
      <w:bookmarkStart w:colFirst="0" w:colLast="0" w:name="_w0aebmxllybt" w:id="13"/>
      <w:bookmarkEnd w:id="13"/>
      <w:r w:rsidDel="00000000" w:rsidR="00000000" w:rsidRPr="00000000">
        <w:rPr>
          <w:rtl w:val="0"/>
        </w:rPr>
        <w:t xml:space="preserve">3.1 British Airways Strategic Responses</w:t>
      </w:r>
    </w:p>
    <w:p w:rsidR="00000000" w:rsidDel="00000000" w:rsidP="00000000" w:rsidRDefault="00000000" w:rsidRPr="00000000" w14:paraId="0000004F">
      <w:pPr>
        <w:pStyle w:val="Heading4"/>
        <w:keepNext w:val="0"/>
        <w:keepLines w:val="0"/>
        <w:spacing w:after="0" w:before="0" w:lineRule="auto"/>
        <w:rPr>
          <w:b w:val="1"/>
          <w:bCs w:val="1"/>
          <w:color w:val="000000"/>
        </w:rPr>
      </w:pPr>
      <w:bookmarkStart w:colFirst="0" w:colLast="0" w:name="_sr9wqf7dcdje" w:id="14"/>
      <w:bookmarkEnd w:id="14"/>
      <w:r w:rsidDel="00000000" w:rsidR="00000000" w:rsidRPr="00000000">
        <w:rPr>
          <w:b w:val="1"/>
          <w:bCs w:val="1"/>
          <w:color w:val="000000"/>
          <w:rtl w:val="0"/>
        </w:rPr>
        <w:t xml:space="preserve">3.1.1 Response to External Factors</w:t>
      </w:r>
    </w:p>
    <w:p w:rsidR="00000000" w:rsidDel="00000000" w:rsidP="00000000" w:rsidRDefault="00000000" w:rsidRPr="00000000" w14:paraId="00000050">
      <w:pPr>
        <w:rPr/>
      </w:pPr>
      <w:r w:rsidDel="00000000" w:rsidR="00000000" w:rsidRPr="00000000">
        <w:rPr>
          <w:rtl w:val="0"/>
        </w:rPr>
        <w:t xml:space="preserve">British Airways is working on enhancing its digital systems and high-quality services in response to external changes. The airline embraces improved technology to improve customer experience and efficiency of operations. As an example, worldwide airline bookings 72% are done online, which indicates the significance of online platforms (Business Wire, 2024). BA has also been mindful of sustainability and strives to have a net-zero carbon emission by 2050 (British Airways, 2025). It also modernises the IT infrastructure in order to minimise failures of the system and enhance reliability. These will assist BA in preserving its premium brand image and appropriately react to technological and environmental stresses.</w:t>
      </w:r>
    </w:p>
    <w:p w:rsidR="00000000" w:rsidDel="00000000" w:rsidP="00000000" w:rsidRDefault="00000000" w:rsidRPr="00000000" w14:paraId="00000051">
      <w:pPr>
        <w:pStyle w:val="Heading4"/>
        <w:keepNext w:val="0"/>
        <w:keepLines w:val="0"/>
        <w:spacing w:after="0" w:before="0" w:lineRule="auto"/>
        <w:rPr>
          <w:b w:val="1"/>
          <w:bCs w:val="1"/>
          <w:color w:val="000000"/>
        </w:rPr>
      </w:pPr>
      <w:bookmarkStart w:colFirst="0" w:colLast="0" w:name="_qc9sptmocqb6" w:id="15"/>
      <w:bookmarkEnd w:id="15"/>
      <w:r w:rsidDel="00000000" w:rsidR="00000000" w:rsidRPr="00000000">
        <w:rPr>
          <w:b w:val="1"/>
          <w:bCs w:val="1"/>
          <w:color w:val="000000"/>
          <w:rtl w:val="0"/>
        </w:rPr>
        <w:t xml:space="preserve">3.1.2 Ansoff’s Growth Matrix Application</w:t>
      </w:r>
    </w:p>
    <w:p w:rsidR="00000000" w:rsidDel="00000000" w:rsidP="00000000" w:rsidRDefault="00000000" w:rsidRPr="00000000" w14:paraId="00000052">
      <w:pPr>
        <w:rPr/>
      </w:pPr>
      <w:r w:rsidDel="00000000" w:rsidR="00000000" w:rsidRPr="00000000">
        <w:rPr>
          <w:rtl w:val="0"/>
        </w:rPr>
        <w:t xml:space="preserve">To maintain growth, British Airways uses all four strategies of the Ansoff Growth Matrix. Farge and Plucinska (2024) reported a valuation of the airline market around the world to be more than $36.6 billion in 2024, which stimulated expansion plans.</w:t>
      </w:r>
    </w:p>
    <w:p w:rsidR="00000000" w:rsidDel="00000000" w:rsidP="00000000" w:rsidRDefault="00000000" w:rsidRPr="00000000" w14:paraId="00000053">
      <w:pPr>
        <w:rPr>
          <w:b w:val="1"/>
          <w:bCs w:val="1"/>
          <w:i w:val="1"/>
          <w:iCs w:val="1"/>
        </w:rPr>
      </w:pPr>
      <w:r w:rsidDel="00000000" w:rsidR="00000000" w:rsidRPr="00000000">
        <w:rPr>
          <w:b w:val="1"/>
          <w:bCs w:val="1"/>
          <w:i w:val="1"/>
          <w:iCs w:val="1"/>
          <w:rtl w:val="0"/>
        </w:rPr>
        <w:t xml:space="preserve">Market Penetration:</w:t>
      </w:r>
    </w:p>
    <w:p w:rsidR="00000000" w:rsidDel="00000000" w:rsidP="00000000" w:rsidRDefault="00000000" w:rsidRPr="00000000" w14:paraId="00000054">
      <w:pPr>
        <w:rPr/>
      </w:pPr>
      <w:r w:rsidDel="00000000" w:rsidR="00000000" w:rsidRPr="00000000">
        <w:rPr>
          <w:rtl w:val="0"/>
        </w:rPr>
        <w:t xml:space="preserve">BA enhances the existing services, aiming at raising customer loyalty (Timmis </w:t>
      </w:r>
      <w:r w:rsidDel="00000000" w:rsidR="00000000" w:rsidRPr="00000000">
        <w:rPr>
          <w:i w:val="1"/>
          <w:iCs w:val="1"/>
          <w:rtl w:val="0"/>
        </w:rPr>
        <w:t xml:space="preserve">et al., </w:t>
      </w:r>
      <w:r w:rsidDel="00000000" w:rsidR="00000000" w:rsidRPr="00000000">
        <w:rPr>
          <w:rtl w:val="0"/>
        </w:rPr>
        <w:t xml:space="preserve">2025).  Facilities such as the Executive Club help make repeat bookings and build relationships with existing customers. It is also applying personalised marketing and data analytics in reaching out to frequent travellers.</w:t>
      </w:r>
    </w:p>
    <w:p w:rsidR="00000000" w:rsidDel="00000000" w:rsidP="00000000" w:rsidRDefault="00000000" w:rsidRPr="00000000" w14:paraId="00000055">
      <w:pPr>
        <w:rPr>
          <w:b w:val="1"/>
          <w:bCs w:val="1"/>
          <w:i w:val="1"/>
          <w:iCs w:val="1"/>
        </w:rPr>
      </w:pPr>
      <w:r w:rsidDel="00000000" w:rsidR="00000000" w:rsidRPr="00000000">
        <w:rPr>
          <w:b w:val="1"/>
          <w:bCs w:val="1"/>
          <w:i w:val="1"/>
          <w:iCs w:val="1"/>
          <w:rtl w:val="0"/>
        </w:rPr>
        <w:t xml:space="preserve">Product Development:</w:t>
      </w:r>
    </w:p>
    <w:p w:rsidR="00000000" w:rsidDel="00000000" w:rsidP="00000000" w:rsidRDefault="00000000" w:rsidRPr="00000000" w14:paraId="00000056">
      <w:pPr>
        <w:rPr>
          <w:b w:val="1"/>
          <w:bCs w:val="1"/>
        </w:rPr>
      </w:pPr>
      <w:r w:rsidDel="00000000" w:rsidR="00000000" w:rsidRPr="00000000">
        <w:rPr>
          <w:rtl w:val="0"/>
        </w:rPr>
        <w:t xml:space="preserve">The airline presents new services, including enhanced cabins of the business class and digital technology to enhance customer experience (Moghadasnian, 2024). These inventions assist BA in differentiating its quality offering among others. These are the strategies that BA is using to improve its value propositions within the existing markets.</w:t>
      </w:r>
      <w:r w:rsidDel="00000000" w:rsidR="00000000" w:rsidRPr="00000000">
        <w:rPr>
          <w:rtl w:val="0"/>
        </w:rPr>
      </w:r>
    </w:p>
    <w:p w:rsidR="00000000" w:rsidDel="00000000" w:rsidP="00000000" w:rsidRDefault="00000000" w:rsidRPr="00000000" w14:paraId="00000057">
      <w:pPr>
        <w:rPr>
          <w:b w:val="1"/>
          <w:bCs w:val="1"/>
          <w:i w:val="1"/>
          <w:iCs w:val="1"/>
        </w:rPr>
      </w:pPr>
      <w:r w:rsidDel="00000000" w:rsidR="00000000" w:rsidRPr="00000000">
        <w:rPr>
          <w:b w:val="1"/>
          <w:bCs w:val="1"/>
          <w:i w:val="1"/>
          <w:iCs w:val="1"/>
          <w:rtl w:val="0"/>
        </w:rPr>
        <w:t xml:space="preserve">Market Development:</w:t>
      </w:r>
    </w:p>
    <w:p w:rsidR="00000000" w:rsidDel="00000000" w:rsidP="00000000" w:rsidRDefault="00000000" w:rsidRPr="00000000" w14:paraId="00000058">
      <w:pPr>
        <w:rPr/>
      </w:pPr>
      <w:r w:rsidDel="00000000" w:rsidR="00000000" w:rsidRPr="00000000">
        <w:rPr>
          <w:rtl w:val="0"/>
        </w:rPr>
        <w:t xml:space="preserve">BA serves diversification in the new geographic markets and routes to meet international passenger demand. Indicatively, a rising demand in Asia and the Middle East generates new opportunities. In 2024, the growth of international passenger traffic was </w:t>
      </w:r>
      <w:r w:rsidDel="00000000" w:rsidR="00000000" w:rsidRPr="00000000">
        <w:rPr>
          <w:highlight w:val="white"/>
          <w:rtl w:val="0"/>
        </w:rPr>
        <w:t xml:space="preserve">4.9% </w:t>
      </w:r>
      <w:r w:rsidDel="00000000" w:rsidR="00000000" w:rsidRPr="00000000">
        <w:rPr>
          <w:rtl w:val="0"/>
        </w:rPr>
        <w:t xml:space="preserve">in the whole world and contributed to the growth (IATA, 2025).</w:t>
      </w:r>
    </w:p>
    <w:p w:rsidR="00000000" w:rsidDel="00000000" w:rsidP="00000000" w:rsidRDefault="00000000" w:rsidRPr="00000000" w14:paraId="00000059">
      <w:pPr>
        <w:rPr>
          <w:b w:val="1"/>
          <w:bCs w:val="1"/>
          <w:i w:val="1"/>
          <w:iCs w:val="1"/>
        </w:rPr>
      </w:pPr>
      <w:r w:rsidDel="00000000" w:rsidR="00000000" w:rsidRPr="00000000">
        <w:rPr>
          <w:b w:val="1"/>
          <w:bCs w:val="1"/>
          <w:i w:val="1"/>
          <w:iCs w:val="1"/>
          <w:rtl w:val="0"/>
        </w:rPr>
        <w:t xml:space="preserve">Diversification:</w:t>
      </w:r>
    </w:p>
    <w:p w:rsidR="00000000" w:rsidDel="00000000" w:rsidP="00000000" w:rsidRDefault="00000000" w:rsidRPr="00000000" w14:paraId="0000005A">
      <w:pPr>
        <w:rPr>
          <w:b w:val="1"/>
          <w:bCs w:val="1"/>
        </w:rPr>
      </w:pPr>
      <w:r w:rsidDel="00000000" w:rsidR="00000000" w:rsidRPr="00000000">
        <w:rPr>
          <w:rtl w:val="0"/>
        </w:rPr>
        <w:t xml:space="preserve">BA is also looking into new services through its parent company, IAG, like holiday packages and partnerships. This leads to diversification and minimises dependency on core airline activities (Solarin</w:t>
      </w:r>
      <w:r w:rsidDel="00000000" w:rsidR="00000000" w:rsidRPr="00000000">
        <w:rPr>
          <w:i w:val="1"/>
          <w:iCs w:val="1"/>
          <w:rtl w:val="0"/>
        </w:rPr>
        <w:t xml:space="preserve"> et al., </w:t>
      </w:r>
      <w:r w:rsidDel="00000000" w:rsidR="00000000" w:rsidRPr="00000000">
        <w:rPr>
          <w:rtl w:val="0"/>
        </w:rPr>
        <w:t xml:space="preserve">2023). It also generates other sources of revenue other than the usual flight services, and this helps in sustaining its business in the long term. This means that by utilising these strategies, BA can expand to cover markets that it previously served and generate additional sources of revenue.</w:t>
      </w:r>
      <w:r w:rsidDel="00000000" w:rsidR="00000000" w:rsidRPr="00000000">
        <w:rPr>
          <w:rtl w:val="0"/>
        </w:rPr>
      </w:r>
    </w:p>
    <w:p w:rsidR="00000000" w:rsidDel="00000000" w:rsidP="00000000" w:rsidRDefault="00000000" w:rsidRPr="00000000" w14:paraId="0000005B">
      <w:pPr>
        <w:rPr>
          <w:b w:val="1"/>
          <w:bCs w:val="1"/>
        </w:rPr>
      </w:pPr>
      <w:r w:rsidDel="00000000" w:rsidR="00000000" w:rsidRPr="00000000">
        <w:rPr>
          <w:b w:val="1"/>
          <w:bCs w:val="1"/>
          <w:rtl w:val="0"/>
        </w:rPr>
        <w:t xml:space="preserve">Evaluation:</w:t>
      </w:r>
    </w:p>
    <w:p w:rsidR="00000000" w:rsidDel="00000000" w:rsidP="00000000" w:rsidRDefault="00000000" w:rsidRPr="00000000" w14:paraId="0000005C">
      <w:pPr>
        <w:rPr/>
      </w:pPr>
      <w:r w:rsidDel="00000000" w:rsidR="00000000" w:rsidRPr="00000000">
        <w:rPr>
          <w:rtl w:val="0"/>
        </w:rPr>
        <w:t xml:space="preserve">The differentiation strategy of BA greatly focuses on innovation and the provision of premium services. Nonetheless, it comes with a lot of investment and the cost of running it. Inflation rates in the UK are soaring to approximately 2.5% from 4.0% (Swanston, 2025). This is the factor which very specifically puts pressure on the financial situation. This renders the strategy dangerous when the economy is in a bad state because there will be demand for high-end travelling. Regardless of this fact, BA's emphasis on quality and innovation helps the company stay in a good competitive position in the world airline industry.</w:t>
      </w:r>
    </w:p>
    <w:p w:rsidR="00000000" w:rsidDel="00000000" w:rsidP="00000000" w:rsidRDefault="00000000" w:rsidRPr="00000000" w14:paraId="0000005D">
      <w:pPr>
        <w:pStyle w:val="Heading3"/>
        <w:rPr/>
      </w:pPr>
      <w:bookmarkStart w:colFirst="0" w:colLast="0" w:name="_2r5hbe6glnqi" w:id="16"/>
      <w:bookmarkEnd w:id="16"/>
      <w:r w:rsidDel="00000000" w:rsidR="00000000" w:rsidRPr="00000000">
        <w:rPr>
          <w:rtl w:val="0"/>
        </w:rPr>
        <w:t xml:space="preserve">3.2 easyJet Strategic Responses</w:t>
      </w:r>
    </w:p>
    <w:p w:rsidR="00000000" w:rsidDel="00000000" w:rsidP="00000000" w:rsidRDefault="00000000" w:rsidRPr="00000000" w14:paraId="0000005E">
      <w:pPr>
        <w:pStyle w:val="Heading4"/>
        <w:keepNext w:val="0"/>
        <w:keepLines w:val="0"/>
        <w:spacing w:after="0" w:before="0" w:lineRule="auto"/>
        <w:rPr>
          <w:b w:val="1"/>
          <w:bCs w:val="1"/>
          <w:color w:val="000000"/>
        </w:rPr>
      </w:pPr>
      <w:bookmarkStart w:colFirst="0" w:colLast="0" w:name="_pge1p9ot103e" w:id="17"/>
      <w:bookmarkEnd w:id="17"/>
      <w:r w:rsidDel="00000000" w:rsidR="00000000" w:rsidRPr="00000000">
        <w:rPr>
          <w:b w:val="1"/>
          <w:bCs w:val="1"/>
          <w:color w:val="000000"/>
          <w:rtl w:val="0"/>
        </w:rPr>
        <w:t xml:space="preserve">3.2.1 Response to External Factors</w:t>
      </w:r>
    </w:p>
    <w:p w:rsidR="00000000" w:rsidDel="00000000" w:rsidP="00000000" w:rsidRDefault="00000000" w:rsidRPr="00000000" w14:paraId="0000005F">
      <w:pPr>
        <w:rPr/>
      </w:pPr>
      <w:r w:rsidDel="00000000" w:rsidR="00000000" w:rsidRPr="00000000">
        <w:rPr>
          <w:rtl w:val="0"/>
        </w:rPr>
        <w:t xml:space="preserve">easyJet is geared towards cost leadership and operational efficiency in response to the external pressures. To make the services more convenient to the customers, the airline increases its route network and advances digital platforms. Indicatively, easyJet is highly dependent on technology as over </w:t>
      </w:r>
      <w:r w:rsidDel="00000000" w:rsidR="00000000" w:rsidRPr="00000000">
        <w:rPr>
          <w:highlight w:val="white"/>
          <w:rtl w:val="0"/>
        </w:rPr>
        <w:t xml:space="preserve"> 60%</w:t>
      </w:r>
      <w:r w:rsidDel="00000000" w:rsidR="00000000" w:rsidRPr="00000000">
        <w:rPr>
          <w:rtl w:val="0"/>
        </w:rPr>
        <w:t xml:space="preserve"> of bookings are done online (Kumar, 2023). It is also investing in fuel-efficient planes to minimise the environmental impact and operating expenses. These are the measures that enable easyJet to hold on to the economically unstable times (Kuebart, 2025). The airline is doing well in addressing the technological as well as economic shifts in the industry by concentrating on efficiency and affordability.</w:t>
      </w:r>
    </w:p>
    <w:p w:rsidR="00000000" w:rsidDel="00000000" w:rsidP="00000000" w:rsidRDefault="00000000" w:rsidRPr="00000000" w14:paraId="00000060">
      <w:pPr>
        <w:pStyle w:val="Heading4"/>
        <w:keepNext w:val="0"/>
        <w:keepLines w:val="0"/>
        <w:spacing w:after="0" w:before="0" w:lineRule="auto"/>
        <w:rPr>
          <w:b w:val="1"/>
          <w:bCs w:val="1"/>
          <w:color w:val="000000"/>
        </w:rPr>
      </w:pPr>
      <w:bookmarkStart w:colFirst="0" w:colLast="0" w:name="_nclnbx789wzw" w:id="18"/>
      <w:bookmarkEnd w:id="18"/>
      <w:r w:rsidDel="00000000" w:rsidR="00000000" w:rsidRPr="00000000">
        <w:rPr>
          <w:b w:val="1"/>
          <w:bCs w:val="1"/>
          <w:color w:val="000000"/>
          <w:rtl w:val="0"/>
        </w:rPr>
        <w:t xml:space="preserve">3.2.2 Porter’s Generic Strategies Application</w:t>
      </w:r>
    </w:p>
    <w:p w:rsidR="00000000" w:rsidDel="00000000" w:rsidP="00000000" w:rsidRDefault="00000000" w:rsidRPr="00000000" w14:paraId="00000061">
      <w:pPr>
        <w:rPr/>
      </w:pPr>
      <w:r w:rsidDel="00000000" w:rsidR="00000000" w:rsidRPr="00000000">
        <w:rPr>
          <w:rtl w:val="0"/>
        </w:rPr>
        <w:t xml:space="preserve">easyJet primarily follows Porter’s cost leadership strategy to maintain a competitive advantage. It also applies elements of differentiation and focus strategies to support growth. By 2024, the airline sector will transport more than 4.7 billion people worldwide(Agence France-Presse, 2023). Hence, as a result, making the competition and price sensitivity more sensitive.</w:t>
      </w:r>
    </w:p>
    <w:p w:rsidR="00000000" w:rsidDel="00000000" w:rsidP="00000000" w:rsidRDefault="00000000" w:rsidRPr="00000000" w14:paraId="00000062">
      <w:pPr>
        <w:rPr>
          <w:b w:val="1"/>
          <w:bCs w:val="1"/>
          <w:i w:val="1"/>
          <w:iCs w:val="1"/>
        </w:rPr>
      </w:pPr>
      <w:r w:rsidDel="00000000" w:rsidR="00000000" w:rsidRPr="00000000">
        <w:rPr>
          <w:b w:val="1"/>
          <w:bCs w:val="1"/>
          <w:i w:val="1"/>
          <w:iCs w:val="1"/>
          <w:rtl w:val="0"/>
        </w:rPr>
        <w:t xml:space="preserve">Cost Leadership:</w:t>
      </w:r>
    </w:p>
    <w:p w:rsidR="00000000" w:rsidDel="00000000" w:rsidP="00000000" w:rsidRDefault="00000000" w:rsidRPr="00000000" w14:paraId="00000063">
      <w:pPr>
        <w:rPr/>
      </w:pPr>
      <w:r w:rsidDel="00000000" w:rsidR="00000000" w:rsidRPr="00000000">
        <w:rPr>
          <w:rtl w:val="0"/>
        </w:rPr>
        <w:t xml:space="preserve">easyJet maintains low ticket prices through the use of secondary airports, service cost reduction and utilisation of aircraft maximisation. This will enable the firm to attract price-sensitive clients. It also aids in ensuring operational efficiency and good cost control (Moghadasnian and Ketabchi, 2024).</w:t>
      </w:r>
    </w:p>
    <w:p w:rsidR="00000000" w:rsidDel="00000000" w:rsidP="00000000" w:rsidRDefault="00000000" w:rsidRPr="00000000" w14:paraId="00000064">
      <w:pPr>
        <w:rPr>
          <w:b w:val="1"/>
          <w:bCs w:val="1"/>
          <w:i w:val="1"/>
          <w:iCs w:val="1"/>
        </w:rPr>
      </w:pPr>
      <w:r w:rsidDel="00000000" w:rsidR="00000000" w:rsidRPr="00000000">
        <w:rPr>
          <w:b w:val="1"/>
          <w:bCs w:val="1"/>
          <w:i w:val="1"/>
          <w:iCs w:val="1"/>
          <w:rtl w:val="0"/>
        </w:rPr>
        <w:t xml:space="preserve">Differentiation:</w:t>
      </w:r>
    </w:p>
    <w:p w:rsidR="00000000" w:rsidDel="00000000" w:rsidP="00000000" w:rsidRDefault="00000000" w:rsidRPr="00000000" w14:paraId="00000065">
      <w:pPr>
        <w:rPr/>
      </w:pPr>
      <w:r w:rsidDel="00000000" w:rsidR="00000000" w:rsidRPr="00000000">
        <w:rPr>
          <w:rtl w:val="0"/>
        </w:rPr>
        <w:t xml:space="preserve">Despite its small size, easyJet has value propositions such as convenience, online guidelines on booking, and consistent services. This forms some simplistic form of segregation (Moghadasnian and Ketabchi, 2024). It enhances customer experience and maintains competitive pricing at the same time. These are some of the strategies that can help easyJet maintain a strong position in the low-cost sector.</w:t>
      </w:r>
    </w:p>
    <w:p w:rsidR="00000000" w:rsidDel="00000000" w:rsidP="00000000" w:rsidRDefault="00000000" w:rsidRPr="00000000" w14:paraId="00000066">
      <w:pPr>
        <w:rPr>
          <w:b w:val="1"/>
          <w:bCs w:val="1"/>
          <w:i w:val="1"/>
          <w:iCs w:val="1"/>
        </w:rPr>
      </w:pPr>
      <w:r w:rsidDel="00000000" w:rsidR="00000000" w:rsidRPr="00000000">
        <w:rPr>
          <w:b w:val="1"/>
          <w:bCs w:val="1"/>
          <w:i w:val="1"/>
          <w:iCs w:val="1"/>
          <w:rtl w:val="0"/>
        </w:rPr>
        <w:t xml:space="preserve">Cost Focus:</w:t>
      </w:r>
    </w:p>
    <w:p w:rsidR="00000000" w:rsidDel="00000000" w:rsidP="00000000" w:rsidRDefault="00000000" w:rsidRPr="00000000" w14:paraId="00000067">
      <w:pPr>
        <w:rPr/>
      </w:pPr>
      <w:r w:rsidDel="00000000" w:rsidR="00000000" w:rsidRPr="00000000">
        <w:rPr>
          <w:rtl w:val="0"/>
        </w:rPr>
        <w:t xml:space="preserve">easyJet is aimed at low-end customers, particularly in regional flights to Europe. This targeted business will help to manage expenses and enhance productivity. It also enables the airline to niche in a given market segment.</w:t>
      </w:r>
    </w:p>
    <w:p w:rsidR="00000000" w:rsidDel="00000000" w:rsidP="00000000" w:rsidRDefault="00000000" w:rsidRPr="00000000" w14:paraId="00000068">
      <w:pPr>
        <w:rPr>
          <w:b w:val="1"/>
          <w:bCs w:val="1"/>
          <w:i w:val="1"/>
          <w:iCs w:val="1"/>
        </w:rPr>
      </w:pPr>
      <w:r w:rsidDel="00000000" w:rsidR="00000000" w:rsidRPr="00000000">
        <w:rPr>
          <w:b w:val="1"/>
          <w:bCs w:val="1"/>
          <w:i w:val="1"/>
          <w:iCs w:val="1"/>
          <w:rtl w:val="0"/>
        </w:rPr>
        <w:t xml:space="preserve">Differentiation Focus:</w:t>
      </w:r>
    </w:p>
    <w:p w:rsidR="00000000" w:rsidDel="00000000" w:rsidP="00000000" w:rsidRDefault="00000000" w:rsidRPr="00000000" w14:paraId="00000069">
      <w:pPr>
        <w:rPr>
          <w:b w:val="1"/>
          <w:bCs w:val="1"/>
        </w:rPr>
      </w:pPr>
      <w:r w:rsidDel="00000000" w:rsidR="00000000" w:rsidRPr="00000000">
        <w:rPr>
          <w:rtl w:val="0"/>
        </w:rPr>
        <w:t xml:space="preserve">The airline also offers customised services to its selected customers, like flexible fares and holiday packages. This assists in addressing the customer needs and keeping its low-cost strategy. To illustrate, easyJet has flown more than 82 million passengers in 2024  (easyJet, 2024). As a result, its demand in the target market is high. Through these strategies, EasyJet can strike a balance between cost and customer demands.</w:t>
      </w:r>
      <w:r w:rsidDel="00000000" w:rsidR="00000000" w:rsidRPr="00000000">
        <w:rPr>
          <w:rtl w:val="0"/>
        </w:rPr>
      </w:r>
    </w:p>
    <w:p w:rsidR="00000000" w:rsidDel="00000000" w:rsidP="00000000" w:rsidRDefault="00000000" w:rsidRPr="00000000" w14:paraId="0000006A">
      <w:pPr>
        <w:rPr>
          <w:b w:val="1"/>
          <w:bCs w:val="1"/>
        </w:rPr>
      </w:pPr>
      <w:r w:rsidDel="00000000" w:rsidR="00000000" w:rsidRPr="00000000">
        <w:rPr>
          <w:b w:val="1"/>
          <w:bCs w:val="1"/>
          <w:rtl w:val="0"/>
        </w:rPr>
        <w:t xml:space="preserve">Evaluation:</w:t>
      </w:r>
    </w:p>
    <w:p w:rsidR="00000000" w:rsidDel="00000000" w:rsidP="00000000" w:rsidRDefault="00000000" w:rsidRPr="00000000" w14:paraId="0000006B">
      <w:pPr>
        <w:rPr/>
      </w:pPr>
      <w:r w:rsidDel="00000000" w:rsidR="00000000" w:rsidRPr="00000000">
        <w:rPr>
          <w:rtl w:val="0"/>
        </w:rPr>
        <w:t xml:space="preserve">The strategy of easyJet gives it a competitive edge, particularly when the economy is weak, and customers are taking up cheap travel when economic conditions are poor. Its financial growth is evidenced by a £1,917 million growth in revenue in 2024 (easyJet plc, 2023). The emphasis on cost-effectiveness, however, restrains differentiation of the services and high-quality services. This can make it less attractive to the high-income travellers. Irrespective of this weakness, the efficiency and pricing strategy have enabled easyJet to perform well in the market and remain sustainable in the competitive airline industry in the long run.</w:t>
      </w:r>
    </w:p>
    <w:p w:rsidR="00000000" w:rsidDel="00000000" w:rsidP="00000000" w:rsidRDefault="00000000" w:rsidRPr="00000000" w14:paraId="0000006C">
      <w:pPr>
        <w:pStyle w:val="Heading1"/>
        <w:rPr/>
      </w:pPr>
      <w:bookmarkStart w:colFirst="0" w:colLast="0" w:name="_6xjm15eakfrg" w:id="19"/>
      <w:bookmarkEnd w:id="19"/>
      <w:r w:rsidDel="00000000" w:rsidR="00000000" w:rsidRPr="00000000">
        <w:rPr>
          <w:rtl w:val="0"/>
        </w:rPr>
        <w:t xml:space="preserve">4. Conclusion </w:t>
      </w:r>
    </w:p>
    <w:p w:rsidR="00000000" w:rsidDel="00000000" w:rsidP="00000000" w:rsidRDefault="00000000" w:rsidRPr="00000000" w14:paraId="0000006D">
      <w:pPr>
        <w:rPr/>
      </w:pPr>
      <w:r w:rsidDel="00000000" w:rsidR="00000000" w:rsidRPr="00000000">
        <w:rPr>
          <w:rtl w:val="0"/>
        </w:rPr>
        <w:t xml:space="preserve">To conclude, macro environmental factors are critical in influencing the airline's strategies and performance in general. The contribution of technology to this is that it presents opportunities, and these opportunities are benefits like better efficiency, as well as threats like system failures. The economic situations also affect demand, price, and cost of operations within the industry. British Airways emphasises differentiation based on premium, innovation, and service quality. Whereas on the other hand, easyJet chooses a cost leadership strategy to appeal to price-sensitive customers. The two strategies can be used to remain competitive in their target markets. Moreover, it is critical to conduct environmental scanning continuously to determine external threats and opportunities. Companies are supposed to be dynamic and adaptable to the dynamic environment. Strategic directions like Ansoff Growth Matrix and Porter's Generic Strategies have been used in making better decisions and achieving success in the long-run in an industry that is dynamic and competitive in the airline industry. Strong alignment between strategy and environment ensures sustainable competitive advantage.</w:t>
      </w:r>
    </w:p>
    <w:p w:rsidR="00000000" w:rsidDel="00000000" w:rsidP="00000000" w:rsidRDefault="00000000" w:rsidRPr="00000000" w14:paraId="0000006E">
      <w:pPr>
        <w:rPr/>
      </w:pPr>
      <w:r w:rsidDel="00000000" w:rsidR="00000000" w:rsidRPr="00000000">
        <w:br w:type="page"/>
      </w:r>
      <w:r w:rsidDel="00000000" w:rsidR="00000000" w:rsidRPr="00000000">
        <w:rPr>
          <w:rtl w:val="0"/>
        </w:rPr>
      </w:r>
    </w:p>
    <w:p w:rsidR="00000000" w:rsidDel="00000000" w:rsidP="00000000" w:rsidRDefault="00000000" w:rsidRPr="00000000" w14:paraId="0000006F">
      <w:pPr>
        <w:rPr>
          <w:b w:val="1"/>
          <w:bCs w:val="1"/>
        </w:rPr>
      </w:pPr>
      <w:r w:rsidDel="00000000" w:rsidR="00000000" w:rsidRPr="00000000">
        <w:rPr>
          <w:b w:val="1"/>
          <w:bCs w:val="1"/>
          <w:rtl w:val="0"/>
        </w:rPr>
        <w:t xml:space="preserve">Reference</w:t>
      </w:r>
    </w:p>
    <w:p w:rsidR="00000000" w:rsidDel="00000000" w:rsidP="00000000" w:rsidRDefault="00000000" w:rsidRPr="00000000" w14:paraId="00000070">
      <w:pPr>
        <w:spacing w:after="240" w:lineRule="auto"/>
        <w:rPr/>
      </w:pPr>
      <w:r w:rsidDel="00000000" w:rsidR="00000000" w:rsidRPr="00000000">
        <w:rPr>
          <w:rtl w:val="0"/>
        </w:rPr>
        <w:t xml:space="preserve">Agence France-Presse (2023). </w:t>
      </w:r>
      <w:r w:rsidDel="00000000" w:rsidR="00000000" w:rsidRPr="00000000">
        <w:rPr>
          <w:i w:val="1"/>
          <w:iCs w:val="1"/>
          <w:rtl w:val="0"/>
        </w:rPr>
        <w:t xml:space="preserve">Airlines Expect Record 4.7 Billion Passengers In 2024: Aviation Body</w:t>
      </w:r>
      <w:r w:rsidDel="00000000" w:rsidR="00000000" w:rsidRPr="00000000">
        <w:rPr>
          <w:rtl w:val="0"/>
        </w:rPr>
        <w:t xml:space="preserve">. [online] NDTV. Available at: </w:t>
      </w:r>
      <w:hyperlink r:id="rId8">
        <w:r w:rsidDel="00000000" w:rsidR="00000000" w:rsidRPr="00000000">
          <w:rPr>
            <w:color w:val="1155cc"/>
            <w:u w:val="single"/>
            <w:rtl w:val="0"/>
          </w:rPr>
          <w:t xml:space="preserve">https://www.ndtv.com/world-news/airlines-expect-record-4-7-billion-passengers-in-2024-aviation-body-4639450</w:t>
        </w:r>
      </w:hyperlink>
      <w:r w:rsidDel="00000000" w:rsidR="00000000" w:rsidRPr="00000000">
        <w:rPr>
          <w:rtl w:val="0"/>
        </w:rPr>
        <w:t xml:space="preserve">    [Accessed on 20th March 2026]</w:t>
      </w:r>
    </w:p>
    <w:p w:rsidR="00000000" w:rsidDel="00000000" w:rsidP="00000000" w:rsidRDefault="00000000" w:rsidRPr="00000000" w14:paraId="00000071">
      <w:pPr>
        <w:spacing w:after="240" w:lineRule="auto"/>
        <w:rPr/>
      </w:pPr>
      <w:r w:rsidDel="00000000" w:rsidR="00000000" w:rsidRPr="00000000">
        <w:rPr>
          <w:rtl w:val="0"/>
        </w:rPr>
        <w:t xml:space="preserve">British Airways (2025). </w:t>
      </w:r>
      <w:r w:rsidDel="00000000" w:rsidR="00000000" w:rsidRPr="00000000">
        <w:rPr>
          <w:i w:val="1"/>
          <w:iCs w:val="1"/>
          <w:rtl w:val="0"/>
        </w:rPr>
        <w:t xml:space="preserve">Planet | BA Sustainability, Carbon Reduction &amp; Net Zero</w:t>
      </w:r>
      <w:r w:rsidDel="00000000" w:rsidR="00000000" w:rsidRPr="00000000">
        <w:rPr>
          <w:rtl w:val="0"/>
        </w:rPr>
        <w:t xml:space="preserve">. [online] Britishairways.com. Available at: </w:t>
      </w:r>
      <w:hyperlink r:id="rId9">
        <w:r w:rsidDel="00000000" w:rsidR="00000000" w:rsidRPr="00000000">
          <w:rPr>
            <w:color w:val="1155cc"/>
            <w:u w:val="single"/>
            <w:rtl w:val="0"/>
          </w:rPr>
          <w:t xml:space="preserve">https://www.britishairways.com/content/information/about-ba/ba-better-world/planet</w:t>
        </w:r>
      </w:hyperlink>
      <w:r w:rsidDel="00000000" w:rsidR="00000000" w:rsidRPr="00000000">
        <w:rPr>
          <w:rtl w:val="0"/>
        </w:rPr>
        <w:t xml:space="preserve">.  [Accessed on 19th March 2026]</w:t>
      </w:r>
    </w:p>
    <w:p w:rsidR="00000000" w:rsidDel="00000000" w:rsidP="00000000" w:rsidRDefault="00000000" w:rsidRPr="00000000" w14:paraId="00000072">
      <w:pPr>
        <w:spacing w:after="240" w:lineRule="auto"/>
        <w:rPr/>
      </w:pPr>
      <w:r w:rsidDel="00000000" w:rsidR="00000000" w:rsidRPr="00000000">
        <w:rPr>
          <w:rtl w:val="0"/>
        </w:rPr>
        <w:t xml:space="preserve">British Airways Media Centre (2025). </w:t>
      </w:r>
      <w:r w:rsidDel="00000000" w:rsidR="00000000" w:rsidRPr="00000000">
        <w:rPr>
          <w:i w:val="1"/>
          <w:iCs w:val="1"/>
          <w:rtl w:val="0"/>
        </w:rPr>
        <w:t xml:space="preserve">British Airways improves on-time performance as world-leading technology boosts flight punctuality</w:t>
      </w:r>
      <w:r w:rsidDel="00000000" w:rsidR="00000000" w:rsidRPr="00000000">
        <w:rPr>
          <w:rtl w:val="0"/>
        </w:rPr>
        <w:t xml:space="preserve">. [online] Britishairways.com. Available at: </w:t>
      </w:r>
      <w:hyperlink r:id="rId10">
        <w:r w:rsidDel="00000000" w:rsidR="00000000" w:rsidRPr="00000000">
          <w:rPr>
            <w:color w:val="1155cc"/>
            <w:u w:val="single"/>
            <w:rtl w:val="0"/>
          </w:rPr>
          <w:t xml:space="preserve">https://mediacentre.britishairways.com/news/14052025/british-airways-improves-on-time-performance-as-world-leading-technology-boosts-flight-punctuality</w:t>
        </w:r>
      </w:hyperlink>
      <w:r w:rsidDel="00000000" w:rsidR="00000000" w:rsidRPr="00000000">
        <w:rPr>
          <w:rtl w:val="0"/>
        </w:rPr>
        <w:t xml:space="preserve">.  [Accessed on 23rd March 2026]</w:t>
      </w:r>
    </w:p>
    <w:p w:rsidR="00000000" w:rsidDel="00000000" w:rsidP="00000000" w:rsidRDefault="00000000" w:rsidRPr="00000000" w14:paraId="00000073">
      <w:pPr>
        <w:spacing w:after="240" w:lineRule="auto"/>
        <w:rPr/>
      </w:pPr>
      <w:r w:rsidDel="00000000" w:rsidR="00000000" w:rsidRPr="00000000">
        <w:rPr>
          <w:rtl w:val="0"/>
        </w:rPr>
        <w:t xml:space="preserve">Business Wire (2024). </w:t>
      </w:r>
      <w:r w:rsidDel="00000000" w:rsidR="00000000" w:rsidRPr="00000000">
        <w:rPr>
          <w:i w:val="1"/>
          <w:iCs w:val="1"/>
          <w:rtl w:val="0"/>
        </w:rPr>
        <w:t xml:space="preserve">Online Airline Booking Insights 2024: Digital Channels Dominate, Flexible Payments Key with 72% of Worldwide Bookings Made Online</w:t>
      </w:r>
      <w:r w:rsidDel="00000000" w:rsidR="00000000" w:rsidRPr="00000000">
        <w:rPr>
          <w:rtl w:val="0"/>
        </w:rPr>
        <w:t xml:space="preserve">. [online] Businesswire.com. Available at: </w:t>
      </w:r>
      <w:hyperlink r:id="rId11">
        <w:r w:rsidDel="00000000" w:rsidR="00000000" w:rsidRPr="00000000">
          <w:rPr>
            <w:color w:val="1155cc"/>
            <w:u w:val="single"/>
            <w:rtl w:val="0"/>
          </w:rPr>
          <w:t xml:space="preserve">https://www.businesswire.com/news/home/20241125415353/en/Online-Airline-Booking-Insights-2024-Digital-Channels-Dominate-Flexible-Payments-Key-with-72-of-Worldwide-Bookings-Made-Online---ResearchAndMarkets.com</w:t>
        </w:r>
      </w:hyperlink>
      <w:r w:rsidDel="00000000" w:rsidR="00000000" w:rsidRPr="00000000">
        <w:rPr>
          <w:rtl w:val="0"/>
        </w:rPr>
        <w:t xml:space="preserve">. [Accessed on 18th March 2026]</w:t>
      </w:r>
    </w:p>
    <w:p w:rsidR="00000000" w:rsidDel="00000000" w:rsidP="00000000" w:rsidRDefault="00000000" w:rsidRPr="00000000" w14:paraId="00000074">
      <w:pPr>
        <w:spacing w:after="240" w:lineRule="auto"/>
        <w:rPr/>
      </w:pPr>
      <w:r w:rsidDel="00000000" w:rsidR="00000000" w:rsidRPr="00000000">
        <w:rPr>
          <w:rtl w:val="0"/>
        </w:rPr>
        <w:t xml:space="preserve">Challoumis, C. (2024). The Transition from Fixed to Flexible Exchange Rates and Its Global Impact. </w:t>
      </w:r>
      <w:r w:rsidDel="00000000" w:rsidR="00000000" w:rsidRPr="00000000">
        <w:rPr>
          <w:i w:val="1"/>
          <w:iCs w:val="1"/>
          <w:rtl w:val="0"/>
        </w:rPr>
        <w:t xml:space="preserve">SSRN Electronic Journal</w:t>
      </w:r>
      <w:r w:rsidDel="00000000" w:rsidR="00000000" w:rsidRPr="00000000">
        <w:rPr>
          <w:rtl w:val="0"/>
        </w:rPr>
        <w:t xml:space="preserve">. doi:</w:t>
      </w:r>
      <w:hyperlink r:id="rId12">
        <w:r w:rsidDel="00000000" w:rsidR="00000000" w:rsidRPr="00000000">
          <w:rPr>
            <w:color w:val="1155cc"/>
            <w:u w:val="single"/>
            <w:rtl w:val="0"/>
          </w:rPr>
          <w:t xml:space="preserve">https://doi.org/10.2139/ssrn.4913062</w:t>
        </w:r>
      </w:hyperlink>
      <w:r w:rsidDel="00000000" w:rsidR="00000000" w:rsidRPr="00000000">
        <w:rPr>
          <w:rtl w:val="0"/>
        </w:rPr>
        <w:t xml:space="preserve">. </w:t>
      </w:r>
    </w:p>
    <w:p w:rsidR="00000000" w:rsidDel="00000000" w:rsidP="00000000" w:rsidRDefault="00000000" w:rsidRPr="00000000" w14:paraId="00000075">
      <w:pPr>
        <w:spacing w:after="240" w:lineRule="auto"/>
        <w:rPr/>
      </w:pPr>
      <w:r w:rsidDel="00000000" w:rsidR="00000000" w:rsidRPr="00000000">
        <w:rPr>
          <w:rtl w:val="0"/>
        </w:rPr>
        <w:t xml:space="preserve">easyJet (2024). </w:t>
      </w:r>
      <w:r w:rsidDel="00000000" w:rsidR="00000000" w:rsidRPr="00000000">
        <w:rPr>
          <w:i w:val="1"/>
          <w:iCs w:val="1"/>
          <w:rtl w:val="0"/>
        </w:rPr>
        <w:t xml:space="preserve">easyJet announces largest new routes release with 60 new routes for winter 2024 | Easyjet.com</w:t>
      </w:r>
      <w:r w:rsidDel="00000000" w:rsidR="00000000" w:rsidRPr="00000000">
        <w:rPr>
          <w:rtl w:val="0"/>
        </w:rPr>
        <w:t xml:space="preserve">. [online] Easyjet.com. Available at: </w:t>
      </w:r>
      <w:hyperlink r:id="rId13">
        <w:r w:rsidDel="00000000" w:rsidR="00000000" w:rsidRPr="00000000">
          <w:rPr>
            <w:color w:val="1155cc"/>
            <w:u w:val="single"/>
            <w:rtl w:val="0"/>
          </w:rPr>
          <w:t xml:space="preserve">https://www.easyjet.com/en/news/story/easyjet-announces-largest-new-routes-release-with-60-new-routes-for-winter-2024</w:t>
        </w:r>
      </w:hyperlink>
      <w:r w:rsidDel="00000000" w:rsidR="00000000" w:rsidRPr="00000000">
        <w:rPr>
          <w:rtl w:val="0"/>
        </w:rPr>
        <w:t xml:space="preserve">. [Accessed on 24th March 2026]</w:t>
      </w:r>
    </w:p>
    <w:p w:rsidR="00000000" w:rsidDel="00000000" w:rsidP="00000000" w:rsidRDefault="00000000" w:rsidRPr="00000000" w14:paraId="00000076">
      <w:pPr>
        <w:spacing w:after="240" w:lineRule="auto"/>
        <w:rPr/>
      </w:pPr>
      <w:r w:rsidDel="00000000" w:rsidR="00000000" w:rsidRPr="00000000">
        <w:rPr>
          <w:rtl w:val="0"/>
        </w:rPr>
        <w:t xml:space="preserve">easyJet plc (2023). </w:t>
      </w:r>
      <w:r w:rsidDel="00000000" w:rsidR="00000000" w:rsidRPr="00000000">
        <w:rPr>
          <w:i w:val="1"/>
          <w:iCs w:val="1"/>
          <w:rtl w:val="0"/>
        </w:rPr>
        <w:t xml:space="preserve">easyJet plc - Investors - Regulatory news - News Details</w:t>
      </w:r>
      <w:r w:rsidDel="00000000" w:rsidR="00000000" w:rsidRPr="00000000">
        <w:rPr>
          <w:rtl w:val="0"/>
        </w:rPr>
        <w:t xml:space="preserve">. [online] Easyjet.com. Available at: </w:t>
      </w:r>
      <w:hyperlink r:id="rId14">
        <w:r w:rsidDel="00000000" w:rsidR="00000000" w:rsidRPr="00000000">
          <w:rPr>
            <w:color w:val="1155cc"/>
            <w:u w:val="single"/>
            <w:rtl w:val="0"/>
          </w:rPr>
          <w:t xml:space="preserve">https://corporate.easyjet.com/investors/regulatory-news/news-details/default.aspx?slug=half-year-report-0226eb9c</w:t>
        </w:r>
      </w:hyperlink>
      <w:r w:rsidDel="00000000" w:rsidR="00000000" w:rsidRPr="00000000">
        <w:rPr>
          <w:rtl w:val="0"/>
        </w:rPr>
        <w:t xml:space="preserve">. [Accessed on 24th March 2026]</w:t>
      </w:r>
    </w:p>
    <w:p w:rsidR="00000000" w:rsidDel="00000000" w:rsidP="00000000" w:rsidRDefault="00000000" w:rsidRPr="00000000" w14:paraId="00000077">
      <w:pPr>
        <w:spacing w:after="240" w:lineRule="auto"/>
        <w:rPr/>
      </w:pPr>
      <w:r w:rsidDel="00000000" w:rsidR="00000000" w:rsidRPr="00000000">
        <w:rPr>
          <w:rtl w:val="0"/>
        </w:rPr>
        <w:t xml:space="preserve">Farge, E. and Plucinska, J. (2024). </w:t>
      </w:r>
      <w:r w:rsidDel="00000000" w:rsidR="00000000" w:rsidRPr="00000000">
        <w:rPr>
          <w:i w:val="1"/>
          <w:iCs w:val="1"/>
          <w:rtl w:val="0"/>
        </w:rPr>
        <w:t xml:space="preserve">Global airlines forecast $1 trillion 2025 revenue despite plane shortage</w:t>
      </w:r>
      <w:r w:rsidDel="00000000" w:rsidR="00000000" w:rsidRPr="00000000">
        <w:rPr>
          <w:rtl w:val="0"/>
        </w:rPr>
        <w:t xml:space="preserve">. [online] Reuters. Available at: </w:t>
      </w:r>
      <w:hyperlink r:id="rId15">
        <w:r w:rsidDel="00000000" w:rsidR="00000000" w:rsidRPr="00000000">
          <w:rPr>
            <w:color w:val="1155cc"/>
            <w:u w:val="single"/>
            <w:rtl w:val="0"/>
          </w:rPr>
          <w:t xml:space="preserve">https://www.reuters.com/business/aerospace-defense/global-airlines-see-growth-2025-despite-supply-chain-issues-2024-12-10/</w:t>
        </w:r>
      </w:hyperlink>
      <w:r w:rsidDel="00000000" w:rsidR="00000000" w:rsidRPr="00000000">
        <w:rPr>
          <w:rtl w:val="0"/>
        </w:rPr>
        <w:t xml:space="preserve">. [Accessed on 22nd March 2026]</w:t>
      </w:r>
    </w:p>
    <w:p w:rsidR="00000000" w:rsidDel="00000000" w:rsidP="00000000" w:rsidRDefault="00000000" w:rsidRPr="00000000" w14:paraId="00000078">
      <w:pPr>
        <w:spacing w:after="240" w:lineRule="auto"/>
        <w:rPr/>
      </w:pPr>
      <w:r w:rsidDel="00000000" w:rsidR="00000000" w:rsidRPr="00000000">
        <w:rPr>
          <w:rtl w:val="0"/>
        </w:rPr>
        <w:t xml:space="preserve">Geske, A.M., Herold, D.M. and Kummer, S. (2025). Using sustainable technology to drive efficiency: Artificial intelligence as an information broker for advancing airline operations management. </w:t>
      </w:r>
      <w:r w:rsidDel="00000000" w:rsidR="00000000" w:rsidRPr="00000000">
        <w:rPr>
          <w:i w:val="1"/>
          <w:iCs w:val="1"/>
          <w:rtl w:val="0"/>
        </w:rPr>
        <w:t xml:space="preserve">Sustainable Technology and Entrepreneurship</w:t>
      </w:r>
      <w:r w:rsidDel="00000000" w:rsidR="00000000" w:rsidRPr="00000000">
        <w:rPr>
          <w:rtl w:val="0"/>
        </w:rPr>
        <w:t xml:space="preserve">, 4(3), p.100111. doi:</w:t>
      </w:r>
      <w:hyperlink r:id="rId16">
        <w:r w:rsidDel="00000000" w:rsidR="00000000" w:rsidRPr="00000000">
          <w:rPr>
            <w:color w:val="1155cc"/>
            <w:u w:val="single"/>
            <w:rtl w:val="0"/>
          </w:rPr>
          <w:t xml:space="preserve">https://doi.org/10.1016/j.stae.2025.100111</w:t>
        </w:r>
      </w:hyperlink>
      <w:r w:rsidDel="00000000" w:rsidR="00000000" w:rsidRPr="00000000">
        <w:rPr>
          <w:rtl w:val="0"/>
        </w:rPr>
        <w:t xml:space="preserve">. </w:t>
      </w:r>
    </w:p>
    <w:p w:rsidR="00000000" w:rsidDel="00000000" w:rsidP="00000000" w:rsidRDefault="00000000" w:rsidRPr="00000000" w14:paraId="00000079">
      <w:pPr>
        <w:spacing w:after="240" w:lineRule="auto"/>
        <w:rPr/>
      </w:pPr>
      <w:r w:rsidDel="00000000" w:rsidR="00000000" w:rsidRPr="00000000">
        <w:rPr>
          <w:rtl w:val="0"/>
        </w:rPr>
        <w:t xml:space="preserve">IATA (2024a). </w:t>
      </w:r>
      <w:r w:rsidDel="00000000" w:rsidR="00000000" w:rsidRPr="00000000">
        <w:rPr>
          <w:i w:val="1"/>
          <w:iCs w:val="1"/>
          <w:rtl w:val="0"/>
        </w:rPr>
        <w:t xml:space="preserve">Airline Profitability Outlook Improves for 2024</w:t>
      </w:r>
      <w:r w:rsidDel="00000000" w:rsidR="00000000" w:rsidRPr="00000000">
        <w:rPr>
          <w:rtl w:val="0"/>
        </w:rPr>
        <w:t xml:space="preserve">. [online] IATA. Available at: </w:t>
      </w:r>
      <w:hyperlink r:id="rId17">
        <w:r w:rsidDel="00000000" w:rsidR="00000000" w:rsidRPr="00000000">
          <w:rPr>
            <w:color w:val="1155cc"/>
            <w:u w:val="single"/>
            <w:rtl w:val="0"/>
          </w:rPr>
          <w:t xml:space="preserve">https://www.iata.org/en/pressroom/2024-releases/2024-06-03-01/</w:t>
        </w:r>
      </w:hyperlink>
      <w:r w:rsidDel="00000000" w:rsidR="00000000" w:rsidRPr="00000000">
        <w:rPr>
          <w:rtl w:val="0"/>
        </w:rPr>
        <w:t xml:space="preserve">.  [Accessed on 22nd March 2026]</w:t>
      </w:r>
    </w:p>
    <w:p w:rsidR="00000000" w:rsidDel="00000000" w:rsidP="00000000" w:rsidRDefault="00000000" w:rsidRPr="00000000" w14:paraId="0000007A">
      <w:pPr>
        <w:spacing w:after="240" w:lineRule="auto"/>
        <w:rPr/>
      </w:pPr>
      <w:r w:rsidDel="00000000" w:rsidR="00000000" w:rsidRPr="00000000">
        <w:rPr>
          <w:rtl w:val="0"/>
        </w:rPr>
        <w:t xml:space="preserve">IATA (2024b). </w:t>
      </w:r>
      <w:r w:rsidDel="00000000" w:rsidR="00000000" w:rsidRPr="00000000">
        <w:rPr>
          <w:i w:val="1"/>
          <w:iCs w:val="1"/>
          <w:rtl w:val="0"/>
        </w:rPr>
        <w:t xml:space="preserve">Passengers Want Convenience and Technology to Improve Processes, Regional Preferences Diverging</w:t>
      </w:r>
      <w:r w:rsidDel="00000000" w:rsidR="00000000" w:rsidRPr="00000000">
        <w:rPr>
          <w:rtl w:val="0"/>
        </w:rPr>
        <w:t xml:space="preserve">. [online] Iata.org. Available at: </w:t>
      </w:r>
      <w:hyperlink r:id="rId18">
        <w:r w:rsidDel="00000000" w:rsidR="00000000" w:rsidRPr="00000000">
          <w:rPr>
            <w:color w:val="1155cc"/>
            <w:u w:val="single"/>
            <w:rtl w:val="0"/>
          </w:rPr>
          <w:t xml:space="preserve">https://www.iata.org/en/pressroom/2024-releases/2024-10-30-01/</w:t>
        </w:r>
      </w:hyperlink>
      <w:r w:rsidDel="00000000" w:rsidR="00000000" w:rsidRPr="00000000">
        <w:rPr>
          <w:rtl w:val="0"/>
        </w:rPr>
        <w:t xml:space="preserve">.  [Accessed on 24th March 2026]</w:t>
      </w:r>
    </w:p>
    <w:p w:rsidR="00000000" w:rsidDel="00000000" w:rsidP="00000000" w:rsidRDefault="00000000" w:rsidRPr="00000000" w14:paraId="0000007B">
      <w:pPr>
        <w:spacing w:after="240" w:lineRule="auto"/>
        <w:rPr/>
      </w:pPr>
      <w:r w:rsidDel="00000000" w:rsidR="00000000" w:rsidRPr="00000000">
        <w:rPr>
          <w:rtl w:val="0"/>
        </w:rPr>
        <w:t xml:space="preserve">IATA (2025). </w:t>
      </w:r>
      <w:r w:rsidDel="00000000" w:rsidR="00000000" w:rsidRPr="00000000">
        <w:rPr>
          <w:i w:val="1"/>
          <w:iCs w:val="1"/>
          <w:rtl w:val="0"/>
        </w:rPr>
        <w:t xml:space="preserve">Global Outlook for Air Transport in 2026 - December 2025</w:t>
      </w:r>
      <w:r w:rsidDel="00000000" w:rsidR="00000000" w:rsidRPr="00000000">
        <w:rPr>
          <w:rtl w:val="0"/>
        </w:rPr>
        <w:t xml:space="preserve">. [online] Iata.org. Available at: </w:t>
      </w:r>
      <w:hyperlink r:id="rId19">
        <w:r w:rsidDel="00000000" w:rsidR="00000000" w:rsidRPr="00000000">
          <w:rPr>
            <w:color w:val="1155cc"/>
            <w:u w:val="single"/>
            <w:rtl w:val="0"/>
          </w:rPr>
          <w:t xml:space="preserve">https://www.iata.org/en/publications/economics/reports/global-outlook-for-air-transport-december-2025/</w:t>
        </w:r>
      </w:hyperlink>
      <w:r w:rsidDel="00000000" w:rsidR="00000000" w:rsidRPr="00000000">
        <w:rPr>
          <w:rtl w:val="0"/>
        </w:rPr>
        <w:t xml:space="preserve">. [Accessed on 24th March 2026]</w:t>
      </w:r>
    </w:p>
    <w:p w:rsidR="00000000" w:rsidDel="00000000" w:rsidP="00000000" w:rsidRDefault="00000000" w:rsidRPr="00000000" w14:paraId="0000007C">
      <w:pPr>
        <w:spacing w:after="240" w:lineRule="auto"/>
        <w:rPr/>
      </w:pPr>
      <w:r w:rsidDel="00000000" w:rsidR="00000000" w:rsidRPr="00000000">
        <w:rPr>
          <w:rtl w:val="0"/>
        </w:rPr>
        <w:t xml:space="preserve">Kuebart, J. (2025). Contested industrial relations in the airline industry in the wake of the COVID-19 crisis. </w:t>
      </w:r>
      <w:r w:rsidDel="00000000" w:rsidR="00000000" w:rsidRPr="00000000">
        <w:rPr>
          <w:i w:val="1"/>
          <w:iCs w:val="1"/>
          <w:rtl w:val="0"/>
        </w:rPr>
        <w:t xml:space="preserve">European Journal of Industrial Relations</w:t>
      </w:r>
      <w:r w:rsidDel="00000000" w:rsidR="00000000" w:rsidRPr="00000000">
        <w:rPr>
          <w:rtl w:val="0"/>
        </w:rPr>
        <w:t xml:space="preserve">. doi:</w:t>
      </w:r>
      <w:hyperlink r:id="rId20">
        <w:r w:rsidDel="00000000" w:rsidR="00000000" w:rsidRPr="00000000">
          <w:rPr>
            <w:color w:val="1155cc"/>
            <w:u w:val="single"/>
            <w:rtl w:val="0"/>
          </w:rPr>
          <w:t xml:space="preserve">https://doi.org/10.1177/09596801251324454</w:t>
        </w:r>
      </w:hyperlink>
      <w:r w:rsidDel="00000000" w:rsidR="00000000" w:rsidRPr="00000000">
        <w:rPr>
          <w:rtl w:val="0"/>
        </w:rPr>
        <w:t xml:space="preserve">. </w:t>
      </w:r>
    </w:p>
    <w:p w:rsidR="00000000" w:rsidDel="00000000" w:rsidP="00000000" w:rsidRDefault="00000000" w:rsidRPr="00000000" w14:paraId="0000007D">
      <w:pPr>
        <w:spacing w:after="240" w:lineRule="auto"/>
        <w:rPr/>
      </w:pPr>
      <w:r w:rsidDel="00000000" w:rsidR="00000000" w:rsidRPr="00000000">
        <w:rPr>
          <w:rtl w:val="0"/>
        </w:rPr>
        <w:t xml:space="preserve">Kumar, N. (2023). </w:t>
      </w:r>
      <w:r w:rsidDel="00000000" w:rsidR="00000000" w:rsidRPr="00000000">
        <w:rPr>
          <w:i w:val="1"/>
          <w:iCs w:val="1"/>
          <w:rtl w:val="0"/>
        </w:rPr>
        <w:t xml:space="preserve">Lessons from easyJet on how to make your startup take off - I by IMD</w:t>
      </w:r>
      <w:r w:rsidDel="00000000" w:rsidR="00000000" w:rsidRPr="00000000">
        <w:rPr>
          <w:rtl w:val="0"/>
        </w:rPr>
        <w:t xml:space="preserve">. [online] IMD business school for management and leadership courses. Available at: </w:t>
      </w:r>
      <w:hyperlink r:id="rId21">
        <w:r w:rsidDel="00000000" w:rsidR="00000000" w:rsidRPr="00000000">
          <w:rPr>
            <w:color w:val="1155cc"/>
            <w:u w:val="single"/>
            <w:rtl w:val="0"/>
          </w:rPr>
          <w:t xml:space="preserve">https://www.imd.org/ibyimd/innovation/lessons-from-easyjet-on-how-to-make-your-startup-take-off/</w:t>
        </w:r>
      </w:hyperlink>
      <w:r w:rsidDel="00000000" w:rsidR="00000000" w:rsidRPr="00000000">
        <w:rPr>
          <w:rtl w:val="0"/>
        </w:rPr>
        <w:t xml:space="preserve">. [Accessed on 23rd March 2026]</w:t>
      </w:r>
    </w:p>
    <w:p w:rsidR="00000000" w:rsidDel="00000000" w:rsidP="00000000" w:rsidRDefault="00000000" w:rsidRPr="00000000" w14:paraId="0000007E">
      <w:pPr>
        <w:spacing w:after="240" w:lineRule="auto"/>
        <w:rPr/>
      </w:pPr>
      <w:r w:rsidDel="00000000" w:rsidR="00000000" w:rsidRPr="00000000">
        <w:rPr>
          <w:rtl w:val="0"/>
        </w:rPr>
        <w:t xml:space="preserve">Moghadasnian, S. (2024). Technological Renaissance in Airline Pioneering Digital Innovations and Their Global Impact. </w:t>
      </w:r>
      <w:r w:rsidDel="00000000" w:rsidR="00000000" w:rsidRPr="00000000">
        <w:rPr>
          <w:i w:val="1"/>
          <w:iCs w:val="1"/>
          <w:rtl w:val="0"/>
        </w:rPr>
        <w:t xml:space="preserve">8th International Conference on Electrical Engineering, Computer Science and Information Technology</w:t>
      </w:r>
      <w:r w:rsidDel="00000000" w:rsidR="00000000" w:rsidRPr="00000000">
        <w:rPr>
          <w:rtl w:val="0"/>
        </w:rPr>
        <w:t xml:space="preserve">. [online] Available at: </w:t>
      </w:r>
      <w:hyperlink r:id="rId22">
        <w:r w:rsidDel="00000000" w:rsidR="00000000" w:rsidRPr="00000000">
          <w:rPr>
            <w:color w:val="1155cc"/>
            <w:u w:val="single"/>
            <w:rtl w:val="0"/>
          </w:rPr>
          <w:t xml:space="preserve">https://www.researchgate.net/publication/377724685_Technological_Renaissance_in_Airline_Pioneering_Digital_Innovations_and_Their_Global_Impact</w:t>
        </w:r>
      </w:hyperlink>
      <w:r w:rsidDel="00000000" w:rsidR="00000000" w:rsidRPr="00000000">
        <w:rPr>
          <w:rtl w:val="0"/>
        </w:rPr>
        <w:t xml:space="preserve">. </w:t>
      </w:r>
    </w:p>
    <w:p w:rsidR="00000000" w:rsidDel="00000000" w:rsidP="00000000" w:rsidRDefault="00000000" w:rsidRPr="00000000" w14:paraId="0000007F">
      <w:pPr>
        <w:spacing w:after="240" w:lineRule="auto"/>
        <w:rPr/>
      </w:pPr>
      <w:r w:rsidDel="00000000" w:rsidR="00000000" w:rsidRPr="00000000">
        <w:rPr>
          <w:rtl w:val="0"/>
        </w:rPr>
        <w:t xml:space="preserve">Moghadasnian, S.A. and Ketabchi, M.M. (2024). Cost Efficiency and Financial Health in Airlines Leveraging Cost Management KPIs. </w:t>
      </w:r>
      <w:r w:rsidDel="00000000" w:rsidR="00000000" w:rsidRPr="00000000">
        <w:rPr>
          <w:i w:val="1"/>
          <w:iCs w:val="1"/>
          <w:rtl w:val="0"/>
        </w:rPr>
        <w:t xml:space="preserve">Transactions on Data Analysis in Social Science</w:t>
      </w:r>
      <w:r w:rsidDel="00000000" w:rsidR="00000000" w:rsidRPr="00000000">
        <w:rPr>
          <w:rtl w:val="0"/>
        </w:rPr>
        <w:t xml:space="preserve">, [online] 6(1), pp.33–49. doi:</w:t>
      </w:r>
      <w:hyperlink r:id="rId23">
        <w:r w:rsidDel="00000000" w:rsidR="00000000" w:rsidRPr="00000000">
          <w:rPr>
            <w:color w:val="1155cc"/>
            <w:u w:val="single"/>
            <w:rtl w:val="0"/>
          </w:rPr>
          <w:t xml:space="preserve">https://doi.org/10.47176/TDASS.2024.33</w:t>
        </w:r>
      </w:hyperlink>
      <w:r w:rsidDel="00000000" w:rsidR="00000000" w:rsidRPr="00000000">
        <w:rPr>
          <w:rtl w:val="0"/>
        </w:rPr>
        <w:t xml:space="preserve">. </w:t>
      </w:r>
    </w:p>
    <w:p w:rsidR="00000000" w:rsidDel="00000000" w:rsidP="00000000" w:rsidRDefault="00000000" w:rsidRPr="00000000" w14:paraId="00000080">
      <w:pPr>
        <w:spacing w:after="240" w:lineRule="auto"/>
        <w:rPr/>
      </w:pPr>
      <w:r w:rsidDel="00000000" w:rsidR="00000000" w:rsidRPr="00000000">
        <w:rPr>
          <w:rtl w:val="0"/>
        </w:rPr>
        <w:t xml:space="preserve">Morningstar (2026). </w:t>
      </w:r>
      <w:r w:rsidDel="00000000" w:rsidR="00000000" w:rsidRPr="00000000">
        <w:rPr>
          <w:i w:val="1"/>
          <w:iCs w:val="1"/>
          <w:rtl w:val="0"/>
        </w:rPr>
        <w:t xml:space="preserve">Passenger numbers at UK airports hit record of 302 million in 2025</w:t>
      </w:r>
      <w:r w:rsidDel="00000000" w:rsidR="00000000" w:rsidRPr="00000000">
        <w:rPr>
          <w:rtl w:val="0"/>
        </w:rPr>
        <w:t xml:space="preserve">. [online] Available at: </w:t>
      </w:r>
      <w:hyperlink r:id="rId24">
        <w:r w:rsidDel="00000000" w:rsidR="00000000" w:rsidRPr="00000000">
          <w:rPr>
            <w:color w:val="1155cc"/>
            <w:u w:val="single"/>
            <w:rtl w:val="0"/>
          </w:rPr>
          <w:t xml:space="preserve">https://global.morningstar.com/en-gb/news/alliance-news/1771935939457503600/passenger-numbers-at-uk-airports-hit-record-of-302-million-in-2025</w:t>
        </w:r>
      </w:hyperlink>
      <w:r w:rsidDel="00000000" w:rsidR="00000000" w:rsidRPr="00000000">
        <w:rPr>
          <w:rtl w:val="0"/>
        </w:rPr>
        <w:t xml:space="preserve">. [Accessed on 23rd March 2026]</w:t>
      </w:r>
    </w:p>
    <w:p w:rsidR="00000000" w:rsidDel="00000000" w:rsidP="00000000" w:rsidRDefault="00000000" w:rsidRPr="00000000" w14:paraId="00000081">
      <w:pPr>
        <w:spacing w:after="240" w:lineRule="auto"/>
        <w:rPr/>
      </w:pPr>
      <w:r w:rsidDel="00000000" w:rsidR="00000000" w:rsidRPr="00000000">
        <w:rPr>
          <w:rtl w:val="0"/>
        </w:rPr>
        <w:t xml:space="preserve">NIESR (2024). </w:t>
      </w:r>
      <w:r w:rsidDel="00000000" w:rsidR="00000000" w:rsidRPr="00000000">
        <w:rPr>
          <w:i w:val="1"/>
          <w:iCs w:val="1"/>
          <w:rtl w:val="0"/>
        </w:rPr>
        <w:t xml:space="preserve">Inflation Holds Steady at Four Per Cent, But is Set to Fall in Coming Months - NIESR</w:t>
      </w:r>
      <w:r w:rsidDel="00000000" w:rsidR="00000000" w:rsidRPr="00000000">
        <w:rPr>
          <w:rtl w:val="0"/>
        </w:rPr>
        <w:t xml:space="preserve">. [online] NIESR. Available at: </w:t>
      </w:r>
      <w:hyperlink r:id="rId25">
        <w:r w:rsidDel="00000000" w:rsidR="00000000" w:rsidRPr="00000000">
          <w:rPr>
            <w:color w:val="1155cc"/>
            <w:u w:val="single"/>
            <w:rtl w:val="0"/>
          </w:rPr>
          <w:t xml:space="preserve">https://niesr.ac.uk/publications/inflation-steady-fall-coming-months</w:t>
        </w:r>
      </w:hyperlink>
      <w:r w:rsidDel="00000000" w:rsidR="00000000" w:rsidRPr="00000000">
        <w:rPr>
          <w:rtl w:val="0"/>
        </w:rPr>
        <w:t xml:space="preserve"> [Accessed on 24th March 2026]</w:t>
      </w:r>
    </w:p>
    <w:p w:rsidR="00000000" w:rsidDel="00000000" w:rsidP="00000000" w:rsidRDefault="00000000" w:rsidRPr="00000000" w14:paraId="00000082">
      <w:pPr>
        <w:spacing w:after="240" w:lineRule="auto"/>
        <w:rPr/>
      </w:pPr>
      <w:r w:rsidDel="00000000" w:rsidR="00000000" w:rsidRPr="00000000">
        <w:rPr>
          <w:rtl w:val="0"/>
        </w:rPr>
        <w:t xml:space="preserve">Qadri, A.U. and Tariq, M. (2025). SWOT and PESTLE Analyses in Strategic Business Planning. </w:t>
      </w:r>
      <w:r w:rsidDel="00000000" w:rsidR="00000000" w:rsidRPr="00000000">
        <w:rPr>
          <w:i w:val="1"/>
          <w:iCs w:val="1"/>
          <w:rtl w:val="0"/>
        </w:rPr>
        <w:t xml:space="preserve">International Journal of Modern Research in Management</w:t>
      </w:r>
      <w:r w:rsidDel="00000000" w:rsidR="00000000" w:rsidRPr="00000000">
        <w:rPr>
          <w:rtl w:val="0"/>
        </w:rPr>
        <w:t xml:space="preserve">, [online] 2(01), pp.34–44. Available at: </w:t>
      </w:r>
      <w:hyperlink r:id="rId26">
        <w:r w:rsidDel="00000000" w:rsidR="00000000" w:rsidRPr="00000000">
          <w:rPr>
            <w:color w:val="1155cc"/>
            <w:u w:val="single"/>
            <w:rtl w:val="0"/>
          </w:rPr>
          <w:t xml:space="preserve">https://www.ijournalmrm.com/index.php/IJMRM/article/view/15</w:t>
        </w:r>
      </w:hyperlink>
      <w:r w:rsidDel="00000000" w:rsidR="00000000" w:rsidRPr="00000000">
        <w:rPr>
          <w:rtl w:val="0"/>
        </w:rPr>
        <w:t xml:space="preserve">. </w:t>
      </w:r>
    </w:p>
    <w:p w:rsidR="00000000" w:rsidDel="00000000" w:rsidP="00000000" w:rsidRDefault="00000000" w:rsidRPr="00000000" w14:paraId="00000083">
      <w:pPr>
        <w:spacing w:after="240" w:lineRule="auto"/>
        <w:rPr/>
      </w:pPr>
      <w:r w:rsidDel="00000000" w:rsidR="00000000" w:rsidRPr="00000000">
        <w:rPr>
          <w:rtl w:val="0"/>
        </w:rPr>
        <w:t xml:space="preserve">Solarin, S.A., Ulucak, R. and Erdoğan, S. (2023). Assessing the Economic Impacts of Tourism Markets and Activities Diversification: Evidence From a New Dynamic Regression Approach. </w:t>
      </w:r>
      <w:r w:rsidDel="00000000" w:rsidR="00000000" w:rsidRPr="00000000">
        <w:rPr>
          <w:i w:val="1"/>
          <w:iCs w:val="1"/>
          <w:rtl w:val="0"/>
        </w:rPr>
        <w:t xml:space="preserve">Journal of Travel Research</w:t>
      </w:r>
      <w:r w:rsidDel="00000000" w:rsidR="00000000" w:rsidRPr="00000000">
        <w:rPr>
          <w:rtl w:val="0"/>
        </w:rPr>
        <w:t xml:space="preserve">, 63(8). doi:</w:t>
      </w:r>
      <w:hyperlink r:id="rId27">
        <w:r w:rsidDel="00000000" w:rsidR="00000000" w:rsidRPr="00000000">
          <w:rPr>
            <w:color w:val="1155cc"/>
            <w:u w:val="single"/>
            <w:rtl w:val="0"/>
          </w:rPr>
          <w:t xml:space="preserve">https://doi.org/10.1177/00472875231203395</w:t>
        </w:r>
      </w:hyperlink>
      <w:r w:rsidDel="00000000" w:rsidR="00000000" w:rsidRPr="00000000">
        <w:rPr>
          <w:rtl w:val="0"/>
        </w:rPr>
        <w:t xml:space="preserve">. </w:t>
      </w:r>
    </w:p>
    <w:p w:rsidR="00000000" w:rsidDel="00000000" w:rsidP="00000000" w:rsidRDefault="00000000" w:rsidRPr="00000000" w14:paraId="00000084">
      <w:pPr>
        <w:spacing w:after="240" w:lineRule="auto"/>
        <w:rPr/>
      </w:pPr>
      <w:r w:rsidDel="00000000" w:rsidR="00000000" w:rsidRPr="00000000">
        <w:rPr>
          <w:rtl w:val="0"/>
        </w:rPr>
        <w:t xml:space="preserve">Sorvi, S. (2023). Assessing the resilience of airlines to geopolitical shocks – Case Finnair. </w:t>
      </w:r>
      <w:r w:rsidDel="00000000" w:rsidR="00000000" w:rsidRPr="00000000">
        <w:rPr>
          <w:i w:val="1"/>
          <w:iCs w:val="1"/>
          <w:rtl w:val="0"/>
        </w:rPr>
        <w:t xml:space="preserve">aaltodoc.aalto.fi</w:t>
      </w:r>
      <w:r w:rsidDel="00000000" w:rsidR="00000000" w:rsidRPr="00000000">
        <w:rPr>
          <w:rtl w:val="0"/>
        </w:rPr>
        <w:t xml:space="preserve">. [online] Available at: </w:t>
      </w:r>
      <w:hyperlink r:id="rId28">
        <w:r w:rsidDel="00000000" w:rsidR="00000000" w:rsidRPr="00000000">
          <w:rPr>
            <w:color w:val="1155cc"/>
            <w:u w:val="single"/>
            <w:rtl w:val="0"/>
          </w:rPr>
          <w:t xml:space="preserve">https://aaltodoc.aalto.fi/items/9d9e4738-eb61-41f2-9f00-9fb16e2b77ce</w:t>
        </w:r>
      </w:hyperlink>
      <w:r w:rsidDel="00000000" w:rsidR="00000000" w:rsidRPr="00000000">
        <w:rPr>
          <w:rtl w:val="0"/>
        </w:rPr>
        <w:t xml:space="preserve">. </w:t>
      </w:r>
    </w:p>
    <w:p w:rsidR="00000000" w:rsidDel="00000000" w:rsidP="00000000" w:rsidRDefault="00000000" w:rsidRPr="00000000" w14:paraId="00000085">
      <w:pPr>
        <w:spacing w:after="240" w:lineRule="auto"/>
        <w:rPr/>
      </w:pPr>
      <w:r w:rsidDel="00000000" w:rsidR="00000000" w:rsidRPr="00000000">
        <w:rPr>
          <w:rtl w:val="0"/>
        </w:rPr>
        <w:t xml:space="preserve">Statista (2025). </w:t>
      </w:r>
      <w:r w:rsidDel="00000000" w:rsidR="00000000" w:rsidRPr="00000000">
        <w:rPr>
          <w:i w:val="1"/>
          <w:iCs w:val="1"/>
          <w:rtl w:val="0"/>
        </w:rPr>
        <w:t xml:space="preserve">UK airlines: total passenger numbers 2024| Statista</w:t>
      </w:r>
      <w:r w:rsidDel="00000000" w:rsidR="00000000" w:rsidRPr="00000000">
        <w:rPr>
          <w:rtl w:val="0"/>
        </w:rPr>
        <w:t xml:space="preserve">. [online] Statista. Available at: </w:t>
      </w:r>
      <w:hyperlink r:id="rId29">
        <w:r w:rsidDel="00000000" w:rsidR="00000000" w:rsidRPr="00000000">
          <w:rPr>
            <w:color w:val="1155cc"/>
            <w:u w:val="single"/>
            <w:rtl w:val="0"/>
          </w:rPr>
          <w:t xml:space="preserve">https://www.statista.com/statistics/1024459/number-of-passengers-on-united-kingdom-airlines/?srsltid=AfmBOooawDhMRtFZgnQL2Crm1JVFd5k7JFskNKPU6b9c0BMA6bvraXOz</w:t>
        </w:r>
      </w:hyperlink>
      <w:r w:rsidDel="00000000" w:rsidR="00000000" w:rsidRPr="00000000">
        <w:rPr>
          <w:rtl w:val="0"/>
        </w:rPr>
        <w:t xml:space="preserve">  [Accessed on 22nd March 2026]</w:t>
      </w:r>
    </w:p>
    <w:p w:rsidR="00000000" w:rsidDel="00000000" w:rsidP="00000000" w:rsidRDefault="00000000" w:rsidRPr="00000000" w14:paraId="00000086">
      <w:pPr>
        <w:spacing w:after="240" w:lineRule="auto"/>
        <w:rPr/>
      </w:pPr>
      <w:r w:rsidDel="00000000" w:rsidR="00000000" w:rsidRPr="00000000">
        <w:rPr>
          <w:rtl w:val="0"/>
        </w:rPr>
        <w:t xml:space="preserve">Swanston, J. (2025). </w:t>
      </w:r>
      <w:r w:rsidDel="00000000" w:rsidR="00000000" w:rsidRPr="00000000">
        <w:rPr>
          <w:i w:val="1"/>
          <w:iCs w:val="1"/>
          <w:rtl w:val="0"/>
        </w:rPr>
        <w:t xml:space="preserve">Breaking down 2024 inflation</w:t>
      </w:r>
      <w:r w:rsidDel="00000000" w:rsidR="00000000" w:rsidRPr="00000000">
        <w:rPr>
          <w:rtl w:val="0"/>
        </w:rPr>
        <w:t xml:space="preserve">. [online] Advanta Wealth. Available at: </w:t>
      </w:r>
      <w:hyperlink r:id="rId30">
        <w:r w:rsidDel="00000000" w:rsidR="00000000" w:rsidRPr="00000000">
          <w:rPr>
            <w:color w:val="1155cc"/>
            <w:u w:val="single"/>
            <w:rtl w:val="0"/>
          </w:rPr>
          <w:t xml:space="preserve">https://www.advantawealth.co.uk/breaking-down-2024-inflation/</w:t>
        </w:r>
      </w:hyperlink>
      <w:r w:rsidDel="00000000" w:rsidR="00000000" w:rsidRPr="00000000">
        <w:rPr>
          <w:rtl w:val="0"/>
        </w:rPr>
        <w:t xml:space="preserve">. [Accessed on 22nd March 2026]</w:t>
      </w:r>
    </w:p>
    <w:p w:rsidR="00000000" w:rsidDel="00000000" w:rsidP="00000000" w:rsidRDefault="00000000" w:rsidRPr="00000000" w14:paraId="00000087">
      <w:pPr>
        <w:spacing w:after="240" w:lineRule="auto"/>
        <w:rPr/>
      </w:pPr>
      <w:r w:rsidDel="00000000" w:rsidR="00000000" w:rsidRPr="00000000">
        <w:rPr>
          <w:rtl w:val="0"/>
        </w:rPr>
        <w:t xml:space="preserve">Timmis, A., Budd, L. and Ison, S. (2025). From frequent flyer programmes to air cargo loyalty schemes: An investigation into the use of loyalty programmes by international cargo airlines. </w:t>
      </w:r>
      <w:r w:rsidDel="00000000" w:rsidR="00000000" w:rsidRPr="00000000">
        <w:rPr>
          <w:i w:val="1"/>
          <w:iCs w:val="1"/>
          <w:rtl w:val="0"/>
        </w:rPr>
        <w:t xml:space="preserve">Transport Economics and Management</w:t>
      </w:r>
      <w:r w:rsidDel="00000000" w:rsidR="00000000" w:rsidRPr="00000000">
        <w:rPr>
          <w:rtl w:val="0"/>
        </w:rPr>
        <w:t xml:space="preserve">, 3, pp.192–198. doi:</w:t>
      </w:r>
      <w:hyperlink r:id="rId31">
        <w:r w:rsidDel="00000000" w:rsidR="00000000" w:rsidRPr="00000000">
          <w:rPr>
            <w:color w:val="1155cc"/>
            <w:u w:val="single"/>
            <w:rtl w:val="0"/>
          </w:rPr>
          <w:t xml:space="preserve">https://doi.org/10.1016/j.team.2025.04.002</w:t>
        </w:r>
      </w:hyperlink>
      <w:r w:rsidDel="00000000" w:rsidR="00000000" w:rsidRPr="00000000">
        <w:rPr>
          <w:rtl w:val="0"/>
        </w:rPr>
        <w:t xml:space="preserve">. </w:t>
      </w:r>
    </w:p>
    <w:p w:rsidR="00000000" w:rsidDel="00000000" w:rsidP="00000000" w:rsidRDefault="00000000" w:rsidRPr="00000000" w14:paraId="00000088">
      <w:pPr>
        <w:spacing w:after="240" w:lineRule="auto"/>
        <w:rPr/>
      </w:pPr>
      <w:r w:rsidDel="00000000" w:rsidR="00000000" w:rsidRPr="00000000">
        <w:rPr>
          <w:rtl w:val="0"/>
        </w:rPr>
        <w:t xml:space="preserve">Topham, G., Duncan, P. and Goodier, M. (2024). </w:t>
      </w:r>
      <w:r w:rsidDel="00000000" w:rsidR="00000000" w:rsidRPr="00000000">
        <w:rPr>
          <w:i w:val="1"/>
          <w:iCs w:val="1"/>
          <w:rtl w:val="0"/>
        </w:rPr>
        <w:t xml:space="preserve">‘Running a bad airline is expensive’: is British Airways finally getting better?</w:t>
      </w:r>
      <w:r w:rsidDel="00000000" w:rsidR="00000000" w:rsidRPr="00000000">
        <w:rPr>
          <w:rtl w:val="0"/>
        </w:rPr>
        <w:t xml:space="preserve"> [online] the Guardian. Available at: </w:t>
      </w:r>
      <w:hyperlink r:id="rId32">
        <w:r w:rsidDel="00000000" w:rsidR="00000000" w:rsidRPr="00000000">
          <w:rPr>
            <w:color w:val="1155cc"/>
            <w:u w:val="single"/>
            <w:rtl w:val="0"/>
          </w:rPr>
          <w:t xml:space="preserve">https://www.theguardian.com/business/2024/dec/28/is-british-airways-getting-better-complaints-7bn-turnaround-plan</w:t>
        </w:r>
      </w:hyperlink>
      <w:r w:rsidDel="00000000" w:rsidR="00000000" w:rsidRPr="00000000">
        <w:rPr>
          <w:rtl w:val="0"/>
        </w:rPr>
        <w:t xml:space="preserve">. [Accessed on 24th March 2026]</w:t>
      </w:r>
    </w:p>
    <w:p w:rsidR="00000000" w:rsidDel="00000000" w:rsidP="00000000" w:rsidRDefault="00000000" w:rsidRPr="00000000" w14:paraId="00000089">
      <w:pPr>
        <w:rPr/>
      </w:pPr>
      <w:r w:rsidDel="00000000" w:rsidR="00000000" w:rsidRPr="00000000">
        <w:rPr>
          <w:rtl w:val="0"/>
        </w:rPr>
      </w:r>
    </w:p>
    <w:sectPr>
      <w:headerReference r:id="rId33" w:type="default"/>
      <w:headerReference r:id="rId34" w:type="first"/>
      <w:footerReference r:id="rId35" w:type="default"/>
      <w:footerReference r:id="rId36"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B">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bCs w:val="1"/>
    </w:rPr>
  </w:style>
  <w:style w:type="paragraph" w:styleId="Heading2">
    <w:name w:val="heading 2"/>
    <w:basedOn w:val="Normal"/>
    <w:next w:val="Normal"/>
    <w:pPr/>
    <w:rPr>
      <w:b w:val="1"/>
      <w:bCs w:val="1"/>
    </w:rPr>
  </w:style>
  <w:style w:type="paragraph" w:styleId="Heading3">
    <w:name w:val="heading 3"/>
    <w:basedOn w:val="Normal"/>
    <w:next w:val="Normal"/>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77/09596801251324454" TargetMode="External"/><Relationship Id="rId22" Type="http://schemas.openxmlformats.org/officeDocument/2006/relationships/hyperlink" Target="https://www.researchgate.net/publication/377724685_Technological_Renaissance_in_Airline_Pioneering_Digital_Innovations_and_Their_Global_Impact" TargetMode="External"/><Relationship Id="rId21" Type="http://schemas.openxmlformats.org/officeDocument/2006/relationships/hyperlink" Target="https://www.imd.org/ibyimd/innovation/lessons-from-easyjet-on-how-to-make-your-startup-take-off/" TargetMode="External"/><Relationship Id="rId24" Type="http://schemas.openxmlformats.org/officeDocument/2006/relationships/hyperlink" Target="https://global.morningstar.com/en-gb/news/alliance-news/1771935939457503600/passenger-numbers-at-uk-airports-hit-record-of-302-million-in-2025" TargetMode="External"/><Relationship Id="rId23" Type="http://schemas.openxmlformats.org/officeDocument/2006/relationships/hyperlink" Target="https://doi.org/10.47176/TDASS.2024.3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tishairways.com/content/information/about-ba/ba-better-world/planet" TargetMode="External"/><Relationship Id="rId26" Type="http://schemas.openxmlformats.org/officeDocument/2006/relationships/hyperlink" Target="https://www.ijournalmrm.com/index.php/IJMRM/article/view/15" TargetMode="External"/><Relationship Id="rId25" Type="http://schemas.openxmlformats.org/officeDocument/2006/relationships/hyperlink" Target="https://niesr.ac.uk/publications/inflation-steady-fall-coming-months" TargetMode="External"/><Relationship Id="rId28" Type="http://schemas.openxmlformats.org/officeDocument/2006/relationships/hyperlink" Target="https://aaltodoc.aalto.fi/items/9d9e4738-eb61-41f2-9f00-9fb16e2b77ce" TargetMode="External"/><Relationship Id="rId27" Type="http://schemas.openxmlformats.org/officeDocument/2006/relationships/hyperlink" Target="https://doi.org/10.1177/00472875231203395"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statista.com/statistics/1024459/number-of-passengers-on-united-kingdom-airlines/?srsltid=AfmBOooawDhMRtFZgnQL2Crm1JVFd5k7JFskNKPU6b9c0BMA6bvraXOz" TargetMode="External"/><Relationship Id="rId7" Type="http://schemas.openxmlformats.org/officeDocument/2006/relationships/image" Target="media/image2.png"/><Relationship Id="rId8" Type="http://schemas.openxmlformats.org/officeDocument/2006/relationships/hyperlink" Target="https://www.ndtv.com/world-news/airlines-expect-record-4-7-billion-passengers-in-2024-aviation-body-4639450" TargetMode="External"/><Relationship Id="rId31" Type="http://schemas.openxmlformats.org/officeDocument/2006/relationships/hyperlink" Target="https://doi.org/10.1016/j.team.2025.04.002" TargetMode="External"/><Relationship Id="rId30" Type="http://schemas.openxmlformats.org/officeDocument/2006/relationships/hyperlink" Target="https://www.advantawealth.co.uk/breaking-down-2024-inflation/" TargetMode="External"/><Relationship Id="rId11" Type="http://schemas.openxmlformats.org/officeDocument/2006/relationships/hyperlink" Target="https://www.businesswire.com/news/home/20241125415353/en/Online-Airline-Booking-Insights-2024-Digital-Channels-Dominate-Flexible-Payments-Key-with-72-of-Worldwide-Bookings-Made-Online---ResearchAndMarkets.com" TargetMode="External"/><Relationship Id="rId33" Type="http://schemas.openxmlformats.org/officeDocument/2006/relationships/header" Target="header1.xml"/><Relationship Id="rId10" Type="http://schemas.openxmlformats.org/officeDocument/2006/relationships/hyperlink" Target="https://mediacentre.britishairways.com/news/14052025/british-airways-improves-on-time-performance-as-world-leading-technology-boosts-flight-punctuality" TargetMode="External"/><Relationship Id="rId32" Type="http://schemas.openxmlformats.org/officeDocument/2006/relationships/hyperlink" Target="https://www.theguardian.com/business/2024/dec/28/is-british-airways-getting-better-complaints-7bn-turnaround-plan" TargetMode="External"/><Relationship Id="rId13" Type="http://schemas.openxmlformats.org/officeDocument/2006/relationships/hyperlink" Target="https://www.easyjet.com/en/news/story/easyjet-announces-largest-new-routes-release-with-60-new-routes-for-winter-2024" TargetMode="External"/><Relationship Id="rId35" Type="http://schemas.openxmlformats.org/officeDocument/2006/relationships/footer" Target="footer1.xml"/><Relationship Id="rId12" Type="http://schemas.openxmlformats.org/officeDocument/2006/relationships/hyperlink" Target="https://doi.org/10.2139/ssrn.4913062" TargetMode="External"/><Relationship Id="rId34" Type="http://schemas.openxmlformats.org/officeDocument/2006/relationships/header" Target="header2.xml"/><Relationship Id="rId15" Type="http://schemas.openxmlformats.org/officeDocument/2006/relationships/hyperlink" Target="https://www.reuters.com/business/aerospace-defense/global-airlines-see-growth-2025-despite-supply-chain-issues-2024-12-10/" TargetMode="External"/><Relationship Id="rId14" Type="http://schemas.openxmlformats.org/officeDocument/2006/relationships/hyperlink" Target="https://corporate.easyjet.com/investors/regulatory-news/news-details/default.aspx?slug=half-year-report-0226eb9c" TargetMode="External"/><Relationship Id="rId36" Type="http://schemas.openxmlformats.org/officeDocument/2006/relationships/footer" Target="footer2.xml"/><Relationship Id="rId17" Type="http://schemas.openxmlformats.org/officeDocument/2006/relationships/hyperlink" Target="https://www.iata.org/en/pressroom/2024-releases/2024-06-03-01/" TargetMode="External"/><Relationship Id="rId16" Type="http://schemas.openxmlformats.org/officeDocument/2006/relationships/hyperlink" Target="https://doi.org/10.1016/j.stae.2025.100111" TargetMode="External"/><Relationship Id="rId19" Type="http://schemas.openxmlformats.org/officeDocument/2006/relationships/hyperlink" Target="https://www.iata.org/en/publications/economics/reports/global-outlook-for-air-transport-december-2025/" TargetMode="External"/><Relationship Id="rId18" Type="http://schemas.openxmlformats.org/officeDocument/2006/relationships/hyperlink" Target="https://www.iata.org/en/pressroom/2024-releases/2024-1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