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354" w:rsidRPr="005B0354" w:rsidRDefault="005B0354" w:rsidP="005B0354">
      <w:pPr>
        <w:spacing w:after="0" w:line="240" w:lineRule="auto"/>
        <w:rPr>
          <w:rFonts w:ascii="Arial" w:eastAsia="Times New Roman" w:hAnsi="Arial" w:cs="Times New Roman"/>
          <w:noProof/>
          <w:szCs w:val="20"/>
          <w:lang w:eastAsia="en-GB"/>
        </w:rPr>
      </w:pPr>
      <w:bookmarkStart w:id="0" w:name="_GoBack"/>
      <w:bookmarkEnd w:id="0"/>
      <w:r>
        <w:rPr>
          <w:rFonts w:ascii="Arial" w:eastAsia="Times New Roman" w:hAnsi="Arial" w:cs="Arial"/>
          <w:b/>
          <w:noProof/>
          <w:sz w:val="48"/>
          <w:szCs w:val="20"/>
          <w:lang w:eastAsia="en-GB"/>
        </w:rPr>
        <w:drawing>
          <wp:inline distT="0" distB="0" distL="0" distR="0" wp14:anchorId="6581B5D1" wp14:editId="3C2901F8">
            <wp:extent cx="2326195" cy="933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19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0354" w:rsidRDefault="005B0354" w:rsidP="005B0354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SBUS6120 Strategic Management and Sustainability</w:t>
      </w:r>
    </w:p>
    <w:p w:rsidR="005B0354" w:rsidRDefault="005B0354" w:rsidP="005B0354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lang w:eastAsia="en-GB"/>
        </w:rPr>
      </w:pPr>
    </w:p>
    <w:p w:rsidR="00981293" w:rsidRPr="00981293" w:rsidRDefault="00981293" w:rsidP="00981293">
      <w:pPr>
        <w:keepNext/>
        <w:keepLines/>
        <w:spacing w:before="200" w:after="0" w:line="240" w:lineRule="auto"/>
        <w:outlineLvl w:val="8"/>
        <w:rPr>
          <w:rFonts w:ascii="Times New Roman" w:eastAsia="Times New Roman" w:hAnsi="Times New Roman" w:cs="Times New Roman"/>
          <w:b/>
          <w:iCs/>
          <w:color w:val="404040"/>
          <w:sz w:val="28"/>
          <w:szCs w:val="28"/>
          <w:u w:val="single"/>
          <w:lang w:eastAsia="en-GB"/>
        </w:rPr>
      </w:pPr>
      <w:r w:rsidRPr="00981293">
        <w:rPr>
          <w:rFonts w:ascii="Times New Roman" w:eastAsia="Times New Roman" w:hAnsi="Times New Roman" w:cs="Times New Roman"/>
          <w:b/>
          <w:iCs/>
          <w:color w:val="404040"/>
          <w:sz w:val="28"/>
          <w:szCs w:val="28"/>
          <w:u w:val="single"/>
          <w:lang w:eastAsia="en-GB"/>
        </w:rPr>
        <w:t xml:space="preserve">Essential Reading  </w:t>
      </w:r>
    </w:p>
    <w:p w:rsidR="00981293" w:rsidRPr="00981293" w:rsidRDefault="00981293" w:rsidP="00981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1293" w:rsidRPr="00981293" w:rsidRDefault="00981293" w:rsidP="00981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Hooley, G, Piercy, N F and </w:t>
      </w:r>
      <w:proofErr w:type="spellStart"/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>Nicoulaud</w:t>
      </w:r>
      <w:proofErr w:type="spellEnd"/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B (2015) </w:t>
      </w:r>
      <w:r w:rsidRPr="009812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Marketing Strategy and Competitive Positioning</w:t>
      </w: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>, London: Prentice Hall</w:t>
      </w:r>
    </w:p>
    <w:p w:rsidR="00981293" w:rsidRPr="00981293" w:rsidRDefault="00981293" w:rsidP="00981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Johnson, G, Scholes, K and Whittington, R (2015) </w:t>
      </w:r>
      <w:r w:rsidRPr="009812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Exploring Corporate Strategy: Text and Cases</w:t>
      </w: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London: </w:t>
      </w: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Prentice Hall</w:t>
      </w: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 xml:space="preserve">Thompson, J and Martin, F (2012) </w:t>
      </w:r>
      <w:r w:rsidRPr="00981293">
        <w:rPr>
          <w:rFonts w:ascii="Times New Roman" w:eastAsia="Times New Roman" w:hAnsi="Times New Roman" w:cs="Times New Roman"/>
          <w:b/>
          <w:spacing w:val="-3"/>
          <w:sz w:val="24"/>
          <w:szCs w:val="24"/>
          <w:u w:val="single"/>
          <w:lang w:eastAsia="en-GB"/>
        </w:rPr>
        <w:t>Strategic Management: Awareness and Change</w:t>
      </w: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, London: Thomson</w:t>
      </w: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</w:p>
    <w:p w:rsidR="00981293" w:rsidRPr="00981293" w:rsidRDefault="00981293" w:rsidP="0098129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9812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Background Reading </w:t>
      </w:r>
    </w:p>
    <w:p w:rsidR="00981293" w:rsidRPr="00981293" w:rsidRDefault="00981293" w:rsidP="009812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</w:p>
    <w:p w:rsidR="00981293" w:rsidRPr="00981293" w:rsidRDefault="00981293" w:rsidP="00981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>Dibb</w:t>
      </w:r>
      <w:proofErr w:type="spellEnd"/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 and </w:t>
      </w:r>
      <w:proofErr w:type="spellStart"/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>Simkin</w:t>
      </w:r>
      <w:proofErr w:type="spellEnd"/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 (2008) </w:t>
      </w:r>
      <w:r w:rsidRPr="009812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Marketing Planning</w:t>
      </w: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London: </w:t>
      </w:r>
      <w:proofErr w:type="spellStart"/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>Cenpage</w:t>
      </w:r>
      <w:proofErr w:type="spellEnd"/>
    </w:p>
    <w:p w:rsidR="00981293" w:rsidRPr="00981293" w:rsidRDefault="00981293" w:rsidP="00981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1293" w:rsidRPr="00981293" w:rsidRDefault="00981293" w:rsidP="00981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Drummond, G, Ensor, J and Ashford, R (2007) </w:t>
      </w:r>
      <w:r w:rsidRPr="009812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Strategic Marketing: Planning and Control</w:t>
      </w: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>, Oxford, Butterworth Heinemann</w:t>
      </w:r>
    </w:p>
    <w:p w:rsidR="00981293" w:rsidRPr="00981293" w:rsidRDefault="00981293" w:rsidP="009812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Johnson, G, Scholes, K and Whittington, R (2010) </w:t>
      </w:r>
      <w:r w:rsidRPr="009812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Fundamentals of Strategy</w:t>
      </w: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London: </w:t>
      </w: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Prentice Hall</w:t>
      </w: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 xml:space="preserve">Palmer, A and Hartley, B (2008) </w:t>
      </w:r>
      <w:proofErr w:type="gramStart"/>
      <w:r w:rsidRPr="00981293">
        <w:rPr>
          <w:rFonts w:ascii="Times New Roman" w:eastAsia="Times New Roman" w:hAnsi="Times New Roman" w:cs="Times New Roman"/>
          <w:b/>
          <w:spacing w:val="-3"/>
          <w:sz w:val="24"/>
          <w:szCs w:val="24"/>
          <w:u w:val="single"/>
          <w:lang w:eastAsia="en-GB"/>
        </w:rPr>
        <w:t>The</w:t>
      </w:r>
      <w:proofErr w:type="gramEnd"/>
      <w:r w:rsidRPr="00981293">
        <w:rPr>
          <w:rFonts w:ascii="Times New Roman" w:eastAsia="Times New Roman" w:hAnsi="Times New Roman" w:cs="Times New Roman"/>
          <w:b/>
          <w:spacing w:val="-3"/>
          <w:sz w:val="24"/>
          <w:szCs w:val="24"/>
          <w:u w:val="single"/>
          <w:lang w:eastAsia="en-GB"/>
        </w:rPr>
        <w:t xml:space="preserve"> Business Environment</w:t>
      </w: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, Maidenhead: McGraw-Hill</w:t>
      </w: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</w:p>
    <w:p w:rsidR="00981293" w:rsidRPr="00981293" w:rsidRDefault="00981293" w:rsidP="00981293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 xml:space="preserve">Porter, M E (2004) </w:t>
      </w:r>
      <w:r w:rsidRPr="009812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GB"/>
        </w:rPr>
        <w:t>Competitive Advantage – Creating and Sustaining Superior Performance</w:t>
      </w:r>
      <w:r w:rsidRPr="0098129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London: </w:t>
      </w: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Harper Collins</w:t>
      </w:r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en-US" w:eastAsia="en-GB"/>
        </w:rPr>
      </w:pPr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en-US" w:eastAsia="en-GB"/>
        </w:rPr>
      </w:pPr>
      <w:r w:rsidRPr="00981293">
        <w:rPr>
          <w:rFonts w:ascii="Times New Roman" w:eastAsia="Times New Roman" w:hAnsi="Times New Roman" w:cs="Times New Roman"/>
          <w:b/>
          <w:sz w:val="28"/>
          <w:szCs w:val="20"/>
          <w:u w:val="single"/>
          <w:lang w:val="en-US" w:eastAsia="en-GB"/>
        </w:rPr>
        <w:t>Journals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British Journal of Management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Harvard Business Review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Harvard Business Review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Journal of Business Strategy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Journal of Strategic Management Society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Long Range Planning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Management Review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Management Today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Strategic Management Journal</w:t>
      </w:r>
    </w:p>
    <w:p w:rsidR="00981293" w:rsidRPr="00981293" w:rsidRDefault="00981293" w:rsidP="00981293">
      <w:pPr>
        <w:tabs>
          <w:tab w:val="left" w:pos="-720"/>
        </w:tabs>
        <w:suppressAutoHyphens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</w:pPr>
      <w:r w:rsidRPr="00981293">
        <w:rPr>
          <w:rFonts w:ascii="Times New Roman" w:eastAsia="Times New Roman" w:hAnsi="Times New Roman" w:cs="Times New Roman"/>
          <w:spacing w:val="-3"/>
          <w:sz w:val="24"/>
          <w:szCs w:val="24"/>
          <w:lang w:eastAsia="en-GB"/>
        </w:rPr>
        <w:t>The Economist</w:t>
      </w:r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en-US" w:eastAsia="en-GB"/>
        </w:rPr>
      </w:pPr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0"/>
          <w:u w:val="single"/>
          <w:lang w:val="en-US" w:eastAsia="en-GB"/>
        </w:rPr>
      </w:pPr>
      <w:r w:rsidRPr="00981293">
        <w:rPr>
          <w:rFonts w:ascii="Times New Roman" w:eastAsia="Times New Roman" w:hAnsi="Times New Roman" w:cs="Times New Roman"/>
          <w:b/>
          <w:sz w:val="28"/>
          <w:szCs w:val="20"/>
          <w:u w:val="single"/>
          <w:lang w:val="en-US" w:eastAsia="en-GB"/>
        </w:rPr>
        <w:lastRenderedPageBreak/>
        <w:t>Websites</w:t>
      </w:r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en-US" w:eastAsia="en-GB"/>
        </w:rPr>
      </w:pPr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hyperlink r:id="rId6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n-GB"/>
          </w:rPr>
          <w:t>http://www.booksites.net</w:t>
        </w:r>
      </w:hyperlink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hyperlink r:id="rId7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n-GB"/>
          </w:rPr>
          <w:t>http://www.cim.co.uk</w:t>
        </w:r>
      </w:hyperlink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hyperlink r:id="rId8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n-GB"/>
          </w:rPr>
          <w:t>http://www.cim.co.uk/knowledgehub</w:t>
        </w:r>
      </w:hyperlink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hyperlink r:id="rId9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n-GB"/>
          </w:rPr>
          <w:t>http://www.connectedinmarketing.com</w:t>
        </w:r>
      </w:hyperlink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hyperlink r:id="rId10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n-GB"/>
          </w:rPr>
          <w:t>http://cyberatlas.internet.com</w:t>
        </w:r>
      </w:hyperlink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hyperlink r:id="rId11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n-GB"/>
          </w:rPr>
          <w:t>http://www.emarketer.com</w:t>
        </w:r>
      </w:hyperlink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hyperlink r:id="rId12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n-GB"/>
          </w:rPr>
          <w:t>http://marketing.haynet.com</w:t>
        </w:r>
      </w:hyperlink>
    </w:p>
    <w:p w:rsidR="00981293" w:rsidRPr="00981293" w:rsidRDefault="00981293" w:rsidP="00981293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hyperlink r:id="rId13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en-GB"/>
          </w:rPr>
          <w:t>http://www.marketresearch.org.uk</w:t>
        </w:r>
      </w:hyperlink>
    </w:p>
    <w:p w:rsidR="00981293" w:rsidRDefault="00981293" w:rsidP="00981293">
      <w:hyperlink r:id="rId14" w:history="1">
        <w:r w:rsidRPr="0098129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GB"/>
          </w:rPr>
          <w:t>www.shapetheagenda.co.uk</w:t>
        </w:r>
      </w:hyperlink>
    </w:p>
    <w:sectPr w:rsidR="009812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354"/>
    <w:rsid w:val="001770BC"/>
    <w:rsid w:val="005B0354"/>
    <w:rsid w:val="006C51CC"/>
    <w:rsid w:val="0098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03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B03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29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35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B0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B03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29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03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B03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129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0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35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B0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B03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129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m.co.uk/knowledgehub" TargetMode="External"/><Relationship Id="rId13" Type="http://schemas.openxmlformats.org/officeDocument/2006/relationships/hyperlink" Target="http://www.marketresearch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im.co.uk" TargetMode="External"/><Relationship Id="rId12" Type="http://schemas.openxmlformats.org/officeDocument/2006/relationships/hyperlink" Target="http://marketing.haynet.com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ooksites.net" TargetMode="External"/><Relationship Id="rId11" Type="http://schemas.openxmlformats.org/officeDocument/2006/relationships/hyperlink" Target="http://www.emarketer.com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://cyberatlas.interne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nectedinmarketing.com" TargetMode="External"/><Relationship Id="rId14" Type="http://schemas.openxmlformats.org/officeDocument/2006/relationships/hyperlink" Target="http://www.shapetheagenda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Behenna</dc:creator>
  <cp:lastModifiedBy>Glenn Behenna</cp:lastModifiedBy>
  <cp:revision>2</cp:revision>
  <dcterms:created xsi:type="dcterms:W3CDTF">2017-10-01T11:28:00Z</dcterms:created>
  <dcterms:modified xsi:type="dcterms:W3CDTF">2017-10-01T11:28:00Z</dcterms:modified>
</cp:coreProperties>
</file>