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40" w:lineRule="auto"/>
        <w:rPr/>
      </w:pPr>
      <w:r w:rsidDel="00000000" w:rsidR="00000000" w:rsidRPr="00000000">
        <w:rPr>
          <w:b w:val="1"/>
          <w:bCs w:val="1"/>
          <w:color w:val="1f3864"/>
          <w:sz w:val="40"/>
          <w:szCs w:val="40"/>
          <w:rtl w:val="0"/>
        </w:rPr>
        <w:t xml:space="preserve">Interpretative Phenomenological Analysis</w:t>
      </w:r>
      <w:r w:rsidDel="00000000" w:rsidR="00000000" w:rsidRPr="00000000">
        <w:rPr>
          <w:rtl w:val="0"/>
        </w:rPr>
      </w:r>
    </w:p>
    <w:p w:rsidR="00000000" w:rsidDel="00000000" w:rsidP="00000000" w:rsidRDefault="00000000" w:rsidRPr="00000000" w14:paraId="00000002">
      <w:pPr>
        <w:spacing w:after="40" w:lineRule="auto"/>
        <w:rPr/>
      </w:pPr>
      <w:r w:rsidDel="00000000" w:rsidR="00000000" w:rsidRPr="00000000">
        <w:rPr>
          <w:color w:val="1f3864"/>
          <w:sz w:val="24"/>
          <w:szCs w:val="24"/>
          <w:rtl w:val="0"/>
        </w:rPr>
        <w:t xml:space="preserve">A practitioner overview, worked around sanitation workers in Northeast China</w:t>
      </w:r>
      <w:r w:rsidDel="00000000" w:rsidR="00000000" w:rsidRPr="00000000">
        <w:rPr>
          <w:rtl w:val="0"/>
        </w:rPr>
      </w:r>
    </w:p>
    <w:p w:rsidR="00000000" w:rsidDel="00000000" w:rsidP="00000000" w:rsidRDefault="00000000" w:rsidRPr="00000000" w14:paraId="00000003">
      <w:pPr>
        <w:spacing w:after="160" w:lineRule="auto"/>
        <w:rPr/>
      </w:pPr>
      <w:r w:rsidDel="00000000" w:rsidR="00000000" w:rsidRPr="00000000">
        <w:rPr>
          <w:i w:val="1"/>
          <w:iCs w:val="1"/>
          <w:sz w:val="22"/>
          <w:szCs w:val="22"/>
          <w:rtl w:val="0"/>
        </w:rPr>
        <w:t xml:space="preserve">The pillars, the sampling, the seven step analysis, the quality standard and the complications this study carries</w:t>
      </w:r>
      <w:r w:rsidDel="00000000" w:rsidR="00000000" w:rsidRPr="00000000">
        <w:rPr>
          <w:rtl w:val="0"/>
        </w:rPr>
      </w:r>
    </w:p>
    <w:p w:rsidR="00000000" w:rsidDel="00000000" w:rsidP="00000000" w:rsidRDefault="00000000" w:rsidRPr="00000000" w14:paraId="00000004">
      <w:pPr>
        <w:pBdr>
          <w:bottom w:color="1f3864" w:space="6" w:sz="8" w:val="single"/>
        </w:pBdr>
        <w:spacing w:after="20" w:lineRule="auto"/>
        <w:rPr/>
      </w:pPr>
      <w:r w:rsidDel="00000000" w:rsidR="00000000" w:rsidRPr="00000000">
        <w:rPr>
          <w:b w:val="1"/>
          <w:bCs w:val="1"/>
          <w:sz w:val="24"/>
          <w:szCs w:val="24"/>
          <w:rtl w:val="0"/>
        </w:rPr>
        <w:t xml:space="preserve">Dr Caroline Jawad</w:t>
      </w:r>
      <w:r w:rsidDel="00000000" w:rsidR="00000000" w:rsidRPr="00000000">
        <w:rPr>
          <w:rtl w:val="0"/>
        </w:rPr>
      </w:r>
    </w:p>
    <w:p w:rsidR="00000000" w:rsidDel="00000000" w:rsidP="00000000" w:rsidRDefault="00000000" w:rsidRPr="00000000" w14:paraId="00000005">
      <w:pPr>
        <w:spacing w:after="40" w:lineRule="auto"/>
        <w:rPr/>
      </w:pPr>
      <w:r w:rsidDel="00000000" w:rsidR="00000000" w:rsidRPr="00000000">
        <w:rPr>
          <w:sz w:val="22"/>
          <w:szCs w:val="22"/>
          <w:rtl w:val="0"/>
        </w:rPr>
        <w:t xml:space="preserve">Swansea Business School, UWTSD</w:t>
      </w:r>
      <w:r w:rsidDel="00000000" w:rsidR="00000000" w:rsidRPr="00000000">
        <w:rPr>
          <w:rtl w:val="0"/>
        </w:rPr>
      </w:r>
    </w:p>
    <w:p w:rsidR="00000000" w:rsidDel="00000000" w:rsidP="00000000" w:rsidRDefault="00000000" w:rsidRPr="00000000" w14:paraId="00000006">
      <w:pPr>
        <w:spacing w:after="200" w:lineRule="auto"/>
        <w:rPr/>
      </w:pPr>
      <w:r w:rsidDel="00000000" w:rsidR="00000000" w:rsidRPr="00000000">
        <w:rPr>
          <w:i w:val="1"/>
          <w:iCs w:val="1"/>
          <w:color w:val="595959"/>
          <w:sz w:val="20"/>
          <w:szCs w:val="20"/>
          <w:rtl w:val="0"/>
        </w:rPr>
        <w:t xml:space="preserve">Companion to the session on Qualitative Research Approaches. Drawing on Smith, Flowers and Larkin (2022) and Nizza, Farr and Smith (2021).</w:t>
      </w:r>
      <w:r w:rsidDel="00000000" w:rsidR="00000000" w:rsidRPr="00000000">
        <w:rPr>
          <w:rtl w:val="0"/>
        </w:rPr>
      </w:r>
    </w:p>
    <w:p w:rsidR="00000000" w:rsidDel="00000000" w:rsidP="00000000" w:rsidRDefault="00000000" w:rsidRPr="00000000" w14:paraId="00000007">
      <w:pPr>
        <w:pStyle w:val="Heading2"/>
        <w:spacing w:after="120" w:before="240" w:lineRule="auto"/>
        <w:rPr/>
      </w:pPr>
      <w:r w:rsidDel="00000000" w:rsidR="00000000" w:rsidRPr="00000000">
        <w:rPr>
          <w:rtl w:val="0"/>
        </w:rPr>
        <w:t xml:space="preserve">Why this overview</w:t>
      </w:r>
    </w:p>
    <w:p w:rsidR="00000000" w:rsidDel="00000000" w:rsidP="00000000" w:rsidRDefault="00000000" w:rsidRPr="00000000" w14:paraId="00000008">
      <w:pPr>
        <w:spacing w:after="140" w:line="276" w:lineRule="auto"/>
        <w:rPr/>
      </w:pPr>
      <w:r w:rsidDel="00000000" w:rsidR="00000000" w:rsidRPr="00000000">
        <w:rPr>
          <w:rtl w:val="0"/>
        </w:rPr>
        <w:t xml:space="preserve">This overview works IPA through two concrete studies. The first is an interpretative phenomenological analysis of how sanitation workers in Northeast China experience doing visible public work and being seen or overlooked by others. The second is a study of how pro bono lawyers in China experience providing free legal services and make sense of that work.</w:t>
      </w:r>
    </w:p>
    <w:p w:rsidR="00000000" w:rsidDel="00000000" w:rsidP="00000000" w:rsidRDefault="00000000" w:rsidRPr="00000000" w14:paraId="00000009">
      <w:pPr>
        <w:spacing w:after="140" w:line="276" w:lineRule="auto"/>
        <w:rPr/>
      </w:pPr>
      <w:r w:rsidDel="00000000" w:rsidR="00000000" w:rsidRPr="00000000">
        <w:rPr>
          <w:rtl w:val="0"/>
        </w:rPr>
        <w:t xml:space="preserve">It goes a layer deeper on the decisions that make an IPA study publishable rather than merely competent: who is sampled and how many, how the analysis is actually run in practice, the quality standard a reviewer will apply and the specific challenges that these hot, bounded and meaningful topics bring.</w:t>
      </w:r>
    </w:p>
    <w:p w:rsidR="00000000" w:rsidDel="00000000" w:rsidP="00000000" w:rsidRDefault="00000000" w:rsidRPr="00000000" w14:paraId="0000000A">
      <w:pPr>
        <w:pStyle w:val="Heading2"/>
        <w:spacing w:after="120" w:before="240" w:lineRule="auto"/>
        <w:rPr/>
      </w:pPr>
      <w:r w:rsidDel="00000000" w:rsidR="00000000" w:rsidRPr="00000000">
        <w:rPr>
          <w:rtl w:val="0"/>
        </w:rPr>
        <w:t xml:space="preserve">Three pillars hold IPA together</w:t>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0" w:before="0" w:line="276" w:lineRule="auto"/>
        <w:ind w:left="540" w:right="0" w:hanging="280"/>
        <w:jc w:val="left"/>
        <w:rPr/>
      </w:pPr>
      <w:r w:rsidDel="00000000" w:rsidR="00000000" w:rsidRPr="00000000">
        <w:rPr>
          <w:rFonts w:ascii="Arial" w:cs="Arial" w:eastAsia="Arial" w:hAnsi="Arial"/>
          <w:b w:val="1"/>
          <w:bCs w:val="1"/>
          <w:i w:val="0"/>
          <w:iCs w:val="0"/>
          <w:smallCaps w:val="0"/>
          <w:strike w:val="0"/>
          <w:color w:val="262626"/>
          <w:sz w:val="22"/>
          <w:szCs w:val="22"/>
          <w:u w:val="none"/>
          <w:shd w:fill="auto" w:val="clear"/>
          <w:vertAlign w:val="baseline"/>
          <w:rtl w:val="0"/>
        </w:rPr>
        <w:t xml:space="preserve">Phenomenology</w:t>
      </w:r>
      <w:r w:rsidDel="00000000" w:rsidR="00000000" w:rsidRPr="00000000">
        <w:rPr>
          <w:rFonts w:ascii="Arial" w:cs="Arial" w:eastAsia="Arial" w:hAnsi="Arial"/>
          <w:b w:val="0"/>
          <w:bCs w:val="0"/>
          <w:i w:val="0"/>
          <w:iCs w:val="0"/>
          <w:smallCaps w:val="0"/>
          <w:strike w:val="0"/>
          <w:color w:val="262626"/>
          <w:sz w:val="22"/>
          <w:szCs w:val="22"/>
          <w:u w:val="none"/>
          <w:shd w:fill="auto" w:val="clear"/>
          <w:vertAlign w:val="baseline"/>
          <w:rtl w:val="0"/>
        </w:rPr>
        <w:t xml:space="preserve"> is a close focus on lived experience and how it appears to the person.</w:t>
      </w:r>
    </w:p>
    <w:p w:rsidR="00000000" w:rsidDel="00000000" w:rsidP="00000000" w:rsidRDefault="00000000" w:rsidRPr="00000000" w14:paraId="000000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0" w:before="0" w:line="276" w:lineRule="auto"/>
        <w:ind w:left="540" w:right="0" w:hanging="280"/>
        <w:jc w:val="left"/>
        <w:rPr/>
      </w:pPr>
      <w:r w:rsidDel="00000000" w:rsidR="00000000" w:rsidRPr="00000000">
        <w:rPr>
          <w:rFonts w:ascii="Arial" w:cs="Arial" w:eastAsia="Arial" w:hAnsi="Arial"/>
          <w:b w:val="1"/>
          <w:bCs w:val="1"/>
          <w:i w:val="0"/>
          <w:iCs w:val="0"/>
          <w:smallCaps w:val="0"/>
          <w:strike w:val="0"/>
          <w:color w:val="262626"/>
          <w:sz w:val="22"/>
          <w:szCs w:val="22"/>
          <w:u w:val="none"/>
          <w:shd w:fill="auto" w:val="clear"/>
          <w:vertAlign w:val="baseline"/>
          <w:rtl w:val="0"/>
        </w:rPr>
        <w:t xml:space="preserve">Hermeneutics</w:t>
      </w:r>
      <w:r w:rsidDel="00000000" w:rsidR="00000000" w:rsidRPr="00000000">
        <w:rPr>
          <w:rFonts w:ascii="Arial" w:cs="Arial" w:eastAsia="Arial" w:hAnsi="Arial"/>
          <w:b w:val="0"/>
          <w:bCs w:val="0"/>
          <w:i w:val="0"/>
          <w:iCs w:val="0"/>
          <w:smallCaps w:val="0"/>
          <w:strike w:val="0"/>
          <w:color w:val="262626"/>
          <w:sz w:val="22"/>
          <w:szCs w:val="22"/>
          <w:u w:val="none"/>
          <w:shd w:fill="auto" w:val="clear"/>
          <w:vertAlign w:val="baseline"/>
          <w:rtl w:val="0"/>
        </w:rPr>
        <w:t xml:space="preserve"> is interpretation, captured in the double hermeneutic where the researcher makes sense of the participant making sense of their world.</w:t>
      </w:r>
    </w:p>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0" w:before="0" w:line="276" w:lineRule="auto"/>
        <w:ind w:left="540" w:right="0" w:hanging="280"/>
        <w:jc w:val="left"/>
        <w:rPr/>
      </w:pPr>
      <w:r w:rsidDel="00000000" w:rsidR="00000000" w:rsidRPr="00000000">
        <w:rPr>
          <w:rFonts w:ascii="Arial" w:cs="Arial" w:eastAsia="Arial" w:hAnsi="Arial"/>
          <w:b w:val="1"/>
          <w:bCs w:val="1"/>
          <w:i w:val="0"/>
          <w:iCs w:val="0"/>
          <w:smallCaps w:val="0"/>
          <w:strike w:val="0"/>
          <w:color w:val="262626"/>
          <w:sz w:val="22"/>
          <w:szCs w:val="22"/>
          <w:u w:val="none"/>
          <w:shd w:fill="auto" w:val="clear"/>
          <w:vertAlign w:val="baseline"/>
          <w:rtl w:val="0"/>
        </w:rPr>
        <w:t xml:space="preserve">Idiography</w:t>
      </w:r>
      <w:r w:rsidDel="00000000" w:rsidR="00000000" w:rsidRPr="00000000">
        <w:rPr>
          <w:rFonts w:ascii="Arial" w:cs="Arial" w:eastAsia="Arial" w:hAnsi="Arial"/>
          <w:b w:val="0"/>
          <w:bCs w:val="0"/>
          <w:i w:val="0"/>
          <w:iCs w:val="0"/>
          <w:smallCaps w:val="0"/>
          <w:strike w:val="0"/>
          <w:color w:val="262626"/>
          <w:sz w:val="22"/>
          <w:szCs w:val="22"/>
          <w:u w:val="none"/>
          <w:shd w:fill="auto" w:val="clear"/>
          <w:vertAlign w:val="baseline"/>
          <w:rtl w:val="0"/>
        </w:rPr>
        <w:t xml:space="preserve"> is the detailed study of the particular case before any general claim.</w:t>
      </w:r>
    </w:p>
    <w:p w:rsidR="00000000" w:rsidDel="00000000" w:rsidP="00000000" w:rsidRDefault="00000000" w:rsidRPr="00000000" w14:paraId="0000000E">
      <w:pPr>
        <w:spacing w:after="140" w:line="276" w:lineRule="auto"/>
        <w:rPr/>
      </w:pPr>
      <w:r w:rsidDel="00000000" w:rsidR="00000000" w:rsidRPr="00000000">
        <w:rPr>
          <w:rtl w:val="0"/>
        </w:rPr>
        <w:t xml:space="preserve">Everything that follows rests on these three.</w:t>
      </w:r>
    </w:p>
    <w:p w:rsidR="00000000" w:rsidDel="00000000" w:rsidP="00000000" w:rsidRDefault="00000000" w:rsidRPr="00000000" w14:paraId="0000000F">
      <w:pPr>
        <w:pStyle w:val="Heading2"/>
        <w:spacing w:after="120" w:before="240" w:lineRule="auto"/>
        <w:rPr/>
      </w:pPr>
      <w:r w:rsidDel="00000000" w:rsidR="00000000" w:rsidRPr="00000000">
        <w:rPr>
          <w:rtl w:val="0"/>
        </w:rPr>
        <w:t xml:space="preserve">The IPA research arc and the IPA heartbeat</w:t>
      </w:r>
    </w:p>
    <w:p w:rsidR="00000000" w:rsidDel="00000000" w:rsidP="00000000" w:rsidRDefault="00000000" w:rsidRPr="00000000" w14:paraId="00000010">
      <w:pPr>
        <w:spacing w:after="140" w:line="276" w:lineRule="auto"/>
        <w:rPr/>
      </w:pPr>
      <w:r w:rsidDel="00000000" w:rsidR="00000000" w:rsidRPr="00000000">
        <w:rPr>
          <w:rtl w:val="0"/>
        </w:rPr>
        <w:t xml:space="preserve">The IPA research arc moves from a meaningful experience to rich personal accounts, to detailed case analysis, to shared themes and on to an interpretative understanding of how people make sense of their world. This arc keeps IPA phenomenological in its focus on lived experience, hermeneutic in its interpretation and idiographic in its attention to the single case.</w:t>
      </w:r>
    </w:p>
    <w:p w:rsidR="00000000" w:rsidDel="00000000" w:rsidP="00000000" w:rsidRDefault="00000000" w:rsidRPr="00000000" w14:paraId="00000011">
      <w:pPr>
        <w:spacing w:after="140" w:line="276" w:lineRule="auto"/>
        <w:rPr/>
      </w:pPr>
      <w:r w:rsidDel="00000000" w:rsidR="00000000" w:rsidRPr="00000000">
        <w:rPr>
          <w:rtl w:val="0"/>
        </w:rPr>
        <w:t xml:space="preserve">At the centre of this arc sits what we have called the </w:t>
      </w:r>
      <w:r w:rsidDel="00000000" w:rsidR="00000000" w:rsidRPr="00000000">
        <w:rPr>
          <w:i w:val="1"/>
          <w:iCs w:val="1"/>
          <w:rtl w:val="0"/>
        </w:rPr>
        <w:t xml:space="preserve">IPA heartbeat</w:t>
      </w:r>
      <w:r w:rsidDel="00000000" w:rsidR="00000000" w:rsidRPr="00000000">
        <w:rPr>
          <w:rtl w:val="0"/>
        </w:rPr>
        <w:t xml:space="preserve">, the design of interview questions at the data collection stage. In practice the arc unfolds as: identify a meaningful bounded experience; recruit a small relevant sample; elicit rich lived experience through carefully designed questions; analyse how participants make sense of that experience. The interview questions are therefore the bridge between the topic and the analysis.</w:t>
      </w:r>
    </w:p>
    <w:p w:rsidR="00000000" w:rsidDel="00000000" w:rsidP="00000000" w:rsidRDefault="00000000" w:rsidRPr="00000000" w14:paraId="00000012">
      <w:pPr>
        <w:spacing w:after="140" w:line="276" w:lineRule="auto"/>
        <w:rPr/>
      </w:pPr>
      <w:r w:rsidDel="00000000" w:rsidR="00000000" w:rsidRPr="00000000">
        <w:rPr>
          <w:rtl w:val="0"/>
        </w:rPr>
        <w:t xml:space="preserve">Smith, Flowers and Larkin emphasise that IPA interviews stay close to lived experience, remain guided but open and move from concrete moments through to meaning making. Each question pairs a lived experience anchor with the phenomenon under study.</w:t>
      </w:r>
    </w:p>
    <w:p w:rsidR="00000000" w:rsidDel="00000000" w:rsidP="00000000" w:rsidRDefault="00000000" w:rsidRPr="00000000" w14:paraId="00000013">
      <w:pPr>
        <w:spacing w:after="140" w:line="276" w:lineRule="auto"/>
        <w:rPr/>
      </w:pPr>
      <w:r w:rsidDel="00000000" w:rsidR="00000000" w:rsidRPr="00000000">
        <w:rPr>
          <w:b w:val="1"/>
          <w:bCs w:val="1"/>
          <w:rtl w:val="0"/>
        </w:rPr>
        <w:t xml:space="preserve">The lived experience anchor</w:t>
      </w:r>
      <w:r w:rsidDel="00000000" w:rsidR="00000000" w:rsidRPr="00000000">
        <w:rPr>
          <w:rtl w:val="0"/>
        </w:rPr>
        <w:t xml:space="preserve"> (what it was like) grounds participants in specific vivid moments through openings such as </w:t>
      </w:r>
      <w:r w:rsidDel="00000000" w:rsidR="00000000" w:rsidRPr="00000000">
        <w:rPr>
          <w:i w:val="1"/>
          <w:iCs w:val="1"/>
          <w:rtl w:val="0"/>
        </w:rPr>
        <w:t xml:space="preserve">take me back</w:t>
      </w:r>
      <w:r w:rsidDel="00000000" w:rsidR="00000000" w:rsidRPr="00000000">
        <w:rPr>
          <w:rtl w:val="0"/>
        </w:rPr>
        <w:t xml:space="preserve">, </w:t>
      </w:r>
      <w:r w:rsidDel="00000000" w:rsidR="00000000" w:rsidRPr="00000000">
        <w:rPr>
          <w:i w:val="1"/>
          <w:iCs w:val="1"/>
          <w:rtl w:val="0"/>
        </w:rPr>
        <w:t xml:space="preserve">walk me through</w:t>
      </w:r>
      <w:r w:rsidDel="00000000" w:rsidR="00000000" w:rsidRPr="00000000">
        <w:rPr>
          <w:rtl w:val="0"/>
        </w:rPr>
        <w:t xml:space="preserve">, </w:t>
      </w:r>
      <w:r w:rsidDel="00000000" w:rsidR="00000000" w:rsidRPr="00000000">
        <w:rPr>
          <w:i w:val="1"/>
          <w:iCs w:val="1"/>
          <w:rtl w:val="0"/>
        </w:rPr>
        <w:t xml:space="preserve">what it actually feels like</w:t>
      </w:r>
      <w:r w:rsidDel="00000000" w:rsidR="00000000" w:rsidRPr="00000000">
        <w:rPr>
          <w:rtl w:val="0"/>
        </w:rPr>
        <w:t xml:space="preserve"> and </w:t>
      </w:r>
      <w:r w:rsidDel="00000000" w:rsidR="00000000" w:rsidRPr="00000000">
        <w:rPr>
          <w:i w:val="1"/>
          <w:iCs w:val="1"/>
          <w:rtl w:val="0"/>
        </w:rPr>
        <w:t xml:space="preserve">a conversation that has stayed with you</w:t>
      </w:r>
      <w:r w:rsidDel="00000000" w:rsidR="00000000" w:rsidRPr="00000000">
        <w:rPr>
          <w:rtl w:val="0"/>
        </w:rPr>
        <w:t xml:space="preserve">. This reaches the texture of experience rather than abstract opinion.</w:t>
      </w:r>
    </w:p>
    <w:p w:rsidR="00000000" w:rsidDel="00000000" w:rsidP="00000000" w:rsidRDefault="00000000" w:rsidRPr="00000000" w14:paraId="00000014">
      <w:pPr>
        <w:spacing w:after="140" w:line="276" w:lineRule="auto"/>
        <w:rPr/>
      </w:pPr>
      <w:r w:rsidDel="00000000" w:rsidR="00000000" w:rsidRPr="00000000">
        <w:rPr>
          <w:b w:val="1"/>
          <w:bCs w:val="1"/>
          <w:rtl w:val="0"/>
        </w:rPr>
        <w:t xml:space="preserve">The phenomenon</w:t>
      </w:r>
      <w:r w:rsidDel="00000000" w:rsidR="00000000" w:rsidRPr="00000000">
        <w:rPr>
          <w:rtl w:val="0"/>
        </w:rPr>
        <w:t xml:space="preserve"> (what the experience is about) keeps the account focused and bounded, for example LkSG implementation, tracing supply chains, compliance conversations or uncertainty in obligations. This keeps the data relevant to the research question.</w:t>
      </w:r>
    </w:p>
    <w:p w:rsidR="00000000" w:rsidDel="00000000" w:rsidP="00000000" w:rsidRDefault="00000000" w:rsidRPr="00000000" w14:paraId="00000015">
      <w:pPr>
        <w:spacing w:after="140" w:line="276" w:lineRule="auto"/>
        <w:rPr/>
      </w:pPr>
      <w:r w:rsidDel="00000000" w:rsidR="00000000" w:rsidRPr="00000000">
        <w:rPr>
          <w:rtl w:val="0"/>
        </w:rPr>
        <w:t xml:space="preserve">Together these enable the double hermeneutic: the participant reconstructs and reflects on their experience while the researcher interprets that sense making. Without the experience anchor you get general views or policy talk. Without the phenomenon you get unfocused narratives. Together they produce the rich grounded accounts that the rest of the arc depends on. They also keep the topic hot, bounded and of interest.</w:t>
      </w:r>
    </w:p>
    <w:p w:rsidR="00000000" w:rsidDel="00000000" w:rsidP="00000000" w:rsidRDefault="00000000" w:rsidRPr="00000000" w14:paraId="00000016">
      <w:pPr>
        <w:pStyle w:val="Heading1"/>
        <w:spacing w:after="160" w:before="320" w:lineRule="auto"/>
        <w:rPr/>
      </w:pPr>
      <w:r w:rsidDel="00000000" w:rsidR="00000000" w:rsidRPr="00000000">
        <w:rPr>
          <w:rtl w:val="0"/>
        </w:rPr>
        <w:t xml:space="preserve">1   What IPA is for and what makes this a good topic</w:t>
      </w:r>
    </w:p>
    <w:p w:rsidR="00000000" w:rsidDel="00000000" w:rsidP="00000000" w:rsidRDefault="00000000" w:rsidRPr="00000000" w14:paraId="00000017">
      <w:pPr>
        <w:spacing w:after="140" w:line="276" w:lineRule="auto"/>
        <w:rPr/>
      </w:pPr>
      <w:r w:rsidDel="00000000" w:rsidR="00000000" w:rsidRPr="00000000">
        <w:rPr>
          <w:rtl w:val="0"/>
        </w:rPr>
        <w:t xml:space="preserve">IPA asks how people make sense of major life experiences (Smith, Flowers and Larkin, 2022). It is applied qualitative research, not a philosophical exercise and not a substitute for therapy or counselling. For this study the experience is doing sanitation work and being seen by the public or passed over while doing it. The experience should carry weight for the worker.</w:t>
      </w:r>
    </w:p>
    <w:p w:rsidR="00000000" w:rsidDel="00000000" w:rsidP="00000000" w:rsidRDefault="00000000" w:rsidRPr="00000000" w14:paraId="00000018">
      <w:pPr>
        <w:spacing w:after="140" w:line="276" w:lineRule="auto"/>
        <w:rPr/>
      </w:pPr>
      <w:r w:rsidDel="00000000" w:rsidR="00000000" w:rsidRPr="00000000">
        <w:rPr>
          <w:rtl w:val="0"/>
        </w:rPr>
        <w:t xml:space="preserve">Smith offers three informal tests for a topic that will yield rich data. None is a requirement, but each improves what can be analysed later.</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0" w:before="0" w:line="276" w:lineRule="auto"/>
        <w:ind w:left="540" w:right="0" w:hanging="280"/>
        <w:jc w:val="left"/>
        <w:rPr/>
      </w:pPr>
      <w:r w:rsidDel="00000000" w:rsidR="00000000" w:rsidRPr="00000000">
        <w:rPr>
          <w:rFonts w:ascii="Arial" w:cs="Arial" w:eastAsia="Arial" w:hAnsi="Arial"/>
          <w:b w:val="1"/>
          <w:bCs w:val="1"/>
          <w:i w:val="1"/>
          <w:iCs w:val="1"/>
          <w:smallCaps w:val="0"/>
          <w:strike w:val="0"/>
          <w:color w:val="262626"/>
          <w:sz w:val="22"/>
          <w:szCs w:val="22"/>
          <w:u w:val="none"/>
          <w:shd w:fill="auto" w:val="clear"/>
          <w:vertAlign w:val="baseline"/>
          <w:rtl w:val="0"/>
        </w:rPr>
        <w:t xml:space="preserve">Hot. </w:t>
      </w:r>
      <w:r w:rsidDel="00000000" w:rsidR="00000000" w:rsidRPr="00000000">
        <w:rPr>
          <w:rFonts w:ascii="Arial" w:cs="Arial" w:eastAsia="Arial" w:hAnsi="Arial"/>
          <w:b w:val="0"/>
          <w:bCs w:val="0"/>
          <w:i w:val="0"/>
          <w:iCs w:val="0"/>
          <w:smallCaps w:val="0"/>
          <w:strike w:val="0"/>
          <w:color w:val="262626"/>
          <w:sz w:val="22"/>
          <w:szCs w:val="22"/>
          <w:u w:val="none"/>
          <w:shd w:fill="auto" w:val="clear"/>
          <w:vertAlign w:val="baseline"/>
          <w:rtl w:val="0"/>
        </w:rPr>
        <w:t xml:space="preserve">Doing visible stigmatised work in public, often in hard conditions, tends to be remembered in vivid detail rather than in general terms.</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0" w:before="0" w:line="276" w:lineRule="auto"/>
        <w:ind w:left="540" w:right="0" w:hanging="280"/>
        <w:jc w:val="left"/>
        <w:rPr/>
      </w:pPr>
      <w:r w:rsidDel="00000000" w:rsidR="00000000" w:rsidRPr="00000000">
        <w:rPr>
          <w:rFonts w:ascii="Arial" w:cs="Arial" w:eastAsia="Arial" w:hAnsi="Arial"/>
          <w:b w:val="1"/>
          <w:bCs w:val="1"/>
          <w:i w:val="1"/>
          <w:iCs w:val="1"/>
          <w:smallCaps w:val="0"/>
          <w:strike w:val="0"/>
          <w:color w:val="262626"/>
          <w:sz w:val="22"/>
          <w:szCs w:val="22"/>
          <w:u w:val="none"/>
          <w:shd w:fill="auto" w:val="clear"/>
          <w:vertAlign w:val="baseline"/>
          <w:rtl w:val="0"/>
        </w:rPr>
        <w:t xml:space="preserve">Bounded. </w:t>
      </w:r>
      <w:r w:rsidDel="00000000" w:rsidR="00000000" w:rsidRPr="00000000">
        <w:rPr>
          <w:rFonts w:ascii="Arial" w:cs="Arial" w:eastAsia="Arial" w:hAnsi="Arial"/>
          <w:b w:val="0"/>
          <w:bCs w:val="0"/>
          <w:i w:val="0"/>
          <w:iCs w:val="0"/>
          <w:smallCaps w:val="0"/>
          <w:strike w:val="0"/>
          <w:color w:val="262626"/>
          <w:sz w:val="22"/>
          <w:szCs w:val="22"/>
          <w:u w:val="none"/>
          <w:shd w:fill="auto" w:val="clear"/>
          <w:vertAlign w:val="baseline"/>
          <w:rtl w:val="0"/>
        </w:rPr>
        <w:t xml:space="preserve">The work can be set apart from the rest of the worker's life so both worker and researcher can hold it in view.</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0" w:before="0" w:line="276" w:lineRule="auto"/>
        <w:ind w:left="540" w:right="0" w:hanging="280"/>
        <w:jc w:val="left"/>
        <w:rPr/>
      </w:pPr>
      <w:r w:rsidDel="00000000" w:rsidR="00000000" w:rsidRPr="00000000">
        <w:rPr>
          <w:rFonts w:ascii="Arial" w:cs="Arial" w:eastAsia="Arial" w:hAnsi="Arial"/>
          <w:b w:val="1"/>
          <w:bCs w:val="1"/>
          <w:i w:val="1"/>
          <w:iCs w:val="1"/>
          <w:smallCaps w:val="0"/>
          <w:strike w:val="0"/>
          <w:color w:val="262626"/>
          <w:sz w:val="22"/>
          <w:szCs w:val="22"/>
          <w:u w:val="none"/>
          <w:shd w:fill="auto" w:val="clear"/>
          <w:vertAlign w:val="baseline"/>
          <w:rtl w:val="0"/>
        </w:rPr>
        <w:t xml:space="preserve">Of interest. </w:t>
      </w:r>
      <w:r w:rsidDel="00000000" w:rsidR="00000000" w:rsidRPr="00000000">
        <w:rPr>
          <w:rFonts w:ascii="Arial" w:cs="Arial" w:eastAsia="Arial" w:hAnsi="Arial"/>
          <w:b w:val="0"/>
          <w:bCs w:val="0"/>
          <w:i w:val="0"/>
          <w:iCs w:val="0"/>
          <w:smallCaps w:val="0"/>
          <w:strike w:val="0"/>
          <w:color w:val="262626"/>
          <w:sz w:val="22"/>
          <w:szCs w:val="22"/>
          <w:u w:val="none"/>
          <w:shd w:fill="auto" w:val="clear"/>
          <w:vertAlign w:val="baseline"/>
          <w:rtl w:val="0"/>
        </w:rPr>
        <w:t xml:space="preserve">People who do this work have a clear stake in how it is seen and may already have reflected on what it means to them.</w:t>
      </w:r>
    </w:p>
    <w:p w:rsidR="00000000" w:rsidDel="00000000" w:rsidP="00000000" w:rsidRDefault="00000000" w:rsidRPr="00000000" w14:paraId="0000001C">
      <w:pPr>
        <w:spacing w:after="140" w:line="276" w:lineRule="auto"/>
        <w:rPr/>
      </w:pPr>
      <w:r w:rsidDel="00000000" w:rsidR="00000000" w:rsidRPr="00000000">
        <w:rPr>
          <w:rtl w:val="0"/>
        </w:rPr>
        <w:t xml:space="preserve">A topic that is hot, bounded and of interest tends to produce the comprehensive talk that IPA's close reading needs. A diffuse low stakes topic starves the analysis.</w:t>
      </w:r>
    </w:p>
    <w:p w:rsidR="00000000" w:rsidDel="00000000" w:rsidP="00000000" w:rsidRDefault="00000000" w:rsidRPr="00000000" w14:paraId="0000001D">
      <w:pPr>
        <w:pStyle w:val="Heading2"/>
        <w:spacing w:after="120" w:before="240" w:lineRule="auto"/>
        <w:rPr/>
      </w:pPr>
      <w:r w:rsidDel="00000000" w:rsidR="00000000" w:rsidRPr="00000000">
        <w:rPr>
          <w:rtl w:val="0"/>
        </w:rPr>
        <w:t xml:space="preserve">The three tests in plain terms</w:t>
      </w:r>
    </w:p>
    <w:p w:rsidR="00000000" w:rsidDel="00000000" w:rsidP="00000000" w:rsidRDefault="00000000" w:rsidRPr="00000000" w14:paraId="0000001E">
      <w:pPr>
        <w:spacing w:after="140" w:line="276" w:lineRule="auto"/>
        <w:rPr/>
      </w:pPr>
      <w:r w:rsidDel="00000000" w:rsidR="00000000" w:rsidRPr="00000000">
        <w:rPr>
          <w:b w:val="1"/>
          <w:bCs w:val="1"/>
          <w:i w:val="1"/>
          <w:iCs w:val="1"/>
          <w:rtl w:val="0"/>
        </w:rPr>
        <w:t xml:space="preserve">Hot</w:t>
      </w:r>
      <w:r w:rsidDel="00000000" w:rsidR="00000000" w:rsidRPr="00000000">
        <w:rPr>
          <w:rtl w:val="0"/>
        </w:rPr>
        <w:t xml:space="preserve"> means the experience is emotionally intense or memorable, so it sticks in the mind and can be recalled in vivid detail rather than in general terms. Sanitation work in public can feel exposing, tiring or even humiliating, so workers often remember specific moments very clearly. Pro bono legal work in China can carry ethical tension, pressure or personal commitment, so lawyers tend to recall particular cases rather than speak in general terms.</w:t>
      </w:r>
    </w:p>
    <w:p w:rsidR="00000000" w:rsidDel="00000000" w:rsidP="00000000" w:rsidRDefault="00000000" w:rsidRPr="00000000" w14:paraId="0000001F">
      <w:pPr>
        <w:spacing w:after="140" w:line="276" w:lineRule="auto"/>
        <w:rPr/>
      </w:pPr>
      <w:r w:rsidDel="00000000" w:rsidR="00000000" w:rsidRPr="00000000">
        <w:rPr>
          <w:b w:val="1"/>
          <w:bCs w:val="1"/>
          <w:i w:val="1"/>
          <w:iCs w:val="1"/>
          <w:rtl w:val="0"/>
        </w:rPr>
        <w:t xml:space="preserve">Bounded</w:t>
      </w:r>
      <w:r w:rsidDel="00000000" w:rsidR="00000000" w:rsidRPr="00000000">
        <w:rPr>
          <w:rtl w:val="0"/>
        </w:rPr>
        <w:t xml:space="preserve"> means the experience is clearly defined and set apart from the rest of life, which makes it easier to focus on. Public sanitation work is a distinct activity, separate from home life or other roles. Pro bono work is a distinct part of a lawyer's role, separate from paid work.</w:t>
      </w:r>
    </w:p>
    <w:p w:rsidR="00000000" w:rsidDel="00000000" w:rsidP="00000000" w:rsidRDefault="00000000" w:rsidRPr="00000000" w14:paraId="00000020">
      <w:pPr>
        <w:spacing w:after="140" w:line="276" w:lineRule="auto"/>
        <w:rPr/>
      </w:pPr>
      <w:r w:rsidDel="00000000" w:rsidR="00000000" w:rsidRPr="00000000">
        <w:rPr>
          <w:b w:val="1"/>
          <w:bCs w:val="1"/>
          <w:i w:val="1"/>
          <w:iCs w:val="1"/>
          <w:rtl w:val="0"/>
        </w:rPr>
        <w:t xml:space="preserve">Of interest</w:t>
      </w:r>
      <w:r w:rsidDel="00000000" w:rsidR="00000000" w:rsidRPr="00000000">
        <w:rPr>
          <w:rtl w:val="0"/>
        </w:rPr>
        <w:t xml:space="preserve"> means the experience matters to the person, who may already have reflected on it. Sanitation workers are likely to care about how they are seen and may have thought about being ignored, judged or respected. Pro bono lawyers often connect their work to justice, professional identity or social responsibility.</w:t>
      </w:r>
    </w:p>
    <w:p w:rsidR="00000000" w:rsidDel="00000000" w:rsidP="00000000" w:rsidRDefault="00000000" w:rsidRPr="00000000" w14:paraId="00000021">
      <w:pPr>
        <w:spacing w:after="100" w:line="276" w:lineRule="auto"/>
        <w:rPr/>
      </w:pPr>
      <w:r w:rsidDel="00000000" w:rsidR="00000000" w:rsidRPr="00000000">
        <w:rPr>
          <w:rtl w:val="0"/>
        </w:rPr>
        <w:t xml:space="preserve">The comparison below sets the sanitation workers study alongside two further examples used in the session.</w:t>
      </w:r>
    </w:p>
    <w:tbl>
      <w:tblPr>
        <w:tblStyle w:val="Table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680"/>
        <w:gridCol w:w="2560"/>
        <w:gridCol w:w="2560"/>
        <w:gridCol w:w="2560"/>
        <w:tblGridChange w:id="0">
          <w:tblGrid>
            <w:gridCol w:w="1680"/>
            <w:gridCol w:w="2560"/>
            <w:gridCol w:w="2560"/>
            <w:gridCol w:w="2560"/>
          </w:tblGrid>
        </w:tblGridChange>
      </w:tblGrid>
      <w:tr>
        <w:trPr>
          <w:cantSplit w:val="0"/>
          <w:tblHeader w:val="1"/>
        </w:trPr>
        <w:tc>
          <w:tcPr>
            <w:tcBorders>
              <w:top w:color="bfbfbf" w:space="0" w:sz="4" w:val="single"/>
              <w:left w:color="bfbfbf" w:space="0" w:sz="4" w:val="single"/>
              <w:bottom w:color="bfbfbf" w:space="0" w:sz="4" w:val="single"/>
              <w:right w:color="bfbfbf" w:space="0" w:sz="4" w:val="single"/>
            </w:tcBorders>
            <w:shd w:fill="1f3864" w:val="clear"/>
            <w:tcMar>
              <w:top w:w="80.0" w:type="dxa"/>
              <w:left w:w="120.0" w:type="dxa"/>
              <w:bottom w:w="80.0" w:type="dxa"/>
              <w:right w:w="120.0" w:type="dxa"/>
            </w:tcMar>
            <w:vAlign w:val="center"/>
          </w:tcPr>
          <w:p w:rsidR="00000000" w:rsidDel="00000000" w:rsidP="00000000" w:rsidRDefault="00000000" w:rsidRPr="00000000" w14:paraId="00000022">
            <w:pPr>
              <w:rPr/>
            </w:pPr>
            <w:r w:rsidDel="00000000" w:rsidR="00000000" w:rsidRPr="00000000">
              <w:rPr>
                <w:b w:val="1"/>
                <w:bCs w:val="1"/>
                <w:color w:val="ffffff"/>
                <w:sz w:val="20"/>
                <w:szCs w:val="20"/>
                <w:rtl w:val="0"/>
              </w:rPr>
              <w:t xml:space="preserve">IPA criterion</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1f3864" w:val="clear"/>
            <w:tcMar>
              <w:top w:w="80.0" w:type="dxa"/>
              <w:left w:w="120.0" w:type="dxa"/>
              <w:bottom w:w="80.0" w:type="dxa"/>
              <w:right w:w="120.0" w:type="dxa"/>
            </w:tcMar>
            <w:vAlign w:val="center"/>
          </w:tcPr>
          <w:p w:rsidR="00000000" w:rsidDel="00000000" w:rsidP="00000000" w:rsidRDefault="00000000" w:rsidRPr="00000000" w14:paraId="00000023">
            <w:pPr>
              <w:rPr/>
            </w:pPr>
            <w:r w:rsidDel="00000000" w:rsidR="00000000" w:rsidRPr="00000000">
              <w:rPr>
                <w:b w:val="1"/>
                <w:bCs w:val="1"/>
                <w:color w:val="ffffff"/>
                <w:sz w:val="20"/>
                <w:szCs w:val="20"/>
                <w:rtl w:val="0"/>
              </w:rPr>
              <w:t xml:space="preserve">Sanitation workers study</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1f3864" w:val="clear"/>
            <w:tcMar>
              <w:top w:w="80.0" w:type="dxa"/>
              <w:left w:w="120.0" w:type="dxa"/>
              <w:bottom w:w="80.0" w:type="dxa"/>
              <w:right w:w="120.0" w:type="dxa"/>
            </w:tcMar>
            <w:vAlign w:val="center"/>
          </w:tcPr>
          <w:p w:rsidR="00000000" w:rsidDel="00000000" w:rsidP="00000000" w:rsidRDefault="00000000" w:rsidRPr="00000000" w14:paraId="00000024">
            <w:pPr>
              <w:rPr/>
            </w:pPr>
            <w:r w:rsidDel="00000000" w:rsidR="00000000" w:rsidRPr="00000000">
              <w:rPr>
                <w:b w:val="1"/>
                <w:bCs w:val="1"/>
                <w:color w:val="ffffff"/>
                <w:sz w:val="20"/>
                <w:szCs w:val="20"/>
                <w:rtl w:val="0"/>
              </w:rPr>
              <w:t xml:space="preserve">Pro bono lawyers in China</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1f3864" w:val="clear"/>
            <w:tcMar>
              <w:top w:w="80.0" w:type="dxa"/>
              <w:left w:w="120.0" w:type="dxa"/>
              <w:bottom w:w="80.0" w:type="dxa"/>
              <w:right w:w="120.0" w:type="dxa"/>
            </w:tcMar>
            <w:vAlign w:val="center"/>
          </w:tcPr>
          <w:p w:rsidR="00000000" w:rsidDel="00000000" w:rsidP="00000000" w:rsidRDefault="00000000" w:rsidRPr="00000000" w14:paraId="00000025">
            <w:pPr>
              <w:rPr/>
            </w:pPr>
            <w:r w:rsidDel="00000000" w:rsidR="00000000" w:rsidRPr="00000000">
              <w:rPr>
                <w:b w:val="1"/>
                <w:bCs w:val="1"/>
                <w:color w:val="ffffff"/>
                <w:sz w:val="20"/>
                <w:szCs w:val="20"/>
                <w:rtl w:val="0"/>
              </w:rPr>
              <w:t xml:space="preserve">LkSG human rights due diligence</w:t>
            </w:r>
            <w:r w:rsidDel="00000000" w:rsidR="00000000" w:rsidRPr="00000000">
              <w:rPr>
                <w:rtl w:val="0"/>
              </w:rPr>
            </w:r>
          </w:p>
        </w:tc>
      </w:tr>
      <w:tr>
        <w:trPr>
          <w:cantSplit w:val="1"/>
          <w:tblHeader w:val="0"/>
        </w:trPr>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26">
            <w:pPr>
              <w:spacing w:line="264" w:lineRule="auto"/>
              <w:rPr/>
            </w:pPr>
            <w:r w:rsidDel="00000000" w:rsidR="00000000" w:rsidRPr="00000000">
              <w:rPr>
                <w:sz w:val="20"/>
                <w:szCs w:val="20"/>
                <w:rtl w:val="0"/>
              </w:rPr>
              <w:t xml:space="preserve">What the study is about</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27">
            <w:pPr>
              <w:spacing w:line="264" w:lineRule="auto"/>
              <w:rPr/>
            </w:pPr>
            <w:r w:rsidDel="00000000" w:rsidR="00000000" w:rsidRPr="00000000">
              <w:rPr>
                <w:sz w:val="20"/>
                <w:szCs w:val="20"/>
                <w:rtl w:val="0"/>
              </w:rPr>
              <w:t xml:space="preserve">How sanitation workers experience doing visible public cleaning work and how they are seen, ignored or treated by others.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28">
            <w:pPr>
              <w:spacing w:line="264" w:lineRule="auto"/>
              <w:rPr/>
            </w:pPr>
            <w:r w:rsidDel="00000000" w:rsidR="00000000" w:rsidRPr="00000000">
              <w:rPr>
                <w:sz w:val="20"/>
                <w:szCs w:val="20"/>
                <w:rtl w:val="0"/>
              </w:rPr>
              <w:t xml:space="preserve">How pro bono lawyers in China experience providing free legal services and how they make sense of this work in relation to their professional and personal values.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29">
            <w:pPr>
              <w:spacing w:line="264" w:lineRule="auto"/>
              <w:rPr/>
            </w:pPr>
            <w:r w:rsidDel="00000000" w:rsidR="00000000" w:rsidRPr="00000000">
              <w:rPr>
                <w:sz w:val="20"/>
                <w:szCs w:val="20"/>
                <w:rtl w:val="0"/>
              </w:rPr>
              <w:t xml:space="preserve">How managers experience implementing human rights due diligence under the LkSG and how they make sense of their responsibilities in practice.</w:t>
            </w:r>
            <w:r w:rsidDel="00000000" w:rsidR="00000000" w:rsidRPr="00000000">
              <w:rPr>
                <w:rtl w:val="0"/>
              </w:rPr>
            </w:r>
          </w:p>
        </w:tc>
      </w:tr>
      <w:tr>
        <w:trPr>
          <w:cantSplit w:val="1"/>
          <w:tblHeader w:val="0"/>
        </w:trPr>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2A">
            <w:pPr>
              <w:spacing w:line="264" w:lineRule="auto"/>
              <w:rPr/>
            </w:pPr>
            <w:r w:rsidDel="00000000" w:rsidR="00000000" w:rsidRPr="00000000">
              <w:rPr>
                <w:sz w:val="20"/>
                <w:szCs w:val="20"/>
                <w:rtl w:val="0"/>
              </w:rPr>
              <w:t xml:space="preserve">Hot</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2B">
            <w:pPr>
              <w:spacing w:line="264" w:lineRule="auto"/>
              <w:rPr/>
            </w:pPr>
            <w:r w:rsidDel="00000000" w:rsidR="00000000" w:rsidRPr="00000000">
              <w:rPr>
                <w:sz w:val="20"/>
                <w:szCs w:val="20"/>
                <w:rtl w:val="0"/>
              </w:rPr>
              <w:t xml:space="preserve">Public, visible and often stigmatised work creates strong emotional experiences, remembered in detail.</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2C">
            <w:pPr>
              <w:spacing w:line="264" w:lineRule="auto"/>
              <w:rPr/>
            </w:pPr>
            <w:r w:rsidDel="00000000" w:rsidR="00000000" w:rsidRPr="00000000">
              <w:rPr>
                <w:sz w:val="20"/>
                <w:szCs w:val="20"/>
                <w:rtl w:val="0"/>
              </w:rPr>
              <w:t xml:space="preserve">Pro bono cases can involve ethical tension, injustice and personal commitment, leading to memorable, emotionally charged experiences.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2D">
            <w:pPr>
              <w:spacing w:line="264" w:lineRule="auto"/>
              <w:rPr/>
            </w:pPr>
            <w:r w:rsidDel="00000000" w:rsidR="00000000" w:rsidRPr="00000000">
              <w:rPr>
                <w:sz w:val="20"/>
                <w:szCs w:val="20"/>
                <w:rtl w:val="0"/>
              </w:rPr>
              <w:t xml:space="preserve">LkSG work can involve pressure, uncertainty, ethical tension and difficult supplier interactions, leading to vivid memorable experiences.</w:t>
            </w:r>
            <w:r w:rsidDel="00000000" w:rsidR="00000000" w:rsidRPr="00000000">
              <w:rPr>
                <w:rtl w:val="0"/>
              </w:rPr>
            </w:r>
          </w:p>
        </w:tc>
      </w:tr>
      <w:tr>
        <w:trPr>
          <w:cantSplit w:val="1"/>
          <w:tblHeader w:val="0"/>
        </w:trPr>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2E">
            <w:pPr>
              <w:spacing w:line="264" w:lineRule="auto"/>
              <w:rPr/>
            </w:pPr>
            <w:r w:rsidDel="00000000" w:rsidR="00000000" w:rsidRPr="00000000">
              <w:rPr>
                <w:sz w:val="20"/>
                <w:szCs w:val="20"/>
                <w:rtl w:val="0"/>
              </w:rPr>
              <w:t xml:space="preserve">Bounded</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2F">
            <w:pPr>
              <w:spacing w:line="264" w:lineRule="auto"/>
              <w:rPr/>
            </w:pPr>
            <w:r w:rsidDel="00000000" w:rsidR="00000000" w:rsidRPr="00000000">
              <w:rPr>
                <w:sz w:val="20"/>
                <w:szCs w:val="20"/>
                <w:rtl w:val="0"/>
              </w:rPr>
              <w:t xml:space="preserve">Sanitation work, especially in public spaces, is a distinct activity that can be separated from other parts of life.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30">
            <w:pPr>
              <w:spacing w:line="264" w:lineRule="auto"/>
              <w:rPr/>
            </w:pPr>
            <w:r w:rsidDel="00000000" w:rsidR="00000000" w:rsidRPr="00000000">
              <w:rPr>
                <w:sz w:val="20"/>
                <w:szCs w:val="20"/>
                <w:rtl w:val="0"/>
              </w:rPr>
              <w:t xml:space="preserve">Pro bono work is a clearly defined part of legal practice, separate from paid work, making it easy to isolate analytically.</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31">
            <w:pPr>
              <w:spacing w:line="264" w:lineRule="auto"/>
              <w:rPr/>
            </w:pPr>
            <w:r w:rsidDel="00000000" w:rsidR="00000000" w:rsidRPr="00000000">
              <w:rPr>
                <w:sz w:val="20"/>
                <w:szCs w:val="20"/>
                <w:rtl w:val="0"/>
              </w:rPr>
              <w:t xml:space="preserve">LkSG implementation is a clearly defined regulatory responsibility with specific tasks such as tracing supply chains and reporting.</w:t>
            </w:r>
            <w:r w:rsidDel="00000000" w:rsidR="00000000" w:rsidRPr="00000000">
              <w:rPr>
                <w:rtl w:val="0"/>
              </w:rPr>
            </w:r>
          </w:p>
        </w:tc>
      </w:tr>
      <w:tr>
        <w:trPr>
          <w:cantSplit w:val="1"/>
          <w:tblHeader w:val="0"/>
        </w:trPr>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32">
            <w:pPr>
              <w:spacing w:line="264" w:lineRule="auto"/>
              <w:rPr/>
            </w:pPr>
            <w:r w:rsidDel="00000000" w:rsidR="00000000" w:rsidRPr="00000000">
              <w:rPr>
                <w:sz w:val="20"/>
                <w:szCs w:val="20"/>
                <w:rtl w:val="0"/>
              </w:rPr>
              <w:t xml:space="preserve">Of interest</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33">
            <w:pPr>
              <w:spacing w:line="264" w:lineRule="auto"/>
              <w:rPr/>
            </w:pPr>
            <w:r w:rsidDel="00000000" w:rsidR="00000000" w:rsidRPr="00000000">
              <w:rPr>
                <w:sz w:val="20"/>
                <w:szCs w:val="20"/>
                <w:rtl w:val="0"/>
              </w:rPr>
              <w:t xml:space="preserve">Workers have a personal stake in how they are perceived and may reflect on dignity, invisibility and value.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34">
            <w:pPr>
              <w:spacing w:line="264" w:lineRule="auto"/>
              <w:rPr/>
            </w:pPr>
            <w:r w:rsidDel="00000000" w:rsidR="00000000" w:rsidRPr="00000000">
              <w:rPr>
                <w:sz w:val="20"/>
                <w:szCs w:val="20"/>
                <w:rtl w:val="0"/>
              </w:rPr>
              <w:t xml:space="preserve">Lawyers often connect this work to professional identity, justice and social responsibility and have reflected on its meaning.</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35">
            <w:pPr>
              <w:spacing w:line="264" w:lineRule="auto"/>
              <w:rPr/>
            </w:pPr>
            <w:r w:rsidDel="00000000" w:rsidR="00000000" w:rsidRPr="00000000">
              <w:rPr>
                <w:sz w:val="20"/>
                <w:szCs w:val="20"/>
                <w:rtl w:val="0"/>
              </w:rPr>
              <w:t xml:space="preserve">Managers are likely to reflect on responsibility, compliance, ethics and the reality of protecting human rights.</w:t>
            </w:r>
            <w:r w:rsidDel="00000000" w:rsidR="00000000" w:rsidRPr="00000000">
              <w:rPr>
                <w:rtl w:val="0"/>
              </w:rPr>
            </w:r>
          </w:p>
        </w:tc>
      </w:tr>
      <w:tr>
        <w:trPr>
          <w:cantSplit w:val="1"/>
          <w:tblHeader w:val="0"/>
        </w:trPr>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36">
            <w:pPr>
              <w:spacing w:line="264" w:lineRule="auto"/>
              <w:rPr/>
            </w:pPr>
            <w:r w:rsidDel="00000000" w:rsidR="00000000" w:rsidRPr="00000000">
              <w:rPr>
                <w:sz w:val="20"/>
                <w:szCs w:val="20"/>
                <w:rtl w:val="0"/>
              </w:rPr>
              <w:t xml:space="preserve">Overall fit for IPA</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37">
            <w:pPr>
              <w:spacing w:line="264" w:lineRule="auto"/>
              <w:rPr/>
            </w:pPr>
            <w:r w:rsidDel="00000000" w:rsidR="00000000" w:rsidRPr="00000000">
              <w:rPr>
                <w:sz w:val="20"/>
                <w:szCs w:val="20"/>
                <w:rtl w:val="0"/>
              </w:rPr>
              <w:t xml:space="preserve">Produces rich detailed accounts of lived experience in public and social contexts.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38">
            <w:pPr>
              <w:spacing w:line="264" w:lineRule="auto"/>
              <w:rPr/>
            </w:pPr>
            <w:r w:rsidDel="00000000" w:rsidR="00000000" w:rsidRPr="00000000">
              <w:rPr>
                <w:sz w:val="20"/>
                <w:szCs w:val="20"/>
                <w:rtl w:val="0"/>
              </w:rPr>
              <w:t xml:space="preserve">Produces deep reflective accounts of meaning making linked to professional values and ethics.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39">
            <w:pPr>
              <w:spacing w:line="264" w:lineRule="auto"/>
              <w:rPr/>
            </w:pPr>
            <w:r w:rsidDel="00000000" w:rsidR="00000000" w:rsidRPr="00000000">
              <w:rPr>
                <w:sz w:val="20"/>
                <w:szCs w:val="20"/>
                <w:rtl w:val="0"/>
              </w:rPr>
              <w:t xml:space="preserve">Produces rich process focused accounts of how complex regulatory and ethical responsibilities are experienced and made sense of in practice.</w:t>
            </w:r>
            <w:r w:rsidDel="00000000" w:rsidR="00000000" w:rsidRPr="00000000">
              <w:rPr>
                <w:rtl w:val="0"/>
              </w:rPr>
            </w:r>
          </w:p>
        </w:tc>
      </w:tr>
    </w:tbl>
    <w:p w:rsidR="00000000" w:rsidDel="00000000" w:rsidP="00000000" w:rsidRDefault="00000000" w:rsidRPr="00000000" w14:paraId="0000003A">
      <w:pPr>
        <w:pStyle w:val="Heading1"/>
        <w:spacing w:after="160" w:before="320" w:lineRule="auto"/>
        <w:rPr/>
      </w:pPr>
      <w:r w:rsidDel="00000000" w:rsidR="00000000" w:rsidRPr="00000000">
        <w:rPr>
          <w:rtl w:val="0"/>
        </w:rPr>
        <w:t xml:space="preserve">2   Sampling decided well</w:t>
      </w:r>
    </w:p>
    <w:p w:rsidR="00000000" w:rsidDel="00000000" w:rsidP="00000000" w:rsidRDefault="00000000" w:rsidRPr="00000000" w14:paraId="0000003B">
      <w:pPr>
        <w:spacing w:after="140" w:line="276" w:lineRule="auto"/>
        <w:rPr/>
      </w:pPr>
      <w:r w:rsidDel="00000000" w:rsidR="00000000" w:rsidRPr="00000000">
        <w:rPr>
          <w:rtl w:val="0"/>
        </w:rPr>
        <w:t xml:space="preserve">The rule of small and homogeneous is right, but the size question needs more than a single number.</w:t>
      </w:r>
    </w:p>
    <w:p w:rsidR="00000000" w:rsidDel="00000000" w:rsidP="00000000" w:rsidRDefault="00000000" w:rsidRPr="00000000" w14:paraId="0000003C">
      <w:pPr>
        <w:spacing w:after="140" w:line="276" w:lineRule="auto"/>
        <w:rPr/>
      </w:pPr>
      <w:r w:rsidDel="00000000" w:rsidR="00000000" w:rsidRPr="00000000">
        <w:rPr>
          <w:rtl w:val="0"/>
        </w:rPr>
        <w:t xml:space="preserve">Homogeneity is a control device. Experience is context dependent, so a similar group lets the researcher hold steady the attributes that a quantitative study would control for statistically. Here that means matching the workers on what shapes the experience: all refuse collectors on the same routes in one city, doing comparable shifts, rather than a scatter of roles and conditions.</w:t>
      </w:r>
    </w:p>
    <w:p w:rsidR="00000000" w:rsidDel="00000000" w:rsidP="00000000" w:rsidRDefault="00000000" w:rsidRPr="00000000" w14:paraId="0000003D">
      <w:pPr>
        <w:spacing w:after="100" w:line="276" w:lineRule="auto"/>
        <w:rPr/>
      </w:pPr>
      <w:r w:rsidDel="00000000" w:rsidR="00000000" w:rsidRPr="00000000">
        <w:rPr>
          <w:rtl w:val="0"/>
        </w:rPr>
        <w:t xml:space="preserve">Size is a judgement, not a formula. IPA studies run from a single case to nineteen participants or more (Shinebourne and Smith, 2009; Taylor et al., 2021). For publication a band of around twelve to fifteen is often expected of qualitative work, though IPA's analysis is so labour intensive that how many is enough should turn partly on what can be analysed to depth. The table sets out what each size buys.</w:t>
      </w:r>
    </w:p>
    <w:tbl>
      <w:tblPr>
        <w:tblStyle w:val="Table2"/>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00"/>
        <w:gridCol w:w="3580"/>
        <w:gridCol w:w="3580"/>
        <w:tblGridChange w:id="0">
          <w:tblGrid>
            <w:gridCol w:w="2200"/>
            <w:gridCol w:w="3580"/>
            <w:gridCol w:w="3580"/>
          </w:tblGrid>
        </w:tblGridChange>
      </w:tblGrid>
      <w:tr>
        <w:trPr>
          <w:cantSplit w:val="0"/>
          <w:tblHeader w:val="1"/>
        </w:trPr>
        <w:tc>
          <w:tcPr>
            <w:tcBorders>
              <w:top w:color="bfbfbf" w:space="0" w:sz="4" w:val="single"/>
              <w:left w:color="bfbfbf" w:space="0" w:sz="4" w:val="single"/>
              <w:bottom w:color="bfbfbf" w:space="0" w:sz="4" w:val="single"/>
              <w:right w:color="bfbfbf" w:space="0" w:sz="4" w:val="single"/>
            </w:tcBorders>
            <w:shd w:fill="1f3864" w:val="clear"/>
            <w:tcMar>
              <w:top w:w="80.0" w:type="dxa"/>
              <w:left w:w="120.0" w:type="dxa"/>
              <w:bottom w:w="80.0" w:type="dxa"/>
              <w:right w:w="120.0" w:type="dxa"/>
            </w:tcMar>
            <w:vAlign w:val="center"/>
          </w:tcPr>
          <w:p w:rsidR="00000000" w:rsidDel="00000000" w:rsidP="00000000" w:rsidRDefault="00000000" w:rsidRPr="00000000" w14:paraId="0000003E">
            <w:pPr>
              <w:rPr/>
            </w:pPr>
            <w:r w:rsidDel="00000000" w:rsidR="00000000" w:rsidRPr="00000000">
              <w:rPr>
                <w:b w:val="1"/>
                <w:bCs w:val="1"/>
                <w:color w:val="ffffff"/>
                <w:sz w:val="20"/>
                <w:szCs w:val="20"/>
                <w:rtl w:val="0"/>
              </w:rPr>
              <w:t xml:space="preserve">Sample size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1f3864" w:val="clear"/>
            <w:tcMar>
              <w:top w:w="80.0" w:type="dxa"/>
              <w:left w:w="120.0" w:type="dxa"/>
              <w:bottom w:w="80.0" w:type="dxa"/>
              <w:right w:w="120.0" w:type="dxa"/>
            </w:tcMar>
            <w:vAlign w:val="center"/>
          </w:tcPr>
          <w:p w:rsidR="00000000" w:rsidDel="00000000" w:rsidP="00000000" w:rsidRDefault="00000000" w:rsidRPr="00000000" w14:paraId="0000003F">
            <w:pPr>
              <w:rPr/>
            </w:pPr>
            <w:r w:rsidDel="00000000" w:rsidR="00000000" w:rsidRPr="00000000">
              <w:rPr>
                <w:b w:val="1"/>
                <w:bCs w:val="1"/>
                <w:color w:val="ffffff"/>
                <w:sz w:val="20"/>
                <w:szCs w:val="20"/>
                <w:rtl w:val="0"/>
              </w:rPr>
              <w:t xml:space="preserve">What it buys you</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1f3864" w:val="clear"/>
            <w:tcMar>
              <w:top w:w="80.0" w:type="dxa"/>
              <w:left w:w="120.0" w:type="dxa"/>
              <w:bottom w:w="80.0" w:type="dxa"/>
              <w:right w:w="120.0" w:type="dxa"/>
            </w:tcMar>
            <w:vAlign w:val="center"/>
          </w:tcPr>
          <w:p w:rsidR="00000000" w:rsidDel="00000000" w:rsidP="00000000" w:rsidRDefault="00000000" w:rsidRPr="00000000" w14:paraId="00000040">
            <w:pPr>
              <w:rPr/>
            </w:pPr>
            <w:r w:rsidDel="00000000" w:rsidR="00000000" w:rsidRPr="00000000">
              <w:rPr>
                <w:b w:val="1"/>
                <w:bCs w:val="1"/>
                <w:color w:val="ffffff"/>
                <w:sz w:val="20"/>
                <w:szCs w:val="20"/>
                <w:rtl w:val="0"/>
              </w:rPr>
              <w:t xml:space="preserve">What it cannot do</w:t>
            </w:r>
            <w:r w:rsidDel="00000000" w:rsidR="00000000" w:rsidRPr="00000000">
              <w:rPr>
                <w:rtl w:val="0"/>
              </w:rPr>
            </w:r>
          </w:p>
        </w:tc>
      </w:tr>
      <w:tr>
        <w:trPr>
          <w:cantSplit w:val="1"/>
          <w:tblHeader w:val="0"/>
        </w:trPr>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41">
            <w:pPr>
              <w:spacing w:line="264" w:lineRule="auto"/>
              <w:rPr/>
            </w:pPr>
            <w:r w:rsidDel="00000000" w:rsidR="00000000" w:rsidRPr="00000000">
              <w:rPr>
                <w:sz w:val="20"/>
                <w:szCs w:val="20"/>
                <w:rtl w:val="0"/>
              </w:rPr>
              <w:t xml:space="preserve">A single case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42">
            <w:pPr>
              <w:spacing w:line="264" w:lineRule="auto"/>
              <w:rPr/>
            </w:pPr>
            <w:r w:rsidDel="00000000" w:rsidR="00000000" w:rsidRPr="00000000">
              <w:rPr>
                <w:sz w:val="20"/>
                <w:szCs w:val="20"/>
                <w:rtl w:val="0"/>
              </w:rPr>
              <w:t xml:space="preserve">Engaging and relatable. Deep empathy and a complete account of one worker's meaning making.</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43">
            <w:pPr>
              <w:spacing w:line="264" w:lineRule="auto"/>
              <w:rPr/>
            </w:pPr>
            <w:r w:rsidDel="00000000" w:rsidR="00000000" w:rsidRPr="00000000">
              <w:rPr>
                <w:sz w:val="20"/>
                <w:szCs w:val="20"/>
                <w:rtl w:val="0"/>
              </w:rPr>
              <w:t xml:space="preserve">No cross case comparison. Depth, not pattern.</w:t>
            </w:r>
            <w:r w:rsidDel="00000000" w:rsidR="00000000" w:rsidRPr="00000000">
              <w:rPr>
                <w:rtl w:val="0"/>
              </w:rPr>
            </w:r>
          </w:p>
        </w:tc>
      </w:tr>
      <w:tr>
        <w:trPr>
          <w:cantSplit w:val="1"/>
          <w:tblHeader w:val="0"/>
        </w:trPr>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44">
            <w:pPr>
              <w:spacing w:line="264" w:lineRule="auto"/>
              <w:rPr/>
            </w:pPr>
            <w:r w:rsidDel="00000000" w:rsidR="00000000" w:rsidRPr="00000000">
              <w:rPr>
                <w:sz w:val="20"/>
                <w:szCs w:val="20"/>
                <w:rtl w:val="0"/>
              </w:rPr>
              <w:t xml:space="preserve">Small (two to five)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45">
            <w:pPr>
              <w:spacing w:line="264" w:lineRule="auto"/>
              <w:rPr/>
            </w:pPr>
            <w:r w:rsidDel="00000000" w:rsidR="00000000" w:rsidRPr="00000000">
              <w:rPr>
                <w:sz w:val="20"/>
                <w:szCs w:val="20"/>
                <w:rtl w:val="0"/>
              </w:rPr>
              <w:t xml:space="preserve">Detailed patterns begin to appear across a few rich cases.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46">
            <w:pPr>
              <w:spacing w:line="264" w:lineRule="auto"/>
              <w:rPr/>
            </w:pPr>
            <w:r w:rsidDel="00000000" w:rsidR="00000000" w:rsidRPr="00000000">
              <w:rPr>
                <w:sz w:val="20"/>
                <w:szCs w:val="20"/>
                <w:rtl w:val="0"/>
              </w:rPr>
              <w:t xml:space="preserve">Variation may be limited and divergence is hard to evidence.</w:t>
            </w:r>
            <w:r w:rsidDel="00000000" w:rsidR="00000000" w:rsidRPr="00000000">
              <w:rPr>
                <w:rtl w:val="0"/>
              </w:rPr>
            </w:r>
          </w:p>
        </w:tc>
      </w:tr>
      <w:tr>
        <w:trPr>
          <w:cantSplit w:val="1"/>
          <w:tblHeader w:val="0"/>
        </w:trPr>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47">
            <w:pPr>
              <w:spacing w:line="264" w:lineRule="auto"/>
              <w:rPr/>
            </w:pPr>
            <w:r w:rsidDel="00000000" w:rsidR="00000000" w:rsidRPr="00000000">
              <w:rPr>
                <w:sz w:val="20"/>
                <w:szCs w:val="20"/>
                <w:rtl w:val="0"/>
              </w:rPr>
              <w:t xml:space="preserve">Slightly larger (six or more)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48">
            <w:pPr>
              <w:spacing w:line="264" w:lineRule="auto"/>
              <w:rPr/>
            </w:pPr>
            <w:r w:rsidDel="00000000" w:rsidR="00000000" w:rsidRPr="00000000">
              <w:rPr>
                <w:sz w:val="20"/>
                <w:szCs w:val="20"/>
                <w:rtl w:val="0"/>
              </w:rPr>
              <w:t xml:space="preserve">Subthemes can show points of divergence, for example why the work crushes some workers and steadies others.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49">
            <w:pPr>
              <w:spacing w:line="264" w:lineRule="auto"/>
              <w:rPr/>
            </w:pPr>
            <w:r w:rsidDel="00000000" w:rsidR="00000000" w:rsidRPr="00000000">
              <w:rPr>
                <w:sz w:val="20"/>
                <w:szCs w:val="20"/>
                <w:rtl w:val="0"/>
              </w:rPr>
              <w:t xml:space="preserve">Each added case multiplies an already heavy analytic load.</w:t>
            </w:r>
            <w:r w:rsidDel="00000000" w:rsidR="00000000" w:rsidRPr="00000000">
              <w:rPr>
                <w:rtl w:val="0"/>
              </w:rPr>
            </w:r>
          </w:p>
        </w:tc>
      </w:tr>
      <w:tr>
        <w:trPr>
          <w:cantSplit w:val="1"/>
          <w:tblHeader w:val="0"/>
        </w:trPr>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4A">
            <w:pPr>
              <w:spacing w:line="264" w:lineRule="auto"/>
              <w:rPr/>
            </w:pPr>
            <w:r w:rsidDel="00000000" w:rsidR="00000000" w:rsidRPr="00000000">
              <w:rPr>
                <w:sz w:val="20"/>
                <w:szCs w:val="20"/>
                <w:rtl w:val="0"/>
              </w:rPr>
              <w:t xml:space="preserve">Any IPA sample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4B">
            <w:pPr>
              <w:spacing w:line="264" w:lineRule="auto"/>
              <w:rPr/>
            </w:pPr>
            <w:r w:rsidDel="00000000" w:rsidR="00000000" w:rsidRPr="00000000">
              <w:rPr>
                <w:sz w:val="20"/>
                <w:szCs w:val="20"/>
                <w:rtl w:val="0"/>
              </w:rPr>
              <w:t xml:space="preserve">The beginnings of a deep account of the how and the why.</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4C">
            <w:pPr>
              <w:spacing w:line="264" w:lineRule="auto"/>
              <w:rPr/>
            </w:pPr>
            <w:r w:rsidDel="00000000" w:rsidR="00000000" w:rsidRPr="00000000">
              <w:rPr>
                <w:sz w:val="20"/>
                <w:szCs w:val="20"/>
                <w:rtl w:val="0"/>
              </w:rPr>
              <w:t xml:space="preserve">Prevalence or generalisation to a population.</w:t>
            </w:r>
            <w:r w:rsidDel="00000000" w:rsidR="00000000" w:rsidRPr="00000000">
              <w:rPr>
                <w:rtl w:val="0"/>
              </w:rPr>
            </w:r>
          </w:p>
        </w:tc>
      </w:tr>
    </w:tbl>
    <w:p w:rsidR="00000000" w:rsidDel="00000000" w:rsidP="00000000" w:rsidRDefault="00000000" w:rsidRPr="00000000" w14:paraId="0000004D">
      <w:pPr>
        <w:spacing w:after="120" w:lineRule="auto"/>
        <w:rPr/>
      </w:pPr>
      <w:r w:rsidDel="00000000" w:rsidR="00000000" w:rsidRPr="00000000">
        <w:rPr>
          <w:rtl w:val="0"/>
        </w:rPr>
      </w:r>
    </w:p>
    <w:tbl>
      <w:tblPr>
        <w:tblStyle w:val="Table3"/>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bfbfbf" w:space="0" w:sz="4" w:val="single"/>
              <w:left w:color="1f3864" w:space="0" w:sz="18" w:val="single"/>
              <w:bottom w:color="bfbfbf" w:space="0" w:sz="4" w:val="single"/>
              <w:right w:color="bfbfbf" w:space="0" w:sz="4" w:val="single"/>
            </w:tcBorders>
            <w:shd w:fill="f2f2f2" w:val="clear"/>
            <w:tcMar>
              <w:top w:w="120.0" w:type="dxa"/>
              <w:left w:w="180.0" w:type="dxa"/>
              <w:bottom w:w="120.0" w:type="dxa"/>
              <w:right w:w="180.0" w:type="dxa"/>
            </w:tcMar>
          </w:tcPr>
          <w:p w:rsidR="00000000" w:rsidDel="00000000" w:rsidP="00000000" w:rsidRDefault="00000000" w:rsidRPr="00000000" w14:paraId="0000004E">
            <w:pPr>
              <w:spacing w:after="80" w:lineRule="auto"/>
              <w:rPr/>
            </w:pPr>
            <w:r w:rsidDel="00000000" w:rsidR="00000000" w:rsidRPr="00000000">
              <w:rPr>
                <w:b w:val="1"/>
                <w:bCs w:val="1"/>
                <w:color w:val="1f3864"/>
                <w:rtl w:val="0"/>
              </w:rPr>
              <w:t xml:space="preserve">For supervision</w:t>
            </w:r>
            <w:r w:rsidDel="00000000" w:rsidR="00000000" w:rsidRPr="00000000">
              <w:rPr>
                <w:rtl w:val="0"/>
              </w:rPr>
            </w:r>
          </w:p>
          <w:p w:rsidR="00000000" w:rsidDel="00000000" w:rsidP="00000000" w:rsidRDefault="00000000" w:rsidRPr="00000000" w14:paraId="0000004F">
            <w:pPr>
              <w:spacing w:after="80" w:line="276" w:lineRule="auto"/>
              <w:rPr/>
            </w:pPr>
            <w:r w:rsidDel="00000000" w:rsidR="00000000" w:rsidRPr="00000000">
              <w:rPr>
                <w:rtl w:val="0"/>
              </w:rPr>
              <w:t xml:space="preserve">When a candidate asks how many participants they need, answer with two questions. How much depth can each case be given? What is the smallest sample that shows the convergence and divergence the study needs?</w:t>
            </w:r>
          </w:p>
          <w:p w:rsidR="00000000" w:rsidDel="00000000" w:rsidP="00000000" w:rsidRDefault="00000000" w:rsidRPr="00000000" w14:paraId="00000050">
            <w:pPr>
              <w:spacing w:after="0" w:line="276" w:lineRule="auto"/>
              <w:rPr/>
            </w:pPr>
            <w:r w:rsidDel="00000000" w:rsidR="00000000" w:rsidRPr="00000000">
              <w:rPr>
                <w:rtl w:val="0"/>
              </w:rPr>
              <w:t xml:space="preserve">For a study of one kind of sanitation worker in one city, six to eight closely matched workers is usually ample. A single rich case can stand as a study in its own right.</w:t>
            </w:r>
          </w:p>
        </w:tc>
      </w:tr>
    </w:tbl>
    <w:p w:rsidR="00000000" w:rsidDel="00000000" w:rsidP="00000000" w:rsidRDefault="00000000" w:rsidRPr="00000000" w14:paraId="00000051">
      <w:pPr>
        <w:pStyle w:val="Heading1"/>
        <w:spacing w:after="160" w:before="320" w:lineRule="auto"/>
        <w:rPr/>
      </w:pPr>
      <w:r w:rsidDel="00000000" w:rsidR="00000000" w:rsidRPr="00000000">
        <w:rPr>
          <w:rtl w:val="0"/>
        </w:rPr>
        <w:t xml:space="preserve">3   Conducting the interview, the IPA interview arc</w:t>
      </w:r>
    </w:p>
    <w:p w:rsidR="00000000" w:rsidDel="00000000" w:rsidP="00000000" w:rsidRDefault="00000000" w:rsidRPr="00000000" w14:paraId="00000052">
      <w:pPr>
        <w:spacing w:after="140" w:line="276" w:lineRule="auto"/>
        <w:rPr/>
      </w:pPr>
      <w:r w:rsidDel="00000000" w:rsidR="00000000" w:rsidRPr="00000000">
        <w:rPr>
          <w:rtl w:val="0"/>
        </w:rPr>
        <w:t xml:space="preserve">The interview arc is the overall shape of an IPA interview, the way you move from general comfortable talk into deeper more reflective exploration of lived experience. It is not a rigid script but a progressive participant led journey, in keeping with IPA's aim to understand how people make sense of their experience.</w:t>
      </w:r>
    </w:p>
    <w:p w:rsidR="00000000" w:rsidDel="00000000" w:rsidP="00000000" w:rsidRDefault="00000000" w:rsidRPr="00000000" w14:paraId="00000053">
      <w:pPr>
        <w:spacing w:after="100" w:line="276" w:lineRule="auto"/>
        <w:rPr/>
      </w:pPr>
      <w:r w:rsidDel="00000000" w:rsidR="00000000" w:rsidRPr="00000000">
        <w:rPr>
          <w:rtl w:val="0"/>
        </w:rPr>
        <w:t xml:space="preserve">Where the research arc traces the whole study, the interview arc is the shape of a single conversation, the order in which the heartbeat questions are asked so that the participant moves from surface to depth to meaning making. Done well it builds rapport, draws out rich detailed accounts and opens up reflection.</w:t>
      </w:r>
    </w:p>
    <w:tbl>
      <w:tblPr>
        <w:tblStyle w:val="Table4"/>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00"/>
        <w:gridCol w:w="3630"/>
        <w:gridCol w:w="3630"/>
        <w:tblGridChange w:id="0">
          <w:tblGrid>
            <w:gridCol w:w="2100"/>
            <w:gridCol w:w="3630"/>
            <w:gridCol w:w="3630"/>
          </w:tblGrid>
        </w:tblGridChange>
      </w:tblGrid>
      <w:tr>
        <w:trPr>
          <w:cantSplit w:val="0"/>
          <w:tblHeader w:val="1"/>
        </w:trPr>
        <w:tc>
          <w:tcPr>
            <w:tcBorders>
              <w:top w:color="bfbfbf" w:space="0" w:sz="4" w:val="single"/>
              <w:left w:color="bfbfbf" w:space="0" w:sz="4" w:val="single"/>
              <w:bottom w:color="bfbfbf" w:space="0" w:sz="4" w:val="single"/>
              <w:right w:color="bfbfbf" w:space="0" w:sz="4" w:val="single"/>
            </w:tcBorders>
            <w:shd w:fill="1f3864" w:val="clear"/>
            <w:tcMar>
              <w:top w:w="80.0" w:type="dxa"/>
              <w:left w:w="120.0" w:type="dxa"/>
              <w:bottom w:w="80.0" w:type="dxa"/>
              <w:right w:w="120.0" w:type="dxa"/>
            </w:tcMar>
            <w:vAlign w:val="center"/>
          </w:tcPr>
          <w:p w:rsidR="00000000" w:rsidDel="00000000" w:rsidP="00000000" w:rsidRDefault="00000000" w:rsidRPr="00000000" w14:paraId="00000054">
            <w:pPr>
              <w:rPr/>
            </w:pPr>
            <w:r w:rsidDel="00000000" w:rsidR="00000000" w:rsidRPr="00000000">
              <w:rPr>
                <w:b w:val="1"/>
                <w:bCs w:val="1"/>
                <w:color w:val="ffffff"/>
                <w:sz w:val="20"/>
                <w:szCs w:val="20"/>
                <w:rtl w:val="0"/>
              </w:rPr>
              <w:t xml:space="preserve">Stage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1f3864" w:val="clear"/>
            <w:tcMar>
              <w:top w:w="80.0" w:type="dxa"/>
              <w:left w:w="120.0" w:type="dxa"/>
              <w:bottom w:w="80.0" w:type="dxa"/>
              <w:right w:w="120.0" w:type="dxa"/>
            </w:tcMar>
            <w:vAlign w:val="center"/>
          </w:tcPr>
          <w:p w:rsidR="00000000" w:rsidDel="00000000" w:rsidP="00000000" w:rsidRDefault="00000000" w:rsidRPr="00000000" w14:paraId="00000055">
            <w:pPr>
              <w:rPr/>
            </w:pPr>
            <w:r w:rsidDel="00000000" w:rsidR="00000000" w:rsidRPr="00000000">
              <w:rPr>
                <w:b w:val="1"/>
                <w:bCs w:val="1"/>
                <w:color w:val="ffffff"/>
                <w:sz w:val="20"/>
                <w:szCs w:val="20"/>
                <w:rtl w:val="0"/>
              </w:rPr>
              <w:t xml:space="preserve">Purpose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1f3864" w:val="clear"/>
            <w:tcMar>
              <w:top w:w="80.0" w:type="dxa"/>
              <w:left w:w="120.0" w:type="dxa"/>
              <w:bottom w:w="80.0" w:type="dxa"/>
              <w:right w:w="120.0" w:type="dxa"/>
            </w:tcMar>
            <w:vAlign w:val="center"/>
          </w:tcPr>
          <w:p w:rsidR="00000000" w:rsidDel="00000000" w:rsidP="00000000" w:rsidRDefault="00000000" w:rsidRPr="00000000" w14:paraId="00000056">
            <w:pPr>
              <w:rPr/>
            </w:pPr>
            <w:r w:rsidDel="00000000" w:rsidR="00000000" w:rsidRPr="00000000">
              <w:rPr>
                <w:b w:val="1"/>
                <w:bCs w:val="1"/>
                <w:color w:val="ffffff"/>
                <w:sz w:val="20"/>
                <w:szCs w:val="20"/>
                <w:rtl w:val="0"/>
              </w:rPr>
              <w:t xml:space="preserve">What it sounds like</w:t>
            </w:r>
            <w:r w:rsidDel="00000000" w:rsidR="00000000" w:rsidRPr="00000000">
              <w:rPr>
                <w:rtl w:val="0"/>
              </w:rPr>
            </w:r>
          </w:p>
        </w:tc>
      </w:tr>
      <w:tr>
        <w:trPr>
          <w:cantSplit w:val="1"/>
          <w:tblHeader w:val="0"/>
        </w:trPr>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57">
            <w:pPr>
              <w:spacing w:line="264" w:lineRule="auto"/>
              <w:rPr/>
            </w:pPr>
            <w:r w:rsidDel="00000000" w:rsidR="00000000" w:rsidRPr="00000000">
              <w:rPr>
                <w:b w:val="1"/>
                <w:bCs w:val="1"/>
                <w:sz w:val="20"/>
                <w:szCs w:val="20"/>
                <w:rtl w:val="0"/>
              </w:rPr>
              <w:t xml:space="preserve">Opening</w:t>
            </w:r>
            <w:r w:rsidDel="00000000" w:rsidR="00000000" w:rsidRPr="00000000">
              <w:rPr>
                <w:rtl w:val="0"/>
              </w:rPr>
            </w:r>
          </w:p>
          <w:p w:rsidR="00000000" w:rsidDel="00000000" w:rsidP="00000000" w:rsidRDefault="00000000" w:rsidRPr="00000000" w14:paraId="00000058">
            <w:pPr>
              <w:spacing w:line="264" w:lineRule="auto"/>
              <w:rPr/>
            </w:pPr>
            <w:r w:rsidDel="00000000" w:rsidR="00000000" w:rsidRPr="00000000">
              <w:rPr>
                <w:color w:val="595959"/>
                <w:sz w:val="18"/>
                <w:szCs w:val="18"/>
                <w:rtl w:val="0"/>
              </w:rPr>
              <w:t xml:space="preserve">Rapport and safe ground</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59">
            <w:pPr>
              <w:spacing w:line="264" w:lineRule="auto"/>
              <w:rPr/>
            </w:pPr>
            <w:r w:rsidDel="00000000" w:rsidR="00000000" w:rsidRPr="00000000">
              <w:rPr>
                <w:sz w:val="20"/>
                <w:szCs w:val="20"/>
                <w:rtl w:val="0"/>
              </w:rPr>
              <w:t xml:space="preserve">Make the participant comfortable and orient them to the topic with broad non threatening questions in everyday language.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5A">
            <w:pPr>
              <w:spacing w:line="264" w:lineRule="auto"/>
              <w:rPr/>
            </w:pPr>
            <w:r w:rsidDel="00000000" w:rsidR="00000000" w:rsidRPr="00000000">
              <w:rPr>
                <w:i w:val="1"/>
                <w:iCs w:val="1"/>
                <w:sz w:val="20"/>
                <w:szCs w:val="20"/>
                <w:rtl w:val="0"/>
              </w:rPr>
              <w:t xml:space="preserve">Can you tell me a bit about yourself?</w:t>
            </w:r>
            <w:r w:rsidDel="00000000" w:rsidR="00000000" w:rsidRPr="00000000">
              <w:rPr>
                <w:rtl w:val="0"/>
              </w:rPr>
            </w:r>
          </w:p>
          <w:p w:rsidR="00000000" w:rsidDel="00000000" w:rsidP="00000000" w:rsidRDefault="00000000" w:rsidRPr="00000000" w14:paraId="0000005B">
            <w:pPr>
              <w:spacing w:line="264" w:lineRule="auto"/>
              <w:rPr/>
            </w:pPr>
            <w:r w:rsidDel="00000000" w:rsidR="00000000" w:rsidRPr="00000000">
              <w:rPr>
                <w:i w:val="1"/>
                <w:iCs w:val="1"/>
                <w:sz w:val="20"/>
                <w:szCs w:val="20"/>
                <w:rtl w:val="0"/>
              </w:rPr>
              <w:t xml:space="preserve">How did you first get into this work?</w:t>
            </w:r>
            <w:r w:rsidDel="00000000" w:rsidR="00000000" w:rsidRPr="00000000">
              <w:rPr>
                <w:rtl w:val="0"/>
              </w:rPr>
            </w:r>
          </w:p>
        </w:tc>
      </w:tr>
      <w:tr>
        <w:trPr>
          <w:cantSplit w:val="1"/>
          <w:tblHeader w:val="0"/>
        </w:trPr>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5C">
            <w:pPr>
              <w:spacing w:line="264" w:lineRule="auto"/>
              <w:rPr/>
            </w:pPr>
            <w:r w:rsidDel="00000000" w:rsidR="00000000" w:rsidRPr="00000000">
              <w:rPr>
                <w:b w:val="1"/>
                <w:bCs w:val="1"/>
                <w:sz w:val="20"/>
                <w:szCs w:val="20"/>
                <w:rtl w:val="0"/>
              </w:rPr>
              <w:t xml:space="preserve">Descriptive</w:t>
            </w:r>
            <w:r w:rsidDel="00000000" w:rsidR="00000000" w:rsidRPr="00000000">
              <w:rPr>
                <w:rtl w:val="0"/>
              </w:rPr>
            </w:r>
          </w:p>
          <w:p w:rsidR="00000000" w:rsidDel="00000000" w:rsidP="00000000" w:rsidRDefault="00000000" w:rsidRPr="00000000" w14:paraId="0000005D">
            <w:pPr>
              <w:spacing w:line="264" w:lineRule="auto"/>
              <w:rPr/>
            </w:pPr>
            <w:r w:rsidDel="00000000" w:rsidR="00000000" w:rsidRPr="00000000">
              <w:rPr>
                <w:color w:val="595959"/>
                <w:sz w:val="18"/>
                <w:szCs w:val="18"/>
                <w:rtl w:val="0"/>
              </w:rPr>
              <w:t xml:space="preserve">Experience in context</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5E">
            <w:pPr>
              <w:spacing w:line="264" w:lineRule="auto"/>
              <w:rPr/>
            </w:pPr>
            <w:r w:rsidDel="00000000" w:rsidR="00000000" w:rsidRPr="00000000">
              <w:rPr>
                <w:sz w:val="20"/>
                <w:szCs w:val="20"/>
                <w:rtl w:val="0"/>
              </w:rPr>
              <w:t xml:space="preserve">Elicit concrete accounts of what happened, encourage storytelling and stay grounded in real situations.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5F">
            <w:pPr>
              <w:spacing w:line="264" w:lineRule="auto"/>
              <w:rPr/>
            </w:pPr>
            <w:r w:rsidDel="00000000" w:rsidR="00000000" w:rsidRPr="00000000">
              <w:rPr>
                <w:i w:val="1"/>
                <w:iCs w:val="1"/>
                <w:sz w:val="20"/>
                <w:szCs w:val="20"/>
                <w:rtl w:val="0"/>
              </w:rPr>
              <w:t xml:space="preserve">Can you describe a typical day?</w:t>
            </w:r>
            <w:r w:rsidDel="00000000" w:rsidR="00000000" w:rsidRPr="00000000">
              <w:rPr>
                <w:rtl w:val="0"/>
              </w:rPr>
            </w:r>
          </w:p>
          <w:p w:rsidR="00000000" w:rsidDel="00000000" w:rsidP="00000000" w:rsidRDefault="00000000" w:rsidRPr="00000000" w14:paraId="00000060">
            <w:pPr>
              <w:spacing w:line="264" w:lineRule="auto"/>
              <w:rPr/>
            </w:pPr>
            <w:r w:rsidDel="00000000" w:rsidR="00000000" w:rsidRPr="00000000">
              <w:rPr>
                <w:i w:val="1"/>
                <w:iCs w:val="1"/>
                <w:sz w:val="20"/>
                <w:szCs w:val="20"/>
                <w:rtl w:val="0"/>
              </w:rPr>
              <w:t xml:space="preserve">Can you tell me about a time when ...?</w:t>
            </w:r>
            <w:r w:rsidDel="00000000" w:rsidR="00000000" w:rsidRPr="00000000">
              <w:rPr>
                <w:rtl w:val="0"/>
              </w:rPr>
            </w:r>
          </w:p>
        </w:tc>
      </w:tr>
      <w:tr>
        <w:trPr>
          <w:cantSplit w:val="1"/>
          <w:tblHeader w:val="0"/>
        </w:trPr>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61">
            <w:pPr>
              <w:spacing w:line="264" w:lineRule="auto"/>
              <w:rPr/>
            </w:pPr>
            <w:r w:rsidDel="00000000" w:rsidR="00000000" w:rsidRPr="00000000">
              <w:rPr>
                <w:b w:val="1"/>
                <w:bCs w:val="1"/>
                <w:sz w:val="20"/>
                <w:szCs w:val="20"/>
                <w:rtl w:val="0"/>
              </w:rPr>
              <w:t xml:space="preserve">Exploratory</w:t>
            </w:r>
            <w:r w:rsidDel="00000000" w:rsidR="00000000" w:rsidRPr="00000000">
              <w:rPr>
                <w:rtl w:val="0"/>
              </w:rPr>
            </w:r>
          </w:p>
          <w:p w:rsidR="00000000" w:rsidDel="00000000" w:rsidP="00000000" w:rsidRDefault="00000000" w:rsidRPr="00000000" w14:paraId="00000062">
            <w:pPr>
              <w:spacing w:line="264" w:lineRule="auto"/>
              <w:rPr/>
            </w:pPr>
            <w:r w:rsidDel="00000000" w:rsidR="00000000" w:rsidRPr="00000000">
              <w:rPr>
                <w:color w:val="595959"/>
                <w:sz w:val="18"/>
                <w:szCs w:val="18"/>
                <w:rtl w:val="0"/>
              </w:rPr>
              <w:t xml:space="preserve">Deepening the experience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63">
            <w:pPr>
              <w:spacing w:line="264" w:lineRule="auto"/>
              <w:rPr/>
            </w:pPr>
            <w:r w:rsidDel="00000000" w:rsidR="00000000" w:rsidRPr="00000000">
              <w:rPr>
                <w:sz w:val="20"/>
                <w:szCs w:val="20"/>
                <w:rtl w:val="0"/>
              </w:rPr>
              <w:t xml:space="preserve">Expand and enrich detail through gentle probing and clarification, reaching the sensory, emotional and relational texture.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64">
            <w:pPr>
              <w:spacing w:line="264" w:lineRule="auto"/>
              <w:rPr/>
            </w:pPr>
            <w:r w:rsidDel="00000000" w:rsidR="00000000" w:rsidRPr="00000000">
              <w:rPr>
                <w:i w:val="1"/>
                <w:iCs w:val="1"/>
                <w:sz w:val="20"/>
                <w:szCs w:val="20"/>
                <w:rtl w:val="0"/>
              </w:rPr>
              <w:t xml:space="preserve">Can you say a bit more about that?</w:t>
            </w:r>
            <w:r w:rsidDel="00000000" w:rsidR="00000000" w:rsidRPr="00000000">
              <w:rPr>
                <w:rtl w:val="0"/>
              </w:rPr>
            </w:r>
          </w:p>
          <w:p w:rsidR="00000000" w:rsidDel="00000000" w:rsidP="00000000" w:rsidRDefault="00000000" w:rsidRPr="00000000" w14:paraId="00000065">
            <w:pPr>
              <w:spacing w:line="264" w:lineRule="auto"/>
              <w:rPr/>
            </w:pPr>
            <w:r w:rsidDel="00000000" w:rsidR="00000000" w:rsidRPr="00000000">
              <w:rPr>
                <w:i w:val="1"/>
                <w:iCs w:val="1"/>
                <w:sz w:val="20"/>
                <w:szCs w:val="20"/>
                <w:rtl w:val="0"/>
              </w:rPr>
              <w:t xml:space="preserve">What did that feel like?</w:t>
            </w:r>
            <w:r w:rsidDel="00000000" w:rsidR="00000000" w:rsidRPr="00000000">
              <w:rPr>
                <w:rtl w:val="0"/>
              </w:rPr>
            </w:r>
          </w:p>
          <w:p w:rsidR="00000000" w:rsidDel="00000000" w:rsidP="00000000" w:rsidRDefault="00000000" w:rsidRPr="00000000" w14:paraId="00000066">
            <w:pPr>
              <w:spacing w:line="264" w:lineRule="auto"/>
              <w:rPr/>
            </w:pPr>
            <w:r w:rsidDel="00000000" w:rsidR="00000000" w:rsidRPr="00000000">
              <w:rPr>
                <w:i w:val="1"/>
                <w:iCs w:val="1"/>
                <w:sz w:val="20"/>
                <w:szCs w:val="20"/>
                <w:rtl w:val="0"/>
              </w:rPr>
              <w:t xml:space="preserve">What was going through your mind?</w:t>
            </w:r>
            <w:r w:rsidDel="00000000" w:rsidR="00000000" w:rsidRPr="00000000">
              <w:rPr>
                <w:rtl w:val="0"/>
              </w:rPr>
            </w:r>
          </w:p>
        </w:tc>
      </w:tr>
      <w:tr>
        <w:trPr>
          <w:cantSplit w:val="1"/>
          <w:tblHeader w:val="0"/>
        </w:trPr>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67">
            <w:pPr>
              <w:spacing w:line="264" w:lineRule="auto"/>
              <w:rPr/>
            </w:pPr>
            <w:r w:rsidDel="00000000" w:rsidR="00000000" w:rsidRPr="00000000">
              <w:rPr>
                <w:b w:val="1"/>
                <w:bCs w:val="1"/>
                <w:sz w:val="20"/>
                <w:szCs w:val="20"/>
                <w:rtl w:val="0"/>
              </w:rPr>
              <w:t xml:space="preserve">Reflective</w:t>
            </w:r>
            <w:r w:rsidDel="00000000" w:rsidR="00000000" w:rsidRPr="00000000">
              <w:rPr>
                <w:rtl w:val="0"/>
              </w:rPr>
            </w:r>
          </w:p>
          <w:p w:rsidR="00000000" w:rsidDel="00000000" w:rsidP="00000000" w:rsidRDefault="00000000" w:rsidRPr="00000000" w14:paraId="00000068">
            <w:pPr>
              <w:spacing w:line="264" w:lineRule="auto"/>
              <w:rPr/>
            </w:pPr>
            <w:r w:rsidDel="00000000" w:rsidR="00000000" w:rsidRPr="00000000">
              <w:rPr>
                <w:color w:val="595959"/>
                <w:sz w:val="18"/>
                <w:szCs w:val="18"/>
                <w:rtl w:val="0"/>
              </w:rPr>
              <w:t xml:space="preserve">Meaning making</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69">
            <w:pPr>
              <w:spacing w:line="264" w:lineRule="auto"/>
              <w:rPr/>
            </w:pPr>
            <w:r w:rsidDel="00000000" w:rsidR="00000000" w:rsidRPr="00000000">
              <w:rPr>
                <w:sz w:val="20"/>
                <w:szCs w:val="20"/>
                <w:rtl w:val="0"/>
              </w:rPr>
              <w:t xml:space="preserve">Explore how the participant makes sense of the experience. More interpretative but still grounded in their perspective.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6A">
            <w:pPr>
              <w:spacing w:line="264" w:lineRule="auto"/>
              <w:rPr/>
            </w:pPr>
            <w:r w:rsidDel="00000000" w:rsidR="00000000" w:rsidRPr="00000000">
              <w:rPr>
                <w:i w:val="1"/>
                <w:iCs w:val="1"/>
                <w:sz w:val="20"/>
                <w:szCs w:val="20"/>
                <w:rtl w:val="0"/>
              </w:rPr>
              <w:t xml:space="preserve">What does that experience mean to you?</w:t>
            </w:r>
            <w:r w:rsidDel="00000000" w:rsidR="00000000" w:rsidRPr="00000000">
              <w:rPr>
                <w:rtl w:val="0"/>
              </w:rPr>
            </w:r>
          </w:p>
          <w:p w:rsidR="00000000" w:rsidDel="00000000" w:rsidP="00000000" w:rsidRDefault="00000000" w:rsidRPr="00000000" w14:paraId="0000006B">
            <w:pPr>
              <w:spacing w:line="264" w:lineRule="auto"/>
              <w:rPr/>
            </w:pPr>
            <w:r w:rsidDel="00000000" w:rsidR="00000000" w:rsidRPr="00000000">
              <w:rPr>
                <w:i w:val="1"/>
                <w:iCs w:val="1"/>
                <w:sz w:val="20"/>
                <w:szCs w:val="20"/>
                <w:rtl w:val="0"/>
              </w:rPr>
              <w:t xml:space="preserve">How do you make sense of that now?</w:t>
            </w:r>
            <w:r w:rsidDel="00000000" w:rsidR="00000000" w:rsidRPr="00000000">
              <w:rPr>
                <w:rtl w:val="0"/>
              </w:rPr>
            </w:r>
          </w:p>
          <w:p w:rsidR="00000000" w:rsidDel="00000000" w:rsidP="00000000" w:rsidRDefault="00000000" w:rsidRPr="00000000" w14:paraId="0000006C">
            <w:pPr>
              <w:spacing w:line="264" w:lineRule="auto"/>
              <w:rPr/>
            </w:pPr>
            <w:r w:rsidDel="00000000" w:rsidR="00000000" w:rsidRPr="00000000">
              <w:rPr>
                <w:i w:val="1"/>
                <w:iCs w:val="1"/>
                <w:sz w:val="20"/>
                <w:szCs w:val="20"/>
                <w:rtl w:val="0"/>
              </w:rPr>
              <w:t xml:space="preserve">Why do you think that mattered?</w:t>
            </w:r>
            <w:r w:rsidDel="00000000" w:rsidR="00000000" w:rsidRPr="00000000">
              <w:rPr>
                <w:rtl w:val="0"/>
              </w:rPr>
            </w:r>
          </w:p>
        </w:tc>
      </w:tr>
      <w:tr>
        <w:trPr>
          <w:cantSplit w:val="1"/>
          <w:tblHeader w:val="0"/>
        </w:trPr>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6D">
            <w:pPr>
              <w:spacing w:line="264" w:lineRule="auto"/>
              <w:rPr/>
            </w:pPr>
            <w:r w:rsidDel="00000000" w:rsidR="00000000" w:rsidRPr="00000000">
              <w:rPr>
                <w:b w:val="1"/>
                <w:bCs w:val="1"/>
                <w:sz w:val="20"/>
                <w:szCs w:val="20"/>
                <w:rtl w:val="0"/>
              </w:rPr>
              <w:t xml:space="preserve">Integrative closing</w:t>
            </w:r>
            <w:r w:rsidDel="00000000" w:rsidR="00000000" w:rsidRPr="00000000">
              <w:rPr>
                <w:rtl w:val="0"/>
              </w:rPr>
            </w:r>
          </w:p>
          <w:p w:rsidR="00000000" w:rsidDel="00000000" w:rsidP="00000000" w:rsidRDefault="00000000" w:rsidRPr="00000000" w14:paraId="0000006E">
            <w:pPr>
              <w:spacing w:line="264" w:lineRule="auto"/>
              <w:rPr/>
            </w:pPr>
            <w:r w:rsidDel="00000000" w:rsidR="00000000" w:rsidRPr="00000000">
              <w:rPr>
                <w:color w:val="595959"/>
                <w:sz w:val="18"/>
                <w:szCs w:val="18"/>
                <w:rtl w:val="0"/>
              </w:rPr>
              <w:t xml:space="preserve">Drawing it together</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6F">
            <w:pPr>
              <w:spacing w:line="264" w:lineRule="auto"/>
              <w:rPr/>
            </w:pPr>
            <w:r w:rsidDel="00000000" w:rsidR="00000000" w:rsidRPr="00000000">
              <w:rPr>
                <w:sz w:val="20"/>
                <w:szCs w:val="20"/>
                <w:rtl w:val="0"/>
              </w:rPr>
              <w:t xml:space="preserve">Draw the insights together and allow final reflections, with broader summarising questions and room for closure.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70">
            <w:pPr>
              <w:spacing w:line="264" w:lineRule="auto"/>
              <w:rPr/>
            </w:pPr>
            <w:r w:rsidDel="00000000" w:rsidR="00000000" w:rsidRPr="00000000">
              <w:rPr>
                <w:i w:val="1"/>
                <w:iCs w:val="1"/>
                <w:sz w:val="20"/>
                <w:szCs w:val="20"/>
                <w:rtl w:val="0"/>
              </w:rPr>
              <w:t xml:space="preserve">Looking back, what stands out most to you?</w:t>
            </w:r>
            <w:r w:rsidDel="00000000" w:rsidR="00000000" w:rsidRPr="00000000">
              <w:rPr>
                <w:rtl w:val="0"/>
              </w:rPr>
            </w:r>
          </w:p>
          <w:p w:rsidR="00000000" w:rsidDel="00000000" w:rsidP="00000000" w:rsidRDefault="00000000" w:rsidRPr="00000000" w14:paraId="00000071">
            <w:pPr>
              <w:spacing w:line="264" w:lineRule="auto"/>
              <w:rPr/>
            </w:pPr>
            <w:r w:rsidDel="00000000" w:rsidR="00000000" w:rsidRPr="00000000">
              <w:rPr>
                <w:i w:val="1"/>
                <w:iCs w:val="1"/>
                <w:sz w:val="20"/>
                <w:szCs w:val="20"/>
                <w:rtl w:val="0"/>
              </w:rPr>
              <w:t xml:space="preserve">Has this changed how you see yourself?</w:t>
            </w:r>
            <w:r w:rsidDel="00000000" w:rsidR="00000000" w:rsidRPr="00000000">
              <w:rPr>
                <w:rtl w:val="0"/>
              </w:rPr>
            </w:r>
          </w:p>
          <w:p w:rsidR="00000000" w:rsidDel="00000000" w:rsidP="00000000" w:rsidRDefault="00000000" w:rsidRPr="00000000" w14:paraId="00000072">
            <w:pPr>
              <w:spacing w:line="264" w:lineRule="auto"/>
              <w:rPr/>
            </w:pPr>
            <w:r w:rsidDel="00000000" w:rsidR="00000000" w:rsidRPr="00000000">
              <w:rPr>
                <w:i w:val="1"/>
                <w:iCs w:val="1"/>
                <w:sz w:val="20"/>
                <w:szCs w:val="20"/>
                <w:rtl w:val="0"/>
              </w:rPr>
              <w:t xml:space="preserve">Is there anything important we have not covered?</w:t>
            </w:r>
            <w:r w:rsidDel="00000000" w:rsidR="00000000" w:rsidRPr="00000000">
              <w:rPr>
                <w:rtl w:val="0"/>
              </w:rPr>
            </w:r>
          </w:p>
        </w:tc>
      </w:tr>
    </w:tbl>
    <w:p w:rsidR="00000000" w:rsidDel="00000000" w:rsidP="00000000" w:rsidRDefault="00000000" w:rsidRPr="00000000" w14:paraId="00000073">
      <w:pPr>
        <w:spacing w:after="160" w:line="276" w:lineRule="auto"/>
        <w:rPr/>
      </w:pPr>
      <w:r w:rsidDel="00000000" w:rsidR="00000000" w:rsidRPr="00000000">
        <w:rPr>
          <w:rtl w:val="0"/>
        </w:rPr>
        <w:t xml:space="preserve">The arc is not linear. In practice the conversation moves back and forth: reflection can surface early and description can reappear late. Treat it as a flexible curve rather than a checklist.</w:t>
      </w:r>
    </w:p>
    <w:p w:rsidR="00000000" w:rsidDel="00000000" w:rsidP="00000000" w:rsidRDefault="00000000" w:rsidRPr="00000000" w14:paraId="00000074">
      <w:pPr>
        <w:pStyle w:val="Heading2"/>
        <w:spacing w:after="120" w:before="240" w:lineRule="auto"/>
        <w:rPr/>
      </w:pPr>
      <w:r w:rsidDel="00000000" w:rsidR="00000000" w:rsidRPr="00000000">
        <w:rPr>
          <w:rtl w:val="0"/>
        </w:rPr>
        <w:t xml:space="preserve">How the arc maps onto the analysis</w:t>
      </w:r>
    </w:p>
    <w:p w:rsidR="00000000" w:rsidDel="00000000" w:rsidP="00000000" w:rsidRDefault="00000000" w:rsidRPr="00000000" w14:paraId="00000075">
      <w:pPr>
        <w:spacing w:after="100" w:line="276" w:lineRule="auto"/>
        <w:rPr/>
      </w:pPr>
      <w:r w:rsidDel="00000000" w:rsidR="00000000" w:rsidRPr="00000000">
        <w:rPr>
          <w:rtl w:val="0"/>
        </w:rPr>
        <w:t xml:space="preserve">Each stage of the interview feeds a level of the later noting, which is why the arc and the analysis are best designed together.</w:t>
      </w:r>
    </w:p>
    <w:tbl>
      <w:tblPr>
        <w:tblStyle w:val="Table5"/>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00"/>
        <w:gridCol w:w="5960"/>
        <w:tblGridChange w:id="0">
          <w:tblGrid>
            <w:gridCol w:w="3400"/>
            <w:gridCol w:w="5960"/>
          </w:tblGrid>
        </w:tblGridChange>
      </w:tblGrid>
      <w:tr>
        <w:trPr>
          <w:cantSplit w:val="0"/>
          <w:tblHeader w:val="1"/>
        </w:trPr>
        <w:tc>
          <w:tcPr>
            <w:tcBorders>
              <w:top w:color="bfbfbf" w:space="0" w:sz="4" w:val="single"/>
              <w:left w:color="bfbfbf" w:space="0" w:sz="4" w:val="single"/>
              <w:bottom w:color="bfbfbf" w:space="0" w:sz="4" w:val="single"/>
              <w:right w:color="bfbfbf" w:space="0" w:sz="4" w:val="single"/>
            </w:tcBorders>
            <w:shd w:fill="1f3864" w:val="clear"/>
            <w:tcMar>
              <w:top w:w="80.0" w:type="dxa"/>
              <w:left w:w="120.0" w:type="dxa"/>
              <w:bottom w:w="80.0" w:type="dxa"/>
              <w:right w:w="120.0" w:type="dxa"/>
            </w:tcMar>
            <w:vAlign w:val="center"/>
          </w:tcPr>
          <w:p w:rsidR="00000000" w:rsidDel="00000000" w:rsidP="00000000" w:rsidRDefault="00000000" w:rsidRPr="00000000" w14:paraId="00000076">
            <w:pPr>
              <w:rPr/>
            </w:pPr>
            <w:r w:rsidDel="00000000" w:rsidR="00000000" w:rsidRPr="00000000">
              <w:rPr>
                <w:b w:val="1"/>
                <w:bCs w:val="1"/>
                <w:color w:val="ffffff"/>
                <w:sz w:val="20"/>
                <w:szCs w:val="20"/>
                <w:rtl w:val="0"/>
              </w:rPr>
              <w:t xml:space="preserve">Interview stage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1f3864" w:val="clear"/>
            <w:tcMar>
              <w:top w:w="80.0" w:type="dxa"/>
              <w:left w:w="120.0" w:type="dxa"/>
              <w:bottom w:w="80.0" w:type="dxa"/>
              <w:right w:w="120.0" w:type="dxa"/>
            </w:tcMar>
            <w:vAlign w:val="center"/>
          </w:tcPr>
          <w:p w:rsidR="00000000" w:rsidDel="00000000" w:rsidP="00000000" w:rsidRDefault="00000000" w:rsidRPr="00000000" w14:paraId="00000077">
            <w:pPr>
              <w:rPr/>
            </w:pPr>
            <w:r w:rsidDel="00000000" w:rsidR="00000000" w:rsidRPr="00000000">
              <w:rPr>
                <w:b w:val="1"/>
                <w:bCs w:val="1"/>
                <w:color w:val="ffffff"/>
                <w:sz w:val="20"/>
                <w:szCs w:val="20"/>
                <w:rtl w:val="0"/>
              </w:rPr>
              <w:t xml:space="preserve">Corresponding analysis</w:t>
            </w:r>
            <w:r w:rsidDel="00000000" w:rsidR="00000000" w:rsidRPr="00000000">
              <w:rPr>
                <w:rtl w:val="0"/>
              </w:rPr>
            </w:r>
          </w:p>
        </w:tc>
      </w:tr>
      <w:tr>
        <w:trPr>
          <w:cantSplit w:val="1"/>
          <w:tblHeader w:val="0"/>
        </w:trPr>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78">
            <w:pPr>
              <w:spacing w:line="264" w:lineRule="auto"/>
              <w:rPr/>
            </w:pPr>
            <w:r w:rsidDel="00000000" w:rsidR="00000000" w:rsidRPr="00000000">
              <w:rPr>
                <w:sz w:val="20"/>
                <w:szCs w:val="20"/>
                <w:rtl w:val="0"/>
              </w:rPr>
              <w:t xml:space="preserve">Descriptive questions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79">
            <w:pPr>
              <w:spacing w:line="264" w:lineRule="auto"/>
              <w:rPr/>
            </w:pPr>
            <w:r w:rsidDel="00000000" w:rsidR="00000000" w:rsidRPr="00000000">
              <w:rPr>
                <w:sz w:val="20"/>
                <w:szCs w:val="20"/>
                <w:rtl w:val="0"/>
              </w:rPr>
              <w:t xml:space="preserve">Descriptive notes, grounded in the data.</w:t>
            </w:r>
            <w:r w:rsidDel="00000000" w:rsidR="00000000" w:rsidRPr="00000000">
              <w:rPr>
                <w:rtl w:val="0"/>
              </w:rPr>
            </w:r>
          </w:p>
        </w:tc>
      </w:tr>
      <w:tr>
        <w:trPr>
          <w:cantSplit w:val="1"/>
          <w:tblHeader w:val="0"/>
        </w:trPr>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7A">
            <w:pPr>
              <w:spacing w:line="264" w:lineRule="auto"/>
              <w:rPr/>
            </w:pPr>
            <w:r w:rsidDel="00000000" w:rsidR="00000000" w:rsidRPr="00000000">
              <w:rPr>
                <w:sz w:val="20"/>
                <w:szCs w:val="20"/>
                <w:rtl w:val="0"/>
              </w:rPr>
              <w:t xml:space="preserve">Exploratory probing</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7B">
            <w:pPr>
              <w:spacing w:line="264" w:lineRule="auto"/>
              <w:rPr/>
            </w:pPr>
            <w:r w:rsidDel="00000000" w:rsidR="00000000" w:rsidRPr="00000000">
              <w:rPr>
                <w:sz w:val="20"/>
                <w:szCs w:val="20"/>
                <w:rtl w:val="0"/>
              </w:rPr>
              <w:t xml:space="preserve">Linguistic attention to expression and detail.</w:t>
            </w:r>
            <w:r w:rsidDel="00000000" w:rsidR="00000000" w:rsidRPr="00000000">
              <w:rPr>
                <w:rtl w:val="0"/>
              </w:rPr>
            </w:r>
          </w:p>
        </w:tc>
      </w:tr>
      <w:tr>
        <w:trPr>
          <w:cantSplit w:val="1"/>
          <w:tblHeader w:val="0"/>
        </w:trPr>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7C">
            <w:pPr>
              <w:spacing w:line="264" w:lineRule="auto"/>
              <w:rPr/>
            </w:pPr>
            <w:r w:rsidDel="00000000" w:rsidR="00000000" w:rsidRPr="00000000">
              <w:rPr>
                <w:sz w:val="20"/>
                <w:szCs w:val="20"/>
                <w:rtl w:val="0"/>
              </w:rPr>
              <w:t xml:space="preserve">Reflective questions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7D">
            <w:pPr>
              <w:spacing w:line="264" w:lineRule="auto"/>
              <w:rPr/>
            </w:pPr>
            <w:r w:rsidDel="00000000" w:rsidR="00000000" w:rsidRPr="00000000">
              <w:rPr>
                <w:sz w:val="20"/>
                <w:szCs w:val="20"/>
                <w:rtl w:val="0"/>
              </w:rPr>
              <w:t xml:space="preserve">Conceptual interpretation.</w:t>
            </w:r>
            <w:r w:rsidDel="00000000" w:rsidR="00000000" w:rsidRPr="00000000">
              <w:rPr>
                <w:rtl w:val="0"/>
              </w:rPr>
            </w:r>
          </w:p>
        </w:tc>
      </w:tr>
      <w:tr>
        <w:trPr>
          <w:cantSplit w:val="1"/>
          <w:tblHeader w:val="0"/>
        </w:trPr>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7E">
            <w:pPr>
              <w:spacing w:line="264" w:lineRule="auto"/>
              <w:rPr/>
            </w:pPr>
            <w:r w:rsidDel="00000000" w:rsidR="00000000" w:rsidRPr="00000000">
              <w:rPr>
                <w:sz w:val="20"/>
                <w:szCs w:val="20"/>
                <w:rtl w:val="0"/>
              </w:rPr>
              <w:t xml:space="preserve">Closing reflections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7F">
            <w:pPr>
              <w:spacing w:line="264" w:lineRule="auto"/>
              <w:rPr/>
            </w:pPr>
            <w:r w:rsidDel="00000000" w:rsidR="00000000" w:rsidRPr="00000000">
              <w:rPr>
                <w:sz w:val="20"/>
                <w:szCs w:val="20"/>
                <w:rtl w:val="0"/>
              </w:rPr>
              <w:t xml:space="preserve">Experiential statements and themes.</w:t>
            </w:r>
            <w:r w:rsidDel="00000000" w:rsidR="00000000" w:rsidRPr="00000000">
              <w:rPr>
                <w:rtl w:val="0"/>
              </w:rPr>
            </w:r>
          </w:p>
        </w:tc>
      </w:tr>
    </w:tbl>
    <w:p w:rsidR="00000000" w:rsidDel="00000000" w:rsidP="00000000" w:rsidRDefault="00000000" w:rsidRPr="00000000" w14:paraId="00000080">
      <w:pPr>
        <w:pStyle w:val="Heading2"/>
        <w:spacing w:after="120" w:before="240" w:lineRule="auto"/>
        <w:rPr/>
      </w:pPr>
      <w:r w:rsidDel="00000000" w:rsidR="00000000" w:rsidRPr="00000000">
        <w:rPr>
          <w:rtl w:val="0"/>
        </w:rPr>
        <w:t xml:space="preserve">The arc on the sanitation worker case</w:t>
      </w:r>
    </w:p>
    <w:p w:rsidR="00000000" w:rsidDel="00000000" w:rsidP="00000000" w:rsidRDefault="00000000" w:rsidRPr="00000000" w14:paraId="0000008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0" w:before="0" w:line="276" w:lineRule="auto"/>
        <w:ind w:left="540" w:right="0" w:hanging="280"/>
        <w:jc w:val="left"/>
        <w:rPr/>
      </w:pPr>
      <w:r w:rsidDel="00000000" w:rsidR="00000000" w:rsidRPr="00000000">
        <w:rPr>
          <w:rFonts w:ascii="Arial" w:cs="Arial" w:eastAsia="Arial" w:hAnsi="Arial"/>
          <w:b w:val="1"/>
          <w:bCs w:val="1"/>
          <w:i w:val="0"/>
          <w:iCs w:val="0"/>
          <w:smallCaps w:val="0"/>
          <w:strike w:val="0"/>
          <w:color w:val="262626"/>
          <w:sz w:val="22"/>
          <w:szCs w:val="22"/>
          <w:u w:val="none"/>
          <w:shd w:fill="auto" w:val="clear"/>
          <w:vertAlign w:val="baseline"/>
          <w:rtl w:val="0"/>
        </w:rPr>
        <w:t xml:space="preserve">Opening. </w:t>
      </w:r>
      <w:r w:rsidDel="00000000" w:rsidR="00000000" w:rsidRPr="00000000">
        <w:rPr>
          <w:rFonts w:ascii="Arial" w:cs="Arial" w:eastAsia="Arial" w:hAnsi="Arial"/>
          <w:b w:val="0"/>
          <w:bCs w:val="0"/>
          <w:i w:val="1"/>
          <w:iCs w:val="1"/>
          <w:smallCaps w:val="0"/>
          <w:strike w:val="0"/>
          <w:color w:val="262626"/>
          <w:sz w:val="22"/>
          <w:szCs w:val="22"/>
          <w:u w:val="none"/>
          <w:shd w:fill="auto" w:val="clear"/>
          <w:vertAlign w:val="baseline"/>
          <w:rtl w:val="0"/>
        </w:rPr>
        <w:t xml:space="preserve">How did you come to do this work?</w:t>
      </w:r>
      <w:r w:rsidDel="00000000" w:rsidR="00000000" w:rsidRPr="00000000">
        <w:rPr>
          <w:rtl w:val="0"/>
        </w:rPr>
      </w:r>
    </w:p>
    <w:p w:rsidR="00000000" w:rsidDel="00000000" w:rsidP="00000000" w:rsidRDefault="00000000" w:rsidRPr="00000000" w14:paraId="0000008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0" w:before="0" w:line="276" w:lineRule="auto"/>
        <w:ind w:left="540" w:right="0" w:hanging="280"/>
        <w:jc w:val="left"/>
        <w:rPr/>
      </w:pPr>
      <w:r w:rsidDel="00000000" w:rsidR="00000000" w:rsidRPr="00000000">
        <w:rPr>
          <w:rFonts w:ascii="Arial" w:cs="Arial" w:eastAsia="Arial" w:hAnsi="Arial"/>
          <w:b w:val="1"/>
          <w:bCs w:val="1"/>
          <w:i w:val="0"/>
          <w:iCs w:val="0"/>
          <w:smallCaps w:val="0"/>
          <w:strike w:val="0"/>
          <w:color w:val="262626"/>
          <w:sz w:val="22"/>
          <w:szCs w:val="22"/>
          <w:u w:val="none"/>
          <w:shd w:fill="auto" w:val="clear"/>
          <w:vertAlign w:val="baseline"/>
          <w:rtl w:val="0"/>
        </w:rPr>
        <w:t xml:space="preserve">Descriptive. </w:t>
      </w:r>
      <w:r w:rsidDel="00000000" w:rsidR="00000000" w:rsidRPr="00000000">
        <w:rPr>
          <w:rFonts w:ascii="Arial" w:cs="Arial" w:eastAsia="Arial" w:hAnsi="Arial"/>
          <w:b w:val="0"/>
          <w:bCs w:val="0"/>
          <w:i w:val="1"/>
          <w:iCs w:val="1"/>
          <w:smallCaps w:val="0"/>
          <w:strike w:val="0"/>
          <w:color w:val="262626"/>
          <w:sz w:val="22"/>
          <w:szCs w:val="22"/>
          <w:u w:val="none"/>
          <w:shd w:fill="auto" w:val="clear"/>
          <w:vertAlign w:val="baseline"/>
          <w:rtl w:val="0"/>
        </w:rPr>
        <w:t xml:space="preserve">What is it like to work in uniform?</w:t>
      </w:r>
      <w:r w:rsidDel="00000000" w:rsidR="00000000" w:rsidRPr="00000000">
        <w:rPr>
          <w:rtl w:val="0"/>
        </w:rPr>
      </w:r>
    </w:p>
    <w:p w:rsidR="00000000" w:rsidDel="00000000" w:rsidP="00000000" w:rsidRDefault="00000000" w:rsidRPr="00000000" w14:paraId="0000008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0" w:before="0" w:line="276" w:lineRule="auto"/>
        <w:ind w:left="540" w:right="0" w:hanging="280"/>
        <w:jc w:val="left"/>
        <w:rPr/>
      </w:pPr>
      <w:r w:rsidDel="00000000" w:rsidR="00000000" w:rsidRPr="00000000">
        <w:rPr>
          <w:rFonts w:ascii="Arial" w:cs="Arial" w:eastAsia="Arial" w:hAnsi="Arial"/>
          <w:b w:val="1"/>
          <w:bCs w:val="1"/>
          <w:i w:val="0"/>
          <w:iCs w:val="0"/>
          <w:smallCaps w:val="0"/>
          <w:strike w:val="0"/>
          <w:color w:val="262626"/>
          <w:sz w:val="22"/>
          <w:szCs w:val="22"/>
          <w:u w:val="none"/>
          <w:shd w:fill="auto" w:val="clear"/>
          <w:vertAlign w:val="baseline"/>
          <w:rtl w:val="0"/>
        </w:rPr>
        <w:t xml:space="preserve">Exploratory. </w:t>
      </w:r>
      <w:r w:rsidDel="00000000" w:rsidR="00000000" w:rsidRPr="00000000">
        <w:rPr>
          <w:rFonts w:ascii="Arial" w:cs="Arial" w:eastAsia="Arial" w:hAnsi="Arial"/>
          <w:b w:val="0"/>
          <w:bCs w:val="0"/>
          <w:i w:val="1"/>
          <w:iCs w:val="1"/>
          <w:smallCaps w:val="0"/>
          <w:strike w:val="0"/>
          <w:color w:val="262626"/>
          <w:sz w:val="22"/>
          <w:szCs w:val="22"/>
          <w:u w:val="none"/>
          <w:shd w:fill="auto" w:val="clear"/>
          <w:vertAlign w:val="baseline"/>
          <w:rtl w:val="0"/>
        </w:rPr>
        <w:t xml:space="preserve">What do you notice when people react to you?</w:t>
      </w:r>
      <w:r w:rsidDel="00000000" w:rsidR="00000000" w:rsidRPr="00000000">
        <w:rPr>
          <w:rtl w:val="0"/>
        </w:rPr>
      </w:r>
    </w:p>
    <w:p w:rsidR="00000000" w:rsidDel="00000000" w:rsidP="00000000" w:rsidRDefault="00000000" w:rsidRPr="00000000" w14:paraId="0000008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0" w:before="0" w:line="276" w:lineRule="auto"/>
        <w:ind w:left="540" w:right="0" w:hanging="280"/>
        <w:jc w:val="left"/>
        <w:rPr/>
      </w:pPr>
      <w:r w:rsidDel="00000000" w:rsidR="00000000" w:rsidRPr="00000000">
        <w:rPr>
          <w:rFonts w:ascii="Arial" w:cs="Arial" w:eastAsia="Arial" w:hAnsi="Arial"/>
          <w:b w:val="1"/>
          <w:bCs w:val="1"/>
          <w:i w:val="0"/>
          <w:iCs w:val="0"/>
          <w:smallCaps w:val="0"/>
          <w:strike w:val="0"/>
          <w:color w:val="262626"/>
          <w:sz w:val="22"/>
          <w:szCs w:val="22"/>
          <w:u w:val="none"/>
          <w:shd w:fill="auto" w:val="clear"/>
          <w:vertAlign w:val="baseline"/>
          <w:rtl w:val="0"/>
        </w:rPr>
        <w:t xml:space="preserve">Reflective. </w:t>
      </w:r>
      <w:r w:rsidDel="00000000" w:rsidR="00000000" w:rsidRPr="00000000">
        <w:rPr>
          <w:rFonts w:ascii="Arial" w:cs="Arial" w:eastAsia="Arial" w:hAnsi="Arial"/>
          <w:b w:val="0"/>
          <w:bCs w:val="0"/>
          <w:i w:val="1"/>
          <w:iCs w:val="1"/>
          <w:smallCaps w:val="0"/>
          <w:strike w:val="0"/>
          <w:color w:val="262626"/>
          <w:sz w:val="22"/>
          <w:szCs w:val="22"/>
          <w:u w:val="none"/>
          <w:shd w:fill="auto" w:val="clear"/>
          <w:vertAlign w:val="baseline"/>
          <w:rtl w:val="0"/>
        </w:rPr>
        <w:t xml:space="preserve">What does your daughter's pride mean to you?</w:t>
      </w:r>
      <w:r w:rsidDel="00000000" w:rsidR="00000000" w:rsidRPr="00000000">
        <w:rPr>
          <w:rtl w:val="0"/>
        </w:rPr>
      </w:r>
    </w:p>
    <w:p w:rsidR="00000000" w:rsidDel="00000000" w:rsidP="00000000" w:rsidRDefault="00000000" w:rsidRPr="00000000" w14:paraId="0000008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0" w:before="0" w:line="276" w:lineRule="auto"/>
        <w:ind w:left="540" w:right="0" w:hanging="280"/>
        <w:jc w:val="left"/>
        <w:rPr/>
      </w:pPr>
      <w:r w:rsidDel="00000000" w:rsidR="00000000" w:rsidRPr="00000000">
        <w:rPr>
          <w:rFonts w:ascii="Arial" w:cs="Arial" w:eastAsia="Arial" w:hAnsi="Arial"/>
          <w:b w:val="1"/>
          <w:bCs w:val="1"/>
          <w:i w:val="0"/>
          <w:iCs w:val="0"/>
          <w:smallCaps w:val="0"/>
          <w:strike w:val="0"/>
          <w:color w:val="262626"/>
          <w:sz w:val="22"/>
          <w:szCs w:val="22"/>
          <w:u w:val="none"/>
          <w:shd w:fill="auto" w:val="clear"/>
          <w:vertAlign w:val="baseline"/>
          <w:rtl w:val="0"/>
        </w:rPr>
        <w:t xml:space="preserve">Closing. </w:t>
      </w:r>
      <w:r w:rsidDel="00000000" w:rsidR="00000000" w:rsidRPr="00000000">
        <w:rPr>
          <w:rFonts w:ascii="Arial" w:cs="Arial" w:eastAsia="Arial" w:hAnsi="Arial"/>
          <w:b w:val="0"/>
          <w:bCs w:val="0"/>
          <w:i w:val="1"/>
          <w:iCs w:val="1"/>
          <w:smallCaps w:val="0"/>
          <w:strike w:val="0"/>
          <w:color w:val="262626"/>
          <w:sz w:val="22"/>
          <w:szCs w:val="22"/>
          <w:u w:val="none"/>
          <w:shd w:fill="auto" w:val="clear"/>
          <w:vertAlign w:val="baseline"/>
          <w:rtl w:val="0"/>
        </w:rPr>
        <w:t xml:space="preserve">How has this shaped how you see yourself?</w:t>
      </w:r>
      <w:r w:rsidDel="00000000" w:rsidR="00000000" w:rsidRPr="00000000">
        <w:rPr>
          <w:rtl w:val="0"/>
        </w:rPr>
      </w:r>
    </w:p>
    <w:p w:rsidR="00000000" w:rsidDel="00000000" w:rsidP="00000000" w:rsidRDefault="00000000" w:rsidRPr="00000000" w14:paraId="00000086">
      <w:pPr>
        <w:pStyle w:val="Heading2"/>
        <w:spacing w:after="120" w:before="240" w:lineRule="auto"/>
        <w:rPr/>
      </w:pPr>
      <w:r w:rsidDel="00000000" w:rsidR="00000000" w:rsidRPr="00000000">
        <w:rPr>
          <w:rtl w:val="0"/>
        </w:rPr>
        <w:t xml:space="preserve">Principles behind the arc</w:t>
      </w:r>
    </w:p>
    <w:p w:rsidR="00000000" w:rsidDel="00000000" w:rsidP="00000000" w:rsidRDefault="00000000" w:rsidRPr="00000000" w14:paraId="00000087">
      <w:pPr>
        <w:spacing w:after="140" w:line="276" w:lineRule="auto"/>
        <w:rPr/>
      </w:pPr>
      <w:r w:rsidDel="00000000" w:rsidR="00000000" w:rsidRPr="00000000">
        <w:rPr>
          <w:rtl w:val="0"/>
        </w:rPr>
        <w:t xml:space="preserve">Three principles hold the arc together. It stays idiographic, going deep into one person's experience rather than wide. It is participant led, so you guide gently but follow their meaning. It also runs on the double hermeneutic, the participant making sense of their world while you make sense of their sense making.</w:t>
      </w:r>
    </w:p>
    <w:p w:rsidR="00000000" w:rsidDel="00000000" w:rsidP="00000000" w:rsidRDefault="00000000" w:rsidRPr="00000000" w14:paraId="00000088">
      <w:pPr>
        <w:spacing w:after="120" w:line="276" w:lineRule="auto"/>
        <w:rPr/>
      </w:pPr>
      <w:r w:rsidDel="00000000" w:rsidR="00000000" w:rsidRPr="00000000">
        <w:rPr>
          <w:rtl w:val="0"/>
        </w:rPr>
        <w:t xml:space="preserve">The arc scaffolds depth. It creates the conditions for participants to move from everyday accounts, to emotionally rich narratives, to deep personal meaning making, which is exactly what the analysis that follows depends on.</w:t>
      </w:r>
    </w:p>
    <w:p w:rsidR="00000000" w:rsidDel="00000000" w:rsidP="00000000" w:rsidRDefault="00000000" w:rsidRPr="00000000" w14:paraId="00000089">
      <w:pPr>
        <w:pStyle w:val="Heading1"/>
        <w:spacing w:after="160" w:before="320" w:lineRule="auto"/>
        <w:rPr/>
      </w:pPr>
      <w:r w:rsidDel="00000000" w:rsidR="00000000" w:rsidRPr="00000000">
        <w:rPr>
          <w:rtl w:val="0"/>
        </w:rPr>
        <w:t xml:space="preserve">4   Running the analysis in practice</w:t>
      </w:r>
    </w:p>
    <w:p w:rsidR="00000000" w:rsidDel="00000000" w:rsidP="00000000" w:rsidRDefault="00000000" w:rsidRPr="00000000" w14:paraId="0000008A">
      <w:pPr>
        <w:spacing w:after="100" w:line="276" w:lineRule="auto"/>
        <w:rPr/>
      </w:pPr>
      <w:r w:rsidDel="00000000" w:rsidR="00000000" w:rsidRPr="00000000">
        <w:rPr>
          <w:rtl w:val="0"/>
        </w:rPr>
        <w:t xml:space="preserve">The analytic sequence is the one taught in the session, now in the 2022 terminology. The second edition sets it out in seven steps, worked one case at a time before any move across cases.</w:t>
      </w:r>
    </w:p>
    <w:tbl>
      <w:tblPr>
        <w:tblStyle w:val="Table6"/>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000"/>
        <w:gridCol w:w="6360"/>
        <w:tblGridChange w:id="0">
          <w:tblGrid>
            <w:gridCol w:w="3000"/>
            <w:gridCol w:w="6360"/>
          </w:tblGrid>
        </w:tblGridChange>
      </w:tblGrid>
      <w:tr>
        <w:trPr>
          <w:cantSplit w:val="0"/>
          <w:tblHeader w:val="1"/>
        </w:trPr>
        <w:tc>
          <w:tcPr>
            <w:tcBorders>
              <w:top w:color="bfbfbf" w:space="0" w:sz="4" w:val="single"/>
              <w:left w:color="bfbfbf" w:space="0" w:sz="4" w:val="single"/>
              <w:bottom w:color="bfbfbf" w:space="0" w:sz="4" w:val="single"/>
              <w:right w:color="bfbfbf" w:space="0" w:sz="4" w:val="single"/>
            </w:tcBorders>
            <w:shd w:fill="1f3864" w:val="clear"/>
            <w:tcMar>
              <w:top w:w="80.0" w:type="dxa"/>
              <w:left w:w="120.0" w:type="dxa"/>
              <w:bottom w:w="80.0" w:type="dxa"/>
              <w:right w:w="120.0" w:type="dxa"/>
            </w:tcMar>
            <w:vAlign w:val="center"/>
          </w:tcPr>
          <w:p w:rsidR="00000000" w:rsidDel="00000000" w:rsidP="00000000" w:rsidRDefault="00000000" w:rsidRPr="00000000" w14:paraId="0000008B">
            <w:pPr>
              <w:rPr/>
            </w:pPr>
            <w:r w:rsidDel="00000000" w:rsidR="00000000" w:rsidRPr="00000000">
              <w:rPr>
                <w:b w:val="1"/>
                <w:bCs w:val="1"/>
                <w:color w:val="ffffff"/>
                <w:sz w:val="20"/>
                <w:szCs w:val="20"/>
                <w:rtl w:val="0"/>
              </w:rPr>
              <w:t xml:space="preserve">Step</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1f3864" w:val="clear"/>
            <w:tcMar>
              <w:top w:w="80.0" w:type="dxa"/>
              <w:left w:w="120.0" w:type="dxa"/>
              <w:bottom w:w="80.0" w:type="dxa"/>
              <w:right w:w="120.0" w:type="dxa"/>
            </w:tcMar>
            <w:vAlign w:val="center"/>
          </w:tcPr>
          <w:p w:rsidR="00000000" w:rsidDel="00000000" w:rsidP="00000000" w:rsidRDefault="00000000" w:rsidRPr="00000000" w14:paraId="0000008C">
            <w:pPr>
              <w:rPr/>
            </w:pPr>
            <w:r w:rsidDel="00000000" w:rsidR="00000000" w:rsidRPr="00000000">
              <w:rPr>
                <w:b w:val="1"/>
                <w:bCs w:val="1"/>
                <w:color w:val="ffffff"/>
                <w:sz w:val="20"/>
                <w:szCs w:val="20"/>
                <w:rtl w:val="0"/>
              </w:rPr>
              <w:t xml:space="preserve">What you do</w:t>
            </w:r>
            <w:r w:rsidDel="00000000" w:rsidR="00000000" w:rsidRPr="00000000">
              <w:rPr>
                <w:rtl w:val="0"/>
              </w:rPr>
            </w:r>
          </w:p>
        </w:tc>
      </w:tr>
      <w:tr>
        <w:trPr>
          <w:cantSplit w:val="1"/>
          <w:tblHeader w:val="0"/>
        </w:trPr>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8D">
            <w:pPr>
              <w:spacing w:line="264" w:lineRule="auto"/>
              <w:rPr/>
            </w:pPr>
            <w:r w:rsidDel="00000000" w:rsidR="00000000" w:rsidRPr="00000000">
              <w:rPr>
                <w:sz w:val="20"/>
                <w:szCs w:val="20"/>
                <w:rtl w:val="0"/>
              </w:rPr>
              <w:t xml:space="preserve">1. Reading and re-reading</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8E">
            <w:pPr>
              <w:spacing w:line="264" w:lineRule="auto"/>
              <w:rPr/>
            </w:pPr>
            <w:r w:rsidDel="00000000" w:rsidR="00000000" w:rsidRPr="00000000">
              <w:rPr>
                <w:sz w:val="20"/>
                <w:szCs w:val="20"/>
                <w:rtl w:val="0"/>
              </w:rPr>
              <w:t xml:space="preserve">Immersing in one transcript so the worker becomes the focus.</w:t>
            </w:r>
            <w:r w:rsidDel="00000000" w:rsidR="00000000" w:rsidRPr="00000000">
              <w:rPr>
                <w:rtl w:val="0"/>
              </w:rPr>
            </w:r>
          </w:p>
        </w:tc>
      </w:tr>
      <w:tr>
        <w:trPr>
          <w:cantSplit w:val="1"/>
          <w:tblHeader w:val="0"/>
        </w:trPr>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8F">
            <w:pPr>
              <w:spacing w:line="264" w:lineRule="auto"/>
              <w:rPr/>
            </w:pPr>
            <w:r w:rsidDel="00000000" w:rsidR="00000000" w:rsidRPr="00000000">
              <w:rPr>
                <w:sz w:val="20"/>
                <w:szCs w:val="20"/>
                <w:rtl w:val="0"/>
              </w:rPr>
              <w:t xml:space="preserve">2. Exploratory noting</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90">
            <w:pPr>
              <w:spacing w:line="264" w:lineRule="auto"/>
              <w:rPr/>
            </w:pPr>
            <w:r w:rsidDel="00000000" w:rsidR="00000000" w:rsidRPr="00000000">
              <w:rPr>
                <w:sz w:val="20"/>
                <w:szCs w:val="20"/>
                <w:rtl w:val="0"/>
              </w:rPr>
              <w:t xml:space="preserve">Open notes in three registers: descriptive, linguistic and conceptual.</w:t>
            </w:r>
            <w:r w:rsidDel="00000000" w:rsidR="00000000" w:rsidRPr="00000000">
              <w:rPr>
                <w:rtl w:val="0"/>
              </w:rPr>
            </w:r>
          </w:p>
        </w:tc>
      </w:tr>
      <w:tr>
        <w:trPr>
          <w:cantSplit w:val="1"/>
          <w:tblHeader w:val="0"/>
        </w:trPr>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91">
            <w:pPr>
              <w:spacing w:line="264" w:lineRule="auto"/>
              <w:rPr/>
            </w:pPr>
            <w:r w:rsidDel="00000000" w:rsidR="00000000" w:rsidRPr="00000000">
              <w:rPr>
                <w:sz w:val="20"/>
                <w:szCs w:val="20"/>
                <w:rtl w:val="0"/>
              </w:rPr>
              <w:t xml:space="preserve">3. Constructing experiential statements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92">
            <w:pPr>
              <w:spacing w:line="264" w:lineRule="auto"/>
              <w:rPr/>
            </w:pPr>
            <w:r w:rsidDel="00000000" w:rsidR="00000000" w:rsidRPr="00000000">
              <w:rPr>
                <w:sz w:val="20"/>
                <w:szCs w:val="20"/>
                <w:rtl w:val="0"/>
              </w:rPr>
              <w:t xml:space="preserve">Turning the notes into concise statements that hold the meaning of a passage.</w:t>
            </w:r>
            <w:r w:rsidDel="00000000" w:rsidR="00000000" w:rsidRPr="00000000">
              <w:rPr>
                <w:rtl w:val="0"/>
              </w:rPr>
            </w:r>
          </w:p>
        </w:tc>
      </w:tr>
      <w:tr>
        <w:trPr>
          <w:cantSplit w:val="1"/>
          <w:tblHeader w:val="0"/>
        </w:trPr>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93">
            <w:pPr>
              <w:spacing w:line="264" w:lineRule="auto"/>
              <w:rPr/>
            </w:pPr>
            <w:r w:rsidDel="00000000" w:rsidR="00000000" w:rsidRPr="00000000">
              <w:rPr>
                <w:sz w:val="20"/>
                <w:szCs w:val="20"/>
                <w:rtl w:val="0"/>
              </w:rPr>
              <w:t xml:space="preserve">4. Searching for connections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94">
            <w:pPr>
              <w:spacing w:line="264" w:lineRule="auto"/>
              <w:rPr/>
            </w:pPr>
            <w:r w:rsidDel="00000000" w:rsidR="00000000" w:rsidRPr="00000000">
              <w:rPr>
                <w:sz w:val="20"/>
                <w:szCs w:val="20"/>
                <w:rtl w:val="0"/>
              </w:rPr>
              <w:t xml:space="preserve">Clustering the experiential statements that speak to each other.</w:t>
            </w:r>
            <w:r w:rsidDel="00000000" w:rsidR="00000000" w:rsidRPr="00000000">
              <w:rPr>
                <w:rtl w:val="0"/>
              </w:rPr>
            </w:r>
          </w:p>
        </w:tc>
      </w:tr>
      <w:tr>
        <w:trPr>
          <w:cantSplit w:val="1"/>
          <w:tblHeader w:val="0"/>
        </w:trPr>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95">
            <w:pPr>
              <w:spacing w:line="264" w:lineRule="auto"/>
              <w:rPr/>
            </w:pPr>
            <w:r w:rsidDel="00000000" w:rsidR="00000000" w:rsidRPr="00000000">
              <w:rPr>
                <w:sz w:val="20"/>
                <w:szCs w:val="20"/>
                <w:rtl w:val="0"/>
              </w:rPr>
              <w:t xml:space="preserve">5. Naming the personal experiential themes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96">
            <w:pPr>
              <w:spacing w:line="264" w:lineRule="auto"/>
              <w:rPr/>
            </w:pPr>
            <w:r w:rsidDel="00000000" w:rsidR="00000000" w:rsidRPr="00000000">
              <w:rPr>
                <w:sz w:val="20"/>
                <w:szCs w:val="20"/>
                <w:rtl w:val="0"/>
              </w:rPr>
              <w:t xml:space="preserve">Giving each cluster a name, a PET, that captures the worker's experience.</w:t>
            </w:r>
            <w:r w:rsidDel="00000000" w:rsidR="00000000" w:rsidRPr="00000000">
              <w:rPr>
                <w:rtl w:val="0"/>
              </w:rPr>
            </w:r>
          </w:p>
        </w:tc>
      </w:tr>
      <w:tr>
        <w:trPr>
          <w:cantSplit w:val="1"/>
          <w:tblHeader w:val="0"/>
        </w:trPr>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97">
            <w:pPr>
              <w:spacing w:line="264" w:lineRule="auto"/>
              <w:rPr/>
            </w:pPr>
            <w:r w:rsidDel="00000000" w:rsidR="00000000" w:rsidRPr="00000000">
              <w:rPr>
                <w:sz w:val="20"/>
                <w:szCs w:val="20"/>
                <w:rtl w:val="0"/>
              </w:rPr>
              <w:t xml:space="preserve">6. Continuing with the next case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98">
            <w:pPr>
              <w:spacing w:line="264" w:lineRule="auto"/>
              <w:rPr/>
            </w:pPr>
            <w:r w:rsidDel="00000000" w:rsidR="00000000" w:rsidRPr="00000000">
              <w:rPr>
                <w:sz w:val="20"/>
                <w:szCs w:val="20"/>
                <w:rtl w:val="0"/>
              </w:rPr>
              <w:t xml:space="preserve">Repeating steps one to five for each participant, one at a time.</w:t>
            </w:r>
            <w:r w:rsidDel="00000000" w:rsidR="00000000" w:rsidRPr="00000000">
              <w:rPr>
                <w:rtl w:val="0"/>
              </w:rPr>
            </w:r>
          </w:p>
        </w:tc>
      </w:tr>
      <w:tr>
        <w:trPr>
          <w:cantSplit w:val="1"/>
          <w:tblHeader w:val="0"/>
        </w:trPr>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99">
            <w:pPr>
              <w:spacing w:line="264" w:lineRule="auto"/>
              <w:rPr/>
            </w:pPr>
            <w:r w:rsidDel="00000000" w:rsidR="00000000" w:rsidRPr="00000000">
              <w:rPr>
                <w:sz w:val="20"/>
                <w:szCs w:val="20"/>
                <w:rtl w:val="0"/>
              </w:rPr>
              <w:t xml:space="preserve">7. Building group experiential themes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9A">
            <w:pPr>
              <w:spacing w:line="264" w:lineRule="auto"/>
              <w:rPr/>
            </w:pPr>
            <w:r w:rsidDel="00000000" w:rsidR="00000000" w:rsidRPr="00000000">
              <w:rPr>
                <w:sz w:val="20"/>
                <w:szCs w:val="20"/>
                <w:rtl w:val="0"/>
              </w:rPr>
              <w:t xml:space="preserve">Working with the PETs to find convergence and divergence across workers, the GETs.</w:t>
            </w:r>
            <w:r w:rsidDel="00000000" w:rsidR="00000000" w:rsidRPr="00000000">
              <w:rPr>
                <w:rtl w:val="0"/>
              </w:rPr>
            </w:r>
          </w:p>
        </w:tc>
      </w:tr>
    </w:tbl>
    <w:p w:rsidR="00000000" w:rsidDel="00000000" w:rsidP="00000000" w:rsidRDefault="00000000" w:rsidRPr="00000000" w14:paraId="0000009B">
      <w:pPr>
        <w:pStyle w:val="Heading2"/>
        <w:spacing w:after="120" w:before="240" w:lineRule="auto"/>
        <w:rPr/>
      </w:pPr>
      <w:r w:rsidDel="00000000" w:rsidR="00000000" w:rsidRPr="00000000">
        <w:rPr>
          <w:rtl w:val="0"/>
        </w:rPr>
        <w:t xml:space="preserve">Six steps or seven</w:t>
      </w:r>
    </w:p>
    <w:p w:rsidR="00000000" w:rsidDel="00000000" w:rsidP="00000000" w:rsidRDefault="00000000" w:rsidRPr="00000000" w14:paraId="0000009C">
      <w:pPr>
        <w:spacing w:after="140" w:line="276" w:lineRule="auto"/>
        <w:rPr/>
      </w:pPr>
      <w:r w:rsidDel="00000000" w:rsidR="00000000" w:rsidRPr="00000000">
        <w:rPr>
          <w:rtl w:val="0"/>
        </w:rPr>
        <w:t xml:space="preserve">These seven steps are the second edition process (Smith, Flowers and Larkin, 2022). The first edition (Smith, Flowers and Larkin, 2009) set out six. The difference is partly terminology and partly structure. Initial noting became exploratory noting. Emergent themes became experiential statements. Subordinate and superordinate themes became personal and group experiential themes.</w:t>
      </w:r>
    </w:p>
    <w:p w:rsidR="00000000" w:rsidDel="00000000" w:rsidP="00000000" w:rsidRDefault="00000000" w:rsidRPr="00000000" w14:paraId="0000009D">
      <w:pPr>
        <w:spacing w:after="140" w:line="276" w:lineRule="auto"/>
        <w:rPr/>
      </w:pPr>
      <w:r w:rsidDel="00000000" w:rsidR="00000000" w:rsidRPr="00000000">
        <w:rPr>
          <w:rtl w:val="0"/>
        </w:rPr>
        <w:t xml:space="preserve">Structurally the older six step version folded the construction of meaning units and the naming of themes into one step, developing emergent themes, while the seven step version separates them: first you construct experiential statements, then you search for connections, then you name the personal experiential themes. The seven step version also marks the within case stages off more clearly from the move to the next case and the cross case work, which reinforces the idiographic rule that one case is finished before the next begins. The method itself is unchanged. The seven step process is a refinement and a relabelling, not a new procedure.</w:t>
      </w:r>
    </w:p>
    <w:p w:rsidR="00000000" w:rsidDel="00000000" w:rsidP="00000000" w:rsidRDefault="00000000" w:rsidRPr="00000000" w14:paraId="0000009E">
      <w:pPr>
        <w:pStyle w:val="Heading2"/>
        <w:spacing w:after="120" w:before="240" w:lineRule="auto"/>
        <w:rPr/>
      </w:pPr>
      <w:r w:rsidDel="00000000" w:rsidR="00000000" w:rsidRPr="00000000">
        <w:rPr>
          <w:rtl w:val="0"/>
        </w:rPr>
        <w:t xml:space="preserve">The three registers, worked on a short extract</w:t>
      </w:r>
    </w:p>
    <w:p w:rsidR="00000000" w:rsidDel="00000000" w:rsidP="00000000" w:rsidRDefault="00000000" w:rsidRPr="00000000" w14:paraId="0000009F">
      <w:pPr>
        <w:spacing w:after="100" w:line="276" w:lineRule="auto"/>
        <w:rPr/>
      </w:pPr>
      <w:r w:rsidDel="00000000" w:rsidR="00000000" w:rsidRPr="00000000">
        <w:rPr>
          <w:rtl w:val="0"/>
        </w:rPr>
        <w:t xml:space="preserve">The early noting in step two is where the close reading happens. Three registers organise it. The descriptive register is what is said. The linguistic register is how it is said. The conceptual register is what it might mean.</w:t>
      </w:r>
    </w:p>
    <w:p w:rsidR="00000000" w:rsidDel="00000000" w:rsidP="00000000" w:rsidRDefault="00000000" w:rsidRPr="00000000" w14:paraId="000000A0">
      <w:pPr>
        <w:spacing w:after="60" w:lineRule="auto"/>
        <w:rPr/>
      </w:pPr>
      <w:r w:rsidDel="00000000" w:rsidR="00000000" w:rsidRPr="00000000">
        <w:rPr>
          <w:b w:val="1"/>
          <w:bCs w:val="1"/>
          <w:color w:val="1f3864"/>
          <w:sz w:val="20"/>
          <w:szCs w:val="20"/>
          <w:rtl w:val="0"/>
        </w:rPr>
        <w:t xml:space="preserve">Illustrative extract, a sanitation worker</w:t>
      </w:r>
      <w:r w:rsidDel="00000000" w:rsidR="00000000" w:rsidRPr="00000000">
        <w:rPr>
          <w:rtl w:val="0"/>
        </w:rPr>
      </w:r>
    </w:p>
    <w:p w:rsidR="00000000" w:rsidDel="00000000" w:rsidP="00000000" w:rsidRDefault="00000000" w:rsidRPr="00000000" w14:paraId="000000A1">
      <w:pPr>
        <w:pBdr>
          <w:left w:color="1f3864" w:space="12" w:sz="18" w:val="single"/>
        </w:pBdr>
        <w:spacing w:after="160" w:before="80" w:line="276" w:lineRule="auto"/>
        <w:ind w:left="480" w:firstLine="0"/>
        <w:rPr/>
      </w:pPr>
      <w:r w:rsidDel="00000000" w:rsidR="00000000" w:rsidRPr="00000000">
        <w:rPr>
          <w:i w:val="1"/>
          <w:iCs w:val="1"/>
          <w:rtl w:val="0"/>
        </w:rPr>
        <w:t xml:space="preserve">People look straight through me when I am in this uniform. But my daughter tells her teacher that her father keeps the whole city clean. That is the only time the work feels like something to be proud of.</w:t>
      </w:r>
      <w:r w:rsidDel="00000000" w:rsidR="00000000" w:rsidRPr="00000000">
        <w:rPr>
          <w:rtl w:val="0"/>
        </w:rPr>
      </w:r>
    </w:p>
    <w:tbl>
      <w:tblPr>
        <w:tblStyle w:val="Table7"/>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00"/>
        <w:gridCol w:w="7160"/>
        <w:tblGridChange w:id="0">
          <w:tblGrid>
            <w:gridCol w:w="2200"/>
            <w:gridCol w:w="7160"/>
          </w:tblGrid>
        </w:tblGridChange>
      </w:tblGrid>
      <w:tr>
        <w:trPr>
          <w:cantSplit w:val="0"/>
          <w:tblHeader w:val="1"/>
        </w:trPr>
        <w:tc>
          <w:tcPr>
            <w:tcBorders>
              <w:top w:color="bfbfbf" w:space="0" w:sz="4" w:val="single"/>
              <w:left w:color="bfbfbf" w:space="0" w:sz="4" w:val="single"/>
              <w:bottom w:color="bfbfbf" w:space="0" w:sz="4" w:val="single"/>
              <w:right w:color="bfbfbf" w:space="0" w:sz="4" w:val="single"/>
            </w:tcBorders>
            <w:shd w:fill="1f3864" w:val="clear"/>
            <w:tcMar>
              <w:top w:w="80.0" w:type="dxa"/>
              <w:left w:w="120.0" w:type="dxa"/>
              <w:bottom w:w="80.0" w:type="dxa"/>
              <w:right w:w="120.0" w:type="dxa"/>
            </w:tcMar>
            <w:vAlign w:val="center"/>
          </w:tcPr>
          <w:p w:rsidR="00000000" w:rsidDel="00000000" w:rsidP="00000000" w:rsidRDefault="00000000" w:rsidRPr="00000000" w14:paraId="000000A2">
            <w:pPr>
              <w:rPr/>
            </w:pPr>
            <w:r w:rsidDel="00000000" w:rsidR="00000000" w:rsidRPr="00000000">
              <w:rPr>
                <w:b w:val="1"/>
                <w:bCs w:val="1"/>
                <w:color w:val="ffffff"/>
                <w:sz w:val="20"/>
                <w:szCs w:val="20"/>
                <w:rtl w:val="0"/>
              </w:rPr>
              <w:t xml:space="preserve">Register</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1f3864" w:val="clear"/>
            <w:tcMar>
              <w:top w:w="80.0" w:type="dxa"/>
              <w:left w:w="120.0" w:type="dxa"/>
              <w:bottom w:w="80.0" w:type="dxa"/>
              <w:right w:w="120.0" w:type="dxa"/>
            </w:tcMar>
            <w:vAlign w:val="center"/>
          </w:tcPr>
          <w:p w:rsidR="00000000" w:rsidDel="00000000" w:rsidP="00000000" w:rsidRDefault="00000000" w:rsidRPr="00000000" w14:paraId="000000A3">
            <w:pPr>
              <w:rPr/>
            </w:pPr>
            <w:r w:rsidDel="00000000" w:rsidR="00000000" w:rsidRPr="00000000">
              <w:rPr>
                <w:b w:val="1"/>
                <w:bCs w:val="1"/>
                <w:color w:val="ffffff"/>
                <w:sz w:val="20"/>
                <w:szCs w:val="20"/>
                <w:rtl w:val="0"/>
              </w:rPr>
              <w:t xml:space="preserve">Exploratory notes</w:t>
            </w:r>
            <w:r w:rsidDel="00000000" w:rsidR="00000000" w:rsidRPr="00000000">
              <w:rPr>
                <w:rtl w:val="0"/>
              </w:rPr>
            </w:r>
          </w:p>
        </w:tc>
      </w:tr>
      <w:tr>
        <w:trPr>
          <w:cantSplit w:val="1"/>
          <w:tblHeader w:val="0"/>
        </w:trPr>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A4">
            <w:pPr>
              <w:spacing w:line="264" w:lineRule="auto"/>
              <w:rPr/>
            </w:pPr>
            <w:r w:rsidDel="00000000" w:rsidR="00000000" w:rsidRPr="00000000">
              <w:rPr>
                <w:sz w:val="20"/>
                <w:szCs w:val="20"/>
                <w:rtl w:val="0"/>
              </w:rPr>
              <w:t xml:space="preserve">Descriptive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A5">
            <w:pPr>
              <w:spacing w:line="264" w:lineRule="auto"/>
              <w:rPr/>
            </w:pPr>
            <w:r w:rsidDel="00000000" w:rsidR="00000000" w:rsidRPr="00000000">
              <w:rPr>
                <w:sz w:val="20"/>
                <w:szCs w:val="20"/>
                <w:rtl w:val="0"/>
              </w:rPr>
              <w:t xml:space="preserve">People look through him in the uniform; his daughter tells her teacher he keeps the city clean; pride comes only then.</w:t>
            </w:r>
            <w:r w:rsidDel="00000000" w:rsidR="00000000" w:rsidRPr="00000000">
              <w:rPr>
                <w:rtl w:val="0"/>
              </w:rPr>
            </w:r>
          </w:p>
        </w:tc>
      </w:tr>
      <w:tr>
        <w:trPr>
          <w:cantSplit w:val="1"/>
          <w:tblHeader w:val="0"/>
        </w:trPr>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A6">
            <w:pPr>
              <w:spacing w:line="264" w:lineRule="auto"/>
              <w:rPr/>
            </w:pPr>
            <w:r w:rsidDel="00000000" w:rsidR="00000000" w:rsidRPr="00000000">
              <w:rPr>
                <w:sz w:val="20"/>
                <w:szCs w:val="20"/>
                <w:rtl w:val="0"/>
              </w:rPr>
              <w:t xml:space="preserve">Linguistic</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A7">
            <w:pPr>
              <w:spacing w:line="264" w:lineRule="auto"/>
              <w:rPr/>
            </w:pPr>
            <w:r w:rsidDel="00000000" w:rsidR="00000000" w:rsidRPr="00000000">
              <w:rPr>
                <w:sz w:val="20"/>
                <w:szCs w:val="20"/>
                <w:rtl w:val="0"/>
              </w:rPr>
              <w:t xml:space="preserve">Look straight through me carries erasure and invisibility; the uniform marks the stigma; the move from public contempt to a child's pride is set up by but; only time shows how rare the pride is.</w:t>
            </w:r>
            <w:r w:rsidDel="00000000" w:rsidR="00000000" w:rsidRPr="00000000">
              <w:rPr>
                <w:rtl w:val="0"/>
              </w:rPr>
            </w:r>
          </w:p>
        </w:tc>
      </w:tr>
      <w:tr>
        <w:trPr>
          <w:cantSplit w:val="1"/>
          <w:tblHeader w:val="0"/>
        </w:trPr>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A8">
            <w:pPr>
              <w:spacing w:line="264" w:lineRule="auto"/>
              <w:rPr/>
            </w:pPr>
            <w:r w:rsidDel="00000000" w:rsidR="00000000" w:rsidRPr="00000000">
              <w:rPr>
                <w:sz w:val="20"/>
                <w:szCs w:val="20"/>
                <w:rtl w:val="0"/>
              </w:rPr>
              <w:t xml:space="preserve">Conceptual</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A9">
            <w:pPr>
              <w:spacing w:line="264" w:lineRule="auto"/>
              <w:rPr/>
            </w:pPr>
            <w:r w:rsidDel="00000000" w:rsidR="00000000" w:rsidRPr="00000000">
              <w:rPr>
                <w:sz w:val="20"/>
                <w:szCs w:val="20"/>
                <w:rtl w:val="0"/>
              </w:rPr>
              <w:t xml:space="preserve">The work confers invisibility in public; dignity is borrowed from a loved one's view rather than felt directly; the self is split between how society sees him and how his child sees him.</w:t>
            </w:r>
            <w:r w:rsidDel="00000000" w:rsidR="00000000" w:rsidRPr="00000000">
              <w:rPr>
                <w:rtl w:val="0"/>
              </w:rPr>
            </w:r>
          </w:p>
        </w:tc>
      </w:tr>
    </w:tbl>
    <w:p w:rsidR="00000000" w:rsidDel="00000000" w:rsidP="00000000" w:rsidRDefault="00000000" w:rsidRPr="00000000" w14:paraId="000000AA">
      <w:pPr>
        <w:spacing w:after="160" w:line="276" w:lineRule="auto"/>
        <w:rPr/>
      </w:pPr>
      <w:r w:rsidDel="00000000" w:rsidR="00000000" w:rsidRPr="00000000">
        <w:rPr>
          <w:b w:val="1"/>
          <w:bCs w:val="1"/>
          <w:rtl w:val="0"/>
        </w:rPr>
        <w:t xml:space="preserve">Experiential statement. </w:t>
      </w:r>
      <w:r w:rsidDel="00000000" w:rsidR="00000000" w:rsidRPr="00000000">
        <w:rPr>
          <w:i w:val="1"/>
          <w:iCs w:val="1"/>
          <w:rtl w:val="0"/>
        </w:rPr>
        <w:t xml:space="preserve">In public the uniform erases him; his sense of worth in the work survives only through his daughter's pride.</w:t>
      </w:r>
      <w:r w:rsidDel="00000000" w:rsidR="00000000" w:rsidRPr="00000000">
        <w:rPr>
          <w:rtl w:val="0"/>
        </w:rPr>
      </w:r>
    </w:p>
    <w:p w:rsidR="00000000" w:rsidDel="00000000" w:rsidP="00000000" w:rsidRDefault="00000000" w:rsidRPr="00000000" w14:paraId="000000AB">
      <w:pPr>
        <w:pStyle w:val="Heading2"/>
        <w:spacing w:after="120" w:before="240" w:lineRule="auto"/>
        <w:rPr/>
      </w:pPr>
      <w:r w:rsidDel="00000000" w:rsidR="00000000" w:rsidRPr="00000000">
        <w:rPr>
          <w:rtl w:val="0"/>
        </w:rPr>
        <w:t xml:space="preserve">From notes to meaning, the four levels</w:t>
      </w:r>
    </w:p>
    <w:p w:rsidR="00000000" w:rsidDel="00000000" w:rsidP="00000000" w:rsidRDefault="00000000" w:rsidRPr="00000000" w14:paraId="000000AC">
      <w:pPr>
        <w:spacing w:after="100" w:line="276" w:lineRule="auto"/>
        <w:rPr/>
      </w:pPr>
      <w:r w:rsidDel="00000000" w:rsidR="00000000" w:rsidRPr="00000000">
        <w:rPr>
          <w:rtl w:val="0"/>
        </w:rPr>
        <w:t xml:space="preserve">Exploratory noting and the experiential statement form four levels that rise in interpretation, carrying you from what the participant says to what it means as lived experience.</w:t>
      </w:r>
    </w:p>
    <w:p w:rsidR="00000000" w:rsidDel="00000000" w:rsidP="00000000" w:rsidRDefault="00000000" w:rsidRPr="00000000" w14:paraId="000000AD">
      <w:pPr>
        <w:spacing w:after="140" w:line="276" w:lineRule="auto"/>
        <w:rPr/>
      </w:pPr>
      <w:r w:rsidDel="00000000" w:rsidR="00000000" w:rsidRPr="00000000">
        <w:rPr>
          <w:b w:val="1"/>
          <w:bCs w:val="1"/>
          <w:rtl w:val="0"/>
        </w:rPr>
        <w:t xml:space="preserve">Descriptive noting </w:t>
      </w:r>
      <w:r w:rsidDel="00000000" w:rsidR="00000000" w:rsidRPr="00000000">
        <w:rPr>
          <w:rtl w:val="0"/>
        </w:rPr>
        <w:t xml:space="preserve">stays closest to the data. You summarise the content, the events, people and feelings the participant names while holding back interpretation. The guiding question is </w:t>
      </w:r>
      <w:r w:rsidDel="00000000" w:rsidR="00000000" w:rsidRPr="00000000">
        <w:rPr>
          <w:i w:val="1"/>
          <w:iCs w:val="1"/>
          <w:rtl w:val="0"/>
        </w:rPr>
        <w:t xml:space="preserve">what is happening here</w:t>
      </w:r>
      <w:r w:rsidDel="00000000" w:rsidR="00000000" w:rsidRPr="00000000">
        <w:rPr>
          <w:rtl w:val="0"/>
        </w:rPr>
        <w:t xml:space="preserve">.</w:t>
      </w:r>
    </w:p>
    <w:p w:rsidR="00000000" w:rsidDel="00000000" w:rsidP="00000000" w:rsidRDefault="00000000" w:rsidRPr="00000000" w14:paraId="000000AE">
      <w:pPr>
        <w:spacing w:after="140" w:line="276" w:lineRule="auto"/>
        <w:rPr/>
      </w:pPr>
      <w:r w:rsidDel="00000000" w:rsidR="00000000" w:rsidRPr="00000000">
        <w:rPr>
          <w:b w:val="1"/>
          <w:bCs w:val="1"/>
          <w:rtl w:val="0"/>
        </w:rPr>
        <w:t xml:space="preserve">Linguistic noting </w:t>
      </w:r>
      <w:r w:rsidDel="00000000" w:rsidR="00000000" w:rsidRPr="00000000">
        <w:rPr>
          <w:rtl w:val="0"/>
        </w:rPr>
        <w:t xml:space="preserve">turns to how it is said: metaphor, contrast, repetition, emphasis and the emotional weight carried in the wording, with pronouns and pauses added where the data is spoken. The guiding question is </w:t>
      </w:r>
      <w:r w:rsidDel="00000000" w:rsidR="00000000" w:rsidRPr="00000000">
        <w:rPr>
          <w:i w:val="1"/>
          <w:iCs w:val="1"/>
          <w:rtl w:val="0"/>
        </w:rPr>
        <w:t xml:space="preserve">why is it phrased this way</w:t>
      </w:r>
      <w:r w:rsidDel="00000000" w:rsidR="00000000" w:rsidRPr="00000000">
        <w:rPr>
          <w:rtl w:val="0"/>
        </w:rPr>
        <w:t xml:space="preserve">.</w:t>
      </w:r>
    </w:p>
    <w:p w:rsidR="00000000" w:rsidDel="00000000" w:rsidP="00000000" w:rsidRDefault="00000000" w:rsidRPr="00000000" w14:paraId="000000AF">
      <w:pPr>
        <w:spacing w:after="140" w:line="276" w:lineRule="auto"/>
        <w:rPr/>
      </w:pPr>
      <w:r w:rsidDel="00000000" w:rsidR="00000000" w:rsidRPr="00000000">
        <w:rPr>
          <w:b w:val="1"/>
          <w:bCs w:val="1"/>
          <w:rtl w:val="0"/>
        </w:rPr>
        <w:t xml:space="preserve">Conceptual noting </w:t>
      </w:r>
      <w:r w:rsidDel="00000000" w:rsidR="00000000" w:rsidRPr="00000000">
        <w:rPr>
          <w:rtl w:val="0"/>
        </w:rPr>
        <w:t xml:space="preserve">is the most interpretative. You move beyond the text towards psychological or theoretical meaning, linking the account to broader ideas such as identity, stigma and dignity. You also engage the double hermeneutic, interpreting the participant interpreting their world. The guiding question is </w:t>
      </w:r>
      <w:r w:rsidDel="00000000" w:rsidR="00000000" w:rsidRPr="00000000">
        <w:rPr>
          <w:i w:val="1"/>
          <w:iCs w:val="1"/>
          <w:rtl w:val="0"/>
        </w:rPr>
        <w:t xml:space="preserve">what does this reveal about their inner world</w:t>
      </w:r>
      <w:r w:rsidDel="00000000" w:rsidR="00000000" w:rsidRPr="00000000">
        <w:rPr>
          <w:rtl w:val="0"/>
        </w:rPr>
        <w:t xml:space="preserve">.</w:t>
      </w:r>
    </w:p>
    <w:p w:rsidR="00000000" w:rsidDel="00000000" w:rsidP="00000000" w:rsidRDefault="00000000" w:rsidRPr="00000000" w14:paraId="000000B0">
      <w:pPr>
        <w:spacing w:after="100" w:line="276" w:lineRule="auto"/>
        <w:rPr/>
      </w:pPr>
      <w:r w:rsidDel="00000000" w:rsidR="00000000" w:rsidRPr="00000000">
        <w:rPr>
          <w:b w:val="1"/>
          <w:bCs w:val="1"/>
          <w:rtl w:val="0"/>
        </w:rPr>
        <w:t xml:space="preserve">The experiential statement </w:t>
      </w:r>
      <w:r w:rsidDel="00000000" w:rsidR="00000000" w:rsidRPr="00000000">
        <w:rPr>
          <w:rtl w:val="0"/>
        </w:rPr>
        <w:t xml:space="preserve">is the synthesis. It distils the descriptive, linguistic and conceptual work into one clear analytic sentence that captures the core of the lived experience and gives you the unit you carry across cases. The guiding question is </w:t>
      </w:r>
      <w:r w:rsidDel="00000000" w:rsidR="00000000" w:rsidRPr="00000000">
        <w:rPr>
          <w:i w:val="1"/>
          <w:iCs w:val="1"/>
          <w:rtl w:val="0"/>
        </w:rPr>
        <w:t xml:space="preserve">what is the central lived experience here</w:t>
      </w:r>
      <w:r w:rsidDel="00000000" w:rsidR="00000000" w:rsidRPr="00000000">
        <w:rPr>
          <w:rtl w:val="0"/>
        </w:rPr>
        <w:t xml:space="preserve">.</w:t>
      </w:r>
    </w:p>
    <w:tbl>
      <w:tblPr>
        <w:tblStyle w:val="Table8"/>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600"/>
        <w:gridCol w:w="2700"/>
        <w:gridCol w:w="4060"/>
        <w:tblGridChange w:id="0">
          <w:tblGrid>
            <w:gridCol w:w="2600"/>
            <w:gridCol w:w="2700"/>
            <w:gridCol w:w="4060"/>
          </w:tblGrid>
        </w:tblGridChange>
      </w:tblGrid>
      <w:tr>
        <w:trPr>
          <w:cantSplit w:val="0"/>
          <w:tblHeader w:val="1"/>
        </w:trPr>
        <w:tc>
          <w:tcPr>
            <w:tcBorders>
              <w:top w:color="bfbfbf" w:space="0" w:sz="4" w:val="single"/>
              <w:left w:color="bfbfbf" w:space="0" w:sz="4" w:val="single"/>
              <w:bottom w:color="bfbfbf" w:space="0" w:sz="4" w:val="single"/>
              <w:right w:color="bfbfbf" w:space="0" w:sz="4" w:val="single"/>
            </w:tcBorders>
            <w:shd w:fill="1f3864" w:val="clear"/>
            <w:tcMar>
              <w:top w:w="80.0" w:type="dxa"/>
              <w:left w:w="120.0" w:type="dxa"/>
              <w:bottom w:w="80.0" w:type="dxa"/>
              <w:right w:w="120.0" w:type="dxa"/>
            </w:tcMar>
            <w:vAlign w:val="center"/>
          </w:tcPr>
          <w:p w:rsidR="00000000" w:rsidDel="00000000" w:rsidP="00000000" w:rsidRDefault="00000000" w:rsidRPr="00000000" w14:paraId="000000B1">
            <w:pPr>
              <w:rPr/>
            </w:pPr>
            <w:r w:rsidDel="00000000" w:rsidR="00000000" w:rsidRPr="00000000">
              <w:rPr>
                <w:b w:val="1"/>
                <w:bCs w:val="1"/>
                <w:color w:val="ffffff"/>
                <w:sz w:val="20"/>
                <w:szCs w:val="20"/>
                <w:rtl w:val="0"/>
              </w:rPr>
              <w:t xml:space="preserve">Level</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1f3864" w:val="clear"/>
            <w:tcMar>
              <w:top w:w="80.0" w:type="dxa"/>
              <w:left w:w="120.0" w:type="dxa"/>
              <w:bottom w:w="80.0" w:type="dxa"/>
              <w:right w:w="120.0" w:type="dxa"/>
            </w:tcMar>
            <w:vAlign w:val="center"/>
          </w:tcPr>
          <w:p w:rsidR="00000000" w:rsidDel="00000000" w:rsidP="00000000" w:rsidRDefault="00000000" w:rsidRPr="00000000" w14:paraId="000000B2">
            <w:pPr>
              <w:rPr/>
            </w:pPr>
            <w:r w:rsidDel="00000000" w:rsidR="00000000" w:rsidRPr="00000000">
              <w:rPr>
                <w:b w:val="1"/>
                <w:bCs w:val="1"/>
                <w:color w:val="ffffff"/>
                <w:sz w:val="20"/>
                <w:szCs w:val="20"/>
                <w:rtl w:val="0"/>
              </w:rPr>
              <w:t xml:space="preserve">Focus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1f3864" w:val="clear"/>
            <w:tcMar>
              <w:top w:w="80.0" w:type="dxa"/>
              <w:left w:w="120.0" w:type="dxa"/>
              <w:bottom w:w="80.0" w:type="dxa"/>
              <w:right w:w="120.0" w:type="dxa"/>
            </w:tcMar>
            <w:vAlign w:val="center"/>
          </w:tcPr>
          <w:p w:rsidR="00000000" w:rsidDel="00000000" w:rsidP="00000000" w:rsidRDefault="00000000" w:rsidRPr="00000000" w14:paraId="000000B3">
            <w:pPr>
              <w:rPr/>
            </w:pPr>
            <w:r w:rsidDel="00000000" w:rsidR="00000000" w:rsidRPr="00000000">
              <w:rPr>
                <w:b w:val="1"/>
                <w:bCs w:val="1"/>
                <w:color w:val="ffffff"/>
                <w:sz w:val="20"/>
                <w:szCs w:val="20"/>
                <w:rtl w:val="0"/>
              </w:rPr>
              <w:t xml:space="preserve">Guiding question</w:t>
            </w:r>
            <w:r w:rsidDel="00000000" w:rsidR="00000000" w:rsidRPr="00000000">
              <w:rPr>
                <w:rtl w:val="0"/>
              </w:rPr>
            </w:r>
          </w:p>
        </w:tc>
      </w:tr>
      <w:tr>
        <w:trPr>
          <w:cantSplit w:val="1"/>
          <w:tblHeader w:val="0"/>
        </w:trPr>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B4">
            <w:pPr>
              <w:spacing w:line="264" w:lineRule="auto"/>
              <w:rPr/>
            </w:pPr>
            <w:r w:rsidDel="00000000" w:rsidR="00000000" w:rsidRPr="00000000">
              <w:rPr>
                <w:sz w:val="20"/>
                <w:szCs w:val="20"/>
                <w:rtl w:val="0"/>
              </w:rPr>
              <w:t xml:space="preserve">Descriptive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B5">
            <w:pPr>
              <w:spacing w:line="264" w:lineRule="auto"/>
              <w:rPr/>
            </w:pPr>
            <w:r w:rsidDel="00000000" w:rsidR="00000000" w:rsidRPr="00000000">
              <w:rPr>
                <w:sz w:val="20"/>
                <w:szCs w:val="20"/>
                <w:rtl w:val="0"/>
              </w:rPr>
              <w:t xml:space="preserve">Content</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B6">
            <w:pPr>
              <w:spacing w:line="264" w:lineRule="auto"/>
              <w:rPr/>
            </w:pPr>
            <w:r w:rsidDel="00000000" w:rsidR="00000000" w:rsidRPr="00000000">
              <w:rPr>
                <w:sz w:val="20"/>
                <w:szCs w:val="20"/>
                <w:rtl w:val="0"/>
              </w:rPr>
              <w:t xml:space="preserve">What is being said</w:t>
            </w:r>
            <w:r w:rsidDel="00000000" w:rsidR="00000000" w:rsidRPr="00000000">
              <w:rPr>
                <w:rtl w:val="0"/>
              </w:rPr>
            </w:r>
          </w:p>
        </w:tc>
      </w:tr>
      <w:tr>
        <w:trPr>
          <w:cantSplit w:val="1"/>
          <w:tblHeader w:val="0"/>
        </w:trPr>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B7">
            <w:pPr>
              <w:spacing w:line="264" w:lineRule="auto"/>
              <w:rPr/>
            </w:pPr>
            <w:r w:rsidDel="00000000" w:rsidR="00000000" w:rsidRPr="00000000">
              <w:rPr>
                <w:sz w:val="20"/>
                <w:szCs w:val="20"/>
                <w:rtl w:val="0"/>
              </w:rPr>
              <w:t xml:space="preserve">Linguistic</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B8">
            <w:pPr>
              <w:spacing w:line="264" w:lineRule="auto"/>
              <w:rPr/>
            </w:pPr>
            <w:r w:rsidDel="00000000" w:rsidR="00000000" w:rsidRPr="00000000">
              <w:rPr>
                <w:sz w:val="20"/>
                <w:szCs w:val="20"/>
                <w:rtl w:val="0"/>
              </w:rPr>
              <w:t xml:space="preserve">Language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B9">
            <w:pPr>
              <w:spacing w:line="264" w:lineRule="auto"/>
              <w:rPr/>
            </w:pPr>
            <w:r w:rsidDel="00000000" w:rsidR="00000000" w:rsidRPr="00000000">
              <w:rPr>
                <w:sz w:val="20"/>
                <w:szCs w:val="20"/>
                <w:rtl w:val="0"/>
              </w:rPr>
              <w:t xml:space="preserve">How is it being said</w:t>
            </w:r>
            <w:r w:rsidDel="00000000" w:rsidR="00000000" w:rsidRPr="00000000">
              <w:rPr>
                <w:rtl w:val="0"/>
              </w:rPr>
            </w:r>
          </w:p>
        </w:tc>
      </w:tr>
      <w:tr>
        <w:trPr>
          <w:cantSplit w:val="1"/>
          <w:tblHeader w:val="0"/>
        </w:trPr>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BA">
            <w:pPr>
              <w:spacing w:line="264" w:lineRule="auto"/>
              <w:rPr/>
            </w:pPr>
            <w:r w:rsidDel="00000000" w:rsidR="00000000" w:rsidRPr="00000000">
              <w:rPr>
                <w:sz w:val="20"/>
                <w:szCs w:val="20"/>
                <w:rtl w:val="0"/>
              </w:rPr>
              <w:t xml:space="preserve">Conceptual</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BB">
            <w:pPr>
              <w:spacing w:line="264" w:lineRule="auto"/>
              <w:rPr/>
            </w:pPr>
            <w:r w:rsidDel="00000000" w:rsidR="00000000" w:rsidRPr="00000000">
              <w:rPr>
                <w:sz w:val="20"/>
                <w:szCs w:val="20"/>
                <w:rtl w:val="0"/>
              </w:rPr>
              <w:t xml:space="preserve">Interpretation</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BC">
            <w:pPr>
              <w:spacing w:line="264" w:lineRule="auto"/>
              <w:rPr/>
            </w:pPr>
            <w:r w:rsidDel="00000000" w:rsidR="00000000" w:rsidRPr="00000000">
              <w:rPr>
                <w:sz w:val="20"/>
                <w:szCs w:val="20"/>
                <w:rtl w:val="0"/>
              </w:rPr>
              <w:t xml:space="preserve">What does it mean</w:t>
            </w:r>
            <w:r w:rsidDel="00000000" w:rsidR="00000000" w:rsidRPr="00000000">
              <w:rPr>
                <w:rtl w:val="0"/>
              </w:rPr>
            </w:r>
          </w:p>
        </w:tc>
      </w:tr>
      <w:tr>
        <w:trPr>
          <w:cantSplit w:val="1"/>
          <w:tblHeader w:val="0"/>
        </w:trPr>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BD">
            <w:pPr>
              <w:spacing w:line="264" w:lineRule="auto"/>
              <w:rPr/>
            </w:pPr>
            <w:r w:rsidDel="00000000" w:rsidR="00000000" w:rsidRPr="00000000">
              <w:rPr>
                <w:sz w:val="20"/>
                <w:szCs w:val="20"/>
                <w:rtl w:val="0"/>
              </w:rPr>
              <w:t xml:space="preserve">Experiential statement</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BE">
            <w:pPr>
              <w:spacing w:line="264" w:lineRule="auto"/>
              <w:rPr/>
            </w:pPr>
            <w:r w:rsidDel="00000000" w:rsidR="00000000" w:rsidRPr="00000000">
              <w:rPr>
                <w:sz w:val="20"/>
                <w:szCs w:val="20"/>
                <w:rtl w:val="0"/>
              </w:rPr>
              <w:t xml:space="preserve">Essence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BF">
            <w:pPr>
              <w:spacing w:line="264" w:lineRule="auto"/>
              <w:rPr/>
            </w:pPr>
            <w:r w:rsidDel="00000000" w:rsidR="00000000" w:rsidRPr="00000000">
              <w:rPr>
                <w:sz w:val="20"/>
                <w:szCs w:val="20"/>
                <w:rtl w:val="0"/>
              </w:rPr>
              <w:t xml:space="preserve">What is the core experience</w:t>
            </w:r>
            <w:r w:rsidDel="00000000" w:rsidR="00000000" w:rsidRPr="00000000">
              <w:rPr>
                <w:rtl w:val="0"/>
              </w:rPr>
            </w:r>
          </w:p>
        </w:tc>
      </w:tr>
    </w:tbl>
    <w:p w:rsidR="00000000" w:rsidDel="00000000" w:rsidP="00000000" w:rsidRDefault="00000000" w:rsidRPr="00000000" w14:paraId="000000C0">
      <w:pPr>
        <w:spacing w:after="140" w:line="276" w:lineRule="auto"/>
        <w:rPr/>
      </w:pPr>
      <w:r w:rsidDel="00000000" w:rsidR="00000000" w:rsidRPr="00000000">
        <w:rPr>
          <w:rtl w:val="0"/>
        </w:rPr>
        <w:t xml:space="preserve">IPA is interpretative work, not coding. Descriptive noting keeps you grounded in the data, linguistic noting stays sensitive to expression, conceptual noting brings analytical depth and the experiential statement synthesises the meaning. Work hermeneutically throughout, moving between part and whole, checking each interpretation back against the data and keeping it tentative rather than definitive.</w:t>
      </w:r>
    </w:p>
    <w:p w:rsidR="00000000" w:rsidDel="00000000" w:rsidP="00000000" w:rsidRDefault="00000000" w:rsidRPr="00000000" w14:paraId="000000C1">
      <w:pPr>
        <w:pStyle w:val="Heading2"/>
        <w:spacing w:after="120" w:before="240" w:lineRule="auto"/>
        <w:rPr/>
      </w:pPr>
      <w:r w:rsidDel="00000000" w:rsidR="00000000" w:rsidRPr="00000000">
        <w:rPr>
          <w:rtl w:val="0"/>
        </w:rPr>
        <w:t xml:space="preserve">Manual, software or a blended workflow</w:t>
      </w:r>
    </w:p>
    <w:p w:rsidR="00000000" w:rsidDel="00000000" w:rsidP="00000000" w:rsidRDefault="00000000" w:rsidRPr="00000000" w14:paraId="000000C2">
      <w:pPr>
        <w:spacing w:after="140" w:line="276" w:lineRule="auto"/>
        <w:rPr/>
      </w:pPr>
      <w:r w:rsidDel="00000000" w:rsidR="00000000" w:rsidRPr="00000000">
        <w:rPr>
          <w:rtl w:val="0"/>
        </w:rPr>
        <w:t xml:space="preserve">By hand the data and the analysis stay in front of the researcher, intuitive and accessible, with nothing to buy. Software such as NVivo, MAXQDA or Quirkos organises the analysis, builds visual displays and exports to Word. It costs money and carries a learning curve. It is sometimes read as more credible by reviewers. A blended workflow does the intimate early noting by hand or in Word, then imports it to software to manage and finish. It keeps the feel of close reading while gaining the data management that software does well.</w:t>
      </w:r>
    </w:p>
    <w:p w:rsidR="00000000" w:rsidDel="00000000" w:rsidP="00000000" w:rsidRDefault="00000000" w:rsidRPr="00000000" w14:paraId="000000C3">
      <w:pPr>
        <w:spacing w:after="120" w:lineRule="auto"/>
        <w:rPr/>
      </w:pPr>
      <w:r w:rsidDel="00000000" w:rsidR="00000000" w:rsidRPr="00000000">
        <w:rPr>
          <w:rtl w:val="0"/>
        </w:rPr>
      </w:r>
    </w:p>
    <w:tbl>
      <w:tblPr>
        <w:tblStyle w:val="Table9"/>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bfbfbf" w:space="0" w:sz="4" w:val="single"/>
              <w:left w:color="1f3864" w:space="0" w:sz="18" w:val="single"/>
              <w:bottom w:color="bfbfbf" w:space="0" w:sz="4" w:val="single"/>
              <w:right w:color="bfbfbf" w:space="0" w:sz="4" w:val="single"/>
            </w:tcBorders>
            <w:shd w:fill="f2f2f2" w:val="clear"/>
            <w:tcMar>
              <w:top w:w="120.0" w:type="dxa"/>
              <w:left w:w="180.0" w:type="dxa"/>
              <w:bottom w:w="120.0" w:type="dxa"/>
              <w:right w:w="180.0" w:type="dxa"/>
            </w:tcMar>
          </w:tcPr>
          <w:p w:rsidR="00000000" w:rsidDel="00000000" w:rsidP="00000000" w:rsidRDefault="00000000" w:rsidRPr="00000000" w14:paraId="000000C4">
            <w:pPr>
              <w:spacing w:after="80" w:lineRule="auto"/>
              <w:rPr/>
            </w:pPr>
            <w:r w:rsidDel="00000000" w:rsidR="00000000" w:rsidRPr="00000000">
              <w:rPr>
                <w:b w:val="1"/>
                <w:bCs w:val="1"/>
                <w:color w:val="1f3864"/>
                <w:rtl w:val="0"/>
              </w:rPr>
              <w:t xml:space="preserve">A rule worth keeping</w:t>
            </w:r>
            <w:r w:rsidDel="00000000" w:rsidR="00000000" w:rsidRPr="00000000">
              <w:rPr>
                <w:rtl w:val="0"/>
              </w:rPr>
            </w:r>
          </w:p>
          <w:p w:rsidR="00000000" w:rsidDel="00000000" w:rsidP="00000000" w:rsidRDefault="00000000" w:rsidRPr="00000000" w14:paraId="000000C5">
            <w:pPr>
              <w:spacing w:after="0" w:line="276" w:lineRule="auto"/>
              <w:rPr/>
            </w:pPr>
            <w:r w:rsidDel="00000000" w:rsidR="00000000" w:rsidRPr="00000000">
              <w:rPr>
                <w:rtl w:val="0"/>
              </w:rPr>
              <w:t xml:space="preserve">If the tool forces so many workarounds that more effort goes into managing the software than into analysing the data, change the tool. The goal is a complete analysis, not a demonstration that a program can be driven.</w:t>
            </w:r>
          </w:p>
        </w:tc>
      </w:tr>
    </w:tbl>
    <w:p w:rsidR="00000000" w:rsidDel="00000000" w:rsidP="00000000" w:rsidRDefault="00000000" w:rsidRPr="00000000" w14:paraId="000000C6">
      <w:pPr>
        <w:pStyle w:val="Heading1"/>
        <w:spacing w:after="160" w:before="320" w:lineRule="auto"/>
        <w:rPr/>
      </w:pPr>
      <w:r w:rsidDel="00000000" w:rsidR="00000000" w:rsidRPr="00000000">
        <w:rPr>
          <w:rtl w:val="0"/>
        </w:rPr>
        <w:t xml:space="preserve">5   Flexible designs</w:t>
      </w:r>
    </w:p>
    <w:p w:rsidR="00000000" w:rsidDel="00000000" w:rsidP="00000000" w:rsidRDefault="00000000" w:rsidRPr="00000000" w14:paraId="000000C7">
      <w:pPr>
        <w:spacing w:after="100" w:line="276" w:lineRule="auto"/>
        <w:rPr/>
      </w:pPr>
      <w:r w:rsidDel="00000000" w:rsidR="00000000" w:rsidRPr="00000000">
        <w:rPr>
          <w:rtl w:val="0"/>
        </w:rPr>
        <w:t xml:space="preserve">IPA is usually one to one interviews, but it is not confined to them. Each variation below is established in the literature. Reach for them when the standard design does not fit.</w:t>
      </w:r>
    </w:p>
    <w:tbl>
      <w:tblPr>
        <w:tblStyle w:val="Table10"/>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00"/>
        <w:gridCol w:w="2860"/>
        <w:gridCol w:w="2700"/>
        <w:gridCol w:w="1900"/>
        <w:tblGridChange w:id="0">
          <w:tblGrid>
            <w:gridCol w:w="1900"/>
            <w:gridCol w:w="2860"/>
            <w:gridCol w:w="2700"/>
            <w:gridCol w:w="1900"/>
          </w:tblGrid>
        </w:tblGridChange>
      </w:tblGrid>
      <w:tr>
        <w:trPr>
          <w:cantSplit w:val="0"/>
          <w:tblHeader w:val="1"/>
        </w:trPr>
        <w:tc>
          <w:tcPr>
            <w:tcBorders>
              <w:top w:color="bfbfbf" w:space="0" w:sz="4" w:val="single"/>
              <w:left w:color="bfbfbf" w:space="0" w:sz="4" w:val="single"/>
              <w:bottom w:color="bfbfbf" w:space="0" w:sz="4" w:val="single"/>
              <w:right w:color="bfbfbf" w:space="0" w:sz="4" w:val="single"/>
            </w:tcBorders>
            <w:shd w:fill="1f3864" w:val="clear"/>
            <w:tcMar>
              <w:top w:w="80.0" w:type="dxa"/>
              <w:left w:w="120.0" w:type="dxa"/>
              <w:bottom w:w="80.0" w:type="dxa"/>
              <w:right w:w="120.0" w:type="dxa"/>
            </w:tcMar>
            <w:vAlign w:val="center"/>
          </w:tcPr>
          <w:p w:rsidR="00000000" w:rsidDel="00000000" w:rsidP="00000000" w:rsidRDefault="00000000" w:rsidRPr="00000000" w14:paraId="000000C8">
            <w:pPr>
              <w:rPr/>
            </w:pPr>
            <w:r w:rsidDel="00000000" w:rsidR="00000000" w:rsidRPr="00000000">
              <w:rPr>
                <w:b w:val="1"/>
                <w:bCs w:val="1"/>
                <w:color w:val="ffffff"/>
                <w:sz w:val="20"/>
                <w:szCs w:val="20"/>
                <w:rtl w:val="0"/>
              </w:rPr>
              <w:t xml:space="preserve">Design</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1f3864" w:val="clear"/>
            <w:tcMar>
              <w:top w:w="80.0" w:type="dxa"/>
              <w:left w:w="120.0" w:type="dxa"/>
              <w:bottom w:w="80.0" w:type="dxa"/>
              <w:right w:w="120.0" w:type="dxa"/>
            </w:tcMar>
            <w:vAlign w:val="center"/>
          </w:tcPr>
          <w:p w:rsidR="00000000" w:rsidDel="00000000" w:rsidP="00000000" w:rsidRDefault="00000000" w:rsidRPr="00000000" w14:paraId="000000C9">
            <w:pPr>
              <w:rPr/>
            </w:pPr>
            <w:r w:rsidDel="00000000" w:rsidR="00000000" w:rsidRPr="00000000">
              <w:rPr>
                <w:b w:val="1"/>
                <w:bCs w:val="1"/>
                <w:color w:val="ffffff"/>
                <w:sz w:val="20"/>
                <w:szCs w:val="20"/>
                <w:rtl w:val="0"/>
              </w:rPr>
              <w:t xml:space="preserve">What it adds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1f3864" w:val="clear"/>
            <w:tcMar>
              <w:top w:w="80.0" w:type="dxa"/>
              <w:left w:w="120.0" w:type="dxa"/>
              <w:bottom w:w="80.0" w:type="dxa"/>
              <w:right w:w="120.0" w:type="dxa"/>
            </w:tcMar>
            <w:vAlign w:val="center"/>
          </w:tcPr>
          <w:p w:rsidR="00000000" w:rsidDel="00000000" w:rsidP="00000000" w:rsidRDefault="00000000" w:rsidRPr="00000000" w14:paraId="000000CA">
            <w:pPr>
              <w:rPr/>
            </w:pPr>
            <w:r w:rsidDel="00000000" w:rsidR="00000000" w:rsidRPr="00000000">
              <w:rPr>
                <w:b w:val="1"/>
                <w:bCs w:val="1"/>
                <w:color w:val="ffffff"/>
                <w:sz w:val="20"/>
                <w:szCs w:val="20"/>
                <w:rtl w:val="0"/>
              </w:rPr>
              <w:t xml:space="preserve">Watch for</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1f3864" w:val="clear"/>
            <w:tcMar>
              <w:top w:w="80.0" w:type="dxa"/>
              <w:left w:w="120.0" w:type="dxa"/>
              <w:bottom w:w="80.0" w:type="dxa"/>
              <w:right w:w="120.0" w:type="dxa"/>
            </w:tcMar>
            <w:vAlign w:val="center"/>
          </w:tcPr>
          <w:p w:rsidR="00000000" w:rsidDel="00000000" w:rsidP="00000000" w:rsidRDefault="00000000" w:rsidRPr="00000000" w14:paraId="000000CB">
            <w:pPr>
              <w:rPr/>
            </w:pPr>
            <w:r w:rsidDel="00000000" w:rsidR="00000000" w:rsidRPr="00000000">
              <w:rPr>
                <w:b w:val="1"/>
                <w:bCs w:val="1"/>
                <w:color w:val="ffffff"/>
                <w:sz w:val="20"/>
                <w:szCs w:val="20"/>
                <w:rtl w:val="0"/>
              </w:rPr>
              <w:t xml:space="preserve">Example</w:t>
            </w:r>
            <w:r w:rsidDel="00000000" w:rsidR="00000000" w:rsidRPr="00000000">
              <w:rPr>
                <w:rtl w:val="0"/>
              </w:rPr>
            </w:r>
          </w:p>
        </w:tc>
      </w:tr>
      <w:tr>
        <w:trPr>
          <w:cantSplit w:val="1"/>
          <w:tblHeader w:val="0"/>
        </w:trPr>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CC">
            <w:pPr>
              <w:spacing w:line="264" w:lineRule="auto"/>
              <w:rPr/>
            </w:pPr>
            <w:r w:rsidDel="00000000" w:rsidR="00000000" w:rsidRPr="00000000">
              <w:rPr>
                <w:sz w:val="20"/>
                <w:szCs w:val="20"/>
                <w:rtl w:val="0"/>
              </w:rPr>
              <w:t xml:space="preserve">Group interviews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CD">
            <w:pPr>
              <w:spacing w:line="264" w:lineRule="auto"/>
              <w:rPr/>
            </w:pPr>
            <w:r w:rsidDel="00000000" w:rsidR="00000000" w:rsidRPr="00000000">
              <w:rPr>
                <w:sz w:val="20"/>
                <w:szCs w:val="20"/>
                <w:rtl w:val="0"/>
              </w:rPr>
              <w:t xml:space="preserve">Access to shared and contested meaning, useful where the experience is collective.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CE">
            <w:pPr>
              <w:spacing w:line="264" w:lineRule="auto"/>
              <w:rPr/>
            </w:pPr>
            <w:r w:rsidDel="00000000" w:rsidR="00000000" w:rsidRPr="00000000">
              <w:rPr>
                <w:sz w:val="20"/>
                <w:szCs w:val="20"/>
                <w:rtl w:val="0"/>
              </w:rPr>
              <w:t xml:space="preserve">The idiographic focus is harder to protect across several voices.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CF">
            <w:pPr>
              <w:spacing w:line="264" w:lineRule="auto"/>
              <w:rPr/>
            </w:pPr>
            <w:r w:rsidDel="00000000" w:rsidR="00000000" w:rsidRPr="00000000">
              <w:rPr>
                <w:sz w:val="20"/>
                <w:szCs w:val="20"/>
                <w:rtl w:val="0"/>
              </w:rPr>
              <w:t xml:space="preserve">Taylor et al. (2021)</w:t>
            </w:r>
            <w:r w:rsidDel="00000000" w:rsidR="00000000" w:rsidRPr="00000000">
              <w:rPr>
                <w:rtl w:val="0"/>
              </w:rPr>
            </w:r>
          </w:p>
        </w:tc>
      </w:tr>
      <w:tr>
        <w:trPr>
          <w:cantSplit w:val="1"/>
          <w:tblHeader w:val="0"/>
        </w:trPr>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D0">
            <w:pPr>
              <w:spacing w:line="264" w:lineRule="auto"/>
              <w:rPr/>
            </w:pPr>
            <w:r w:rsidDel="00000000" w:rsidR="00000000" w:rsidRPr="00000000">
              <w:rPr>
                <w:sz w:val="20"/>
                <w:szCs w:val="20"/>
                <w:rtl w:val="0"/>
              </w:rPr>
              <w:t xml:space="preserve">Photo or object elicitation</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D1">
            <w:pPr>
              <w:spacing w:line="264" w:lineRule="auto"/>
              <w:rPr/>
            </w:pPr>
            <w:r w:rsidDel="00000000" w:rsidR="00000000" w:rsidRPr="00000000">
              <w:rPr>
                <w:sz w:val="20"/>
                <w:szCs w:val="20"/>
                <w:rtl w:val="0"/>
              </w:rPr>
              <w:t xml:space="preserve">Images prompt richer talk and can suit workers who find a bare interview hard.</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D2">
            <w:pPr>
              <w:spacing w:line="264" w:lineRule="auto"/>
              <w:rPr/>
            </w:pPr>
            <w:r w:rsidDel="00000000" w:rsidR="00000000" w:rsidRPr="00000000">
              <w:rPr>
                <w:sz w:val="20"/>
                <w:szCs w:val="20"/>
                <w:rtl w:val="0"/>
              </w:rPr>
              <w:t xml:space="preserve">The artefact serves the talk; it is not the analysis.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D3">
            <w:pPr>
              <w:spacing w:line="264" w:lineRule="auto"/>
              <w:rPr/>
            </w:pPr>
            <w:r w:rsidDel="00000000" w:rsidR="00000000" w:rsidRPr="00000000">
              <w:rPr>
                <w:sz w:val="20"/>
                <w:szCs w:val="20"/>
                <w:rtl w:val="0"/>
              </w:rPr>
              <w:t xml:space="preserve">Burton, Hughes and Dempsey (2017)</w:t>
            </w:r>
            <w:r w:rsidDel="00000000" w:rsidR="00000000" w:rsidRPr="00000000">
              <w:rPr>
                <w:rtl w:val="0"/>
              </w:rPr>
            </w:r>
          </w:p>
        </w:tc>
      </w:tr>
      <w:tr>
        <w:trPr>
          <w:cantSplit w:val="1"/>
          <w:tblHeader w:val="0"/>
        </w:trPr>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D4">
            <w:pPr>
              <w:spacing w:line="264" w:lineRule="auto"/>
              <w:rPr/>
            </w:pPr>
            <w:r w:rsidDel="00000000" w:rsidR="00000000" w:rsidRPr="00000000">
              <w:rPr>
                <w:sz w:val="20"/>
                <w:szCs w:val="20"/>
                <w:rtl w:val="0"/>
              </w:rPr>
              <w:t xml:space="preserve">Longitudinal IPA</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D5">
            <w:pPr>
              <w:spacing w:line="264" w:lineRule="auto"/>
              <w:rPr/>
            </w:pPr>
            <w:r w:rsidDel="00000000" w:rsidR="00000000" w:rsidRPr="00000000">
              <w:rPr>
                <w:sz w:val="20"/>
                <w:szCs w:val="20"/>
                <w:rtl w:val="0"/>
              </w:rPr>
              <w:t xml:space="preserve">The experience traced as it changes over a shift pattern or a career, not as a snapshot.</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D6">
            <w:pPr>
              <w:spacing w:line="264" w:lineRule="auto"/>
              <w:rPr/>
            </w:pPr>
            <w:r w:rsidDel="00000000" w:rsidR="00000000" w:rsidRPr="00000000">
              <w:rPr>
                <w:sz w:val="20"/>
                <w:szCs w:val="20"/>
                <w:rtl w:val="0"/>
              </w:rPr>
              <w:t xml:space="preserve">Heavier burden on participants and on analysis; attrition.</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D7">
            <w:pPr>
              <w:spacing w:line="264" w:lineRule="auto"/>
              <w:rPr/>
            </w:pPr>
            <w:r w:rsidDel="00000000" w:rsidR="00000000" w:rsidRPr="00000000">
              <w:rPr>
                <w:sz w:val="20"/>
                <w:szCs w:val="20"/>
                <w:rtl w:val="0"/>
              </w:rPr>
              <w:t xml:space="preserve">Dovi, Bier and Fantini-Hauwel (2020)</w:t>
            </w:r>
            <w:r w:rsidDel="00000000" w:rsidR="00000000" w:rsidRPr="00000000">
              <w:rPr>
                <w:rtl w:val="0"/>
              </w:rPr>
            </w:r>
          </w:p>
        </w:tc>
      </w:tr>
      <w:tr>
        <w:trPr>
          <w:cantSplit w:val="1"/>
          <w:tblHeader w:val="0"/>
        </w:trPr>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D8">
            <w:pPr>
              <w:spacing w:line="264" w:lineRule="auto"/>
              <w:rPr/>
            </w:pPr>
            <w:r w:rsidDel="00000000" w:rsidR="00000000" w:rsidRPr="00000000">
              <w:rPr>
                <w:sz w:val="20"/>
                <w:szCs w:val="20"/>
                <w:rtl w:val="0"/>
              </w:rPr>
              <w:t xml:space="preserve">Mixed methods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D9">
            <w:pPr>
              <w:spacing w:line="264" w:lineRule="auto"/>
              <w:rPr/>
            </w:pPr>
            <w:r w:rsidDel="00000000" w:rsidR="00000000" w:rsidRPr="00000000">
              <w:rPr>
                <w:sz w:val="20"/>
                <w:szCs w:val="20"/>
                <w:rtl w:val="0"/>
              </w:rPr>
              <w:t xml:space="preserve">A quantitative strand for reach, plus reuse of existing rich data.</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DA">
            <w:pPr>
              <w:spacing w:line="264" w:lineRule="auto"/>
              <w:rPr/>
            </w:pPr>
            <w:r w:rsidDel="00000000" w:rsidR="00000000" w:rsidRPr="00000000">
              <w:rPr>
                <w:sz w:val="20"/>
                <w:szCs w:val="20"/>
                <w:rtl w:val="0"/>
              </w:rPr>
              <w:t xml:space="preserve">Keep the IPA strand idiographic.</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DB">
            <w:pPr>
              <w:spacing w:line="264" w:lineRule="auto"/>
              <w:rPr/>
            </w:pPr>
            <w:r w:rsidDel="00000000" w:rsidR="00000000" w:rsidRPr="00000000">
              <w:rPr>
                <w:sz w:val="20"/>
                <w:szCs w:val="20"/>
                <w:rtl w:val="0"/>
              </w:rPr>
              <w:t xml:space="preserve">Taylor (2014)</w:t>
            </w:r>
            <w:r w:rsidDel="00000000" w:rsidR="00000000" w:rsidRPr="00000000">
              <w:rPr>
                <w:rtl w:val="0"/>
              </w:rPr>
            </w:r>
          </w:p>
        </w:tc>
      </w:tr>
    </w:tbl>
    <w:p w:rsidR="00000000" w:rsidDel="00000000" w:rsidP="00000000" w:rsidRDefault="00000000" w:rsidRPr="00000000" w14:paraId="000000DC">
      <w:pPr>
        <w:spacing w:after="120" w:line="276" w:lineRule="auto"/>
        <w:rPr/>
      </w:pPr>
      <w:r w:rsidDel="00000000" w:rsidR="00000000" w:rsidRPr="00000000">
        <w:rPr>
          <w:rtl w:val="0"/>
        </w:rPr>
        <w:t xml:space="preserve">For this study photo elicitation deserves a serious look. Asking workers to bring or take images of their round can open talk that a formal interview, across a status gap, may not.</w:t>
      </w:r>
    </w:p>
    <w:p w:rsidR="00000000" w:rsidDel="00000000" w:rsidP="00000000" w:rsidRDefault="00000000" w:rsidRPr="00000000" w14:paraId="000000DD">
      <w:pPr>
        <w:pStyle w:val="Heading1"/>
        <w:spacing w:after="160" w:before="320" w:lineRule="auto"/>
        <w:rPr/>
      </w:pPr>
      <w:r w:rsidDel="00000000" w:rsidR="00000000" w:rsidRPr="00000000">
        <w:rPr>
          <w:rtl w:val="0"/>
        </w:rPr>
        <w:t xml:space="preserve">6   Quality and credibility</w:t>
      </w:r>
    </w:p>
    <w:p w:rsidR="00000000" w:rsidDel="00000000" w:rsidP="00000000" w:rsidRDefault="00000000" w:rsidRPr="00000000" w14:paraId="000000DE">
      <w:pPr>
        <w:spacing w:after="140" w:line="276" w:lineRule="auto"/>
        <w:rPr/>
      </w:pPr>
      <w:r w:rsidDel="00000000" w:rsidR="00000000" w:rsidRPr="00000000">
        <w:rPr>
          <w:rtl w:val="0"/>
        </w:rPr>
        <w:t xml:space="preserve">The session judges quality with Yardley's (2000) four principles. Two further frames are worth designing towards from the start. Lincoln and Guba's trustworthiness sets the broad standard for any interpretive study. The markers of Nizza, Farr and Smith are specific to IPA.</w:t>
      </w:r>
    </w:p>
    <w:p w:rsidR="00000000" w:rsidDel="00000000" w:rsidP="00000000" w:rsidRDefault="00000000" w:rsidRPr="00000000" w14:paraId="000000DF">
      <w:pPr>
        <w:pStyle w:val="Heading2"/>
        <w:spacing w:after="120" w:before="240" w:lineRule="auto"/>
        <w:rPr/>
      </w:pPr>
      <w:r w:rsidDel="00000000" w:rsidR="00000000" w:rsidRPr="00000000">
        <w:rPr>
          <w:rtl w:val="0"/>
        </w:rPr>
        <w:t xml:space="preserve">Lincoln and Guba's trustworthiness</w:t>
      </w:r>
    </w:p>
    <w:p w:rsidR="00000000" w:rsidDel="00000000" w:rsidP="00000000" w:rsidRDefault="00000000" w:rsidRPr="00000000" w14:paraId="000000E0">
      <w:pPr>
        <w:spacing w:after="100" w:line="276" w:lineRule="auto"/>
        <w:rPr/>
      </w:pPr>
      <w:r w:rsidDel="00000000" w:rsidR="00000000" w:rsidRPr="00000000">
        <w:rPr>
          <w:rtl w:val="0"/>
        </w:rPr>
        <w:t xml:space="preserve">Lincoln and Guba (1985) replace positivist validity with four criteria, each mapped here onto a practice.</w:t>
      </w:r>
    </w:p>
    <w:tbl>
      <w:tblPr>
        <w:tblStyle w:val="Table1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00"/>
        <w:gridCol w:w="6960"/>
        <w:tblGridChange w:id="0">
          <w:tblGrid>
            <w:gridCol w:w="2400"/>
            <w:gridCol w:w="6960"/>
          </w:tblGrid>
        </w:tblGridChange>
      </w:tblGrid>
      <w:tr>
        <w:trPr>
          <w:cantSplit w:val="0"/>
          <w:tblHeader w:val="1"/>
        </w:trPr>
        <w:tc>
          <w:tcPr>
            <w:tcBorders>
              <w:top w:color="bfbfbf" w:space="0" w:sz="4" w:val="single"/>
              <w:left w:color="bfbfbf" w:space="0" w:sz="4" w:val="single"/>
              <w:bottom w:color="bfbfbf" w:space="0" w:sz="4" w:val="single"/>
              <w:right w:color="bfbfbf" w:space="0" w:sz="4" w:val="single"/>
            </w:tcBorders>
            <w:shd w:fill="1f3864" w:val="clear"/>
            <w:tcMar>
              <w:top w:w="80.0" w:type="dxa"/>
              <w:left w:w="120.0" w:type="dxa"/>
              <w:bottom w:w="80.0" w:type="dxa"/>
              <w:right w:w="120.0" w:type="dxa"/>
            </w:tcMar>
            <w:vAlign w:val="center"/>
          </w:tcPr>
          <w:p w:rsidR="00000000" w:rsidDel="00000000" w:rsidP="00000000" w:rsidRDefault="00000000" w:rsidRPr="00000000" w14:paraId="000000E1">
            <w:pPr>
              <w:rPr/>
            </w:pPr>
            <w:r w:rsidDel="00000000" w:rsidR="00000000" w:rsidRPr="00000000">
              <w:rPr>
                <w:b w:val="1"/>
                <w:bCs w:val="1"/>
                <w:color w:val="ffffff"/>
                <w:sz w:val="20"/>
                <w:szCs w:val="20"/>
                <w:rtl w:val="0"/>
              </w:rPr>
              <w:t xml:space="preserve">Criterion</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1f3864" w:val="clear"/>
            <w:tcMar>
              <w:top w:w="80.0" w:type="dxa"/>
              <w:left w:w="120.0" w:type="dxa"/>
              <w:bottom w:w="80.0" w:type="dxa"/>
              <w:right w:w="120.0" w:type="dxa"/>
            </w:tcMar>
            <w:vAlign w:val="center"/>
          </w:tcPr>
          <w:p w:rsidR="00000000" w:rsidDel="00000000" w:rsidP="00000000" w:rsidRDefault="00000000" w:rsidRPr="00000000" w14:paraId="000000E2">
            <w:pPr>
              <w:rPr/>
            </w:pPr>
            <w:r w:rsidDel="00000000" w:rsidR="00000000" w:rsidRPr="00000000">
              <w:rPr>
                <w:b w:val="1"/>
                <w:bCs w:val="1"/>
                <w:color w:val="ffffff"/>
                <w:sz w:val="20"/>
                <w:szCs w:val="20"/>
                <w:rtl w:val="0"/>
              </w:rPr>
              <w:t xml:space="preserve">What the researcher does</w:t>
            </w:r>
            <w:r w:rsidDel="00000000" w:rsidR="00000000" w:rsidRPr="00000000">
              <w:rPr>
                <w:rtl w:val="0"/>
              </w:rPr>
            </w:r>
          </w:p>
        </w:tc>
      </w:tr>
      <w:tr>
        <w:trPr>
          <w:cantSplit w:val="1"/>
          <w:tblHeader w:val="0"/>
        </w:trPr>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E3">
            <w:pPr>
              <w:spacing w:line="264" w:lineRule="auto"/>
              <w:rPr/>
            </w:pPr>
            <w:r w:rsidDel="00000000" w:rsidR="00000000" w:rsidRPr="00000000">
              <w:rPr>
                <w:sz w:val="20"/>
                <w:szCs w:val="20"/>
                <w:rtl w:val="0"/>
              </w:rPr>
              <w:t xml:space="preserve">Credibility</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E4">
            <w:pPr>
              <w:spacing w:line="264" w:lineRule="auto"/>
              <w:rPr/>
            </w:pPr>
            <w:r w:rsidDel="00000000" w:rsidR="00000000" w:rsidRPr="00000000">
              <w:rPr>
                <w:sz w:val="20"/>
                <w:szCs w:val="20"/>
                <w:rtl w:val="0"/>
              </w:rPr>
              <w:t xml:space="preserve">Prolonged engagement and immersion, interpretations grounded in the workers' own extracts, oral member reflection where it suits the participants.</w:t>
            </w:r>
            <w:r w:rsidDel="00000000" w:rsidR="00000000" w:rsidRPr="00000000">
              <w:rPr>
                <w:rtl w:val="0"/>
              </w:rPr>
            </w:r>
          </w:p>
        </w:tc>
      </w:tr>
      <w:tr>
        <w:trPr>
          <w:cantSplit w:val="1"/>
          <w:tblHeader w:val="0"/>
        </w:trPr>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E5">
            <w:pPr>
              <w:spacing w:line="264" w:lineRule="auto"/>
              <w:rPr/>
            </w:pPr>
            <w:r w:rsidDel="00000000" w:rsidR="00000000" w:rsidRPr="00000000">
              <w:rPr>
                <w:sz w:val="20"/>
                <w:szCs w:val="20"/>
                <w:rtl w:val="0"/>
              </w:rPr>
              <w:t xml:space="preserve">Transferability</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E6">
            <w:pPr>
              <w:spacing w:line="264" w:lineRule="auto"/>
              <w:rPr/>
            </w:pPr>
            <w:r w:rsidDel="00000000" w:rsidR="00000000" w:rsidRPr="00000000">
              <w:rPr>
                <w:sz w:val="20"/>
                <w:szCs w:val="20"/>
                <w:rtl w:val="0"/>
              </w:rPr>
              <w:t xml:space="preserve">Thick description of the work and its setting so a reader can judge what transfers.</w:t>
            </w:r>
            <w:r w:rsidDel="00000000" w:rsidR="00000000" w:rsidRPr="00000000">
              <w:rPr>
                <w:rtl w:val="0"/>
              </w:rPr>
            </w:r>
          </w:p>
        </w:tc>
      </w:tr>
      <w:tr>
        <w:trPr>
          <w:cantSplit w:val="1"/>
          <w:tblHeader w:val="0"/>
        </w:trPr>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E7">
            <w:pPr>
              <w:spacing w:line="264" w:lineRule="auto"/>
              <w:rPr/>
            </w:pPr>
            <w:r w:rsidDel="00000000" w:rsidR="00000000" w:rsidRPr="00000000">
              <w:rPr>
                <w:sz w:val="20"/>
                <w:szCs w:val="20"/>
                <w:rtl w:val="0"/>
              </w:rPr>
              <w:t xml:space="preserve">Dependability</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E8">
            <w:pPr>
              <w:spacing w:line="264" w:lineRule="auto"/>
              <w:rPr/>
            </w:pPr>
            <w:r w:rsidDel="00000000" w:rsidR="00000000" w:rsidRPr="00000000">
              <w:rPr>
                <w:sz w:val="20"/>
                <w:szCs w:val="20"/>
                <w:rtl w:val="0"/>
              </w:rPr>
              <w:t xml:space="preserve">A documented auditable process so the path from transcript to theme can be followed.</w:t>
            </w:r>
            <w:r w:rsidDel="00000000" w:rsidR="00000000" w:rsidRPr="00000000">
              <w:rPr>
                <w:rtl w:val="0"/>
              </w:rPr>
            </w:r>
          </w:p>
        </w:tc>
      </w:tr>
      <w:tr>
        <w:trPr>
          <w:cantSplit w:val="1"/>
          <w:tblHeader w:val="0"/>
        </w:trPr>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E9">
            <w:pPr>
              <w:spacing w:line="264" w:lineRule="auto"/>
              <w:rPr/>
            </w:pPr>
            <w:r w:rsidDel="00000000" w:rsidR="00000000" w:rsidRPr="00000000">
              <w:rPr>
                <w:sz w:val="20"/>
                <w:szCs w:val="20"/>
                <w:rtl w:val="0"/>
              </w:rPr>
              <w:t xml:space="preserve">Confirmability</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EA">
            <w:pPr>
              <w:spacing w:line="264" w:lineRule="auto"/>
              <w:rPr/>
            </w:pPr>
            <w:r w:rsidDel="00000000" w:rsidR="00000000" w:rsidRPr="00000000">
              <w:rPr>
                <w:sz w:val="20"/>
                <w:szCs w:val="20"/>
                <w:rtl w:val="0"/>
              </w:rPr>
              <w:t xml:space="preserve">An audit trail showing the findings arise from the data and the researcher's reflexive engagement rather than from preference.</w:t>
            </w:r>
            <w:r w:rsidDel="00000000" w:rsidR="00000000" w:rsidRPr="00000000">
              <w:rPr>
                <w:rtl w:val="0"/>
              </w:rPr>
            </w:r>
          </w:p>
        </w:tc>
      </w:tr>
    </w:tbl>
    <w:p w:rsidR="00000000" w:rsidDel="00000000" w:rsidP="00000000" w:rsidRDefault="00000000" w:rsidRPr="00000000" w14:paraId="000000EB">
      <w:pPr>
        <w:pStyle w:val="Heading2"/>
        <w:spacing w:after="120" w:before="240" w:lineRule="auto"/>
        <w:rPr/>
      </w:pPr>
      <w:r w:rsidDel="00000000" w:rsidR="00000000" w:rsidRPr="00000000">
        <w:rPr>
          <w:rtl w:val="0"/>
        </w:rPr>
        <w:t xml:space="preserve">The four markers (Nizza, Farr and Smith, 2021)</w:t>
      </w:r>
    </w:p>
    <w:p w:rsidR="00000000" w:rsidDel="00000000" w:rsidP="00000000" w:rsidRDefault="00000000" w:rsidRPr="00000000" w14:paraId="000000EC">
      <w:pPr>
        <w:spacing w:after="100" w:line="276" w:lineRule="auto"/>
        <w:rPr/>
      </w:pPr>
      <w:r w:rsidDel="00000000" w:rsidR="00000000" w:rsidRPr="00000000">
        <w:rPr>
          <w:rtl w:val="0"/>
        </w:rPr>
        <w:t xml:space="preserve">These four markers are the current benchmark for excellence in IPA. They are the criteria a knowledgeable examiner applies.</w:t>
      </w:r>
    </w:p>
    <w:tbl>
      <w:tblPr>
        <w:tblStyle w:val="Table12"/>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00"/>
        <w:gridCol w:w="6160"/>
        <w:tblGridChange w:id="0">
          <w:tblGrid>
            <w:gridCol w:w="3200"/>
            <w:gridCol w:w="6160"/>
          </w:tblGrid>
        </w:tblGridChange>
      </w:tblGrid>
      <w:tr>
        <w:trPr>
          <w:cantSplit w:val="0"/>
          <w:tblHeader w:val="1"/>
        </w:trPr>
        <w:tc>
          <w:tcPr>
            <w:tcBorders>
              <w:top w:color="bfbfbf" w:space="0" w:sz="4" w:val="single"/>
              <w:left w:color="bfbfbf" w:space="0" w:sz="4" w:val="single"/>
              <w:bottom w:color="bfbfbf" w:space="0" w:sz="4" w:val="single"/>
              <w:right w:color="bfbfbf" w:space="0" w:sz="4" w:val="single"/>
            </w:tcBorders>
            <w:shd w:fill="1f3864" w:val="clear"/>
            <w:tcMar>
              <w:top w:w="80.0" w:type="dxa"/>
              <w:left w:w="120.0" w:type="dxa"/>
              <w:bottom w:w="80.0" w:type="dxa"/>
              <w:right w:w="120.0" w:type="dxa"/>
            </w:tcMar>
            <w:vAlign w:val="center"/>
          </w:tcPr>
          <w:p w:rsidR="00000000" w:rsidDel="00000000" w:rsidP="00000000" w:rsidRDefault="00000000" w:rsidRPr="00000000" w14:paraId="000000ED">
            <w:pPr>
              <w:rPr/>
            </w:pPr>
            <w:r w:rsidDel="00000000" w:rsidR="00000000" w:rsidRPr="00000000">
              <w:rPr>
                <w:b w:val="1"/>
                <w:bCs w:val="1"/>
                <w:color w:val="ffffff"/>
                <w:sz w:val="20"/>
                <w:szCs w:val="20"/>
                <w:rtl w:val="0"/>
              </w:rPr>
              <w:t xml:space="preserve">Marker</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1f3864" w:val="clear"/>
            <w:tcMar>
              <w:top w:w="80.0" w:type="dxa"/>
              <w:left w:w="120.0" w:type="dxa"/>
              <w:bottom w:w="80.0" w:type="dxa"/>
              <w:right w:w="120.0" w:type="dxa"/>
            </w:tcMar>
            <w:vAlign w:val="center"/>
          </w:tcPr>
          <w:p w:rsidR="00000000" w:rsidDel="00000000" w:rsidP="00000000" w:rsidRDefault="00000000" w:rsidRPr="00000000" w14:paraId="000000EE">
            <w:pPr>
              <w:rPr/>
            </w:pPr>
            <w:r w:rsidDel="00000000" w:rsidR="00000000" w:rsidRPr="00000000">
              <w:rPr>
                <w:b w:val="1"/>
                <w:bCs w:val="1"/>
                <w:color w:val="ffffff"/>
                <w:sz w:val="20"/>
                <w:szCs w:val="20"/>
                <w:rtl w:val="0"/>
              </w:rPr>
              <w:t xml:space="preserve">What it looks like in this study</w:t>
            </w:r>
            <w:r w:rsidDel="00000000" w:rsidR="00000000" w:rsidRPr="00000000">
              <w:rPr>
                <w:rtl w:val="0"/>
              </w:rPr>
            </w:r>
          </w:p>
        </w:tc>
      </w:tr>
      <w:tr>
        <w:trPr>
          <w:cantSplit w:val="1"/>
          <w:tblHeader w:val="0"/>
        </w:trPr>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EF">
            <w:pPr>
              <w:spacing w:line="264" w:lineRule="auto"/>
              <w:rPr/>
            </w:pPr>
            <w:r w:rsidDel="00000000" w:rsidR="00000000" w:rsidRPr="00000000">
              <w:rPr>
                <w:sz w:val="20"/>
                <w:szCs w:val="20"/>
                <w:rtl w:val="0"/>
              </w:rPr>
              <w:t xml:space="preserve">A compelling unfolding narrative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F0">
            <w:pPr>
              <w:spacing w:line="264" w:lineRule="auto"/>
              <w:rPr/>
            </w:pPr>
            <w:r w:rsidDel="00000000" w:rsidR="00000000" w:rsidRPr="00000000">
              <w:rPr>
                <w:sz w:val="20"/>
                <w:szCs w:val="20"/>
                <w:rtl w:val="0"/>
              </w:rPr>
              <w:t xml:space="preserve">The themes build into a developing story of what the work means to these workers, not a flat list.</w:t>
            </w:r>
            <w:r w:rsidDel="00000000" w:rsidR="00000000" w:rsidRPr="00000000">
              <w:rPr>
                <w:rtl w:val="0"/>
              </w:rPr>
            </w:r>
          </w:p>
        </w:tc>
      </w:tr>
      <w:tr>
        <w:trPr>
          <w:cantSplit w:val="1"/>
          <w:tblHeader w:val="0"/>
        </w:trPr>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F1">
            <w:pPr>
              <w:spacing w:line="264" w:lineRule="auto"/>
              <w:rPr/>
            </w:pPr>
            <w:r w:rsidDel="00000000" w:rsidR="00000000" w:rsidRPr="00000000">
              <w:rPr>
                <w:sz w:val="20"/>
                <w:szCs w:val="20"/>
                <w:rtl w:val="0"/>
              </w:rPr>
              <w:t xml:space="preserve">A vigorous experiential account</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F2">
            <w:pPr>
              <w:spacing w:line="264" w:lineRule="auto"/>
              <w:rPr/>
            </w:pPr>
            <w:r w:rsidDel="00000000" w:rsidR="00000000" w:rsidRPr="00000000">
              <w:rPr>
                <w:sz w:val="20"/>
                <w:szCs w:val="20"/>
                <w:rtl w:val="0"/>
              </w:rPr>
              <w:t xml:space="preserve">The analysis reaches what it actually feels like to be looked through in the street.</w:t>
            </w:r>
            <w:r w:rsidDel="00000000" w:rsidR="00000000" w:rsidRPr="00000000">
              <w:rPr>
                <w:rtl w:val="0"/>
              </w:rPr>
            </w:r>
          </w:p>
        </w:tc>
      </w:tr>
      <w:tr>
        <w:trPr>
          <w:cantSplit w:val="1"/>
          <w:tblHeader w:val="0"/>
        </w:trPr>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F3">
            <w:pPr>
              <w:spacing w:line="264" w:lineRule="auto"/>
              <w:rPr/>
            </w:pPr>
            <w:r w:rsidDel="00000000" w:rsidR="00000000" w:rsidRPr="00000000">
              <w:rPr>
                <w:sz w:val="20"/>
                <w:szCs w:val="20"/>
                <w:rtl w:val="0"/>
              </w:rPr>
              <w:t xml:space="preserve">Close analytic reading</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70.0" w:type="dxa"/>
              <w:left w:w="120.0" w:type="dxa"/>
              <w:bottom w:w="70.0" w:type="dxa"/>
              <w:right w:w="120.0" w:type="dxa"/>
            </w:tcMar>
          </w:tcPr>
          <w:p w:rsidR="00000000" w:rsidDel="00000000" w:rsidP="00000000" w:rsidRDefault="00000000" w:rsidRPr="00000000" w14:paraId="000000F4">
            <w:pPr>
              <w:spacing w:line="264" w:lineRule="auto"/>
              <w:rPr/>
            </w:pPr>
            <w:r w:rsidDel="00000000" w:rsidR="00000000" w:rsidRPr="00000000">
              <w:rPr>
                <w:sz w:val="20"/>
                <w:szCs w:val="20"/>
                <w:rtl w:val="0"/>
              </w:rPr>
              <w:t xml:space="preserve">Interpretation anchored to well chosen extracts and to the workers' actual words.</w:t>
            </w:r>
            <w:r w:rsidDel="00000000" w:rsidR="00000000" w:rsidRPr="00000000">
              <w:rPr>
                <w:rtl w:val="0"/>
              </w:rPr>
            </w:r>
          </w:p>
        </w:tc>
      </w:tr>
      <w:tr>
        <w:trPr>
          <w:cantSplit w:val="1"/>
          <w:tblHeader w:val="0"/>
        </w:trPr>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F5">
            <w:pPr>
              <w:spacing w:line="264" w:lineRule="auto"/>
              <w:rPr/>
            </w:pPr>
            <w:r w:rsidDel="00000000" w:rsidR="00000000" w:rsidRPr="00000000">
              <w:rPr>
                <w:sz w:val="20"/>
                <w:szCs w:val="20"/>
                <w:rtl w:val="0"/>
              </w:rPr>
              <w:t xml:space="preserve">Convergence and divergence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4f7fb" w:val="clear"/>
            <w:tcMar>
              <w:top w:w="70.0" w:type="dxa"/>
              <w:left w:w="120.0" w:type="dxa"/>
              <w:bottom w:w="70.0" w:type="dxa"/>
              <w:right w:w="120.0" w:type="dxa"/>
            </w:tcMar>
          </w:tcPr>
          <w:p w:rsidR="00000000" w:rsidDel="00000000" w:rsidP="00000000" w:rsidRDefault="00000000" w:rsidRPr="00000000" w14:paraId="000000F6">
            <w:pPr>
              <w:spacing w:line="264" w:lineRule="auto"/>
              <w:rPr/>
            </w:pPr>
            <w:r w:rsidDel="00000000" w:rsidR="00000000" w:rsidRPr="00000000">
              <w:rPr>
                <w:sz w:val="20"/>
                <w:szCs w:val="20"/>
                <w:rtl w:val="0"/>
              </w:rPr>
              <w:t xml:space="preserve">Both the shared sense of invisibility and the points where workers part company.</w:t>
            </w:r>
            <w:r w:rsidDel="00000000" w:rsidR="00000000" w:rsidRPr="00000000">
              <w:rPr>
                <w:rtl w:val="0"/>
              </w:rPr>
            </w:r>
          </w:p>
        </w:tc>
      </w:tr>
    </w:tbl>
    <w:p w:rsidR="00000000" w:rsidDel="00000000" w:rsidP="00000000" w:rsidRDefault="00000000" w:rsidRPr="00000000" w14:paraId="000000F7">
      <w:pPr>
        <w:spacing w:after="160" w:line="276" w:lineRule="auto"/>
        <w:rPr/>
      </w:pPr>
      <w:r w:rsidDel="00000000" w:rsidR="00000000" w:rsidRPr="00000000">
        <w:rPr>
          <w:rtl w:val="0"/>
        </w:rPr>
        <w:t xml:space="preserve">Smith (2011) offered guidance on how widely a theme should be evidenced across the sample before it is reported, scaled to the number of participants. Stating that prevalence rule and meeting it is a simple persuasive validity check.</w:t>
      </w:r>
    </w:p>
    <w:p w:rsidR="00000000" w:rsidDel="00000000" w:rsidP="00000000" w:rsidRDefault="00000000" w:rsidRPr="00000000" w14:paraId="000000F8">
      <w:pPr>
        <w:pStyle w:val="Heading2"/>
        <w:spacing w:after="120" w:before="240" w:lineRule="auto"/>
        <w:rPr/>
      </w:pPr>
      <w:r w:rsidDel="00000000" w:rsidR="00000000" w:rsidRPr="00000000">
        <w:rPr>
          <w:rtl w:val="0"/>
        </w:rPr>
        <w:t xml:space="preserve">Triangulation and IPA</w:t>
      </w:r>
    </w:p>
    <w:p w:rsidR="00000000" w:rsidDel="00000000" w:rsidP="00000000" w:rsidRDefault="00000000" w:rsidRPr="00000000" w14:paraId="000000F9">
      <w:pPr>
        <w:spacing w:after="140" w:line="276" w:lineRule="auto"/>
        <w:rPr/>
      </w:pPr>
      <w:r w:rsidDel="00000000" w:rsidR="00000000" w:rsidRPr="00000000">
        <w:rPr>
          <w:rtl w:val="0"/>
        </w:rPr>
        <w:t xml:space="preserve">Triangulation, using more than one source, method or analyst to cross check findings, sits awkwardly with IPA and should be handled with care. In its classic form it assumes a single reality that several angles can converge on. IPA is interpretive and idiographic, so it does not treat convergence on one true account as the goal. Two readings of the same extract that differ are not a failure to be resolved. They can both be valid, with the divergence itself forming part of the finding.</w:t>
      </w:r>
    </w:p>
    <w:p w:rsidR="00000000" w:rsidDel="00000000" w:rsidP="00000000" w:rsidRDefault="00000000" w:rsidRPr="00000000" w14:paraId="000000FA">
      <w:pPr>
        <w:spacing w:after="140" w:line="276" w:lineRule="auto"/>
        <w:rPr/>
      </w:pPr>
      <w:r w:rsidDel="00000000" w:rsidR="00000000" w:rsidRPr="00000000">
        <w:rPr>
          <w:rtl w:val="0"/>
        </w:rPr>
        <w:t xml:space="preserve">This does not rule triangulation out. Recast as a way of enriching interpretation rather than verifying one truth, some forms fit. Independent audit, where a second researcher checks that the interpretation is grounded in the data, supports credibility in Lincoln and Guba's sense without claiming to find the single correct reading. Multiperspectival IPA, which gathers the accounts of several parties to one experience, can deepen understanding so long as each account is still analysed idiographically. Using more than one data source, an interview alongside a photo the worker brings, can widen the material without forcing the strands to agree. The test is the purpose. If triangulation is used to converge on one objective account it pulls against IPA. If it is used to add depth and to evidence careful work it can sit comfortably.</w:t>
      </w:r>
    </w:p>
    <w:p w:rsidR="00000000" w:rsidDel="00000000" w:rsidP="00000000" w:rsidRDefault="00000000" w:rsidRPr="00000000" w14:paraId="000000FB">
      <w:pPr>
        <w:pStyle w:val="Heading2"/>
        <w:spacing w:after="120" w:before="240" w:lineRule="auto"/>
        <w:rPr/>
      </w:pPr>
      <w:r w:rsidDel="00000000" w:rsidR="00000000" w:rsidRPr="00000000">
        <w:rPr>
          <w:rtl w:val="0"/>
        </w:rPr>
        <w:t xml:space="preserve">Habits that make the work credible</w:t>
      </w:r>
    </w:p>
    <w:p w:rsidR="00000000" w:rsidDel="00000000" w:rsidP="00000000" w:rsidRDefault="00000000" w:rsidRPr="00000000" w14:paraId="000000FC">
      <w:pPr>
        <w:spacing w:after="140" w:line="276" w:lineRule="auto"/>
        <w:rPr/>
      </w:pPr>
      <w:r w:rsidDel="00000000" w:rsidR="00000000" w:rsidRPr="00000000">
        <w:rPr>
          <w:rtl w:val="0"/>
        </w:rPr>
        <w:t xml:space="preserve">Three practices carry most of the weight. Keep a systematic, auditable process so the path from transcript to theme can be shown, within the data confidentiality this group needs. Ground every claim in immersion in the data and support it with extracts. Set the selection criteria wisely and then hold to them rather than widening the sample when recruitment is hard.</w:t>
      </w:r>
    </w:p>
    <w:p w:rsidR="00000000" w:rsidDel="00000000" w:rsidP="00000000" w:rsidRDefault="00000000" w:rsidRPr="00000000" w14:paraId="000000FD">
      <w:pPr>
        <w:pStyle w:val="Heading1"/>
        <w:spacing w:after="160" w:before="320" w:lineRule="auto"/>
        <w:rPr/>
      </w:pPr>
      <w:r w:rsidDel="00000000" w:rsidR="00000000" w:rsidRPr="00000000">
        <w:rPr>
          <w:rtl w:val="0"/>
        </w:rPr>
        <w:t xml:space="preserve">7   Defending the study and its complications</w:t>
      </w:r>
    </w:p>
    <w:p w:rsidR="00000000" w:rsidDel="00000000" w:rsidP="00000000" w:rsidRDefault="00000000" w:rsidRPr="00000000" w14:paraId="000000FE">
      <w:pPr>
        <w:spacing w:after="140" w:line="276" w:lineRule="auto"/>
        <w:rPr/>
      </w:pPr>
      <w:r w:rsidDel="00000000" w:rsidR="00000000" w:rsidRPr="00000000">
        <w:rPr>
          <w:rtl w:val="0"/>
        </w:rPr>
        <w:t xml:space="preserve">Two kinds of critic appear at viva. The first does not value qualitative inquiry or IPA at all. The second values qualitative work but judges IPA by criteria borrowed from elsewhere.</w:t>
      </w:r>
    </w:p>
    <w:p w:rsidR="00000000" w:rsidDel="00000000" w:rsidP="00000000" w:rsidRDefault="00000000" w:rsidRPr="00000000" w14:paraId="000000FF">
      <w:pPr>
        <w:spacing w:after="120" w:lineRule="auto"/>
        <w:rPr/>
      </w:pPr>
      <w:r w:rsidDel="00000000" w:rsidR="00000000" w:rsidRPr="00000000">
        <w:rPr>
          <w:rtl w:val="0"/>
        </w:rPr>
      </w:r>
    </w:p>
    <w:tbl>
      <w:tblPr>
        <w:tblStyle w:val="Table13"/>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bfbfbf" w:space="0" w:sz="4" w:val="single"/>
              <w:left w:color="1f3864" w:space="0" w:sz="18" w:val="single"/>
              <w:bottom w:color="bfbfbf" w:space="0" w:sz="4" w:val="single"/>
              <w:right w:color="bfbfbf" w:space="0" w:sz="4" w:val="single"/>
            </w:tcBorders>
            <w:shd w:fill="f2f2f2" w:val="clear"/>
            <w:tcMar>
              <w:top w:w="120.0" w:type="dxa"/>
              <w:left w:w="180.0" w:type="dxa"/>
              <w:bottom w:w="120.0" w:type="dxa"/>
              <w:right w:w="180.0" w:type="dxa"/>
            </w:tcMar>
          </w:tcPr>
          <w:p w:rsidR="00000000" w:rsidDel="00000000" w:rsidP="00000000" w:rsidRDefault="00000000" w:rsidRPr="00000000" w14:paraId="00000100">
            <w:pPr>
              <w:spacing w:after="80" w:lineRule="auto"/>
              <w:rPr/>
            </w:pPr>
            <w:r w:rsidDel="00000000" w:rsidR="00000000" w:rsidRPr="00000000">
              <w:rPr>
                <w:b w:val="1"/>
                <w:bCs w:val="1"/>
                <w:color w:val="1f3864"/>
                <w:rtl w:val="0"/>
              </w:rPr>
              <w:t xml:space="preserve">Criteria that do not belong to IPA</w:t>
            </w:r>
            <w:r w:rsidDel="00000000" w:rsidR="00000000" w:rsidRPr="00000000">
              <w:rPr>
                <w:rtl w:val="0"/>
              </w:rPr>
            </w:r>
          </w:p>
          <w:p w:rsidR="00000000" w:rsidDel="00000000" w:rsidP="00000000" w:rsidRDefault="00000000" w:rsidRPr="00000000" w14:paraId="00000101">
            <w:pPr>
              <w:spacing w:after="0" w:line="276" w:lineRule="auto"/>
              <w:rPr/>
            </w:pPr>
            <w:r w:rsidDel="00000000" w:rsidR="00000000" w:rsidRPr="00000000">
              <w:rPr>
                <w:rtl w:val="0"/>
              </w:rPr>
              <w:t xml:space="preserve">Be ready for reviewers who ask for line by line coding, member checking or saturation. These belong to grounded theory and other traditions, not to IPA, whose warrant rests on close idiographic interpretation. Say so plainly and explain what IPA uses instead.</w:t>
            </w:r>
          </w:p>
        </w:tc>
      </w:tr>
    </w:tbl>
    <w:p w:rsidR="00000000" w:rsidDel="00000000" w:rsidP="00000000" w:rsidRDefault="00000000" w:rsidRPr="00000000" w14:paraId="00000102">
      <w:pPr>
        <w:spacing w:after="120" w:lineRule="auto"/>
        <w:rPr/>
      </w:pPr>
      <w:r w:rsidDel="00000000" w:rsidR="00000000" w:rsidRPr="00000000">
        <w:rPr>
          <w:rtl w:val="0"/>
        </w:rPr>
      </w:r>
    </w:p>
    <w:p w:rsidR="00000000" w:rsidDel="00000000" w:rsidP="00000000" w:rsidRDefault="00000000" w:rsidRPr="00000000" w14:paraId="00000103">
      <w:pPr>
        <w:pStyle w:val="Heading2"/>
        <w:spacing w:after="120" w:before="240" w:lineRule="auto"/>
        <w:rPr/>
      </w:pPr>
      <w:r w:rsidDel="00000000" w:rsidR="00000000" w:rsidRPr="00000000">
        <w:rPr>
          <w:rtl w:val="0"/>
        </w:rPr>
        <w:t xml:space="preserve">Power, voice and representation</w:t>
      </w:r>
    </w:p>
    <w:p w:rsidR="00000000" w:rsidDel="00000000" w:rsidP="00000000" w:rsidRDefault="00000000" w:rsidRPr="00000000" w14:paraId="00000104">
      <w:pPr>
        <w:spacing w:after="140" w:line="276" w:lineRule="auto"/>
        <w:rPr/>
      </w:pPr>
      <w:r w:rsidDel="00000000" w:rsidR="00000000" w:rsidRPr="00000000">
        <w:rPr>
          <w:rtl w:val="0"/>
        </w:rPr>
        <w:t xml:space="preserve">The gap in status between an academic researcher and a sanitation worker is part of the inquiry, not a detail to ignore. IPA's commitment to understanding from within means letting workers frame what matters about their work rather than imposing the researcher's categories. Representation is the discipline of presenting their meanings faithfully and in their terms, while resisting the urge to speak for them or to romanticise the work.</w:t>
      </w:r>
    </w:p>
    <w:p w:rsidR="00000000" w:rsidDel="00000000" w:rsidP="00000000" w:rsidRDefault="00000000" w:rsidRPr="00000000" w14:paraId="00000105">
      <w:pPr>
        <w:pStyle w:val="Heading2"/>
        <w:spacing w:after="120" w:before="240" w:lineRule="auto"/>
        <w:rPr/>
      </w:pPr>
      <w:r w:rsidDel="00000000" w:rsidR="00000000" w:rsidRPr="00000000">
        <w:rPr>
          <w:rtl w:val="0"/>
        </w:rPr>
        <w:t xml:space="preserve">Reflexivity and the double hermeneutic</w:t>
      </w:r>
    </w:p>
    <w:p w:rsidR="00000000" w:rsidDel="00000000" w:rsidP="00000000" w:rsidRDefault="00000000" w:rsidRPr="00000000" w14:paraId="00000106">
      <w:pPr>
        <w:spacing w:after="140" w:line="276" w:lineRule="auto"/>
        <w:rPr/>
      </w:pPr>
      <w:r w:rsidDel="00000000" w:rsidR="00000000" w:rsidRPr="00000000">
        <w:rPr>
          <w:rtl w:val="0"/>
        </w:rPr>
        <w:t xml:space="preserve">If the researcher is sure the work is degrading and the workers wronged, she may hear only erasure and miss the pride, the routine and the meaning some workers find. Her reading of the worker reading the world would then become a reading of her own conviction. The remedy is not to feign neutrality but to keep a reflexive journal, to bracket assumptions where she can and to test any theme that flatters her convictions against the workers who frame the work with pride rather than shame.</w:t>
      </w:r>
    </w:p>
    <w:p w:rsidR="00000000" w:rsidDel="00000000" w:rsidP="00000000" w:rsidRDefault="00000000" w:rsidRPr="00000000" w14:paraId="00000107">
      <w:pPr>
        <w:pStyle w:val="Heading2"/>
        <w:spacing w:after="120" w:before="240" w:lineRule="auto"/>
        <w:rPr/>
      </w:pPr>
      <w:r w:rsidDel="00000000" w:rsidR="00000000" w:rsidRPr="00000000">
        <w:rPr>
          <w:rtl w:val="0"/>
        </w:rPr>
        <w:t xml:space="preserve">Interview question example, the LkSG study</w:t>
      </w:r>
    </w:p>
    <w:p w:rsidR="00000000" w:rsidDel="00000000" w:rsidP="00000000" w:rsidRDefault="00000000" w:rsidRPr="00000000" w14:paraId="00000108">
      <w:pPr>
        <w:spacing w:after="120" w:line="276" w:lineRule="auto"/>
        <w:rPr/>
      </w:pPr>
      <w:r w:rsidDel="00000000" w:rsidR="00000000" w:rsidRPr="00000000">
        <w:rPr>
          <w:rtl w:val="0"/>
        </w:rPr>
        <w:t xml:space="preserve">In each question below the experience anchor is in bold and the phenomenon is in italics.</w:t>
      </w:r>
    </w:p>
    <w:p w:rsidR="00000000" w:rsidDel="00000000" w:rsidP="00000000" w:rsidRDefault="00000000" w:rsidRPr="00000000" w14:paraId="0000010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76" w:lineRule="auto"/>
        <w:ind w:left="700" w:right="0" w:hanging="560"/>
        <w:jc w:val="left"/>
        <w:rPr/>
      </w:pPr>
      <w:r w:rsidDel="00000000" w:rsidR="00000000" w:rsidRPr="00000000">
        <w:rPr>
          <w:rFonts w:ascii="Arial" w:cs="Arial" w:eastAsia="Arial" w:hAnsi="Arial"/>
          <w:b w:val="1"/>
          <w:bCs w:val="1"/>
          <w:i w:val="0"/>
          <w:iCs w:val="0"/>
          <w:smallCaps w:val="0"/>
          <w:strike w:val="0"/>
          <w:color w:val="262626"/>
          <w:sz w:val="22"/>
          <w:szCs w:val="22"/>
          <w:u w:val="none"/>
          <w:shd w:fill="auto" w:val="clear"/>
          <w:vertAlign w:val="baseline"/>
          <w:rtl w:val="0"/>
        </w:rPr>
        <w:t xml:space="preserve">Could you start by telling me about how you found yourself working in </w:t>
      </w:r>
      <w:r w:rsidDel="00000000" w:rsidR="00000000" w:rsidRPr="00000000">
        <w:rPr>
          <w:rFonts w:ascii="Arial" w:cs="Arial" w:eastAsia="Arial" w:hAnsi="Arial"/>
          <w:b w:val="0"/>
          <w:bCs w:val="0"/>
          <w:i w:val="1"/>
          <w:iCs w:val="1"/>
          <w:smallCaps w:val="0"/>
          <w:strike w:val="0"/>
          <w:color w:val="262626"/>
          <w:sz w:val="22"/>
          <w:szCs w:val="22"/>
          <w:u w:val="none"/>
          <w:shd w:fill="auto" w:val="clear"/>
          <w:vertAlign w:val="baseline"/>
          <w:rtl w:val="0"/>
        </w:rPr>
        <w:t xml:space="preserve">human rights due diligence</w:t>
      </w:r>
      <w:r w:rsidDel="00000000" w:rsidR="00000000" w:rsidRPr="00000000">
        <w:rPr>
          <w:rFonts w:ascii="Arial" w:cs="Arial" w:eastAsia="Arial" w:hAnsi="Arial"/>
          <w:b w:val="0"/>
          <w:bCs w:val="0"/>
          <w:i w:val="0"/>
          <w:iCs w:val="0"/>
          <w:smallCaps w:val="0"/>
          <w:strike w:val="0"/>
          <w:color w:val="262626"/>
          <w:sz w:val="22"/>
          <w:szCs w:val="22"/>
          <w:u w:val="none"/>
          <w:shd w:fill="auto" w:val="clear"/>
          <w:vertAlign w:val="baseline"/>
          <w:rtl w:val="0"/>
        </w:rPr>
        <w:t xml:space="preserve">. What drew you to it?</w:t>
      </w:r>
    </w:p>
    <w:p w:rsidR="00000000" w:rsidDel="00000000" w:rsidP="00000000" w:rsidRDefault="00000000" w:rsidRPr="00000000" w14:paraId="0000010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76" w:lineRule="auto"/>
        <w:ind w:left="700" w:right="0" w:hanging="560"/>
        <w:jc w:val="left"/>
        <w:rPr/>
      </w:pPr>
      <w:r w:rsidDel="00000000" w:rsidR="00000000" w:rsidRPr="00000000">
        <w:rPr>
          <w:rFonts w:ascii="Arial" w:cs="Arial" w:eastAsia="Arial" w:hAnsi="Arial"/>
          <w:b w:val="1"/>
          <w:bCs w:val="1"/>
          <w:i w:val="0"/>
          <w:iCs w:val="0"/>
          <w:smallCaps w:val="0"/>
          <w:strike w:val="0"/>
          <w:color w:val="262626"/>
          <w:sz w:val="22"/>
          <w:szCs w:val="22"/>
          <w:u w:val="none"/>
          <w:shd w:fill="auto" w:val="clear"/>
          <w:vertAlign w:val="baseline"/>
          <w:rtl w:val="0"/>
        </w:rPr>
        <w:t xml:space="preserve">Can you take me back to what it was like for you when </w:t>
      </w:r>
      <w:r w:rsidDel="00000000" w:rsidR="00000000" w:rsidRPr="00000000">
        <w:rPr>
          <w:rFonts w:ascii="Arial" w:cs="Arial" w:eastAsia="Arial" w:hAnsi="Arial"/>
          <w:b w:val="0"/>
          <w:bCs w:val="0"/>
          <w:i w:val="1"/>
          <w:iCs w:val="1"/>
          <w:smallCaps w:val="0"/>
          <w:strike w:val="0"/>
          <w:color w:val="262626"/>
          <w:sz w:val="22"/>
          <w:szCs w:val="22"/>
          <w:u w:val="none"/>
          <w:shd w:fill="auto" w:val="clear"/>
          <w:vertAlign w:val="baseline"/>
          <w:rtl w:val="0"/>
        </w:rPr>
        <w:t xml:space="preserve">the LkSG first came into force in your day to day work</w:t>
      </w:r>
      <w:r w:rsidDel="00000000" w:rsidR="00000000" w:rsidRPr="00000000">
        <w:rPr>
          <w:rFonts w:ascii="Arial" w:cs="Arial" w:eastAsia="Arial" w:hAnsi="Arial"/>
          <w:b w:val="0"/>
          <w:bCs w:val="0"/>
          <w:i w:val="0"/>
          <w:iCs w:val="0"/>
          <w:smallCaps w:val="0"/>
          <w:strike w:val="0"/>
          <w:color w:val="262626"/>
          <w:sz w:val="22"/>
          <w:szCs w:val="22"/>
          <w:u w:val="none"/>
          <w:shd w:fill="auto" w:val="clear"/>
          <w:vertAlign w:val="baseline"/>
          <w:rtl w:val="0"/>
        </w:rPr>
        <w:t xml:space="preserve">?</w:t>
      </w:r>
    </w:p>
    <w:p w:rsidR="00000000" w:rsidDel="00000000" w:rsidP="00000000" w:rsidRDefault="00000000" w:rsidRPr="00000000" w14:paraId="0000010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76" w:lineRule="auto"/>
        <w:ind w:left="700" w:right="0" w:hanging="560"/>
        <w:jc w:val="left"/>
        <w:rPr/>
      </w:pPr>
      <w:r w:rsidDel="00000000" w:rsidR="00000000" w:rsidRPr="00000000">
        <w:rPr>
          <w:rFonts w:ascii="Arial" w:cs="Arial" w:eastAsia="Arial" w:hAnsi="Arial"/>
          <w:b w:val="1"/>
          <w:bCs w:val="1"/>
          <w:i w:val="0"/>
          <w:iCs w:val="0"/>
          <w:smallCaps w:val="0"/>
          <w:strike w:val="0"/>
          <w:color w:val="262626"/>
          <w:sz w:val="22"/>
          <w:szCs w:val="22"/>
          <w:u w:val="none"/>
          <w:shd w:fill="auto" w:val="clear"/>
          <w:vertAlign w:val="baseline"/>
          <w:rtl w:val="0"/>
        </w:rPr>
        <w:t xml:space="preserve">Can you walk me through what it actually feels like when you try to </w:t>
      </w:r>
      <w:r w:rsidDel="00000000" w:rsidR="00000000" w:rsidRPr="00000000">
        <w:rPr>
          <w:rFonts w:ascii="Arial" w:cs="Arial" w:eastAsia="Arial" w:hAnsi="Arial"/>
          <w:b w:val="0"/>
          <w:bCs w:val="0"/>
          <w:i w:val="1"/>
          <w:iCs w:val="1"/>
          <w:smallCaps w:val="0"/>
          <w:strike w:val="0"/>
          <w:color w:val="262626"/>
          <w:sz w:val="22"/>
          <w:szCs w:val="22"/>
          <w:u w:val="none"/>
          <w:shd w:fill="auto" w:val="clear"/>
          <w:vertAlign w:val="baseline"/>
          <w:rtl w:val="0"/>
        </w:rPr>
        <w:t xml:space="preserve">trace a product back through the supply chain</w:t>
      </w:r>
      <w:r w:rsidDel="00000000" w:rsidR="00000000" w:rsidRPr="00000000">
        <w:rPr>
          <w:rFonts w:ascii="Arial" w:cs="Arial" w:eastAsia="Arial" w:hAnsi="Arial"/>
          <w:b w:val="0"/>
          <w:bCs w:val="0"/>
          <w:i w:val="0"/>
          <w:iCs w:val="0"/>
          <w:smallCaps w:val="0"/>
          <w:strike w:val="0"/>
          <w:color w:val="262626"/>
          <w:sz w:val="22"/>
          <w:szCs w:val="22"/>
          <w:u w:val="none"/>
          <w:shd w:fill="auto" w:val="clear"/>
          <w:vertAlign w:val="baseline"/>
          <w:rtl w:val="0"/>
        </w:rPr>
        <w:t xml:space="preserve">. What do you notice and what does that mean to you?</w:t>
      </w:r>
    </w:p>
    <w:p w:rsidR="00000000" w:rsidDel="00000000" w:rsidP="00000000" w:rsidRDefault="00000000" w:rsidRPr="00000000" w14:paraId="0000010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76" w:lineRule="auto"/>
        <w:ind w:left="700" w:right="0" w:hanging="560"/>
        <w:jc w:val="left"/>
        <w:rPr/>
      </w:pPr>
      <w:r w:rsidDel="00000000" w:rsidR="00000000" w:rsidRPr="00000000">
        <w:rPr>
          <w:rFonts w:ascii="Arial" w:cs="Arial" w:eastAsia="Arial" w:hAnsi="Arial"/>
          <w:b w:val="1"/>
          <w:bCs w:val="1"/>
          <w:i w:val="0"/>
          <w:iCs w:val="0"/>
          <w:smallCaps w:val="0"/>
          <w:strike w:val="0"/>
          <w:color w:val="262626"/>
          <w:sz w:val="22"/>
          <w:szCs w:val="22"/>
          <w:u w:val="none"/>
          <w:shd w:fill="auto" w:val="clear"/>
          <w:vertAlign w:val="baseline"/>
          <w:rtl w:val="0"/>
        </w:rPr>
        <w:t xml:space="preserve">Can you describe a specific </w:t>
      </w:r>
      <w:r w:rsidDel="00000000" w:rsidR="00000000" w:rsidRPr="00000000">
        <w:rPr>
          <w:rFonts w:ascii="Arial" w:cs="Arial" w:eastAsia="Arial" w:hAnsi="Arial"/>
          <w:b w:val="0"/>
          <w:bCs w:val="0"/>
          <w:i w:val="1"/>
          <w:iCs w:val="1"/>
          <w:smallCaps w:val="0"/>
          <w:strike w:val="0"/>
          <w:color w:val="262626"/>
          <w:sz w:val="22"/>
          <w:szCs w:val="22"/>
          <w:u w:val="none"/>
          <w:shd w:fill="auto" w:val="clear"/>
          <w:vertAlign w:val="baseline"/>
          <w:rtl w:val="0"/>
        </w:rPr>
        <w:t xml:space="preserve">compliance conversation with a supplier</w:t>
      </w:r>
      <w:r w:rsidDel="00000000" w:rsidR="00000000" w:rsidRPr="00000000">
        <w:rPr>
          <w:rFonts w:ascii="Arial" w:cs="Arial" w:eastAsia="Arial" w:hAnsi="Arial"/>
          <w:b w:val="1"/>
          <w:bCs w:val="1"/>
          <w:i w:val="0"/>
          <w:iCs w:val="0"/>
          <w:smallCaps w:val="0"/>
          <w:strike w:val="0"/>
          <w:color w:val="262626"/>
          <w:sz w:val="22"/>
          <w:szCs w:val="22"/>
          <w:u w:val="none"/>
          <w:shd w:fill="auto" w:val="clear"/>
          <w:vertAlign w:val="baseline"/>
          <w:rtl w:val="0"/>
        </w:rPr>
        <w:t xml:space="preserve"> that has stayed with you</w:t>
      </w:r>
      <w:r w:rsidDel="00000000" w:rsidR="00000000" w:rsidRPr="00000000">
        <w:rPr>
          <w:rFonts w:ascii="Arial" w:cs="Arial" w:eastAsia="Arial" w:hAnsi="Arial"/>
          <w:b w:val="0"/>
          <w:bCs w:val="0"/>
          <w:i w:val="0"/>
          <w:iCs w:val="0"/>
          <w:smallCaps w:val="0"/>
          <w:strike w:val="0"/>
          <w:color w:val="262626"/>
          <w:sz w:val="22"/>
          <w:szCs w:val="22"/>
          <w:u w:val="none"/>
          <w:shd w:fill="auto" w:val="clear"/>
          <w:vertAlign w:val="baseline"/>
          <w:rtl w:val="0"/>
        </w:rPr>
        <w:t xml:space="preserve">. What happened and how did you feel about it?</w:t>
      </w:r>
    </w:p>
    <w:p w:rsidR="00000000" w:rsidDel="00000000" w:rsidP="00000000" w:rsidRDefault="00000000" w:rsidRPr="00000000" w14:paraId="0000010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76" w:lineRule="auto"/>
        <w:ind w:left="700" w:right="0" w:hanging="560"/>
        <w:jc w:val="left"/>
        <w:rPr/>
      </w:pPr>
      <w:r w:rsidDel="00000000" w:rsidR="00000000" w:rsidRPr="00000000">
        <w:rPr>
          <w:rFonts w:ascii="Arial" w:cs="Arial" w:eastAsia="Arial" w:hAnsi="Arial"/>
          <w:b w:val="1"/>
          <w:bCs w:val="1"/>
          <w:i w:val="0"/>
          <w:iCs w:val="0"/>
          <w:smallCaps w:val="0"/>
          <w:strike w:val="0"/>
          <w:color w:val="262626"/>
          <w:sz w:val="22"/>
          <w:szCs w:val="22"/>
          <w:u w:val="none"/>
          <w:shd w:fill="auto" w:val="clear"/>
          <w:vertAlign w:val="baseline"/>
          <w:rtl w:val="0"/>
        </w:rPr>
        <w:t xml:space="preserve">Can you tell me about what that relationship has felt like </w:t>
      </w:r>
      <w:r w:rsidDel="00000000" w:rsidR="00000000" w:rsidRPr="00000000">
        <w:rPr>
          <w:rFonts w:ascii="Arial" w:cs="Arial" w:eastAsia="Arial" w:hAnsi="Arial"/>
          <w:b w:val="0"/>
          <w:bCs w:val="0"/>
          <w:i w:val="1"/>
          <w:iCs w:val="1"/>
          <w:smallCaps w:val="0"/>
          <w:strike w:val="0"/>
          <w:color w:val="262626"/>
          <w:sz w:val="22"/>
          <w:szCs w:val="22"/>
          <w:u w:val="none"/>
          <w:shd w:fill="auto" w:val="clear"/>
          <w:vertAlign w:val="baseline"/>
          <w:rtl w:val="0"/>
        </w:rPr>
        <w:t xml:space="preserve">working with suppliers in developing countries since the LkSG</w:t>
      </w:r>
      <w:r w:rsidDel="00000000" w:rsidR="00000000" w:rsidRPr="00000000">
        <w:rPr>
          <w:rFonts w:ascii="Arial" w:cs="Arial" w:eastAsia="Arial" w:hAnsi="Arial"/>
          <w:b w:val="0"/>
          <w:bCs w:val="0"/>
          <w:i w:val="0"/>
          <w:iCs w:val="0"/>
          <w:smallCaps w:val="0"/>
          <w:strike w:val="0"/>
          <w:color w:val="262626"/>
          <w:sz w:val="22"/>
          <w:szCs w:val="22"/>
          <w:u w:val="none"/>
          <w:shd w:fill="auto" w:val="clear"/>
          <w:vertAlign w:val="baseline"/>
          <w:rtl w:val="0"/>
        </w:rPr>
        <w:t xml:space="preserve">. Has anything shifted for you?</w:t>
      </w:r>
    </w:p>
    <w:p w:rsidR="00000000" w:rsidDel="00000000" w:rsidP="00000000" w:rsidRDefault="00000000" w:rsidRPr="00000000" w14:paraId="0000010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76" w:lineRule="auto"/>
        <w:ind w:left="700" w:right="0" w:hanging="560"/>
        <w:jc w:val="left"/>
        <w:rPr/>
      </w:pPr>
      <w:r w:rsidDel="00000000" w:rsidR="00000000" w:rsidRPr="00000000">
        <w:rPr>
          <w:rFonts w:ascii="Arial" w:cs="Arial" w:eastAsia="Arial" w:hAnsi="Arial"/>
          <w:b w:val="1"/>
          <w:bCs w:val="1"/>
          <w:i w:val="0"/>
          <w:iCs w:val="0"/>
          <w:smallCaps w:val="0"/>
          <w:strike w:val="0"/>
          <w:color w:val="262626"/>
          <w:sz w:val="22"/>
          <w:szCs w:val="22"/>
          <w:u w:val="none"/>
          <w:shd w:fill="auto" w:val="clear"/>
          <w:vertAlign w:val="baseline"/>
          <w:rtl w:val="0"/>
        </w:rPr>
        <w:t xml:space="preserve">Can you walk me through what it was like for you when </w:t>
      </w:r>
      <w:r w:rsidDel="00000000" w:rsidR="00000000" w:rsidRPr="00000000">
        <w:rPr>
          <w:rFonts w:ascii="Arial" w:cs="Arial" w:eastAsia="Arial" w:hAnsi="Arial"/>
          <w:b w:val="0"/>
          <w:bCs w:val="0"/>
          <w:i w:val="1"/>
          <w:iCs w:val="1"/>
          <w:smallCaps w:val="0"/>
          <w:strike w:val="0"/>
          <w:color w:val="262626"/>
          <w:sz w:val="22"/>
          <w:szCs w:val="22"/>
          <w:u w:val="none"/>
          <w:shd w:fill="auto" w:val="clear"/>
          <w:vertAlign w:val="baseline"/>
          <w:rtl w:val="0"/>
        </w:rPr>
        <w:t xml:space="preserve">LkSG obligations were genuinely unclear</w:t>
      </w:r>
      <w:r w:rsidDel="00000000" w:rsidR="00000000" w:rsidRPr="00000000">
        <w:rPr>
          <w:rFonts w:ascii="Arial" w:cs="Arial" w:eastAsia="Arial" w:hAnsi="Arial"/>
          <w:b w:val="0"/>
          <w:bCs w:val="0"/>
          <w:i w:val="0"/>
          <w:iCs w:val="0"/>
          <w:smallCaps w:val="0"/>
          <w:strike w:val="0"/>
          <w:color w:val="262626"/>
          <w:sz w:val="22"/>
          <w:szCs w:val="22"/>
          <w:u w:val="none"/>
          <w:shd w:fill="auto" w:val="clear"/>
          <w:vertAlign w:val="baseline"/>
          <w:rtl w:val="0"/>
        </w:rPr>
        <w:t xml:space="preserve">. How did you find your way through it?</w:t>
      </w:r>
    </w:p>
    <w:p w:rsidR="00000000" w:rsidDel="00000000" w:rsidP="00000000" w:rsidRDefault="00000000" w:rsidRPr="00000000" w14:paraId="0000010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76" w:lineRule="auto"/>
        <w:ind w:left="700" w:right="0" w:hanging="560"/>
        <w:jc w:val="left"/>
        <w:rPr/>
      </w:pPr>
      <w:r w:rsidDel="00000000" w:rsidR="00000000" w:rsidRPr="00000000">
        <w:rPr>
          <w:rFonts w:ascii="Arial" w:cs="Arial" w:eastAsia="Arial" w:hAnsi="Arial"/>
          <w:b w:val="1"/>
          <w:bCs w:val="1"/>
          <w:i w:val="0"/>
          <w:iCs w:val="0"/>
          <w:smallCaps w:val="0"/>
          <w:strike w:val="0"/>
          <w:color w:val="262626"/>
          <w:sz w:val="22"/>
          <w:szCs w:val="22"/>
          <w:u w:val="none"/>
          <w:shd w:fill="auto" w:val="clear"/>
          <w:vertAlign w:val="baseline"/>
          <w:rtl w:val="0"/>
        </w:rPr>
        <w:t xml:space="preserve">How have you experienced </w:t>
      </w:r>
      <w:r w:rsidDel="00000000" w:rsidR="00000000" w:rsidRPr="00000000">
        <w:rPr>
          <w:rFonts w:ascii="Arial" w:cs="Arial" w:eastAsia="Arial" w:hAnsi="Arial"/>
          <w:b w:val="0"/>
          <w:bCs w:val="0"/>
          <w:i w:val="1"/>
          <w:iCs w:val="1"/>
          <w:smallCaps w:val="0"/>
          <w:strike w:val="0"/>
          <w:color w:val="262626"/>
          <w:sz w:val="22"/>
          <w:szCs w:val="22"/>
          <w:u w:val="none"/>
          <w:shd w:fill="auto" w:val="clear"/>
          <w:vertAlign w:val="baseline"/>
          <w:rtl w:val="0"/>
        </w:rPr>
        <w:t xml:space="preserve">the documentation and reporting requirements of the LkSG</w:t>
      </w:r>
      <w:r w:rsidDel="00000000" w:rsidR="00000000" w:rsidRPr="00000000">
        <w:rPr>
          <w:rFonts w:ascii="Arial" w:cs="Arial" w:eastAsia="Arial" w:hAnsi="Arial"/>
          <w:b w:val="0"/>
          <w:bCs w:val="0"/>
          <w:i w:val="0"/>
          <w:iCs w:val="0"/>
          <w:smallCaps w:val="0"/>
          <w:strike w:val="0"/>
          <w:color w:val="262626"/>
          <w:sz w:val="22"/>
          <w:szCs w:val="22"/>
          <w:u w:val="none"/>
          <w:shd w:fill="auto" w:val="clear"/>
          <w:vertAlign w:val="baseline"/>
          <w:rtl w:val="0"/>
        </w:rPr>
        <w:t xml:space="preserve">. What has that process actually been like for you?</w:t>
      </w:r>
    </w:p>
    <w:p w:rsidR="00000000" w:rsidDel="00000000" w:rsidP="00000000" w:rsidRDefault="00000000" w:rsidRPr="00000000" w14:paraId="0000011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76" w:lineRule="auto"/>
        <w:ind w:left="700" w:right="0" w:hanging="560"/>
        <w:jc w:val="left"/>
        <w:rPr/>
      </w:pPr>
      <w:r w:rsidDel="00000000" w:rsidR="00000000" w:rsidRPr="00000000">
        <w:rPr>
          <w:rFonts w:ascii="Arial" w:cs="Arial" w:eastAsia="Arial" w:hAnsi="Arial"/>
          <w:b w:val="1"/>
          <w:bCs w:val="1"/>
          <w:i w:val="0"/>
          <w:iCs w:val="0"/>
          <w:smallCaps w:val="0"/>
          <w:strike w:val="0"/>
          <w:color w:val="262626"/>
          <w:sz w:val="22"/>
          <w:szCs w:val="22"/>
          <w:u w:val="none"/>
          <w:shd w:fill="auto" w:val="clear"/>
          <w:vertAlign w:val="baseline"/>
          <w:rtl w:val="0"/>
        </w:rPr>
        <w:t xml:space="preserve">What place do they have in your thinking when you consider </w:t>
      </w:r>
      <w:r w:rsidDel="00000000" w:rsidR="00000000" w:rsidRPr="00000000">
        <w:rPr>
          <w:rFonts w:ascii="Arial" w:cs="Arial" w:eastAsia="Arial" w:hAnsi="Arial"/>
          <w:b w:val="0"/>
          <w:bCs w:val="0"/>
          <w:i w:val="1"/>
          <w:iCs w:val="1"/>
          <w:smallCaps w:val="0"/>
          <w:strike w:val="0"/>
          <w:color w:val="262626"/>
          <w:sz w:val="22"/>
          <w:szCs w:val="22"/>
          <w:u w:val="none"/>
          <w:shd w:fill="auto" w:val="clear"/>
          <w:vertAlign w:val="baseline"/>
          <w:rtl w:val="0"/>
        </w:rPr>
        <w:t xml:space="preserve">the workers and rights holders in the supply chain</w:t>
      </w:r>
      <w:r w:rsidDel="00000000" w:rsidR="00000000" w:rsidRPr="00000000">
        <w:rPr>
          <w:rFonts w:ascii="Arial" w:cs="Arial" w:eastAsia="Arial" w:hAnsi="Arial"/>
          <w:b w:val="0"/>
          <w:bCs w:val="0"/>
          <w:i w:val="0"/>
          <w:iCs w:val="0"/>
          <w:smallCaps w:val="0"/>
          <w:strike w:val="0"/>
          <w:color w:val="262626"/>
          <w:sz w:val="22"/>
          <w:szCs w:val="22"/>
          <w:u w:val="none"/>
          <w:shd w:fill="auto" w:val="clear"/>
          <w:vertAlign w:val="baseline"/>
          <w:rtl w:val="0"/>
        </w:rPr>
        <w:t xml:space="preserve">?</w:t>
      </w:r>
    </w:p>
    <w:p w:rsidR="00000000" w:rsidDel="00000000" w:rsidP="00000000" w:rsidRDefault="00000000" w:rsidRPr="00000000" w14:paraId="0000011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76" w:lineRule="auto"/>
        <w:ind w:left="700" w:right="0" w:hanging="560"/>
        <w:jc w:val="left"/>
        <w:rPr/>
      </w:pPr>
      <w:r w:rsidDel="00000000" w:rsidR="00000000" w:rsidRPr="00000000">
        <w:rPr>
          <w:rFonts w:ascii="Arial" w:cs="Arial" w:eastAsia="Arial" w:hAnsi="Arial"/>
          <w:b w:val="1"/>
          <w:bCs w:val="1"/>
          <w:i w:val="0"/>
          <w:iCs w:val="0"/>
          <w:smallCaps w:val="0"/>
          <w:strike w:val="0"/>
          <w:color w:val="262626"/>
          <w:sz w:val="22"/>
          <w:szCs w:val="22"/>
          <w:u w:val="none"/>
          <w:shd w:fill="auto" w:val="clear"/>
          <w:vertAlign w:val="baseline"/>
          <w:rtl w:val="0"/>
        </w:rPr>
        <w:t xml:space="preserve">What has it meant to you personally, looking back on </w:t>
      </w:r>
      <w:r w:rsidDel="00000000" w:rsidR="00000000" w:rsidRPr="00000000">
        <w:rPr>
          <w:rFonts w:ascii="Arial" w:cs="Arial" w:eastAsia="Arial" w:hAnsi="Arial"/>
          <w:b w:val="0"/>
          <w:bCs w:val="0"/>
          <w:i w:val="1"/>
          <w:iCs w:val="1"/>
          <w:smallCaps w:val="0"/>
          <w:strike w:val="0"/>
          <w:color w:val="262626"/>
          <w:sz w:val="22"/>
          <w:szCs w:val="22"/>
          <w:u w:val="none"/>
          <w:shd w:fill="auto" w:val="clear"/>
          <w:vertAlign w:val="baseline"/>
          <w:rtl w:val="0"/>
        </w:rPr>
        <w:t xml:space="preserve">your time working with the LkSG</w:t>
      </w:r>
      <w:r w:rsidDel="00000000" w:rsidR="00000000" w:rsidRPr="00000000">
        <w:rPr>
          <w:rFonts w:ascii="Arial" w:cs="Arial" w:eastAsia="Arial" w:hAnsi="Arial"/>
          <w:b w:val="0"/>
          <w:bCs w:val="0"/>
          <w:i w:val="0"/>
          <w:iCs w:val="0"/>
          <w:smallCaps w:val="0"/>
          <w:strike w:val="0"/>
          <w:color w:val="262626"/>
          <w:sz w:val="22"/>
          <w:szCs w:val="22"/>
          <w:u w:val="none"/>
          <w:shd w:fill="auto" w:val="clear"/>
          <w:vertAlign w:val="baseline"/>
          <w:rtl w:val="0"/>
        </w:rPr>
        <w:t xml:space="preserve">. What has stayed with you?</w:t>
      </w:r>
    </w:p>
    <w:p w:rsidR="00000000" w:rsidDel="00000000" w:rsidP="00000000" w:rsidRDefault="00000000" w:rsidRPr="00000000" w14:paraId="0000011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76" w:lineRule="auto"/>
        <w:ind w:left="700" w:right="0" w:hanging="560"/>
        <w:jc w:val="left"/>
        <w:rPr/>
      </w:pPr>
      <w:r w:rsidDel="00000000" w:rsidR="00000000" w:rsidRPr="00000000">
        <w:rPr>
          <w:rFonts w:ascii="Arial" w:cs="Arial" w:eastAsia="Arial" w:hAnsi="Arial"/>
          <w:b w:val="1"/>
          <w:bCs w:val="1"/>
          <w:i w:val="0"/>
          <w:iCs w:val="0"/>
          <w:smallCaps w:val="0"/>
          <w:strike w:val="0"/>
          <w:color w:val="262626"/>
          <w:sz w:val="22"/>
          <w:szCs w:val="22"/>
          <w:u w:val="none"/>
          <w:shd w:fill="auto" w:val="clear"/>
          <w:vertAlign w:val="baseline"/>
          <w:rtl w:val="0"/>
        </w:rPr>
        <w:t xml:space="preserve">What would it need to feel like for </w:t>
      </w:r>
      <w:r w:rsidDel="00000000" w:rsidR="00000000" w:rsidRPr="00000000">
        <w:rPr>
          <w:rFonts w:ascii="Arial" w:cs="Arial" w:eastAsia="Arial" w:hAnsi="Arial"/>
          <w:b w:val="0"/>
          <w:bCs w:val="0"/>
          <w:i w:val="1"/>
          <w:iCs w:val="1"/>
          <w:smallCaps w:val="0"/>
          <w:strike w:val="0"/>
          <w:color w:val="262626"/>
          <w:sz w:val="22"/>
          <w:szCs w:val="22"/>
          <w:u w:val="none"/>
          <w:shd w:fill="auto" w:val="clear"/>
          <w:vertAlign w:val="baseline"/>
          <w:rtl w:val="0"/>
        </w:rPr>
        <w:t xml:space="preserve">human rights protection in the food supply chain</w:t>
      </w:r>
      <w:r w:rsidDel="00000000" w:rsidR="00000000" w:rsidRPr="00000000">
        <w:rPr>
          <w:rFonts w:ascii="Arial" w:cs="Arial" w:eastAsia="Arial" w:hAnsi="Arial"/>
          <w:b w:val="0"/>
          <w:bCs w:val="0"/>
          <w:i w:val="0"/>
          <w:iCs w:val="0"/>
          <w:smallCaps w:val="0"/>
          <w:strike w:val="0"/>
          <w:color w:val="262626"/>
          <w:sz w:val="22"/>
          <w:szCs w:val="22"/>
          <w:u w:val="none"/>
          <w:shd w:fill="auto" w:val="clear"/>
          <w:vertAlign w:val="baseline"/>
          <w:rtl w:val="0"/>
        </w:rPr>
        <w:t xml:space="preserve"> to feel real and meaningful to you?</w:t>
      </w:r>
    </w:p>
    <w:p w:rsidR="00000000" w:rsidDel="00000000" w:rsidP="00000000" w:rsidRDefault="00000000" w:rsidRPr="00000000" w14:paraId="00000113">
      <w:pPr>
        <w:spacing w:after="200" w:line="276" w:lineRule="auto"/>
        <w:rPr/>
      </w:pPr>
      <w:r w:rsidDel="00000000" w:rsidR="00000000" w:rsidRPr="00000000">
        <w:rPr>
          <w:rtl w:val="0"/>
        </w:rPr>
        <w:t xml:space="preserve">You can see the pattern. Every question has a lived experience anchor in bold attached to a specific phenomenon in italics. That is the </w:t>
      </w:r>
      <w:r w:rsidDel="00000000" w:rsidR="00000000" w:rsidRPr="00000000">
        <w:rPr>
          <w:i w:val="1"/>
          <w:iCs w:val="1"/>
          <w:rtl w:val="0"/>
        </w:rPr>
        <w:t xml:space="preserve">IPA heartbeat</w:t>
      </w:r>
      <w:r w:rsidDel="00000000" w:rsidR="00000000" w:rsidRPr="00000000">
        <w:rPr>
          <w:rtl w:val="0"/>
        </w:rPr>
        <w:t xml:space="preserve">.</w:t>
      </w:r>
    </w:p>
    <w:p w:rsidR="00000000" w:rsidDel="00000000" w:rsidP="00000000" w:rsidRDefault="00000000" w:rsidRPr="00000000" w14:paraId="00000114">
      <w:pPr>
        <w:pStyle w:val="Heading1"/>
        <w:spacing w:after="160" w:before="320" w:lineRule="auto"/>
        <w:rPr/>
      </w:pPr>
      <w:r w:rsidDel="00000000" w:rsidR="00000000" w:rsidRPr="00000000">
        <w:rPr>
          <w:rtl w:val="0"/>
        </w:rPr>
        <w:t xml:space="preserve">References and further reading</w:t>
      </w:r>
    </w:p>
    <w:p w:rsidR="00000000" w:rsidDel="00000000" w:rsidP="00000000" w:rsidRDefault="00000000" w:rsidRPr="00000000" w14:paraId="00000115">
      <w:pPr>
        <w:spacing w:after="100" w:line="264" w:lineRule="auto"/>
        <w:ind w:left="360" w:hanging="360"/>
        <w:rPr/>
      </w:pPr>
      <w:r w:rsidDel="00000000" w:rsidR="00000000" w:rsidRPr="00000000">
        <w:rPr>
          <w:sz w:val="20"/>
          <w:szCs w:val="20"/>
          <w:rtl w:val="0"/>
        </w:rPr>
        <w:t xml:space="preserve">Burton, A., Hughes, M. and Dempsey, R.C. (2017) Quality of life research: a case for combining photo elicitation with interpretative phenomenological analysis. Qualitative Research in Psychology, 14(4), pp. 375 to 393.</w:t>
      </w:r>
      <w:r w:rsidDel="00000000" w:rsidR="00000000" w:rsidRPr="00000000">
        <w:rPr>
          <w:rtl w:val="0"/>
        </w:rPr>
      </w:r>
    </w:p>
    <w:p w:rsidR="00000000" w:rsidDel="00000000" w:rsidP="00000000" w:rsidRDefault="00000000" w:rsidRPr="00000000" w14:paraId="00000116">
      <w:pPr>
        <w:spacing w:after="100" w:line="264" w:lineRule="auto"/>
        <w:ind w:left="360" w:hanging="360"/>
        <w:rPr/>
      </w:pPr>
      <w:r w:rsidDel="00000000" w:rsidR="00000000" w:rsidRPr="00000000">
        <w:rPr>
          <w:sz w:val="20"/>
          <w:szCs w:val="20"/>
          <w:rtl w:val="0"/>
        </w:rPr>
        <w:t xml:space="preserve">Dovi, E., Bier, J-C. and Fantini-Hauwel, C. (2020) Evolution of lived experience of dementia caregivers after a psycho educational group: an interpretative phenomenological analysis. Scandinavian Journal of Caring Sciences.</w:t>
      </w:r>
      <w:r w:rsidDel="00000000" w:rsidR="00000000" w:rsidRPr="00000000">
        <w:rPr>
          <w:rtl w:val="0"/>
        </w:rPr>
      </w:r>
    </w:p>
    <w:p w:rsidR="00000000" w:rsidDel="00000000" w:rsidP="00000000" w:rsidRDefault="00000000" w:rsidRPr="00000000" w14:paraId="00000117">
      <w:pPr>
        <w:spacing w:after="100" w:line="264" w:lineRule="auto"/>
        <w:ind w:left="360" w:hanging="360"/>
        <w:rPr/>
      </w:pPr>
      <w:r w:rsidDel="00000000" w:rsidR="00000000" w:rsidRPr="00000000">
        <w:rPr>
          <w:sz w:val="20"/>
          <w:szCs w:val="20"/>
          <w:rtl w:val="0"/>
        </w:rPr>
        <w:t xml:space="preserve">Heron, J. and Reason, P. (1997) A participatory inquiry paradigm. Qualitative Inquiry, 3(3), pp. 274 to 294.</w:t>
      </w:r>
      <w:r w:rsidDel="00000000" w:rsidR="00000000" w:rsidRPr="00000000">
        <w:rPr>
          <w:rtl w:val="0"/>
        </w:rPr>
      </w:r>
    </w:p>
    <w:p w:rsidR="00000000" w:rsidDel="00000000" w:rsidP="00000000" w:rsidRDefault="00000000" w:rsidRPr="00000000" w14:paraId="00000118">
      <w:pPr>
        <w:spacing w:after="100" w:line="264" w:lineRule="auto"/>
        <w:ind w:left="360" w:hanging="360"/>
        <w:rPr/>
      </w:pPr>
      <w:r w:rsidDel="00000000" w:rsidR="00000000" w:rsidRPr="00000000">
        <w:rPr>
          <w:sz w:val="20"/>
          <w:szCs w:val="20"/>
          <w:rtl w:val="0"/>
        </w:rPr>
        <w:t xml:space="preserve">Lincoln, Y.S. and Guba, E.G. (1985) Naturalistic Inquiry. Beverly Hills: Sage.</w:t>
      </w:r>
      <w:r w:rsidDel="00000000" w:rsidR="00000000" w:rsidRPr="00000000">
        <w:rPr>
          <w:rtl w:val="0"/>
        </w:rPr>
      </w:r>
    </w:p>
    <w:p w:rsidR="00000000" w:rsidDel="00000000" w:rsidP="00000000" w:rsidRDefault="00000000" w:rsidRPr="00000000" w14:paraId="00000119">
      <w:pPr>
        <w:spacing w:after="100" w:line="264" w:lineRule="auto"/>
        <w:ind w:left="360" w:hanging="360"/>
        <w:rPr/>
      </w:pPr>
      <w:r w:rsidDel="00000000" w:rsidR="00000000" w:rsidRPr="00000000">
        <w:rPr>
          <w:sz w:val="20"/>
          <w:szCs w:val="20"/>
          <w:rtl w:val="0"/>
        </w:rPr>
        <w:t xml:space="preserve">Nizza, I.E., Farr, J. and Smith, J.A. (2021) Achieving excellence in interpretative phenomenological analysis (IPA): four markers of high quality. Qualitative Research in Psychology, 18(3), pp. 369 to 386.</w:t>
      </w:r>
      <w:r w:rsidDel="00000000" w:rsidR="00000000" w:rsidRPr="00000000">
        <w:rPr>
          <w:rtl w:val="0"/>
        </w:rPr>
      </w:r>
    </w:p>
    <w:p w:rsidR="00000000" w:rsidDel="00000000" w:rsidP="00000000" w:rsidRDefault="00000000" w:rsidRPr="00000000" w14:paraId="0000011A">
      <w:pPr>
        <w:spacing w:after="100" w:line="264" w:lineRule="auto"/>
        <w:ind w:left="360" w:hanging="360"/>
        <w:rPr/>
      </w:pPr>
      <w:r w:rsidDel="00000000" w:rsidR="00000000" w:rsidRPr="00000000">
        <w:rPr>
          <w:sz w:val="20"/>
          <w:szCs w:val="20"/>
          <w:rtl w:val="0"/>
        </w:rPr>
        <w:t xml:space="preserve">Shinebourne, P. and Smith, J.A. (2009) Alcohol and the self: an interpretative phenomenological analysis of the experience of addiction and its impact on the sense of self and identity. Addiction Research and Theory, 17(2), pp. 152 to 167.</w:t>
      </w:r>
      <w:r w:rsidDel="00000000" w:rsidR="00000000" w:rsidRPr="00000000">
        <w:rPr>
          <w:rtl w:val="0"/>
        </w:rPr>
      </w:r>
    </w:p>
    <w:p w:rsidR="00000000" w:rsidDel="00000000" w:rsidP="00000000" w:rsidRDefault="00000000" w:rsidRPr="00000000" w14:paraId="0000011B">
      <w:pPr>
        <w:spacing w:after="100" w:line="264" w:lineRule="auto"/>
        <w:ind w:left="360" w:hanging="360"/>
        <w:rPr/>
      </w:pPr>
      <w:r w:rsidDel="00000000" w:rsidR="00000000" w:rsidRPr="00000000">
        <w:rPr>
          <w:sz w:val="20"/>
          <w:szCs w:val="20"/>
          <w:rtl w:val="0"/>
        </w:rPr>
        <w:t xml:space="preserve">Smith, J.A. (2011) Evaluating the contribution of interpretative phenomenological analysis. Health Psychology Review, 5(1), pp. 9 to 27.</w:t>
      </w:r>
      <w:r w:rsidDel="00000000" w:rsidR="00000000" w:rsidRPr="00000000">
        <w:rPr>
          <w:rtl w:val="0"/>
        </w:rPr>
      </w:r>
    </w:p>
    <w:p w:rsidR="00000000" w:rsidDel="00000000" w:rsidP="00000000" w:rsidRDefault="00000000" w:rsidRPr="00000000" w14:paraId="0000011C">
      <w:pPr>
        <w:spacing w:after="100" w:line="264" w:lineRule="auto"/>
        <w:ind w:left="360" w:hanging="360"/>
        <w:rPr/>
      </w:pPr>
      <w:r w:rsidDel="00000000" w:rsidR="00000000" w:rsidRPr="00000000">
        <w:rPr>
          <w:sz w:val="20"/>
          <w:szCs w:val="20"/>
          <w:rtl w:val="0"/>
        </w:rPr>
        <w:t xml:space="preserve">Smith, J.A., Flowers, P. and Larkin, M. (2009) Interpretative Phenomenological Analysis: Theory, Method and Research. 1st edn. London: Sage.</w:t>
      </w:r>
      <w:r w:rsidDel="00000000" w:rsidR="00000000" w:rsidRPr="00000000">
        <w:rPr>
          <w:rtl w:val="0"/>
        </w:rPr>
      </w:r>
    </w:p>
    <w:p w:rsidR="00000000" w:rsidDel="00000000" w:rsidP="00000000" w:rsidRDefault="00000000" w:rsidRPr="00000000" w14:paraId="0000011D">
      <w:pPr>
        <w:spacing w:after="100" w:line="264" w:lineRule="auto"/>
        <w:ind w:left="360" w:hanging="360"/>
        <w:rPr/>
      </w:pPr>
      <w:r w:rsidDel="00000000" w:rsidR="00000000" w:rsidRPr="00000000">
        <w:rPr>
          <w:sz w:val="20"/>
          <w:szCs w:val="20"/>
          <w:rtl w:val="0"/>
        </w:rPr>
        <w:t xml:space="preserve">Smith, J.A., Flowers, P. and Larkin, M. (2022) Interpretative Phenomenological Analysis: Theory, Method and Research. 2nd edn. London: Sage.</w:t>
      </w:r>
      <w:r w:rsidDel="00000000" w:rsidR="00000000" w:rsidRPr="00000000">
        <w:rPr>
          <w:rtl w:val="0"/>
        </w:rPr>
      </w:r>
    </w:p>
    <w:p w:rsidR="00000000" w:rsidDel="00000000" w:rsidP="00000000" w:rsidRDefault="00000000" w:rsidRPr="00000000" w14:paraId="0000011E">
      <w:pPr>
        <w:spacing w:after="100" w:line="264" w:lineRule="auto"/>
        <w:ind w:left="360" w:hanging="360"/>
        <w:rPr/>
      </w:pPr>
      <w:r w:rsidDel="00000000" w:rsidR="00000000" w:rsidRPr="00000000">
        <w:rPr>
          <w:sz w:val="20"/>
          <w:szCs w:val="20"/>
          <w:rtl w:val="0"/>
        </w:rPr>
        <w:t xml:space="preserve">Taylor, A. (2014) Using interpretative phenomenological analysis in a mixed methods research design to explore music in the lives of mature age amateur keyboard players. Music Education Research.</w:t>
      </w:r>
      <w:r w:rsidDel="00000000" w:rsidR="00000000" w:rsidRPr="00000000">
        <w:rPr>
          <w:rtl w:val="0"/>
        </w:rPr>
      </w:r>
    </w:p>
    <w:p w:rsidR="00000000" w:rsidDel="00000000" w:rsidP="00000000" w:rsidRDefault="00000000" w:rsidRPr="00000000" w14:paraId="0000011F">
      <w:pPr>
        <w:spacing w:after="100" w:line="264" w:lineRule="auto"/>
        <w:ind w:left="360" w:hanging="360"/>
        <w:rPr/>
      </w:pPr>
      <w:r w:rsidDel="00000000" w:rsidR="00000000" w:rsidRPr="00000000">
        <w:rPr>
          <w:sz w:val="20"/>
          <w:szCs w:val="20"/>
          <w:rtl w:val="0"/>
        </w:rPr>
        <w:t xml:space="preserve">Taylor, L., Creswell, C., Pearcey, S. et al. (2021) Delivering cognitive therapy for adolescents with anxiety disorder in NHS CAMHS: a qualitative analysis of the experiences of young people, their parents and clinicians in training. Behavioural and Cognitive Psychotherapy, 49, pp. 398 to 412.</w:t>
      </w:r>
      <w:r w:rsidDel="00000000" w:rsidR="00000000" w:rsidRPr="00000000">
        <w:rPr>
          <w:rtl w:val="0"/>
        </w:rPr>
      </w:r>
    </w:p>
    <w:p w:rsidR="00000000" w:rsidDel="00000000" w:rsidP="00000000" w:rsidRDefault="00000000" w:rsidRPr="00000000" w14:paraId="00000120">
      <w:pPr>
        <w:spacing w:after="100" w:line="264" w:lineRule="auto"/>
        <w:ind w:left="360" w:hanging="360"/>
        <w:rPr/>
      </w:pPr>
      <w:r w:rsidDel="00000000" w:rsidR="00000000" w:rsidRPr="00000000">
        <w:rPr>
          <w:sz w:val="20"/>
          <w:szCs w:val="20"/>
          <w:rtl w:val="0"/>
        </w:rPr>
        <w:t xml:space="preserve">Yardley, L. (2000) Dilemmas in qualitative health research. Psychology and Health, 15(2), pp. 215 to 228.</w:t>
      </w:r>
      <w:r w:rsidDel="00000000" w:rsidR="00000000" w:rsidRPr="00000000">
        <w:rPr>
          <w:rtl w:val="0"/>
        </w:rPr>
      </w:r>
    </w:p>
    <w:p w:rsidR="00000000" w:rsidDel="00000000" w:rsidP="00000000" w:rsidRDefault="00000000" w:rsidRPr="00000000" w14:paraId="00000121">
      <w:pPr>
        <w:spacing w:before="160" w:line="264" w:lineRule="auto"/>
        <w:rPr/>
      </w:pPr>
      <w:r w:rsidDel="00000000" w:rsidR="00000000" w:rsidRPr="00000000">
        <w:rPr>
          <w:i w:val="1"/>
          <w:iCs w:val="1"/>
          <w:color w:val="595959"/>
          <w:sz w:val="20"/>
          <w:szCs w:val="20"/>
          <w:rtl w:val="0"/>
        </w:rPr>
        <w:t xml:space="preserve">Source note. This overview applies current IPA guidance to one study. It draws on the sources above and on points from S. L. Chatfield's 2022 webinar on strategies for IPA research.</w:t>
      </w:r>
      <w:r w:rsidDel="00000000" w:rsidR="00000000" w:rsidRPr="00000000">
        <w:rPr>
          <w:rtl w:val="0"/>
        </w:rPr>
      </w:r>
    </w:p>
    <w:sectPr>
      <w:footerReference r:id="rId6" w:type="default"/>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2">
    <w:pPr>
      <w:pBdr>
        <w:top w:color="bfbfbf" w:space="6" w:sz="4" w:val="single"/>
      </w:pBdr>
      <w:tabs>
        <w:tab w:val="right" w:leader="none" w:pos="9360"/>
      </w:tabs>
      <w:spacing w:before="60" w:lineRule="auto"/>
      <w:rPr/>
    </w:pPr>
    <w:r w:rsidDel="00000000" w:rsidR="00000000" w:rsidRPr="00000000">
      <w:rPr>
        <w:color w:val="595959"/>
        <w:sz w:val="18"/>
        <w:szCs w:val="18"/>
        <w:rtl w:val="0"/>
      </w:rPr>
      <w:t xml:space="preserve">Dr Caroline Jawad   |   Interpretative Phenomenological AnalysisPage </w:t>
    </w:r>
    <w:r w:rsidDel="00000000" w:rsidR="00000000" w:rsidRPr="00000000">
      <w:rPr>
        <w:color w:val="595959"/>
        <w:sz w:val="18"/>
        <w:szCs w:val="18"/>
      </w:rPr>
      <w:fldChar w:fldCharType="begin"/>
      <w:instrText xml:space="preserve">PAGE</w:instrText>
      <w:fldChar w:fldCharType="separate"/>
      <w:fldChar w:fldCharType="end"/>
    </w:r>
    <w:r w:rsidDel="00000000" w:rsidR="00000000" w:rsidRPr="00000000">
      <w:rPr>
        <w:color w:val="595959"/>
        <w:sz w:val="18"/>
        <w:szCs w:val="18"/>
        <w:rtl w:val="0"/>
      </w:rPr>
      <w:t xml:space="preserve"> of </w:t>
    </w:r>
    <w:r w:rsidDel="00000000" w:rsidR="00000000" w:rsidRPr="00000000">
      <w:rPr>
        <w:color w:val="595959"/>
        <w:sz w:val="18"/>
        <w:szCs w:val="18"/>
      </w:rPr>
      <w:fldChar w:fldCharType="begin"/>
      <w:instrText xml:space="preserve">NUMPAGES</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540" w:hanging="28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decimal"/>
      <w:lvlText w:val="Q%1."/>
      <w:lvlJc w:val="left"/>
      <w:pPr>
        <w:ind w:left="700" w:hanging="5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color w:val="262626"/>
        <w:sz w:val="22"/>
        <w:szCs w:val="22"/>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color="d9e2f3" w:space="4" w:sz="4" w:val="single"/>
        <w:right w:space="0" w:sz="0" w:val="nil"/>
        <w:between w:space="0" w:sz="0" w:val="nil"/>
      </w:pBdr>
      <w:shd w:fill="auto" w:val="clear"/>
      <w:spacing w:after="160" w:before="320" w:line="240" w:lineRule="auto"/>
      <w:ind w:left="0" w:right="0" w:firstLine="0"/>
      <w:jc w:val="left"/>
    </w:pPr>
    <w:rPr>
      <w:rFonts w:ascii="Arial" w:cs="Arial" w:eastAsia="Arial" w:hAnsi="Arial"/>
      <w:b w:val="1"/>
      <w:bCs w:val="1"/>
      <w:i w:val="0"/>
      <w:iCs w:val="0"/>
      <w:smallCaps w:val="0"/>
      <w:strike w:val="0"/>
      <w:color w:val="1f3864"/>
      <w:sz w:val="30"/>
      <w:szCs w:val="30"/>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pPr>
    <w:rPr>
      <w:rFonts w:ascii="Arial" w:cs="Arial" w:eastAsia="Arial" w:hAnsi="Arial"/>
      <w:b w:val="1"/>
      <w:bCs w:val="1"/>
      <w:i w:val="0"/>
      <w:iCs w:val="0"/>
      <w:smallCaps w:val="0"/>
      <w:strike w:val="0"/>
      <w:color w:val="1f3864"/>
      <w:sz w:val="25"/>
      <w:szCs w:val="25"/>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1"/>
      <w:iCs w:val="1"/>
      <w:smallCaps w:val="0"/>
      <w:strike w:val="0"/>
      <w:color w:val="2e74b5"/>
      <w:sz w:val="22"/>
      <w:szCs w:val="22"/>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2"/>
      <w:szCs w:val="22"/>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2"/>
      <w:szCs w:val="22"/>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62626"/>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