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D7BE96" w14:textId="31CBF587" w:rsidR="00B01E92" w:rsidRPr="004D08FD" w:rsidRDefault="009E1670" w:rsidP="004D08FD">
      <w:pPr>
        <w:spacing w:line="360" w:lineRule="auto"/>
        <w:jc w:val="center"/>
        <w:rPr>
          <w:rFonts w:cstheme="minorHAnsi"/>
          <w:sz w:val="24"/>
          <w:szCs w:val="24"/>
          <w:u w:val="single"/>
        </w:rPr>
      </w:pPr>
      <w:r w:rsidRPr="004D08FD">
        <w:rPr>
          <w:rFonts w:cstheme="minorHAnsi"/>
          <w:sz w:val="24"/>
          <w:szCs w:val="24"/>
          <w:u w:val="single"/>
        </w:rPr>
        <w:t>Numbers count – SJIE5001</w:t>
      </w:r>
    </w:p>
    <w:p w14:paraId="7896FB81" w14:textId="533B7E4C" w:rsidR="009E1670" w:rsidRPr="004D08FD" w:rsidRDefault="009E1670" w:rsidP="004D08FD">
      <w:pPr>
        <w:spacing w:line="360" w:lineRule="auto"/>
        <w:jc w:val="center"/>
        <w:rPr>
          <w:rFonts w:cstheme="minorHAnsi"/>
          <w:sz w:val="24"/>
          <w:szCs w:val="24"/>
          <w:u w:val="single"/>
        </w:rPr>
      </w:pPr>
    </w:p>
    <w:p w14:paraId="370A2980" w14:textId="0E99AE63" w:rsidR="00747FDB" w:rsidRPr="004D08FD" w:rsidRDefault="009E1670" w:rsidP="004D08FD">
      <w:pPr>
        <w:spacing w:line="360" w:lineRule="auto"/>
        <w:jc w:val="center"/>
        <w:rPr>
          <w:rFonts w:cstheme="minorHAnsi"/>
          <w:sz w:val="24"/>
          <w:szCs w:val="24"/>
        </w:rPr>
      </w:pPr>
      <w:r w:rsidRPr="004D08FD">
        <w:rPr>
          <w:rFonts w:cstheme="minorHAnsi"/>
          <w:sz w:val="24"/>
          <w:szCs w:val="24"/>
        </w:rPr>
        <w:t>Good numeracy skills are important to us all</w:t>
      </w:r>
      <w:r w:rsidR="00B563E5" w:rsidRPr="004D08FD">
        <w:rPr>
          <w:rFonts w:cstheme="minorHAnsi"/>
          <w:sz w:val="24"/>
          <w:szCs w:val="24"/>
        </w:rPr>
        <w:t>, mathematic approaches are used everyday in all aspects of life</w:t>
      </w:r>
      <w:r w:rsidR="00D55667" w:rsidRPr="004D08FD">
        <w:rPr>
          <w:rFonts w:cstheme="minorHAnsi"/>
          <w:sz w:val="24"/>
          <w:szCs w:val="24"/>
        </w:rPr>
        <w:t xml:space="preserve"> and natural interests of young children where they encounter mathematical ideas. (ACME,2008) </w:t>
      </w:r>
      <w:r w:rsidR="000947A1" w:rsidRPr="004D08FD">
        <w:rPr>
          <w:rFonts w:cstheme="minorHAnsi"/>
          <w:sz w:val="24"/>
          <w:szCs w:val="24"/>
        </w:rPr>
        <w:t xml:space="preserve">suggests that children need mathematical skills to satisfy their urge to function independently. </w:t>
      </w:r>
      <w:r w:rsidR="00500933" w:rsidRPr="004D08FD">
        <w:rPr>
          <w:rFonts w:cstheme="minorHAnsi"/>
          <w:sz w:val="24"/>
          <w:szCs w:val="24"/>
        </w:rPr>
        <w:t xml:space="preserve">Also agrees </w:t>
      </w:r>
      <w:r w:rsidR="00500933" w:rsidRPr="004D08FD">
        <w:rPr>
          <w:rFonts w:cstheme="minorHAnsi"/>
          <w:noProof/>
          <w:sz w:val="24"/>
          <w:szCs w:val="24"/>
        </w:rPr>
        <w:t xml:space="preserve">Schleicher (2015,p.1) </w:t>
      </w:r>
      <w:r w:rsidR="00500933" w:rsidRPr="004D08FD">
        <w:rPr>
          <w:rFonts w:cstheme="minorHAnsi"/>
          <w:i/>
          <w:sz w:val="24"/>
          <w:szCs w:val="24"/>
        </w:rPr>
        <w:t xml:space="preserve">“Good numeracy is the best protection against unemployment, low wages and poor </w:t>
      </w:r>
      <w:r w:rsidR="00FF620D" w:rsidRPr="004D08FD">
        <w:rPr>
          <w:rFonts w:cstheme="minorHAnsi"/>
          <w:i/>
          <w:sz w:val="24"/>
          <w:szCs w:val="24"/>
        </w:rPr>
        <w:t>health.”.</w:t>
      </w:r>
      <w:r w:rsidR="00FF620D" w:rsidRPr="004D08FD">
        <w:rPr>
          <w:rFonts w:cstheme="minorHAnsi"/>
          <w:sz w:val="24"/>
          <w:szCs w:val="24"/>
        </w:rPr>
        <w:t xml:space="preserve"> Mathematical</w:t>
      </w:r>
      <w:r w:rsidR="000947A1" w:rsidRPr="004D08FD">
        <w:rPr>
          <w:rFonts w:cstheme="minorHAnsi"/>
          <w:sz w:val="24"/>
          <w:szCs w:val="24"/>
        </w:rPr>
        <w:t xml:space="preserve"> skills are used </w:t>
      </w:r>
      <w:r w:rsidR="00747FDB" w:rsidRPr="004D08FD">
        <w:rPr>
          <w:rFonts w:cstheme="minorHAnsi"/>
          <w:sz w:val="24"/>
          <w:szCs w:val="24"/>
        </w:rPr>
        <w:t>daily</w:t>
      </w:r>
      <w:r w:rsidR="000947A1" w:rsidRPr="004D08FD">
        <w:rPr>
          <w:rFonts w:cstheme="minorHAnsi"/>
          <w:sz w:val="24"/>
          <w:szCs w:val="24"/>
        </w:rPr>
        <w:t xml:space="preserve"> from dealing with money, telling the time, paying the bills and playing games. Games </w:t>
      </w:r>
      <w:r w:rsidR="00FF620D" w:rsidRPr="004D08FD">
        <w:rPr>
          <w:rFonts w:cstheme="minorHAnsi"/>
          <w:sz w:val="24"/>
          <w:szCs w:val="24"/>
        </w:rPr>
        <w:t xml:space="preserve">are </w:t>
      </w:r>
      <w:r w:rsidR="00747FDB" w:rsidRPr="004D08FD">
        <w:rPr>
          <w:rFonts w:cstheme="minorHAnsi"/>
          <w:sz w:val="24"/>
          <w:szCs w:val="24"/>
        </w:rPr>
        <w:t>an</w:t>
      </w:r>
      <w:r w:rsidR="000947A1" w:rsidRPr="004D08FD">
        <w:rPr>
          <w:rFonts w:cstheme="minorHAnsi"/>
          <w:sz w:val="24"/>
          <w:szCs w:val="24"/>
        </w:rPr>
        <w:t xml:space="preserve"> important activity in</w:t>
      </w:r>
      <w:r w:rsidR="00FF620D" w:rsidRPr="004D08FD">
        <w:rPr>
          <w:rFonts w:cstheme="minorHAnsi"/>
          <w:sz w:val="24"/>
          <w:szCs w:val="24"/>
        </w:rPr>
        <w:t xml:space="preserve"> schools numerical</w:t>
      </w:r>
      <w:r w:rsidR="00747FDB" w:rsidRPr="004D08FD">
        <w:rPr>
          <w:rFonts w:cstheme="minorHAnsi"/>
          <w:sz w:val="24"/>
          <w:szCs w:val="24"/>
        </w:rPr>
        <w:t xml:space="preserve"> and logic ideas are the foundation of many </w:t>
      </w:r>
      <w:r w:rsidR="00FF620D" w:rsidRPr="004D08FD">
        <w:rPr>
          <w:rFonts w:cstheme="minorHAnsi"/>
          <w:sz w:val="24"/>
          <w:szCs w:val="24"/>
        </w:rPr>
        <w:t xml:space="preserve">games and </w:t>
      </w:r>
      <w:r w:rsidR="00747FDB" w:rsidRPr="004D08FD">
        <w:rPr>
          <w:rFonts w:cstheme="minorHAnsi"/>
          <w:sz w:val="24"/>
          <w:szCs w:val="24"/>
        </w:rPr>
        <w:t xml:space="preserve">puzzles. </w:t>
      </w:r>
      <w:r w:rsidR="00FF620D" w:rsidRPr="004D08FD">
        <w:rPr>
          <w:rFonts w:cstheme="minorHAnsi"/>
          <w:sz w:val="24"/>
          <w:szCs w:val="24"/>
        </w:rPr>
        <w:t xml:space="preserve">It is fundamental that the UK needs to be more numerical to compete globally </w:t>
      </w:r>
      <w:r w:rsidR="00500933" w:rsidRPr="004D08FD">
        <w:rPr>
          <w:rFonts w:cstheme="minorHAnsi"/>
          <w:noProof/>
          <w:sz w:val="24"/>
          <w:szCs w:val="24"/>
        </w:rPr>
        <w:t>(National Numeracy, 2015)</w:t>
      </w:r>
      <w:r w:rsidR="00FF620D" w:rsidRPr="004D08FD">
        <w:rPr>
          <w:rFonts w:cstheme="minorHAnsi"/>
          <w:noProof/>
          <w:sz w:val="24"/>
          <w:szCs w:val="24"/>
        </w:rPr>
        <w:t>.</w:t>
      </w:r>
      <w:r w:rsidR="00500933" w:rsidRPr="004D08FD">
        <w:rPr>
          <w:rFonts w:cstheme="minorHAnsi"/>
          <w:sz w:val="24"/>
          <w:szCs w:val="24"/>
        </w:rPr>
        <w:t xml:space="preserve"> This is particularly important for Wales who is behind others in numeracy performance</w:t>
      </w:r>
      <w:r w:rsidR="00500933" w:rsidRPr="004D08FD">
        <w:rPr>
          <w:rFonts w:cstheme="minorHAnsi"/>
          <w:noProof/>
          <w:sz w:val="24"/>
          <w:szCs w:val="24"/>
        </w:rPr>
        <w:t xml:space="preserve"> (National Assembly for Wales, 2013)</w:t>
      </w:r>
      <w:r w:rsidR="00500933" w:rsidRPr="004D08FD">
        <w:rPr>
          <w:rFonts w:cstheme="minorHAnsi"/>
          <w:sz w:val="24"/>
          <w:szCs w:val="24"/>
        </w:rPr>
        <w:t xml:space="preserve">. </w:t>
      </w:r>
      <w:r w:rsidR="00747FDB" w:rsidRPr="004D08FD">
        <w:rPr>
          <w:rFonts w:cstheme="minorHAnsi"/>
          <w:sz w:val="24"/>
          <w:szCs w:val="24"/>
        </w:rPr>
        <w:t>This essay will be focusing on nursery and reception</w:t>
      </w:r>
      <w:r w:rsidR="00C3317F" w:rsidRPr="004D08FD">
        <w:rPr>
          <w:rFonts w:cstheme="minorHAnsi"/>
          <w:sz w:val="24"/>
          <w:szCs w:val="24"/>
        </w:rPr>
        <w:t xml:space="preserve"> years.</w:t>
      </w:r>
      <w:r w:rsidR="00747FDB" w:rsidRPr="004D08FD">
        <w:rPr>
          <w:rFonts w:cstheme="minorHAnsi"/>
          <w:sz w:val="24"/>
          <w:szCs w:val="24"/>
        </w:rPr>
        <w:t xml:space="preserve"> The children are aged from 3 to </w:t>
      </w:r>
      <w:r w:rsidR="00FF620D" w:rsidRPr="004D08FD">
        <w:rPr>
          <w:rFonts w:cstheme="minorHAnsi"/>
          <w:sz w:val="24"/>
          <w:szCs w:val="24"/>
        </w:rPr>
        <w:t>7</w:t>
      </w:r>
      <w:r w:rsidR="00747FDB" w:rsidRPr="004D08FD">
        <w:rPr>
          <w:rFonts w:cstheme="minorHAnsi"/>
          <w:sz w:val="24"/>
          <w:szCs w:val="24"/>
        </w:rPr>
        <w:t xml:space="preserve"> and will be following the </w:t>
      </w:r>
      <w:r w:rsidR="00FF620D" w:rsidRPr="004D08FD">
        <w:rPr>
          <w:rFonts w:cstheme="minorHAnsi"/>
          <w:sz w:val="24"/>
          <w:szCs w:val="24"/>
        </w:rPr>
        <w:t xml:space="preserve">Welsh Governments (2016) </w:t>
      </w:r>
      <w:r w:rsidR="00747FDB" w:rsidRPr="004D08FD">
        <w:rPr>
          <w:rFonts w:cstheme="minorHAnsi"/>
          <w:sz w:val="24"/>
          <w:szCs w:val="24"/>
        </w:rPr>
        <w:t>foundation phase of the literacy and numeracy frame work also known as the LNF</w:t>
      </w:r>
      <w:r w:rsidR="00C3317F" w:rsidRPr="004D08FD">
        <w:rPr>
          <w:rFonts w:cstheme="minorHAnsi"/>
          <w:sz w:val="24"/>
          <w:szCs w:val="24"/>
        </w:rPr>
        <w:t>.</w:t>
      </w:r>
      <w:r w:rsidR="00747FDB" w:rsidRPr="004D08FD">
        <w:rPr>
          <w:rFonts w:cstheme="minorHAnsi"/>
          <w:sz w:val="24"/>
          <w:szCs w:val="24"/>
        </w:rPr>
        <w:t xml:space="preserve"> The writers setting is a small community school, consisting of around </w:t>
      </w:r>
      <w:r w:rsidR="007A0463" w:rsidRPr="004D08FD">
        <w:rPr>
          <w:rFonts w:cstheme="minorHAnsi"/>
          <w:sz w:val="24"/>
          <w:szCs w:val="24"/>
        </w:rPr>
        <w:t>70</w:t>
      </w:r>
      <w:r w:rsidR="00747FDB" w:rsidRPr="004D08FD">
        <w:rPr>
          <w:rFonts w:cstheme="minorHAnsi"/>
          <w:sz w:val="24"/>
          <w:szCs w:val="24"/>
        </w:rPr>
        <w:t xml:space="preserve"> children all together. </w:t>
      </w:r>
      <w:r w:rsidR="007A0463" w:rsidRPr="004D08FD">
        <w:rPr>
          <w:rFonts w:cstheme="minorHAnsi"/>
          <w:sz w:val="24"/>
          <w:szCs w:val="24"/>
        </w:rPr>
        <w:t>There are three mixed-age classes.</w:t>
      </w:r>
    </w:p>
    <w:p w14:paraId="10A56E0E" w14:textId="4CC45902" w:rsidR="00D4710B" w:rsidRPr="004D08FD" w:rsidRDefault="00C3317F" w:rsidP="004D08FD">
      <w:pPr>
        <w:spacing w:line="360" w:lineRule="auto"/>
        <w:jc w:val="center"/>
        <w:rPr>
          <w:rFonts w:cstheme="minorHAnsi"/>
          <w:sz w:val="24"/>
          <w:szCs w:val="24"/>
        </w:rPr>
      </w:pPr>
      <w:r w:rsidRPr="004D08FD">
        <w:rPr>
          <w:rFonts w:cstheme="minorHAnsi"/>
          <w:sz w:val="24"/>
          <w:szCs w:val="24"/>
        </w:rPr>
        <w:t>One of the key frameworks was the Cockcroft report (1982) inquiry into the teaching of mathematics in schools under the chairmanship of Dr WH Cockcroft. The report opens by “few subjects in the school curriculum are as important to the future of nation as mathematics” (Crockcroft,1982). The impact of the Cockcroft report was</w:t>
      </w:r>
      <w:r w:rsidR="000846BA" w:rsidRPr="004D08FD">
        <w:rPr>
          <w:rFonts w:cstheme="minorHAnsi"/>
          <w:sz w:val="24"/>
          <w:szCs w:val="24"/>
        </w:rPr>
        <w:t xml:space="preserve"> its effectiveness and intelligibility and to ensure a link between the mathematical curriculum and the skills required in further education, employment and adult life. </w:t>
      </w:r>
      <w:r w:rsidR="00C747A9" w:rsidRPr="004D08FD">
        <w:rPr>
          <w:rFonts w:cstheme="minorHAnsi"/>
          <w:sz w:val="24"/>
          <w:szCs w:val="24"/>
        </w:rPr>
        <w:t>The Cockcroft (1982) report</w:t>
      </w:r>
      <w:r w:rsidRPr="004D08FD">
        <w:rPr>
          <w:rFonts w:cstheme="minorHAnsi"/>
          <w:sz w:val="24"/>
          <w:szCs w:val="24"/>
        </w:rPr>
        <w:t xml:space="preserve"> </w:t>
      </w:r>
      <w:r w:rsidR="00C747A9" w:rsidRPr="004D08FD">
        <w:rPr>
          <w:rFonts w:cstheme="minorHAnsi"/>
          <w:sz w:val="24"/>
          <w:szCs w:val="24"/>
        </w:rPr>
        <w:t>recommended the teaching of maths across all ages should involve aspects such as; problem solving, appropriate practical work, including the application of mathematics to everyday situations, discussions between teacher and pupil and consolidation and practice of fundamental. The report aimed to improve all standards of learning and raising numeracy levels.</w:t>
      </w:r>
    </w:p>
    <w:p w14:paraId="37BDF672" w14:textId="77777777" w:rsidR="00521F8D" w:rsidRPr="004D08FD" w:rsidRDefault="00D4710B" w:rsidP="004D08FD">
      <w:pPr>
        <w:spacing w:line="360" w:lineRule="auto"/>
        <w:jc w:val="center"/>
        <w:rPr>
          <w:rFonts w:cstheme="minorHAnsi"/>
          <w:noProof/>
          <w:sz w:val="24"/>
          <w:szCs w:val="24"/>
        </w:rPr>
      </w:pPr>
      <w:r w:rsidRPr="004D08FD">
        <w:rPr>
          <w:rFonts w:cstheme="minorHAnsi"/>
          <w:sz w:val="24"/>
          <w:szCs w:val="24"/>
        </w:rPr>
        <w:t xml:space="preserve">The UK government set targets through introducing the National Curriculum (STEM,1988) and the Education Act. </w:t>
      </w:r>
      <w:r w:rsidR="0048553A" w:rsidRPr="004D08FD">
        <w:rPr>
          <w:rFonts w:cstheme="minorHAnsi"/>
          <w:sz w:val="24"/>
          <w:szCs w:val="24"/>
        </w:rPr>
        <w:t>The National Curriculum for England and Wales was introduced as a response to the Education Reform Act</w:t>
      </w:r>
      <w:r w:rsidR="00C747A9" w:rsidRPr="004D08FD">
        <w:rPr>
          <w:rFonts w:cstheme="minorHAnsi"/>
          <w:noProof/>
          <w:sz w:val="24"/>
          <w:szCs w:val="24"/>
        </w:rPr>
        <w:t xml:space="preserve"> (UK Government, 1988)</w:t>
      </w:r>
      <w:r w:rsidR="0048553A" w:rsidRPr="004D08FD">
        <w:rPr>
          <w:rFonts w:cstheme="minorHAnsi"/>
          <w:noProof/>
          <w:sz w:val="24"/>
          <w:szCs w:val="24"/>
        </w:rPr>
        <w:t xml:space="preserve">. The curriculum was put into </w:t>
      </w:r>
      <w:r w:rsidR="0048553A" w:rsidRPr="004D08FD">
        <w:rPr>
          <w:rFonts w:cstheme="minorHAnsi"/>
          <w:noProof/>
          <w:sz w:val="24"/>
          <w:szCs w:val="24"/>
        </w:rPr>
        <w:lastRenderedPageBreak/>
        <w:t>place to insure all students across the UK would be taught the same thing in schools, all on the same level and all hoping to achieve the same level of learning throughout Wales. Wales was behind the rest of the UK in the PISA results for 2009 and 2012 (OECD organisation for Economic Co-operation and Development, 2012). This led to the Welsh Government reviewing the teaching of maths in the United Kingdom.</w:t>
      </w:r>
      <w:r w:rsidR="003C63E7" w:rsidRPr="004D08FD">
        <w:rPr>
          <w:rFonts w:cstheme="minorHAnsi"/>
          <w:noProof/>
          <w:sz w:val="24"/>
          <w:szCs w:val="24"/>
        </w:rPr>
        <w:t xml:space="preserve"> </w:t>
      </w:r>
      <w:r w:rsidR="0048553A" w:rsidRPr="004D08FD">
        <w:rPr>
          <w:rFonts w:cstheme="minorHAnsi"/>
          <w:sz w:val="24"/>
          <w:szCs w:val="24"/>
        </w:rPr>
        <w:t xml:space="preserve">The Welsh Government (2013) acknowledges that numeracy </w:t>
      </w:r>
      <w:r w:rsidR="00FA1F20" w:rsidRPr="004D08FD">
        <w:rPr>
          <w:rFonts w:cstheme="minorHAnsi"/>
          <w:sz w:val="24"/>
          <w:szCs w:val="24"/>
        </w:rPr>
        <w:t>skills are important for everyone to achieve their full potential. This is true as maths is a basic life skill and crucial for anyone indenting to seek high employment or further themselves in education. This aim of teaching and learning is agreed with the Cockcroft report (1988). The national numeracy lays out the actions of the Welsh Government on how to improve numeracy standards in Wales. The actions include plans for a system of national testing and plans for a statutory national framework (Welsh Government, 2013).</w:t>
      </w:r>
    </w:p>
    <w:p w14:paraId="650D69E4" w14:textId="2397829C" w:rsidR="007A0463" w:rsidRPr="004D08FD" w:rsidRDefault="007A0463" w:rsidP="004D08FD">
      <w:pPr>
        <w:spacing w:line="360" w:lineRule="auto"/>
        <w:jc w:val="center"/>
        <w:rPr>
          <w:rFonts w:cstheme="minorHAnsi"/>
          <w:noProof/>
          <w:sz w:val="24"/>
          <w:szCs w:val="24"/>
        </w:rPr>
      </w:pPr>
      <w:r w:rsidRPr="004D08FD">
        <w:rPr>
          <w:rFonts w:cstheme="minorHAnsi"/>
          <w:sz w:val="24"/>
          <w:szCs w:val="24"/>
        </w:rPr>
        <w:t>The national literacy and numeracy framework also known as the LNF is a tool that has been developed to help schools to achieve the aims of the Welsh Government</w:t>
      </w:r>
      <w:r w:rsidR="00631995" w:rsidRPr="004D08FD">
        <w:rPr>
          <w:rFonts w:cstheme="minorHAnsi"/>
          <w:sz w:val="24"/>
          <w:szCs w:val="24"/>
        </w:rPr>
        <w:t xml:space="preserve"> (2013)</w:t>
      </w:r>
      <w:r w:rsidRPr="004D08FD">
        <w:rPr>
          <w:rFonts w:cstheme="minorHAnsi"/>
          <w:sz w:val="24"/>
          <w:szCs w:val="24"/>
        </w:rPr>
        <w:t xml:space="preserve">. Supporting teachers to embed literacy and numeracy in their teaching of the curriculum (welsh government,2013). The aims of the LNF is to help teachers of all subjects to identify and provide opportunities for learners to apply literacy and numeracy across the curriculum. To determine learner progress in literacy and numeracy and provide annual reports to parents based on teacher assessment so all teachers, learners and parents are all clear on how learners are progressing and what the next steps are (Welsh government, 2013). </w:t>
      </w:r>
      <w:r w:rsidR="000846BA" w:rsidRPr="004D08FD">
        <w:rPr>
          <w:rFonts w:cstheme="minorHAnsi"/>
          <w:sz w:val="24"/>
          <w:szCs w:val="24"/>
        </w:rPr>
        <w:t>A balanced curriculum that promotes the spiritual, culture, moral, physical and mental development of pupils at the school and of society prepares the pupils for the opportunities, responsibilities and experiences of later life.</w:t>
      </w:r>
    </w:p>
    <w:p w14:paraId="7438DCFB" w14:textId="067A6F32" w:rsidR="00723896" w:rsidRPr="004D08FD" w:rsidRDefault="00300AD2" w:rsidP="004D08FD">
      <w:pPr>
        <w:spacing w:line="360" w:lineRule="auto"/>
        <w:jc w:val="center"/>
        <w:rPr>
          <w:rFonts w:cstheme="minorHAnsi"/>
          <w:sz w:val="24"/>
          <w:szCs w:val="24"/>
        </w:rPr>
      </w:pPr>
      <w:r w:rsidRPr="004D08FD">
        <w:rPr>
          <w:rFonts w:cstheme="minorHAnsi"/>
          <w:sz w:val="24"/>
          <w:szCs w:val="24"/>
        </w:rPr>
        <w:t>The literacy and numeracy framework consist of four strands to the framework developing numerical reasoning, using number</w:t>
      </w:r>
      <w:r w:rsidR="0068433A" w:rsidRPr="004D08FD">
        <w:rPr>
          <w:rFonts w:cstheme="minorHAnsi"/>
          <w:sz w:val="24"/>
          <w:szCs w:val="24"/>
        </w:rPr>
        <w:t xml:space="preserve"> skills, using</w:t>
      </w:r>
      <w:r w:rsidRPr="004D08FD">
        <w:rPr>
          <w:rFonts w:cstheme="minorHAnsi"/>
          <w:sz w:val="24"/>
          <w:szCs w:val="24"/>
        </w:rPr>
        <w:t xml:space="preserve"> measuring skills and using data skills. </w:t>
      </w:r>
      <w:r w:rsidR="00F07100" w:rsidRPr="004D08FD">
        <w:rPr>
          <w:rFonts w:cstheme="minorHAnsi"/>
          <w:sz w:val="24"/>
          <w:szCs w:val="24"/>
        </w:rPr>
        <w:t>Developing numerical reasoning transfers maths skills into a variety of contexts and everyday situation</w:t>
      </w:r>
      <w:r w:rsidR="0068433A" w:rsidRPr="004D08FD">
        <w:rPr>
          <w:rFonts w:cstheme="minorHAnsi"/>
          <w:sz w:val="24"/>
          <w:szCs w:val="24"/>
        </w:rPr>
        <w:t>. Reasoning is predicting before we lined the children up who would be the tallest and who would be the shortest. Developing numerical reasoning makes the link between maths and the wider curriculum.</w:t>
      </w:r>
      <w:r w:rsidR="004522E4" w:rsidRPr="004D08FD">
        <w:rPr>
          <w:rFonts w:cstheme="minorHAnsi"/>
          <w:sz w:val="24"/>
          <w:szCs w:val="24"/>
        </w:rPr>
        <w:t xml:space="preserve"> </w:t>
      </w:r>
      <w:r w:rsidR="0068433A" w:rsidRPr="004D08FD">
        <w:rPr>
          <w:rFonts w:cstheme="minorHAnsi"/>
          <w:sz w:val="24"/>
          <w:szCs w:val="24"/>
        </w:rPr>
        <w:t>Using number skills is used in every maths activity it’s the development of counting being able to coun</w:t>
      </w:r>
      <w:r w:rsidR="004522E4" w:rsidRPr="004D08FD">
        <w:rPr>
          <w:rFonts w:cstheme="minorHAnsi"/>
          <w:sz w:val="24"/>
          <w:szCs w:val="24"/>
        </w:rPr>
        <w:t>t and subtract.</w:t>
      </w:r>
      <w:r w:rsidR="0068433A" w:rsidRPr="004D08FD">
        <w:rPr>
          <w:rFonts w:cstheme="minorHAnsi"/>
          <w:sz w:val="24"/>
          <w:szCs w:val="24"/>
        </w:rPr>
        <w:t xml:space="preserve"> Using measuring skills using a ruler to measure the lengths of objects</w:t>
      </w:r>
      <w:r w:rsidR="004522E4" w:rsidRPr="004D08FD">
        <w:rPr>
          <w:rFonts w:cstheme="minorHAnsi"/>
          <w:sz w:val="24"/>
          <w:szCs w:val="24"/>
        </w:rPr>
        <w:t xml:space="preserve">, and </w:t>
      </w:r>
      <w:r w:rsidR="0068433A" w:rsidRPr="004D08FD">
        <w:rPr>
          <w:rFonts w:cstheme="minorHAnsi"/>
          <w:sz w:val="24"/>
          <w:szCs w:val="24"/>
        </w:rPr>
        <w:t xml:space="preserve">Using data skills </w:t>
      </w:r>
      <w:r w:rsidR="00B51C55" w:rsidRPr="004D08FD">
        <w:rPr>
          <w:rFonts w:cstheme="minorHAnsi"/>
          <w:sz w:val="24"/>
          <w:szCs w:val="24"/>
        </w:rPr>
        <w:t>recording graphs, tables</w:t>
      </w:r>
      <w:r w:rsidR="004522E4" w:rsidRPr="004D08FD">
        <w:rPr>
          <w:rFonts w:cstheme="minorHAnsi"/>
          <w:sz w:val="24"/>
          <w:szCs w:val="24"/>
        </w:rPr>
        <w:t xml:space="preserve"> </w:t>
      </w:r>
      <w:r w:rsidR="004522E4" w:rsidRPr="004D08FD">
        <w:rPr>
          <w:rFonts w:cstheme="minorHAnsi"/>
          <w:sz w:val="24"/>
          <w:szCs w:val="24"/>
        </w:rPr>
        <w:lastRenderedPageBreak/>
        <w:t>etc.</w:t>
      </w:r>
      <w:r w:rsidR="00B51C55" w:rsidRPr="004D08FD">
        <w:rPr>
          <w:rFonts w:cstheme="minorHAnsi"/>
          <w:sz w:val="24"/>
          <w:szCs w:val="24"/>
        </w:rPr>
        <w:t xml:space="preserve"> </w:t>
      </w:r>
      <w:r w:rsidR="004522E4" w:rsidRPr="004D08FD">
        <w:rPr>
          <w:rFonts w:cstheme="minorHAnsi"/>
          <w:sz w:val="24"/>
          <w:szCs w:val="24"/>
        </w:rPr>
        <w:t xml:space="preserve">The four numeracy strands are further divided into elements. Although each of the components of the literacy and numeracy framework is divided into strands, is it important that the literacy and numeracy framework is seen as being intertwined and linked (Welsh Government, 2013). It is important </w:t>
      </w:r>
      <w:r w:rsidR="00942CE2" w:rsidRPr="004D08FD">
        <w:rPr>
          <w:rFonts w:cstheme="minorHAnsi"/>
          <w:sz w:val="24"/>
          <w:szCs w:val="24"/>
        </w:rPr>
        <w:t xml:space="preserve">that the development of literacy orally, reading and writing across the curriculum is linked to numeracy development. Reading and writing should be viewed of the key understanding of numeracy development. </w:t>
      </w:r>
      <w:r w:rsidR="004522E4" w:rsidRPr="004D08FD">
        <w:rPr>
          <w:rFonts w:cstheme="minorHAnsi"/>
          <w:sz w:val="24"/>
          <w:szCs w:val="24"/>
        </w:rPr>
        <w:t>Reading skills are required to extract relevant information and data from tables, charts, graphs and text in order that numerical processing can occur to aid decision making</w:t>
      </w:r>
      <w:r w:rsidR="00942CE2" w:rsidRPr="004D08FD">
        <w:rPr>
          <w:rFonts w:cstheme="minorHAnsi"/>
          <w:sz w:val="24"/>
          <w:szCs w:val="24"/>
        </w:rPr>
        <w:t xml:space="preserve"> (Welsh Government, 2013). </w:t>
      </w:r>
      <w:r w:rsidR="00723896" w:rsidRPr="004D08FD">
        <w:rPr>
          <w:rFonts w:cstheme="minorHAnsi"/>
          <w:sz w:val="24"/>
          <w:szCs w:val="24"/>
        </w:rPr>
        <w:t>School A takes a holistic approach to education with the child centred approach. Building children’s self- esteem by identifying their abilities when creating approaches to provide a sold foundation for the next stage in their education (school A; policy and procedures, 2015). Creative learning is key to encourage children to develop an understanding of concepts through collaborative exploration.</w:t>
      </w:r>
    </w:p>
    <w:p w14:paraId="5D326397" w14:textId="22088072" w:rsidR="002B33CF" w:rsidRPr="004D08FD" w:rsidRDefault="00657313" w:rsidP="004D08FD">
      <w:pPr>
        <w:spacing w:line="360" w:lineRule="auto"/>
        <w:jc w:val="center"/>
        <w:rPr>
          <w:rFonts w:cstheme="minorHAnsi"/>
          <w:sz w:val="24"/>
          <w:szCs w:val="24"/>
        </w:rPr>
      </w:pPr>
      <w:r w:rsidRPr="004D08FD">
        <w:rPr>
          <w:rFonts w:cstheme="minorHAnsi"/>
          <w:sz w:val="24"/>
          <w:szCs w:val="24"/>
        </w:rPr>
        <w:t>All schools already have planned curriculum arrangements these will need to be adapted to support the cross curricular planning using the literacy and numeracy framework. Literacy and numeracy must be covered over all subjects</w:t>
      </w:r>
      <w:r w:rsidR="009D76B9" w:rsidRPr="004D08FD">
        <w:rPr>
          <w:rFonts w:cstheme="minorHAnsi"/>
          <w:sz w:val="24"/>
          <w:szCs w:val="24"/>
        </w:rPr>
        <w:t>. In art lessons, counting, weather, mapping, graphs, colours, sequencing will all be included into the art lesson somehow. This helps install math skills and helps recall other skills to help them solve the problem (Thompson, 2016). Effective</w:t>
      </w:r>
      <w:r w:rsidRPr="004D08FD">
        <w:rPr>
          <w:rFonts w:cstheme="minorHAnsi"/>
          <w:sz w:val="24"/>
          <w:szCs w:val="24"/>
        </w:rPr>
        <w:t xml:space="preserve"> cross-curriculum planning for skills and a framework for continued development is important for all learners</w:t>
      </w:r>
      <w:r w:rsidR="009D76B9" w:rsidRPr="004D08FD">
        <w:rPr>
          <w:rFonts w:cstheme="minorHAnsi"/>
          <w:sz w:val="24"/>
          <w:szCs w:val="24"/>
        </w:rPr>
        <w:t xml:space="preserve"> (Welsh Government, 2013). </w:t>
      </w:r>
      <w:r w:rsidR="00EF6709" w:rsidRPr="004D08FD">
        <w:rPr>
          <w:rFonts w:cstheme="minorHAnsi"/>
          <w:sz w:val="24"/>
          <w:szCs w:val="24"/>
        </w:rPr>
        <w:t>Today many teachers continue to see cross-curricular approaches as motivating, enjoyable and capable of building relevance and meaning into a curriculum sometimes seen as narrowed</w:t>
      </w:r>
      <w:r w:rsidR="00EF6709" w:rsidRPr="004D08FD">
        <w:rPr>
          <w:rFonts w:cstheme="minorHAnsi"/>
          <w:sz w:val="24"/>
          <w:szCs w:val="24"/>
        </w:rPr>
        <w:t xml:space="preserve"> (NFER 2011; Robinson and Aronica 2010; Wrigley et al. 2012).</w:t>
      </w:r>
      <w:r w:rsidR="00EF6709" w:rsidRPr="004D08FD">
        <w:rPr>
          <w:rFonts w:cstheme="minorHAnsi"/>
          <w:sz w:val="24"/>
          <w:szCs w:val="24"/>
        </w:rPr>
        <w:t xml:space="preserve"> Links between curriculum subjects have also been closely associated with creative thinking (Ofsted, 2010). Psychologist Sternberg (2003) established such links, arguing that creative ideas frequently stem from interactions between subjects.</w:t>
      </w:r>
      <w:r w:rsidR="00E17B18" w:rsidRPr="004D08FD">
        <w:rPr>
          <w:rFonts w:cstheme="minorHAnsi"/>
          <w:sz w:val="24"/>
          <w:szCs w:val="24"/>
        </w:rPr>
        <w:t xml:space="preserve"> Estyn says children struggle with basic sums, such as multiplying it said schools should provide more opportunities for students to use their skills. Wales lagged England, Scotland and Northern Ireland in the programme for International Assessment (PISA), which looks at literacy and numeracy. Successful futures an independent review of the curriculum and assessment arrangements </w:t>
      </w:r>
      <w:r w:rsidR="00E62C2C" w:rsidRPr="004D08FD">
        <w:rPr>
          <w:rFonts w:cstheme="minorHAnsi"/>
          <w:sz w:val="24"/>
          <w:szCs w:val="24"/>
        </w:rPr>
        <w:t xml:space="preserve">in wales (2015), will be aiming to be launched in schools in 2021. Wales new curriculum will see the key stages </w:t>
      </w:r>
      <w:r w:rsidR="00E62C2C" w:rsidRPr="004D08FD">
        <w:rPr>
          <w:rFonts w:cstheme="minorHAnsi"/>
          <w:sz w:val="24"/>
          <w:szCs w:val="24"/>
        </w:rPr>
        <w:lastRenderedPageBreak/>
        <w:t xml:space="preserve">ditched and replaced with ‘progression steps’ which will provide reference points for pupils according to their individual needs. There will be no formal exams before GCSEs instead, pupil assessment will be more informal, no changes will occur to the GCSEs or A-levels and more emphasis on health and </w:t>
      </w:r>
      <w:r w:rsidR="00AC52F0" w:rsidRPr="004D08FD">
        <w:rPr>
          <w:rFonts w:cstheme="minorHAnsi"/>
          <w:sz w:val="24"/>
          <w:szCs w:val="24"/>
        </w:rPr>
        <w:t>wellbeing</w:t>
      </w:r>
      <w:r w:rsidR="00E62C2C" w:rsidRPr="004D08FD">
        <w:rPr>
          <w:rFonts w:cstheme="minorHAnsi"/>
          <w:sz w:val="24"/>
          <w:szCs w:val="24"/>
        </w:rPr>
        <w:t xml:space="preserve">. </w:t>
      </w:r>
      <w:r w:rsidR="002B33CF" w:rsidRPr="004D08FD">
        <w:rPr>
          <w:rFonts w:cstheme="minorHAnsi"/>
          <w:sz w:val="24"/>
          <w:szCs w:val="24"/>
        </w:rPr>
        <w:t>The three education priorities of learning in Wales are to improve numeracy, literacy and to reduce the impact of disadvantages. They aim to achieve this through improving and increasing art experiences and opportunities in schools, improve attainment through creativity and support our teachers in developing their skills (Welsh Government, 2015). Topping and Tricky (2007) defines creative thinking as being imaginative, inventive, holistic and generative. Creativity is achievable in all human activity. Including the arts, numeracy at work, with play and in all areas of daily life</w:t>
      </w:r>
      <w:r w:rsidR="00E162D0" w:rsidRPr="004D08FD">
        <w:rPr>
          <w:rFonts w:cstheme="minorHAnsi"/>
          <w:sz w:val="24"/>
          <w:szCs w:val="24"/>
        </w:rPr>
        <w:t>. Most important when individuals find their creative strengths, it can have an enormous impact on self confidence and on overall achievement (The National Advisory Committee on Creative and Cultural Education, 1999).</w:t>
      </w:r>
    </w:p>
    <w:p w14:paraId="6201B296" w14:textId="6C89F13B" w:rsidR="009D76B9" w:rsidRPr="004D08FD" w:rsidRDefault="00E162D0" w:rsidP="004D08FD">
      <w:pPr>
        <w:spacing w:line="360" w:lineRule="auto"/>
        <w:jc w:val="center"/>
        <w:rPr>
          <w:rFonts w:cstheme="minorHAnsi"/>
          <w:sz w:val="24"/>
          <w:szCs w:val="24"/>
        </w:rPr>
      </w:pPr>
      <w:r w:rsidRPr="004D08FD">
        <w:rPr>
          <w:rFonts w:cstheme="minorHAnsi"/>
          <w:sz w:val="24"/>
          <w:szCs w:val="24"/>
        </w:rPr>
        <w:t>The Welsh Government (2015) aims to achieve this by supporting schools in finding creative approaches to numeracy and literacy. They also aim to integrate arts-based activities where appropriate in the training and support provided to schools to implement the literacy and numeracy framework (LNF).</w:t>
      </w:r>
      <w:r w:rsidR="00BA3072" w:rsidRPr="004D08FD">
        <w:rPr>
          <w:rFonts w:cstheme="minorHAnsi"/>
          <w:sz w:val="24"/>
          <w:szCs w:val="24"/>
        </w:rPr>
        <w:t xml:space="preserve"> </w:t>
      </w:r>
      <w:r w:rsidR="009D76B9" w:rsidRPr="004D08FD">
        <w:rPr>
          <w:rFonts w:cstheme="minorHAnsi"/>
          <w:noProof/>
          <w:sz w:val="24"/>
          <w:szCs w:val="24"/>
        </w:rPr>
        <w:t>Although they have commited to funding this training and resources, in practise a local school is limited with resources to make lessons more creative. Staff often have had to buy the resources themselves to help improve the creativity of the learning for the pupils. A school letter goes out to let parents know of fund raising events where all proceeds go to the school to help buy new equipment and resources.</w:t>
      </w:r>
    </w:p>
    <w:p w14:paraId="31D73DB7" w14:textId="5BC904A6" w:rsidR="00723896" w:rsidRPr="004D08FD" w:rsidRDefault="00657313" w:rsidP="004D08FD">
      <w:pPr>
        <w:spacing w:line="360" w:lineRule="auto"/>
        <w:jc w:val="center"/>
        <w:rPr>
          <w:rFonts w:cstheme="minorHAnsi"/>
          <w:sz w:val="24"/>
          <w:szCs w:val="24"/>
        </w:rPr>
      </w:pPr>
      <w:r w:rsidRPr="004D08FD">
        <w:rPr>
          <w:rFonts w:cstheme="minorHAnsi"/>
          <w:sz w:val="24"/>
          <w:szCs w:val="24"/>
        </w:rPr>
        <w:t xml:space="preserve">The </w:t>
      </w:r>
      <w:bookmarkStart w:id="0" w:name="_Hlk535001699"/>
      <w:r w:rsidRPr="004D08FD">
        <w:rPr>
          <w:rFonts w:cstheme="minorHAnsi"/>
          <w:sz w:val="24"/>
          <w:szCs w:val="24"/>
        </w:rPr>
        <w:t xml:space="preserve">current initiatives used </w:t>
      </w:r>
      <w:bookmarkEnd w:id="0"/>
      <w:r w:rsidRPr="004D08FD">
        <w:rPr>
          <w:rFonts w:cstheme="minorHAnsi"/>
          <w:sz w:val="24"/>
          <w:szCs w:val="24"/>
        </w:rPr>
        <w:t>in the setting to support the development of numeracy has</w:t>
      </w:r>
      <w:r w:rsidR="000723DD" w:rsidRPr="004D08FD">
        <w:rPr>
          <w:rFonts w:cstheme="minorHAnsi"/>
          <w:sz w:val="24"/>
          <w:szCs w:val="24"/>
        </w:rPr>
        <w:t xml:space="preserve"> somewhat</w:t>
      </w:r>
      <w:r w:rsidRPr="004D08FD">
        <w:rPr>
          <w:rFonts w:cstheme="minorHAnsi"/>
          <w:sz w:val="24"/>
          <w:szCs w:val="24"/>
        </w:rPr>
        <w:t xml:space="preserve"> changed </w:t>
      </w:r>
      <w:r w:rsidR="00B54D22" w:rsidRPr="004D08FD">
        <w:rPr>
          <w:rFonts w:cstheme="minorHAnsi"/>
          <w:sz w:val="24"/>
          <w:szCs w:val="24"/>
        </w:rPr>
        <w:t>because of the</w:t>
      </w:r>
      <w:r w:rsidR="002B5BBD" w:rsidRPr="004D08FD">
        <w:rPr>
          <w:rFonts w:cstheme="minorHAnsi"/>
          <w:sz w:val="24"/>
          <w:szCs w:val="24"/>
        </w:rPr>
        <w:t xml:space="preserve"> Donaldson report (2015)</w:t>
      </w:r>
      <w:r w:rsidR="00B54D22" w:rsidRPr="004D08FD">
        <w:rPr>
          <w:rFonts w:cstheme="minorHAnsi"/>
          <w:sz w:val="24"/>
          <w:szCs w:val="24"/>
        </w:rPr>
        <w:t xml:space="preserve"> </w:t>
      </w:r>
      <w:r w:rsidRPr="004D08FD">
        <w:rPr>
          <w:rFonts w:cstheme="minorHAnsi"/>
          <w:sz w:val="24"/>
          <w:szCs w:val="24"/>
        </w:rPr>
        <w:t>we</w:t>
      </w:r>
      <w:r w:rsidR="002B5BBD" w:rsidRPr="004D08FD">
        <w:rPr>
          <w:rFonts w:cstheme="minorHAnsi"/>
          <w:sz w:val="24"/>
          <w:szCs w:val="24"/>
        </w:rPr>
        <w:t xml:space="preserve"> now</w:t>
      </w:r>
      <w:r w:rsidRPr="004D08FD">
        <w:rPr>
          <w:rFonts w:cstheme="minorHAnsi"/>
          <w:sz w:val="24"/>
          <w:szCs w:val="24"/>
        </w:rPr>
        <w:t xml:space="preserve"> have </w:t>
      </w:r>
      <w:r w:rsidR="002B5BBD" w:rsidRPr="004D08FD">
        <w:rPr>
          <w:rFonts w:cstheme="minorHAnsi"/>
          <w:sz w:val="24"/>
          <w:szCs w:val="24"/>
        </w:rPr>
        <w:t>different areas</w:t>
      </w:r>
      <w:r w:rsidRPr="004D08FD">
        <w:rPr>
          <w:rFonts w:cstheme="minorHAnsi"/>
          <w:sz w:val="24"/>
          <w:szCs w:val="24"/>
        </w:rPr>
        <w:t xml:space="preserve"> in the classroom </w:t>
      </w:r>
      <w:r w:rsidR="002B5BBD" w:rsidRPr="004D08FD">
        <w:rPr>
          <w:rFonts w:cstheme="minorHAnsi"/>
          <w:sz w:val="24"/>
          <w:szCs w:val="24"/>
        </w:rPr>
        <w:t xml:space="preserve">one of them is </w:t>
      </w:r>
      <w:r w:rsidRPr="004D08FD">
        <w:rPr>
          <w:rFonts w:cstheme="minorHAnsi"/>
          <w:sz w:val="24"/>
          <w:szCs w:val="24"/>
        </w:rPr>
        <w:t>called ‘the maths area’. This area has all the maths equipment available, some of the children’s maths work on display. Maths posters have been created by the children or brought posters have been placed in the maths area and around the school. The children have the opportunity in th</w:t>
      </w:r>
      <w:r w:rsidR="002B5BBD" w:rsidRPr="004D08FD">
        <w:rPr>
          <w:rFonts w:cstheme="minorHAnsi"/>
          <w:sz w:val="24"/>
          <w:szCs w:val="24"/>
        </w:rPr>
        <w:t>eir</w:t>
      </w:r>
      <w:r w:rsidRPr="004D08FD">
        <w:rPr>
          <w:rFonts w:cstheme="minorHAnsi"/>
          <w:sz w:val="24"/>
          <w:szCs w:val="24"/>
        </w:rPr>
        <w:t xml:space="preserve"> ‘golden time’ to choose to go into the maths area and explore. </w:t>
      </w:r>
      <w:r w:rsidR="00723896" w:rsidRPr="004D08FD">
        <w:rPr>
          <w:rFonts w:cstheme="minorHAnsi"/>
          <w:sz w:val="24"/>
          <w:szCs w:val="24"/>
        </w:rPr>
        <w:t xml:space="preserve">Math help sheets are also stuck in the back of the children’s dairies, after school math club is available to any child who wishes to come </w:t>
      </w:r>
      <w:r w:rsidR="00E9187F" w:rsidRPr="004D08FD">
        <w:rPr>
          <w:rFonts w:cstheme="minorHAnsi"/>
          <w:sz w:val="24"/>
          <w:szCs w:val="24"/>
        </w:rPr>
        <w:t>and regular mathematic homework is set for the children to continue their numeracy development at home.</w:t>
      </w:r>
    </w:p>
    <w:p w14:paraId="51A661D6" w14:textId="3B34607E" w:rsidR="00657313" w:rsidRPr="004D08FD" w:rsidRDefault="002B5BBD" w:rsidP="004D08FD">
      <w:pPr>
        <w:spacing w:line="360" w:lineRule="auto"/>
        <w:jc w:val="center"/>
        <w:rPr>
          <w:rFonts w:cstheme="minorHAnsi"/>
          <w:sz w:val="24"/>
          <w:szCs w:val="24"/>
        </w:rPr>
      </w:pPr>
      <w:r w:rsidRPr="004D08FD">
        <w:rPr>
          <w:rFonts w:cstheme="minorHAnsi"/>
          <w:sz w:val="24"/>
          <w:szCs w:val="24"/>
        </w:rPr>
        <w:lastRenderedPageBreak/>
        <w:t>In the foundation phase children should develop their mathematical skills, understanding and knowledge through oral, play activities, practical and challenges (Welsh Government,2015).</w:t>
      </w:r>
      <w:r w:rsidR="00657313" w:rsidRPr="004D08FD">
        <w:rPr>
          <w:rFonts w:cstheme="minorHAnsi"/>
          <w:sz w:val="24"/>
          <w:szCs w:val="24"/>
        </w:rPr>
        <w:t xml:space="preserve"> </w:t>
      </w:r>
      <w:r w:rsidRPr="004D08FD">
        <w:rPr>
          <w:rFonts w:cstheme="minorHAnsi"/>
          <w:sz w:val="24"/>
          <w:szCs w:val="24"/>
        </w:rPr>
        <w:t xml:space="preserve">Children in the foundation phase range from ages 3-5 when they first begin school, the minority cannot read or write numbers. </w:t>
      </w:r>
      <w:r w:rsidR="000723DD" w:rsidRPr="004D08FD">
        <w:rPr>
          <w:rFonts w:cstheme="minorHAnsi"/>
          <w:sz w:val="24"/>
          <w:szCs w:val="24"/>
        </w:rPr>
        <w:t>Therefore, learning strategies need to be tought through verbal and practical activities to get the basic understanding of number formation and recognition (Welsh Government, 2013). Most of the learning initiatives in the foundation phase is play based for example; pretend shop keepers help develop number recognition, counting numbers as well as items and money recognition. Mathematic learning games ha</w:t>
      </w:r>
      <w:r w:rsidR="007C4FBE" w:rsidRPr="004D08FD">
        <w:rPr>
          <w:rFonts w:cstheme="minorHAnsi"/>
          <w:sz w:val="24"/>
          <w:szCs w:val="24"/>
        </w:rPr>
        <w:t>ve been shown to improve motivation and learning (Plass, et al. 2013).</w:t>
      </w:r>
    </w:p>
    <w:p w14:paraId="770433D1" w14:textId="6B51515A" w:rsidR="00657313" w:rsidRPr="004D08FD" w:rsidRDefault="007C4FBE" w:rsidP="004D08FD">
      <w:pPr>
        <w:spacing w:line="360" w:lineRule="auto"/>
        <w:jc w:val="center"/>
        <w:rPr>
          <w:rFonts w:cstheme="minorHAnsi"/>
          <w:sz w:val="24"/>
          <w:szCs w:val="24"/>
        </w:rPr>
      </w:pPr>
      <w:r w:rsidRPr="004D08FD">
        <w:rPr>
          <w:rFonts w:cstheme="minorHAnsi"/>
          <w:sz w:val="24"/>
          <w:szCs w:val="24"/>
        </w:rPr>
        <w:t>Nursery rhymes</w:t>
      </w:r>
      <w:r w:rsidR="00100944" w:rsidRPr="004D08FD">
        <w:rPr>
          <w:rFonts w:cstheme="minorHAnsi"/>
          <w:sz w:val="24"/>
          <w:szCs w:val="24"/>
        </w:rPr>
        <w:t xml:space="preserve"> help teach mathematical ideas such as time, height, counting and shapes. Mathematical songs help keep a child’s attention, as well as gaining memory skills and math skills. </w:t>
      </w:r>
      <w:r w:rsidRPr="004D08FD">
        <w:rPr>
          <w:rFonts w:cstheme="minorHAnsi"/>
          <w:noProof/>
          <w:sz w:val="24"/>
          <w:szCs w:val="24"/>
        </w:rPr>
        <w:t>Space and shape were recognised as the weakest area of learning in the United Kingdom 2012 PISA result</w:t>
      </w:r>
      <w:r w:rsidR="00100944" w:rsidRPr="004D08FD">
        <w:rPr>
          <w:rFonts w:cstheme="minorHAnsi"/>
          <w:noProof/>
          <w:sz w:val="24"/>
          <w:szCs w:val="24"/>
        </w:rPr>
        <w:t xml:space="preserve">s (OECD organisation for Economic Co-operation and Development, 2012). </w:t>
      </w:r>
      <w:r w:rsidR="00657313" w:rsidRPr="004D08FD">
        <w:rPr>
          <w:rFonts w:cstheme="minorHAnsi"/>
          <w:sz w:val="24"/>
          <w:szCs w:val="24"/>
        </w:rPr>
        <w:t xml:space="preserve">There </w:t>
      </w:r>
      <w:r w:rsidR="00BA3072" w:rsidRPr="004D08FD">
        <w:rPr>
          <w:rFonts w:cstheme="minorHAnsi"/>
          <w:sz w:val="24"/>
          <w:szCs w:val="24"/>
        </w:rPr>
        <w:t>are</w:t>
      </w:r>
      <w:r w:rsidR="00657313" w:rsidRPr="004D08FD">
        <w:rPr>
          <w:rFonts w:cstheme="minorHAnsi"/>
          <w:sz w:val="24"/>
          <w:szCs w:val="24"/>
        </w:rPr>
        <w:t xml:space="preserve"> now classroom monitors</w:t>
      </w:r>
      <w:r w:rsidR="003C63E7" w:rsidRPr="004D08FD">
        <w:rPr>
          <w:rFonts w:cstheme="minorHAnsi"/>
          <w:sz w:val="24"/>
          <w:szCs w:val="24"/>
        </w:rPr>
        <w:t xml:space="preserve"> who as well</w:t>
      </w:r>
      <w:r w:rsidR="00657313" w:rsidRPr="004D08FD">
        <w:rPr>
          <w:rFonts w:cstheme="minorHAnsi"/>
          <w:sz w:val="24"/>
          <w:szCs w:val="24"/>
        </w:rPr>
        <w:t xml:space="preserve"> at the end of the day counts how many pieces of paper have been put into the recycling bin this ties in with counting </w:t>
      </w:r>
      <w:r w:rsidR="003C63E7" w:rsidRPr="004D08FD">
        <w:rPr>
          <w:rFonts w:cstheme="minorHAnsi"/>
          <w:sz w:val="24"/>
          <w:szCs w:val="24"/>
        </w:rPr>
        <w:t>and</w:t>
      </w:r>
      <w:r w:rsidR="00657313" w:rsidRPr="004D08FD">
        <w:rPr>
          <w:rFonts w:cstheme="minorHAnsi"/>
          <w:sz w:val="24"/>
          <w:szCs w:val="24"/>
        </w:rPr>
        <w:t xml:space="preserve"> helps our green fingers and recycling</w:t>
      </w:r>
      <w:r w:rsidR="006C7D99" w:rsidRPr="004D08FD">
        <w:rPr>
          <w:rFonts w:cstheme="minorHAnsi"/>
          <w:sz w:val="24"/>
          <w:szCs w:val="24"/>
        </w:rPr>
        <w:t>. It has been said that children learn best with in a multisensory environment. Shams and Seitz (2008) review recognises that traditionally learning is through a single sense, but people experience the world which involves constant multi</w:t>
      </w:r>
      <w:r w:rsidR="00E7554C" w:rsidRPr="004D08FD">
        <w:rPr>
          <w:rFonts w:cstheme="minorHAnsi"/>
          <w:sz w:val="24"/>
          <w:szCs w:val="24"/>
        </w:rPr>
        <w:t>sensory stimulation. They suggest that teaching through one sense does not engage multisensory learning mechanisms and might not be the best for learning. However, they recommend multisensory teaching is better as it is natural and more effective for learning (Shams and Seitz, 2008).</w:t>
      </w:r>
    </w:p>
    <w:p w14:paraId="69B59538" w14:textId="718B6244" w:rsidR="00E7554C" w:rsidRPr="004D08FD" w:rsidRDefault="00E7554C" w:rsidP="004D08FD">
      <w:pPr>
        <w:spacing w:line="360" w:lineRule="auto"/>
        <w:jc w:val="center"/>
        <w:rPr>
          <w:rFonts w:cstheme="minorHAnsi"/>
          <w:sz w:val="24"/>
          <w:szCs w:val="24"/>
        </w:rPr>
      </w:pPr>
      <w:r w:rsidRPr="004D08FD">
        <w:rPr>
          <w:rFonts w:cstheme="minorHAnsi"/>
          <w:sz w:val="24"/>
          <w:szCs w:val="24"/>
        </w:rPr>
        <w:t xml:space="preserve">Other examples of school practice to support the development of numeracy would be creating hands on activities. Agrees </w:t>
      </w:r>
      <w:r w:rsidRPr="004D08FD">
        <w:rPr>
          <w:rFonts w:cstheme="minorHAnsi"/>
          <w:sz w:val="24"/>
          <w:szCs w:val="24"/>
        </w:rPr>
        <w:t xml:space="preserve">John Dewey (1938) most famously known for his role in progressive education a view that emphasizes the need to learn by doing. Education needs to be driven by experience. Dewey believed that humans learn through a ‘hands-on’ approach. </w:t>
      </w:r>
      <w:r w:rsidRPr="004D08FD">
        <w:rPr>
          <w:rFonts w:cstheme="minorHAnsi"/>
          <w:sz w:val="24"/>
          <w:szCs w:val="24"/>
        </w:rPr>
        <w:t xml:space="preserve">Hands on activities could include counting animals, matching socks or counting groups of children. An example of the foundation phase </w:t>
      </w:r>
      <w:r w:rsidR="0023345A" w:rsidRPr="004D08FD">
        <w:rPr>
          <w:rFonts w:cstheme="minorHAnsi"/>
          <w:sz w:val="24"/>
          <w:szCs w:val="24"/>
        </w:rPr>
        <w:t xml:space="preserve">would be number recognition when the class splits into groups on ability. There would be an element of peer support in the groups, for example a more able child would be grouped with a child that struggles to </w:t>
      </w:r>
      <w:r w:rsidR="0023345A" w:rsidRPr="004D08FD">
        <w:rPr>
          <w:rFonts w:cstheme="minorHAnsi"/>
          <w:sz w:val="24"/>
          <w:szCs w:val="24"/>
        </w:rPr>
        <w:lastRenderedPageBreak/>
        <w:t xml:space="preserve">recognise numbers. This would help both the children in both their learning progress as one child would be helped to recognise numbers and the other would consolidate their learning (Briggs, 2013). Each group would be doing different creative activities for example one group could be putting pasta shells over different numbers, using a wet paintbrush to draw numbers on the floor or using chalk. </w:t>
      </w:r>
      <w:r w:rsidR="00442646" w:rsidRPr="004D08FD">
        <w:rPr>
          <w:rFonts w:cstheme="minorHAnsi"/>
          <w:sz w:val="24"/>
          <w:szCs w:val="24"/>
        </w:rPr>
        <w:t>The groups would have set times on each activity before swapping around, giving all the children a chance with all activities using and developing numeracy skills. All skills would be recorded in a formative assessment, as children do not get summative assessments in the early years until year two.</w:t>
      </w:r>
    </w:p>
    <w:p w14:paraId="32B9A63F" w14:textId="0FAD46F1" w:rsidR="004906DD" w:rsidRPr="004D08FD" w:rsidRDefault="00442646" w:rsidP="004D08FD">
      <w:pPr>
        <w:spacing w:line="360" w:lineRule="auto"/>
        <w:jc w:val="center"/>
        <w:rPr>
          <w:rFonts w:cstheme="minorHAnsi"/>
          <w:sz w:val="24"/>
          <w:szCs w:val="24"/>
        </w:rPr>
      </w:pPr>
      <w:r w:rsidRPr="004D08FD">
        <w:rPr>
          <w:rFonts w:cstheme="minorHAnsi"/>
          <w:sz w:val="24"/>
          <w:szCs w:val="24"/>
        </w:rPr>
        <w:t xml:space="preserve">The Welsh Government (2014) likes ongoing classroom assessment which is used to monitor progress, discuss next steps and set appropriate tasks and goals. To provide clear and informative reports to parents/carers on what their child can do, and areas for development in relation to the literacy and numeracy framework (LNF).  </w:t>
      </w:r>
      <w:r w:rsidR="005E1815" w:rsidRPr="004D08FD">
        <w:rPr>
          <w:rFonts w:cstheme="minorHAnsi"/>
          <w:sz w:val="24"/>
          <w:szCs w:val="24"/>
        </w:rPr>
        <w:t xml:space="preserve">Learning songs </w:t>
      </w:r>
      <w:r w:rsidR="00316B48" w:rsidRPr="004D08FD">
        <w:rPr>
          <w:rFonts w:cstheme="minorHAnsi"/>
          <w:sz w:val="24"/>
          <w:szCs w:val="24"/>
        </w:rPr>
        <w:t>is another initiative used to develop numeracy in the foundation phase. Singing counting songs such as one, two, three, four, five once I caught a fish alive and ten green bottles, days of the week and head, shoulders, knees and toes. Children often have fun when singing songs and often incorporate movement, such as actions or motions which children will memorize with certain songs. This will help develop numeracy with basic counting and aids the child’s memory development. Games are another great way for children to develop their numeracy skills</w:t>
      </w:r>
      <w:r w:rsidR="0039510C" w:rsidRPr="004D08FD">
        <w:rPr>
          <w:rFonts w:cstheme="minorHAnsi"/>
          <w:sz w:val="24"/>
          <w:szCs w:val="24"/>
        </w:rPr>
        <w:t xml:space="preserve">, there are many games available with different learning objectives, levels, skills and tasks.  Games are a great way to help children who may experience anxiety to mathematics they provide opportunities for building self-concept and developing positive attitudes towards mathematics, through reducing the fear of failure and error (Davies, B. 1995). </w:t>
      </w:r>
      <w:r w:rsidR="0039510C" w:rsidRPr="004D08FD">
        <w:rPr>
          <w:rFonts w:cstheme="minorHAnsi"/>
          <w:sz w:val="24"/>
          <w:szCs w:val="24"/>
        </w:rPr>
        <w:t xml:space="preserve">Children’s thinking often becomes apparent through the actions and decisions they make during a game, so the teacher has the best opportunity to carry out assessments of learning in a non-threatening situation </w:t>
      </w:r>
      <w:r w:rsidR="0039510C" w:rsidRPr="004D08FD">
        <w:rPr>
          <w:rFonts w:cstheme="minorHAnsi"/>
          <w:sz w:val="24"/>
          <w:szCs w:val="24"/>
        </w:rPr>
        <w:t>(</w:t>
      </w:r>
      <w:r w:rsidR="0039510C" w:rsidRPr="004D08FD">
        <w:rPr>
          <w:rFonts w:cstheme="minorHAnsi"/>
          <w:sz w:val="24"/>
          <w:szCs w:val="24"/>
        </w:rPr>
        <w:t>Davies, B.1995).</w:t>
      </w:r>
      <w:r w:rsidR="0039510C" w:rsidRPr="004D08FD">
        <w:rPr>
          <w:rFonts w:cstheme="minorHAnsi"/>
          <w:sz w:val="24"/>
          <w:szCs w:val="24"/>
        </w:rPr>
        <w:t xml:space="preserve"> </w:t>
      </w:r>
      <w:r w:rsidR="0039510C" w:rsidRPr="004D08FD">
        <w:rPr>
          <w:rFonts w:cstheme="minorHAnsi"/>
          <w:sz w:val="24"/>
          <w:szCs w:val="24"/>
        </w:rPr>
        <w:t xml:space="preserve">An additional benefit becomes evident according to </w:t>
      </w:r>
      <w:r w:rsidR="0039510C" w:rsidRPr="004D08FD">
        <w:rPr>
          <w:rFonts w:cstheme="minorHAnsi"/>
          <w:sz w:val="24"/>
          <w:szCs w:val="24"/>
        </w:rPr>
        <w:t>(</w:t>
      </w:r>
      <w:r w:rsidR="0039510C" w:rsidRPr="004D08FD">
        <w:rPr>
          <w:rFonts w:cstheme="minorHAnsi"/>
          <w:sz w:val="24"/>
          <w:szCs w:val="24"/>
        </w:rPr>
        <w:t>Davies, B.1995). That children from non – English – speaking backgrounds are more likely to join in with games. The basic structures of some games are common to many cultures, and the procedures of simple games can be quickly learned through observation.</w:t>
      </w:r>
      <w:r w:rsidR="00E355A9" w:rsidRPr="004D08FD">
        <w:rPr>
          <w:rFonts w:cstheme="minorHAnsi"/>
          <w:sz w:val="24"/>
          <w:szCs w:val="24"/>
        </w:rPr>
        <w:t xml:space="preserve"> Games can over a variety of the literacy and numeracy framework (LNF) including all the elements games such as </w:t>
      </w:r>
      <w:r w:rsidR="004329CC" w:rsidRPr="004D08FD">
        <w:rPr>
          <w:rFonts w:cstheme="minorHAnsi"/>
          <w:sz w:val="24"/>
          <w:szCs w:val="24"/>
        </w:rPr>
        <w:t xml:space="preserve">telling the time games, counting games, pairs, puzzles, money games and so on. Having creative topics and different styles of learning helps the child want </w:t>
      </w:r>
      <w:r w:rsidR="004329CC" w:rsidRPr="004D08FD">
        <w:rPr>
          <w:rFonts w:cstheme="minorHAnsi"/>
          <w:sz w:val="24"/>
          <w:szCs w:val="24"/>
        </w:rPr>
        <w:lastRenderedPageBreak/>
        <w:t xml:space="preserve">to become more involved in their learning. The practical learning side helps them develop new skills, for example; children learning about tornadoes and how they work. They can then experiment by using water in a bottle and swishing it around to create one which they can </w:t>
      </w:r>
      <w:r w:rsidR="00723896" w:rsidRPr="004D08FD">
        <w:rPr>
          <w:rFonts w:cstheme="minorHAnsi"/>
          <w:sz w:val="24"/>
          <w:szCs w:val="24"/>
        </w:rPr>
        <w:t>visibly</w:t>
      </w:r>
      <w:r w:rsidR="004329CC" w:rsidRPr="004D08FD">
        <w:rPr>
          <w:rFonts w:cstheme="minorHAnsi"/>
          <w:sz w:val="24"/>
          <w:szCs w:val="24"/>
        </w:rPr>
        <w:t xml:space="preserve"> see how it works, rather than copying and reading from a book. This helps the child physically see the results, helping them to remember the information better rather than reading something or copying off a board. This type of learning would work in favour for some children who might have additional learning needs. (Dyslexia Victoria, 2016).</w:t>
      </w:r>
    </w:p>
    <w:p w14:paraId="4492BF2F" w14:textId="63669BC3" w:rsidR="001A01A4" w:rsidRPr="004D08FD" w:rsidRDefault="001A01A4" w:rsidP="004D08FD">
      <w:pPr>
        <w:spacing w:line="360" w:lineRule="auto"/>
        <w:jc w:val="center"/>
        <w:rPr>
          <w:rFonts w:cstheme="minorHAnsi"/>
          <w:sz w:val="24"/>
          <w:szCs w:val="24"/>
        </w:rPr>
      </w:pPr>
      <w:r w:rsidRPr="004D08FD">
        <w:rPr>
          <w:rFonts w:cstheme="minorHAnsi"/>
          <w:sz w:val="24"/>
          <w:szCs w:val="24"/>
        </w:rPr>
        <w:t xml:space="preserve">To conclude </w:t>
      </w:r>
      <w:r w:rsidR="00A63CE3" w:rsidRPr="004D08FD">
        <w:rPr>
          <w:rFonts w:cstheme="minorHAnsi"/>
          <w:sz w:val="24"/>
          <w:szCs w:val="24"/>
        </w:rPr>
        <w:t xml:space="preserve">it must be acknowledged that the term numeracy is much more complex than people think. </w:t>
      </w:r>
      <w:r w:rsidR="004906DD" w:rsidRPr="004D08FD">
        <w:rPr>
          <w:rFonts w:cstheme="minorHAnsi"/>
          <w:sz w:val="24"/>
          <w:szCs w:val="24"/>
        </w:rPr>
        <w:t>There are so many creative ways to teach numeracy and develop important life skills.</w:t>
      </w:r>
      <w:r w:rsidR="00AC52F0" w:rsidRPr="004D08FD">
        <w:rPr>
          <w:rFonts w:cstheme="minorHAnsi"/>
          <w:sz w:val="24"/>
          <w:szCs w:val="24"/>
        </w:rPr>
        <w:t xml:space="preserve"> If children do not learn the basic mathematic skills in schools, they need for life how will the future children proceed with further education and their careers agrees </w:t>
      </w:r>
      <w:r w:rsidR="00AC52F0" w:rsidRPr="004D08FD">
        <w:rPr>
          <w:rFonts w:cstheme="minorHAnsi"/>
          <w:noProof/>
          <w:sz w:val="24"/>
          <w:szCs w:val="24"/>
        </w:rPr>
        <w:t xml:space="preserve">Schleicher (2015,p.1) </w:t>
      </w:r>
      <w:r w:rsidR="00AC52F0" w:rsidRPr="004D08FD">
        <w:rPr>
          <w:rFonts w:cstheme="minorHAnsi"/>
          <w:i/>
          <w:sz w:val="24"/>
          <w:szCs w:val="24"/>
        </w:rPr>
        <w:t>“Good numeracy is the best protection against unemployment, low wages and poor health.”.</w:t>
      </w:r>
      <w:r w:rsidR="00AC52F0" w:rsidRPr="004D08FD">
        <w:rPr>
          <w:rFonts w:cstheme="minorHAnsi"/>
          <w:i/>
          <w:sz w:val="24"/>
          <w:szCs w:val="24"/>
        </w:rPr>
        <w:t xml:space="preserve"> </w:t>
      </w:r>
      <w:r w:rsidR="00AC52F0" w:rsidRPr="004D08FD">
        <w:rPr>
          <w:rFonts w:cstheme="minorHAnsi"/>
          <w:sz w:val="24"/>
          <w:szCs w:val="24"/>
        </w:rPr>
        <w:t xml:space="preserve"> children need to understand basic maths from a young age to be able to develop their numeracy skills later in different key skills. Hopefully with this Independent Review of Curriculum and Assessment Arrangements in Wales (2015) will bring </w:t>
      </w:r>
      <w:r w:rsidR="00E355A9" w:rsidRPr="004D08FD">
        <w:rPr>
          <w:rFonts w:cstheme="minorHAnsi"/>
          <w:sz w:val="24"/>
          <w:szCs w:val="24"/>
        </w:rPr>
        <w:t>successful development in numeracy and all other subjects of the curriculum. Especially for Wales who is behind others in the numeracy performance</w:t>
      </w:r>
      <w:r w:rsidR="00E355A9" w:rsidRPr="004D08FD">
        <w:rPr>
          <w:rFonts w:cstheme="minorHAnsi"/>
          <w:noProof/>
          <w:sz w:val="24"/>
          <w:szCs w:val="24"/>
        </w:rPr>
        <w:t xml:space="preserve"> </w:t>
      </w:r>
      <w:r w:rsidR="00AC52F0" w:rsidRPr="004D08FD">
        <w:rPr>
          <w:rFonts w:cstheme="minorHAnsi"/>
          <w:noProof/>
          <w:sz w:val="24"/>
          <w:szCs w:val="24"/>
        </w:rPr>
        <w:t>(National Assembly for Wales, 2013)</w:t>
      </w:r>
      <w:r w:rsidR="00AC52F0" w:rsidRPr="004D08FD">
        <w:rPr>
          <w:rFonts w:cstheme="minorHAnsi"/>
          <w:sz w:val="24"/>
          <w:szCs w:val="24"/>
        </w:rPr>
        <w:t>.</w:t>
      </w:r>
      <w:r w:rsidR="00E355A9" w:rsidRPr="004D08FD">
        <w:rPr>
          <w:rFonts w:cstheme="minorHAnsi"/>
          <w:sz w:val="24"/>
          <w:szCs w:val="24"/>
        </w:rPr>
        <w:t xml:space="preserve"> Mathematics needs to be fun and engaging and more hands-on learning agrees </w:t>
      </w:r>
      <w:r w:rsidR="00E355A9" w:rsidRPr="004D08FD">
        <w:rPr>
          <w:rFonts w:cstheme="minorHAnsi"/>
          <w:sz w:val="24"/>
          <w:szCs w:val="24"/>
        </w:rPr>
        <w:t>John Dewey (1938)</w:t>
      </w:r>
      <w:r w:rsidR="00E355A9" w:rsidRPr="004D08FD">
        <w:rPr>
          <w:rFonts w:cstheme="minorHAnsi"/>
          <w:sz w:val="24"/>
          <w:szCs w:val="24"/>
        </w:rPr>
        <w:t xml:space="preserve"> and less paper to pen and reading from a book. By doing this would increase the </w:t>
      </w:r>
      <w:r w:rsidR="004329CC" w:rsidRPr="004D08FD">
        <w:rPr>
          <w:rFonts w:cstheme="minorHAnsi"/>
          <w:sz w:val="24"/>
          <w:szCs w:val="24"/>
        </w:rPr>
        <w:t>student’s</w:t>
      </w:r>
      <w:r w:rsidR="00E355A9" w:rsidRPr="004D08FD">
        <w:rPr>
          <w:rFonts w:cstheme="minorHAnsi"/>
          <w:sz w:val="24"/>
          <w:szCs w:val="24"/>
        </w:rPr>
        <w:t xml:space="preserve"> self-confidence with mathematics as there would be less chance of failure. Teachers need adequate training and resources to make this happen.</w:t>
      </w:r>
    </w:p>
    <w:p w14:paraId="2BAB4ADD" w14:textId="77777777" w:rsidR="009D76B9" w:rsidRPr="004D08FD" w:rsidRDefault="009D76B9" w:rsidP="004D08FD">
      <w:pPr>
        <w:spacing w:line="360" w:lineRule="auto"/>
        <w:jc w:val="center"/>
        <w:rPr>
          <w:rFonts w:cstheme="minorHAnsi"/>
          <w:sz w:val="24"/>
          <w:szCs w:val="24"/>
        </w:rPr>
      </w:pPr>
    </w:p>
    <w:p w14:paraId="3E5C92EF" w14:textId="77777777" w:rsidR="009D76B9" w:rsidRPr="004D08FD" w:rsidRDefault="009D76B9" w:rsidP="004D08FD">
      <w:pPr>
        <w:spacing w:line="360" w:lineRule="auto"/>
        <w:jc w:val="center"/>
        <w:rPr>
          <w:rFonts w:cstheme="minorHAnsi"/>
          <w:sz w:val="24"/>
          <w:szCs w:val="24"/>
        </w:rPr>
      </w:pPr>
    </w:p>
    <w:p w14:paraId="40EB602C" w14:textId="1EB95AC1" w:rsidR="007A0463" w:rsidRPr="004D08FD" w:rsidRDefault="007A0463" w:rsidP="004D08FD">
      <w:pPr>
        <w:pStyle w:val="ListParagraph"/>
        <w:spacing w:line="360" w:lineRule="auto"/>
        <w:ind w:left="492"/>
        <w:jc w:val="center"/>
        <w:rPr>
          <w:rFonts w:cstheme="minorHAnsi"/>
          <w:sz w:val="24"/>
          <w:szCs w:val="24"/>
        </w:rPr>
      </w:pPr>
    </w:p>
    <w:p w14:paraId="2C68FBF5" w14:textId="72726772" w:rsidR="009E1670" w:rsidRPr="004D08FD" w:rsidRDefault="009E1670" w:rsidP="004D08FD">
      <w:pPr>
        <w:pStyle w:val="ListParagraph"/>
        <w:spacing w:line="360" w:lineRule="auto"/>
        <w:ind w:left="492"/>
        <w:jc w:val="center"/>
        <w:rPr>
          <w:rFonts w:cstheme="minorHAnsi"/>
          <w:sz w:val="24"/>
          <w:szCs w:val="24"/>
        </w:rPr>
      </w:pPr>
    </w:p>
    <w:p w14:paraId="1C130F5D" w14:textId="77777777" w:rsidR="00747FDB" w:rsidRPr="004D08FD" w:rsidRDefault="00747FDB" w:rsidP="004D08FD">
      <w:pPr>
        <w:spacing w:line="360" w:lineRule="auto"/>
        <w:jc w:val="center"/>
        <w:rPr>
          <w:rFonts w:cstheme="minorHAnsi"/>
          <w:sz w:val="24"/>
          <w:szCs w:val="24"/>
        </w:rPr>
      </w:pPr>
    </w:p>
    <w:p w14:paraId="3789A84B" w14:textId="77777777" w:rsidR="00747FDB" w:rsidRPr="004D08FD" w:rsidRDefault="00747FDB" w:rsidP="004D08FD">
      <w:pPr>
        <w:spacing w:line="360" w:lineRule="auto"/>
        <w:jc w:val="center"/>
        <w:rPr>
          <w:rFonts w:cstheme="minorHAnsi"/>
          <w:sz w:val="24"/>
          <w:szCs w:val="24"/>
        </w:rPr>
      </w:pPr>
    </w:p>
    <w:p w14:paraId="575B5B25" w14:textId="77777777" w:rsidR="00657313" w:rsidRPr="004D08FD" w:rsidRDefault="00657313" w:rsidP="004D08FD">
      <w:pPr>
        <w:spacing w:line="360" w:lineRule="auto"/>
        <w:jc w:val="center"/>
        <w:rPr>
          <w:rFonts w:cstheme="minorHAnsi"/>
          <w:sz w:val="24"/>
          <w:szCs w:val="24"/>
        </w:rPr>
      </w:pPr>
    </w:p>
    <w:p w14:paraId="19C4BECC" w14:textId="77777777" w:rsidR="00657313" w:rsidRPr="004D08FD" w:rsidRDefault="00657313" w:rsidP="004D08FD">
      <w:pPr>
        <w:spacing w:line="360" w:lineRule="auto"/>
        <w:jc w:val="center"/>
        <w:rPr>
          <w:rFonts w:cstheme="minorHAnsi"/>
          <w:sz w:val="24"/>
          <w:szCs w:val="24"/>
        </w:rPr>
      </w:pPr>
    </w:p>
    <w:p w14:paraId="249642A1" w14:textId="29F777ED" w:rsidR="00657313" w:rsidRPr="004D08FD" w:rsidRDefault="00E34789" w:rsidP="004D08FD">
      <w:pPr>
        <w:spacing w:line="360" w:lineRule="auto"/>
        <w:jc w:val="center"/>
        <w:rPr>
          <w:rFonts w:cstheme="minorHAnsi"/>
          <w:sz w:val="24"/>
          <w:szCs w:val="24"/>
          <w:u w:val="single"/>
        </w:rPr>
      </w:pPr>
      <w:r w:rsidRPr="004D08FD">
        <w:rPr>
          <w:rFonts w:cstheme="minorHAnsi"/>
          <w:sz w:val="24"/>
          <w:szCs w:val="24"/>
          <w:u w:val="single"/>
        </w:rPr>
        <w:lastRenderedPageBreak/>
        <w:t>Reference list</w:t>
      </w:r>
    </w:p>
    <w:p w14:paraId="0AE2BD2E" w14:textId="15C08E26" w:rsidR="00E34789" w:rsidRPr="004D08FD" w:rsidRDefault="00E34789" w:rsidP="004D08FD">
      <w:pPr>
        <w:pStyle w:val="NormalWeb"/>
        <w:spacing w:line="360" w:lineRule="auto"/>
        <w:jc w:val="center"/>
        <w:rPr>
          <w:rFonts w:asciiTheme="minorHAnsi" w:hAnsiTheme="minorHAnsi" w:cstheme="minorHAnsi"/>
          <w:color w:val="000000"/>
        </w:rPr>
      </w:pPr>
      <w:r w:rsidRPr="004D08FD">
        <w:rPr>
          <w:rFonts w:asciiTheme="minorHAnsi" w:hAnsiTheme="minorHAnsi" w:cstheme="minorHAnsi"/>
          <w:color w:val="000000"/>
        </w:rPr>
        <w:t xml:space="preserve">Anon., 2009. Bus Songs Blog. </w:t>
      </w:r>
      <w:r w:rsidRPr="004D08FD">
        <w:rPr>
          <w:rFonts w:asciiTheme="minorHAnsi" w:hAnsiTheme="minorHAnsi" w:cstheme="minorHAnsi"/>
          <w:color w:val="000000"/>
        </w:rPr>
        <w:t>(</w:t>
      </w:r>
      <w:r w:rsidRPr="004D08FD">
        <w:rPr>
          <w:rFonts w:asciiTheme="minorHAnsi" w:hAnsiTheme="minorHAnsi" w:cstheme="minorHAnsi"/>
          <w:color w:val="000000"/>
        </w:rPr>
        <w:t>Online</w:t>
      </w:r>
      <w:r w:rsidRPr="004D08FD">
        <w:rPr>
          <w:rFonts w:asciiTheme="minorHAnsi" w:hAnsiTheme="minorHAnsi" w:cstheme="minorHAnsi"/>
          <w:color w:val="000000"/>
        </w:rPr>
        <w:t>)</w:t>
      </w:r>
      <w:r w:rsidRPr="004D08FD">
        <w:rPr>
          <w:rFonts w:asciiTheme="minorHAnsi" w:hAnsiTheme="minorHAnsi" w:cstheme="minorHAnsi"/>
          <w:color w:val="000000"/>
        </w:rPr>
        <w:t xml:space="preserve"> Available at: http://bussongs.com/blog/how-songs-help-kids-learn.php </w:t>
      </w:r>
      <w:r w:rsidRPr="004D08FD">
        <w:rPr>
          <w:rFonts w:asciiTheme="minorHAnsi" w:hAnsiTheme="minorHAnsi" w:cstheme="minorHAnsi"/>
          <w:color w:val="000000"/>
        </w:rPr>
        <w:t>(</w:t>
      </w:r>
      <w:r w:rsidRPr="004D08FD">
        <w:rPr>
          <w:rFonts w:asciiTheme="minorHAnsi" w:hAnsiTheme="minorHAnsi" w:cstheme="minorHAnsi"/>
          <w:color w:val="000000"/>
        </w:rPr>
        <w:t xml:space="preserve">Accessed </w:t>
      </w:r>
      <w:r w:rsidRPr="004D08FD">
        <w:rPr>
          <w:rFonts w:asciiTheme="minorHAnsi" w:hAnsiTheme="minorHAnsi" w:cstheme="minorHAnsi"/>
          <w:color w:val="000000"/>
        </w:rPr>
        <w:t>10th</w:t>
      </w:r>
      <w:r w:rsidRPr="004D08FD">
        <w:rPr>
          <w:rFonts w:asciiTheme="minorHAnsi" w:hAnsiTheme="minorHAnsi" w:cstheme="minorHAnsi"/>
          <w:color w:val="000000"/>
        </w:rPr>
        <w:t xml:space="preserve"> </w:t>
      </w:r>
      <w:r w:rsidRPr="004D08FD">
        <w:rPr>
          <w:rFonts w:asciiTheme="minorHAnsi" w:hAnsiTheme="minorHAnsi" w:cstheme="minorHAnsi"/>
          <w:color w:val="000000"/>
        </w:rPr>
        <w:t>January</w:t>
      </w:r>
      <w:r w:rsidRPr="004D08FD">
        <w:rPr>
          <w:rFonts w:asciiTheme="minorHAnsi" w:hAnsiTheme="minorHAnsi" w:cstheme="minorHAnsi"/>
          <w:color w:val="000000"/>
        </w:rPr>
        <w:t xml:space="preserve"> 20</w:t>
      </w:r>
      <w:r w:rsidRPr="004D08FD">
        <w:rPr>
          <w:rFonts w:asciiTheme="minorHAnsi" w:hAnsiTheme="minorHAnsi" w:cstheme="minorHAnsi"/>
          <w:color w:val="000000"/>
        </w:rPr>
        <w:t>19)</w:t>
      </w:r>
      <w:r w:rsidRPr="004D08FD">
        <w:rPr>
          <w:rFonts w:asciiTheme="minorHAnsi" w:hAnsiTheme="minorHAnsi" w:cstheme="minorHAnsi"/>
          <w:color w:val="000000"/>
        </w:rPr>
        <w:t>.</w:t>
      </w:r>
    </w:p>
    <w:p w14:paraId="37804F59" w14:textId="171A137C" w:rsidR="00E34789" w:rsidRPr="004D08FD" w:rsidRDefault="00E34789" w:rsidP="004D08FD">
      <w:pPr>
        <w:pStyle w:val="NormalWeb"/>
        <w:spacing w:line="360" w:lineRule="auto"/>
        <w:jc w:val="center"/>
        <w:rPr>
          <w:rFonts w:asciiTheme="minorHAnsi" w:hAnsiTheme="minorHAnsi" w:cstheme="minorHAnsi"/>
          <w:color w:val="000000"/>
        </w:rPr>
      </w:pPr>
      <w:r w:rsidRPr="004D08FD">
        <w:rPr>
          <w:rFonts w:asciiTheme="minorHAnsi" w:hAnsiTheme="minorHAnsi" w:cstheme="minorHAnsi"/>
          <w:color w:val="000000"/>
        </w:rPr>
        <w:t xml:space="preserve">Briggs, S., 2013. How Peer Teaching Improves Student Learning and 10 Ways </w:t>
      </w:r>
      <w:r w:rsidRPr="004D08FD">
        <w:rPr>
          <w:rFonts w:asciiTheme="minorHAnsi" w:hAnsiTheme="minorHAnsi" w:cstheme="minorHAnsi"/>
          <w:color w:val="000000"/>
        </w:rPr>
        <w:t>t</w:t>
      </w:r>
      <w:r w:rsidRPr="004D08FD">
        <w:rPr>
          <w:rFonts w:asciiTheme="minorHAnsi" w:hAnsiTheme="minorHAnsi" w:cstheme="minorHAnsi"/>
          <w:color w:val="000000"/>
        </w:rPr>
        <w:t xml:space="preserve">o Encourage It. </w:t>
      </w:r>
      <w:r w:rsidRPr="004D08FD">
        <w:rPr>
          <w:rFonts w:asciiTheme="minorHAnsi" w:hAnsiTheme="minorHAnsi" w:cstheme="minorHAnsi"/>
          <w:color w:val="000000"/>
        </w:rPr>
        <w:t>(</w:t>
      </w:r>
      <w:r w:rsidRPr="004D08FD">
        <w:rPr>
          <w:rFonts w:asciiTheme="minorHAnsi" w:hAnsiTheme="minorHAnsi" w:cstheme="minorHAnsi"/>
          <w:color w:val="000000"/>
        </w:rPr>
        <w:t>Online</w:t>
      </w:r>
      <w:r w:rsidRPr="004D08FD">
        <w:rPr>
          <w:rFonts w:asciiTheme="minorHAnsi" w:hAnsiTheme="minorHAnsi" w:cstheme="minorHAnsi"/>
          <w:color w:val="000000"/>
        </w:rPr>
        <w:t>)</w:t>
      </w:r>
      <w:r w:rsidRPr="004D08FD">
        <w:rPr>
          <w:rFonts w:asciiTheme="minorHAnsi" w:hAnsiTheme="minorHAnsi" w:cstheme="minorHAnsi"/>
          <w:color w:val="000000"/>
        </w:rPr>
        <w:t xml:space="preserve"> Available at: http://www.opencolleges.edu.au/informed/features/peer-teaching/ </w:t>
      </w:r>
      <w:r w:rsidRPr="004D08FD">
        <w:rPr>
          <w:rFonts w:asciiTheme="minorHAnsi" w:hAnsiTheme="minorHAnsi" w:cstheme="minorHAnsi"/>
          <w:color w:val="000000"/>
        </w:rPr>
        <w:t>(</w:t>
      </w:r>
      <w:r w:rsidRPr="004D08FD">
        <w:rPr>
          <w:rFonts w:asciiTheme="minorHAnsi" w:hAnsiTheme="minorHAnsi" w:cstheme="minorHAnsi"/>
          <w:color w:val="000000"/>
        </w:rPr>
        <w:t xml:space="preserve">Accessed </w:t>
      </w:r>
      <w:r w:rsidRPr="004D08FD">
        <w:rPr>
          <w:rFonts w:asciiTheme="minorHAnsi" w:hAnsiTheme="minorHAnsi" w:cstheme="minorHAnsi"/>
          <w:color w:val="000000"/>
        </w:rPr>
        <w:t>5</w:t>
      </w:r>
      <w:r w:rsidRPr="004D08FD">
        <w:rPr>
          <w:rFonts w:asciiTheme="minorHAnsi" w:hAnsiTheme="minorHAnsi" w:cstheme="minorHAnsi"/>
          <w:color w:val="000000"/>
          <w:vertAlign w:val="superscript"/>
        </w:rPr>
        <w:t>th</w:t>
      </w:r>
      <w:r w:rsidRPr="004D08FD">
        <w:rPr>
          <w:rFonts w:asciiTheme="minorHAnsi" w:hAnsiTheme="minorHAnsi" w:cstheme="minorHAnsi"/>
          <w:color w:val="000000"/>
        </w:rPr>
        <w:t xml:space="preserve"> January 2019)</w:t>
      </w:r>
      <w:r w:rsidRPr="004D08FD">
        <w:rPr>
          <w:rFonts w:asciiTheme="minorHAnsi" w:hAnsiTheme="minorHAnsi" w:cstheme="minorHAnsi"/>
          <w:color w:val="000000"/>
        </w:rPr>
        <w:t>.</w:t>
      </w:r>
    </w:p>
    <w:p w14:paraId="5070E7AB" w14:textId="5E6A410E" w:rsidR="00E34789" w:rsidRPr="004D08FD" w:rsidRDefault="00E34789" w:rsidP="004D08FD">
      <w:pPr>
        <w:pStyle w:val="NormalWeb"/>
        <w:spacing w:line="360" w:lineRule="auto"/>
        <w:jc w:val="center"/>
        <w:rPr>
          <w:rFonts w:asciiTheme="minorHAnsi" w:hAnsiTheme="minorHAnsi" w:cstheme="minorHAnsi"/>
          <w:color w:val="000000"/>
        </w:rPr>
      </w:pPr>
      <w:r w:rsidRPr="004D08FD">
        <w:rPr>
          <w:rFonts w:asciiTheme="minorHAnsi" w:hAnsiTheme="minorHAnsi" w:cstheme="minorHAnsi"/>
          <w:color w:val="000000"/>
        </w:rPr>
        <w:t xml:space="preserve">Cockcroft, W. 1982. Mathematics Counts. </w:t>
      </w:r>
      <w:r w:rsidRPr="004D08FD">
        <w:rPr>
          <w:rFonts w:asciiTheme="minorHAnsi" w:hAnsiTheme="minorHAnsi" w:cstheme="minorHAnsi"/>
          <w:color w:val="000000"/>
        </w:rPr>
        <w:t>(</w:t>
      </w:r>
      <w:r w:rsidRPr="004D08FD">
        <w:rPr>
          <w:rFonts w:asciiTheme="minorHAnsi" w:hAnsiTheme="minorHAnsi" w:cstheme="minorHAnsi"/>
          <w:color w:val="000000"/>
        </w:rPr>
        <w:t>Online</w:t>
      </w:r>
      <w:r w:rsidRPr="004D08FD">
        <w:rPr>
          <w:rFonts w:asciiTheme="minorHAnsi" w:hAnsiTheme="minorHAnsi" w:cstheme="minorHAnsi"/>
          <w:color w:val="000000"/>
        </w:rPr>
        <w:t>)</w:t>
      </w:r>
      <w:r w:rsidRPr="004D08FD">
        <w:rPr>
          <w:rFonts w:asciiTheme="minorHAnsi" w:hAnsiTheme="minorHAnsi" w:cstheme="minorHAnsi"/>
          <w:color w:val="000000"/>
        </w:rPr>
        <w:t xml:space="preserve"> Available at: http://www.educationengland.org.uk/documents/cockcroft/cockcroft1982.html </w:t>
      </w:r>
      <w:r w:rsidRPr="004D08FD">
        <w:rPr>
          <w:rFonts w:asciiTheme="minorHAnsi" w:hAnsiTheme="minorHAnsi" w:cstheme="minorHAnsi"/>
          <w:color w:val="000000"/>
        </w:rPr>
        <w:t>(</w:t>
      </w:r>
      <w:r w:rsidRPr="004D08FD">
        <w:rPr>
          <w:rFonts w:asciiTheme="minorHAnsi" w:hAnsiTheme="minorHAnsi" w:cstheme="minorHAnsi"/>
          <w:color w:val="000000"/>
        </w:rPr>
        <w:t xml:space="preserve">Accessed </w:t>
      </w:r>
      <w:r w:rsidR="000E420A" w:rsidRPr="004D08FD">
        <w:rPr>
          <w:rFonts w:asciiTheme="minorHAnsi" w:hAnsiTheme="minorHAnsi" w:cstheme="minorHAnsi"/>
          <w:color w:val="000000"/>
        </w:rPr>
        <w:t>5th January 2019)</w:t>
      </w:r>
      <w:r w:rsidRPr="004D08FD">
        <w:rPr>
          <w:rFonts w:asciiTheme="minorHAnsi" w:hAnsiTheme="minorHAnsi" w:cstheme="minorHAnsi"/>
          <w:color w:val="000000"/>
        </w:rPr>
        <w:t>.</w:t>
      </w:r>
    </w:p>
    <w:p w14:paraId="5438F879" w14:textId="77777777" w:rsidR="00E9796A" w:rsidRPr="004D08FD" w:rsidRDefault="00E9796A" w:rsidP="004D08FD">
      <w:pPr>
        <w:spacing w:after="0" w:line="360" w:lineRule="auto"/>
        <w:jc w:val="center"/>
        <w:rPr>
          <w:rFonts w:eastAsia="Times New Roman" w:cstheme="minorHAnsi"/>
          <w:sz w:val="24"/>
          <w:szCs w:val="24"/>
          <w:lang w:eastAsia="en-GB"/>
        </w:rPr>
      </w:pPr>
      <w:r w:rsidRPr="004D08FD">
        <w:rPr>
          <w:rFonts w:eastAsia="Times New Roman" w:cstheme="minorHAnsi"/>
          <w:sz w:val="24"/>
          <w:szCs w:val="24"/>
          <w:lang w:eastAsia="en-GB"/>
        </w:rPr>
        <w:t xml:space="preserve">Davies, B. (1995). The role of games in mathematics. </w:t>
      </w:r>
      <w:r w:rsidRPr="004D08FD">
        <w:rPr>
          <w:rFonts w:eastAsia="Times New Roman" w:cstheme="minorHAnsi"/>
          <w:i/>
          <w:iCs/>
          <w:sz w:val="24"/>
          <w:szCs w:val="24"/>
          <w:lang w:eastAsia="en-GB"/>
        </w:rPr>
        <w:t>Square One</w:t>
      </w:r>
      <w:r w:rsidRPr="004D08FD">
        <w:rPr>
          <w:rFonts w:eastAsia="Times New Roman" w:cstheme="minorHAnsi"/>
          <w:sz w:val="24"/>
          <w:szCs w:val="24"/>
          <w:lang w:eastAsia="en-GB"/>
        </w:rPr>
        <w:t>. Vol.5. No. 2</w:t>
      </w:r>
    </w:p>
    <w:p w14:paraId="28A12721" w14:textId="0D99A237" w:rsidR="00E9796A" w:rsidRDefault="00E9796A" w:rsidP="004D08FD">
      <w:pPr>
        <w:spacing w:line="360" w:lineRule="auto"/>
        <w:jc w:val="center"/>
        <w:rPr>
          <w:rFonts w:cstheme="minorHAnsi"/>
          <w:sz w:val="24"/>
          <w:szCs w:val="24"/>
        </w:rPr>
      </w:pPr>
      <w:r w:rsidRPr="004D08FD">
        <w:rPr>
          <w:rFonts w:cstheme="minorHAnsi"/>
          <w:sz w:val="24"/>
          <w:szCs w:val="24"/>
        </w:rPr>
        <w:t xml:space="preserve">Dewey, J. (2011) </w:t>
      </w:r>
      <w:r w:rsidRPr="004D08FD">
        <w:rPr>
          <w:rFonts w:cstheme="minorHAnsi"/>
          <w:i/>
          <w:iCs/>
          <w:sz w:val="24"/>
          <w:szCs w:val="24"/>
          <w:bdr w:val="none" w:sz="0" w:space="0" w:color="auto" w:frame="1"/>
        </w:rPr>
        <w:t xml:space="preserve">Democracy and Education. </w:t>
      </w:r>
      <w:r w:rsidRPr="004D08FD">
        <w:rPr>
          <w:rFonts w:cstheme="minorHAnsi"/>
          <w:sz w:val="24"/>
          <w:szCs w:val="24"/>
        </w:rPr>
        <w:t>Milton Keynes: Simon and Brown.</w:t>
      </w:r>
      <w:r w:rsidRPr="004D08FD">
        <w:rPr>
          <w:rFonts w:cstheme="minorHAnsi"/>
          <w:sz w:val="24"/>
          <w:szCs w:val="24"/>
        </w:rPr>
        <w:t xml:space="preserve"> (online) available at </w:t>
      </w:r>
      <w:hyperlink r:id="rId8" w:history="1">
        <w:r w:rsidRPr="004D08FD">
          <w:rPr>
            <w:rStyle w:val="Hyperlink"/>
            <w:rFonts w:cstheme="minorHAnsi"/>
            <w:sz w:val="24"/>
            <w:szCs w:val="24"/>
          </w:rPr>
          <w:t>https://teachthought.com/learning/pedagogy-john-dewey-summary/</w:t>
        </w:r>
      </w:hyperlink>
      <w:r w:rsidRPr="004D08FD">
        <w:rPr>
          <w:rFonts w:cstheme="minorHAnsi"/>
          <w:sz w:val="24"/>
          <w:szCs w:val="24"/>
        </w:rPr>
        <w:t xml:space="preserve"> (accessed 11</w:t>
      </w:r>
      <w:r w:rsidRPr="004D08FD">
        <w:rPr>
          <w:rFonts w:cstheme="minorHAnsi"/>
          <w:sz w:val="24"/>
          <w:szCs w:val="24"/>
          <w:vertAlign w:val="superscript"/>
        </w:rPr>
        <w:t>th</w:t>
      </w:r>
      <w:r w:rsidRPr="004D08FD">
        <w:rPr>
          <w:rFonts w:cstheme="minorHAnsi"/>
          <w:sz w:val="24"/>
          <w:szCs w:val="24"/>
        </w:rPr>
        <w:t xml:space="preserve"> January 2019).</w:t>
      </w:r>
    </w:p>
    <w:p w14:paraId="59F0CB01" w14:textId="7567CE04" w:rsidR="007F3814" w:rsidRPr="004D08FD" w:rsidRDefault="007F3814" w:rsidP="004D08FD">
      <w:pPr>
        <w:spacing w:line="360" w:lineRule="auto"/>
        <w:jc w:val="center"/>
        <w:rPr>
          <w:rFonts w:cstheme="minorHAnsi"/>
          <w:sz w:val="24"/>
          <w:szCs w:val="24"/>
        </w:rPr>
      </w:pPr>
      <w:r>
        <w:rPr>
          <w:rFonts w:cstheme="minorHAnsi"/>
          <w:sz w:val="24"/>
          <w:szCs w:val="24"/>
        </w:rPr>
        <w:t xml:space="preserve">Donaldson, G. 2015. Successful futures: </w:t>
      </w:r>
      <w:r w:rsidRPr="007F3814">
        <w:rPr>
          <w:rFonts w:cstheme="minorHAnsi"/>
          <w:sz w:val="24"/>
          <w:szCs w:val="24"/>
        </w:rPr>
        <w:t xml:space="preserve">Independent Review of </w:t>
      </w:r>
      <w:r w:rsidR="009E4CBD" w:rsidRPr="007F3814">
        <w:rPr>
          <w:rFonts w:cstheme="minorHAnsi"/>
          <w:sz w:val="24"/>
          <w:szCs w:val="24"/>
        </w:rPr>
        <w:t>Curriculum and</w:t>
      </w:r>
      <w:r w:rsidRPr="007F3814">
        <w:rPr>
          <w:rFonts w:cstheme="minorHAnsi"/>
          <w:sz w:val="24"/>
          <w:szCs w:val="24"/>
        </w:rPr>
        <w:t xml:space="preserve"> Assessment Arrangements in Wale</w:t>
      </w:r>
      <w:r>
        <w:rPr>
          <w:rFonts w:cstheme="minorHAnsi"/>
          <w:sz w:val="24"/>
          <w:szCs w:val="24"/>
        </w:rPr>
        <w:t>s, crown copy right</w:t>
      </w:r>
      <w:r w:rsidR="009E4CBD">
        <w:rPr>
          <w:rFonts w:cstheme="minorHAnsi"/>
          <w:sz w:val="24"/>
          <w:szCs w:val="24"/>
        </w:rPr>
        <w:t xml:space="preserve"> 2015</w:t>
      </w:r>
      <w:r>
        <w:rPr>
          <w:rFonts w:cstheme="minorHAnsi"/>
          <w:sz w:val="24"/>
          <w:szCs w:val="24"/>
        </w:rPr>
        <w:t>.</w:t>
      </w:r>
      <w:r w:rsidR="009E4CBD">
        <w:rPr>
          <w:rFonts w:cstheme="minorHAnsi"/>
          <w:sz w:val="24"/>
          <w:szCs w:val="24"/>
        </w:rPr>
        <w:t xml:space="preserve"> (online) available at: </w:t>
      </w:r>
      <w:r>
        <w:rPr>
          <w:rFonts w:cstheme="minorHAnsi"/>
          <w:sz w:val="24"/>
          <w:szCs w:val="24"/>
        </w:rPr>
        <w:t xml:space="preserve"> </w:t>
      </w:r>
      <w:hyperlink r:id="rId9" w:history="1">
        <w:r w:rsidR="009E4CBD" w:rsidRPr="00674E64">
          <w:rPr>
            <w:rStyle w:val="Hyperlink"/>
            <w:rFonts w:cstheme="minorHAnsi"/>
            <w:sz w:val="24"/>
            <w:szCs w:val="24"/>
          </w:rPr>
          <w:t>https://gov.wales/docs/dcells/publications/150225-successful-futures-en.pdf</w:t>
        </w:r>
      </w:hyperlink>
      <w:r w:rsidR="009E4CBD">
        <w:rPr>
          <w:rFonts w:cstheme="minorHAnsi"/>
          <w:sz w:val="24"/>
          <w:szCs w:val="24"/>
        </w:rPr>
        <w:t xml:space="preserve"> (accessed on 11th January 2019).</w:t>
      </w:r>
      <w:bookmarkStart w:id="1" w:name="_GoBack"/>
      <w:bookmarkEnd w:id="1"/>
    </w:p>
    <w:p w14:paraId="167458E6" w14:textId="2D4E9B17" w:rsidR="00E34789" w:rsidRPr="004D08FD" w:rsidRDefault="00E34789" w:rsidP="004D08FD">
      <w:pPr>
        <w:pStyle w:val="NormalWeb"/>
        <w:spacing w:line="360" w:lineRule="auto"/>
        <w:jc w:val="center"/>
        <w:rPr>
          <w:rFonts w:asciiTheme="minorHAnsi" w:hAnsiTheme="minorHAnsi" w:cstheme="minorHAnsi"/>
          <w:color w:val="000000"/>
        </w:rPr>
      </w:pPr>
      <w:r w:rsidRPr="004D08FD">
        <w:rPr>
          <w:rFonts w:asciiTheme="minorHAnsi" w:hAnsiTheme="minorHAnsi" w:cstheme="minorHAnsi"/>
          <w:color w:val="000000"/>
        </w:rPr>
        <w:t xml:space="preserve">Dyslexia Victoria, 2016. LEARNING STYLE (AUDITORY, VISUAL &amp; KINESTHETIC) &amp; DYSLEXICS. </w:t>
      </w:r>
      <w:r w:rsidR="000E420A" w:rsidRPr="004D08FD">
        <w:rPr>
          <w:rFonts w:asciiTheme="minorHAnsi" w:hAnsiTheme="minorHAnsi" w:cstheme="minorHAnsi"/>
          <w:color w:val="000000"/>
        </w:rPr>
        <w:t>(</w:t>
      </w:r>
      <w:r w:rsidRPr="004D08FD">
        <w:rPr>
          <w:rFonts w:asciiTheme="minorHAnsi" w:hAnsiTheme="minorHAnsi" w:cstheme="minorHAnsi"/>
          <w:color w:val="000000"/>
        </w:rPr>
        <w:t>Online</w:t>
      </w:r>
      <w:r w:rsidR="000E420A" w:rsidRPr="004D08FD">
        <w:rPr>
          <w:rFonts w:asciiTheme="minorHAnsi" w:hAnsiTheme="minorHAnsi" w:cstheme="minorHAnsi"/>
          <w:color w:val="000000"/>
        </w:rPr>
        <w:t xml:space="preserve">) </w:t>
      </w:r>
      <w:r w:rsidRPr="004D08FD">
        <w:rPr>
          <w:rFonts w:asciiTheme="minorHAnsi" w:hAnsiTheme="minorHAnsi" w:cstheme="minorHAnsi"/>
          <w:color w:val="000000"/>
        </w:rPr>
        <w:t xml:space="preserve">Available at: http://www.dyslexiavictoriaonline.com/learning-style-auditory-visual-kinesthetic-dyslexics/ </w:t>
      </w:r>
      <w:r w:rsidR="000E420A" w:rsidRPr="004D08FD">
        <w:rPr>
          <w:rFonts w:asciiTheme="minorHAnsi" w:hAnsiTheme="minorHAnsi" w:cstheme="minorHAnsi"/>
          <w:color w:val="000000"/>
        </w:rPr>
        <w:t>(</w:t>
      </w:r>
      <w:r w:rsidRPr="004D08FD">
        <w:rPr>
          <w:rFonts w:asciiTheme="minorHAnsi" w:hAnsiTheme="minorHAnsi" w:cstheme="minorHAnsi"/>
          <w:color w:val="000000"/>
        </w:rPr>
        <w:t xml:space="preserve">Accessed </w:t>
      </w:r>
      <w:r w:rsidR="000E420A" w:rsidRPr="004D08FD">
        <w:rPr>
          <w:rFonts w:asciiTheme="minorHAnsi" w:hAnsiTheme="minorHAnsi" w:cstheme="minorHAnsi"/>
          <w:color w:val="000000"/>
        </w:rPr>
        <w:t>7</w:t>
      </w:r>
      <w:r w:rsidR="000E420A" w:rsidRPr="004D08FD">
        <w:rPr>
          <w:rFonts w:asciiTheme="minorHAnsi" w:hAnsiTheme="minorHAnsi" w:cstheme="minorHAnsi"/>
          <w:color w:val="000000"/>
          <w:vertAlign w:val="superscript"/>
        </w:rPr>
        <w:t>th</w:t>
      </w:r>
      <w:r w:rsidR="000E420A" w:rsidRPr="004D08FD">
        <w:rPr>
          <w:rFonts w:asciiTheme="minorHAnsi" w:hAnsiTheme="minorHAnsi" w:cstheme="minorHAnsi"/>
          <w:color w:val="000000"/>
        </w:rPr>
        <w:t xml:space="preserve"> January 2019)</w:t>
      </w:r>
      <w:r w:rsidRPr="004D08FD">
        <w:rPr>
          <w:rFonts w:asciiTheme="minorHAnsi" w:hAnsiTheme="minorHAnsi" w:cstheme="minorHAnsi"/>
          <w:color w:val="000000"/>
        </w:rPr>
        <w:t>.</w:t>
      </w:r>
    </w:p>
    <w:p w14:paraId="088337DD" w14:textId="3BA09580" w:rsidR="00E34789" w:rsidRPr="004D08FD" w:rsidRDefault="00E34789" w:rsidP="004D08FD">
      <w:pPr>
        <w:pStyle w:val="NormalWeb"/>
        <w:spacing w:line="360" w:lineRule="auto"/>
        <w:jc w:val="center"/>
        <w:rPr>
          <w:rFonts w:asciiTheme="minorHAnsi" w:hAnsiTheme="minorHAnsi" w:cstheme="minorHAnsi"/>
          <w:color w:val="000000"/>
        </w:rPr>
      </w:pPr>
      <w:r w:rsidRPr="004D08FD">
        <w:rPr>
          <w:rFonts w:asciiTheme="minorHAnsi" w:hAnsiTheme="minorHAnsi" w:cstheme="minorHAnsi"/>
          <w:color w:val="000000"/>
        </w:rPr>
        <w:t xml:space="preserve">Estyn, 2011. An evaluation of the impact of the non-statutory Skills framework for 3 to 19-year-olds in Wales at key stage 2. </w:t>
      </w:r>
      <w:r w:rsidR="000E420A" w:rsidRPr="004D08FD">
        <w:rPr>
          <w:rFonts w:asciiTheme="minorHAnsi" w:hAnsiTheme="minorHAnsi" w:cstheme="minorHAnsi"/>
          <w:color w:val="000000"/>
        </w:rPr>
        <w:t>(</w:t>
      </w:r>
      <w:r w:rsidRPr="004D08FD">
        <w:rPr>
          <w:rFonts w:asciiTheme="minorHAnsi" w:hAnsiTheme="minorHAnsi" w:cstheme="minorHAnsi"/>
          <w:color w:val="000000"/>
        </w:rPr>
        <w:t>Online</w:t>
      </w:r>
      <w:r w:rsidR="000E420A" w:rsidRPr="004D08FD">
        <w:rPr>
          <w:rFonts w:asciiTheme="minorHAnsi" w:hAnsiTheme="minorHAnsi" w:cstheme="minorHAnsi"/>
          <w:color w:val="000000"/>
        </w:rPr>
        <w:t>)</w:t>
      </w:r>
      <w:r w:rsidRPr="004D08FD">
        <w:rPr>
          <w:rFonts w:asciiTheme="minorHAnsi" w:hAnsiTheme="minorHAnsi" w:cstheme="minorHAnsi"/>
          <w:color w:val="000000"/>
        </w:rPr>
        <w:t xml:space="preserve"> Available at: www.estyn.gov.uk/english/docViewer/205514.4/the-skills-frameworkat-key-stage-2-july-2011/?navmap=30,119,196,/?lang=en </w:t>
      </w:r>
      <w:r w:rsidR="000E420A" w:rsidRPr="004D08FD">
        <w:rPr>
          <w:rFonts w:asciiTheme="minorHAnsi" w:hAnsiTheme="minorHAnsi" w:cstheme="minorHAnsi"/>
          <w:color w:val="000000"/>
        </w:rPr>
        <w:t>(</w:t>
      </w:r>
      <w:r w:rsidRPr="004D08FD">
        <w:rPr>
          <w:rFonts w:asciiTheme="minorHAnsi" w:hAnsiTheme="minorHAnsi" w:cstheme="minorHAnsi"/>
          <w:color w:val="000000"/>
        </w:rPr>
        <w:t xml:space="preserve">Accessed </w:t>
      </w:r>
      <w:r w:rsidR="000E420A" w:rsidRPr="004D08FD">
        <w:rPr>
          <w:rFonts w:asciiTheme="minorHAnsi" w:hAnsiTheme="minorHAnsi" w:cstheme="minorHAnsi"/>
          <w:color w:val="000000"/>
        </w:rPr>
        <w:t>10</w:t>
      </w:r>
      <w:r w:rsidR="000E420A" w:rsidRPr="004D08FD">
        <w:rPr>
          <w:rFonts w:asciiTheme="minorHAnsi" w:hAnsiTheme="minorHAnsi" w:cstheme="minorHAnsi"/>
          <w:color w:val="000000"/>
          <w:vertAlign w:val="superscript"/>
        </w:rPr>
        <w:t>th</w:t>
      </w:r>
      <w:r w:rsidR="000E420A" w:rsidRPr="004D08FD">
        <w:rPr>
          <w:rFonts w:asciiTheme="minorHAnsi" w:hAnsiTheme="minorHAnsi" w:cstheme="minorHAnsi"/>
          <w:color w:val="000000"/>
        </w:rPr>
        <w:t xml:space="preserve"> January 2019)</w:t>
      </w:r>
      <w:r w:rsidRPr="004D08FD">
        <w:rPr>
          <w:rFonts w:asciiTheme="minorHAnsi" w:hAnsiTheme="minorHAnsi" w:cstheme="minorHAnsi"/>
          <w:color w:val="000000"/>
        </w:rPr>
        <w:t>.</w:t>
      </w:r>
    </w:p>
    <w:p w14:paraId="3DD3E2A1" w14:textId="66797CF5" w:rsidR="004D08FD" w:rsidRPr="004D08FD" w:rsidRDefault="004D08FD" w:rsidP="004D08FD">
      <w:pPr>
        <w:pStyle w:val="NormalWeb"/>
        <w:spacing w:line="360" w:lineRule="auto"/>
        <w:jc w:val="center"/>
        <w:rPr>
          <w:rFonts w:asciiTheme="minorHAnsi" w:hAnsiTheme="minorHAnsi" w:cstheme="minorHAnsi"/>
          <w:color w:val="000000"/>
        </w:rPr>
      </w:pPr>
      <w:r w:rsidRPr="004D08FD">
        <w:rPr>
          <w:rFonts w:asciiTheme="minorHAnsi" w:hAnsiTheme="minorHAnsi" w:cstheme="minorHAnsi"/>
          <w:color w:val="000000"/>
        </w:rPr>
        <w:t>Numeracy, N. 2014.  For everyone for life. (online) available at</w:t>
      </w:r>
      <w:r w:rsidRPr="004D08FD">
        <w:rPr>
          <w:rFonts w:asciiTheme="minorHAnsi" w:hAnsiTheme="minorHAnsi" w:cstheme="minorHAnsi"/>
          <w:noProof/>
          <w:lang w:val="en-US"/>
        </w:rPr>
        <w:t xml:space="preserve">: </w:t>
      </w:r>
      <w:r w:rsidRPr="004D08FD">
        <w:rPr>
          <w:rFonts w:asciiTheme="minorHAnsi" w:hAnsiTheme="minorHAnsi" w:cstheme="minorHAnsi"/>
          <w:noProof/>
          <w:u w:val="single"/>
          <w:lang w:val="en-US"/>
        </w:rPr>
        <w:t>https://www.nationalnumeracy.org.uk/what-issue</w:t>
      </w:r>
      <w:r w:rsidRPr="004D08FD">
        <w:rPr>
          <w:rFonts w:asciiTheme="minorHAnsi" w:hAnsiTheme="minorHAnsi" w:cstheme="minorHAnsi"/>
          <w:noProof/>
          <w:lang w:val="en-US"/>
        </w:rPr>
        <w:br/>
      </w:r>
      <w:r w:rsidRPr="004D08FD">
        <w:rPr>
          <w:rFonts w:asciiTheme="minorHAnsi" w:hAnsiTheme="minorHAnsi" w:cstheme="minorHAnsi"/>
          <w:noProof/>
          <w:lang w:val="en-US"/>
        </w:rPr>
        <w:t>(</w:t>
      </w:r>
      <w:r w:rsidRPr="004D08FD">
        <w:rPr>
          <w:rFonts w:asciiTheme="minorHAnsi" w:hAnsiTheme="minorHAnsi" w:cstheme="minorHAnsi"/>
          <w:noProof/>
          <w:lang w:val="en-US"/>
        </w:rPr>
        <w:t xml:space="preserve">Accessed </w:t>
      </w:r>
      <w:r w:rsidRPr="004D08FD">
        <w:rPr>
          <w:rFonts w:asciiTheme="minorHAnsi" w:hAnsiTheme="minorHAnsi" w:cstheme="minorHAnsi"/>
          <w:noProof/>
          <w:lang w:val="en-US"/>
        </w:rPr>
        <w:t>11th</w:t>
      </w:r>
      <w:r w:rsidRPr="004D08FD">
        <w:rPr>
          <w:rFonts w:asciiTheme="minorHAnsi" w:hAnsiTheme="minorHAnsi" w:cstheme="minorHAnsi"/>
          <w:noProof/>
          <w:lang w:val="en-US"/>
        </w:rPr>
        <w:t xml:space="preserve"> January 2019</w:t>
      </w:r>
      <w:r w:rsidRPr="004D08FD">
        <w:rPr>
          <w:rFonts w:asciiTheme="minorHAnsi" w:hAnsiTheme="minorHAnsi" w:cstheme="minorHAnsi"/>
          <w:noProof/>
          <w:lang w:val="en-US"/>
        </w:rPr>
        <w:t>)</w:t>
      </w:r>
      <w:r w:rsidRPr="004D08FD">
        <w:rPr>
          <w:rFonts w:asciiTheme="minorHAnsi" w:hAnsiTheme="minorHAnsi" w:cstheme="minorHAnsi"/>
          <w:noProof/>
          <w:lang w:val="en-US"/>
        </w:rPr>
        <w:t>.</w:t>
      </w:r>
    </w:p>
    <w:p w14:paraId="2D02D7A1" w14:textId="1A9428AB" w:rsidR="00E34789" w:rsidRPr="004D08FD" w:rsidRDefault="00E34789" w:rsidP="004D08FD">
      <w:pPr>
        <w:pStyle w:val="NormalWeb"/>
        <w:spacing w:line="360" w:lineRule="auto"/>
        <w:jc w:val="center"/>
        <w:rPr>
          <w:rFonts w:asciiTheme="minorHAnsi" w:hAnsiTheme="minorHAnsi" w:cstheme="minorHAnsi"/>
          <w:color w:val="000000"/>
        </w:rPr>
      </w:pPr>
      <w:r w:rsidRPr="004D08FD">
        <w:rPr>
          <w:rFonts w:asciiTheme="minorHAnsi" w:hAnsiTheme="minorHAnsi" w:cstheme="minorHAnsi"/>
          <w:color w:val="000000"/>
        </w:rPr>
        <w:lastRenderedPageBreak/>
        <w:t xml:space="preserve">OECD Organisation for Economic Co-operation and Development., 2012. 2012 Results United Kingdom. </w:t>
      </w:r>
      <w:r w:rsidR="000E420A" w:rsidRPr="004D08FD">
        <w:rPr>
          <w:rFonts w:asciiTheme="minorHAnsi" w:hAnsiTheme="minorHAnsi" w:cstheme="minorHAnsi"/>
          <w:color w:val="000000"/>
        </w:rPr>
        <w:t>(</w:t>
      </w:r>
      <w:r w:rsidRPr="004D08FD">
        <w:rPr>
          <w:rFonts w:asciiTheme="minorHAnsi" w:hAnsiTheme="minorHAnsi" w:cstheme="minorHAnsi"/>
          <w:color w:val="000000"/>
        </w:rPr>
        <w:t>Online</w:t>
      </w:r>
      <w:r w:rsidR="000E420A" w:rsidRPr="004D08FD">
        <w:rPr>
          <w:rFonts w:asciiTheme="minorHAnsi" w:hAnsiTheme="minorHAnsi" w:cstheme="minorHAnsi"/>
          <w:color w:val="000000"/>
        </w:rPr>
        <w:t>)</w:t>
      </w:r>
      <w:r w:rsidRPr="004D08FD">
        <w:rPr>
          <w:rFonts w:asciiTheme="minorHAnsi" w:hAnsiTheme="minorHAnsi" w:cstheme="minorHAnsi"/>
          <w:color w:val="000000"/>
        </w:rPr>
        <w:t xml:space="preserve"> Available at: http://www.oecd.org/unitedkingdom/PISA-2012-results-UK.pdf </w:t>
      </w:r>
      <w:r w:rsidR="000E420A" w:rsidRPr="004D08FD">
        <w:rPr>
          <w:rFonts w:asciiTheme="minorHAnsi" w:hAnsiTheme="minorHAnsi" w:cstheme="minorHAnsi"/>
          <w:color w:val="000000"/>
        </w:rPr>
        <w:t>(</w:t>
      </w:r>
      <w:r w:rsidRPr="004D08FD">
        <w:rPr>
          <w:rFonts w:asciiTheme="minorHAnsi" w:hAnsiTheme="minorHAnsi" w:cstheme="minorHAnsi"/>
          <w:color w:val="000000"/>
        </w:rPr>
        <w:t xml:space="preserve">Accessed </w:t>
      </w:r>
      <w:r w:rsidR="000E420A" w:rsidRPr="004D08FD">
        <w:rPr>
          <w:rFonts w:asciiTheme="minorHAnsi" w:hAnsiTheme="minorHAnsi" w:cstheme="minorHAnsi"/>
          <w:color w:val="000000"/>
        </w:rPr>
        <w:t>11th January 2019)</w:t>
      </w:r>
      <w:r w:rsidRPr="004D08FD">
        <w:rPr>
          <w:rFonts w:asciiTheme="minorHAnsi" w:hAnsiTheme="minorHAnsi" w:cstheme="minorHAnsi"/>
          <w:color w:val="000000"/>
        </w:rPr>
        <w:t>.</w:t>
      </w:r>
    </w:p>
    <w:p w14:paraId="6116F3C2" w14:textId="40E8E171" w:rsidR="00E34789" w:rsidRPr="004D08FD" w:rsidRDefault="00E34789" w:rsidP="004D08FD">
      <w:pPr>
        <w:pStyle w:val="NormalWeb"/>
        <w:spacing w:line="360" w:lineRule="auto"/>
        <w:jc w:val="center"/>
        <w:rPr>
          <w:rFonts w:asciiTheme="minorHAnsi" w:hAnsiTheme="minorHAnsi" w:cstheme="minorHAnsi"/>
          <w:color w:val="000000"/>
        </w:rPr>
      </w:pPr>
      <w:r w:rsidRPr="004D08FD">
        <w:rPr>
          <w:rFonts w:asciiTheme="minorHAnsi" w:hAnsiTheme="minorHAnsi" w:cstheme="minorHAnsi"/>
          <w:color w:val="000000"/>
        </w:rPr>
        <w:t>Plass, J. et al., 2013. The impact of individual, competitive, and collaborative mathematics game play on learning, performance, and motivation. Journal of Educational Psychology, 105(4), p. 1050.</w:t>
      </w:r>
    </w:p>
    <w:p w14:paraId="48924320" w14:textId="0E608436" w:rsidR="00E34789" w:rsidRPr="004D08FD" w:rsidRDefault="00E34789" w:rsidP="004D08FD">
      <w:pPr>
        <w:pStyle w:val="NormalWeb"/>
        <w:spacing w:line="360" w:lineRule="auto"/>
        <w:jc w:val="center"/>
        <w:rPr>
          <w:rFonts w:asciiTheme="minorHAnsi" w:hAnsiTheme="minorHAnsi" w:cstheme="minorHAnsi"/>
          <w:color w:val="000000"/>
        </w:rPr>
      </w:pPr>
      <w:r w:rsidRPr="004D08FD">
        <w:rPr>
          <w:rFonts w:asciiTheme="minorHAnsi" w:hAnsiTheme="minorHAnsi" w:cstheme="minorHAnsi"/>
          <w:color w:val="000000"/>
        </w:rPr>
        <w:t xml:space="preserve">School </w:t>
      </w:r>
      <w:r w:rsidR="000E420A" w:rsidRPr="004D08FD">
        <w:rPr>
          <w:rFonts w:asciiTheme="minorHAnsi" w:hAnsiTheme="minorHAnsi" w:cstheme="minorHAnsi"/>
          <w:color w:val="000000"/>
        </w:rPr>
        <w:t>A,</w:t>
      </w:r>
      <w:r w:rsidRPr="004D08FD">
        <w:rPr>
          <w:rFonts w:asciiTheme="minorHAnsi" w:hAnsiTheme="minorHAnsi" w:cstheme="minorHAnsi"/>
          <w:color w:val="000000"/>
        </w:rPr>
        <w:t xml:space="preserve"> 2016. </w:t>
      </w:r>
      <w:r w:rsidR="000E420A" w:rsidRPr="004D08FD">
        <w:rPr>
          <w:rFonts w:asciiTheme="minorHAnsi" w:hAnsiTheme="minorHAnsi" w:cstheme="minorHAnsi"/>
          <w:color w:val="000000"/>
        </w:rPr>
        <w:t>Policies and procedures</w:t>
      </w:r>
      <w:r w:rsidRPr="004D08FD">
        <w:rPr>
          <w:rFonts w:asciiTheme="minorHAnsi" w:hAnsiTheme="minorHAnsi" w:cstheme="minorHAnsi"/>
          <w:color w:val="000000"/>
        </w:rPr>
        <w:t>. A: School A.</w:t>
      </w:r>
    </w:p>
    <w:p w14:paraId="15DAB666" w14:textId="411D842B" w:rsidR="00E34789" w:rsidRPr="004D08FD" w:rsidRDefault="00E34789" w:rsidP="004D08FD">
      <w:pPr>
        <w:pStyle w:val="NormalWeb"/>
        <w:spacing w:line="360" w:lineRule="auto"/>
        <w:jc w:val="center"/>
        <w:rPr>
          <w:rFonts w:asciiTheme="minorHAnsi" w:hAnsiTheme="minorHAnsi" w:cstheme="minorHAnsi"/>
          <w:color w:val="000000"/>
        </w:rPr>
      </w:pPr>
      <w:r w:rsidRPr="004D08FD">
        <w:rPr>
          <w:rFonts w:asciiTheme="minorHAnsi" w:hAnsiTheme="minorHAnsi" w:cstheme="minorHAnsi"/>
          <w:color w:val="000000"/>
        </w:rPr>
        <w:t xml:space="preserve">Shams, L. &amp; Seitz, A., 2008. Benefits of multisensory learning. </w:t>
      </w:r>
      <w:r w:rsidR="000E420A" w:rsidRPr="004D08FD">
        <w:rPr>
          <w:rFonts w:asciiTheme="minorHAnsi" w:hAnsiTheme="minorHAnsi" w:cstheme="minorHAnsi"/>
          <w:color w:val="000000"/>
        </w:rPr>
        <w:t>(</w:t>
      </w:r>
      <w:r w:rsidRPr="004D08FD">
        <w:rPr>
          <w:rFonts w:asciiTheme="minorHAnsi" w:hAnsiTheme="minorHAnsi" w:cstheme="minorHAnsi"/>
          <w:color w:val="000000"/>
        </w:rPr>
        <w:t>Online</w:t>
      </w:r>
      <w:r w:rsidR="000E420A" w:rsidRPr="004D08FD">
        <w:rPr>
          <w:rFonts w:asciiTheme="minorHAnsi" w:hAnsiTheme="minorHAnsi" w:cstheme="minorHAnsi"/>
          <w:color w:val="000000"/>
        </w:rPr>
        <w:t>)</w:t>
      </w:r>
      <w:r w:rsidRPr="004D08FD">
        <w:rPr>
          <w:rFonts w:asciiTheme="minorHAnsi" w:hAnsiTheme="minorHAnsi" w:cstheme="minorHAnsi"/>
          <w:color w:val="000000"/>
        </w:rPr>
        <w:t xml:space="preserve"> Available at: http://www.faculty.ucr.edu/~aseitz/pubs/Shams_Seitz08.pdf </w:t>
      </w:r>
      <w:r w:rsidR="000E420A" w:rsidRPr="004D08FD">
        <w:rPr>
          <w:rFonts w:asciiTheme="minorHAnsi" w:hAnsiTheme="minorHAnsi" w:cstheme="minorHAnsi"/>
          <w:color w:val="000000"/>
        </w:rPr>
        <w:t>(</w:t>
      </w:r>
      <w:r w:rsidRPr="004D08FD">
        <w:rPr>
          <w:rFonts w:asciiTheme="minorHAnsi" w:hAnsiTheme="minorHAnsi" w:cstheme="minorHAnsi"/>
          <w:color w:val="000000"/>
        </w:rPr>
        <w:t>Accessed</w:t>
      </w:r>
      <w:r w:rsidR="000E420A" w:rsidRPr="004D08FD">
        <w:rPr>
          <w:rFonts w:asciiTheme="minorHAnsi" w:hAnsiTheme="minorHAnsi" w:cstheme="minorHAnsi"/>
          <w:color w:val="000000"/>
        </w:rPr>
        <w:t xml:space="preserve"> 11th January 2019)</w:t>
      </w:r>
      <w:r w:rsidRPr="004D08FD">
        <w:rPr>
          <w:rFonts w:asciiTheme="minorHAnsi" w:hAnsiTheme="minorHAnsi" w:cstheme="minorHAnsi"/>
          <w:color w:val="000000"/>
        </w:rPr>
        <w:t>.</w:t>
      </w:r>
    </w:p>
    <w:p w14:paraId="0294325D" w14:textId="2464307A" w:rsidR="00E34789" w:rsidRPr="004D08FD" w:rsidRDefault="00E34789" w:rsidP="004D08FD">
      <w:pPr>
        <w:pStyle w:val="NormalWeb"/>
        <w:spacing w:line="360" w:lineRule="auto"/>
        <w:jc w:val="center"/>
        <w:rPr>
          <w:rFonts w:asciiTheme="minorHAnsi" w:hAnsiTheme="minorHAnsi" w:cstheme="minorHAnsi"/>
          <w:color w:val="000000"/>
        </w:rPr>
      </w:pPr>
      <w:r w:rsidRPr="004D08FD">
        <w:rPr>
          <w:rFonts w:asciiTheme="minorHAnsi" w:hAnsiTheme="minorHAnsi" w:cstheme="minorHAnsi"/>
          <w:color w:val="000000"/>
        </w:rPr>
        <w:t xml:space="preserve">The National Advisory Committee on Creative and Cultural Education, 1999. All Our Futures. </w:t>
      </w:r>
      <w:r w:rsidR="000E420A" w:rsidRPr="004D08FD">
        <w:rPr>
          <w:rFonts w:asciiTheme="minorHAnsi" w:hAnsiTheme="minorHAnsi" w:cstheme="minorHAnsi"/>
          <w:color w:val="000000"/>
        </w:rPr>
        <w:t>(</w:t>
      </w:r>
      <w:r w:rsidRPr="004D08FD">
        <w:rPr>
          <w:rFonts w:asciiTheme="minorHAnsi" w:hAnsiTheme="minorHAnsi" w:cstheme="minorHAnsi"/>
          <w:color w:val="000000"/>
        </w:rPr>
        <w:t>Online</w:t>
      </w:r>
      <w:r w:rsidR="000E420A" w:rsidRPr="004D08FD">
        <w:rPr>
          <w:rFonts w:asciiTheme="minorHAnsi" w:hAnsiTheme="minorHAnsi" w:cstheme="minorHAnsi"/>
          <w:color w:val="000000"/>
        </w:rPr>
        <w:t>)</w:t>
      </w:r>
      <w:r w:rsidRPr="004D08FD">
        <w:rPr>
          <w:rFonts w:asciiTheme="minorHAnsi" w:hAnsiTheme="minorHAnsi" w:cstheme="minorHAnsi"/>
          <w:color w:val="000000"/>
        </w:rPr>
        <w:t xml:space="preserve"> Available at: </w:t>
      </w:r>
      <w:proofErr w:type="gramStart"/>
      <w:r w:rsidRPr="004D08FD">
        <w:rPr>
          <w:rFonts w:asciiTheme="minorHAnsi" w:hAnsiTheme="minorHAnsi" w:cstheme="minorHAnsi"/>
          <w:color w:val="000000"/>
        </w:rPr>
        <w:t>http://www.tracscotland.org/sites/default/files/Creativity%20Culture%20and%20Education%20intro%20and%20summ..</w:t>
      </w:r>
      <w:proofErr w:type="gramEnd"/>
      <w:r w:rsidRPr="004D08FD">
        <w:rPr>
          <w:rFonts w:asciiTheme="minorHAnsi" w:hAnsiTheme="minorHAnsi" w:cstheme="minorHAnsi"/>
          <w:color w:val="000000"/>
        </w:rPr>
        <w:t xml:space="preserve">pdf </w:t>
      </w:r>
      <w:r w:rsidR="000E420A" w:rsidRPr="004D08FD">
        <w:rPr>
          <w:rFonts w:asciiTheme="minorHAnsi" w:hAnsiTheme="minorHAnsi" w:cstheme="minorHAnsi"/>
          <w:color w:val="000000"/>
        </w:rPr>
        <w:t>(</w:t>
      </w:r>
      <w:r w:rsidRPr="004D08FD">
        <w:rPr>
          <w:rFonts w:asciiTheme="minorHAnsi" w:hAnsiTheme="minorHAnsi" w:cstheme="minorHAnsi"/>
          <w:color w:val="000000"/>
        </w:rPr>
        <w:t xml:space="preserve">Accessed </w:t>
      </w:r>
      <w:r w:rsidR="000E420A" w:rsidRPr="004D08FD">
        <w:rPr>
          <w:rFonts w:asciiTheme="minorHAnsi" w:hAnsiTheme="minorHAnsi" w:cstheme="minorHAnsi"/>
          <w:color w:val="000000"/>
        </w:rPr>
        <w:t>8</w:t>
      </w:r>
      <w:r w:rsidR="000E420A" w:rsidRPr="004D08FD">
        <w:rPr>
          <w:rFonts w:asciiTheme="minorHAnsi" w:hAnsiTheme="minorHAnsi" w:cstheme="minorHAnsi"/>
          <w:color w:val="000000"/>
          <w:vertAlign w:val="superscript"/>
        </w:rPr>
        <w:t>th</w:t>
      </w:r>
      <w:r w:rsidR="000E420A" w:rsidRPr="004D08FD">
        <w:rPr>
          <w:rFonts w:asciiTheme="minorHAnsi" w:hAnsiTheme="minorHAnsi" w:cstheme="minorHAnsi"/>
          <w:color w:val="000000"/>
        </w:rPr>
        <w:t xml:space="preserve"> January 2019)</w:t>
      </w:r>
      <w:r w:rsidRPr="004D08FD">
        <w:rPr>
          <w:rFonts w:asciiTheme="minorHAnsi" w:hAnsiTheme="minorHAnsi" w:cstheme="minorHAnsi"/>
          <w:color w:val="000000"/>
        </w:rPr>
        <w:t>.</w:t>
      </w:r>
    </w:p>
    <w:p w14:paraId="0A5CBBF5" w14:textId="32A47D68" w:rsidR="00E34789" w:rsidRPr="004D08FD" w:rsidRDefault="00E34789" w:rsidP="004D08FD">
      <w:pPr>
        <w:pStyle w:val="NormalWeb"/>
        <w:jc w:val="center"/>
        <w:rPr>
          <w:rFonts w:asciiTheme="minorHAnsi" w:hAnsiTheme="minorHAnsi" w:cstheme="minorHAnsi"/>
          <w:color w:val="000000"/>
        </w:rPr>
      </w:pPr>
      <w:r w:rsidRPr="004D08FD">
        <w:rPr>
          <w:rFonts w:asciiTheme="minorHAnsi" w:hAnsiTheme="minorHAnsi" w:cstheme="minorHAnsi"/>
          <w:color w:val="000000"/>
        </w:rPr>
        <w:t xml:space="preserve">Thompson, V., 2016. Our everyday life - How Is Mathematics Used in Other </w:t>
      </w:r>
      <w:r w:rsidR="000E420A" w:rsidRPr="004D08FD">
        <w:rPr>
          <w:rFonts w:asciiTheme="minorHAnsi" w:hAnsiTheme="minorHAnsi" w:cstheme="minorHAnsi"/>
          <w:color w:val="000000"/>
        </w:rPr>
        <w:t>Subjects?</w:t>
      </w:r>
      <w:r w:rsidRPr="004D08FD">
        <w:rPr>
          <w:rFonts w:asciiTheme="minorHAnsi" w:hAnsiTheme="minorHAnsi" w:cstheme="minorHAnsi"/>
          <w:color w:val="000000"/>
        </w:rPr>
        <w:t xml:space="preserve"> </w:t>
      </w:r>
      <w:r w:rsidR="000E420A" w:rsidRPr="004D08FD">
        <w:rPr>
          <w:rFonts w:asciiTheme="minorHAnsi" w:hAnsiTheme="minorHAnsi" w:cstheme="minorHAnsi"/>
          <w:color w:val="000000"/>
        </w:rPr>
        <w:t>(</w:t>
      </w:r>
      <w:r w:rsidRPr="004D08FD">
        <w:rPr>
          <w:rFonts w:asciiTheme="minorHAnsi" w:hAnsiTheme="minorHAnsi" w:cstheme="minorHAnsi"/>
          <w:color w:val="000000"/>
        </w:rPr>
        <w:t>Online</w:t>
      </w:r>
      <w:r w:rsidR="000E420A" w:rsidRPr="004D08FD">
        <w:rPr>
          <w:rFonts w:asciiTheme="minorHAnsi" w:hAnsiTheme="minorHAnsi" w:cstheme="minorHAnsi"/>
          <w:color w:val="000000"/>
        </w:rPr>
        <w:t>)</w:t>
      </w:r>
      <w:r w:rsidRPr="004D08FD">
        <w:rPr>
          <w:rFonts w:asciiTheme="minorHAnsi" w:hAnsiTheme="minorHAnsi" w:cstheme="minorHAnsi"/>
          <w:color w:val="000000"/>
        </w:rPr>
        <w:t xml:space="preserve"> Available at: http://oureverydaylife.com/mathematics-used-other-subjects-10114.html </w:t>
      </w:r>
      <w:r w:rsidR="000E420A" w:rsidRPr="004D08FD">
        <w:rPr>
          <w:rFonts w:asciiTheme="minorHAnsi" w:hAnsiTheme="minorHAnsi" w:cstheme="minorHAnsi"/>
          <w:color w:val="000000"/>
        </w:rPr>
        <w:t>(</w:t>
      </w:r>
      <w:r w:rsidRPr="004D08FD">
        <w:rPr>
          <w:rFonts w:asciiTheme="minorHAnsi" w:hAnsiTheme="minorHAnsi" w:cstheme="minorHAnsi"/>
          <w:color w:val="000000"/>
        </w:rPr>
        <w:t xml:space="preserve">Accessed </w:t>
      </w:r>
      <w:r w:rsidR="000E420A" w:rsidRPr="004D08FD">
        <w:rPr>
          <w:rFonts w:asciiTheme="minorHAnsi" w:hAnsiTheme="minorHAnsi" w:cstheme="minorHAnsi"/>
          <w:color w:val="000000"/>
        </w:rPr>
        <w:t>8th January 2019)</w:t>
      </w:r>
      <w:r w:rsidRPr="004D08FD">
        <w:rPr>
          <w:rFonts w:asciiTheme="minorHAnsi" w:hAnsiTheme="minorHAnsi" w:cstheme="minorHAnsi"/>
          <w:color w:val="000000"/>
        </w:rPr>
        <w:t>.</w:t>
      </w:r>
    </w:p>
    <w:p w14:paraId="22A352E4" w14:textId="6B6BC463" w:rsidR="00E34789" w:rsidRPr="004D08FD" w:rsidRDefault="00E34789" w:rsidP="004D08FD">
      <w:pPr>
        <w:pStyle w:val="NormalWeb"/>
        <w:jc w:val="center"/>
        <w:rPr>
          <w:rFonts w:asciiTheme="minorHAnsi" w:hAnsiTheme="minorHAnsi" w:cstheme="minorHAnsi"/>
          <w:color w:val="000000"/>
        </w:rPr>
      </w:pPr>
      <w:r w:rsidRPr="004D08FD">
        <w:rPr>
          <w:rFonts w:asciiTheme="minorHAnsi" w:hAnsiTheme="minorHAnsi" w:cstheme="minorHAnsi"/>
          <w:color w:val="000000"/>
        </w:rPr>
        <w:t>Topping, K. &amp; Trickey, S., 2007. Collaborative philosophical enquiry for school children: Cognitive effects at 10–12 years. British Journal of Educational Psychology, 77(2), pp. 271-</w:t>
      </w:r>
      <w:r w:rsidR="000E420A" w:rsidRPr="004D08FD">
        <w:rPr>
          <w:rFonts w:asciiTheme="minorHAnsi" w:hAnsiTheme="minorHAnsi" w:cstheme="minorHAnsi"/>
          <w:color w:val="000000"/>
        </w:rPr>
        <w:t>288.</w:t>
      </w:r>
    </w:p>
    <w:p w14:paraId="6EAFB7BA" w14:textId="205A005B" w:rsidR="00E34789" w:rsidRPr="004D08FD" w:rsidRDefault="00E34789" w:rsidP="004D08FD">
      <w:pPr>
        <w:pStyle w:val="NormalWeb"/>
        <w:jc w:val="center"/>
        <w:rPr>
          <w:rFonts w:asciiTheme="minorHAnsi" w:hAnsiTheme="minorHAnsi" w:cstheme="minorHAnsi"/>
          <w:color w:val="000000"/>
        </w:rPr>
      </w:pPr>
      <w:r w:rsidRPr="004D08FD">
        <w:rPr>
          <w:rFonts w:asciiTheme="minorHAnsi" w:hAnsiTheme="minorHAnsi" w:cstheme="minorHAnsi"/>
          <w:color w:val="000000"/>
        </w:rPr>
        <w:t>Welsh Government, 2013. National Literacy and Numeracy Framework. Cardiff: Welsh Government.</w:t>
      </w:r>
    </w:p>
    <w:p w14:paraId="33A0A104" w14:textId="17D69CC0" w:rsidR="004D08FD" w:rsidRPr="004D08FD" w:rsidRDefault="004D08FD" w:rsidP="004D08FD">
      <w:pPr>
        <w:spacing w:line="360" w:lineRule="auto"/>
        <w:jc w:val="center"/>
        <w:rPr>
          <w:rFonts w:cstheme="minorHAnsi"/>
          <w:sz w:val="24"/>
          <w:szCs w:val="24"/>
        </w:rPr>
      </w:pPr>
      <w:r w:rsidRPr="004D08FD">
        <w:rPr>
          <w:rFonts w:cstheme="minorHAnsi"/>
          <w:sz w:val="24"/>
          <w:szCs w:val="24"/>
        </w:rPr>
        <w:t xml:space="preserve">Welsh government (2014) national literacy and numeracy framework. Crown copy right (online) Available at: </w:t>
      </w:r>
      <w:hyperlink r:id="rId10" w:history="1">
        <w:r w:rsidRPr="004D08FD">
          <w:rPr>
            <w:rFonts w:cstheme="minorHAnsi"/>
            <w:sz w:val="24"/>
            <w:szCs w:val="24"/>
            <w:u w:val="single"/>
          </w:rPr>
          <w:t>http://learning.gov.wales/resources/browse-all/nlnf/framework?lang=en</w:t>
        </w:r>
      </w:hyperlink>
      <w:r w:rsidRPr="004D08FD">
        <w:rPr>
          <w:rFonts w:cstheme="minorHAnsi"/>
          <w:sz w:val="24"/>
          <w:szCs w:val="24"/>
          <w:u w:val="single"/>
        </w:rPr>
        <w:t xml:space="preserve"> </w:t>
      </w:r>
      <w:r w:rsidRPr="004D08FD">
        <w:rPr>
          <w:rFonts w:cstheme="minorHAnsi"/>
          <w:sz w:val="24"/>
          <w:szCs w:val="24"/>
        </w:rPr>
        <w:t>(Accessed 11</w:t>
      </w:r>
      <w:r w:rsidRPr="004D08FD">
        <w:rPr>
          <w:rFonts w:cstheme="minorHAnsi"/>
          <w:sz w:val="24"/>
          <w:szCs w:val="24"/>
          <w:vertAlign w:val="superscript"/>
        </w:rPr>
        <w:t>th</w:t>
      </w:r>
      <w:r w:rsidRPr="004D08FD">
        <w:rPr>
          <w:rFonts w:cstheme="minorHAnsi"/>
          <w:sz w:val="24"/>
          <w:szCs w:val="24"/>
        </w:rPr>
        <w:t xml:space="preserve"> January 2019).</w:t>
      </w:r>
    </w:p>
    <w:p w14:paraId="66285364" w14:textId="37CC563C" w:rsidR="00E34789" w:rsidRPr="004D08FD" w:rsidRDefault="00E34789" w:rsidP="004D08FD">
      <w:pPr>
        <w:pStyle w:val="NormalWeb"/>
        <w:jc w:val="center"/>
        <w:rPr>
          <w:rFonts w:asciiTheme="minorHAnsi" w:hAnsiTheme="minorHAnsi" w:cstheme="minorHAnsi"/>
          <w:color w:val="000000"/>
        </w:rPr>
      </w:pPr>
      <w:r w:rsidRPr="004D08FD">
        <w:rPr>
          <w:rFonts w:asciiTheme="minorHAnsi" w:hAnsiTheme="minorHAnsi" w:cstheme="minorHAnsi"/>
          <w:color w:val="000000"/>
        </w:rPr>
        <w:t xml:space="preserve">Welsh Government, 2015. 4. </w:t>
      </w:r>
      <w:r w:rsidR="000E420A" w:rsidRPr="004D08FD">
        <w:rPr>
          <w:rFonts w:asciiTheme="minorHAnsi" w:hAnsiTheme="minorHAnsi" w:cstheme="minorHAnsi"/>
          <w:color w:val="000000"/>
        </w:rPr>
        <w:t>(</w:t>
      </w:r>
      <w:r w:rsidRPr="004D08FD">
        <w:rPr>
          <w:rFonts w:asciiTheme="minorHAnsi" w:hAnsiTheme="minorHAnsi" w:cstheme="minorHAnsi"/>
          <w:color w:val="000000"/>
        </w:rPr>
        <w:t>Online</w:t>
      </w:r>
      <w:r w:rsidR="000E420A" w:rsidRPr="004D08FD">
        <w:rPr>
          <w:rFonts w:asciiTheme="minorHAnsi" w:hAnsiTheme="minorHAnsi" w:cstheme="minorHAnsi"/>
          <w:color w:val="000000"/>
        </w:rPr>
        <w:t>)</w:t>
      </w:r>
      <w:r w:rsidRPr="004D08FD">
        <w:rPr>
          <w:rFonts w:asciiTheme="minorHAnsi" w:hAnsiTheme="minorHAnsi" w:cstheme="minorHAnsi"/>
          <w:color w:val="000000"/>
        </w:rPr>
        <w:t xml:space="preserve">Available at: file:///C:/Users/Panda/Documents/Uni/creative-learning-through-the-art-an-action-plan-for-wales.pdf </w:t>
      </w:r>
      <w:r w:rsidR="000E420A" w:rsidRPr="004D08FD">
        <w:rPr>
          <w:rFonts w:asciiTheme="minorHAnsi" w:hAnsiTheme="minorHAnsi" w:cstheme="minorHAnsi"/>
          <w:color w:val="000000"/>
        </w:rPr>
        <w:t>(</w:t>
      </w:r>
      <w:r w:rsidRPr="004D08FD">
        <w:rPr>
          <w:rFonts w:asciiTheme="minorHAnsi" w:hAnsiTheme="minorHAnsi" w:cstheme="minorHAnsi"/>
          <w:color w:val="000000"/>
        </w:rPr>
        <w:t xml:space="preserve">Accessed </w:t>
      </w:r>
      <w:r w:rsidR="000E420A" w:rsidRPr="004D08FD">
        <w:rPr>
          <w:rFonts w:asciiTheme="minorHAnsi" w:hAnsiTheme="minorHAnsi" w:cstheme="minorHAnsi"/>
          <w:color w:val="000000"/>
        </w:rPr>
        <w:t>5th January 2019)</w:t>
      </w:r>
      <w:r w:rsidRPr="004D08FD">
        <w:rPr>
          <w:rFonts w:asciiTheme="minorHAnsi" w:hAnsiTheme="minorHAnsi" w:cstheme="minorHAnsi"/>
          <w:color w:val="000000"/>
        </w:rPr>
        <w:t>.</w:t>
      </w:r>
    </w:p>
    <w:p w14:paraId="34140C74" w14:textId="41629E1C" w:rsidR="00E34789" w:rsidRPr="004D08FD" w:rsidRDefault="00E34789" w:rsidP="004D08FD">
      <w:pPr>
        <w:pStyle w:val="NormalWeb"/>
        <w:jc w:val="center"/>
        <w:rPr>
          <w:rFonts w:asciiTheme="minorHAnsi" w:hAnsiTheme="minorHAnsi" w:cstheme="minorHAnsi"/>
          <w:color w:val="000000"/>
        </w:rPr>
      </w:pPr>
      <w:r w:rsidRPr="004D08FD">
        <w:rPr>
          <w:rFonts w:asciiTheme="minorHAnsi" w:hAnsiTheme="minorHAnsi" w:cstheme="minorHAnsi"/>
          <w:color w:val="000000"/>
        </w:rPr>
        <w:t xml:space="preserve">Welsh Government, 2015. Foundation Phase Framework. </w:t>
      </w:r>
      <w:r w:rsidR="000E420A" w:rsidRPr="004D08FD">
        <w:rPr>
          <w:rFonts w:asciiTheme="minorHAnsi" w:hAnsiTheme="minorHAnsi" w:cstheme="minorHAnsi"/>
          <w:color w:val="000000"/>
        </w:rPr>
        <w:t>(</w:t>
      </w:r>
      <w:r w:rsidRPr="004D08FD">
        <w:rPr>
          <w:rFonts w:asciiTheme="minorHAnsi" w:hAnsiTheme="minorHAnsi" w:cstheme="minorHAnsi"/>
          <w:color w:val="000000"/>
        </w:rPr>
        <w:t>Online</w:t>
      </w:r>
      <w:r w:rsidR="000E420A" w:rsidRPr="004D08FD">
        <w:rPr>
          <w:rFonts w:asciiTheme="minorHAnsi" w:hAnsiTheme="minorHAnsi" w:cstheme="minorHAnsi"/>
          <w:color w:val="000000"/>
        </w:rPr>
        <w:t>)</w:t>
      </w:r>
      <w:r w:rsidRPr="004D08FD">
        <w:rPr>
          <w:rFonts w:asciiTheme="minorHAnsi" w:hAnsiTheme="minorHAnsi" w:cstheme="minorHAnsi"/>
          <w:color w:val="000000"/>
        </w:rPr>
        <w:t xml:space="preserve"> Available at: http://gov.wales/docs/dcells/publications/150803-fp-framework-en.pdf </w:t>
      </w:r>
      <w:r w:rsidR="000E420A" w:rsidRPr="004D08FD">
        <w:rPr>
          <w:rFonts w:asciiTheme="minorHAnsi" w:hAnsiTheme="minorHAnsi" w:cstheme="minorHAnsi"/>
          <w:color w:val="000000"/>
        </w:rPr>
        <w:t>(</w:t>
      </w:r>
      <w:r w:rsidRPr="004D08FD">
        <w:rPr>
          <w:rFonts w:asciiTheme="minorHAnsi" w:hAnsiTheme="minorHAnsi" w:cstheme="minorHAnsi"/>
          <w:color w:val="000000"/>
        </w:rPr>
        <w:t>Accesse</w:t>
      </w:r>
      <w:r w:rsidR="000E420A" w:rsidRPr="004D08FD">
        <w:rPr>
          <w:rFonts w:asciiTheme="minorHAnsi" w:hAnsiTheme="minorHAnsi" w:cstheme="minorHAnsi"/>
          <w:color w:val="000000"/>
        </w:rPr>
        <w:t>d 5th January 2019)</w:t>
      </w:r>
      <w:r w:rsidRPr="004D08FD">
        <w:rPr>
          <w:rFonts w:asciiTheme="minorHAnsi" w:hAnsiTheme="minorHAnsi" w:cstheme="minorHAnsi"/>
          <w:color w:val="000000"/>
        </w:rPr>
        <w:t>.</w:t>
      </w:r>
    </w:p>
    <w:p w14:paraId="53874DB0" w14:textId="77777777" w:rsidR="00E34789" w:rsidRDefault="00E34789" w:rsidP="00E34789">
      <w:pPr>
        <w:pStyle w:val="NormalWeb"/>
        <w:rPr>
          <w:color w:val="000000"/>
        </w:rPr>
      </w:pPr>
    </w:p>
    <w:p w14:paraId="37692AE2" w14:textId="77777777" w:rsidR="00E34789" w:rsidRDefault="00E34789" w:rsidP="00C34709">
      <w:pPr>
        <w:spacing w:line="360" w:lineRule="auto"/>
        <w:rPr>
          <w:sz w:val="28"/>
          <w:szCs w:val="28"/>
        </w:rPr>
      </w:pPr>
    </w:p>
    <w:p w14:paraId="4C5F4485" w14:textId="77777777" w:rsidR="00D55667" w:rsidRDefault="00D55667" w:rsidP="00C34709">
      <w:pPr>
        <w:spacing w:line="360" w:lineRule="auto"/>
        <w:rPr>
          <w:sz w:val="28"/>
          <w:szCs w:val="28"/>
        </w:rPr>
      </w:pPr>
    </w:p>
    <w:p w14:paraId="5B5E3FB2" w14:textId="77777777" w:rsidR="00D55667" w:rsidRDefault="00D55667" w:rsidP="00C34709">
      <w:pPr>
        <w:spacing w:line="360" w:lineRule="auto"/>
        <w:rPr>
          <w:sz w:val="28"/>
          <w:szCs w:val="28"/>
        </w:rPr>
      </w:pPr>
    </w:p>
    <w:p w14:paraId="284152C7" w14:textId="77777777" w:rsidR="00D55667" w:rsidRDefault="00D55667" w:rsidP="00C34709">
      <w:pPr>
        <w:spacing w:line="360" w:lineRule="auto"/>
        <w:rPr>
          <w:sz w:val="28"/>
          <w:szCs w:val="28"/>
        </w:rPr>
      </w:pPr>
    </w:p>
    <w:p w14:paraId="7D06CD5B" w14:textId="77777777" w:rsidR="000B1C3B" w:rsidRDefault="000B1C3B" w:rsidP="00C34709">
      <w:pPr>
        <w:spacing w:line="360" w:lineRule="auto"/>
        <w:rPr>
          <w:sz w:val="28"/>
          <w:szCs w:val="28"/>
        </w:rPr>
      </w:pPr>
    </w:p>
    <w:p w14:paraId="4AEBA40B" w14:textId="77777777" w:rsidR="00657313" w:rsidRDefault="00657313" w:rsidP="00C34709">
      <w:pPr>
        <w:spacing w:line="360" w:lineRule="auto"/>
        <w:rPr>
          <w:sz w:val="28"/>
          <w:szCs w:val="28"/>
        </w:rPr>
      </w:pPr>
    </w:p>
    <w:p w14:paraId="3CADB290" w14:textId="77777777" w:rsidR="00657313" w:rsidRDefault="00657313" w:rsidP="00C34709">
      <w:pPr>
        <w:spacing w:line="360" w:lineRule="auto"/>
        <w:rPr>
          <w:sz w:val="28"/>
          <w:szCs w:val="28"/>
        </w:rPr>
      </w:pPr>
    </w:p>
    <w:p w14:paraId="2C6A6DD1" w14:textId="77777777" w:rsidR="00657313" w:rsidRDefault="00657313" w:rsidP="00C34709">
      <w:pPr>
        <w:spacing w:line="360" w:lineRule="auto"/>
        <w:rPr>
          <w:sz w:val="28"/>
          <w:szCs w:val="28"/>
        </w:rPr>
      </w:pPr>
    </w:p>
    <w:p w14:paraId="14232189" w14:textId="77777777" w:rsidR="0067577F" w:rsidRDefault="0067577F" w:rsidP="00C34709">
      <w:pPr>
        <w:spacing w:line="360" w:lineRule="auto"/>
      </w:pPr>
    </w:p>
    <w:p w14:paraId="5315AE85" w14:textId="77777777" w:rsidR="00F17A17" w:rsidRDefault="00F17A17" w:rsidP="00C34709">
      <w:pPr>
        <w:spacing w:line="360" w:lineRule="auto"/>
      </w:pPr>
    </w:p>
    <w:p w14:paraId="32D4E9F7" w14:textId="77777777" w:rsidR="00F17A17" w:rsidRDefault="00F17A17" w:rsidP="00C34709">
      <w:pPr>
        <w:spacing w:line="360" w:lineRule="auto"/>
      </w:pPr>
    </w:p>
    <w:sectPr w:rsidR="00F17A17">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A3A91F" w14:textId="77777777" w:rsidR="00E34789" w:rsidRDefault="00E34789" w:rsidP="00E34789">
      <w:pPr>
        <w:spacing w:after="0" w:line="240" w:lineRule="auto"/>
      </w:pPr>
      <w:r>
        <w:separator/>
      </w:r>
    </w:p>
  </w:endnote>
  <w:endnote w:type="continuationSeparator" w:id="0">
    <w:p w14:paraId="0413A884" w14:textId="77777777" w:rsidR="00E34789" w:rsidRDefault="00E34789" w:rsidP="00E347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8EA2EF" w14:textId="77777777" w:rsidR="00E34789" w:rsidRDefault="00E34789" w:rsidP="00E34789">
      <w:pPr>
        <w:spacing w:after="0" w:line="240" w:lineRule="auto"/>
      </w:pPr>
      <w:r>
        <w:separator/>
      </w:r>
    </w:p>
  </w:footnote>
  <w:footnote w:type="continuationSeparator" w:id="0">
    <w:p w14:paraId="1EA4BE76" w14:textId="77777777" w:rsidR="00E34789" w:rsidRDefault="00E34789" w:rsidP="00E347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A2639" w14:textId="402AF679" w:rsidR="00E34789" w:rsidRDefault="00E34789">
    <w:pPr>
      <w:pStyle w:val="Header"/>
    </w:pPr>
    <w:r>
      <w:t>Sophie wilson - 1708000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7518C"/>
    <w:multiLevelType w:val="hybridMultilevel"/>
    <w:tmpl w:val="63ECB6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8A5021"/>
    <w:multiLevelType w:val="hybridMultilevel"/>
    <w:tmpl w:val="6EDEC6E8"/>
    <w:lvl w:ilvl="0" w:tplc="6E94ABC6">
      <w:start w:val="1"/>
      <w:numFmt w:val="bullet"/>
      <w:lvlText w:val=""/>
      <w:lvlJc w:val="left"/>
      <w:pPr>
        <w:tabs>
          <w:tab w:val="num" w:pos="720"/>
        </w:tabs>
        <w:ind w:left="720" w:hanging="360"/>
      </w:pPr>
      <w:rPr>
        <w:rFonts w:ascii="Wingdings 3" w:hAnsi="Wingdings 3" w:hint="default"/>
      </w:rPr>
    </w:lvl>
    <w:lvl w:ilvl="1" w:tplc="388EFE42" w:tentative="1">
      <w:start w:val="1"/>
      <w:numFmt w:val="bullet"/>
      <w:lvlText w:val=""/>
      <w:lvlJc w:val="left"/>
      <w:pPr>
        <w:tabs>
          <w:tab w:val="num" w:pos="1440"/>
        </w:tabs>
        <w:ind w:left="1440" w:hanging="360"/>
      </w:pPr>
      <w:rPr>
        <w:rFonts w:ascii="Wingdings 3" w:hAnsi="Wingdings 3" w:hint="default"/>
      </w:rPr>
    </w:lvl>
    <w:lvl w:ilvl="2" w:tplc="BA54974C" w:tentative="1">
      <w:start w:val="1"/>
      <w:numFmt w:val="bullet"/>
      <w:lvlText w:val=""/>
      <w:lvlJc w:val="left"/>
      <w:pPr>
        <w:tabs>
          <w:tab w:val="num" w:pos="2160"/>
        </w:tabs>
        <w:ind w:left="2160" w:hanging="360"/>
      </w:pPr>
      <w:rPr>
        <w:rFonts w:ascii="Wingdings 3" w:hAnsi="Wingdings 3" w:hint="default"/>
      </w:rPr>
    </w:lvl>
    <w:lvl w:ilvl="3" w:tplc="E8EA2114" w:tentative="1">
      <w:start w:val="1"/>
      <w:numFmt w:val="bullet"/>
      <w:lvlText w:val=""/>
      <w:lvlJc w:val="left"/>
      <w:pPr>
        <w:tabs>
          <w:tab w:val="num" w:pos="2880"/>
        </w:tabs>
        <w:ind w:left="2880" w:hanging="360"/>
      </w:pPr>
      <w:rPr>
        <w:rFonts w:ascii="Wingdings 3" w:hAnsi="Wingdings 3" w:hint="default"/>
      </w:rPr>
    </w:lvl>
    <w:lvl w:ilvl="4" w:tplc="58B6C13E" w:tentative="1">
      <w:start w:val="1"/>
      <w:numFmt w:val="bullet"/>
      <w:lvlText w:val=""/>
      <w:lvlJc w:val="left"/>
      <w:pPr>
        <w:tabs>
          <w:tab w:val="num" w:pos="3600"/>
        </w:tabs>
        <w:ind w:left="3600" w:hanging="360"/>
      </w:pPr>
      <w:rPr>
        <w:rFonts w:ascii="Wingdings 3" w:hAnsi="Wingdings 3" w:hint="default"/>
      </w:rPr>
    </w:lvl>
    <w:lvl w:ilvl="5" w:tplc="E620F114" w:tentative="1">
      <w:start w:val="1"/>
      <w:numFmt w:val="bullet"/>
      <w:lvlText w:val=""/>
      <w:lvlJc w:val="left"/>
      <w:pPr>
        <w:tabs>
          <w:tab w:val="num" w:pos="4320"/>
        </w:tabs>
        <w:ind w:left="4320" w:hanging="360"/>
      </w:pPr>
      <w:rPr>
        <w:rFonts w:ascii="Wingdings 3" w:hAnsi="Wingdings 3" w:hint="default"/>
      </w:rPr>
    </w:lvl>
    <w:lvl w:ilvl="6" w:tplc="1D604D34" w:tentative="1">
      <w:start w:val="1"/>
      <w:numFmt w:val="bullet"/>
      <w:lvlText w:val=""/>
      <w:lvlJc w:val="left"/>
      <w:pPr>
        <w:tabs>
          <w:tab w:val="num" w:pos="5040"/>
        </w:tabs>
        <w:ind w:left="5040" w:hanging="360"/>
      </w:pPr>
      <w:rPr>
        <w:rFonts w:ascii="Wingdings 3" w:hAnsi="Wingdings 3" w:hint="default"/>
      </w:rPr>
    </w:lvl>
    <w:lvl w:ilvl="7" w:tplc="485687CA" w:tentative="1">
      <w:start w:val="1"/>
      <w:numFmt w:val="bullet"/>
      <w:lvlText w:val=""/>
      <w:lvlJc w:val="left"/>
      <w:pPr>
        <w:tabs>
          <w:tab w:val="num" w:pos="5760"/>
        </w:tabs>
        <w:ind w:left="5760" w:hanging="360"/>
      </w:pPr>
      <w:rPr>
        <w:rFonts w:ascii="Wingdings 3" w:hAnsi="Wingdings 3" w:hint="default"/>
      </w:rPr>
    </w:lvl>
    <w:lvl w:ilvl="8" w:tplc="EFBCB774"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728F3148"/>
    <w:multiLevelType w:val="hybridMultilevel"/>
    <w:tmpl w:val="E5DCED3A"/>
    <w:lvl w:ilvl="0" w:tplc="1AF0BBD8">
      <w:start w:val="1"/>
      <w:numFmt w:val="lowerLetter"/>
      <w:lvlText w:val="(%1)"/>
      <w:lvlJc w:val="left"/>
      <w:pPr>
        <w:ind w:left="492" w:hanging="432"/>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670"/>
    <w:rsid w:val="000723DD"/>
    <w:rsid w:val="000846BA"/>
    <w:rsid w:val="000947A1"/>
    <w:rsid w:val="000B1C3B"/>
    <w:rsid w:val="000E420A"/>
    <w:rsid w:val="00100944"/>
    <w:rsid w:val="00154101"/>
    <w:rsid w:val="001615B6"/>
    <w:rsid w:val="00170D52"/>
    <w:rsid w:val="001A01A4"/>
    <w:rsid w:val="001A55F9"/>
    <w:rsid w:val="002300FA"/>
    <w:rsid w:val="0023345A"/>
    <w:rsid w:val="00270A7E"/>
    <w:rsid w:val="002A37AC"/>
    <w:rsid w:val="002B33CF"/>
    <w:rsid w:val="002B5BBD"/>
    <w:rsid w:val="00300AD2"/>
    <w:rsid w:val="00316B48"/>
    <w:rsid w:val="00320CCF"/>
    <w:rsid w:val="0039510C"/>
    <w:rsid w:val="00395B24"/>
    <w:rsid w:val="003C63E7"/>
    <w:rsid w:val="004322AE"/>
    <w:rsid w:val="004329CC"/>
    <w:rsid w:val="00442646"/>
    <w:rsid w:val="004522E4"/>
    <w:rsid w:val="0048553A"/>
    <w:rsid w:val="004906DD"/>
    <w:rsid w:val="004D08FD"/>
    <w:rsid w:val="00500933"/>
    <w:rsid w:val="00521F8D"/>
    <w:rsid w:val="005235C9"/>
    <w:rsid w:val="00572CBE"/>
    <w:rsid w:val="005B5894"/>
    <w:rsid w:val="005E1815"/>
    <w:rsid w:val="00631995"/>
    <w:rsid w:val="006371C8"/>
    <w:rsid w:val="00657313"/>
    <w:rsid w:val="0067577F"/>
    <w:rsid w:val="00682E18"/>
    <w:rsid w:val="0068433A"/>
    <w:rsid w:val="006C7D99"/>
    <w:rsid w:val="00723896"/>
    <w:rsid w:val="00726200"/>
    <w:rsid w:val="00747FDB"/>
    <w:rsid w:val="007A0463"/>
    <w:rsid w:val="007C4FBE"/>
    <w:rsid w:val="007F3814"/>
    <w:rsid w:val="00942CE2"/>
    <w:rsid w:val="00966F70"/>
    <w:rsid w:val="009C682F"/>
    <w:rsid w:val="009D76B9"/>
    <w:rsid w:val="009E1670"/>
    <w:rsid w:val="009E4CBD"/>
    <w:rsid w:val="00A02AD2"/>
    <w:rsid w:val="00A63CE3"/>
    <w:rsid w:val="00A86B48"/>
    <w:rsid w:val="00AC52F0"/>
    <w:rsid w:val="00B01E92"/>
    <w:rsid w:val="00B51C55"/>
    <w:rsid w:val="00B54D22"/>
    <w:rsid w:val="00B563E5"/>
    <w:rsid w:val="00BA3072"/>
    <w:rsid w:val="00BB2CE8"/>
    <w:rsid w:val="00BF702C"/>
    <w:rsid w:val="00C3317F"/>
    <w:rsid w:val="00C34709"/>
    <w:rsid w:val="00C747A9"/>
    <w:rsid w:val="00C91366"/>
    <w:rsid w:val="00D4047D"/>
    <w:rsid w:val="00D4710B"/>
    <w:rsid w:val="00D55667"/>
    <w:rsid w:val="00E162D0"/>
    <w:rsid w:val="00E17B18"/>
    <w:rsid w:val="00E34789"/>
    <w:rsid w:val="00E355A9"/>
    <w:rsid w:val="00E62C2C"/>
    <w:rsid w:val="00E7554C"/>
    <w:rsid w:val="00E9187F"/>
    <w:rsid w:val="00E9796A"/>
    <w:rsid w:val="00EF6709"/>
    <w:rsid w:val="00F07100"/>
    <w:rsid w:val="00F17A17"/>
    <w:rsid w:val="00FA1F20"/>
    <w:rsid w:val="00FB33FD"/>
    <w:rsid w:val="00FF0AD5"/>
    <w:rsid w:val="00FF62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B8EE1"/>
  <w15:chartTrackingRefBased/>
  <w15:docId w15:val="{44756F11-1BD4-40D5-8854-22DD2649D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E16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34709"/>
    <w:pPr>
      <w:ind w:left="720"/>
      <w:contextualSpacing/>
    </w:pPr>
  </w:style>
  <w:style w:type="character" w:styleId="Strong">
    <w:name w:val="Strong"/>
    <w:basedOn w:val="DefaultParagraphFont"/>
    <w:uiPriority w:val="22"/>
    <w:qFormat/>
    <w:rsid w:val="00B51C55"/>
    <w:rPr>
      <w:b/>
      <w:bCs/>
    </w:rPr>
  </w:style>
  <w:style w:type="character" w:styleId="Hyperlink">
    <w:name w:val="Hyperlink"/>
    <w:basedOn w:val="DefaultParagraphFont"/>
    <w:uiPriority w:val="99"/>
    <w:unhideWhenUsed/>
    <w:rsid w:val="00E62C2C"/>
    <w:rPr>
      <w:color w:val="0000FF"/>
      <w:u w:val="single"/>
    </w:rPr>
  </w:style>
  <w:style w:type="paragraph" w:styleId="Header">
    <w:name w:val="header"/>
    <w:basedOn w:val="Normal"/>
    <w:link w:val="HeaderChar"/>
    <w:uiPriority w:val="99"/>
    <w:unhideWhenUsed/>
    <w:rsid w:val="00E347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789"/>
  </w:style>
  <w:style w:type="paragraph" w:styleId="Footer">
    <w:name w:val="footer"/>
    <w:basedOn w:val="Normal"/>
    <w:link w:val="FooterChar"/>
    <w:uiPriority w:val="99"/>
    <w:unhideWhenUsed/>
    <w:rsid w:val="00E347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789"/>
  </w:style>
  <w:style w:type="character" w:styleId="UnresolvedMention">
    <w:name w:val="Unresolved Mention"/>
    <w:basedOn w:val="DefaultParagraphFont"/>
    <w:uiPriority w:val="99"/>
    <w:semiHidden/>
    <w:unhideWhenUsed/>
    <w:rsid w:val="00E979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952035">
      <w:bodyDiv w:val="1"/>
      <w:marLeft w:val="0"/>
      <w:marRight w:val="0"/>
      <w:marTop w:val="0"/>
      <w:marBottom w:val="0"/>
      <w:divBdr>
        <w:top w:val="none" w:sz="0" w:space="0" w:color="auto"/>
        <w:left w:val="none" w:sz="0" w:space="0" w:color="auto"/>
        <w:bottom w:val="none" w:sz="0" w:space="0" w:color="auto"/>
        <w:right w:val="none" w:sz="0" w:space="0" w:color="auto"/>
      </w:divBdr>
    </w:div>
    <w:div w:id="162816785">
      <w:bodyDiv w:val="1"/>
      <w:marLeft w:val="0"/>
      <w:marRight w:val="0"/>
      <w:marTop w:val="0"/>
      <w:marBottom w:val="0"/>
      <w:divBdr>
        <w:top w:val="none" w:sz="0" w:space="0" w:color="auto"/>
        <w:left w:val="none" w:sz="0" w:space="0" w:color="auto"/>
        <w:bottom w:val="none" w:sz="0" w:space="0" w:color="auto"/>
        <w:right w:val="none" w:sz="0" w:space="0" w:color="auto"/>
      </w:divBdr>
    </w:div>
    <w:div w:id="247272836">
      <w:bodyDiv w:val="1"/>
      <w:marLeft w:val="0"/>
      <w:marRight w:val="0"/>
      <w:marTop w:val="0"/>
      <w:marBottom w:val="0"/>
      <w:divBdr>
        <w:top w:val="none" w:sz="0" w:space="0" w:color="auto"/>
        <w:left w:val="none" w:sz="0" w:space="0" w:color="auto"/>
        <w:bottom w:val="none" w:sz="0" w:space="0" w:color="auto"/>
        <w:right w:val="none" w:sz="0" w:space="0" w:color="auto"/>
      </w:divBdr>
    </w:div>
    <w:div w:id="492839045">
      <w:bodyDiv w:val="1"/>
      <w:marLeft w:val="0"/>
      <w:marRight w:val="0"/>
      <w:marTop w:val="0"/>
      <w:marBottom w:val="0"/>
      <w:divBdr>
        <w:top w:val="none" w:sz="0" w:space="0" w:color="auto"/>
        <w:left w:val="none" w:sz="0" w:space="0" w:color="auto"/>
        <w:bottom w:val="none" w:sz="0" w:space="0" w:color="auto"/>
        <w:right w:val="none" w:sz="0" w:space="0" w:color="auto"/>
      </w:divBdr>
      <w:divsChild>
        <w:div w:id="8875066">
          <w:marLeft w:val="547"/>
          <w:marRight w:val="0"/>
          <w:marTop w:val="200"/>
          <w:marBottom w:val="0"/>
          <w:divBdr>
            <w:top w:val="none" w:sz="0" w:space="0" w:color="auto"/>
            <w:left w:val="none" w:sz="0" w:space="0" w:color="auto"/>
            <w:bottom w:val="none" w:sz="0" w:space="0" w:color="auto"/>
            <w:right w:val="none" w:sz="0" w:space="0" w:color="auto"/>
          </w:divBdr>
        </w:div>
      </w:divsChild>
    </w:div>
    <w:div w:id="656345173">
      <w:bodyDiv w:val="1"/>
      <w:marLeft w:val="0"/>
      <w:marRight w:val="0"/>
      <w:marTop w:val="0"/>
      <w:marBottom w:val="0"/>
      <w:divBdr>
        <w:top w:val="none" w:sz="0" w:space="0" w:color="auto"/>
        <w:left w:val="none" w:sz="0" w:space="0" w:color="auto"/>
        <w:bottom w:val="none" w:sz="0" w:space="0" w:color="auto"/>
        <w:right w:val="none" w:sz="0" w:space="0" w:color="auto"/>
      </w:divBdr>
    </w:div>
    <w:div w:id="810102642">
      <w:bodyDiv w:val="1"/>
      <w:marLeft w:val="0"/>
      <w:marRight w:val="0"/>
      <w:marTop w:val="0"/>
      <w:marBottom w:val="0"/>
      <w:divBdr>
        <w:top w:val="none" w:sz="0" w:space="0" w:color="auto"/>
        <w:left w:val="none" w:sz="0" w:space="0" w:color="auto"/>
        <w:bottom w:val="none" w:sz="0" w:space="0" w:color="auto"/>
        <w:right w:val="none" w:sz="0" w:space="0" w:color="auto"/>
      </w:divBdr>
    </w:div>
    <w:div w:id="849831661">
      <w:bodyDiv w:val="1"/>
      <w:marLeft w:val="0"/>
      <w:marRight w:val="0"/>
      <w:marTop w:val="0"/>
      <w:marBottom w:val="0"/>
      <w:divBdr>
        <w:top w:val="none" w:sz="0" w:space="0" w:color="auto"/>
        <w:left w:val="none" w:sz="0" w:space="0" w:color="auto"/>
        <w:bottom w:val="none" w:sz="0" w:space="0" w:color="auto"/>
        <w:right w:val="none" w:sz="0" w:space="0" w:color="auto"/>
      </w:divBdr>
    </w:div>
    <w:div w:id="961764347">
      <w:bodyDiv w:val="1"/>
      <w:marLeft w:val="0"/>
      <w:marRight w:val="0"/>
      <w:marTop w:val="0"/>
      <w:marBottom w:val="0"/>
      <w:divBdr>
        <w:top w:val="none" w:sz="0" w:space="0" w:color="auto"/>
        <w:left w:val="none" w:sz="0" w:space="0" w:color="auto"/>
        <w:bottom w:val="none" w:sz="0" w:space="0" w:color="auto"/>
        <w:right w:val="none" w:sz="0" w:space="0" w:color="auto"/>
      </w:divBdr>
    </w:div>
    <w:div w:id="1011831549">
      <w:bodyDiv w:val="1"/>
      <w:marLeft w:val="0"/>
      <w:marRight w:val="0"/>
      <w:marTop w:val="0"/>
      <w:marBottom w:val="0"/>
      <w:divBdr>
        <w:top w:val="none" w:sz="0" w:space="0" w:color="auto"/>
        <w:left w:val="none" w:sz="0" w:space="0" w:color="auto"/>
        <w:bottom w:val="none" w:sz="0" w:space="0" w:color="auto"/>
        <w:right w:val="none" w:sz="0" w:space="0" w:color="auto"/>
      </w:divBdr>
    </w:div>
    <w:div w:id="1219324369">
      <w:bodyDiv w:val="1"/>
      <w:marLeft w:val="0"/>
      <w:marRight w:val="0"/>
      <w:marTop w:val="0"/>
      <w:marBottom w:val="0"/>
      <w:divBdr>
        <w:top w:val="none" w:sz="0" w:space="0" w:color="auto"/>
        <w:left w:val="none" w:sz="0" w:space="0" w:color="auto"/>
        <w:bottom w:val="none" w:sz="0" w:space="0" w:color="auto"/>
        <w:right w:val="none" w:sz="0" w:space="0" w:color="auto"/>
      </w:divBdr>
    </w:div>
    <w:div w:id="1408073034">
      <w:bodyDiv w:val="1"/>
      <w:marLeft w:val="0"/>
      <w:marRight w:val="0"/>
      <w:marTop w:val="0"/>
      <w:marBottom w:val="0"/>
      <w:divBdr>
        <w:top w:val="none" w:sz="0" w:space="0" w:color="auto"/>
        <w:left w:val="none" w:sz="0" w:space="0" w:color="auto"/>
        <w:bottom w:val="none" w:sz="0" w:space="0" w:color="auto"/>
        <w:right w:val="none" w:sz="0" w:space="0" w:color="auto"/>
      </w:divBdr>
    </w:div>
    <w:div w:id="1473712525">
      <w:bodyDiv w:val="1"/>
      <w:marLeft w:val="0"/>
      <w:marRight w:val="0"/>
      <w:marTop w:val="0"/>
      <w:marBottom w:val="0"/>
      <w:divBdr>
        <w:top w:val="none" w:sz="0" w:space="0" w:color="auto"/>
        <w:left w:val="none" w:sz="0" w:space="0" w:color="auto"/>
        <w:bottom w:val="none" w:sz="0" w:space="0" w:color="auto"/>
        <w:right w:val="none" w:sz="0" w:space="0" w:color="auto"/>
      </w:divBdr>
    </w:div>
    <w:div w:id="1475952258">
      <w:bodyDiv w:val="1"/>
      <w:marLeft w:val="0"/>
      <w:marRight w:val="0"/>
      <w:marTop w:val="0"/>
      <w:marBottom w:val="0"/>
      <w:divBdr>
        <w:top w:val="none" w:sz="0" w:space="0" w:color="auto"/>
        <w:left w:val="none" w:sz="0" w:space="0" w:color="auto"/>
        <w:bottom w:val="none" w:sz="0" w:space="0" w:color="auto"/>
        <w:right w:val="none" w:sz="0" w:space="0" w:color="auto"/>
      </w:divBdr>
    </w:div>
    <w:div w:id="1563102034">
      <w:bodyDiv w:val="1"/>
      <w:marLeft w:val="0"/>
      <w:marRight w:val="0"/>
      <w:marTop w:val="0"/>
      <w:marBottom w:val="0"/>
      <w:divBdr>
        <w:top w:val="none" w:sz="0" w:space="0" w:color="auto"/>
        <w:left w:val="none" w:sz="0" w:space="0" w:color="auto"/>
        <w:bottom w:val="none" w:sz="0" w:space="0" w:color="auto"/>
        <w:right w:val="none" w:sz="0" w:space="0" w:color="auto"/>
      </w:divBdr>
    </w:div>
    <w:div w:id="1693412719">
      <w:bodyDiv w:val="1"/>
      <w:marLeft w:val="0"/>
      <w:marRight w:val="0"/>
      <w:marTop w:val="0"/>
      <w:marBottom w:val="0"/>
      <w:divBdr>
        <w:top w:val="none" w:sz="0" w:space="0" w:color="auto"/>
        <w:left w:val="none" w:sz="0" w:space="0" w:color="auto"/>
        <w:bottom w:val="none" w:sz="0" w:space="0" w:color="auto"/>
        <w:right w:val="none" w:sz="0" w:space="0" w:color="auto"/>
      </w:divBdr>
    </w:div>
    <w:div w:id="1710107017">
      <w:bodyDiv w:val="1"/>
      <w:marLeft w:val="0"/>
      <w:marRight w:val="0"/>
      <w:marTop w:val="0"/>
      <w:marBottom w:val="0"/>
      <w:divBdr>
        <w:top w:val="none" w:sz="0" w:space="0" w:color="auto"/>
        <w:left w:val="none" w:sz="0" w:space="0" w:color="auto"/>
        <w:bottom w:val="none" w:sz="0" w:space="0" w:color="auto"/>
        <w:right w:val="none" w:sz="0" w:space="0" w:color="auto"/>
      </w:divBdr>
    </w:div>
    <w:div w:id="1732384124">
      <w:bodyDiv w:val="1"/>
      <w:marLeft w:val="0"/>
      <w:marRight w:val="0"/>
      <w:marTop w:val="0"/>
      <w:marBottom w:val="0"/>
      <w:divBdr>
        <w:top w:val="none" w:sz="0" w:space="0" w:color="auto"/>
        <w:left w:val="none" w:sz="0" w:space="0" w:color="auto"/>
        <w:bottom w:val="none" w:sz="0" w:space="0" w:color="auto"/>
        <w:right w:val="none" w:sz="0" w:space="0" w:color="auto"/>
      </w:divBdr>
    </w:div>
    <w:div w:id="1891573772">
      <w:bodyDiv w:val="1"/>
      <w:marLeft w:val="0"/>
      <w:marRight w:val="0"/>
      <w:marTop w:val="0"/>
      <w:marBottom w:val="0"/>
      <w:divBdr>
        <w:top w:val="none" w:sz="0" w:space="0" w:color="auto"/>
        <w:left w:val="none" w:sz="0" w:space="0" w:color="auto"/>
        <w:bottom w:val="none" w:sz="0" w:space="0" w:color="auto"/>
        <w:right w:val="none" w:sz="0" w:space="0" w:color="auto"/>
      </w:divBdr>
    </w:div>
    <w:div w:id="1936939797">
      <w:bodyDiv w:val="1"/>
      <w:marLeft w:val="0"/>
      <w:marRight w:val="0"/>
      <w:marTop w:val="0"/>
      <w:marBottom w:val="0"/>
      <w:divBdr>
        <w:top w:val="none" w:sz="0" w:space="0" w:color="auto"/>
        <w:left w:val="none" w:sz="0" w:space="0" w:color="auto"/>
        <w:bottom w:val="none" w:sz="0" w:space="0" w:color="auto"/>
        <w:right w:val="none" w:sz="0" w:space="0" w:color="auto"/>
      </w:divBdr>
    </w:div>
    <w:div w:id="2032955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achthought.com/learning/pedagogy-john-dewey-summa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learning.gov.wales/resources/browse-all/nlnf/framework?lang=en" TargetMode="External"/><Relationship Id="rId4" Type="http://schemas.openxmlformats.org/officeDocument/2006/relationships/settings" Target="settings.xml"/><Relationship Id="rId9" Type="http://schemas.openxmlformats.org/officeDocument/2006/relationships/hyperlink" Target="https://gov.wales/docs/dcells/publications/150225-successful-futures-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DrW82</b:Tag>
    <b:SourceType>InternetSite</b:SourceType>
    <b:Guid>{BB734E46-F7F5-4D96-A64D-72ACEF5B7BDD}</b:Guid>
    <b:Author>
      <b:Author>
        <b:NameList>
          <b:Person>
            <b:Last>Cockcroft</b:Last>
            <b:First>Dr</b:First>
            <b:Middle>WH</b:Middle>
          </b:Person>
        </b:NameList>
      </b:Author>
    </b:Author>
    <b:Title>education in england </b:Title>
    <b:Year>1982</b:Year>
    <b:YearAccessed>2019</b:YearAccessed>
    <b:MonthAccessed>january</b:MonthAccessed>
    <b:DayAccessed>7</b:DayAccessed>
    <b:URL>http://www.educationengland.org.uk/documents/cockcroft/cockcroft1982.html</b:URL>
    <b:RefOrder>1</b:RefOrder>
  </b:Source>
  <b:Source>
    <b:Tag>wel13</b:Tag>
    <b:SourceType>InternetSite</b:SourceType>
    <b:Guid>{6A503527-0096-4F5F-A5B4-80E7E6C0333A}</b:Guid>
    <b:Title>national literacy and numeracy framework </b:Title>
    <b:Year>2013</b:Year>
    <b:YearAccessed>2019</b:YearAccessed>
    <b:MonthAccessed>january </b:MonthAccessed>
    <b:DayAccessed>7</b:DayAccessed>
    <b:URL>http://learning.gov.wales/docs/learningwales/publications/130415-lnf-guidance-en.pdf</b:URL>
    <b:Author>
      <b:Author>
        <b:NameList>
          <b:Person>
            <b:Last>government</b:Last>
            <b:First>welsh</b:First>
          </b:Person>
        </b:NameList>
      </b:Author>
    </b:Author>
    <b:RefOrder>2</b:RefOrder>
  </b:Source>
  <b:Source>
    <b:Tag>Adv08</b:Tag>
    <b:SourceType>InternetSite</b:SourceType>
    <b:Guid>{F2A0A11B-1669-410C-9CAB-D1FE25784FD4}</b:Guid>
    <b:Author>
      <b:Author>
        <b:NameList>
          <b:Person>
            <b:Last>education</b:Last>
            <b:First>Advisory</b:First>
            <b:Middle>committee on mathematics</b:Middle>
          </b:Person>
        </b:NameList>
      </b:Author>
    </b:Author>
    <b:Title>Mathematics in Primary Years A discussion paper for the Rose Review of the Primary Curriculum </b:Title>
    <b:Year>2008</b:Year>
    <b:YearAccessed>2019</b:YearAccessed>
    <b:MonthAccessed>January </b:MonthAccessed>
    <b:DayAccessed>8</b:DayAccessed>
    <b:URL>http://www.acme-uk.org/media/1769/rose%20review%20maths%20paper%20final%20sept%2008.pdf</b:URL>
    <b:RefOrder>3</b:RefOrder>
  </b:Source>
  <b:Source>
    <b:Tag>OEC12</b:Tag>
    <b:SourceType>DocumentFromInternetSite</b:SourceType>
    <b:Guid>{3445D96D-5DC4-484B-976C-6FD4B8FBF0FA}</b:Guid>
    <b:Title>2012 Results United Kingdom</b:Title>
    <b:Year>2012</b:Year>
    <b:Author>
      <b:Author>
        <b:Corporate>OECD Organisation for Economic Co-operation and Development.</b:Corporate>
      </b:Author>
    </b:Author>
    <b:YearAccessed>2016</b:YearAccessed>
    <b:MonthAccessed>October</b:MonthAccessed>
    <b:DayAccessed>21</b:DayAccessed>
    <b:URL>http://www.oecd.org/unitedkingdom/PISA-2012-results-UK.pdf</b:URL>
    <b:RefOrder>1</b:RefOrder>
  </b:Source>
  <b:Source>
    <b:Tag>Wel131</b:Tag>
    <b:SourceType>Book</b:SourceType>
    <b:Guid>{96C4E15E-89CE-444C-9CB7-4A126AE224E8}</b:Guid>
    <b:Author>
      <b:Author>
        <b:Corporate>Welsh Government</b:Corporate>
      </b:Author>
    </b:Author>
    <b:Title>National Literacy and Numeracy Framework </b:Title>
    <b:Year>2013</b:Year>
    <b:City>Cardiff</b:City>
    <b:Publisher>Welsh Government</b:Publisher>
    <b:RefOrder>2</b:RefOrder>
  </b:Source>
  <b:Source>
    <b:Tag>Wel15</b:Tag>
    <b:SourceType>DocumentFromInternetSite</b:SourceType>
    <b:Guid>{8608D768-1628-4F16-9EE5-D7F95421DBD9}</b:Guid>
    <b:Title>Foundation Phase Framework</b:Title>
    <b:Year>2015</b:Year>
    <b:Author>
      <b:Author>
        <b:Corporate>Welsh Government</b:Corporate>
      </b:Author>
    </b:Author>
    <b:YearAccessed>2016</b:YearAccessed>
    <b:MonthAccessed>October</b:MonthAccessed>
    <b:DayAccessed>18</b:DayAccessed>
    <b:URL>http://gov.wales/docs/dcells/publications/150803-fp-framework-en.pdf</b:URL>
    <b:RefOrder>3</b:RefOrder>
  </b:Source>
  <b:Source>
    <b:Tag>Pla13</b:Tag>
    <b:SourceType>JournalArticle</b:SourceType>
    <b:Guid>{C94FC9CD-F11C-4D68-97BE-4B32B48E9E05}</b:Guid>
    <b:Author>
      <b:Author>
        <b:NameList>
          <b:Person>
            <b:Last>Plass</b:Last>
            <b:First>J.L</b:First>
          </b:Person>
          <b:Person>
            <b:Last>O’keefe</b:Last>
            <b:First>P.A</b:First>
          </b:Person>
          <b:Person>
            <b:Last>Homer</b:Last>
            <b:First>B.D</b:First>
          </b:Person>
          <b:Person>
            <b:Last>Case</b:Last>
            <b:First>J</b:First>
          </b:Person>
          <b:Person>
            <b:Last>Hayward</b:Last>
            <b:First>E.O</b:First>
          </b:Person>
          <b:Person>
            <b:Last>Stein</b:Last>
            <b:First>M</b:First>
          </b:Person>
          <b:Person>
            <b:Last>Perlin</b:Last>
            <b:First>K</b:First>
            <b:Middle>.</b:Middle>
          </b:Person>
        </b:NameList>
      </b:Author>
    </b:Author>
    <b:Title>The impact of individual, competitive, and collaborative mathematics game play on learning, performance, and motivation</b:Title>
    <b:Year>2013</b:Year>
    <b:JournalName>Journal of Educational Psychology</b:JournalName>
    <b:Pages>1050</b:Pages>
    <b:Volume>105</b:Volume>
    <b:Issue>4</b:Issue>
    <b:RefOrder>5</b:RefOrder>
  </b:Source>
  <b:Source>
    <b:Tag>Sch16</b:Tag>
    <b:SourceType>Book</b:SourceType>
    <b:Guid>{6FCD73D5-9854-4147-B10D-D5A9E5DE7BF3}</b:Guid>
    <b:Title>After School club</b:Title>
    <b:Year>2016</b:Year>
    <b:Author>
      <b:Author>
        <b:Corporate>School A </b:Corporate>
      </b:Author>
    </b:Author>
    <b:City>A</b:City>
    <b:Publisher>School A</b:Publisher>
    <b:RefOrder>4</b:RefOrder>
  </b:Source>
  <b:Source>
    <b:Tag>Van16</b:Tag>
    <b:SourceType>InternetSite</b:SourceType>
    <b:Guid>{B2E062FB-A282-49BA-B23E-30F628421815}</b:Guid>
    <b:Title>Our everyday life - How Is Mathematics Used in Other Subjects?</b:Title>
    <b:Year>2016</b:Year>
    <b:YearAccessed>2016</b:YearAccessed>
    <b:MonthAccessed>November</b:MonthAccessed>
    <b:DayAccessed>1st</b:DayAccessed>
    <b:URL>http://oureverydaylife.com/mathematics-used-other-subjects-10114.html</b:URL>
    <b:Author>
      <b:Author>
        <b:NameList>
          <b:Person>
            <b:Last>Thompson</b:Last>
            <b:First>Van</b:First>
          </b:Person>
        </b:NameList>
      </b:Author>
    </b:Author>
    <b:RefOrder>7</b:RefOrder>
  </b:Source>
  <b:Source>
    <b:Tag>Wel151</b:Tag>
    <b:SourceType>DocumentFromInternetSite</b:SourceType>
    <b:Guid>{482BF976-BF35-428A-A9A2-EBEB40A659D0}</b:Guid>
    <b:Title>4</b:Title>
    <b:Year>2015</b:Year>
    <b:YearAccessed>2016</b:YearAccessed>
    <b:MonthAccessed>November</b:MonthAccessed>
    <b:DayAccessed>4th</b:DayAccessed>
    <b:URL>file:///C:/Users/Panda/Documents/Uni/creative-learning-through-the-art-an-action-plan-for-wales.pdf</b:URL>
    <b:Author>
      <b:Author>
        <b:Corporate>Welsh Government</b:Corporate>
      </b:Author>
    </b:Author>
    <b:RefOrder>8</b:RefOrder>
  </b:Source>
  <b:Source>
    <b:Tag>The99</b:Tag>
    <b:SourceType>DocumentFromInternetSite</b:SourceType>
    <b:Guid>{5E3D3AE0-7ECD-4D34-BFD2-88CF171F0510}</b:Guid>
    <b:Author>
      <b:Author>
        <b:Corporate>The National Advisory Committee on Creative and Cultural Education</b:Corporate>
      </b:Author>
    </b:Author>
    <b:Title>All Our Futures </b:Title>
    <b:Year>1999</b:Year>
    <b:YearAccessed>2016</b:YearAccessed>
    <b:MonthAccessed>November</b:MonthAccessed>
    <b:DayAccessed>4th</b:DayAccessed>
    <b:URL>http://www.tracscotland.org/sites/default/files/Creativity%20Culture%20and%20Education%20intro%20and%20summ..pdf</b:URL>
    <b:RefOrder>9</b:RefOrder>
  </b:Source>
</b:Sources>
</file>

<file path=customXml/itemProps1.xml><?xml version="1.0" encoding="utf-8"?>
<ds:datastoreItem xmlns:ds="http://schemas.openxmlformats.org/officeDocument/2006/customXml" ds:itemID="{0745533E-AD3B-4194-8A5F-8FE978343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3200</Words>
  <Characters>18245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dc:creator>
  <cp:keywords/>
  <dc:description/>
  <cp:lastModifiedBy>sophie wilson</cp:lastModifiedBy>
  <cp:revision>2</cp:revision>
  <dcterms:created xsi:type="dcterms:W3CDTF">2019-01-11T23:05:00Z</dcterms:created>
  <dcterms:modified xsi:type="dcterms:W3CDTF">2019-01-11T23:05:00Z</dcterms:modified>
</cp:coreProperties>
</file>