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DBCC7" w14:textId="77777777" w:rsidR="00F658FF" w:rsidRPr="00743FB4" w:rsidRDefault="00814861" w:rsidP="00CC4E63">
      <w:pPr>
        <w:spacing w:after="480"/>
        <w:jc w:val="both"/>
      </w:pPr>
      <w:r w:rsidRPr="00743FB4">
        <w:rPr>
          <w:b/>
          <w:sz w:val="32"/>
        </w:rPr>
        <w:t>Reviewing Amazon's Strategic Direction: Agile Customer Care and Future Resilience</w:t>
      </w:r>
    </w:p>
    <w:p w14:paraId="14900745" w14:textId="06EADAB9" w:rsidR="00F658FF" w:rsidRPr="00E73614" w:rsidRDefault="00E73614" w:rsidP="00E73614">
      <w:pPr>
        <w:jc w:val="center"/>
        <w:rPr>
          <w:b/>
          <w:bCs/>
        </w:rPr>
      </w:pPr>
      <w:r>
        <w:rPr>
          <w:b/>
          <w:bCs/>
        </w:rPr>
        <w:t>(</w:t>
      </w:r>
      <w:r w:rsidRPr="00E73614">
        <w:rPr>
          <w:b/>
          <w:bCs/>
        </w:rPr>
        <w:t>UNIVERSITY OF WALES TRINITY SAINT DAVID</w:t>
      </w:r>
      <w:r>
        <w:rPr>
          <w:b/>
          <w:bCs/>
        </w:rPr>
        <w:t>)</w:t>
      </w:r>
    </w:p>
    <w:p w14:paraId="7473A7F9" w14:textId="77777777" w:rsidR="00F658FF" w:rsidRPr="00743FB4" w:rsidRDefault="00F658FF" w:rsidP="00CC4E63">
      <w:pPr>
        <w:jc w:val="both"/>
      </w:pPr>
    </w:p>
    <w:p w14:paraId="13FFE75B" w14:textId="77777777" w:rsidR="00F658FF" w:rsidRPr="00743FB4" w:rsidRDefault="00F658FF" w:rsidP="00CC4E63">
      <w:pPr>
        <w:jc w:val="both"/>
      </w:pPr>
    </w:p>
    <w:p w14:paraId="5B5B571D" w14:textId="77777777" w:rsidR="00F658FF" w:rsidRPr="00743FB4" w:rsidRDefault="00F658FF" w:rsidP="00CC4E63">
      <w:pPr>
        <w:jc w:val="both"/>
      </w:pPr>
    </w:p>
    <w:p w14:paraId="5A29D132" w14:textId="77777777" w:rsidR="00F658FF" w:rsidRPr="00743FB4" w:rsidRDefault="00F658FF" w:rsidP="00CC4E63">
      <w:pPr>
        <w:jc w:val="both"/>
      </w:pPr>
    </w:p>
    <w:p w14:paraId="114B46F4" w14:textId="77777777" w:rsidR="00F658FF" w:rsidRPr="00743FB4" w:rsidRDefault="00F658FF" w:rsidP="00CC4E63">
      <w:pPr>
        <w:jc w:val="both"/>
      </w:pPr>
    </w:p>
    <w:p w14:paraId="0FEDC5AD" w14:textId="74C08A39" w:rsidR="00F658FF" w:rsidRPr="00743FB4" w:rsidRDefault="00814861" w:rsidP="00CC4E63">
      <w:pPr>
        <w:jc w:val="both"/>
      </w:pPr>
      <w:r w:rsidRPr="00743FB4">
        <w:t xml:space="preserve">Module: BMMB7027 and BMMB7027D </w:t>
      </w:r>
      <w:r w:rsidR="00E73614">
        <w:t>(</w:t>
      </w:r>
      <w:r w:rsidRPr="00743FB4">
        <w:t>Strategic and Agile Business Management</w:t>
      </w:r>
      <w:r w:rsidR="00E73614">
        <w:t>).</w:t>
      </w:r>
    </w:p>
    <w:p w14:paraId="2FC538D1" w14:textId="377092E7" w:rsidR="00F658FF" w:rsidRPr="00743FB4" w:rsidRDefault="00814861" w:rsidP="00CC4E63">
      <w:pPr>
        <w:jc w:val="both"/>
      </w:pPr>
      <w:r w:rsidRPr="00743FB4">
        <w:t>Lecturer: Daniela Hellyer</w:t>
      </w:r>
      <w:r w:rsidR="00E73614">
        <w:t>.</w:t>
      </w:r>
    </w:p>
    <w:p w14:paraId="3C2181E4" w14:textId="40E9F965" w:rsidR="00F658FF" w:rsidRDefault="00814861" w:rsidP="00CC4E63">
      <w:pPr>
        <w:jc w:val="both"/>
      </w:pPr>
      <w:r w:rsidRPr="00743FB4">
        <w:t>Student Name:</w:t>
      </w:r>
      <w:r w:rsidR="00E73614">
        <w:t xml:space="preserve"> Shahed Rayhan</w:t>
      </w:r>
    </w:p>
    <w:p w14:paraId="7118C129" w14:textId="0924F619" w:rsidR="00E00849" w:rsidRPr="00743FB4" w:rsidRDefault="00E00849" w:rsidP="00CC4E63">
      <w:pPr>
        <w:jc w:val="both"/>
      </w:pPr>
      <w:r>
        <w:t>Student id: (2520888)</w:t>
      </w:r>
    </w:p>
    <w:p w14:paraId="6C80EB1B" w14:textId="07387B54" w:rsidR="00F658FF" w:rsidRPr="00743FB4" w:rsidRDefault="00814861" w:rsidP="00CC4E63">
      <w:pPr>
        <w:jc w:val="both"/>
      </w:pPr>
      <w:r w:rsidRPr="00743FB4">
        <w:t xml:space="preserve">Submission Deadline: </w:t>
      </w:r>
      <w:r w:rsidR="00E73614">
        <w:t>(</w:t>
      </w:r>
      <w:r w:rsidRPr="00743FB4">
        <w:t>Friday</w:t>
      </w:r>
      <w:r w:rsidR="00E73614">
        <w:t>),</w:t>
      </w:r>
      <w:r w:rsidRPr="00743FB4">
        <w:t xml:space="preserve"> 3rd July 2026</w:t>
      </w:r>
      <w:r w:rsidR="001D0FB3">
        <w:t>.</w:t>
      </w:r>
    </w:p>
    <w:p w14:paraId="28C85E80" w14:textId="77777777" w:rsidR="00F658FF" w:rsidRPr="00743FB4" w:rsidRDefault="00814861" w:rsidP="00CC4E63">
      <w:pPr>
        <w:jc w:val="both"/>
      </w:pPr>
      <w:r w:rsidRPr="00743FB4">
        <w:br w:type="page"/>
      </w:r>
    </w:p>
    <w:p w14:paraId="29DE195C" w14:textId="77777777" w:rsidR="00F658FF" w:rsidRPr="00743FB4" w:rsidRDefault="00814861" w:rsidP="00CC4E63">
      <w:pPr>
        <w:pStyle w:val="Heading1"/>
        <w:spacing w:before="120" w:after="120"/>
        <w:jc w:val="both"/>
        <w:rPr>
          <w:color w:val="auto"/>
        </w:rPr>
      </w:pPr>
      <w:r w:rsidRPr="00743FB4">
        <w:rPr>
          <w:rFonts w:ascii="Times New Roman" w:eastAsia="Times New Roman" w:hAnsi="Times New Roman"/>
          <w:color w:val="auto"/>
        </w:rPr>
        <w:lastRenderedPageBreak/>
        <w:t>Executive Summary</w:t>
      </w:r>
    </w:p>
    <w:p w14:paraId="49B47915" w14:textId="5777EF1B" w:rsidR="00AF569A" w:rsidRDefault="00AF569A" w:rsidP="00AF569A">
      <w:pPr>
        <w:spacing w:after="120" w:line="360" w:lineRule="auto"/>
        <w:jc w:val="both"/>
      </w:pPr>
      <w:r>
        <w:t>This report is about Amazon's strategy focus and specifically their customer care, strategic agility and future resili</w:t>
      </w:r>
      <w:r w:rsidR="008F3E06">
        <w:t>a</w:t>
      </w:r>
      <w:r>
        <w:t>nce. Amazon has the scale benefits, good platform eco</w:t>
      </w:r>
      <w:r w:rsidR="008F3E06">
        <w:t xml:space="preserve"> </w:t>
      </w:r>
      <w:r>
        <w:t>system</w:t>
      </w:r>
      <w:r w:rsidR="008F3E06">
        <w:t xml:space="preserve"> then</w:t>
      </w:r>
      <w:r>
        <w:t xml:space="preserve"> advanced data infrastructure and is customer centric. However, the same attributes that help agents to move transactions quickly and efficiently can be a risk to customer care if complicated complaint are channeled into auto</w:t>
      </w:r>
      <w:r w:rsidR="008F3E06">
        <w:t xml:space="preserve"> </w:t>
      </w:r>
      <w:r>
        <w:t>mat</w:t>
      </w:r>
      <w:r w:rsidR="008F3E06">
        <w:t>ie</w:t>
      </w:r>
      <w:r>
        <w:t xml:space="preserve">d or scripted processes. </w:t>
      </w:r>
      <w:r w:rsidR="008F3E06">
        <w:t xml:space="preserve">Then </w:t>
      </w:r>
      <w:r>
        <w:t xml:space="preserve">Customer care must be considered a strategic, not a back-office function, in a platform-competitive market where regulatory pressure and data-privacy demands and low switching costs are driving </w:t>
      </w:r>
      <w:r w:rsidR="008F3E06">
        <w:t xml:space="preserve">in </w:t>
      </w:r>
      <w:r>
        <w:t>the market.</w:t>
      </w:r>
    </w:p>
    <w:p w14:paraId="2B95F478" w14:textId="13C9BA5B" w:rsidR="00AF569A" w:rsidRDefault="00AF569A" w:rsidP="00AF569A">
      <w:pPr>
        <w:spacing w:after="120" w:line="360" w:lineRule="auto"/>
        <w:jc w:val="both"/>
      </w:pPr>
      <w:r>
        <w:t>Amazon's external environment is challenging according to the analysis. The platform must be fast, offer low-cost options, allow customers to return products easily and provide customer service, and regulators are ram</w:t>
      </w:r>
      <w:r w:rsidR="008F3E06">
        <w:t>m</w:t>
      </w:r>
      <w:r>
        <w:t xml:space="preserve">ping up </w:t>
      </w:r>
      <w:r w:rsidR="007F37B4">
        <w:t xml:space="preserve">cheeked </w:t>
      </w:r>
      <w:r>
        <w:t>of platform governance, data use, and the fairness of the marketplace. Amazon on the inside is blessed with some very useful and hard-to-replicate assets, including customer data, logistics, third-party marketplace penetration and cloud technology. However, these resources cannot deliver personalised care without the org</w:t>
      </w:r>
      <w:r w:rsidR="007F37B4">
        <w:t>.</w:t>
      </w:r>
      <w:r>
        <w:t xml:space="preserve"> of frontline teams, trust in the team working to address unexpected issues and the ability for frontline teams to act.</w:t>
      </w:r>
    </w:p>
    <w:p w14:paraId="32D07144" w14:textId="3CFF0216" w:rsidR="00AF569A" w:rsidRDefault="00AF569A" w:rsidP="00AF569A">
      <w:pPr>
        <w:spacing w:after="120" w:line="360" w:lineRule="auto"/>
        <w:jc w:val="both"/>
      </w:pPr>
      <w:r>
        <w:t>Two strategies are considered. An extension of the automated self-service and standardised decision rules would be a machine centre</w:t>
      </w:r>
      <w:r w:rsidR="007F37B4">
        <w:t>e</w:t>
      </w:r>
      <w:r>
        <w:t>d model. This will ensure efficiency, but may lead to loss of trust if the customer needs empathy, discretion or a human explanation. A relational agility model would involve an algorithmic support along with empowered frontline care cells. The second is recommended due to its ability to leverage the best of Amazon's data, and to give the human a seat in the driver's seat where his judgment is most needed to shape loyalty.</w:t>
      </w:r>
    </w:p>
    <w:p w14:paraId="4F4E137A" w14:textId="3B91BC6B" w:rsidR="00AF569A" w:rsidRDefault="00AF569A" w:rsidP="00AF569A">
      <w:pPr>
        <w:spacing w:after="120" w:line="360" w:lineRule="auto"/>
        <w:jc w:val="both"/>
      </w:pPr>
      <w:r>
        <w:t>The report suggests a phased UK pilot of a customer journey (private) dashboard, a new service recovery authority, the re-training of managers, and a new governance scorecard, that is, a balance between the two. Such actions would help Amazon develop a more flexible service model that is both legally more secure and quantifiable and would more closely align with its long-term competitive objectives.</w:t>
      </w:r>
    </w:p>
    <w:p w14:paraId="60F6214C" w14:textId="5D6844F0" w:rsidR="00AF569A" w:rsidRDefault="00AF569A" w:rsidP="00AF569A">
      <w:pPr>
        <w:spacing w:after="120" w:line="360" w:lineRule="auto"/>
        <w:jc w:val="both"/>
      </w:pPr>
    </w:p>
    <w:p w14:paraId="04298D59" w14:textId="77777777" w:rsidR="00AF569A" w:rsidRPr="00743FB4" w:rsidRDefault="00AF569A" w:rsidP="00AF569A">
      <w:pPr>
        <w:spacing w:after="120" w:line="360" w:lineRule="auto"/>
        <w:jc w:val="both"/>
      </w:pPr>
    </w:p>
    <w:p w14:paraId="305D91BF" w14:textId="77777777" w:rsidR="00F658FF" w:rsidRPr="00743FB4" w:rsidRDefault="00814861" w:rsidP="00CC4E63">
      <w:pPr>
        <w:pStyle w:val="Heading1"/>
        <w:spacing w:before="120" w:after="120"/>
        <w:jc w:val="both"/>
        <w:rPr>
          <w:color w:val="auto"/>
        </w:rPr>
      </w:pPr>
      <w:r w:rsidRPr="00743FB4">
        <w:rPr>
          <w:rFonts w:ascii="Times New Roman" w:eastAsia="Times New Roman" w:hAnsi="Times New Roman"/>
          <w:color w:val="auto"/>
        </w:rPr>
        <w:lastRenderedPageBreak/>
        <w:t>1. Introduction</w:t>
      </w:r>
    </w:p>
    <w:p w14:paraId="03C81E9A" w14:textId="6FF0055D" w:rsidR="00AF569A" w:rsidRDefault="007F37B4" w:rsidP="00AF569A">
      <w:pPr>
        <w:spacing w:after="120" w:line="360" w:lineRule="auto"/>
        <w:jc w:val="both"/>
      </w:pPr>
      <w:r>
        <w:t>In t</w:t>
      </w:r>
      <w:r w:rsidR="00AF569A">
        <w:t xml:space="preserve">he strategic review can be carried out by Amazon, as it connects with the retail, logistics, cloud, digital platforms and data-driven customer service. It has a number of business segment and a business model based on online stors, physical stores, third-party seller services, subscriptions, advertising and </w:t>
      </w:r>
      <w:r>
        <w:t>(</w:t>
      </w:r>
      <w:r w:rsidR="00AF569A">
        <w:t>AWS</w:t>
      </w:r>
      <w:r>
        <w:t>)</w:t>
      </w:r>
      <w:r w:rsidR="00AF569A">
        <w:t xml:space="preserve"> (Amazon.com, Inc., 2025). The sheer extent of this can result in resilience but it also add to the complexity of customer care, as a customer's journey can include Amazon, a marketplace seller, a payment system, a fulfilment cent</w:t>
      </w:r>
      <w:r>
        <w:t>er</w:t>
      </w:r>
      <w:r w:rsidR="00AF569A">
        <w:t>and a delivery partner.</w:t>
      </w:r>
    </w:p>
    <w:p w14:paraId="2F4AA687" w14:textId="42770536" w:rsidR="00AF569A" w:rsidRDefault="00AF569A" w:rsidP="00AF569A">
      <w:pPr>
        <w:spacing w:after="120" w:line="360" w:lineRule="auto"/>
        <w:jc w:val="both"/>
      </w:pPr>
      <w:r>
        <w:t xml:space="preserve">This report </w:t>
      </w:r>
      <w:r w:rsidR="007F37B4">
        <w:t xml:space="preserve">Shows </w:t>
      </w:r>
      <w:r>
        <w:t>at discussing Amazon's direction of strategy and how it can work on improving the personali</w:t>
      </w:r>
      <w:r w:rsidR="007F37B4">
        <w:t>zz</w:t>
      </w:r>
      <w:r>
        <w:t xml:space="preserve">ed customer care by strategic and agile business management. </w:t>
      </w:r>
      <w:r w:rsidR="007F37B4">
        <w:t>Then t</w:t>
      </w:r>
      <w:r>
        <w:t>he report is structured around the assignment brief, engag</w:t>
      </w:r>
      <w:r w:rsidR="007F37B4">
        <w:t>g</w:t>
      </w:r>
      <w:r>
        <w:t>ing in external and internal analysis, assessing strategic options and in considering wider aspects of organisation implications. Central is the question of whether or not Amazon has the technological capability (Johnson et al., 2020). Instead, it's whether or not the company is able to achieve the speed, scale and data coupled with a service offering that's fair, responsive and human when customers have tough problems.</w:t>
      </w:r>
    </w:p>
    <w:p w14:paraId="5DE365CD" w14:textId="04336F10" w:rsidR="00AF569A" w:rsidRDefault="00AF569A" w:rsidP="00AF569A">
      <w:pPr>
        <w:spacing w:after="120" w:line="360" w:lineRule="auto"/>
        <w:jc w:val="both"/>
      </w:pPr>
      <w:r>
        <w:t xml:space="preserve">This is important because having the platform advantage is a fraught affair. The marketplace model has allowed Amazon to achieve scale and scope economies, and complementary services, sellers and customers have become a key way for Amazon to create and capture value, as found in the studies on Amazon's coopetition-based business model (Ritala, Golnam and Wegmann, 2014). Meanwhile, platform power renders regulatory and reputational liability as the customers and sellers might be worried about control, fair and accountable (Culpepper and Thelen, 2020; Khan, 2017). Also, mentioned in the Amazon's Leadership Principles is the </w:t>
      </w:r>
      <w:r w:rsidR="007F37B4">
        <w:t xml:space="preserve">importance </w:t>
      </w:r>
      <w:r>
        <w:t>on customer care as a part of the company's identity; that is, leaders begin with the customer and work backwards (Amazon.jobs, n.d.).</w:t>
      </w:r>
    </w:p>
    <w:p w14:paraId="7565143B" w14:textId="417DF73A" w:rsidR="00AF569A" w:rsidRPr="00743FB4" w:rsidRDefault="00AF569A" w:rsidP="00AF569A">
      <w:pPr>
        <w:spacing w:after="120" w:line="360" w:lineRule="auto"/>
        <w:jc w:val="both"/>
      </w:pPr>
      <w:r>
        <w:t>Amazon's report, therefore, calls for the company to not only think outside the box, but to also think outside the algorith</w:t>
      </w:r>
      <w:r w:rsidR="007F37B4">
        <w:t>o</w:t>
      </w:r>
      <w:r>
        <w:t xml:space="preserve">m. There should be a level of personalisation that </w:t>
      </w:r>
      <w:r w:rsidR="007F37B4">
        <w:t xml:space="preserve">include </w:t>
      </w:r>
      <w:r>
        <w:t xml:space="preserve">service discretion, complaint learning and appropriate human judgement. This is particularly significant if a customer has a delivery failure, has their account blocked, a disputed refund, a seller </w:t>
      </w:r>
      <w:r w:rsidR="003C3C61">
        <w:t xml:space="preserve">conflict </w:t>
      </w:r>
      <w:r>
        <w:t>or data issue. These moments are minute in the scheme of things, but</w:t>
      </w:r>
      <w:r w:rsidR="003C3C61">
        <w:t xml:space="preserve"> exceptional</w:t>
      </w:r>
      <w:r>
        <w:t xml:space="preserve"> in the </w:t>
      </w:r>
      <w:r w:rsidR="003C3C61">
        <w:t xml:space="preserve">state </w:t>
      </w:r>
      <w:r>
        <w:t>of relationships.</w:t>
      </w:r>
    </w:p>
    <w:p w14:paraId="433F87CD" w14:textId="4B0B55E0" w:rsidR="00F658FF" w:rsidRPr="00743FB4" w:rsidRDefault="00814861" w:rsidP="00CC4E63">
      <w:pPr>
        <w:pStyle w:val="Heading1"/>
        <w:spacing w:before="120" w:after="120"/>
        <w:jc w:val="both"/>
        <w:rPr>
          <w:color w:val="auto"/>
        </w:rPr>
      </w:pPr>
      <w:r w:rsidRPr="00743FB4">
        <w:rPr>
          <w:rFonts w:ascii="Times New Roman" w:eastAsia="Times New Roman" w:hAnsi="Times New Roman"/>
          <w:color w:val="auto"/>
        </w:rPr>
        <w:lastRenderedPageBreak/>
        <w:t>2. Main Findings of Strategic Analysis</w:t>
      </w:r>
      <w:r w:rsidR="00CF752B">
        <w:rPr>
          <w:rFonts w:ascii="Times New Roman" w:eastAsia="Times New Roman" w:hAnsi="Times New Roman"/>
          <w:color w:val="auto"/>
        </w:rPr>
        <w:t>s</w:t>
      </w:r>
      <w:r w:rsidRPr="00743FB4">
        <w:rPr>
          <w:rFonts w:ascii="Times New Roman" w:eastAsia="Times New Roman" w:hAnsi="Times New Roman"/>
          <w:color w:val="auto"/>
        </w:rPr>
        <w:t xml:space="preserve"> and Critical Evaluation of Strategic Options</w:t>
      </w:r>
      <w:r w:rsidR="0041725D">
        <w:rPr>
          <w:rFonts w:ascii="Times New Roman" w:eastAsia="Times New Roman" w:hAnsi="Times New Roman"/>
          <w:color w:val="auto"/>
        </w:rPr>
        <w:t>.</w:t>
      </w:r>
    </w:p>
    <w:p w14:paraId="77499A29" w14:textId="2A05C991" w:rsidR="00F658FF" w:rsidRPr="00743FB4" w:rsidRDefault="00814861" w:rsidP="00CC4E63">
      <w:pPr>
        <w:pStyle w:val="Heading2"/>
        <w:spacing w:before="120" w:after="120"/>
        <w:jc w:val="both"/>
        <w:rPr>
          <w:color w:val="auto"/>
        </w:rPr>
      </w:pPr>
      <w:r w:rsidRPr="00743FB4">
        <w:rPr>
          <w:rFonts w:ascii="Times New Roman" w:eastAsia="Times New Roman" w:hAnsi="Times New Roman"/>
          <w:color w:val="auto"/>
        </w:rPr>
        <w:t>2.1 Strategic diagnosis: external pressures</w:t>
      </w:r>
      <w:r w:rsidR="0041725D">
        <w:rPr>
          <w:rFonts w:ascii="Times New Roman" w:eastAsia="Times New Roman" w:hAnsi="Times New Roman"/>
          <w:color w:val="auto"/>
        </w:rPr>
        <w:t>.</w:t>
      </w:r>
    </w:p>
    <w:p w14:paraId="2E65E764" w14:textId="277FE8E2" w:rsidR="00AF569A" w:rsidRPr="00743FB4" w:rsidRDefault="00AF569A" w:rsidP="00CC4E63">
      <w:pPr>
        <w:spacing w:after="120" w:line="360" w:lineRule="auto"/>
        <w:jc w:val="both"/>
      </w:pPr>
      <w:r w:rsidRPr="00AF569A">
        <w:t>An external context analysis of Amazon can be conducted with a PESTEL analysis.Amazon external context analysis can be done using the focused PESTEL analysis. First and</w:t>
      </w:r>
      <w:r w:rsidR="0041725D">
        <w:t xml:space="preserve"> highst</w:t>
      </w:r>
      <w:r w:rsidRPr="00AF569A">
        <w:t>, the same factors that have a positive impact on a platform's speed negatively impact service recovery. In times of economic pressure customers are more aware of the value, and if there is legal pressure, they are more aware of their accountability for data and marketplace behaviour, and if there is social pressure, impersonal service is less acceptable. This means that the role of customer care is no longer a supporting role, but a key part of position</w:t>
      </w:r>
      <w:r w:rsidR="0041725D">
        <w:t xml:space="preserve"> </w:t>
      </w:r>
      <w:r w:rsidRPr="00AF569A">
        <w:t>ing a company strategically.</w:t>
      </w:r>
    </w:p>
    <w:tbl>
      <w:tblPr>
        <w:tblStyle w:val="TableGrid"/>
        <w:tblW w:w="0" w:type="auto"/>
        <w:tblLook w:val="04A0" w:firstRow="1" w:lastRow="0" w:firstColumn="1" w:lastColumn="0" w:noHBand="0" w:noVBand="1"/>
      </w:tblPr>
      <w:tblGrid>
        <w:gridCol w:w="3132"/>
        <w:gridCol w:w="3132"/>
        <w:gridCol w:w="3132"/>
      </w:tblGrid>
      <w:tr w:rsidR="00743FB4" w:rsidRPr="00743FB4" w14:paraId="37A25DFF" w14:textId="77777777" w:rsidTr="00EE45CF">
        <w:tc>
          <w:tcPr>
            <w:tcW w:w="3135" w:type="dxa"/>
          </w:tcPr>
          <w:p w14:paraId="2EE7C148" w14:textId="77777777" w:rsidR="00F658FF" w:rsidRPr="00743FB4" w:rsidRDefault="00814861" w:rsidP="00CC4E63">
            <w:pPr>
              <w:jc w:val="both"/>
            </w:pPr>
            <w:r w:rsidRPr="00743FB4">
              <w:rPr>
                <w:b/>
                <w:sz w:val="18"/>
              </w:rPr>
              <w:t>PESTEL factor</w:t>
            </w:r>
          </w:p>
        </w:tc>
        <w:tc>
          <w:tcPr>
            <w:tcW w:w="3135" w:type="dxa"/>
          </w:tcPr>
          <w:p w14:paraId="0BEEA5A6" w14:textId="77777777" w:rsidR="00F658FF" w:rsidRPr="00743FB4" w:rsidRDefault="00814861" w:rsidP="00CC4E63">
            <w:pPr>
              <w:jc w:val="both"/>
            </w:pPr>
            <w:r w:rsidRPr="00743FB4">
              <w:rPr>
                <w:b/>
                <w:sz w:val="18"/>
              </w:rPr>
              <w:t>Pressure on Amazon</w:t>
            </w:r>
          </w:p>
        </w:tc>
        <w:tc>
          <w:tcPr>
            <w:tcW w:w="3135" w:type="dxa"/>
          </w:tcPr>
          <w:p w14:paraId="5D559783" w14:textId="77777777" w:rsidR="00F658FF" w:rsidRPr="00743FB4" w:rsidRDefault="00814861" w:rsidP="00CC4E63">
            <w:pPr>
              <w:jc w:val="both"/>
            </w:pPr>
            <w:r w:rsidRPr="00743FB4">
              <w:rPr>
                <w:b/>
                <w:sz w:val="18"/>
              </w:rPr>
              <w:t>Meaning for customer care</w:t>
            </w:r>
          </w:p>
        </w:tc>
      </w:tr>
      <w:tr w:rsidR="00743FB4" w:rsidRPr="00743FB4" w14:paraId="4EDDD884" w14:textId="77777777" w:rsidTr="00EE45CF">
        <w:tc>
          <w:tcPr>
            <w:tcW w:w="3135" w:type="dxa"/>
          </w:tcPr>
          <w:p w14:paraId="6AFCDE92" w14:textId="7115F287" w:rsidR="00F658FF" w:rsidRPr="00743FB4" w:rsidRDefault="0041725D" w:rsidP="00CC4E63">
            <w:pPr>
              <w:jc w:val="both"/>
            </w:pPr>
            <w:r>
              <w:rPr>
                <w:sz w:val="18"/>
              </w:rPr>
              <w:t>.</w:t>
            </w:r>
            <w:r w:rsidR="00814861" w:rsidRPr="00743FB4">
              <w:rPr>
                <w:sz w:val="18"/>
              </w:rPr>
              <w:t>Political / regulatory</w:t>
            </w:r>
          </w:p>
        </w:tc>
        <w:tc>
          <w:tcPr>
            <w:tcW w:w="3135" w:type="dxa"/>
          </w:tcPr>
          <w:p w14:paraId="01F36634" w14:textId="2CD94EF6" w:rsidR="00F658FF" w:rsidRPr="00743FB4" w:rsidRDefault="00814861" w:rsidP="00CC4E63">
            <w:pPr>
              <w:jc w:val="both"/>
            </w:pPr>
            <w:r w:rsidRPr="00743FB4">
              <w:rPr>
                <w:sz w:val="18"/>
              </w:rPr>
              <w:t>Platform firms face</w:t>
            </w:r>
            <w:r w:rsidR="0041725D">
              <w:rPr>
                <w:sz w:val="18"/>
              </w:rPr>
              <w:t xml:space="preserve"> </w:t>
            </w:r>
            <w:r w:rsidRPr="00743FB4">
              <w:rPr>
                <w:sz w:val="18"/>
              </w:rPr>
              <w:t>scrutiny over marketplace fairness, seller treatment and the use of platform data (Competition and Markets Authority, 2024; Federal Trade Commission, 2023).</w:t>
            </w:r>
          </w:p>
        </w:tc>
        <w:tc>
          <w:tcPr>
            <w:tcW w:w="3135" w:type="dxa"/>
          </w:tcPr>
          <w:p w14:paraId="71A48060" w14:textId="77777777" w:rsidR="00F658FF" w:rsidRPr="00743FB4" w:rsidRDefault="00814861" w:rsidP="00CC4E63">
            <w:pPr>
              <w:jc w:val="both"/>
            </w:pPr>
            <w:r w:rsidRPr="00743FB4">
              <w:rPr>
                <w:sz w:val="18"/>
              </w:rPr>
              <w:t>Customer and seller support must be transparent enough to defend decisions, not only fast.</w:t>
            </w:r>
          </w:p>
        </w:tc>
      </w:tr>
      <w:tr w:rsidR="00743FB4" w:rsidRPr="00743FB4" w14:paraId="67919D73" w14:textId="77777777" w:rsidTr="00EE45CF">
        <w:tc>
          <w:tcPr>
            <w:tcW w:w="3135" w:type="dxa"/>
          </w:tcPr>
          <w:p w14:paraId="2FC81140" w14:textId="77777777" w:rsidR="00F658FF" w:rsidRPr="00743FB4" w:rsidRDefault="00814861" w:rsidP="00CC4E63">
            <w:pPr>
              <w:jc w:val="both"/>
            </w:pPr>
            <w:r w:rsidRPr="00743FB4">
              <w:rPr>
                <w:sz w:val="18"/>
              </w:rPr>
              <w:t>Economic</w:t>
            </w:r>
          </w:p>
        </w:tc>
        <w:tc>
          <w:tcPr>
            <w:tcW w:w="3135" w:type="dxa"/>
          </w:tcPr>
          <w:p w14:paraId="294AA12A" w14:textId="77777777" w:rsidR="00F658FF" w:rsidRPr="00743FB4" w:rsidRDefault="00814861" w:rsidP="00CC4E63">
            <w:pPr>
              <w:jc w:val="both"/>
            </w:pPr>
            <w:r w:rsidRPr="00743FB4">
              <w:rPr>
                <w:sz w:val="18"/>
              </w:rPr>
              <w:t>Customers remain value-sensitive and compare platforms quickly when delivery, returns or subscriptions disappoint (Amazon.com, Inc., 2025; Fornell et al., 1996).</w:t>
            </w:r>
          </w:p>
        </w:tc>
        <w:tc>
          <w:tcPr>
            <w:tcW w:w="3135" w:type="dxa"/>
          </w:tcPr>
          <w:p w14:paraId="2F1584BA" w14:textId="193C87AE" w:rsidR="00F658FF" w:rsidRPr="00743FB4" w:rsidRDefault="00814861" w:rsidP="00CC4E63">
            <w:pPr>
              <w:jc w:val="both"/>
            </w:pPr>
            <w:r w:rsidRPr="00743FB4">
              <w:rPr>
                <w:sz w:val="18"/>
              </w:rPr>
              <w:t>A poor recovery can t</w:t>
            </w:r>
            <w:r w:rsidR="0016441C">
              <w:rPr>
                <w:sz w:val="18"/>
              </w:rPr>
              <w:t>ru</w:t>
            </w:r>
            <w:r w:rsidRPr="00743FB4">
              <w:rPr>
                <w:sz w:val="18"/>
              </w:rPr>
              <w:t>n a price-sensitive customer into a lost customer.</w:t>
            </w:r>
          </w:p>
        </w:tc>
      </w:tr>
      <w:tr w:rsidR="00743FB4" w:rsidRPr="00743FB4" w14:paraId="00D4EED4" w14:textId="77777777" w:rsidTr="00EE45CF">
        <w:tc>
          <w:tcPr>
            <w:tcW w:w="3135" w:type="dxa"/>
          </w:tcPr>
          <w:p w14:paraId="5852225D" w14:textId="77777777" w:rsidR="00F658FF" w:rsidRPr="00743FB4" w:rsidRDefault="00814861" w:rsidP="00CC4E63">
            <w:pPr>
              <w:jc w:val="both"/>
            </w:pPr>
            <w:r w:rsidRPr="00743FB4">
              <w:rPr>
                <w:sz w:val="18"/>
              </w:rPr>
              <w:t>Social</w:t>
            </w:r>
          </w:p>
        </w:tc>
        <w:tc>
          <w:tcPr>
            <w:tcW w:w="3135" w:type="dxa"/>
          </w:tcPr>
          <w:p w14:paraId="61FD1E9A" w14:textId="01548F55" w:rsidR="00F658FF" w:rsidRPr="00743FB4" w:rsidRDefault="00481785" w:rsidP="00CC4E63">
            <w:pPr>
              <w:jc w:val="both"/>
            </w:pPr>
            <w:r w:rsidRPr="00481785">
              <w:rPr>
                <w:sz w:val="18"/>
              </w:rPr>
              <w:t>When issues are unusual or sensitive, customers are looking for convenience but also human understanding (Bitner, Booms and Tetreault, 1990; Lemon and Verhoef, 2016).</w:t>
            </w:r>
          </w:p>
        </w:tc>
        <w:tc>
          <w:tcPr>
            <w:tcW w:w="3135" w:type="dxa"/>
          </w:tcPr>
          <w:p w14:paraId="468BEB76" w14:textId="77777777" w:rsidR="00F658FF" w:rsidRPr="00743FB4" w:rsidRDefault="00814861" w:rsidP="00CC4E63">
            <w:pPr>
              <w:jc w:val="both"/>
            </w:pPr>
            <w:r w:rsidRPr="00743FB4">
              <w:rPr>
                <w:sz w:val="18"/>
              </w:rPr>
              <w:t>Service design must recognise emotion, frustration and perceived fairness.</w:t>
            </w:r>
          </w:p>
        </w:tc>
      </w:tr>
      <w:tr w:rsidR="00743FB4" w:rsidRPr="00743FB4" w14:paraId="37E846AE" w14:textId="77777777" w:rsidTr="00EE45CF">
        <w:tc>
          <w:tcPr>
            <w:tcW w:w="3135" w:type="dxa"/>
          </w:tcPr>
          <w:p w14:paraId="03DAF025" w14:textId="77777777" w:rsidR="00F658FF" w:rsidRPr="00743FB4" w:rsidRDefault="00814861" w:rsidP="00CC4E63">
            <w:pPr>
              <w:jc w:val="both"/>
            </w:pPr>
            <w:r w:rsidRPr="00743FB4">
              <w:rPr>
                <w:sz w:val="18"/>
              </w:rPr>
              <w:t>Technological</w:t>
            </w:r>
          </w:p>
        </w:tc>
        <w:tc>
          <w:tcPr>
            <w:tcW w:w="3135" w:type="dxa"/>
          </w:tcPr>
          <w:p w14:paraId="013B669B" w14:textId="422DCBB1" w:rsidR="00F658FF" w:rsidRPr="00743FB4" w:rsidRDefault="00CE5FA3" w:rsidP="00CC4E63">
            <w:pPr>
              <w:jc w:val="both"/>
            </w:pPr>
            <w:r w:rsidRPr="00CE5FA3">
              <w:rPr>
                <w:sz w:val="18"/>
              </w:rPr>
              <w:t>Responses can be scaled, but readiness, trust and perceived empathy are critical; automated support, recommendation engines and service robot can scale the responses (Parasuraman, 2000; Huang and Rust, 2021; Wirtz et al., 2018).</w:t>
            </w:r>
          </w:p>
        </w:tc>
        <w:tc>
          <w:tcPr>
            <w:tcW w:w="3135" w:type="dxa"/>
          </w:tcPr>
          <w:p w14:paraId="5EDBF8E5" w14:textId="77777777" w:rsidR="00F658FF" w:rsidRPr="00743FB4" w:rsidRDefault="00814861" w:rsidP="00CC4E63">
            <w:pPr>
              <w:jc w:val="both"/>
            </w:pPr>
            <w:r w:rsidRPr="00743FB4">
              <w:rPr>
                <w:sz w:val="18"/>
              </w:rPr>
              <w:t>Technology should support staff decisions rather than remove human judgement from every case.</w:t>
            </w:r>
          </w:p>
        </w:tc>
      </w:tr>
      <w:tr w:rsidR="00743FB4" w:rsidRPr="00743FB4" w14:paraId="1072EA0C" w14:textId="77777777" w:rsidTr="00EE45CF">
        <w:tc>
          <w:tcPr>
            <w:tcW w:w="3135" w:type="dxa"/>
          </w:tcPr>
          <w:p w14:paraId="64EC5AC0" w14:textId="7206095F" w:rsidR="00F658FF" w:rsidRPr="00743FB4" w:rsidRDefault="00814861" w:rsidP="00CC4E63">
            <w:pPr>
              <w:jc w:val="both"/>
            </w:pPr>
            <w:r w:rsidRPr="00743FB4">
              <w:rPr>
                <w:sz w:val="18"/>
              </w:rPr>
              <w:t>Legal / ethical</w:t>
            </w:r>
            <w:r w:rsidR="0041725D">
              <w:rPr>
                <w:sz w:val="18"/>
              </w:rPr>
              <w:t>.</w:t>
            </w:r>
          </w:p>
        </w:tc>
        <w:tc>
          <w:tcPr>
            <w:tcW w:w="3135" w:type="dxa"/>
          </w:tcPr>
          <w:p w14:paraId="5A6253E9" w14:textId="77777777" w:rsidR="00F658FF" w:rsidRPr="00743FB4" w:rsidRDefault="00814861" w:rsidP="00CC4E63">
            <w:pPr>
              <w:jc w:val="both"/>
            </w:pPr>
            <w:r w:rsidRPr="00743FB4">
              <w:rPr>
                <w:sz w:val="18"/>
              </w:rPr>
              <w:t>GDPR, UK data guidance and the EU AI Act raise expectations around data minimisation, transparency and risk control (European Union, 2024; Information Commissioner's Office, n.d.).</w:t>
            </w:r>
          </w:p>
        </w:tc>
        <w:tc>
          <w:tcPr>
            <w:tcW w:w="3135" w:type="dxa"/>
          </w:tcPr>
          <w:p w14:paraId="0939FB86" w14:textId="77777777" w:rsidR="00F658FF" w:rsidRPr="00743FB4" w:rsidRDefault="00814861" w:rsidP="00CC4E63">
            <w:pPr>
              <w:jc w:val="both"/>
            </w:pPr>
            <w:r w:rsidRPr="00743FB4">
              <w:rPr>
                <w:sz w:val="18"/>
              </w:rPr>
              <w:t>Personalised care must be privacy-filtered and auditable.</w:t>
            </w:r>
          </w:p>
        </w:tc>
      </w:tr>
      <w:tr w:rsidR="00743FB4" w:rsidRPr="00743FB4" w14:paraId="00ADF4DC" w14:textId="77777777" w:rsidTr="00EE45CF">
        <w:tc>
          <w:tcPr>
            <w:tcW w:w="3135" w:type="dxa"/>
          </w:tcPr>
          <w:p w14:paraId="238981D6" w14:textId="77777777" w:rsidR="00F658FF" w:rsidRPr="00743FB4" w:rsidRDefault="00814861" w:rsidP="00CC4E63">
            <w:pPr>
              <w:jc w:val="both"/>
            </w:pPr>
            <w:r w:rsidRPr="00743FB4">
              <w:rPr>
                <w:sz w:val="18"/>
              </w:rPr>
              <w:t>Environmental / operational</w:t>
            </w:r>
          </w:p>
        </w:tc>
        <w:tc>
          <w:tcPr>
            <w:tcW w:w="3135" w:type="dxa"/>
          </w:tcPr>
          <w:p w14:paraId="6D46C069" w14:textId="77777777" w:rsidR="00F658FF" w:rsidRPr="00743FB4" w:rsidRDefault="00814861" w:rsidP="00CC4E63">
            <w:pPr>
              <w:jc w:val="both"/>
            </w:pPr>
            <w:r w:rsidRPr="00743FB4">
              <w:rPr>
                <w:sz w:val="18"/>
              </w:rPr>
              <w:t>Returns, failed deliveries and repeat contacts increase cost and waste across the fulfilment system.</w:t>
            </w:r>
          </w:p>
        </w:tc>
        <w:tc>
          <w:tcPr>
            <w:tcW w:w="3135" w:type="dxa"/>
          </w:tcPr>
          <w:p w14:paraId="4E507BE6" w14:textId="77777777" w:rsidR="00F658FF" w:rsidRPr="00743FB4" w:rsidRDefault="00814861" w:rsidP="00CC4E63">
            <w:pPr>
              <w:jc w:val="both"/>
            </w:pPr>
            <w:r w:rsidRPr="00743FB4">
              <w:rPr>
                <w:sz w:val="18"/>
              </w:rPr>
              <w:t>Solving issues first time supports both customer trust and operational efficiency.</w:t>
            </w:r>
          </w:p>
        </w:tc>
      </w:tr>
    </w:tbl>
    <w:p w14:paraId="2C974848" w14:textId="77777777" w:rsidR="00F658FF" w:rsidRPr="00743FB4" w:rsidRDefault="00F658FF" w:rsidP="00CC4E63">
      <w:pPr>
        <w:jc w:val="both"/>
      </w:pPr>
    </w:p>
    <w:p w14:paraId="3B4BFDC3" w14:textId="71EC28F4" w:rsidR="00C17B2E" w:rsidRDefault="00C17B2E" w:rsidP="00C17B2E">
      <w:pPr>
        <w:spacing w:after="120" w:line="360" w:lineRule="auto"/>
        <w:jc w:val="both"/>
      </w:pPr>
      <w:r>
        <w:t xml:space="preserve">The Amazon external environment is an example of the need for customer care to be strategic and not administrative. Value is more important to customers in a time of economic stress, however value is more than just price. Even if the lowcost product does not hurt the wallet, it may hurt the </w:t>
      </w:r>
      <w:r>
        <w:lastRenderedPageBreak/>
        <w:t>trust if it does not get delivered on time, they don't offer a refund, or the explanation is unclear. Tax, Brown and Chandrashekaran (1998) and Smith, Bolton and Wagner (1999) in their service recovery research have found that, the perceived fairness towards service failure and response quality affects the customer loyalty after the failure.</w:t>
      </w:r>
    </w:p>
    <w:p w14:paraId="2515024C" w14:textId="26667151" w:rsidR="00C17B2E" w:rsidRDefault="00C17B2E" w:rsidP="00C17B2E">
      <w:pPr>
        <w:spacing w:after="120" w:line="360" w:lineRule="auto"/>
        <w:jc w:val="both"/>
      </w:pPr>
      <w:r>
        <w:t>Another change in regulation: the definition of agility. Amazon isn't just looking to make quicker decisions, it's looking to make explainable and auditable decisions. The use of personalised care is subject to strict guidance on data use, fairness and accountability in the UK (Information Commissioner's Office, n.d.) as well as in the EU (European Union, 2024), and is being monitored and regulated by the CMA under their scrutiny of Amazon's marketplace (Competition and Markets Authority, 2024). Thus, a model that is recommended must be able to be traced and be fast at the same time.</w:t>
      </w:r>
    </w:p>
    <w:p w14:paraId="36151B75" w14:textId="3205DFC6" w:rsidR="00953CC1" w:rsidRDefault="00C17B2E" w:rsidP="00C17B2E">
      <w:pPr>
        <w:spacing w:after="120" w:line="360" w:lineRule="auto"/>
        <w:jc w:val="both"/>
      </w:pPr>
      <w:r>
        <w:t>The principle tension is created by technology. For cases that can be standardized and frequently occur, automation can help, like tracking or standard FAQs or returns. But it can deflate trust if customers are having problems that are sensitive, unusual, and/or high value. The study of AI and service has indicated that AI should be used in conjunction with human judgment, instead of fully replacing it, in complex interactions (Huang and Rust, 2021; Puntoni et al., 2021). Amazon therefore needs to break the recovery of relationships from the automation of routine – the first, at least, should stay automated while the second must have human trained attention.</w:t>
      </w:r>
    </w:p>
    <w:p w14:paraId="30F32D41" w14:textId="7BE17EDF" w:rsidR="00AF569A" w:rsidRPr="00743FB4" w:rsidRDefault="0016441C" w:rsidP="00AF569A">
      <w:pPr>
        <w:spacing w:after="120" w:line="360" w:lineRule="auto"/>
        <w:jc w:val="both"/>
      </w:pPr>
      <w:r>
        <w:t>Then t</w:t>
      </w:r>
      <w:r w:rsidR="00AF569A">
        <w:t>he Porter's 5 Forces also demonstrate the importance of customer care for the firm</w:t>
      </w:r>
      <w:r>
        <w:t>,</w:t>
      </w:r>
      <w:r w:rsidR="00AF569A">
        <w:t xml:space="preserve"> Competition is fierce as Wal Mart, Alibaba, Temu, niche retailers and direct-to-consumer brands provide competition. Buyer power is high as it's easy to try various digital retailers. The power is partly in the supplier, and partly in the seller, as Amazon has power of the platform, but the third-party sellers impact on the customer experience remains. The possibility of substitution is also high as customers can go to the market, their brand's website, local shops, or even social commerce. These forces are driving Amazon's customer promise to be more than just speed and assortment (Porter, 2008; Gawer, 2021).</w:t>
      </w:r>
    </w:p>
    <w:tbl>
      <w:tblPr>
        <w:tblStyle w:val="TableGrid"/>
        <w:tblW w:w="0" w:type="auto"/>
        <w:tblLook w:val="04A0" w:firstRow="1" w:lastRow="0" w:firstColumn="1" w:lastColumn="0" w:noHBand="0" w:noVBand="1"/>
      </w:tblPr>
      <w:tblGrid>
        <w:gridCol w:w="3132"/>
        <w:gridCol w:w="3132"/>
        <w:gridCol w:w="3132"/>
      </w:tblGrid>
      <w:tr w:rsidR="00743FB4" w:rsidRPr="00743FB4" w14:paraId="3A38E33D" w14:textId="77777777" w:rsidTr="00EE45CF">
        <w:tc>
          <w:tcPr>
            <w:tcW w:w="3135" w:type="dxa"/>
          </w:tcPr>
          <w:p w14:paraId="463F6C94" w14:textId="77777777" w:rsidR="00F658FF" w:rsidRPr="00743FB4" w:rsidRDefault="00814861" w:rsidP="00CC4E63">
            <w:pPr>
              <w:jc w:val="both"/>
            </w:pPr>
            <w:r w:rsidRPr="00743FB4">
              <w:rPr>
                <w:b/>
                <w:sz w:val="18"/>
              </w:rPr>
              <w:t>Competitive force</w:t>
            </w:r>
          </w:p>
        </w:tc>
        <w:tc>
          <w:tcPr>
            <w:tcW w:w="3135" w:type="dxa"/>
          </w:tcPr>
          <w:p w14:paraId="0A353572" w14:textId="77777777" w:rsidR="00F658FF" w:rsidRPr="00743FB4" w:rsidRDefault="00814861" w:rsidP="00CC4E63">
            <w:pPr>
              <w:jc w:val="both"/>
            </w:pPr>
            <w:r w:rsidRPr="00743FB4">
              <w:rPr>
                <w:b/>
                <w:sz w:val="18"/>
              </w:rPr>
              <w:t>Pressure level</w:t>
            </w:r>
          </w:p>
        </w:tc>
        <w:tc>
          <w:tcPr>
            <w:tcW w:w="3135" w:type="dxa"/>
          </w:tcPr>
          <w:p w14:paraId="36501B6D" w14:textId="77777777" w:rsidR="00F658FF" w:rsidRPr="00743FB4" w:rsidRDefault="00814861" w:rsidP="00CC4E63">
            <w:pPr>
              <w:jc w:val="both"/>
            </w:pPr>
            <w:r w:rsidRPr="00743FB4">
              <w:rPr>
                <w:b/>
                <w:sz w:val="18"/>
              </w:rPr>
              <w:t>Customer-care implication</w:t>
            </w:r>
          </w:p>
        </w:tc>
      </w:tr>
      <w:tr w:rsidR="00743FB4" w:rsidRPr="00743FB4" w14:paraId="3729B531" w14:textId="77777777" w:rsidTr="00EE45CF">
        <w:tc>
          <w:tcPr>
            <w:tcW w:w="3135" w:type="dxa"/>
          </w:tcPr>
          <w:p w14:paraId="33726F4E" w14:textId="77777777" w:rsidR="00F658FF" w:rsidRPr="00743FB4" w:rsidRDefault="00814861" w:rsidP="00CC4E63">
            <w:pPr>
              <w:jc w:val="both"/>
            </w:pPr>
            <w:r w:rsidRPr="00743FB4">
              <w:rPr>
                <w:sz w:val="18"/>
              </w:rPr>
              <w:t>Competitive rivalry</w:t>
            </w:r>
          </w:p>
        </w:tc>
        <w:tc>
          <w:tcPr>
            <w:tcW w:w="3135" w:type="dxa"/>
          </w:tcPr>
          <w:p w14:paraId="4824DC80" w14:textId="77777777" w:rsidR="00F658FF" w:rsidRPr="00743FB4" w:rsidRDefault="00814861" w:rsidP="00CC4E63">
            <w:pPr>
              <w:jc w:val="both"/>
            </w:pPr>
            <w:r w:rsidRPr="00743FB4">
              <w:rPr>
                <w:sz w:val="18"/>
              </w:rPr>
              <w:t>High</w:t>
            </w:r>
          </w:p>
        </w:tc>
        <w:tc>
          <w:tcPr>
            <w:tcW w:w="3135" w:type="dxa"/>
          </w:tcPr>
          <w:p w14:paraId="492BFA2F" w14:textId="77777777" w:rsidR="00F658FF" w:rsidRPr="00743FB4" w:rsidRDefault="00814861" w:rsidP="00CC4E63">
            <w:pPr>
              <w:jc w:val="both"/>
            </w:pPr>
            <w:r w:rsidRPr="00743FB4">
              <w:rPr>
                <w:sz w:val="18"/>
              </w:rPr>
              <w:t>Amazon must compete through confidence in the whole journey, not only price and delivery speed.</w:t>
            </w:r>
          </w:p>
        </w:tc>
      </w:tr>
      <w:tr w:rsidR="00743FB4" w:rsidRPr="00743FB4" w14:paraId="1BC77041" w14:textId="77777777" w:rsidTr="00EE45CF">
        <w:tc>
          <w:tcPr>
            <w:tcW w:w="3135" w:type="dxa"/>
          </w:tcPr>
          <w:p w14:paraId="5618E3A7" w14:textId="77777777" w:rsidR="00F658FF" w:rsidRPr="00743FB4" w:rsidRDefault="00814861" w:rsidP="00CC4E63">
            <w:pPr>
              <w:jc w:val="both"/>
            </w:pPr>
            <w:r w:rsidRPr="00743FB4">
              <w:rPr>
                <w:sz w:val="18"/>
              </w:rPr>
              <w:t>Buyer power</w:t>
            </w:r>
          </w:p>
        </w:tc>
        <w:tc>
          <w:tcPr>
            <w:tcW w:w="3135" w:type="dxa"/>
          </w:tcPr>
          <w:p w14:paraId="13E2691E" w14:textId="77777777" w:rsidR="00F658FF" w:rsidRPr="00743FB4" w:rsidRDefault="00814861" w:rsidP="00CC4E63">
            <w:pPr>
              <w:jc w:val="both"/>
            </w:pPr>
            <w:r w:rsidRPr="00743FB4">
              <w:rPr>
                <w:sz w:val="18"/>
              </w:rPr>
              <w:t>High</w:t>
            </w:r>
          </w:p>
        </w:tc>
        <w:tc>
          <w:tcPr>
            <w:tcW w:w="3135" w:type="dxa"/>
          </w:tcPr>
          <w:p w14:paraId="6FE76981" w14:textId="77777777" w:rsidR="00F658FF" w:rsidRPr="00743FB4" w:rsidRDefault="00814861" w:rsidP="00CC4E63">
            <w:pPr>
              <w:jc w:val="both"/>
            </w:pPr>
            <w:r w:rsidRPr="00743FB4">
              <w:rPr>
                <w:sz w:val="18"/>
              </w:rPr>
              <w:t>Customers can leave after one poor recovery because alternative platforms are easy to reach.</w:t>
            </w:r>
          </w:p>
        </w:tc>
      </w:tr>
      <w:tr w:rsidR="00743FB4" w:rsidRPr="00743FB4" w14:paraId="0E9D983E" w14:textId="77777777" w:rsidTr="00EE45CF">
        <w:tc>
          <w:tcPr>
            <w:tcW w:w="3135" w:type="dxa"/>
          </w:tcPr>
          <w:p w14:paraId="4D2A20CA" w14:textId="77777777" w:rsidR="00F658FF" w:rsidRPr="00743FB4" w:rsidRDefault="00814861" w:rsidP="00CC4E63">
            <w:pPr>
              <w:jc w:val="both"/>
            </w:pPr>
            <w:r w:rsidRPr="00743FB4">
              <w:rPr>
                <w:sz w:val="18"/>
              </w:rPr>
              <w:lastRenderedPageBreak/>
              <w:t>Threat of substitutes</w:t>
            </w:r>
          </w:p>
        </w:tc>
        <w:tc>
          <w:tcPr>
            <w:tcW w:w="3135" w:type="dxa"/>
          </w:tcPr>
          <w:p w14:paraId="6438C18B" w14:textId="77777777" w:rsidR="00F658FF" w:rsidRPr="00743FB4" w:rsidRDefault="00814861" w:rsidP="00CC4E63">
            <w:pPr>
              <w:jc w:val="both"/>
            </w:pPr>
            <w:r w:rsidRPr="00743FB4">
              <w:rPr>
                <w:sz w:val="18"/>
              </w:rPr>
              <w:t>High</w:t>
            </w:r>
          </w:p>
        </w:tc>
        <w:tc>
          <w:tcPr>
            <w:tcW w:w="3135" w:type="dxa"/>
          </w:tcPr>
          <w:p w14:paraId="7065DB5E" w14:textId="77777777" w:rsidR="00F658FF" w:rsidRPr="00743FB4" w:rsidRDefault="00814861" w:rsidP="00CC4E63">
            <w:pPr>
              <w:jc w:val="both"/>
            </w:pPr>
            <w:r w:rsidRPr="00743FB4">
              <w:rPr>
                <w:sz w:val="18"/>
              </w:rPr>
              <w:t>Brand websites, local stores, social commerce and rival marketplaces can replace Amazon for many purchases.</w:t>
            </w:r>
          </w:p>
        </w:tc>
      </w:tr>
      <w:tr w:rsidR="00743FB4" w:rsidRPr="00743FB4" w14:paraId="3CDC49AD" w14:textId="77777777" w:rsidTr="00EE45CF">
        <w:tc>
          <w:tcPr>
            <w:tcW w:w="3135" w:type="dxa"/>
          </w:tcPr>
          <w:p w14:paraId="4EE63600" w14:textId="77777777" w:rsidR="00F658FF" w:rsidRPr="00743FB4" w:rsidRDefault="00814861" w:rsidP="00CC4E63">
            <w:pPr>
              <w:jc w:val="both"/>
            </w:pPr>
            <w:r w:rsidRPr="00743FB4">
              <w:rPr>
                <w:sz w:val="18"/>
              </w:rPr>
              <w:t>Supplier / seller power</w:t>
            </w:r>
          </w:p>
        </w:tc>
        <w:tc>
          <w:tcPr>
            <w:tcW w:w="3135" w:type="dxa"/>
          </w:tcPr>
          <w:p w14:paraId="70B26FAB" w14:textId="77777777" w:rsidR="00F658FF" w:rsidRPr="00743FB4" w:rsidRDefault="00814861" w:rsidP="00CC4E63">
            <w:pPr>
              <w:jc w:val="both"/>
            </w:pPr>
            <w:r w:rsidRPr="00743FB4">
              <w:rPr>
                <w:sz w:val="18"/>
              </w:rPr>
              <w:t>Moderate</w:t>
            </w:r>
          </w:p>
        </w:tc>
        <w:tc>
          <w:tcPr>
            <w:tcW w:w="3135" w:type="dxa"/>
          </w:tcPr>
          <w:p w14:paraId="0872F2E1" w14:textId="77777777" w:rsidR="00F658FF" w:rsidRPr="00743FB4" w:rsidRDefault="00814861" w:rsidP="00CC4E63">
            <w:pPr>
              <w:jc w:val="both"/>
            </w:pPr>
            <w:r w:rsidRPr="00743FB4">
              <w:rPr>
                <w:sz w:val="18"/>
              </w:rPr>
              <w:t>Third-party sellers shape the final customer experience, so dispute handling must be consistent and fair.</w:t>
            </w:r>
          </w:p>
        </w:tc>
      </w:tr>
      <w:tr w:rsidR="00743FB4" w:rsidRPr="00743FB4" w14:paraId="641D72C6" w14:textId="77777777" w:rsidTr="00EE45CF">
        <w:tc>
          <w:tcPr>
            <w:tcW w:w="3135" w:type="dxa"/>
          </w:tcPr>
          <w:p w14:paraId="6A034491" w14:textId="77777777" w:rsidR="00F658FF" w:rsidRPr="00743FB4" w:rsidRDefault="00814861" w:rsidP="00CC4E63">
            <w:pPr>
              <w:jc w:val="both"/>
            </w:pPr>
            <w:r w:rsidRPr="00743FB4">
              <w:rPr>
                <w:sz w:val="18"/>
              </w:rPr>
              <w:t>Threat of entrants</w:t>
            </w:r>
          </w:p>
        </w:tc>
        <w:tc>
          <w:tcPr>
            <w:tcW w:w="3135" w:type="dxa"/>
          </w:tcPr>
          <w:p w14:paraId="1A6A5CE6" w14:textId="77777777" w:rsidR="00F658FF" w:rsidRPr="00743FB4" w:rsidRDefault="00814861" w:rsidP="00CC4E63">
            <w:pPr>
              <w:jc w:val="both"/>
            </w:pPr>
            <w:r w:rsidRPr="00743FB4">
              <w:rPr>
                <w:sz w:val="18"/>
              </w:rPr>
              <w:t>Moderate</w:t>
            </w:r>
          </w:p>
        </w:tc>
        <w:tc>
          <w:tcPr>
            <w:tcW w:w="3135" w:type="dxa"/>
          </w:tcPr>
          <w:p w14:paraId="7D7A9E72" w14:textId="77777777" w:rsidR="00F658FF" w:rsidRPr="00743FB4" w:rsidRDefault="00814861" w:rsidP="00CC4E63">
            <w:pPr>
              <w:jc w:val="both"/>
            </w:pPr>
            <w:r w:rsidRPr="00743FB4">
              <w:rPr>
                <w:sz w:val="18"/>
              </w:rPr>
              <w:t>New niche platforms can focus on specialist trust, community and high-touch support.</w:t>
            </w:r>
          </w:p>
        </w:tc>
      </w:tr>
    </w:tbl>
    <w:p w14:paraId="58C8FD68" w14:textId="77777777" w:rsidR="00F658FF" w:rsidRPr="00743FB4" w:rsidRDefault="00F658FF" w:rsidP="00CC4E63">
      <w:pPr>
        <w:jc w:val="both"/>
      </w:pPr>
    </w:p>
    <w:p w14:paraId="53EC240C" w14:textId="2A3B12D5" w:rsidR="00AF569A" w:rsidRDefault="00AF569A" w:rsidP="00AF569A">
      <w:pPr>
        <w:spacing w:after="120" w:line="360" w:lineRule="auto"/>
        <w:jc w:val="both"/>
      </w:pPr>
      <w:r>
        <w:t xml:space="preserve">The table </w:t>
      </w:r>
      <w:r w:rsidR="0016441C">
        <w:t>shows</w:t>
      </w:r>
      <w:r>
        <w:t xml:space="preserve"> that Amazon is not only facing companies that have similar logistics but it is also facing companies that are quite different from these ones. It is also </w:t>
      </w:r>
      <w:r w:rsidR="0016441C">
        <w:t xml:space="preserve">seed </w:t>
      </w:r>
      <w:r>
        <w:t>against other explanations, faster recovery and more open government. Hence, having a short-term perspective would be risky for Customer Service</w:t>
      </w:r>
      <w:r w:rsidR="0016441C">
        <w:t>,</w:t>
      </w:r>
      <w:r>
        <w:t xml:space="preserve"> A late delivery is allowed if there is a clear and fair recovery. That same customer may walk away if he or she feels the site is impenetrable, scripted, and/or doesn't take responsibility.</w:t>
      </w:r>
    </w:p>
    <w:p w14:paraId="6EB7FFDF" w14:textId="6B479C7A" w:rsidR="00AF569A" w:rsidRPr="00743FB4" w:rsidRDefault="00AF569A" w:rsidP="00AF569A">
      <w:pPr>
        <w:spacing w:after="120" w:line="360" w:lineRule="auto"/>
        <w:jc w:val="both"/>
      </w:pPr>
      <w:r>
        <w:t>The setting up of a competitive conclusion is obvious. The scale is still a good one for Amazon, but it isn't enough of a scale-based response. In such a competitive landscape, a better recovery experience is a differentiator for many companies that offer quick turnaround and/or low rates. Studies on the customer journey indicate that companies become more successful in building great experiences by controlling the entire journey, rather than just each of the touch points (Rawson, Duncan and Jones, 2013; Homburg, Jozić and Kuehnl, 2017; Verhoef et al., 2009). For Amazon, it could be as significant as the initial purchase.</w:t>
      </w:r>
    </w:p>
    <w:p w14:paraId="410BD75A" w14:textId="77777777" w:rsidR="00F658FF" w:rsidRPr="00743FB4" w:rsidRDefault="00814861" w:rsidP="00CC4E63">
      <w:pPr>
        <w:pStyle w:val="Heading2"/>
        <w:spacing w:before="120" w:after="120"/>
        <w:jc w:val="both"/>
        <w:rPr>
          <w:color w:val="auto"/>
        </w:rPr>
      </w:pPr>
      <w:r w:rsidRPr="00743FB4">
        <w:rPr>
          <w:rFonts w:ascii="Times New Roman" w:eastAsia="Times New Roman" w:hAnsi="Times New Roman"/>
          <w:color w:val="auto"/>
        </w:rPr>
        <w:t>2.2 Internal capability: strong resources, uneven service agility</w:t>
      </w:r>
    </w:p>
    <w:p w14:paraId="1776CBB9" w14:textId="2C1FBAB3" w:rsidR="00AF569A" w:rsidRDefault="00AF569A" w:rsidP="00CC4E63">
      <w:pPr>
        <w:spacing w:after="120" w:line="360" w:lineRule="auto"/>
        <w:jc w:val="both"/>
      </w:pPr>
      <w:r w:rsidRPr="00AF569A">
        <w:t xml:space="preserve">The Resource-Based View includes that advantage is based on resources which are valuable, rare, difficult to imitate and well organised (Barney, 1991). There are a number of these at Amazon. This includes branding, fulfillment capabilities, data analytics, </w:t>
      </w:r>
      <w:r w:rsidR="0016441C">
        <w:t>(</w:t>
      </w:r>
      <w:r w:rsidRPr="00AF569A">
        <w:t>AWS</w:t>
      </w:r>
      <w:r w:rsidR="0016441C">
        <w:t>)</w:t>
      </w:r>
      <w:r w:rsidRPr="00AF569A">
        <w:t xml:space="preserve"> capabilities, Prime ecosystem, and the seller network and existing workflow for testing. However, dynamic capability theory suggests that firms must also sense the changes in the environment, capture the opportunities and reconfigure their resources when the environment changes (Teece, Pisano and Shuen, 1997). Amazon's detection and growth capabilities are great, but so can be its ability to re</w:t>
      </w:r>
      <w:r w:rsidR="0016441C">
        <w:t xml:space="preserve"> </w:t>
      </w:r>
      <w:r w:rsidRPr="00AF569A">
        <w:t>configure the services when there are exceptions in the rules that a customer can have.</w:t>
      </w:r>
    </w:p>
    <w:p w14:paraId="7E3F7367" w14:textId="77777777" w:rsidR="007C574C" w:rsidRDefault="007C574C" w:rsidP="00CC4E63">
      <w:pPr>
        <w:spacing w:after="120" w:line="360" w:lineRule="auto"/>
        <w:jc w:val="both"/>
      </w:pPr>
    </w:p>
    <w:p w14:paraId="31F90C3B" w14:textId="77777777" w:rsidR="0016441C" w:rsidRPr="00743FB4" w:rsidRDefault="0016441C" w:rsidP="00CC4E63">
      <w:pPr>
        <w:spacing w:after="120" w:line="360" w:lineRule="auto"/>
        <w:jc w:val="both"/>
      </w:pPr>
    </w:p>
    <w:tbl>
      <w:tblPr>
        <w:tblStyle w:val="TableGrid"/>
        <w:tblW w:w="0" w:type="auto"/>
        <w:tblLook w:val="04A0" w:firstRow="1" w:lastRow="0" w:firstColumn="1" w:lastColumn="0" w:noHBand="0" w:noVBand="1"/>
      </w:tblPr>
      <w:tblGrid>
        <w:gridCol w:w="2349"/>
        <w:gridCol w:w="2349"/>
        <w:gridCol w:w="2349"/>
        <w:gridCol w:w="2349"/>
      </w:tblGrid>
      <w:tr w:rsidR="00743FB4" w:rsidRPr="00743FB4" w14:paraId="5312BE77" w14:textId="77777777" w:rsidTr="00EE45CF">
        <w:tc>
          <w:tcPr>
            <w:tcW w:w="2351" w:type="dxa"/>
          </w:tcPr>
          <w:p w14:paraId="15102B5C" w14:textId="77777777" w:rsidR="00F658FF" w:rsidRPr="00743FB4" w:rsidRDefault="00814861" w:rsidP="00CC4E63">
            <w:pPr>
              <w:jc w:val="both"/>
            </w:pPr>
            <w:r w:rsidRPr="00743FB4">
              <w:rPr>
                <w:b/>
                <w:sz w:val="18"/>
              </w:rPr>
              <w:lastRenderedPageBreak/>
              <w:t>Resource or capability</w:t>
            </w:r>
          </w:p>
        </w:tc>
        <w:tc>
          <w:tcPr>
            <w:tcW w:w="2351" w:type="dxa"/>
          </w:tcPr>
          <w:p w14:paraId="285C1E99" w14:textId="77777777" w:rsidR="00F658FF" w:rsidRPr="00743FB4" w:rsidRDefault="00814861" w:rsidP="00CC4E63">
            <w:pPr>
              <w:jc w:val="both"/>
            </w:pPr>
            <w:r w:rsidRPr="00743FB4">
              <w:rPr>
                <w:b/>
                <w:sz w:val="18"/>
              </w:rPr>
              <w:t>Strategic value</w:t>
            </w:r>
          </w:p>
        </w:tc>
        <w:tc>
          <w:tcPr>
            <w:tcW w:w="2351" w:type="dxa"/>
          </w:tcPr>
          <w:p w14:paraId="710E9391" w14:textId="77777777" w:rsidR="00F658FF" w:rsidRPr="00743FB4" w:rsidRDefault="00814861" w:rsidP="00CC4E63">
            <w:pPr>
              <w:jc w:val="both"/>
            </w:pPr>
            <w:r w:rsidRPr="00743FB4">
              <w:rPr>
                <w:b/>
                <w:sz w:val="18"/>
              </w:rPr>
              <w:t>Current customer-care gap</w:t>
            </w:r>
          </w:p>
        </w:tc>
        <w:tc>
          <w:tcPr>
            <w:tcW w:w="2351" w:type="dxa"/>
          </w:tcPr>
          <w:p w14:paraId="57402686" w14:textId="77777777" w:rsidR="00F658FF" w:rsidRPr="00743FB4" w:rsidRDefault="00814861" w:rsidP="00CC4E63">
            <w:pPr>
              <w:jc w:val="both"/>
            </w:pPr>
            <w:r w:rsidRPr="00743FB4">
              <w:rPr>
                <w:b/>
                <w:sz w:val="18"/>
              </w:rPr>
              <w:t>Agile improvement needed</w:t>
            </w:r>
          </w:p>
        </w:tc>
      </w:tr>
      <w:tr w:rsidR="00743FB4" w:rsidRPr="00743FB4" w14:paraId="49EEF3B3" w14:textId="77777777" w:rsidTr="00EE45CF">
        <w:tc>
          <w:tcPr>
            <w:tcW w:w="2351" w:type="dxa"/>
          </w:tcPr>
          <w:p w14:paraId="1121C8A1" w14:textId="77777777" w:rsidR="00F658FF" w:rsidRPr="00743FB4" w:rsidRDefault="00814861" w:rsidP="00CC4E63">
            <w:pPr>
              <w:jc w:val="both"/>
            </w:pPr>
            <w:r w:rsidRPr="00743FB4">
              <w:rPr>
                <w:sz w:val="18"/>
              </w:rPr>
              <w:t>Customer data and journey signals</w:t>
            </w:r>
          </w:p>
        </w:tc>
        <w:tc>
          <w:tcPr>
            <w:tcW w:w="2351" w:type="dxa"/>
          </w:tcPr>
          <w:p w14:paraId="581A8375" w14:textId="0C853901" w:rsidR="00F658FF" w:rsidRPr="00743FB4" w:rsidRDefault="00814861" w:rsidP="00CC4E63">
            <w:pPr>
              <w:jc w:val="both"/>
            </w:pPr>
            <w:r w:rsidRPr="00743FB4">
              <w:rPr>
                <w:sz w:val="18"/>
              </w:rPr>
              <w:t>Highly</w:t>
            </w:r>
            <w:r w:rsidR="0016441C">
              <w:rPr>
                <w:sz w:val="18"/>
              </w:rPr>
              <w:t xml:space="preserve"> </w:t>
            </w:r>
            <w:r w:rsidRPr="00743FB4">
              <w:rPr>
                <w:sz w:val="18"/>
              </w:rPr>
              <w:t>valuable for prediction, personali</w:t>
            </w:r>
            <w:r w:rsidR="0016441C">
              <w:rPr>
                <w:sz w:val="18"/>
              </w:rPr>
              <w:t>zz</w:t>
            </w:r>
            <w:r w:rsidRPr="00743FB4">
              <w:rPr>
                <w:sz w:val="18"/>
              </w:rPr>
              <w:t>ation and segmentation (Davenport et al., 2020; Reinartz, Krafft and Hoyer, 2004).</w:t>
            </w:r>
          </w:p>
        </w:tc>
        <w:tc>
          <w:tcPr>
            <w:tcW w:w="2351" w:type="dxa"/>
          </w:tcPr>
          <w:p w14:paraId="0C31F779" w14:textId="77777777" w:rsidR="00F658FF" w:rsidRPr="00743FB4" w:rsidRDefault="00814861" w:rsidP="00CC4E63">
            <w:pPr>
              <w:jc w:val="both"/>
            </w:pPr>
            <w:r w:rsidRPr="00743FB4">
              <w:rPr>
                <w:sz w:val="18"/>
              </w:rPr>
              <w:t>Data is often more useful to systems than to frontline agents handling difficult cases.</w:t>
            </w:r>
          </w:p>
        </w:tc>
        <w:tc>
          <w:tcPr>
            <w:tcW w:w="2351" w:type="dxa"/>
          </w:tcPr>
          <w:p w14:paraId="73EF99DF" w14:textId="77777777" w:rsidR="00F658FF" w:rsidRPr="00743FB4" w:rsidRDefault="00814861" w:rsidP="00CC4E63">
            <w:pPr>
              <w:jc w:val="both"/>
            </w:pPr>
            <w:r w:rsidRPr="00743FB4">
              <w:rPr>
                <w:sz w:val="18"/>
              </w:rPr>
              <w:t>Provide filtered journey insight to authorised agents.</w:t>
            </w:r>
          </w:p>
        </w:tc>
      </w:tr>
      <w:tr w:rsidR="00743FB4" w:rsidRPr="00743FB4" w14:paraId="1200BA55" w14:textId="77777777" w:rsidTr="00EE45CF">
        <w:tc>
          <w:tcPr>
            <w:tcW w:w="2351" w:type="dxa"/>
          </w:tcPr>
          <w:p w14:paraId="6F08053F" w14:textId="77777777" w:rsidR="00F658FF" w:rsidRPr="00743FB4" w:rsidRDefault="00814861" w:rsidP="00CC4E63">
            <w:pPr>
              <w:jc w:val="both"/>
            </w:pPr>
            <w:r w:rsidRPr="00743FB4">
              <w:rPr>
                <w:sz w:val="18"/>
              </w:rPr>
              <w:t>Fulfilment and delivery network</w:t>
            </w:r>
          </w:p>
        </w:tc>
        <w:tc>
          <w:tcPr>
            <w:tcW w:w="2351" w:type="dxa"/>
          </w:tcPr>
          <w:p w14:paraId="21BE3F52" w14:textId="77777777" w:rsidR="00F658FF" w:rsidRPr="00743FB4" w:rsidRDefault="00814861" w:rsidP="00CC4E63">
            <w:pPr>
              <w:jc w:val="both"/>
            </w:pPr>
            <w:r w:rsidRPr="00743FB4">
              <w:rPr>
                <w:sz w:val="18"/>
              </w:rPr>
              <w:t>Supports speed, scale and convenience (Amazon.com, Inc., 2025).</w:t>
            </w:r>
          </w:p>
        </w:tc>
        <w:tc>
          <w:tcPr>
            <w:tcW w:w="2351" w:type="dxa"/>
          </w:tcPr>
          <w:p w14:paraId="1A8FE2F7" w14:textId="77777777" w:rsidR="00F658FF" w:rsidRPr="00743FB4" w:rsidRDefault="00814861" w:rsidP="00CC4E63">
            <w:pPr>
              <w:jc w:val="both"/>
            </w:pPr>
            <w:r w:rsidRPr="00743FB4">
              <w:rPr>
                <w:sz w:val="18"/>
              </w:rPr>
              <w:t>When delivery fails, recovery may feel procedural rather than relational.</w:t>
            </w:r>
          </w:p>
        </w:tc>
        <w:tc>
          <w:tcPr>
            <w:tcW w:w="2351" w:type="dxa"/>
          </w:tcPr>
          <w:p w14:paraId="1D02DDB9" w14:textId="77777777" w:rsidR="00F658FF" w:rsidRPr="00743FB4" w:rsidRDefault="00814861" w:rsidP="00CC4E63">
            <w:pPr>
              <w:jc w:val="both"/>
            </w:pPr>
            <w:r w:rsidRPr="00743FB4">
              <w:rPr>
                <w:sz w:val="18"/>
              </w:rPr>
              <w:t>Use delivery failure data to trigger proactive support.</w:t>
            </w:r>
          </w:p>
        </w:tc>
      </w:tr>
      <w:tr w:rsidR="00743FB4" w:rsidRPr="00743FB4" w14:paraId="0226E04B" w14:textId="77777777" w:rsidTr="00EE45CF">
        <w:tc>
          <w:tcPr>
            <w:tcW w:w="2351" w:type="dxa"/>
          </w:tcPr>
          <w:p w14:paraId="40F9043A" w14:textId="77777777" w:rsidR="00F658FF" w:rsidRPr="00743FB4" w:rsidRDefault="00814861" w:rsidP="00CC4E63">
            <w:pPr>
              <w:jc w:val="both"/>
            </w:pPr>
            <w:r w:rsidRPr="00743FB4">
              <w:rPr>
                <w:sz w:val="18"/>
              </w:rPr>
              <w:t>Marketplace ecosystem</w:t>
            </w:r>
          </w:p>
        </w:tc>
        <w:tc>
          <w:tcPr>
            <w:tcW w:w="2351" w:type="dxa"/>
          </w:tcPr>
          <w:p w14:paraId="2C240B80" w14:textId="77777777" w:rsidR="00F658FF" w:rsidRPr="00743FB4" w:rsidRDefault="00814861" w:rsidP="00CC4E63">
            <w:pPr>
              <w:jc w:val="both"/>
            </w:pPr>
            <w:r w:rsidRPr="00743FB4">
              <w:rPr>
                <w:sz w:val="18"/>
              </w:rPr>
              <w:t>Creates variety and platform reach (Bonina et al., 2021; Gawer and Cusumano, 2014).</w:t>
            </w:r>
          </w:p>
        </w:tc>
        <w:tc>
          <w:tcPr>
            <w:tcW w:w="2351" w:type="dxa"/>
          </w:tcPr>
          <w:p w14:paraId="7DD9EC96" w14:textId="77777777" w:rsidR="00F658FF" w:rsidRPr="00743FB4" w:rsidRDefault="00814861" w:rsidP="00CC4E63">
            <w:pPr>
              <w:jc w:val="both"/>
            </w:pPr>
            <w:r w:rsidRPr="00743FB4">
              <w:rPr>
                <w:sz w:val="18"/>
              </w:rPr>
              <w:t>Customers may blame Amazon even when a seller caused the problem.</w:t>
            </w:r>
          </w:p>
        </w:tc>
        <w:tc>
          <w:tcPr>
            <w:tcW w:w="2351" w:type="dxa"/>
          </w:tcPr>
          <w:p w14:paraId="2C563473" w14:textId="77777777" w:rsidR="00F658FF" w:rsidRPr="00743FB4" w:rsidRDefault="00814861" w:rsidP="00CC4E63">
            <w:pPr>
              <w:jc w:val="both"/>
            </w:pPr>
            <w:r w:rsidRPr="00743FB4">
              <w:rPr>
                <w:sz w:val="18"/>
              </w:rPr>
              <w:t>Create clearer seller-customer dispute routes.</w:t>
            </w:r>
          </w:p>
        </w:tc>
      </w:tr>
      <w:tr w:rsidR="00743FB4" w:rsidRPr="00743FB4" w14:paraId="6991BA55" w14:textId="77777777" w:rsidTr="00EE45CF">
        <w:tc>
          <w:tcPr>
            <w:tcW w:w="2351" w:type="dxa"/>
          </w:tcPr>
          <w:p w14:paraId="28775FC9" w14:textId="77777777" w:rsidR="00F658FF" w:rsidRPr="00743FB4" w:rsidRDefault="00814861" w:rsidP="00CC4E63">
            <w:pPr>
              <w:jc w:val="both"/>
            </w:pPr>
            <w:r w:rsidRPr="00743FB4">
              <w:rPr>
                <w:sz w:val="18"/>
              </w:rPr>
              <w:t>Customer service workforce</w:t>
            </w:r>
          </w:p>
        </w:tc>
        <w:tc>
          <w:tcPr>
            <w:tcW w:w="2351" w:type="dxa"/>
          </w:tcPr>
          <w:p w14:paraId="06A260E4" w14:textId="77777777" w:rsidR="00F658FF" w:rsidRPr="00743FB4" w:rsidRDefault="00814861" w:rsidP="00CC4E63">
            <w:pPr>
              <w:jc w:val="both"/>
            </w:pPr>
            <w:r w:rsidRPr="00743FB4">
              <w:rPr>
                <w:sz w:val="18"/>
              </w:rPr>
              <w:t>Employees can interpret emotion and context better than automated scripts.</w:t>
            </w:r>
          </w:p>
        </w:tc>
        <w:tc>
          <w:tcPr>
            <w:tcW w:w="2351" w:type="dxa"/>
          </w:tcPr>
          <w:p w14:paraId="1E6BBE28" w14:textId="77777777" w:rsidR="00F658FF" w:rsidRPr="00743FB4" w:rsidRDefault="00814861" w:rsidP="00CC4E63">
            <w:pPr>
              <w:jc w:val="both"/>
            </w:pPr>
            <w:r w:rsidRPr="00743FB4">
              <w:rPr>
                <w:sz w:val="18"/>
              </w:rPr>
              <w:t>Agents may be constrained by approval limits and rigid measures.</w:t>
            </w:r>
          </w:p>
        </w:tc>
        <w:tc>
          <w:tcPr>
            <w:tcW w:w="2351" w:type="dxa"/>
          </w:tcPr>
          <w:p w14:paraId="266AC845" w14:textId="77777777" w:rsidR="00F658FF" w:rsidRPr="00743FB4" w:rsidRDefault="00814861" w:rsidP="00CC4E63">
            <w:pPr>
              <w:jc w:val="both"/>
            </w:pPr>
            <w:r w:rsidRPr="00743FB4">
              <w:rPr>
                <w:sz w:val="18"/>
              </w:rPr>
              <w:t>Increase bounded discretion and coaching.</w:t>
            </w:r>
          </w:p>
        </w:tc>
      </w:tr>
      <w:tr w:rsidR="00743FB4" w:rsidRPr="00743FB4" w14:paraId="276181F6" w14:textId="77777777" w:rsidTr="00EE45CF">
        <w:tc>
          <w:tcPr>
            <w:tcW w:w="2351" w:type="dxa"/>
          </w:tcPr>
          <w:p w14:paraId="16A642B9" w14:textId="77777777" w:rsidR="00F658FF" w:rsidRPr="00743FB4" w:rsidRDefault="00814861" w:rsidP="00CC4E63">
            <w:pPr>
              <w:jc w:val="both"/>
            </w:pPr>
            <w:r w:rsidRPr="00743FB4">
              <w:rPr>
                <w:sz w:val="18"/>
              </w:rPr>
              <w:t>Leadership principles</w:t>
            </w:r>
          </w:p>
        </w:tc>
        <w:tc>
          <w:tcPr>
            <w:tcW w:w="2351" w:type="dxa"/>
          </w:tcPr>
          <w:p w14:paraId="035A5FA5" w14:textId="138E00A9" w:rsidR="00F658FF" w:rsidRPr="00743FB4" w:rsidRDefault="00814861" w:rsidP="00CC4E63">
            <w:pPr>
              <w:jc w:val="both"/>
            </w:pPr>
            <w:r w:rsidRPr="00743FB4">
              <w:rPr>
                <w:sz w:val="18"/>
              </w:rPr>
              <w:t xml:space="preserve">Customer </w:t>
            </w:r>
            <w:r w:rsidR="0016441C">
              <w:rPr>
                <w:sz w:val="18"/>
              </w:rPr>
              <w:t>illution</w:t>
            </w:r>
            <w:r w:rsidR="00CE5760">
              <w:rPr>
                <w:sz w:val="18"/>
              </w:rPr>
              <w:t xml:space="preserve"> </w:t>
            </w:r>
            <w:r w:rsidRPr="00743FB4">
              <w:rPr>
                <w:sz w:val="18"/>
              </w:rPr>
              <w:t xml:space="preserve"> already part of Amazon's language (Amazon.jobs, n.d.).</w:t>
            </w:r>
          </w:p>
        </w:tc>
        <w:tc>
          <w:tcPr>
            <w:tcW w:w="2351" w:type="dxa"/>
          </w:tcPr>
          <w:p w14:paraId="3D13E567" w14:textId="77777777" w:rsidR="00F658FF" w:rsidRPr="00743FB4" w:rsidRDefault="00814861" w:rsidP="00CC4E63">
            <w:pPr>
              <w:jc w:val="both"/>
            </w:pPr>
            <w:r w:rsidRPr="00743FB4">
              <w:rPr>
                <w:sz w:val="18"/>
              </w:rPr>
              <w:t>Principles may not always translate into service authority.</w:t>
            </w:r>
          </w:p>
        </w:tc>
        <w:tc>
          <w:tcPr>
            <w:tcW w:w="2351" w:type="dxa"/>
          </w:tcPr>
          <w:p w14:paraId="3F547D8E" w14:textId="77777777" w:rsidR="00F658FF" w:rsidRPr="00743FB4" w:rsidRDefault="00814861" w:rsidP="00CC4E63">
            <w:pPr>
              <w:jc w:val="both"/>
            </w:pPr>
            <w:r w:rsidRPr="00743FB4">
              <w:rPr>
                <w:sz w:val="18"/>
              </w:rPr>
              <w:t>Connect principles to practical service recovery rules.</w:t>
            </w:r>
          </w:p>
        </w:tc>
      </w:tr>
    </w:tbl>
    <w:p w14:paraId="62C377E2" w14:textId="77777777" w:rsidR="00F658FF" w:rsidRPr="00743FB4" w:rsidRDefault="00F658FF" w:rsidP="00CC4E63">
      <w:pPr>
        <w:jc w:val="both"/>
      </w:pPr>
    </w:p>
    <w:p w14:paraId="24CEA063" w14:textId="6C23FC1D" w:rsidR="00AF569A" w:rsidRDefault="00AF569A" w:rsidP="00AF569A">
      <w:pPr>
        <w:spacing w:after="120" w:line="360" w:lineRule="auto"/>
        <w:jc w:val="both"/>
      </w:pPr>
      <w:r>
        <w:t>It also emphasizes that a prevalent issue in digital platform companies is that the organi</w:t>
      </w:r>
      <w:r w:rsidR="00CE5760">
        <w:t>zz</w:t>
      </w:r>
      <w:r>
        <w:t>ation might have a lot of data, but lack local discretion. While Amazon can identify patterns in the millions of transactions, one customer-care agent might not have the proper authority to understand one particular case. In terms of dynamic capabilities, the sensing capability is relatively strong; however, seizing and reconfiguring are relatively weaker when it comes to the frontlines (Teece, Pisano and Shuen, 1997). This is where the proposed agile care model covers a gap within the organi</w:t>
      </w:r>
      <w:r w:rsidR="00CE5760">
        <w:t>z</w:t>
      </w:r>
      <w:r>
        <w:t>ation.</w:t>
      </w:r>
    </w:p>
    <w:p w14:paraId="25EBB129" w14:textId="137D8CE8" w:rsidR="00AF569A" w:rsidRDefault="00AF569A" w:rsidP="00AF569A">
      <w:pPr>
        <w:spacing w:after="120" w:line="360" w:lineRule="auto"/>
        <w:jc w:val="both"/>
      </w:pPr>
      <w:r>
        <w:t>The ability problem is cultural, too. Amazon's customer-obsession principle provides a compelling language for the change, but change is a reality only when supported by the systems, measures and authority. When the incentives are primarily short-term ones to agents may not want to engage in hard conversation even if they would be considered good for long-term loyalty. There are few studies in the field of Customer experience management that are in support of this idea of aligning strategy, processes and employee beha</w:t>
      </w:r>
      <w:r w:rsidR="00CE5760">
        <w:t>v</w:t>
      </w:r>
      <w:r>
        <w:t>iour around the customer journey (Homburg, Jozić and Kuehnl, 2017; Lemon and Verhoef, 2016).</w:t>
      </w:r>
    </w:p>
    <w:p w14:paraId="5DF83867" w14:textId="77777777" w:rsidR="00AF569A" w:rsidRDefault="00AF569A" w:rsidP="00AF569A">
      <w:pPr>
        <w:spacing w:after="120" w:line="360" w:lineRule="auto"/>
        <w:jc w:val="both"/>
      </w:pPr>
      <w:r>
        <w:t>The VRIO judgement is thus ambiguous. Amazon has few, valuable resources – but they are not organized for the purpose of offering personalized customer service. CRM literature states that the value of the customer knowledge must be realized through integration of the CRM process and its application to enrich relationships (Payne and Frow, 2005; Reinartz, Krafft and Hoyer 2004). There is an opportunity here for Amazon, but it is not because they don't have the information. It's a distance between information and empowered service action.</w:t>
      </w:r>
    </w:p>
    <w:p w14:paraId="5EB00D28" w14:textId="16989E56" w:rsidR="00AF569A" w:rsidRPr="00743FB4" w:rsidRDefault="00AF569A" w:rsidP="00AF569A">
      <w:pPr>
        <w:spacing w:after="120" w:line="360" w:lineRule="auto"/>
        <w:jc w:val="both"/>
      </w:pPr>
      <w:r>
        <w:lastRenderedPageBreak/>
        <w:t>This diagnosis is supported by the stakeholders. Consumers desire fair, speedy and clear results. Third Party seller requires uniformity in procedures. Regulators want accountability. Investors are looking for efficient and risk management. To empower employees, they must be trained and have psychological safety. If they do not strike this balance, Amazon could either become too efficient and lose customers' confidence or spread out too far and become inconsistent. The careless agile model is therefore more appropriate than just an automatic expansion.</w:t>
      </w:r>
    </w:p>
    <w:tbl>
      <w:tblPr>
        <w:tblStyle w:val="TableGrid"/>
        <w:tblW w:w="0" w:type="auto"/>
        <w:tblLook w:val="04A0" w:firstRow="1" w:lastRow="0" w:firstColumn="1" w:lastColumn="0" w:noHBand="0" w:noVBand="1"/>
      </w:tblPr>
      <w:tblGrid>
        <w:gridCol w:w="3132"/>
        <w:gridCol w:w="3132"/>
        <w:gridCol w:w="3132"/>
      </w:tblGrid>
      <w:tr w:rsidR="00743FB4" w:rsidRPr="00743FB4" w14:paraId="50BFA515" w14:textId="77777777" w:rsidTr="00EE45CF">
        <w:tc>
          <w:tcPr>
            <w:tcW w:w="3135" w:type="dxa"/>
          </w:tcPr>
          <w:p w14:paraId="2590B554" w14:textId="77777777" w:rsidR="00F658FF" w:rsidRPr="00743FB4" w:rsidRDefault="00814861" w:rsidP="00CC4E63">
            <w:pPr>
              <w:jc w:val="both"/>
            </w:pPr>
            <w:r w:rsidRPr="00743FB4">
              <w:rPr>
                <w:b/>
                <w:sz w:val="18"/>
              </w:rPr>
              <w:t>Stakeholder</w:t>
            </w:r>
          </w:p>
        </w:tc>
        <w:tc>
          <w:tcPr>
            <w:tcW w:w="3135" w:type="dxa"/>
          </w:tcPr>
          <w:p w14:paraId="3B89273D" w14:textId="77777777" w:rsidR="00F658FF" w:rsidRPr="00743FB4" w:rsidRDefault="00814861" w:rsidP="00CC4E63">
            <w:pPr>
              <w:jc w:val="both"/>
            </w:pPr>
            <w:r w:rsidRPr="00743FB4">
              <w:rPr>
                <w:b/>
                <w:sz w:val="18"/>
              </w:rPr>
              <w:t>Main expectation</w:t>
            </w:r>
          </w:p>
        </w:tc>
        <w:tc>
          <w:tcPr>
            <w:tcW w:w="3135" w:type="dxa"/>
          </w:tcPr>
          <w:p w14:paraId="17B33331" w14:textId="77777777" w:rsidR="00F658FF" w:rsidRPr="00743FB4" w:rsidRDefault="00814861" w:rsidP="00CC4E63">
            <w:pPr>
              <w:jc w:val="both"/>
            </w:pPr>
            <w:r w:rsidRPr="00743FB4">
              <w:rPr>
                <w:b/>
                <w:sz w:val="18"/>
              </w:rPr>
              <w:t>Strategic tension</w:t>
            </w:r>
          </w:p>
        </w:tc>
      </w:tr>
      <w:tr w:rsidR="00743FB4" w:rsidRPr="00743FB4" w14:paraId="34A87548" w14:textId="77777777" w:rsidTr="00EE45CF">
        <w:tc>
          <w:tcPr>
            <w:tcW w:w="3135" w:type="dxa"/>
          </w:tcPr>
          <w:p w14:paraId="632CFF01" w14:textId="77777777" w:rsidR="00F658FF" w:rsidRPr="00743FB4" w:rsidRDefault="00814861" w:rsidP="00CC4E63">
            <w:pPr>
              <w:jc w:val="both"/>
            </w:pPr>
            <w:r w:rsidRPr="00743FB4">
              <w:rPr>
                <w:sz w:val="18"/>
              </w:rPr>
              <w:t>Customers</w:t>
            </w:r>
          </w:p>
        </w:tc>
        <w:tc>
          <w:tcPr>
            <w:tcW w:w="3135" w:type="dxa"/>
          </w:tcPr>
          <w:p w14:paraId="503FA42D" w14:textId="77777777" w:rsidR="00F658FF" w:rsidRPr="00743FB4" w:rsidRDefault="00814861" w:rsidP="00CC4E63">
            <w:pPr>
              <w:jc w:val="both"/>
            </w:pPr>
            <w:r w:rsidRPr="00743FB4">
              <w:rPr>
                <w:sz w:val="18"/>
              </w:rPr>
              <w:t>Fast delivery, fair refunds, privacy and clear explanations.</w:t>
            </w:r>
          </w:p>
        </w:tc>
        <w:tc>
          <w:tcPr>
            <w:tcW w:w="3135" w:type="dxa"/>
          </w:tcPr>
          <w:p w14:paraId="348A31E2" w14:textId="77777777" w:rsidR="00F658FF" w:rsidRPr="00743FB4" w:rsidRDefault="00814861" w:rsidP="00CC4E63">
            <w:pPr>
              <w:jc w:val="both"/>
            </w:pPr>
            <w:r w:rsidRPr="00743FB4">
              <w:rPr>
                <w:sz w:val="18"/>
              </w:rPr>
              <w:t>They value convenience but may resent impersonal decisions.</w:t>
            </w:r>
          </w:p>
        </w:tc>
      </w:tr>
      <w:tr w:rsidR="00743FB4" w:rsidRPr="00743FB4" w14:paraId="30B5FA68" w14:textId="77777777" w:rsidTr="00EE45CF">
        <w:tc>
          <w:tcPr>
            <w:tcW w:w="3135" w:type="dxa"/>
          </w:tcPr>
          <w:p w14:paraId="3DA81E41" w14:textId="77777777" w:rsidR="00F658FF" w:rsidRPr="00743FB4" w:rsidRDefault="00814861" w:rsidP="00CC4E63">
            <w:pPr>
              <w:jc w:val="both"/>
            </w:pPr>
            <w:r w:rsidRPr="00743FB4">
              <w:rPr>
                <w:sz w:val="18"/>
              </w:rPr>
              <w:t>Third-party sellers</w:t>
            </w:r>
          </w:p>
        </w:tc>
        <w:tc>
          <w:tcPr>
            <w:tcW w:w="3135" w:type="dxa"/>
          </w:tcPr>
          <w:p w14:paraId="759D67F2" w14:textId="77777777" w:rsidR="00F658FF" w:rsidRPr="00743FB4" w:rsidRDefault="00814861" w:rsidP="00CC4E63">
            <w:pPr>
              <w:jc w:val="both"/>
            </w:pPr>
            <w:r w:rsidRPr="00743FB4">
              <w:rPr>
                <w:sz w:val="18"/>
              </w:rPr>
              <w:t>Consistent rules, transparent dispute handling and fair platform governance.</w:t>
            </w:r>
          </w:p>
        </w:tc>
        <w:tc>
          <w:tcPr>
            <w:tcW w:w="3135" w:type="dxa"/>
          </w:tcPr>
          <w:p w14:paraId="32A9A1EE" w14:textId="77777777" w:rsidR="00F658FF" w:rsidRPr="00743FB4" w:rsidRDefault="00814861" w:rsidP="00CC4E63">
            <w:pPr>
              <w:jc w:val="both"/>
            </w:pPr>
            <w:r w:rsidRPr="00743FB4">
              <w:rPr>
                <w:sz w:val="18"/>
              </w:rPr>
              <w:t>Seller issues can damage Amazon even when Amazon did not cause the original failure.</w:t>
            </w:r>
          </w:p>
        </w:tc>
      </w:tr>
      <w:tr w:rsidR="00743FB4" w:rsidRPr="00743FB4" w14:paraId="45C3F39D" w14:textId="77777777" w:rsidTr="00EE45CF">
        <w:tc>
          <w:tcPr>
            <w:tcW w:w="3135" w:type="dxa"/>
          </w:tcPr>
          <w:p w14:paraId="5054448B" w14:textId="77777777" w:rsidR="00F658FF" w:rsidRPr="00743FB4" w:rsidRDefault="00814861" w:rsidP="00CC4E63">
            <w:pPr>
              <w:jc w:val="both"/>
            </w:pPr>
            <w:r w:rsidRPr="00743FB4">
              <w:rPr>
                <w:sz w:val="18"/>
              </w:rPr>
              <w:t>Regulators</w:t>
            </w:r>
          </w:p>
        </w:tc>
        <w:tc>
          <w:tcPr>
            <w:tcW w:w="3135" w:type="dxa"/>
          </w:tcPr>
          <w:p w14:paraId="4BD65D64" w14:textId="77777777" w:rsidR="00F658FF" w:rsidRPr="00743FB4" w:rsidRDefault="00814861" w:rsidP="00CC4E63">
            <w:pPr>
              <w:jc w:val="both"/>
            </w:pPr>
            <w:r w:rsidRPr="00743FB4">
              <w:rPr>
                <w:sz w:val="18"/>
              </w:rPr>
              <w:t>Competition compliance, data protection and evidence of accountable platform conduct.</w:t>
            </w:r>
          </w:p>
        </w:tc>
        <w:tc>
          <w:tcPr>
            <w:tcW w:w="3135" w:type="dxa"/>
          </w:tcPr>
          <w:p w14:paraId="79C99772" w14:textId="77777777" w:rsidR="00F658FF" w:rsidRPr="00743FB4" w:rsidRDefault="00814861" w:rsidP="00CC4E63">
            <w:pPr>
              <w:jc w:val="both"/>
            </w:pPr>
            <w:r w:rsidRPr="00743FB4">
              <w:rPr>
                <w:sz w:val="18"/>
              </w:rPr>
              <w:t>Personalisation must not create opaque or discriminatory decision-making.</w:t>
            </w:r>
          </w:p>
        </w:tc>
      </w:tr>
      <w:tr w:rsidR="00743FB4" w:rsidRPr="00743FB4" w14:paraId="2A4948A7" w14:textId="77777777" w:rsidTr="00EE45CF">
        <w:tc>
          <w:tcPr>
            <w:tcW w:w="3135" w:type="dxa"/>
          </w:tcPr>
          <w:p w14:paraId="0965A9FA" w14:textId="77777777" w:rsidR="00F658FF" w:rsidRPr="00743FB4" w:rsidRDefault="00814861" w:rsidP="00CC4E63">
            <w:pPr>
              <w:jc w:val="both"/>
            </w:pPr>
            <w:r w:rsidRPr="00743FB4">
              <w:rPr>
                <w:sz w:val="18"/>
              </w:rPr>
              <w:t>Frontline agents</w:t>
            </w:r>
          </w:p>
        </w:tc>
        <w:tc>
          <w:tcPr>
            <w:tcW w:w="3135" w:type="dxa"/>
          </w:tcPr>
          <w:p w14:paraId="1C368A6E" w14:textId="77777777" w:rsidR="00F658FF" w:rsidRPr="00743FB4" w:rsidRDefault="00814861" w:rsidP="00CC4E63">
            <w:pPr>
              <w:jc w:val="both"/>
            </w:pPr>
            <w:r w:rsidRPr="00743FB4">
              <w:rPr>
                <w:sz w:val="18"/>
              </w:rPr>
              <w:t>Authority, safe escalation routes and manageable performance targets.</w:t>
            </w:r>
          </w:p>
        </w:tc>
        <w:tc>
          <w:tcPr>
            <w:tcW w:w="3135" w:type="dxa"/>
          </w:tcPr>
          <w:p w14:paraId="736950AF" w14:textId="77777777" w:rsidR="00F658FF" w:rsidRPr="00743FB4" w:rsidRDefault="00814861" w:rsidP="00CC4E63">
            <w:pPr>
              <w:jc w:val="both"/>
            </w:pPr>
            <w:r w:rsidRPr="00743FB4">
              <w:rPr>
                <w:sz w:val="18"/>
              </w:rPr>
              <w:t>Agents cannot provide agile care if they are measured only on speed.</w:t>
            </w:r>
          </w:p>
        </w:tc>
      </w:tr>
      <w:tr w:rsidR="00743FB4" w:rsidRPr="00743FB4" w14:paraId="03CBFCA2" w14:textId="77777777" w:rsidTr="00EE45CF">
        <w:tc>
          <w:tcPr>
            <w:tcW w:w="3135" w:type="dxa"/>
          </w:tcPr>
          <w:p w14:paraId="58750AE7" w14:textId="77777777" w:rsidR="00F658FF" w:rsidRPr="00743FB4" w:rsidRDefault="00814861" w:rsidP="00CC4E63">
            <w:pPr>
              <w:jc w:val="both"/>
            </w:pPr>
            <w:r w:rsidRPr="00743FB4">
              <w:rPr>
                <w:sz w:val="18"/>
              </w:rPr>
              <w:t>Investors</w:t>
            </w:r>
          </w:p>
        </w:tc>
        <w:tc>
          <w:tcPr>
            <w:tcW w:w="3135" w:type="dxa"/>
          </w:tcPr>
          <w:p w14:paraId="1D3030C3" w14:textId="77777777" w:rsidR="00F658FF" w:rsidRPr="00743FB4" w:rsidRDefault="00814861" w:rsidP="00CC4E63">
            <w:pPr>
              <w:jc w:val="both"/>
            </w:pPr>
            <w:r w:rsidRPr="00743FB4">
              <w:rPr>
                <w:sz w:val="18"/>
              </w:rPr>
              <w:t>Efficient growth, controlled risk and long-term customer retention.</w:t>
            </w:r>
          </w:p>
        </w:tc>
        <w:tc>
          <w:tcPr>
            <w:tcW w:w="3135" w:type="dxa"/>
          </w:tcPr>
          <w:p w14:paraId="5CCB7172" w14:textId="77777777" w:rsidR="00F658FF" w:rsidRPr="00743FB4" w:rsidRDefault="00814861" w:rsidP="00CC4E63">
            <w:pPr>
              <w:jc w:val="both"/>
            </w:pPr>
            <w:r w:rsidRPr="00743FB4">
              <w:rPr>
                <w:sz w:val="18"/>
              </w:rPr>
              <w:t>A more human model must demonstrate measurable commercial value.</w:t>
            </w:r>
          </w:p>
        </w:tc>
      </w:tr>
    </w:tbl>
    <w:p w14:paraId="43A77AA3" w14:textId="77777777" w:rsidR="00F658FF" w:rsidRPr="00743FB4" w:rsidRDefault="00F658FF" w:rsidP="00CC4E63">
      <w:pPr>
        <w:jc w:val="both"/>
      </w:pPr>
    </w:p>
    <w:p w14:paraId="136CB6E3" w14:textId="27294EBD" w:rsidR="00AF569A" w:rsidRPr="00743FB4" w:rsidRDefault="00AF569A" w:rsidP="00CC4E63">
      <w:pPr>
        <w:spacing w:after="120" w:line="360" w:lineRule="auto"/>
        <w:jc w:val="both"/>
      </w:pPr>
      <w:r w:rsidRPr="00AF569A">
        <w:t>The stakeholder position is additionally utilized to give an explanation for the need to constrain the recommended strategy. The key would be to strike the balance between full decentralisation and full central</w:t>
      </w:r>
      <w:r w:rsidR="00CE5760">
        <w:t xml:space="preserve"> </w:t>
      </w:r>
      <w:r w:rsidRPr="00AF569A">
        <w:t>s</w:t>
      </w:r>
      <w:r w:rsidR="00CE5760">
        <w:t>tat</w:t>
      </w:r>
      <w:r w:rsidRPr="00AF569A">
        <w:t>ion, the latter of which would be frustrating for employees and customers, as would be the former for investors and regulators. The optimal middle ground is granted autonomy, giving agents levels of autonomy to solve clearly defined problems that are adequate, but data access, recovery value, and escalation is controlled by clearly defined rules. This ensures a process discipline in Amazon, while giving more judgement where it is needed.</w:t>
      </w:r>
    </w:p>
    <w:p w14:paraId="4C4C81E2" w14:textId="77777777" w:rsidR="00F658FF" w:rsidRPr="00743FB4" w:rsidRDefault="00814861" w:rsidP="00CC4E63">
      <w:pPr>
        <w:pStyle w:val="Heading2"/>
        <w:spacing w:before="120" w:after="120"/>
        <w:jc w:val="both"/>
        <w:rPr>
          <w:color w:val="auto"/>
        </w:rPr>
      </w:pPr>
      <w:r w:rsidRPr="00743FB4">
        <w:rPr>
          <w:rFonts w:ascii="Times New Roman" w:eastAsia="Times New Roman" w:hAnsi="Times New Roman"/>
          <w:color w:val="auto"/>
        </w:rPr>
        <w:t>2.3 Strategic options for personalised care</w:t>
      </w:r>
    </w:p>
    <w:p w14:paraId="0B06061A" w14:textId="77777777" w:rsidR="00AF569A" w:rsidRDefault="00AF569A" w:rsidP="00AF569A">
      <w:pPr>
        <w:spacing w:after="120" w:line="360" w:lineRule="auto"/>
        <w:jc w:val="both"/>
      </w:pPr>
      <w:r>
        <w:t>There are two possibilities. First one is an Automation based Customer Care Model. This would allow for greater self-service, chatbots and automated refund decisions and predictive case routing, which are some of the broader service automation trends (Rust and Huang, 2014; Ferraro et al., 2024). It is its scale that is its strength. Can keep costs down per contact and deal with a few problems promptly. It is also a sign of the success during which Amazon has excelled in the area of process. That being said, the weakness is so significant. According to service research, customers evaluate encounters based on the fairness (Bitner, Booms and Tetreault, 1990; Tax, Brown and Chandrashekaran, 1998) as well as explanation and employee response. When the problem is out of the ordinary, automatic speed can seem like an dismissal.</w:t>
      </w:r>
    </w:p>
    <w:p w14:paraId="71E81311" w14:textId="0124C93F" w:rsidR="00AF569A" w:rsidRPr="00743FB4" w:rsidRDefault="00AF569A" w:rsidP="00AF569A">
      <w:pPr>
        <w:spacing w:after="120" w:line="360" w:lineRule="auto"/>
        <w:jc w:val="both"/>
      </w:pPr>
      <w:r>
        <w:lastRenderedPageBreak/>
        <w:t>The second one is a Relational Agility Model. This would not take the place of automation. Rather, it would put the automation behind trained customer care cells which have filtered information on customer journeys, limited recovery authority and escalation rules. The method is more of a living organism perspective of agility, as teams would learn from the same problem(s) encountered repeatedly and adapt locally, while maintaining human-machine collaboration (Wilson and Daugherty, 2018; Saviano et al., 2023). It also supports the evidence that failure and service recovery impacts satisfaction and future behaviour (Smith, Bolton and Wagner, 1999, Lunardo, 2023).</w:t>
      </w:r>
    </w:p>
    <w:tbl>
      <w:tblPr>
        <w:tblStyle w:val="TableGrid"/>
        <w:tblW w:w="0" w:type="auto"/>
        <w:tblLook w:val="04A0" w:firstRow="1" w:lastRow="0" w:firstColumn="1" w:lastColumn="0" w:noHBand="0" w:noVBand="1"/>
      </w:tblPr>
      <w:tblGrid>
        <w:gridCol w:w="3132"/>
        <w:gridCol w:w="3132"/>
        <w:gridCol w:w="3132"/>
      </w:tblGrid>
      <w:tr w:rsidR="00743FB4" w:rsidRPr="00743FB4" w14:paraId="5A5516CA" w14:textId="77777777" w:rsidTr="00EE45CF">
        <w:tc>
          <w:tcPr>
            <w:tcW w:w="3135" w:type="dxa"/>
          </w:tcPr>
          <w:p w14:paraId="08E03B5F" w14:textId="77777777" w:rsidR="00F658FF" w:rsidRPr="00743FB4" w:rsidRDefault="00814861" w:rsidP="00CC4E63">
            <w:pPr>
              <w:jc w:val="both"/>
            </w:pPr>
            <w:r w:rsidRPr="00743FB4">
              <w:rPr>
                <w:b/>
                <w:sz w:val="18"/>
              </w:rPr>
              <w:t>Criteria</w:t>
            </w:r>
          </w:p>
        </w:tc>
        <w:tc>
          <w:tcPr>
            <w:tcW w:w="3135" w:type="dxa"/>
          </w:tcPr>
          <w:p w14:paraId="1D524E5B" w14:textId="77777777" w:rsidR="00F658FF" w:rsidRPr="00743FB4" w:rsidRDefault="00814861" w:rsidP="00CC4E63">
            <w:pPr>
              <w:jc w:val="both"/>
            </w:pPr>
            <w:r w:rsidRPr="00743FB4">
              <w:rPr>
                <w:b/>
                <w:sz w:val="18"/>
              </w:rPr>
              <w:t>Option 1: Automation-led service</w:t>
            </w:r>
          </w:p>
        </w:tc>
        <w:tc>
          <w:tcPr>
            <w:tcW w:w="3135" w:type="dxa"/>
          </w:tcPr>
          <w:p w14:paraId="7994BE4A" w14:textId="77777777" w:rsidR="00F658FF" w:rsidRPr="00743FB4" w:rsidRDefault="00814861" w:rsidP="00CC4E63">
            <w:pPr>
              <w:jc w:val="both"/>
            </w:pPr>
            <w:r w:rsidRPr="00743FB4">
              <w:rPr>
                <w:b/>
                <w:sz w:val="18"/>
              </w:rPr>
              <w:t>Option 2: Relational agility model</w:t>
            </w:r>
          </w:p>
        </w:tc>
      </w:tr>
      <w:tr w:rsidR="00743FB4" w:rsidRPr="00743FB4" w14:paraId="32CA8CDE" w14:textId="77777777" w:rsidTr="00EE45CF">
        <w:tc>
          <w:tcPr>
            <w:tcW w:w="3135" w:type="dxa"/>
          </w:tcPr>
          <w:p w14:paraId="0D58319B" w14:textId="77777777" w:rsidR="00F658FF" w:rsidRPr="00743FB4" w:rsidRDefault="00814861" w:rsidP="00CC4E63">
            <w:pPr>
              <w:jc w:val="both"/>
            </w:pPr>
            <w:r w:rsidRPr="00743FB4">
              <w:rPr>
                <w:sz w:val="18"/>
              </w:rPr>
              <w:t>Main logic</w:t>
            </w:r>
          </w:p>
        </w:tc>
        <w:tc>
          <w:tcPr>
            <w:tcW w:w="3135" w:type="dxa"/>
          </w:tcPr>
          <w:p w14:paraId="0B73C235" w14:textId="77777777" w:rsidR="00F658FF" w:rsidRPr="00743FB4" w:rsidRDefault="00814861" w:rsidP="00CC4E63">
            <w:pPr>
              <w:jc w:val="both"/>
            </w:pPr>
            <w:r w:rsidRPr="00743FB4">
              <w:rPr>
                <w:sz w:val="18"/>
              </w:rPr>
              <w:t>Reduce human involvement and standardise decisions.</w:t>
            </w:r>
          </w:p>
        </w:tc>
        <w:tc>
          <w:tcPr>
            <w:tcW w:w="3135" w:type="dxa"/>
          </w:tcPr>
          <w:p w14:paraId="72EE15E3" w14:textId="77777777" w:rsidR="00F658FF" w:rsidRPr="00743FB4" w:rsidRDefault="00814861" w:rsidP="00CC4E63">
            <w:pPr>
              <w:jc w:val="both"/>
            </w:pPr>
            <w:r w:rsidRPr="00743FB4">
              <w:rPr>
                <w:sz w:val="18"/>
              </w:rPr>
              <w:t>Use technology to support human judgement in complex cases.</w:t>
            </w:r>
          </w:p>
        </w:tc>
      </w:tr>
      <w:tr w:rsidR="00743FB4" w:rsidRPr="00743FB4" w14:paraId="2156E52B" w14:textId="77777777" w:rsidTr="00EE45CF">
        <w:tc>
          <w:tcPr>
            <w:tcW w:w="3135" w:type="dxa"/>
          </w:tcPr>
          <w:p w14:paraId="1F8AED9A" w14:textId="77777777" w:rsidR="00F658FF" w:rsidRPr="00743FB4" w:rsidRDefault="00814861" w:rsidP="00CC4E63">
            <w:pPr>
              <w:jc w:val="both"/>
            </w:pPr>
            <w:r w:rsidRPr="00743FB4">
              <w:rPr>
                <w:sz w:val="18"/>
              </w:rPr>
              <w:t>Strength</w:t>
            </w:r>
          </w:p>
        </w:tc>
        <w:tc>
          <w:tcPr>
            <w:tcW w:w="3135" w:type="dxa"/>
          </w:tcPr>
          <w:p w14:paraId="2FC9F554" w14:textId="77777777" w:rsidR="00F658FF" w:rsidRPr="00743FB4" w:rsidRDefault="00814861" w:rsidP="00CC4E63">
            <w:pPr>
              <w:jc w:val="both"/>
            </w:pPr>
            <w:r w:rsidRPr="00743FB4">
              <w:rPr>
                <w:sz w:val="18"/>
              </w:rPr>
              <w:t>Efficient for tracking, standard returns and common FAQs (Huang and Rust, 2021).</w:t>
            </w:r>
          </w:p>
        </w:tc>
        <w:tc>
          <w:tcPr>
            <w:tcW w:w="3135" w:type="dxa"/>
          </w:tcPr>
          <w:p w14:paraId="71D55CD2" w14:textId="77777777" w:rsidR="00F658FF" w:rsidRPr="00743FB4" w:rsidRDefault="00814861" w:rsidP="00CC4E63">
            <w:pPr>
              <w:jc w:val="both"/>
            </w:pPr>
            <w:r w:rsidRPr="00743FB4">
              <w:rPr>
                <w:sz w:val="18"/>
              </w:rPr>
              <w:t>Better for disputed refunds, seller conflicts, delivery failures and vulnerable customers.</w:t>
            </w:r>
          </w:p>
        </w:tc>
      </w:tr>
      <w:tr w:rsidR="00743FB4" w:rsidRPr="00743FB4" w14:paraId="289B1DF6" w14:textId="77777777" w:rsidTr="00EE45CF">
        <w:tc>
          <w:tcPr>
            <w:tcW w:w="3135" w:type="dxa"/>
          </w:tcPr>
          <w:p w14:paraId="1DA26649" w14:textId="77777777" w:rsidR="00F658FF" w:rsidRPr="00743FB4" w:rsidRDefault="00814861" w:rsidP="00CC4E63">
            <w:pPr>
              <w:jc w:val="both"/>
            </w:pPr>
            <w:r w:rsidRPr="00743FB4">
              <w:rPr>
                <w:sz w:val="18"/>
              </w:rPr>
              <w:t>Risk</w:t>
            </w:r>
          </w:p>
        </w:tc>
        <w:tc>
          <w:tcPr>
            <w:tcW w:w="3135" w:type="dxa"/>
          </w:tcPr>
          <w:p w14:paraId="7A3AB2D1" w14:textId="77777777" w:rsidR="00F658FF" w:rsidRPr="00743FB4" w:rsidRDefault="00814861" w:rsidP="00CC4E63">
            <w:pPr>
              <w:jc w:val="both"/>
            </w:pPr>
            <w:r w:rsidRPr="00743FB4">
              <w:rPr>
                <w:sz w:val="18"/>
              </w:rPr>
              <w:t>Can produce alienation, privacy concern or perceived unfairness (Puntoni et al., 2021; Aguirre et al., 2015).</w:t>
            </w:r>
          </w:p>
        </w:tc>
        <w:tc>
          <w:tcPr>
            <w:tcW w:w="3135" w:type="dxa"/>
          </w:tcPr>
          <w:p w14:paraId="38EAF3E3" w14:textId="77777777" w:rsidR="00F658FF" w:rsidRPr="00743FB4" w:rsidRDefault="00814861" w:rsidP="00CC4E63">
            <w:pPr>
              <w:jc w:val="both"/>
            </w:pPr>
            <w:r w:rsidRPr="00743FB4">
              <w:rPr>
                <w:sz w:val="18"/>
              </w:rPr>
              <w:t>Requires training, audit trails and consistent boundaries.</w:t>
            </w:r>
          </w:p>
        </w:tc>
      </w:tr>
      <w:tr w:rsidR="00743FB4" w:rsidRPr="00743FB4" w14:paraId="4A2DB337" w14:textId="77777777" w:rsidTr="00EE45CF">
        <w:tc>
          <w:tcPr>
            <w:tcW w:w="3135" w:type="dxa"/>
          </w:tcPr>
          <w:p w14:paraId="61D93FAE" w14:textId="77777777" w:rsidR="00F658FF" w:rsidRPr="00743FB4" w:rsidRDefault="00814861" w:rsidP="00CC4E63">
            <w:pPr>
              <w:jc w:val="both"/>
            </w:pPr>
            <w:r w:rsidRPr="00743FB4">
              <w:rPr>
                <w:sz w:val="18"/>
              </w:rPr>
              <w:t>Fit with Amazon resources</w:t>
            </w:r>
          </w:p>
        </w:tc>
        <w:tc>
          <w:tcPr>
            <w:tcW w:w="3135" w:type="dxa"/>
          </w:tcPr>
          <w:p w14:paraId="666CE3D4" w14:textId="77777777" w:rsidR="00F658FF" w:rsidRPr="00743FB4" w:rsidRDefault="00814861" w:rsidP="00CC4E63">
            <w:pPr>
              <w:jc w:val="both"/>
            </w:pPr>
            <w:r w:rsidRPr="00743FB4">
              <w:rPr>
                <w:sz w:val="18"/>
              </w:rPr>
              <w:t>Fits data and automation strengths but underuses frontline insight.</w:t>
            </w:r>
          </w:p>
        </w:tc>
        <w:tc>
          <w:tcPr>
            <w:tcW w:w="3135" w:type="dxa"/>
          </w:tcPr>
          <w:p w14:paraId="7A6D3240" w14:textId="77777777" w:rsidR="00F658FF" w:rsidRPr="00743FB4" w:rsidRDefault="00814861" w:rsidP="00CC4E63">
            <w:pPr>
              <w:jc w:val="both"/>
            </w:pPr>
            <w:r w:rsidRPr="00743FB4">
              <w:rPr>
                <w:sz w:val="18"/>
              </w:rPr>
              <w:t>Combines Amazon data, customer obsession and service learning.</w:t>
            </w:r>
          </w:p>
        </w:tc>
      </w:tr>
      <w:tr w:rsidR="00743FB4" w:rsidRPr="00743FB4" w14:paraId="78F1627E" w14:textId="77777777" w:rsidTr="00EE45CF">
        <w:tc>
          <w:tcPr>
            <w:tcW w:w="3135" w:type="dxa"/>
          </w:tcPr>
          <w:p w14:paraId="56412975" w14:textId="77777777" w:rsidR="00F658FF" w:rsidRPr="00743FB4" w:rsidRDefault="00814861" w:rsidP="00CC4E63">
            <w:pPr>
              <w:jc w:val="both"/>
            </w:pPr>
            <w:r w:rsidRPr="00743FB4">
              <w:rPr>
                <w:sz w:val="18"/>
              </w:rPr>
              <w:t>Long-term judgement</w:t>
            </w:r>
          </w:p>
        </w:tc>
        <w:tc>
          <w:tcPr>
            <w:tcW w:w="3135" w:type="dxa"/>
          </w:tcPr>
          <w:p w14:paraId="1CE05D99" w14:textId="77777777" w:rsidR="00F658FF" w:rsidRPr="00743FB4" w:rsidRDefault="00814861" w:rsidP="00CC4E63">
            <w:pPr>
              <w:jc w:val="both"/>
            </w:pPr>
            <w:r w:rsidRPr="00743FB4">
              <w:rPr>
                <w:sz w:val="18"/>
              </w:rPr>
              <w:t>Useful for routine contact but weak as the main strategic direction.</w:t>
            </w:r>
          </w:p>
        </w:tc>
        <w:tc>
          <w:tcPr>
            <w:tcW w:w="3135" w:type="dxa"/>
          </w:tcPr>
          <w:p w14:paraId="6673863B" w14:textId="77777777" w:rsidR="00F658FF" w:rsidRPr="00743FB4" w:rsidRDefault="00814861" w:rsidP="00CC4E63">
            <w:pPr>
              <w:jc w:val="both"/>
            </w:pPr>
            <w:r w:rsidRPr="00743FB4">
              <w:rPr>
                <w:sz w:val="18"/>
              </w:rPr>
              <w:t>Preferred option because it protects trust while retaining efficiency.</w:t>
            </w:r>
          </w:p>
        </w:tc>
      </w:tr>
    </w:tbl>
    <w:p w14:paraId="5F5C6C8A" w14:textId="77777777" w:rsidR="00F658FF" w:rsidRPr="00743FB4" w:rsidRDefault="00F658FF" w:rsidP="00CC4E63">
      <w:pPr>
        <w:jc w:val="both"/>
      </w:pPr>
    </w:p>
    <w:p w14:paraId="773DE1DF" w14:textId="77777777" w:rsidR="00AF569A" w:rsidRDefault="00AF569A" w:rsidP="00AF569A">
      <w:pPr>
        <w:spacing w:after="120" w:line="360" w:lineRule="auto"/>
        <w:jc w:val="both"/>
      </w:pPr>
      <w:r>
        <w:t>The better strategic option is available is option 2. It is NOT less efficient or softer, it is more selective. Normal service can continue to be automated and high friction cases can be expedited to the person who has the necessary context and authority to resolve the problem. This provides Amazon one more edge of defence as other firms can replicate their Chatbots, but it is much more difficult to replicate their service culture, data governance system and empowered recovery process.</w:t>
      </w:r>
    </w:p>
    <w:p w14:paraId="1C0F26B8" w14:textId="77777777" w:rsidR="00AF569A" w:rsidRDefault="00AF569A" w:rsidP="00AF569A">
      <w:pPr>
        <w:spacing w:after="120" w:line="360" w:lineRule="auto"/>
        <w:jc w:val="both"/>
      </w:pPr>
      <w:r>
        <w:t>The advices are also in line with the concept of sustainable competitive advantage. According to Porter (2008) strategy involves making decisions, and that's the decision that isn't to automate as much as possible at every contact. Reserving human capability for situations where if the relationship value is at stake is better. This aligns with the customer-journey perspective as the firm should not optimize each touchpoint without taking the whole journey into consideration and understand the journey's emotional impact on the customer (Lemon and Verhoef 2016; Rawson, Duncan and Jones 2013).</w:t>
      </w:r>
    </w:p>
    <w:p w14:paraId="6732F943" w14:textId="0C4D1A51" w:rsidR="00AF569A" w:rsidRPr="00743FB4" w:rsidRDefault="00AF569A" w:rsidP="00AF569A">
      <w:pPr>
        <w:spacing w:after="120" w:line="360" w:lineRule="auto"/>
        <w:jc w:val="both"/>
      </w:pPr>
      <w:r>
        <w:lastRenderedPageBreak/>
        <w:t>The selected one also eliminates another pitfall that digital-service organisations make: using data to try to forecast behaviour means that the organisation thinks it knows the customer. Forecasting doesn't equal caring. Amazon can guess if it is likely to be returned, but to build customer trust, customers want a response which is fair, explainable and proportionate. Hence, the suggested model suggests data as an aid in service judgement; it is not intended to be used as a substitute.</w:t>
      </w:r>
    </w:p>
    <w:p w14:paraId="4AD61DFD" w14:textId="77777777" w:rsidR="00F658FF" w:rsidRPr="00743FB4" w:rsidRDefault="00814861" w:rsidP="00CC4E63">
      <w:pPr>
        <w:pStyle w:val="Heading1"/>
        <w:spacing w:before="120" w:after="120"/>
        <w:jc w:val="both"/>
        <w:rPr>
          <w:color w:val="auto"/>
        </w:rPr>
      </w:pPr>
      <w:r w:rsidRPr="00743FB4">
        <w:rPr>
          <w:rFonts w:ascii="Times New Roman" w:eastAsia="Times New Roman" w:hAnsi="Times New Roman"/>
          <w:color w:val="auto"/>
        </w:rPr>
        <w:t>3. Wider Organisational Implications</w:t>
      </w:r>
    </w:p>
    <w:p w14:paraId="13495418" w14:textId="77777777" w:rsidR="00F658FF" w:rsidRPr="00743FB4" w:rsidRDefault="00814861" w:rsidP="00CC4E63">
      <w:pPr>
        <w:pStyle w:val="Heading2"/>
        <w:spacing w:before="120" w:after="120"/>
        <w:jc w:val="both"/>
        <w:rPr>
          <w:color w:val="auto"/>
        </w:rPr>
      </w:pPr>
      <w:r w:rsidRPr="00743FB4">
        <w:rPr>
          <w:rFonts w:ascii="Times New Roman" w:eastAsia="Times New Roman" w:hAnsi="Times New Roman"/>
          <w:color w:val="auto"/>
        </w:rPr>
        <w:t>3.1 Leadership, culture and change</w:t>
      </w:r>
    </w:p>
    <w:p w14:paraId="3DEDA7E1" w14:textId="5D644EFB" w:rsidR="00AF569A" w:rsidRDefault="00AF569A" w:rsidP="00AF569A">
      <w:pPr>
        <w:spacing w:after="120" w:line="360" w:lineRule="auto"/>
        <w:jc w:val="both"/>
      </w:pPr>
      <w:r>
        <w:t>For a relational agility model to be successful, leadership change would be needed. Amazon's culture is one of a customer obses</w:t>
      </w:r>
      <w:r w:rsidR="00CE5760">
        <w:t>t</w:t>
      </w:r>
      <w:r>
        <w:t>ion and an operational dicipline, but when it comes to care - agile managers need to step out of their traditional role as a decision maker, and into that of a coach. The research of servant leadership indicates that the development of a "serving culture" can be the key to improving a unit's performance, as this culture will be the foundation for the success of a leader in their role (Liden et al., 2014). This is important because frontline agents won't ever make any decision that might be considered “odd” unless they are sure that it will be penalized. Psychological safety is not a slogan, it is a state of affairs that is necessary for learning and for responsible experimentation (Edmondson, 1999).</w:t>
      </w:r>
    </w:p>
    <w:p w14:paraId="49AC89DE" w14:textId="614E3263" w:rsidR="00AF569A" w:rsidRPr="00743FB4" w:rsidRDefault="00AF569A" w:rsidP="00AF569A">
      <w:pPr>
        <w:spacing w:after="120" w:line="360" w:lineRule="auto"/>
        <w:jc w:val="both"/>
      </w:pPr>
      <w:r>
        <w:t>Lewin's three step model can help to understand the cultural shift that is happening at Amazon: Amazon needs to unfreeze a culture that always relies on a standardised service answer, to introduce a new service approach through a change agent, and to refreeze a new routine. (Lewin, 1947) But the change model proposed by Kotter is best for a large platform business since it focuses on the creation of urgency, the forming of a coalition, communication, short-term wins and embedding the change (Kotter, 1995; Kotter, Akhtar and Gupta, 2021). The biggest change should start with a pilot, not a rollout to the entire world, for Amazon. This enables management to demonstrate that service discretion can help increase loyalty without encountering uncontrolled costs, which is in line with agile transformation principles that emphasize empowering teams, showing learning and being strategic and adaptable (Ahlbäck et al., 2017; De Smet, Lurie and St George, 2018; Denning, 2019; Wade, Joshi and Teracino, 2021).</w:t>
      </w:r>
    </w:p>
    <w:tbl>
      <w:tblPr>
        <w:tblStyle w:val="TableGrid"/>
        <w:tblW w:w="0" w:type="auto"/>
        <w:tblLook w:val="04A0" w:firstRow="1" w:lastRow="0" w:firstColumn="1" w:lastColumn="0" w:noHBand="0" w:noVBand="1"/>
      </w:tblPr>
      <w:tblGrid>
        <w:gridCol w:w="3132"/>
        <w:gridCol w:w="3132"/>
        <w:gridCol w:w="3132"/>
      </w:tblGrid>
      <w:tr w:rsidR="00743FB4" w:rsidRPr="00743FB4" w14:paraId="1D5573F9" w14:textId="77777777" w:rsidTr="00EE45CF">
        <w:tc>
          <w:tcPr>
            <w:tcW w:w="3135" w:type="dxa"/>
          </w:tcPr>
          <w:p w14:paraId="00086F4D" w14:textId="77777777" w:rsidR="00F658FF" w:rsidRPr="00743FB4" w:rsidRDefault="00814861" w:rsidP="00CC4E63">
            <w:pPr>
              <w:jc w:val="both"/>
            </w:pPr>
            <w:r w:rsidRPr="00743FB4">
              <w:rPr>
                <w:b/>
                <w:sz w:val="18"/>
              </w:rPr>
              <w:t>Change issue</w:t>
            </w:r>
          </w:p>
        </w:tc>
        <w:tc>
          <w:tcPr>
            <w:tcW w:w="3135" w:type="dxa"/>
          </w:tcPr>
          <w:p w14:paraId="5EA2897B" w14:textId="77777777" w:rsidR="00F658FF" w:rsidRPr="00743FB4" w:rsidRDefault="00814861" w:rsidP="00CC4E63">
            <w:pPr>
              <w:jc w:val="both"/>
            </w:pPr>
            <w:r w:rsidRPr="00743FB4">
              <w:rPr>
                <w:b/>
                <w:sz w:val="18"/>
              </w:rPr>
              <w:t>Risk if ignored</w:t>
            </w:r>
          </w:p>
        </w:tc>
        <w:tc>
          <w:tcPr>
            <w:tcW w:w="3135" w:type="dxa"/>
          </w:tcPr>
          <w:p w14:paraId="1C81097B" w14:textId="77777777" w:rsidR="00F658FF" w:rsidRPr="00743FB4" w:rsidRDefault="00814861" w:rsidP="00CC4E63">
            <w:pPr>
              <w:jc w:val="both"/>
            </w:pPr>
            <w:r w:rsidRPr="00743FB4">
              <w:rPr>
                <w:b/>
                <w:sz w:val="18"/>
              </w:rPr>
              <w:t>Required management response</w:t>
            </w:r>
          </w:p>
        </w:tc>
      </w:tr>
      <w:tr w:rsidR="00743FB4" w:rsidRPr="00743FB4" w14:paraId="2E9EE245" w14:textId="77777777" w:rsidTr="00EE45CF">
        <w:tc>
          <w:tcPr>
            <w:tcW w:w="3135" w:type="dxa"/>
          </w:tcPr>
          <w:p w14:paraId="724EEB73" w14:textId="77777777" w:rsidR="00F658FF" w:rsidRPr="00743FB4" w:rsidRDefault="00814861" w:rsidP="00CC4E63">
            <w:pPr>
              <w:jc w:val="both"/>
            </w:pPr>
            <w:r w:rsidRPr="00743FB4">
              <w:rPr>
                <w:sz w:val="18"/>
              </w:rPr>
              <w:t>Performance measures</w:t>
            </w:r>
          </w:p>
        </w:tc>
        <w:tc>
          <w:tcPr>
            <w:tcW w:w="3135" w:type="dxa"/>
          </w:tcPr>
          <w:p w14:paraId="58AB8C5E" w14:textId="77777777" w:rsidR="00F658FF" w:rsidRPr="00743FB4" w:rsidRDefault="00814861" w:rsidP="00CC4E63">
            <w:pPr>
              <w:jc w:val="both"/>
            </w:pPr>
            <w:r w:rsidRPr="00743FB4">
              <w:rPr>
                <w:sz w:val="18"/>
              </w:rPr>
              <w:t>Agents focus on contact speed even when the customer needs careful recovery.</w:t>
            </w:r>
          </w:p>
        </w:tc>
        <w:tc>
          <w:tcPr>
            <w:tcW w:w="3135" w:type="dxa"/>
          </w:tcPr>
          <w:p w14:paraId="4834DA13" w14:textId="77777777" w:rsidR="00F658FF" w:rsidRPr="00743FB4" w:rsidRDefault="00814861" w:rsidP="00CC4E63">
            <w:pPr>
              <w:jc w:val="both"/>
            </w:pPr>
            <w:r w:rsidRPr="00743FB4">
              <w:rPr>
                <w:sz w:val="18"/>
              </w:rPr>
              <w:t>Balance average handling time with first-contact resolution, repeat-contact reduction and complaint quality.</w:t>
            </w:r>
          </w:p>
        </w:tc>
      </w:tr>
      <w:tr w:rsidR="00743FB4" w:rsidRPr="00743FB4" w14:paraId="0A19BCA4" w14:textId="77777777" w:rsidTr="00EE45CF">
        <w:tc>
          <w:tcPr>
            <w:tcW w:w="3135" w:type="dxa"/>
          </w:tcPr>
          <w:p w14:paraId="205B42F7" w14:textId="77777777" w:rsidR="00F658FF" w:rsidRPr="00743FB4" w:rsidRDefault="00814861" w:rsidP="00CC4E63">
            <w:pPr>
              <w:jc w:val="both"/>
            </w:pPr>
            <w:r w:rsidRPr="00743FB4">
              <w:rPr>
                <w:sz w:val="18"/>
              </w:rPr>
              <w:t>Manager role</w:t>
            </w:r>
          </w:p>
        </w:tc>
        <w:tc>
          <w:tcPr>
            <w:tcW w:w="3135" w:type="dxa"/>
          </w:tcPr>
          <w:p w14:paraId="6824C5A9" w14:textId="77777777" w:rsidR="00F658FF" w:rsidRPr="00743FB4" w:rsidRDefault="00814861" w:rsidP="00CC4E63">
            <w:pPr>
              <w:jc w:val="both"/>
            </w:pPr>
            <w:r w:rsidRPr="00743FB4">
              <w:rPr>
                <w:sz w:val="18"/>
              </w:rPr>
              <w:t>Supervisors become bottlenecks for every non-standard case.</w:t>
            </w:r>
          </w:p>
        </w:tc>
        <w:tc>
          <w:tcPr>
            <w:tcW w:w="3135" w:type="dxa"/>
          </w:tcPr>
          <w:p w14:paraId="65BFCC9E" w14:textId="77777777" w:rsidR="00F658FF" w:rsidRPr="00743FB4" w:rsidRDefault="00814861" w:rsidP="00CC4E63">
            <w:pPr>
              <w:jc w:val="both"/>
            </w:pPr>
            <w:r w:rsidRPr="00743FB4">
              <w:rPr>
                <w:sz w:val="18"/>
              </w:rPr>
              <w:t>Train managers to coach judgement, not just enforce scripts.</w:t>
            </w:r>
          </w:p>
        </w:tc>
      </w:tr>
      <w:tr w:rsidR="00743FB4" w:rsidRPr="00743FB4" w14:paraId="350D5097" w14:textId="77777777" w:rsidTr="00EE45CF">
        <w:tc>
          <w:tcPr>
            <w:tcW w:w="3135" w:type="dxa"/>
          </w:tcPr>
          <w:p w14:paraId="1866A0FE" w14:textId="77777777" w:rsidR="00F658FF" w:rsidRPr="00743FB4" w:rsidRDefault="00814861" w:rsidP="00CC4E63">
            <w:pPr>
              <w:jc w:val="both"/>
            </w:pPr>
            <w:r w:rsidRPr="00743FB4">
              <w:rPr>
                <w:sz w:val="18"/>
              </w:rPr>
              <w:lastRenderedPageBreak/>
              <w:t>Team learning</w:t>
            </w:r>
          </w:p>
        </w:tc>
        <w:tc>
          <w:tcPr>
            <w:tcW w:w="3135" w:type="dxa"/>
          </w:tcPr>
          <w:p w14:paraId="343AF9B4" w14:textId="77777777" w:rsidR="00F658FF" w:rsidRPr="00743FB4" w:rsidRDefault="00814861" w:rsidP="00CC4E63">
            <w:pPr>
              <w:jc w:val="both"/>
            </w:pPr>
            <w:r w:rsidRPr="00743FB4">
              <w:rPr>
                <w:sz w:val="18"/>
              </w:rPr>
              <w:t>Repeated delivery or seller problems remain hidden in individual tickets.</w:t>
            </w:r>
          </w:p>
        </w:tc>
        <w:tc>
          <w:tcPr>
            <w:tcW w:w="3135" w:type="dxa"/>
          </w:tcPr>
          <w:p w14:paraId="558A4887" w14:textId="77777777" w:rsidR="00F658FF" w:rsidRPr="00743FB4" w:rsidRDefault="00814861" w:rsidP="00CC4E63">
            <w:pPr>
              <w:jc w:val="both"/>
            </w:pPr>
            <w:r w:rsidRPr="00743FB4">
              <w:rPr>
                <w:sz w:val="18"/>
              </w:rPr>
              <w:t>Use weekly learning loops between care cells, fulfilment, marketplace and product teams.</w:t>
            </w:r>
          </w:p>
        </w:tc>
      </w:tr>
      <w:tr w:rsidR="00743FB4" w:rsidRPr="00743FB4" w14:paraId="501F3340" w14:textId="77777777" w:rsidTr="00EE45CF">
        <w:tc>
          <w:tcPr>
            <w:tcW w:w="3135" w:type="dxa"/>
          </w:tcPr>
          <w:p w14:paraId="5AD979C2" w14:textId="77777777" w:rsidR="00F658FF" w:rsidRPr="00743FB4" w:rsidRDefault="00814861" w:rsidP="00CC4E63">
            <w:pPr>
              <w:jc w:val="both"/>
            </w:pPr>
            <w:r w:rsidRPr="00743FB4">
              <w:rPr>
                <w:sz w:val="18"/>
              </w:rPr>
              <w:t>Change credibility</w:t>
            </w:r>
          </w:p>
        </w:tc>
        <w:tc>
          <w:tcPr>
            <w:tcW w:w="3135" w:type="dxa"/>
          </w:tcPr>
          <w:p w14:paraId="6420FD90" w14:textId="77777777" w:rsidR="00F658FF" w:rsidRPr="00743FB4" w:rsidRDefault="00814861" w:rsidP="00CC4E63">
            <w:pPr>
              <w:jc w:val="both"/>
            </w:pPr>
            <w:r w:rsidRPr="00743FB4">
              <w:rPr>
                <w:sz w:val="18"/>
              </w:rPr>
              <w:t>Employees see the initiative as another process update.</w:t>
            </w:r>
          </w:p>
        </w:tc>
        <w:tc>
          <w:tcPr>
            <w:tcW w:w="3135" w:type="dxa"/>
          </w:tcPr>
          <w:p w14:paraId="60AC6157" w14:textId="77777777" w:rsidR="00F658FF" w:rsidRPr="00743FB4" w:rsidRDefault="00814861" w:rsidP="00CC4E63">
            <w:pPr>
              <w:jc w:val="both"/>
            </w:pPr>
            <w:r w:rsidRPr="00743FB4">
              <w:rPr>
                <w:sz w:val="18"/>
              </w:rPr>
              <w:t>Use pilot evidence and visible short-term wins before scaling.</w:t>
            </w:r>
          </w:p>
        </w:tc>
      </w:tr>
    </w:tbl>
    <w:p w14:paraId="57FE06A0" w14:textId="77777777" w:rsidR="00F658FF" w:rsidRPr="00743FB4" w:rsidRDefault="00F658FF" w:rsidP="00CC4E63">
      <w:pPr>
        <w:jc w:val="both"/>
      </w:pPr>
    </w:p>
    <w:p w14:paraId="475102F0" w14:textId="77777777" w:rsidR="00F658FF" w:rsidRPr="00743FB4" w:rsidRDefault="00814861" w:rsidP="00CC4E63">
      <w:pPr>
        <w:pStyle w:val="Heading2"/>
        <w:spacing w:before="120" w:after="120"/>
        <w:jc w:val="both"/>
        <w:rPr>
          <w:color w:val="auto"/>
        </w:rPr>
      </w:pPr>
      <w:r w:rsidRPr="00743FB4">
        <w:rPr>
          <w:rFonts w:ascii="Times New Roman" w:eastAsia="Times New Roman" w:hAnsi="Times New Roman"/>
          <w:color w:val="auto"/>
        </w:rPr>
        <w:t>3.2 Ethics, privacy and governance</w:t>
      </w:r>
    </w:p>
    <w:p w14:paraId="56ED98A8" w14:textId="041B04F1" w:rsidR="00AF569A" w:rsidRDefault="00AF569A" w:rsidP="00AF569A">
      <w:pPr>
        <w:spacing w:after="120" w:line="360" w:lineRule="auto"/>
        <w:jc w:val="both"/>
      </w:pPr>
      <w:r>
        <w:t>The primary ethical challenges are in relation to personalisation and privacy. Customers are sensitive to the use of personalised service, which depends on the knowledge of customers' life cycles, but they may not wish to reveal too much or have them used without limits. There is a paradox regarding personali</w:t>
      </w:r>
      <w:r w:rsidR="00CE5760">
        <w:t>z</w:t>
      </w:r>
      <w:r>
        <w:t>ation that customers may feel that personali</w:t>
      </w:r>
      <w:r w:rsidR="00CE5760">
        <w:t>zz</w:t>
      </w:r>
      <w:r>
        <w:t>ation is valuable to them, but at the same time they may also respond negatively to such data uses being opaque (Aguirre et al., 2015; Acquisti, Brandimarte and Loewenstein, 2015). In addition, data regulation requires different capabilities for the frontline interfaces, as revealed by marketing and service research (Steinhoff and Martin, 2023; Martin and Murphy, 2017).</w:t>
      </w:r>
    </w:p>
    <w:p w14:paraId="74065A24" w14:textId="6131842E" w:rsidR="00AF569A" w:rsidRDefault="00AF569A" w:rsidP="00AF569A">
      <w:pPr>
        <w:spacing w:after="120" w:line="360" w:lineRule="auto"/>
        <w:jc w:val="both"/>
      </w:pPr>
      <w:r>
        <w:t>Any care dashboard should therefore be done using, at the very least, a privacy-by-design approach.</w:t>
      </w:r>
      <w:r w:rsidR="00CE5760">
        <w:t xml:space="preserve"> Then a</w:t>
      </w:r>
      <w:r>
        <w:t>mazon should therefore look at privacy-by-design on any care dashboard. Everything else should be left off the Agents' agenda: all the issues, all the delivery events, all the recovery options and all the risk flags. They shouldn't be exposed to an unnecessary history of browsing, payment information or personal, sensitive information. Access will be recorded and monitored. This is in line with the principles of GDPR in the UK and the principles of EU AI Act (European Union, 2024) – direction given by the EU AI Act is based on a risk assessment approach. Additionally, it diminishes the risk of personali</w:t>
      </w:r>
      <w:r w:rsidR="00CE5760">
        <w:t>z</w:t>
      </w:r>
      <w:r>
        <w:t>ation being broken down into surveillance in the eyes of customers.</w:t>
      </w:r>
    </w:p>
    <w:p w14:paraId="4239999C" w14:textId="16262546" w:rsidR="00AF569A" w:rsidRDefault="00AF569A" w:rsidP="00AF569A">
      <w:pPr>
        <w:spacing w:after="120" w:line="360" w:lineRule="auto"/>
        <w:jc w:val="both"/>
      </w:pPr>
      <w:r>
        <w:t>Governance also has to incorporate the aspect of fair treatment of the seller. The CMA's commitments with Amazon on the Amazon Marketplace highlight the potential for Amazon's actions regarding seller data, the competition for Buy Box, and delivery rates to cause a problem in competition (</w:t>
      </w:r>
      <w:r w:rsidR="00687DFE">
        <w:t>Competition and Markets Authority</w:t>
      </w:r>
      <w:r>
        <w:t>, 2024). Customer-care agility ought to, consequently, make for greater transparency to both customer and seller. Amazon should provide the rationale for the decision, evidence that was provided and provide the path on the appeals process in disputed marketplace cases. This would help to build trust, and minimize the number of complaints.</w:t>
      </w:r>
    </w:p>
    <w:p w14:paraId="50709924" w14:textId="77777777" w:rsidR="00C201B1" w:rsidRPr="00743FB4" w:rsidRDefault="00C201B1" w:rsidP="00AF569A">
      <w:pPr>
        <w:spacing w:after="120" w:line="360" w:lineRule="auto"/>
        <w:jc w:val="both"/>
      </w:pPr>
    </w:p>
    <w:tbl>
      <w:tblPr>
        <w:tblStyle w:val="TableGrid"/>
        <w:tblW w:w="0" w:type="auto"/>
        <w:tblLook w:val="04A0" w:firstRow="1" w:lastRow="0" w:firstColumn="1" w:lastColumn="0" w:noHBand="0" w:noVBand="1"/>
      </w:tblPr>
      <w:tblGrid>
        <w:gridCol w:w="3132"/>
        <w:gridCol w:w="3132"/>
        <w:gridCol w:w="3132"/>
      </w:tblGrid>
      <w:tr w:rsidR="00743FB4" w:rsidRPr="00743FB4" w14:paraId="0D7C57AC" w14:textId="77777777" w:rsidTr="00EE45CF">
        <w:tc>
          <w:tcPr>
            <w:tcW w:w="3135" w:type="dxa"/>
          </w:tcPr>
          <w:p w14:paraId="29CC3A26" w14:textId="77777777" w:rsidR="00F658FF" w:rsidRPr="00743FB4" w:rsidRDefault="00814861" w:rsidP="00CC4E63">
            <w:pPr>
              <w:jc w:val="both"/>
            </w:pPr>
            <w:r w:rsidRPr="00743FB4">
              <w:rPr>
                <w:b/>
                <w:sz w:val="18"/>
              </w:rPr>
              <w:lastRenderedPageBreak/>
              <w:t>Change model</w:t>
            </w:r>
          </w:p>
        </w:tc>
        <w:tc>
          <w:tcPr>
            <w:tcW w:w="3135" w:type="dxa"/>
          </w:tcPr>
          <w:p w14:paraId="1ADF9075" w14:textId="77777777" w:rsidR="00F658FF" w:rsidRPr="00743FB4" w:rsidRDefault="00814861" w:rsidP="00CC4E63">
            <w:pPr>
              <w:jc w:val="both"/>
            </w:pPr>
            <w:r w:rsidRPr="00743FB4">
              <w:rPr>
                <w:b/>
                <w:sz w:val="18"/>
              </w:rPr>
              <w:t>Usefulness for Amazon</w:t>
            </w:r>
          </w:p>
        </w:tc>
        <w:tc>
          <w:tcPr>
            <w:tcW w:w="3135" w:type="dxa"/>
          </w:tcPr>
          <w:p w14:paraId="0DB5AB61" w14:textId="77777777" w:rsidR="00F658FF" w:rsidRPr="00743FB4" w:rsidRDefault="00814861" w:rsidP="00CC4E63">
            <w:pPr>
              <w:jc w:val="both"/>
            </w:pPr>
            <w:r w:rsidRPr="00743FB4">
              <w:rPr>
                <w:b/>
                <w:sz w:val="18"/>
              </w:rPr>
              <w:t>Limitation</w:t>
            </w:r>
          </w:p>
        </w:tc>
      </w:tr>
      <w:tr w:rsidR="00743FB4" w:rsidRPr="00743FB4" w14:paraId="4037421F" w14:textId="77777777" w:rsidTr="00EE45CF">
        <w:tc>
          <w:tcPr>
            <w:tcW w:w="3135" w:type="dxa"/>
          </w:tcPr>
          <w:p w14:paraId="763C1422" w14:textId="77777777" w:rsidR="00F658FF" w:rsidRPr="00743FB4" w:rsidRDefault="00814861" w:rsidP="00CC4E63">
            <w:pPr>
              <w:jc w:val="both"/>
            </w:pPr>
            <w:r w:rsidRPr="00743FB4">
              <w:rPr>
                <w:sz w:val="18"/>
              </w:rPr>
              <w:t>Lewin</w:t>
            </w:r>
          </w:p>
        </w:tc>
        <w:tc>
          <w:tcPr>
            <w:tcW w:w="3135" w:type="dxa"/>
          </w:tcPr>
          <w:p w14:paraId="79DD5475" w14:textId="77777777" w:rsidR="00F658FF" w:rsidRPr="00743FB4" w:rsidRDefault="00814861" w:rsidP="00CC4E63">
            <w:pPr>
              <w:jc w:val="both"/>
            </w:pPr>
            <w:r w:rsidRPr="00743FB4">
              <w:rPr>
                <w:sz w:val="18"/>
              </w:rPr>
              <w:t>Useful for explaining why old routines around scripted service and speed metrics must be unfrozen.</w:t>
            </w:r>
          </w:p>
        </w:tc>
        <w:tc>
          <w:tcPr>
            <w:tcW w:w="3135" w:type="dxa"/>
          </w:tcPr>
          <w:p w14:paraId="3AFE134D" w14:textId="77777777" w:rsidR="00F658FF" w:rsidRPr="00743FB4" w:rsidRDefault="00814861" w:rsidP="00CC4E63">
            <w:pPr>
              <w:jc w:val="both"/>
            </w:pPr>
            <w:r w:rsidRPr="00743FB4">
              <w:rPr>
                <w:sz w:val="18"/>
              </w:rPr>
              <w:t>Too static if it implies that Amazon can refreeze permanently in a constantly changing platform market.</w:t>
            </w:r>
          </w:p>
        </w:tc>
      </w:tr>
      <w:tr w:rsidR="00743FB4" w:rsidRPr="00743FB4" w14:paraId="0DB07BB6" w14:textId="77777777" w:rsidTr="00EE45CF">
        <w:tc>
          <w:tcPr>
            <w:tcW w:w="3135" w:type="dxa"/>
          </w:tcPr>
          <w:p w14:paraId="22F06E3D" w14:textId="77777777" w:rsidR="00F658FF" w:rsidRPr="00743FB4" w:rsidRDefault="00814861" w:rsidP="00CC4E63">
            <w:pPr>
              <w:jc w:val="both"/>
            </w:pPr>
            <w:r w:rsidRPr="00743FB4">
              <w:rPr>
                <w:sz w:val="18"/>
              </w:rPr>
              <w:t>Kotter</w:t>
            </w:r>
          </w:p>
        </w:tc>
        <w:tc>
          <w:tcPr>
            <w:tcW w:w="3135" w:type="dxa"/>
          </w:tcPr>
          <w:p w14:paraId="7CC1DEDE" w14:textId="77777777" w:rsidR="00F658FF" w:rsidRPr="00743FB4" w:rsidRDefault="00814861" w:rsidP="00CC4E63">
            <w:pPr>
              <w:jc w:val="both"/>
            </w:pPr>
            <w:r w:rsidRPr="00743FB4">
              <w:rPr>
                <w:sz w:val="18"/>
              </w:rPr>
              <w:t>More suitable for a large-scale pilot because it uses urgency, coalition, communication, short-term wins and cultural embedding.</w:t>
            </w:r>
          </w:p>
        </w:tc>
        <w:tc>
          <w:tcPr>
            <w:tcW w:w="3135" w:type="dxa"/>
          </w:tcPr>
          <w:p w14:paraId="348FDA25" w14:textId="77777777" w:rsidR="00F658FF" w:rsidRPr="00743FB4" w:rsidRDefault="00814861" w:rsidP="00CC4E63">
            <w:pPr>
              <w:jc w:val="both"/>
            </w:pPr>
            <w:r w:rsidRPr="00743FB4">
              <w:rPr>
                <w:sz w:val="18"/>
              </w:rPr>
              <w:t>Can become too top-down unless frontline employees and seller-support teams are included early.</w:t>
            </w:r>
          </w:p>
        </w:tc>
      </w:tr>
    </w:tbl>
    <w:p w14:paraId="4686A66C" w14:textId="77777777" w:rsidR="00F658FF" w:rsidRPr="00743FB4" w:rsidRDefault="00F658FF" w:rsidP="00CC4E63">
      <w:pPr>
        <w:jc w:val="both"/>
      </w:pPr>
    </w:p>
    <w:p w14:paraId="6AD2EA2D" w14:textId="42333A3D" w:rsidR="00AF569A" w:rsidRPr="00743FB4" w:rsidRDefault="00AF569A" w:rsidP="00CC4E63">
      <w:pPr>
        <w:spacing w:after="120" w:line="360" w:lineRule="auto"/>
        <w:jc w:val="both"/>
      </w:pPr>
      <w:r w:rsidRPr="00AF569A">
        <w:t>Thus, Kotter is the primary frame through which to implement change, while Lewin is the one that can account for the cultural change. The first time short term success is achieved, it cannot be made public. It should be based on data from the pilot: reduced rate of repeat contacts, quicker resolution of complex cases and fewer seller disputes that aren't resolved. This is a believable change for the management, investors and employees on the front lines.</w:t>
      </w:r>
    </w:p>
    <w:p w14:paraId="63752563" w14:textId="77777777" w:rsidR="00F658FF" w:rsidRPr="00743FB4" w:rsidRDefault="00814861" w:rsidP="00CC4E63">
      <w:pPr>
        <w:pStyle w:val="Heading2"/>
        <w:spacing w:before="120" w:after="120"/>
        <w:jc w:val="both"/>
        <w:rPr>
          <w:color w:val="auto"/>
        </w:rPr>
      </w:pPr>
      <w:r w:rsidRPr="00743FB4">
        <w:rPr>
          <w:rFonts w:ascii="Times New Roman" w:eastAsia="Times New Roman" w:hAnsi="Times New Roman"/>
          <w:color w:val="auto"/>
        </w:rPr>
        <w:t>3.3 Operational and financial feasibility</w:t>
      </w:r>
    </w:p>
    <w:p w14:paraId="0E65F242" w14:textId="54C482BD" w:rsidR="00FA443A" w:rsidRDefault="00FA443A" w:rsidP="00FA443A">
      <w:pPr>
        <w:spacing w:after="120" w:line="360" w:lineRule="auto"/>
        <w:jc w:val="both"/>
      </w:pPr>
      <w:r>
        <w:t>The relational agility model should be implemented in a controlled pilot and not be rolled out worldwide. Amazon should look at some specific issues including repeated delivery failure, locked accounts, marketplace issues and high dollar refund complaints. These cases are appropriate in that they provide a repeat contact, customer frustration and reputational risk.</w:t>
      </w:r>
    </w:p>
    <w:p w14:paraId="6D77A50B" w14:textId="7A48C543" w:rsidR="00FA443A" w:rsidRDefault="00FA443A" w:rsidP="00FA443A">
      <w:pPr>
        <w:spacing w:after="120" w:line="360" w:lineRule="auto"/>
        <w:jc w:val="both"/>
      </w:pPr>
      <w:r>
        <w:t>The pilot needs to also be financially disciplined. While there is a cost to service recovery, there is also a cost associated with a dissatisfied customer because of repeat contacts or negative reviews, customer turnover, and regulatory investigations. Thus, Amazon needs to take into account the recovery expenses, as well as the commercial worth of retained clients. With a balanced scorecard there would be no reason for management to evaluate the pilot solely on a short-term cost basis.</w:t>
      </w:r>
    </w:p>
    <w:p w14:paraId="4921FDE7" w14:textId="09043CAC" w:rsidR="00FA443A" w:rsidRPr="00743FB4" w:rsidRDefault="00FA443A" w:rsidP="00FA443A">
      <w:pPr>
        <w:spacing w:after="120" w:line="360" w:lineRule="auto"/>
        <w:jc w:val="both"/>
      </w:pPr>
      <w:r>
        <w:t>The ability of the employees is also a factor. Agents need to be trained, decision boundaries need to be clear, management needs to be supportive and a safe escalation needs to be established. If not, the model could just further set new speed targets. The pilot, therefore, needs to establish if it is possible for empower agents to complete complex cases quicker without compromising on compliance and uniformity.</w:t>
      </w:r>
    </w:p>
    <w:p w14:paraId="3D933A9C" w14:textId="77777777" w:rsidR="00F658FF" w:rsidRPr="00743FB4" w:rsidRDefault="00814861" w:rsidP="00CC4E63">
      <w:pPr>
        <w:pStyle w:val="Heading1"/>
        <w:spacing w:before="120" w:after="120"/>
        <w:jc w:val="both"/>
        <w:rPr>
          <w:color w:val="auto"/>
        </w:rPr>
      </w:pPr>
      <w:r w:rsidRPr="00743FB4">
        <w:rPr>
          <w:rFonts w:ascii="Times New Roman" w:eastAsia="Times New Roman" w:hAnsi="Times New Roman"/>
          <w:color w:val="auto"/>
        </w:rPr>
        <w:t>4. Conclusions</w:t>
      </w:r>
    </w:p>
    <w:p w14:paraId="0E9643B7" w14:textId="77777777" w:rsidR="00720542" w:rsidRDefault="00720542" w:rsidP="00720542">
      <w:pPr>
        <w:spacing w:after="120" w:line="360" w:lineRule="auto"/>
        <w:jc w:val="both"/>
      </w:pPr>
      <w:r>
        <w:t xml:space="preserve">Amazon is a very good company, but the study reveals the need to revise their customer-care policy. On the one hand, in PESTEL, the regulatory pressure is rising, on the other, in Five Forces, customers are easily tempted away, platform competitors are in place and digitization is not </w:t>
      </w:r>
      <w:r>
        <w:lastRenderedPageBreak/>
        <w:t>sufficient. Here, service failure cannot be taken lightly as it is an operational issue. It can be a time that can destroy trust, loss of loyalty and regulatory focus.</w:t>
      </w:r>
    </w:p>
    <w:p w14:paraId="35B06BA5" w14:textId="2860DF97" w:rsidR="00720542" w:rsidRDefault="00720542" w:rsidP="00720542">
      <w:pPr>
        <w:spacing w:after="120" w:line="360" w:lineRule="auto"/>
        <w:jc w:val="both"/>
      </w:pPr>
      <w:r>
        <w:t>There is a good internal analysis that indicates Amazon is well-resourced. The data, logistics, marketplace system and visionary ideas it has are valuable and some are impossible to replicate by others. However, there is less than optimal organi</w:t>
      </w:r>
      <w:r w:rsidR="00645CB8">
        <w:t>zz</w:t>
      </w:r>
      <w:r>
        <w:t>ation of resources for individual human</w:t>
      </w:r>
      <w:r w:rsidR="00645CB8">
        <w:t>s</w:t>
      </w:r>
      <w:r>
        <w:t xml:space="preserve"> care. Data can be a great enabler for systems, but is not always enough to provide context, permission, or flexibility to the front</w:t>
      </w:r>
      <w:r w:rsidR="00645CB8">
        <w:t>s</w:t>
      </w:r>
      <w:r>
        <w:t xml:space="preserve"> line agents to address unusual problems. This is the one major area of strategy that is weak.</w:t>
      </w:r>
    </w:p>
    <w:p w14:paraId="4C1E5A34" w14:textId="4A00E70C" w:rsidR="00720542" w:rsidRDefault="00720542" w:rsidP="00720542">
      <w:pPr>
        <w:spacing w:after="120" w:line="360" w:lineRule="auto"/>
        <w:jc w:val="both"/>
      </w:pPr>
      <w:r>
        <w:t>Thus, the option refutes</w:t>
      </w:r>
      <w:r w:rsidR="00645CB8">
        <w:t xml:space="preserve"> the assessment it </w:t>
      </w:r>
      <w:r>
        <w:t xml:space="preserve"> just an automation-based customer-care approach. While automation is important to the simple and predictable complaints, it should not be the "first response" to complex complaints. The recommended approach is a relational agility model where trained care cells employ filtered data, limited authoritativeness and learning loops to effectively and efficiently resolve challenging cases-faster and more fairly. This is the right way for the direction of the Amazon's customer-obsession as well as risk of impersonal platform services.</w:t>
      </w:r>
    </w:p>
    <w:p w14:paraId="287D9C08" w14:textId="43775EBF" w:rsidR="00AF569A" w:rsidRPr="00743FB4" w:rsidRDefault="00720542" w:rsidP="00720542">
      <w:pPr>
        <w:spacing w:after="120" w:line="360" w:lineRule="auto"/>
        <w:jc w:val="both"/>
      </w:pPr>
      <w:r>
        <w:t>Overall, the sustainable edge that Amazon will have is the sense that they will be able to be efficient and be judicious. It's time to reinvigorate the application of human discretion, where trust is in play, while simultaneously continuing with automation. This would transform customer care for its being more adaptive, more ethical and more resilient.</w:t>
      </w:r>
    </w:p>
    <w:p w14:paraId="24899663" w14:textId="420E20A4" w:rsidR="00720542" w:rsidRPr="00720542" w:rsidRDefault="00814861" w:rsidP="00720542">
      <w:pPr>
        <w:pStyle w:val="Heading1"/>
        <w:spacing w:before="120" w:after="120"/>
        <w:jc w:val="both"/>
        <w:rPr>
          <w:color w:val="auto"/>
        </w:rPr>
      </w:pPr>
      <w:r w:rsidRPr="00743FB4">
        <w:rPr>
          <w:rFonts w:ascii="Times New Roman" w:eastAsia="Times New Roman" w:hAnsi="Times New Roman"/>
          <w:color w:val="auto"/>
        </w:rPr>
        <w:t>5. Recommendations</w:t>
      </w:r>
    </w:p>
    <w:p w14:paraId="7F3B05F4" w14:textId="10D8ED69" w:rsidR="00720542" w:rsidRDefault="00720542" w:rsidP="00720542">
      <w:pPr>
        <w:spacing w:after="120" w:line="360" w:lineRule="auto"/>
        <w:jc w:val="both"/>
      </w:pPr>
      <w:r>
        <w:t>Recommendation 1: Implement Pilot Agile Care Cells in UK. Amazon needs to conduct a 6 month trial in the UK as it is a regulated, mature and service sensitive market. Customer service agents, marketplace dispute specialists, fulfilment and delivery support personnel must be included in the pilot. Each cell should have more complex cases that have already been handled by standard automated case handling, but which have failed. This helps to minim</w:t>
      </w:r>
      <w:r w:rsidR="00645CB8">
        <w:t>um</w:t>
      </w:r>
      <w:r>
        <w:t xml:space="preserve"> risk, as normal contact is automated, leaving the pilot to deal with the high-friction issues. The goal of success should be achieved in terms of First Contact Resolution, Reduction in Repeat Contacts, Complaint Sentiment and Recovery Cost per Complaint.</w:t>
      </w:r>
    </w:p>
    <w:p w14:paraId="0806573F" w14:textId="77777777" w:rsidR="00720542" w:rsidRDefault="00720542" w:rsidP="00720542">
      <w:pPr>
        <w:spacing w:after="120" w:line="360" w:lineRule="auto"/>
        <w:jc w:val="both"/>
      </w:pPr>
    </w:p>
    <w:p w14:paraId="09B07791" w14:textId="4294A75E" w:rsidR="00720542" w:rsidRDefault="00720542" w:rsidP="00720542">
      <w:pPr>
        <w:spacing w:after="120" w:line="360" w:lineRule="auto"/>
        <w:jc w:val="both"/>
      </w:pPr>
      <w:r>
        <w:lastRenderedPageBreak/>
        <w:t>Recommendation 2: Implement BSC authority. Pilot agents to be given capped authority to provide refunds, replacements, goodwill credits or seller-dispute actions as outlined in approved rules. This is an authority which should not be unlimited. Threshholds should be set by the finance and compliance team and only higher risk cases reviewed by the managers. It's not about unnecessary delay in the event of service failure but rather it's about not generating unhelpful spending. Empowerment and customer satisfaction studies find that when trained and supported, service employees with meaningful discretion are valu</w:t>
      </w:r>
      <w:r w:rsidR="00645CB8">
        <w:t>e</w:t>
      </w:r>
      <w:r>
        <w:t>able.</w:t>
      </w:r>
      <w:r w:rsidR="00645CB8">
        <w:t xml:space="preserve"> </w:t>
      </w:r>
      <w:r>
        <w:t>Studies on empowerment and customer satisfaction confirm the benefits of training and supporting service employees with meaningful discretion (Namasivayam, Guchait and Lei, 2014).</w:t>
      </w:r>
    </w:p>
    <w:p w14:paraId="51E7A016" w14:textId="77777777" w:rsidR="00720542" w:rsidRDefault="00720542" w:rsidP="00720542">
      <w:pPr>
        <w:spacing w:after="120" w:line="360" w:lineRule="auto"/>
        <w:jc w:val="both"/>
      </w:pPr>
    </w:p>
    <w:p w14:paraId="5D96ADF7" w14:textId="420E6A79" w:rsidR="00720542" w:rsidRDefault="00720542" w:rsidP="00720542">
      <w:pPr>
        <w:spacing w:after="120" w:line="360" w:lineRule="auto"/>
        <w:jc w:val="both"/>
      </w:pPr>
      <w:r>
        <w:t>Recommendation 3: Create a Customer Journey Dashboard that excludes customer privacy. Amazon could provide a dashboard for authorised agents that provides a clear overview of the relevant journey - from order status to the case, failed deliveries, seller responses, previous interactions and accepted recovery options. The dashboard needs to be devoid of irrelevant personal information and should keep track of audit logs. This would bring data to a level of insight that is useful for a service, and decrease the privacy risk. It also would help apply CRM concepts by linking customer information to the quality of the customer relationship, and not just for targeting or process automation.</w:t>
      </w:r>
    </w:p>
    <w:p w14:paraId="636A606C" w14:textId="77777777" w:rsidR="00720542" w:rsidRDefault="00720542" w:rsidP="00720542">
      <w:pPr>
        <w:spacing w:after="120" w:line="360" w:lineRule="auto"/>
        <w:jc w:val="both"/>
      </w:pPr>
    </w:p>
    <w:p w14:paraId="7CF25D14" w14:textId="78E9BA28" w:rsidR="00720542" w:rsidRDefault="00720542" w:rsidP="00720542">
      <w:pPr>
        <w:spacing w:after="120" w:line="360" w:lineRule="auto"/>
        <w:jc w:val="both"/>
      </w:pPr>
      <w:r>
        <w:t>Recommendation 4: Establish a learning cycle between service and fulfilment teams and platform. Care cells should review weekly on a recurring basis, for example, if the return is confused, the response from the seller isn't clear, there are any delivery exceptions, or if there are subscription concerns. These issues should then be discussed by the Product, marketplace and fulfilment teams and agreed process changes should be agreed. This makes customer care a sensing system to improve strategies. It also allows the Amazon to cut down on resolving the same complaint over and over without eliminating the root cause.</w:t>
      </w:r>
    </w:p>
    <w:p w14:paraId="77103AE6" w14:textId="7838926D" w:rsidR="00720542" w:rsidRPr="00743FB4" w:rsidRDefault="00720542" w:rsidP="00720542">
      <w:pPr>
        <w:spacing w:after="120" w:line="360" w:lineRule="auto"/>
        <w:jc w:val="both"/>
      </w:pPr>
      <w:r>
        <w:t xml:space="preserve">Recommendation 5: Only scale after evidence; use balanced scorecard. Amazon needs to wait until the pilot program has definite outcomes before introducing it internationally. Indicators to be included on the scorecard should be customer, operational, employee, financial and compliance </w:t>
      </w:r>
      <w:r>
        <w:lastRenderedPageBreak/>
        <w:t>indicators. This way, shareholders can have confidence in the recommendation since it can be measured and reversed.</w:t>
      </w:r>
    </w:p>
    <w:tbl>
      <w:tblPr>
        <w:tblStyle w:val="TableGrid"/>
        <w:tblW w:w="0" w:type="auto"/>
        <w:tblLook w:val="04A0" w:firstRow="1" w:lastRow="0" w:firstColumn="1" w:lastColumn="0" w:noHBand="0" w:noVBand="1"/>
      </w:tblPr>
      <w:tblGrid>
        <w:gridCol w:w="3132"/>
        <w:gridCol w:w="3132"/>
        <w:gridCol w:w="3132"/>
      </w:tblGrid>
      <w:tr w:rsidR="00743FB4" w:rsidRPr="00743FB4" w14:paraId="043C3B58" w14:textId="77777777" w:rsidTr="00FA443A">
        <w:tc>
          <w:tcPr>
            <w:tcW w:w="3132" w:type="dxa"/>
          </w:tcPr>
          <w:p w14:paraId="7AD3E103" w14:textId="77777777" w:rsidR="00F658FF" w:rsidRPr="00743FB4" w:rsidRDefault="00814861" w:rsidP="00CC4E63">
            <w:pPr>
              <w:jc w:val="both"/>
            </w:pPr>
            <w:r w:rsidRPr="00743FB4">
              <w:rPr>
                <w:b/>
                <w:sz w:val="18"/>
              </w:rPr>
              <w:t>KPI area</w:t>
            </w:r>
          </w:p>
        </w:tc>
        <w:tc>
          <w:tcPr>
            <w:tcW w:w="3132" w:type="dxa"/>
          </w:tcPr>
          <w:p w14:paraId="2D6C1F5C" w14:textId="77777777" w:rsidR="00F658FF" w:rsidRPr="00743FB4" w:rsidRDefault="00814861" w:rsidP="00CC4E63">
            <w:pPr>
              <w:jc w:val="both"/>
            </w:pPr>
            <w:r w:rsidRPr="00743FB4">
              <w:rPr>
                <w:b/>
                <w:sz w:val="18"/>
              </w:rPr>
              <w:t>Pilot measure</w:t>
            </w:r>
          </w:p>
        </w:tc>
        <w:tc>
          <w:tcPr>
            <w:tcW w:w="3132" w:type="dxa"/>
          </w:tcPr>
          <w:p w14:paraId="27FBDC39" w14:textId="14A5547F" w:rsidR="00F658FF" w:rsidRPr="00743FB4" w:rsidRDefault="00814861" w:rsidP="00CC4E63">
            <w:pPr>
              <w:jc w:val="both"/>
            </w:pPr>
            <w:r w:rsidRPr="00743FB4">
              <w:rPr>
                <w:b/>
                <w:sz w:val="18"/>
              </w:rPr>
              <w:t>Reason for inclu</w:t>
            </w:r>
            <w:r w:rsidR="00645CB8">
              <w:rPr>
                <w:b/>
                <w:sz w:val="18"/>
              </w:rPr>
              <w:t>t</w:t>
            </w:r>
            <w:r w:rsidRPr="00743FB4">
              <w:rPr>
                <w:b/>
                <w:sz w:val="18"/>
              </w:rPr>
              <w:t>ion</w:t>
            </w:r>
          </w:p>
        </w:tc>
      </w:tr>
      <w:tr w:rsidR="00743FB4" w:rsidRPr="00743FB4" w14:paraId="7DAC4F91" w14:textId="77777777" w:rsidTr="00FA443A">
        <w:tc>
          <w:tcPr>
            <w:tcW w:w="3132" w:type="dxa"/>
          </w:tcPr>
          <w:p w14:paraId="15BD6122" w14:textId="77777777" w:rsidR="00F658FF" w:rsidRPr="00743FB4" w:rsidRDefault="00814861" w:rsidP="00CC4E63">
            <w:pPr>
              <w:jc w:val="both"/>
            </w:pPr>
            <w:r w:rsidRPr="00743FB4">
              <w:rPr>
                <w:sz w:val="18"/>
              </w:rPr>
              <w:t>Customer</w:t>
            </w:r>
          </w:p>
        </w:tc>
        <w:tc>
          <w:tcPr>
            <w:tcW w:w="3132" w:type="dxa"/>
          </w:tcPr>
          <w:p w14:paraId="1D4417BE" w14:textId="77777777" w:rsidR="00F658FF" w:rsidRPr="00743FB4" w:rsidRDefault="00814861" w:rsidP="00CC4E63">
            <w:pPr>
              <w:jc w:val="both"/>
            </w:pPr>
            <w:r w:rsidRPr="00743FB4">
              <w:rPr>
                <w:sz w:val="18"/>
              </w:rPr>
              <w:t>First-contact resolution and repeat-contact rate</w:t>
            </w:r>
          </w:p>
        </w:tc>
        <w:tc>
          <w:tcPr>
            <w:tcW w:w="3132" w:type="dxa"/>
          </w:tcPr>
          <w:p w14:paraId="584F84F3" w14:textId="77777777" w:rsidR="00F658FF" w:rsidRPr="00743FB4" w:rsidRDefault="00814861" w:rsidP="00CC4E63">
            <w:pPr>
              <w:jc w:val="both"/>
            </w:pPr>
            <w:r w:rsidRPr="00743FB4">
              <w:rPr>
                <w:sz w:val="18"/>
              </w:rPr>
              <w:t>Shows whether care cells solve difficult cases rather than moving them elsewhere.</w:t>
            </w:r>
          </w:p>
        </w:tc>
      </w:tr>
      <w:tr w:rsidR="00743FB4" w:rsidRPr="00743FB4" w14:paraId="702FEDB9" w14:textId="77777777" w:rsidTr="00FA443A">
        <w:tc>
          <w:tcPr>
            <w:tcW w:w="3132" w:type="dxa"/>
          </w:tcPr>
          <w:p w14:paraId="56756017" w14:textId="77777777" w:rsidR="00F658FF" w:rsidRPr="00743FB4" w:rsidRDefault="00814861" w:rsidP="00CC4E63">
            <w:pPr>
              <w:jc w:val="both"/>
            </w:pPr>
            <w:r w:rsidRPr="00743FB4">
              <w:rPr>
                <w:sz w:val="18"/>
              </w:rPr>
              <w:t>Relationship</w:t>
            </w:r>
          </w:p>
        </w:tc>
        <w:tc>
          <w:tcPr>
            <w:tcW w:w="3132" w:type="dxa"/>
          </w:tcPr>
          <w:p w14:paraId="6FF43A47" w14:textId="77777777" w:rsidR="00F658FF" w:rsidRPr="00743FB4" w:rsidRDefault="00814861" w:rsidP="00CC4E63">
            <w:pPr>
              <w:jc w:val="both"/>
            </w:pPr>
            <w:r w:rsidRPr="00743FB4">
              <w:rPr>
                <w:sz w:val="18"/>
              </w:rPr>
              <w:t>Complaint sentiment and customer satisfaction after recovery</w:t>
            </w:r>
          </w:p>
        </w:tc>
        <w:tc>
          <w:tcPr>
            <w:tcW w:w="3132" w:type="dxa"/>
          </w:tcPr>
          <w:p w14:paraId="076CB387" w14:textId="77777777" w:rsidR="00F658FF" w:rsidRPr="00743FB4" w:rsidRDefault="00814861" w:rsidP="00CC4E63">
            <w:pPr>
              <w:jc w:val="both"/>
            </w:pPr>
            <w:r w:rsidRPr="00743FB4">
              <w:rPr>
                <w:sz w:val="18"/>
              </w:rPr>
              <w:t>Captures trust, not only speed.</w:t>
            </w:r>
          </w:p>
        </w:tc>
      </w:tr>
      <w:tr w:rsidR="00743FB4" w:rsidRPr="00743FB4" w14:paraId="199C788F" w14:textId="77777777" w:rsidTr="00FA443A">
        <w:tc>
          <w:tcPr>
            <w:tcW w:w="3132" w:type="dxa"/>
          </w:tcPr>
          <w:p w14:paraId="79BFCE6F" w14:textId="77777777" w:rsidR="00F658FF" w:rsidRPr="00743FB4" w:rsidRDefault="00814861" w:rsidP="00CC4E63">
            <w:pPr>
              <w:jc w:val="both"/>
            </w:pPr>
            <w:r w:rsidRPr="00743FB4">
              <w:rPr>
                <w:sz w:val="18"/>
              </w:rPr>
              <w:t>Operational</w:t>
            </w:r>
          </w:p>
        </w:tc>
        <w:tc>
          <w:tcPr>
            <w:tcW w:w="3132" w:type="dxa"/>
          </w:tcPr>
          <w:p w14:paraId="4E5F7ED2" w14:textId="77777777" w:rsidR="00F658FF" w:rsidRPr="00743FB4" w:rsidRDefault="00814861" w:rsidP="00CC4E63">
            <w:pPr>
              <w:jc w:val="both"/>
            </w:pPr>
            <w:r w:rsidRPr="00743FB4">
              <w:rPr>
                <w:sz w:val="18"/>
              </w:rPr>
              <w:t>Average age of unresolved complex cases</w:t>
            </w:r>
          </w:p>
        </w:tc>
        <w:tc>
          <w:tcPr>
            <w:tcW w:w="3132" w:type="dxa"/>
          </w:tcPr>
          <w:p w14:paraId="409119ED" w14:textId="77777777" w:rsidR="00F658FF" w:rsidRPr="00743FB4" w:rsidRDefault="00814861" w:rsidP="00CC4E63">
            <w:pPr>
              <w:jc w:val="both"/>
            </w:pPr>
            <w:r w:rsidRPr="00743FB4">
              <w:rPr>
                <w:sz w:val="18"/>
              </w:rPr>
              <w:t>Tests whether agility reduces delay.</w:t>
            </w:r>
          </w:p>
        </w:tc>
      </w:tr>
      <w:tr w:rsidR="00743FB4" w:rsidRPr="00743FB4" w14:paraId="426BCD4F" w14:textId="77777777" w:rsidTr="00FA443A">
        <w:tc>
          <w:tcPr>
            <w:tcW w:w="3132" w:type="dxa"/>
          </w:tcPr>
          <w:p w14:paraId="22C9C929" w14:textId="77777777" w:rsidR="00F658FF" w:rsidRPr="00743FB4" w:rsidRDefault="00814861" w:rsidP="00CC4E63">
            <w:pPr>
              <w:jc w:val="both"/>
            </w:pPr>
            <w:r w:rsidRPr="00743FB4">
              <w:rPr>
                <w:sz w:val="18"/>
              </w:rPr>
              <w:t>Employee</w:t>
            </w:r>
          </w:p>
        </w:tc>
        <w:tc>
          <w:tcPr>
            <w:tcW w:w="3132" w:type="dxa"/>
          </w:tcPr>
          <w:p w14:paraId="3237011D" w14:textId="77777777" w:rsidR="00F658FF" w:rsidRPr="00743FB4" w:rsidRDefault="00814861" w:rsidP="00CC4E63">
            <w:pPr>
              <w:jc w:val="both"/>
            </w:pPr>
            <w:r w:rsidRPr="00743FB4">
              <w:rPr>
                <w:sz w:val="18"/>
              </w:rPr>
              <w:t>Agent confidence and escalation quality</w:t>
            </w:r>
          </w:p>
        </w:tc>
        <w:tc>
          <w:tcPr>
            <w:tcW w:w="3132" w:type="dxa"/>
          </w:tcPr>
          <w:p w14:paraId="03327980" w14:textId="77777777" w:rsidR="00F658FF" w:rsidRPr="00743FB4" w:rsidRDefault="00814861" w:rsidP="00CC4E63">
            <w:pPr>
              <w:jc w:val="both"/>
            </w:pPr>
            <w:r w:rsidRPr="00743FB4">
              <w:rPr>
                <w:sz w:val="18"/>
              </w:rPr>
              <w:t>Shows whether empowerment is understood and safe.</w:t>
            </w:r>
          </w:p>
        </w:tc>
      </w:tr>
      <w:tr w:rsidR="00743FB4" w:rsidRPr="00743FB4" w14:paraId="7181DCA1" w14:textId="77777777" w:rsidTr="00FA443A">
        <w:tc>
          <w:tcPr>
            <w:tcW w:w="3132" w:type="dxa"/>
          </w:tcPr>
          <w:p w14:paraId="3CB0372E" w14:textId="77777777" w:rsidR="00F658FF" w:rsidRPr="00743FB4" w:rsidRDefault="00814861" w:rsidP="00CC4E63">
            <w:pPr>
              <w:jc w:val="both"/>
            </w:pPr>
            <w:r w:rsidRPr="00743FB4">
              <w:rPr>
                <w:sz w:val="18"/>
              </w:rPr>
              <w:t>Financial</w:t>
            </w:r>
          </w:p>
        </w:tc>
        <w:tc>
          <w:tcPr>
            <w:tcW w:w="3132" w:type="dxa"/>
          </w:tcPr>
          <w:p w14:paraId="4F41A445" w14:textId="77777777" w:rsidR="00F658FF" w:rsidRPr="00743FB4" w:rsidRDefault="00814861" w:rsidP="00CC4E63">
            <w:pPr>
              <w:jc w:val="both"/>
            </w:pPr>
            <w:r w:rsidRPr="00743FB4">
              <w:rPr>
                <w:sz w:val="18"/>
              </w:rPr>
              <w:t>Recovery cost per retained customer case</w:t>
            </w:r>
          </w:p>
        </w:tc>
        <w:tc>
          <w:tcPr>
            <w:tcW w:w="3132" w:type="dxa"/>
          </w:tcPr>
          <w:p w14:paraId="2447CCA0" w14:textId="77777777" w:rsidR="00F658FF" w:rsidRPr="00743FB4" w:rsidRDefault="00814861" w:rsidP="00CC4E63">
            <w:pPr>
              <w:jc w:val="both"/>
            </w:pPr>
            <w:r w:rsidRPr="00743FB4">
              <w:rPr>
                <w:sz w:val="18"/>
              </w:rPr>
              <w:t>Controls spending and supports business justification.</w:t>
            </w:r>
          </w:p>
        </w:tc>
      </w:tr>
      <w:tr w:rsidR="00743FB4" w:rsidRPr="00743FB4" w14:paraId="073C8B27" w14:textId="77777777" w:rsidTr="00FA443A">
        <w:tc>
          <w:tcPr>
            <w:tcW w:w="3132" w:type="dxa"/>
          </w:tcPr>
          <w:p w14:paraId="1DFA09C5" w14:textId="77777777" w:rsidR="00F658FF" w:rsidRPr="00743FB4" w:rsidRDefault="00814861" w:rsidP="00CC4E63">
            <w:pPr>
              <w:jc w:val="both"/>
            </w:pPr>
            <w:r w:rsidRPr="00743FB4">
              <w:rPr>
                <w:sz w:val="18"/>
              </w:rPr>
              <w:t>Compliance</w:t>
            </w:r>
          </w:p>
        </w:tc>
        <w:tc>
          <w:tcPr>
            <w:tcW w:w="3132" w:type="dxa"/>
          </w:tcPr>
          <w:p w14:paraId="1C559905" w14:textId="77777777" w:rsidR="00F658FF" w:rsidRPr="00743FB4" w:rsidRDefault="00814861" w:rsidP="00CC4E63">
            <w:pPr>
              <w:jc w:val="both"/>
            </w:pPr>
            <w:r w:rsidRPr="00743FB4">
              <w:rPr>
                <w:sz w:val="18"/>
              </w:rPr>
              <w:t>Dashboard access exceptions and data incidents</w:t>
            </w:r>
          </w:p>
        </w:tc>
        <w:tc>
          <w:tcPr>
            <w:tcW w:w="3132" w:type="dxa"/>
          </w:tcPr>
          <w:p w14:paraId="1ADC0F1D" w14:textId="77777777" w:rsidR="00F658FF" w:rsidRPr="00743FB4" w:rsidRDefault="00814861" w:rsidP="00CC4E63">
            <w:pPr>
              <w:jc w:val="both"/>
            </w:pPr>
            <w:r w:rsidRPr="00743FB4">
              <w:rPr>
                <w:sz w:val="18"/>
              </w:rPr>
              <w:t>Protects privacy and regulatory credibility.</w:t>
            </w:r>
          </w:p>
        </w:tc>
      </w:tr>
    </w:tbl>
    <w:p w14:paraId="297942DB" w14:textId="77777777" w:rsidR="00FA443A" w:rsidRDefault="00FA443A" w:rsidP="00FA443A">
      <w:pPr>
        <w:jc w:val="both"/>
      </w:pPr>
    </w:p>
    <w:p w14:paraId="490FF2D1" w14:textId="2C068C73" w:rsidR="00FA443A" w:rsidRDefault="00FA443A" w:rsidP="00FA443A">
      <w:pPr>
        <w:jc w:val="both"/>
      </w:pPr>
      <w:r>
        <w:t>Staging of implementation should be undertaken. Amazon needs to identify the case types for the pilots, the dashboard data fields and recovery limits during month one. Agents/managers should be trained together in months two and three, ensuring an understanding of the rules of authority, escalation and privacy, as it is important that they are understood the same way. The pilot is to be reviewed on a weekly basis from months 4 to 6, on the score card.</w:t>
      </w:r>
    </w:p>
    <w:p w14:paraId="38B312D0" w14:textId="0132F115" w:rsidR="00F658FF" w:rsidRPr="00743FB4" w:rsidRDefault="00FA443A" w:rsidP="00FA443A">
      <w:pPr>
        <w:jc w:val="both"/>
      </w:pPr>
      <w:r>
        <w:t>It is only recommended to scale the model if there are indications of improved first contact resolution, reduced repeat contact, low recovery costs and no critical data incidents. This allows the recommendation to be realistic and will not be a complete redesign of the whole organi</w:t>
      </w:r>
      <w:r w:rsidR="00645CB8">
        <w:t>zz</w:t>
      </w:r>
      <w:r>
        <w:t>ation by Amazon. Rather, it employs a controlled pilot to ensure that future resilience and customer trust can be enhanced through a mix of human judgement and data and governance.</w:t>
      </w:r>
      <w:r w:rsidR="00645CB8">
        <w:t>.</w:t>
      </w:r>
    </w:p>
    <w:p w14:paraId="39B26234" w14:textId="77777777" w:rsidR="00FA443A" w:rsidRPr="00743FB4" w:rsidRDefault="00FA443A" w:rsidP="00CC4E63">
      <w:pPr>
        <w:spacing w:after="120" w:line="360" w:lineRule="auto"/>
        <w:jc w:val="both"/>
      </w:pPr>
    </w:p>
    <w:p w14:paraId="656415A0" w14:textId="77777777" w:rsidR="00F658FF" w:rsidRPr="00743FB4" w:rsidRDefault="00814861" w:rsidP="00CC4E63">
      <w:pPr>
        <w:pStyle w:val="Heading1"/>
        <w:spacing w:before="120" w:after="120"/>
        <w:jc w:val="both"/>
        <w:rPr>
          <w:color w:val="auto"/>
        </w:rPr>
      </w:pPr>
      <w:r w:rsidRPr="00743FB4">
        <w:rPr>
          <w:rFonts w:ascii="Times New Roman" w:eastAsia="Times New Roman" w:hAnsi="Times New Roman"/>
          <w:color w:val="auto"/>
        </w:rPr>
        <w:t>References</w:t>
      </w:r>
    </w:p>
    <w:p w14:paraId="4B9E788F" w14:textId="78C8DDA6" w:rsidR="00F658FF" w:rsidRDefault="00814861" w:rsidP="00CC4E63">
      <w:pPr>
        <w:spacing w:after="80"/>
        <w:ind w:left="283" w:hanging="283"/>
        <w:jc w:val="both"/>
        <w:rPr>
          <w:sz w:val="22"/>
        </w:rPr>
      </w:pPr>
      <w:r w:rsidRPr="00743FB4">
        <w:rPr>
          <w:sz w:val="22"/>
        </w:rPr>
        <w:t>Acquisti, A., Brandimarte, L. and Loewenstein, G. (2015) ‘Privacy and human behaviour in the age of information’, Science, 347(6221), pp. 509–514. doi:10.1126/science.aaa1465.</w:t>
      </w:r>
    </w:p>
    <w:p w14:paraId="4CEC132E" w14:textId="77777777" w:rsidR="00743FB4" w:rsidRPr="00743FB4" w:rsidRDefault="00743FB4" w:rsidP="00CC4E63">
      <w:pPr>
        <w:spacing w:after="80"/>
        <w:ind w:left="283" w:hanging="283"/>
        <w:jc w:val="both"/>
      </w:pPr>
    </w:p>
    <w:p w14:paraId="1983F333" w14:textId="17A89884" w:rsidR="00F658FF" w:rsidRDefault="00814861" w:rsidP="00CC4E63">
      <w:pPr>
        <w:spacing w:after="80"/>
        <w:ind w:left="283" w:hanging="283"/>
        <w:jc w:val="both"/>
        <w:rPr>
          <w:sz w:val="22"/>
        </w:rPr>
      </w:pPr>
      <w:r w:rsidRPr="00743FB4">
        <w:rPr>
          <w:sz w:val="22"/>
        </w:rPr>
        <w:t>Aguirre, E., Mahr, D., Grewal, D., de Ruyter, K. and Wetzels, M. (2015) ‘Unraveling the personalization paradox: The effect of information collection and trust-building strategies on online advertisement effectiveness’, Journal of Retailing, 91(1), pp. 34–49. doi:10.1016/j.jretai.2014.09.005.</w:t>
      </w:r>
    </w:p>
    <w:p w14:paraId="39EFBA66" w14:textId="77777777" w:rsidR="00743FB4" w:rsidRPr="00743FB4" w:rsidRDefault="00743FB4" w:rsidP="00CC4E63">
      <w:pPr>
        <w:spacing w:after="80"/>
        <w:ind w:left="283" w:hanging="283"/>
        <w:jc w:val="both"/>
      </w:pPr>
    </w:p>
    <w:p w14:paraId="7615988E" w14:textId="3CCEA89B" w:rsidR="00F658FF" w:rsidRDefault="00814861" w:rsidP="00CC4E63">
      <w:pPr>
        <w:spacing w:after="80"/>
        <w:ind w:left="283" w:hanging="283"/>
        <w:jc w:val="both"/>
        <w:rPr>
          <w:sz w:val="22"/>
        </w:rPr>
      </w:pPr>
      <w:r w:rsidRPr="00743FB4">
        <w:rPr>
          <w:sz w:val="22"/>
        </w:rPr>
        <w:t>Ahlbäck, K., Fahrbach, C., Murarka, M. and Salo, O. (2017) How to create an agile organization. Available at: https://www.mckinsey.com/capabilities/people-and-organizational-performance/our-insights/how-to-create-an-agile-organization (Accessed: 2 July 2026).</w:t>
      </w:r>
    </w:p>
    <w:p w14:paraId="5F271C12" w14:textId="77777777" w:rsidR="00743FB4" w:rsidRPr="00743FB4" w:rsidRDefault="00743FB4" w:rsidP="00CC4E63">
      <w:pPr>
        <w:spacing w:after="80"/>
        <w:ind w:left="283" w:hanging="283"/>
        <w:jc w:val="both"/>
      </w:pPr>
    </w:p>
    <w:p w14:paraId="358A8628" w14:textId="7A6CCF9A" w:rsidR="00F658FF" w:rsidRDefault="00814861" w:rsidP="00CC4E63">
      <w:pPr>
        <w:spacing w:after="80"/>
        <w:ind w:left="283" w:hanging="283"/>
        <w:jc w:val="both"/>
        <w:rPr>
          <w:sz w:val="22"/>
        </w:rPr>
      </w:pPr>
      <w:r w:rsidRPr="00743FB4">
        <w:rPr>
          <w:sz w:val="22"/>
        </w:rPr>
        <w:lastRenderedPageBreak/>
        <w:t>Amazon.com, Inc. (2025) Amazon 2024 Annual Report. Available at: https://s2.q4cdn.com/299287126/files/doc_financials/2025/ar/Amazon-2024-Annual-Report.pdf (Accessed: 2 July 2026).</w:t>
      </w:r>
    </w:p>
    <w:p w14:paraId="3B654AD2" w14:textId="77777777" w:rsidR="00743FB4" w:rsidRPr="00743FB4" w:rsidRDefault="00743FB4" w:rsidP="00CC4E63">
      <w:pPr>
        <w:spacing w:after="80"/>
        <w:ind w:left="283" w:hanging="283"/>
        <w:jc w:val="both"/>
      </w:pPr>
    </w:p>
    <w:p w14:paraId="1E498F10" w14:textId="37F42824" w:rsidR="00F658FF" w:rsidRDefault="00814861" w:rsidP="00CC4E63">
      <w:pPr>
        <w:spacing w:after="80"/>
        <w:ind w:left="283" w:hanging="283"/>
        <w:jc w:val="both"/>
        <w:rPr>
          <w:sz w:val="22"/>
        </w:rPr>
      </w:pPr>
      <w:r w:rsidRPr="00743FB4">
        <w:rPr>
          <w:sz w:val="22"/>
        </w:rPr>
        <w:t>Amazon.jobs (n.d.) Leadership Principles. Available at: https://www.amazon.jobs/content/en/our-workplace/leadership-principles (Accessed: 2 July 2026).</w:t>
      </w:r>
    </w:p>
    <w:p w14:paraId="2CB4BC5B" w14:textId="77777777" w:rsidR="00743FB4" w:rsidRPr="00743FB4" w:rsidRDefault="00743FB4" w:rsidP="00CC4E63">
      <w:pPr>
        <w:spacing w:after="80"/>
        <w:ind w:left="283" w:hanging="283"/>
        <w:jc w:val="both"/>
      </w:pPr>
    </w:p>
    <w:p w14:paraId="07022D30" w14:textId="2CAAA948" w:rsidR="00F658FF" w:rsidRDefault="00814861" w:rsidP="00CC4E63">
      <w:pPr>
        <w:spacing w:after="80"/>
        <w:ind w:left="283" w:hanging="283"/>
        <w:jc w:val="both"/>
        <w:rPr>
          <w:sz w:val="22"/>
        </w:rPr>
      </w:pPr>
      <w:r w:rsidRPr="00743FB4">
        <w:rPr>
          <w:sz w:val="22"/>
        </w:rPr>
        <w:t>Barney, J. (1991) ‘Firm resources and sustained competitive advantage’, Journal of Management, 17(1), pp. 99–120. doi:10.1177/014920639101700108.</w:t>
      </w:r>
    </w:p>
    <w:p w14:paraId="2A2CE7CE" w14:textId="77777777" w:rsidR="00743FB4" w:rsidRPr="00743FB4" w:rsidRDefault="00743FB4" w:rsidP="00CC4E63">
      <w:pPr>
        <w:spacing w:after="80"/>
        <w:ind w:left="283" w:hanging="283"/>
        <w:jc w:val="both"/>
      </w:pPr>
    </w:p>
    <w:p w14:paraId="798C2BC7" w14:textId="17C5899A" w:rsidR="00F658FF" w:rsidRDefault="00814861" w:rsidP="00CC4E63">
      <w:pPr>
        <w:spacing w:after="80"/>
        <w:ind w:left="283" w:hanging="283"/>
        <w:jc w:val="both"/>
        <w:rPr>
          <w:sz w:val="22"/>
        </w:rPr>
      </w:pPr>
      <w:r w:rsidRPr="00743FB4">
        <w:rPr>
          <w:sz w:val="22"/>
        </w:rPr>
        <w:t>Bitner, M.J., Booms, B.H. and Tetreault, M.S. (1990) ‘The service encounter: Diagnosing favorable and unfavorable incidents’, Journal of Marketing, 54(1), pp. 71–84. doi:10.1177/002224299005400105.</w:t>
      </w:r>
    </w:p>
    <w:p w14:paraId="103CA287" w14:textId="77777777" w:rsidR="00743FB4" w:rsidRPr="00743FB4" w:rsidRDefault="00743FB4" w:rsidP="00CC4E63">
      <w:pPr>
        <w:spacing w:after="80"/>
        <w:ind w:left="283" w:hanging="283"/>
        <w:jc w:val="both"/>
      </w:pPr>
    </w:p>
    <w:p w14:paraId="11786AFB" w14:textId="0133D6C2" w:rsidR="00F658FF" w:rsidRDefault="00814861" w:rsidP="00CC4E63">
      <w:pPr>
        <w:spacing w:after="80"/>
        <w:ind w:left="283" w:hanging="283"/>
        <w:jc w:val="both"/>
        <w:rPr>
          <w:sz w:val="22"/>
        </w:rPr>
      </w:pPr>
      <w:r w:rsidRPr="00743FB4">
        <w:rPr>
          <w:sz w:val="22"/>
        </w:rPr>
        <w:t>Bonina, C., Koskinen, K., Eaton, B. and Gawer, A. (2021) ‘Digital platforms for development: Foundations and research agenda’, Information Systems Journal, 31(6), pp. 869–902. doi:10.1111/isj.12326.</w:t>
      </w:r>
    </w:p>
    <w:p w14:paraId="3CC28F6B" w14:textId="77777777" w:rsidR="00743FB4" w:rsidRPr="00743FB4" w:rsidRDefault="00743FB4" w:rsidP="00CC4E63">
      <w:pPr>
        <w:spacing w:after="80"/>
        <w:ind w:left="283" w:hanging="283"/>
        <w:jc w:val="both"/>
      </w:pPr>
    </w:p>
    <w:p w14:paraId="53ACD20F" w14:textId="0F04C588" w:rsidR="00F658FF" w:rsidRDefault="00814861" w:rsidP="00CC4E63">
      <w:pPr>
        <w:spacing w:after="80"/>
        <w:ind w:left="283" w:hanging="283"/>
        <w:jc w:val="both"/>
        <w:rPr>
          <w:sz w:val="22"/>
        </w:rPr>
      </w:pPr>
      <w:r w:rsidRPr="00743FB4">
        <w:rPr>
          <w:sz w:val="22"/>
        </w:rPr>
        <w:t>Competition and Markets Authority (2024) Investigation into Amazon’s Marketplace. Available at: https://www.gov.uk/cma-cases/investigation-into-amazons-marketplace (Accessed: 2 July 2026).</w:t>
      </w:r>
    </w:p>
    <w:p w14:paraId="451AA030" w14:textId="77777777" w:rsidR="00743FB4" w:rsidRPr="00743FB4" w:rsidRDefault="00743FB4" w:rsidP="00CC4E63">
      <w:pPr>
        <w:spacing w:after="80"/>
        <w:ind w:left="283" w:hanging="283"/>
        <w:jc w:val="both"/>
      </w:pPr>
    </w:p>
    <w:p w14:paraId="2803701A" w14:textId="29802A9B" w:rsidR="00F658FF" w:rsidRDefault="00814861" w:rsidP="00CC4E63">
      <w:pPr>
        <w:spacing w:after="80"/>
        <w:ind w:left="283" w:hanging="283"/>
        <w:jc w:val="both"/>
        <w:rPr>
          <w:sz w:val="22"/>
        </w:rPr>
      </w:pPr>
      <w:r w:rsidRPr="00743FB4">
        <w:rPr>
          <w:sz w:val="22"/>
        </w:rPr>
        <w:t>Culpepper, P.D. and Thelen, K. (2020) ‘Are we all Amazon primed? Consumers and the politics of platform power’, Comparative Political Studies, 53(2), pp. 288–318. doi:10.1177/0010414019852687.</w:t>
      </w:r>
    </w:p>
    <w:p w14:paraId="34EF35A1" w14:textId="77777777" w:rsidR="00743FB4" w:rsidRPr="00743FB4" w:rsidRDefault="00743FB4" w:rsidP="00CC4E63">
      <w:pPr>
        <w:spacing w:after="80"/>
        <w:ind w:left="283" w:hanging="283"/>
        <w:jc w:val="both"/>
      </w:pPr>
    </w:p>
    <w:p w14:paraId="26F06971" w14:textId="57E9399A" w:rsidR="00F658FF" w:rsidRDefault="00814861" w:rsidP="00CC4E63">
      <w:pPr>
        <w:spacing w:after="80"/>
        <w:ind w:left="283" w:hanging="283"/>
        <w:jc w:val="both"/>
        <w:rPr>
          <w:sz w:val="22"/>
        </w:rPr>
      </w:pPr>
      <w:r w:rsidRPr="00743FB4">
        <w:rPr>
          <w:sz w:val="22"/>
        </w:rPr>
        <w:t>Davenport, T., Guha, A., Grewal, D. and Bressgott, T. (2020) ‘How artificial intelligence will change the future of marketing’, Journal of the Academy of Marketing Science, 48(1), pp. 24–42. doi:10.1007/s11747-019-00696-0.</w:t>
      </w:r>
    </w:p>
    <w:p w14:paraId="2953BA2A" w14:textId="77777777" w:rsidR="00743FB4" w:rsidRPr="00743FB4" w:rsidRDefault="00743FB4" w:rsidP="00CC4E63">
      <w:pPr>
        <w:spacing w:after="80"/>
        <w:ind w:left="283" w:hanging="283"/>
        <w:jc w:val="both"/>
      </w:pPr>
    </w:p>
    <w:p w14:paraId="7009DF47" w14:textId="0C19A258" w:rsidR="00F658FF" w:rsidRDefault="00814861" w:rsidP="00CC4E63">
      <w:pPr>
        <w:spacing w:after="80"/>
        <w:ind w:left="283" w:hanging="283"/>
        <w:jc w:val="both"/>
        <w:rPr>
          <w:sz w:val="22"/>
        </w:rPr>
      </w:pPr>
      <w:r w:rsidRPr="00743FB4">
        <w:rPr>
          <w:sz w:val="22"/>
        </w:rPr>
        <w:t>De Smet, A., Lurie, M. and St George, A. (2018) Leading agile transformation: The new capabilities leaders need to build 21st-century organizations. Available at: https://www.mckinsey.com/capabilities/people-and-organizational-performance/our-insights/leading-agile-transformation-the-new-capabilities-leaders-need-to-build-21st-century-organizations (Accessed: 2 July 2026).</w:t>
      </w:r>
    </w:p>
    <w:p w14:paraId="4E75CF94" w14:textId="77777777" w:rsidR="00743FB4" w:rsidRPr="00743FB4" w:rsidRDefault="00743FB4" w:rsidP="00CC4E63">
      <w:pPr>
        <w:spacing w:after="80"/>
        <w:ind w:left="283" w:hanging="283"/>
        <w:jc w:val="both"/>
      </w:pPr>
    </w:p>
    <w:p w14:paraId="45C78EB8" w14:textId="18A930CB" w:rsidR="00F658FF" w:rsidRDefault="00814861" w:rsidP="00CC4E63">
      <w:pPr>
        <w:spacing w:after="80"/>
        <w:ind w:left="283" w:hanging="283"/>
        <w:jc w:val="both"/>
        <w:rPr>
          <w:sz w:val="22"/>
        </w:rPr>
      </w:pPr>
      <w:r w:rsidRPr="00743FB4">
        <w:rPr>
          <w:sz w:val="22"/>
        </w:rPr>
        <w:t>Denning, S. (2019) How Amazon became agile. Available at: https://www.forbes.com/sites/stevedenning/2019/06/02/how-amazon-became-agile/ (Accessed: 2 July 2026).</w:t>
      </w:r>
    </w:p>
    <w:p w14:paraId="2DC18EEC" w14:textId="77777777" w:rsidR="00743FB4" w:rsidRPr="00743FB4" w:rsidRDefault="00743FB4" w:rsidP="00CC4E63">
      <w:pPr>
        <w:spacing w:after="80"/>
        <w:ind w:left="283" w:hanging="283"/>
        <w:jc w:val="both"/>
      </w:pPr>
    </w:p>
    <w:p w14:paraId="13BB004A" w14:textId="7D26C709" w:rsidR="00F658FF" w:rsidRDefault="00814861" w:rsidP="00CC4E63">
      <w:pPr>
        <w:spacing w:after="80"/>
        <w:ind w:left="283" w:hanging="283"/>
        <w:jc w:val="both"/>
        <w:rPr>
          <w:sz w:val="22"/>
        </w:rPr>
      </w:pPr>
      <w:r w:rsidRPr="00743FB4">
        <w:rPr>
          <w:sz w:val="22"/>
        </w:rPr>
        <w:t>Edmondson, A. (1999) ‘Psychological safety and learning behavior in work teams’, Administrative Science Quarterly, 44(2), pp. 350–383. doi:10.2307/2666999.</w:t>
      </w:r>
    </w:p>
    <w:p w14:paraId="53AEA465" w14:textId="77777777" w:rsidR="00743FB4" w:rsidRPr="00743FB4" w:rsidRDefault="00743FB4" w:rsidP="00CC4E63">
      <w:pPr>
        <w:spacing w:after="80"/>
        <w:ind w:left="283" w:hanging="283"/>
        <w:jc w:val="both"/>
      </w:pPr>
    </w:p>
    <w:p w14:paraId="0806C963" w14:textId="6DE5A7E8" w:rsidR="00F658FF" w:rsidRDefault="00814861" w:rsidP="00CC4E63">
      <w:pPr>
        <w:spacing w:after="80"/>
        <w:ind w:left="283" w:hanging="283"/>
        <w:jc w:val="both"/>
        <w:rPr>
          <w:sz w:val="22"/>
        </w:rPr>
      </w:pPr>
      <w:r w:rsidRPr="00743FB4">
        <w:rPr>
          <w:sz w:val="22"/>
        </w:rPr>
        <w:lastRenderedPageBreak/>
        <w:t>European Union (2024) Regulation (EU) 2024/1689 of the European Parliament and of the Council of 13 June 2024 laying down harmonised rules on artificial intelligence. Available at: https://eur-lex.europa.eu/eli/reg/2024/1689/oj/eng (Accessed: 2 July 2026).</w:t>
      </w:r>
    </w:p>
    <w:p w14:paraId="1E675ABB" w14:textId="77777777" w:rsidR="00743FB4" w:rsidRPr="00743FB4" w:rsidRDefault="00743FB4" w:rsidP="00CC4E63">
      <w:pPr>
        <w:spacing w:after="80"/>
        <w:ind w:left="283" w:hanging="283"/>
        <w:jc w:val="both"/>
      </w:pPr>
    </w:p>
    <w:p w14:paraId="07689EC7" w14:textId="7E107DB0" w:rsidR="00F658FF" w:rsidRDefault="00814861" w:rsidP="00CC4E63">
      <w:pPr>
        <w:spacing w:after="80"/>
        <w:ind w:left="283" w:hanging="283"/>
        <w:jc w:val="both"/>
        <w:rPr>
          <w:sz w:val="22"/>
        </w:rPr>
      </w:pPr>
      <w:r w:rsidRPr="00743FB4">
        <w:rPr>
          <w:sz w:val="22"/>
        </w:rPr>
        <w:t>Federal Trade Commission (2023) FTC sues Amazon for illegally maintaining monopoly power. Available at: https://www.ftc.gov/news-events/news/press-releases/2023/09/ftc-sues-amazon-illegally-maintaining-monopoly-power (Accessed: 2 July 2026).</w:t>
      </w:r>
    </w:p>
    <w:p w14:paraId="59B2CD42" w14:textId="77777777" w:rsidR="00743FB4" w:rsidRPr="00743FB4" w:rsidRDefault="00743FB4" w:rsidP="00CC4E63">
      <w:pPr>
        <w:spacing w:after="80"/>
        <w:ind w:left="283" w:hanging="283"/>
        <w:jc w:val="both"/>
      </w:pPr>
    </w:p>
    <w:p w14:paraId="539FFA87" w14:textId="0449C9D2" w:rsidR="00F658FF" w:rsidRDefault="00814861" w:rsidP="00CC4E63">
      <w:pPr>
        <w:spacing w:after="80"/>
        <w:ind w:left="283" w:hanging="283"/>
        <w:jc w:val="both"/>
        <w:rPr>
          <w:sz w:val="22"/>
        </w:rPr>
      </w:pPr>
      <w:r w:rsidRPr="00743FB4">
        <w:rPr>
          <w:sz w:val="22"/>
        </w:rPr>
        <w:t>Ferraro, C., Sands, S., Campbell, C. and Tsao, H.-Y. (2024) ‘The paradoxes of generative AI-enabled customer service: A guide for managers’, Business Horizons, 67(5), pp. 549–559. doi:10.1016/j.bushor.2024.04.013.</w:t>
      </w:r>
    </w:p>
    <w:p w14:paraId="1DD023E1" w14:textId="77777777" w:rsidR="00DF23E3" w:rsidRPr="00743FB4" w:rsidRDefault="00DF23E3" w:rsidP="00CC4E63">
      <w:pPr>
        <w:spacing w:after="80"/>
        <w:ind w:left="283" w:hanging="283"/>
        <w:jc w:val="both"/>
      </w:pPr>
    </w:p>
    <w:p w14:paraId="3B5AFCC3" w14:textId="54FD371E" w:rsidR="00F658FF" w:rsidRDefault="00814861" w:rsidP="00CC4E63">
      <w:pPr>
        <w:spacing w:after="80"/>
        <w:ind w:left="283" w:hanging="283"/>
        <w:jc w:val="both"/>
        <w:rPr>
          <w:sz w:val="22"/>
        </w:rPr>
      </w:pPr>
      <w:r w:rsidRPr="00743FB4">
        <w:rPr>
          <w:sz w:val="22"/>
        </w:rPr>
        <w:t>Fornell, C., Johnson, M.D., Anderson, E.W., Cha, J. and Bryant, B.E. (1996) ‘The American Customer Satisfaction Index: Nature, purpose, and findings’, Journal of Marketing, 60(4), pp. 7–18. doi:10.1177/002224299606000403.</w:t>
      </w:r>
    </w:p>
    <w:p w14:paraId="11386593" w14:textId="77777777" w:rsidR="00DF23E3" w:rsidRPr="00743FB4" w:rsidRDefault="00DF23E3" w:rsidP="00CC4E63">
      <w:pPr>
        <w:spacing w:after="80"/>
        <w:ind w:left="283" w:hanging="283"/>
        <w:jc w:val="both"/>
      </w:pPr>
    </w:p>
    <w:p w14:paraId="2C9F9803" w14:textId="3B9D6C8E" w:rsidR="00F658FF" w:rsidRDefault="00814861" w:rsidP="00CC4E63">
      <w:pPr>
        <w:spacing w:after="80"/>
        <w:ind w:left="283" w:hanging="283"/>
        <w:jc w:val="both"/>
        <w:rPr>
          <w:sz w:val="22"/>
        </w:rPr>
      </w:pPr>
      <w:r w:rsidRPr="00743FB4">
        <w:rPr>
          <w:sz w:val="22"/>
        </w:rPr>
        <w:t>Gawer, A. (2021) ‘Digital platforms’ boundaries: The interplay of firm scope, platform sides, and digital interfaces’, Long Range Planning, 54(5), article 102045. doi:10.1016/j.lrp.2020.102045.</w:t>
      </w:r>
    </w:p>
    <w:p w14:paraId="215A4740" w14:textId="77777777" w:rsidR="00DF23E3" w:rsidRPr="00743FB4" w:rsidRDefault="00DF23E3" w:rsidP="00CC4E63">
      <w:pPr>
        <w:spacing w:after="80"/>
        <w:ind w:left="283" w:hanging="283"/>
        <w:jc w:val="both"/>
      </w:pPr>
    </w:p>
    <w:p w14:paraId="01977666" w14:textId="1F6C168D" w:rsidR="00F658FF" w:rsidRDefault="00814861" w:rsidP="00CC4E63">
      <w:pPr>
        <w:spacing w:after="80"/>
        <w:ind w:left="283" w:hanging="283"/>
        <w:jc w:val="both"/>
        <w:rPr>
          <w:sz w:val="22"/>
        </w:rPr>
      </w:pPr>
      <w:r w:rsidRPr="00743FB4">
        <w:rPr>
          <w:sz w:val="22"/>
        </w:rPr>
        <w:t>Gawer, A. and Cusumano, M.A. (2014) ‘Industry platforms and ecosystem innovation’, Journal of Product Innovation Management, 31(3), pp. 417–433. doi:10.1111/jpim.12105.</w:t>
      </w:r>
    </w:p>
    <w:p w14:paraId="10A9F0D3" w14:textId="77777777" w:rsidR="00DF23E3" w:rsidRPr="00743FB4" w:rsidRDefault="00DF23E3" w:rsidP="00CC4E63">
      <w:pPr>
        <w:spacing w:after="80"/>
        <w:ind w:left="283" w:hanging="283"/>
        <w:jc w:val="both"/>
      </w:pPr>
    </w:p>
    <w:p w14:paraId="2AA5C939" w14:textId="62887AB5" w:rsidR="00F658FF" w:rsidRDefault="00814861" w:rsidP="00CC4E63">
      <w:pPr>
        <w:spacing w:after="80"/>
        <w:ind w:left="283" w:hanging="283"/>
        <w:jc w:val="both"/>
        <w:rPr>
          <w:sz w:val="22"/>
        </w:rPr>
      </w:pPr>
      <w:r w:rsidRPr="00743FB4">
        <w:rPr>
          <w:sz w:val="22"/>
        </w:rPr>
        <w:t>Homburg, C., Jozić, D. and Kuehnl, C. (2017) ‘Customer experience management: Toward implementing an evolving marketing concept’, Journal of the Academy of Marketing Science, 45(3), pp. 377–401. doi:10.1007/s11747-015-0460-7.</w:t>
      </w:r>
    </w:p>
    <w:p w14:paraId="28D86A77" w14:textId="77777777" w:rsidR="00DF23E3" w:rsidRPr="00743FB4" w:rsidRDefault="00DF23E3" w:rsidP="00CC4E63">
      <w:pPr>
        <w:spacing w:after="80"/>
        <w:ind w:left="283" w:hanging="283"/>
        <w:jc w:val="both"/>
      </w:pPr>
    </w:p>
    <w:p w14:paraId="352562F4" w14:textId="1179229D" w:rsidR="00F658FF" w:rsidRDefault="00814861" w:rsidP="00CC4E63">
      <w:pPr>
        <w:spacing w:after="80"/>
        <w:ind w:left="283" w:hanging="283"/>
        <w:jc w:val="both"/>
        <w:rPr>
          <w:sz w:val="22"/>
        </w:rPr>
      </w:pPr>
      <w:r w:rsidRPr="00743FB4">
        <w:rPr>
          <w:sz w:val="22"/>
        </w:rPr>
        <w:t>Huang, M.-H. and Rust, R.T. (2021) ‘Engaged to a robot? The role of AI in service’, Journal of Service Research, 24(1), pp. 30–41. doi:10.1177/1094670520902266.</w:t>
      </w:r>
    </w:p>
    <w:p w14:paraId="6F318A2B" w14:textId="77777777" w:rsidR="00DF23E3" w:rsidRPr="00743FB4" w:rsidRDefault="00DF23E3" w:rsidP="00CC4E63">
      <w:pPr>
        <w:spacing w:after="80"/>
        <w:ind w:left="283" w:hanging="283"/>
        <w:jc w:val="both"/>
      </w:pPr>
    </w:p>
    <w:p w14:paraId="76520869" w14:textId="5A8E891B" w:rsidR="00F658FF" w:rsidRDefault="00814861" w:rsidP="00CC4E63">
      <w:pPr>
        <w:spacing w:after="80"/>
        <w:ind w:left="283" w:hanging="283"/>
        <w:jc w:val="both"/>
        <w:rPr>
          <w:sz w:val="22"/>
        </w:rPr>
      </w:pPr>
      <w:r w:rsidRPr="00743FB4">
        <w:rPr>
          <w:sz w:val="22"/>
        </w:rPr>
        <w:t>Information Commissioner’s Office (n.d.) Guide to the UK GDPR. Available at: https://ico.org.uk/for-organisations/uk-gdpr-guidance-and-resources/ (Accessed: 2 July 2026).</w:t>
      </w:r>
    </w:p>
    <w:p w14:paraId="292EC9D2" w14:textId="77777777" w:rsidR="00DF23E3" w:rsidRPr="00743FB4" w:rsidRDefault="00DF23E3" w:rsidP="00CC4E63">
      <w:pPr>
        <w:spacing w:after="80"/>
        <w:ind w:left="283" w:hanging="283"/>
        <w:jc w:val="both"/>
      </w:pPr>
    </w:p>
    <w:p w14:paraId="44199D91" w14:textId="03013E2E" w:rsidR="00F658FF" w:rsidRDefault="00814861" w:rsidP="00CC4E63">
      <w:pPr>
        <w:spacing w:after="80"/>
        <w:ind w:left="283" w:hanging="283"/>
        <w:jc w:val="both"/>
        <w:rPr>
          <w:sz w:val="22"/>
        </w:rPr>
      </w:pPr>
      <w:r w:rsidRPr="00743FB4">
        <w:rPr>
          <w:sz w:val="22"/>
        </w:rPr>
        <w:t>Johnson, G., Whittington, R., Regner, P., Angwin, D. and Scholes, K. (2020) Exploring Strategy: Text and Cases. 12th edn. Harlow: Pearson.</w:t>
      </w:r>
    </w:p>
    <w:p w14:paraId="61BB29B9" w14:textId="77777777" w:rsidR="00DF23E3" w:rsidRPr="00743FB4" w:rsidRDefault="00DF23E3" w:rsidP="00CC4E63">
      <w:pPr>
        <w:spacing w:after="80"/>
        <w:ind w:left="283" w:hanging="283"/>
        <w:jc w:val="both"/>
      </w:pPr>
    </w:p>
    <w:p w14:paraId="25BE97D2" w14:textId="643C9532" w:rsidR="00F658FF" w:rsidRDefault="00814861" w:rsidP="00CC4E63">
      <w:pPr>
        <w:spacing w:after="80"/>
        <w:ind w:left="283" w:hanging="283"/>
        <w:jc w:val="both"/>
        <w:rPr>
          <w:sz w:val="22"/>
        </w:rPr>
      </w:pPr>
      <w:r w:rsidRPr="00743FB4">
        <w:rPr>
          <w:sz w:val="22"/>
        </w:rPr>
        <w:t>Khan, L.M. (2017) ‘Amazon’s antitrust paradox’, Yale Law Journal, 126(3), pp. 710–805. Available at: https://www.yalelawjournal.org/note/amazons-antitrust-paradox (Accessed: 2 July 2026).</w:t>
      </w:r>
    </w:p>
    <w:p w14:paraId="03347ABB" w14:textId="77777777" w:rsidR="00DF23E3" w:rsidRPr="00743FB4" w:rsidRDefault="00DF23E3" w:rsidP="00CC4E63">
      <w:pPr>
        <w:spacing w:after="80"/>
        <w:ind w:left="283" w:hanging="283"/>
        <w:jc w:val="both"/>
      </w:pPr>
    </w:p>
    <w:p w14:paraId="1BD32C75" w14:textId="0F550A10" w:rsidR="00F658FF" w:rsidRDefault="00814861" w:rsidP="00CC4E63">
      <w:pPr>
        <w:spacing w:after="80"/>
        <w:ind w:left="283" w:hanging="283"/>
        <w:jc w:val="both"/>
        <w:rPr>
          <w:sz w:val="22"/>
        </w:rPr>
      </w:pPr>
      <w:r w:rsidRPr="00743FB4">
        <w:rPr>
          <w:sz w:val="22"/>
        </w:rPr>
        <w:lastRenderedPageBreak/>
        <w:t>Kotter, J.P. (1995) ‘Leading change: Why transformation efforts fail’, Harvard Business Review, March–April. Available at: https://hbr.org/1995/05/leading-change-why-transformation-efforts-fail-2 (Accessed: 2 July 2026).</w:t>
      </w:r>
    </w:p>
    <w:p w14:paraId="4C6FCF25" w14:textId="77777777" w:rsidR="00DF23E3" w:rsidRPr="00743FB4" w:rsidRDefault="00DF23E3" w:rsidP="00CC4E63">
      <w:pPr>
        <w:spacing w:after="80"/>
        <w:ind w:left="283" w:hanging="283"/>
        <w:jc w:val="both"/>
      </w:pPr>
    </w:p>
    <w:p w14:paraId="0F5D3DD4" w14:textId="786AAC48" w:rsidR="00F658FF" w:rsidRDefault="00814861" w:rsidP="00CC4E63">
      <w:pPr>
        <w:spacing w:after="80"/>
        <w:ind w:left="283" w:hanging="283"/>
        <w:jc w:val="both"/>
        <w:rPr>
          <w:sz w:val="22"/>
        </w:rPr>
      </w:pPr>
      <w:r w:rsidRPr="00743FB4">
        <w:rPr>
          <w:sz w:val="22"/>
        </w:rPr>
        <w:t>Kotter, J.P., Akhtar, V. and Gupta, G. (2021) Is your organization surviving change - or thriving in it? Available at: https://hbr.org/2021/08/is-your-organization-surviving-change-or-thriving-in-it (Accessed: 2 July 2026).</w:t>
      </w:r>
    </w:p>
    <w:p w14:paraId="2F60514D" w14:textId="77777777" w:rsidR="00DF23E3" w:rsidRPr="00743FB4" w:rsidRDefault="00DF23E3" w:rsidP="00CC4E63">
      <w:pPr>
        <w:spacing w:after="80"/>
        <w:ind w:left="283" w:hanging="283"/>
        <w:jc w:val="both"/>
      </w:pPr>
    </w:p>
    <w:p w14:paraId="07199FC6" w14:textId="1D1BB64A" w:rsidR="00F658FF" w:rsidRDefault="00814861" w:rsidP="00CC4E63">
      <w:pPr>
        <w:spacing w:after="80"/>
        <w:ind w:left="283" w:hanging="283"/>
        <w:jc w:val="both"/>
        <w:rPr>
          <w:sz w:val="22"/>
        </w:rPr>
      </w:pPr>
      <w:r w:rsidRPr="00743FB4">
        <w:rPr>
          <w:sz w:val="22"/>
        </w:rPr>
        <w:t>Lemon, K.N. and Verhoef, P.C. (2016) ‘Understanding customer experience throughout the customer journey’, Journal of Marketing, 80(6), pp. 69–96. doi:10.1509/jm.15.0420.</w:t>
      </w:r>
    </w:p>
    <w:p w14:paraId="4B2CFB04" w14:textId="77777777" w:rsidR="00DF23E3" w:rsidRPr="00743FB4" w:rsidRDefault="00DF23E3" w:rsidP="00CC4E63">
      <w:pPr>
        <w:spacing w:after="80"/>
        <w:ind w:left="283" w:hanging="283"/>
        <w:jc w:val="both"/>
      </w:pPr>
    </w:p>
    <w:p w14:paraId="7D13136B" w14:textId="17A6A2E5" w:rsidR="00F658FF" w:rsidRDefault="00814861" w:rsidP="00CC4E63">
      <w:pPr>
        <w:spacing w:after="80"/>
        <w:ind w:left="283" w:hanging="283"/>
        <w:jc w:val="both"/>
        <w:rPr>
          <w:sz w:val="22"/>
        </w:rPr>
      </w:pPr>
      <w:r w:rsidRPr="00743FB4">
        <w:rPr>
          <w:sz w:val="22"/>
        </w:rPr>
        <w:t>Lewin, K. (1947) ‘Frontiers in group dynamics: Concept, method and reality in social science; social equilibria and social change’, Human Relations, 1(1), pp. 5–41. doi:10.1177/001872674700100103.</w:t>
      </w:r>
    </w:p>
    <w:p w14:paraId="6EC3E7E1" w14:textId="77777777" w:rsidR="00DF23E3" w:rsidRPr="00743FB4" w:rsidRDefault="00DF23E3" w:rsidP="00CC4E63">
      <w:pPr>
        <w:spacing w:after="80"/>
        <w:ind w:left="283" w:hanging="283"/>
        <w:jc w:val="both"/>
      </w:pPr>
    </w:p>
    <w:p w14:paraId="5FDCDB51" w14:textId="6CA3A7E2" w:rsidR="00F658FF" w:rsidRDefault="00814861" w:rsidP="00CC4E63">
      <w:pPr>
        <w:spacing w:after="80"/>
        <w:ind w:left="283" w:hanging="283"/>
        <w:jc w:val="both"/>
        <w:rPr>
          <w:sz w:val="22"/>
        </w:rPr>
      </w:pPr>
      <w:r w:rsidRPr="00743FB4">
        <w:rPr>
          <w:sz w:val="22"/>
        </w:rPr>
        <w:t>Liden, R.C., Wayne, S.J., Liao, C. and Meuser, J.D. (2014) ‘Servant leadership and serving culture: Influence on individual and unit performance’, Academy of Management Journal, 57(5), pp. 1434–1452. doi:10.5465/amj.2013.0034.</w:t>
      </w:r>
    </w:p>
    <w:p w14:paraId="5D6C80C3" w14:textId="77777777" w:rsidR="00DF23E3" w:rsidRPr="00743FB4" w:rsidRDefault="00DF23E3" w:rsidP="00CC4E63">
      <w:pPr>
        <w:spacing w:after="80"/>
        <w:ind w:left="283" w:hanging="283"/>
        <w:jc w:val="both"/>
      </w:pPr>
    </w:p>
    <w:p w14:paraId="36D69E8C" w14:textId="269495D4" w:rsidR="00F658FF" w:rsidRDefault="00814861" w:rsidP="00CC4E63">
      <w:pPr>
        <w:spacing w:after="80"/>
        <w:ind w:left="283" w:hanging="283"/>
        <w:jc w:val="both"/>
        <w:rPr>
          <w:sz w:val="22"/>
        </w:rPr>
      </w:pPr>
      <w:r w:rsidRPr="00743FB4">
        <w:rPr>
          <w:sz w:val="22"/>
        </w:rPr>
        <w:t>Lunardo, R. (2023) ‘A time(ly) perspective of the service recovery paradox’, Journal of Business Research, 164, article 113964. doi:10.1016/j.jbusres.2023.113964.</w:t>
      </w:r>
    </w:p>
    <w:p w14:paraId="2D44A974" w14:textId="77777777" w:rsidR="00DF23E3" w:rsidRPr="00743FB4" w:rsidRDefault="00DF23E3" w:rsidP="00CC4E63">
      <w:pPr>
        <w:spacing w:after="80"/>
        <w:ind w:left="283" w:hanging="283"/>
        <w:jc w:val="both"/>
      </w:pPr>
    </w:p>
    <w:p w14:paraId="628D3ED1" w14:textId="3E258CE6" w:rsidR="00F658FF" w:rsidRDefault="00814861" w:rsidP="00CC4E63">
      <w:pPr>
        <w:spacing w:after="80"/>
        <w:ind w:left="283" w:hanging="283"/>
        <w:jc w:val="both"/>
        <w:rPr>
          <w:sz w:val="22"/>
        </w:rPr>
      </w:pPr>
      <w:r w:rsidRPr="00743FB4">
        <w:rPr>
          <w:sz w:val="22"/>
        </w:rPr>
        <w:t>Martin, K.D. and Murphy, P.E. (2017) ‘The role of data privacy in marketing’, Journal of the Academy of Marketing Science, 45(2), pp. 135–155. doi:10.1007/s11747-016-0495-4.</w:t>
      </w:r>
    </w:p>
    <w:p w14:paraId="419B3184" w14:textId="77777777" w:rsidR="00DF23E3" w:rsidRPr="00743FB4" w:rsidRDefault="00DF23E3" w:rsidP="00CC4E63">
      <w:pPr>
        <w:spacing w:after="80"/>
        <w:ind w:left="283" w:hanging="283"/>
        <w:jc w:val="both"/>
      </w:pPr>
    </w:p>
    <w:p w14:paraId="5FAFCF96" w14:textId="79C7663F" w:rsidR="00F658FF" w:rsidRDefault="00814861" w:rsidP="00CC4E63">
      <w:pPr>
        <w:spacing w:after="80"/>
        <w:ind w:left="283" w:hanging="283"/>
        <w:jc w:val="both"/>
        <w:rPr>
          <w:sz w:val="22"/>
        </w:rPr>
      </w:pPr>
      <w:r w:rsidRPr="00743FB4">
        <w:rPr>
          <w:sz w:val="22"/>
        </w:rPr>
        <w:t>Namasivayam, K., Guchait, P. and Lei, P. (2014) ‘The influence of leader empowering behaviours and employee psychological empowerment on customer satisfaction’, International Journal of Contemporary Hospitality Management, 26(1), pp. 69–84. doi:10.1108/IJCHM-11-2012-0218.</w:t>
      </w:r>
    </w:p>
    <w:p w14:paraId="71AA8229" w14:textId="77777777" w:rsidR="00DF23E3" w:rsidRPr="00743FB4" w:rsidRDefault="00DF23E3" w:rsidP="00CC4E63">
      <w:pPr>
        <w:spacing w:after="80"/>
        <w:ind w:left="283" w:hanging="283"/>
        <w:jc w:val="both"/>
      </w:pPr>
    </w:p>
    <w:p w14:paraId="76BB8A66" w14:textId="355041BA" w:rsidR="00F658FF" w:rsidRDefault="00814861" w:rsidP="00CC4E63">
      <w:pPr>
        <w:spacing w:after="80"/>
        <w:ind w:left="283" w:hanging="283"/>
        <w:jc w:val="both"/>
        <w:rPr>
          <w:sz w:val="22"/>
        </w:rPr>
      </w:pPr>
      <w:r w:rsidRPr="00743FB4">
        <w:rPr>
          <w:sz w:val="22"/>
        </w:rPr>
        <w:t>Parasuraman, A. (2000) ‘Technology Readiness Index (TRI): A multiple-item scale to measure readiness to embrace new technologies’, Journal of Service Research, 2(4), pp. 307–320. doi:10.1177/109467050024001.</w:t>
      </w:r>
    </w:p>
    <w:p w14:paraId="62F64686" w14:textId="77777777" w:rsidR="00DF23E3" w:rsidRPr="00743FB4" w:rsidRDefault="00DF23E3" w:rsidP="00CC4E63">
      <w:pPr>
        <w:spacing w:after="80"/>
        <w:ind w:left="283" w:hanging="283"/>
        <w:jc w:val="both"/>
      </w:pPr>
    </w:p>
    <w:p w14:paraId="13B97440" w14:textId="1CFC673C" w:rsidR="00F658FF" w:rsidRDefault="00814861" w:rsidP="00CC4E63">
      <w:pPr>
        <w:spacing w:after="80"/>
        <w:ind w:left="283" w:hanging="283"/>
        <w:jc w:val="both"/>
        <w:rPr>
          <w:sz w:val="22"/>
        </w:rPr>
      </w:pPr>
      <w:r w:rsidRPr="00743FB4">
        <w:rPr>
          <w:sz w:val="22"/>
        </w:rPr>
        <w:t>Payne, A. and Frow, P. (2005) ‘A strategic framework for customer relationship management’, Journal of Marketing, 69(4), pp. 167–176. doi:10.1509/jmkg.2005.69.4.167.</w:t>
      </w:r>
    </w:p>
    <w:p w14:paraId="1A11397F" w14:textId="77777777" w:rsidR="00DF23E3" w:rsidRPr="00743FB4" w:rsidRDefault="00DF23E3" w:rsidP="00CC4E63">
      <w:pPr>
        <w:spacing w:after="80"/>
        <w:ind w:left="283" w:hanging="283"/>
        <w:jc w:val="both"/>
      </w:pPr>
    </w:p>
    <w:p w14:paraId="4CAD8534" w14:textId="21D788AB" w:rsidR="00F658FF" w:rsidRDefault="00814861" w:rsidP="00CC4E63">
      <w:pPr>
        <w:spacing w:after="80"/>
        <w:ind w:left="283" w:hanging="283"/>
        <w:jc w:val="both"/>
        <w:rPr>
          <w:sz w:val="22"/>
        </w:rPr>
      </w:pPr>
      <w:r w:rsidRPr="00743FB4">
        <w:rPr>
          <w:sz w:val="22"/>
        </w:rPr>
        <w:t>Porter, M.E. (2008) ‘The five competitive forces that shape strategy’, Harvard Business Review, January. Available at: https://hbr.org/2008/01/the-five-competitive-forces-that-shape-strategy (Accessed: 2 July 2026).</w:t>
      </w:r>
    </w:p>
    <w:p w14:paraId="64A2BF31" w14:textId="77777777" w:rsidR="00DF23E3" w:rsidRPr="00743FB4" w:rsidRDefault="00DF23E3" w:rsidP="00CC4E63">
      <w:pPr>
        <w:spacing w:after="80"/>
        <w:ind w:left="283" w:hanging="283"/>
        <w:jc w:val="both"/>
      </w:pPr>
    </w:p>
    <w:p w14:paraId="37DC0072" w14:textId="528DA80C" w:rsidR="00F658FF" w:rsidRDefault="00814861" w:rsidP="00CC4E63">
      <w:pPr>
        <w:spacing w:after="80"/>
        <w:ind w:left="283" w:hanging="283"/>
        <w:jc w:val="both"/>
        <w:rPr>
          <w:sz w:val="22"/>
        </w:rPr>
      </w:pPr>
      <w:r w:rsidRPr="00743FB4">
        <w:rPr>
          <w:sz w:val="22"/>
        </w:rPr>
        <w:t>Puntoni, S., Reczek, R.W., Giesler, M. and Botti, S. (2021) ‘Consumers and artificial intelligence: An experiential perspective’, Journal of Marketing, 85(1), pp. 131–151. doi:10.1177/0022242920953847.</w:t>
      </w:r>
    </w:p>
    <w:p w14:paraId="1F74A7C2" w14:textId="77777777" w:rsidR="00DF23E3" w:rsidRPr="00743FB4" w:rsidRDefault="00DF23E3" w:rsidP="00CC4E63">
      <w:pPr>
        <w:spacing w:after="80"/>
        <w:ind w:left="283" w:hanging="283"/>
        <w:jc w:val="both"/>
      </w:pPr>
    </w:p>
    <w:p w14:paraId="0E09E61D" w14:textId="59547752" w:rsidR="00F658FF" w:rsidRDefault="00814861" w:rsidP="00CC4E63">
      <w:pPr>
        <w:spacing w:after="80"/>
        <w:ind w:left="283" w:hanging="283"/>
        <w:jc w:val="both"/>
        <w:rPr>
          <w:sz w:val="22"/>
        </w:rPr>
      </w:pPr>
      <w:r w:rsidRPr="00743FB4">
        <w:rPr>
          <w:sz w:val="22"/>
        </w:rPr>
        <w:t>Rawson, A., Duncan, E. and Jones, C. (2013) ‘The truth about customer experience’, Harvard Business Review, September, pp. 90–98. Available at: https://hbr.org/2013/09/the-truth-about-customer-experience (Accessed: 2 July 2026).</w:t>
      </w:r>
    </w:p>
    <w:p w14:paraId="18726753" w14:textId="77777777" w:rsidR="00DF23E3" w:rsidRPr="00743FB4" w:rsidRDefault="00DF23E3" w:rsidP="00CC4E63">
      <w:pPr>
        <w:spacing w:after="80"/>
        <w:ind w:left="283" w:hanging="283"/>
        <w:jc w:val="both"/>
      </w:pPr>
    </w:p>
    <w:p w14:paraId="2CCDB210" w14:textId="77F28928" w:rsidR="00F658FF" w:rsidRDefault="00814861" w:rsidP="00CC4E63">
      <w:pPr>
        <w:spacing w:after="80"/>
        <w:ind w:left="283" w:hanging="283"/>
        <w:jc w:val="both"/>
        <w:rPr>
          <w:sz w:val="22"/>
        </w:rPr>
      </w:pPr>
      <w:r w:rsidRPr="00743FB4">
        <w:rPr>
          <w:sz w:val="22"/>
        </w:rPr>
        <w:t>Reinartz, W., Krafft, M. and Hoyer, W.D. (2004) ‘The customer relationship management process: Its measurement and impact on performance’, Journal of Marketing Research, 41(3), pp. 293–305. doi:10.1509/jmkr.41.3.293.35991.</w:t>
      </w:r>
    </w:p>
    <w:p w14:paraId="2E84B19A" w14:textId="77777777" w:rsidR="00DF23E3" w:rsidRPr="00743FB4" w:rsidRDefault="00DF23E3" w:rsidP="00CC4E63">
      <w:pPr>
        <w:spacing w:after="80"/>
        <w:ind w:left="283" w:hanging="283"/>
        <w:jc w:val="both"/>
      </w:pPr>
    </w:p>
    <w:p w14:paraId="6A34ED3F" w14:textId="339E3457" w:rsidR="00F658FF" w:rsidRDefault="00814861" w:rsidP="00CC4E63">
      <w:pPr>
        <w:spacing w:after="80"/>
        <w:ind w:left="283" w:hanging="283"/>
        <w:jc w:val="both"/>
        <w:rPr>
          <w:sz w:val="22"/>
        </w:rPr>
      </w:pPr>
      <w:r w:rsidRPr="00743FB4">
        <w:rPr>
          <w:sz w:val="22"/>
        </w:rPr>
        <w:t>Ritala, P., Golnam, A. and Wegmann, A. (2014) ‘Coopetition-based business models: The case of Amazon.com’, Industrial Marketing Management, 43(2), pp. 236–249. doi:10.1016/j.indmarman.2013.11.005.</w:t>
      </w:r>
    </w:p>
    <w:p w14:paraId="574ACDD0" w14:textId="77777777" w:rsidR="00DF23E3" w:rsidRPr="00743FB4" w:rsidRDefault="00DF23E3" w:rsidP="00CC4E63">
      <w:pPr>
        <w:spacing w:after="80"/>
        <w:ind w:left="283" w:hanging="283"/>
        <w:jc w:val="both"/>
      </w:pPr>
    </w:p>
    <w:p w14:paraId="0B7E7723" w14:textId="6BC68717" w:rsidR="00F658FF" w:rsidRDefault="00814861" w:rsidP="00CC4E63">
      <w:pPr>
        <w:spacing w:after="80"/>
        <w:ind w:left="283" w:hanging="283"/>
        <w:jc w:val="both"/>
        <w:rPr>
          <w:sz w:val="22"/>
        </w:rPr>
      </w:pPr>
      <w:r w:rsidRPr="00743FB4">
        <w:rPr>
          <w:sz w:val="22"/>
        </w:rPr>
        <w:t>Rust, R.T. and Huang, M.-H. (2014) ‘The service revolution and the transformation of marketing science’, Marketing Science, 33(2), pp. 206–221. doi:10.1287/mksc.2013.0836.</w:t>
      </w:r>
    </w:p>
    <w:p w14:paraId="3A397817" w14:textId="77777777" w:rsidR="00DF23E3" w:rsidRPr="00743FB4" w:rsidRDefault="00DF23E3" w:rsidP="00CC4E63">
      <w:pPr>
        <w:spacing w:after="80"/>
        <w:ind w:left="283" w:hanging="283"/>
        <w:jc w:val="both"/>
      </w:pPr>
    </w:p>
    <w:p w14:paraId="0DAD26C0" w14:textId="49C0D236" w:rsidR="00F658FF" w:rsidRDefault="00814861" w:rsidP="00CC4E63">
      <w:pPr>
        <w:spacing w:after="80"/>
        <w:ind w:left="283" w:hanging="283"/>
        <w:jc w:val="both"/>
        <w:rPr>
          <w:sz w:val="22"/>
        </w:rPr>
      </w:pPr>
      <w:r w:rsidRPr="00743FB4">
        <w:rPr>
          <w:sz w:val="22"/>
        </w:rPr>
        <w:t>Saviano, M., Caputo, F., Formisano, V. and Walletzky, L. (2023) ‘The challenging meet between human and artificial knowledge: A systems-based view of its influences on firms-customers interaction’, Journal of Knowledge Management, 27(11), pp. 101–111. doi:10.1108/JKM-12-2022-0940.</w:t>
      </w:r>
    </w:p>
    <w:p w14:paraId="054D42E1" w14:textId="77777777" w:rsidR="00DF23E3" w:rsidRPr="00743FB4" w:rsidRDefault="00DF23E3" w:rsidP="00CC4E63">
      <w:pPr>
        <w:spacing w:after="80"/>
        <w:ind w:left="283" w:hanging="283"/>
        <w:jc w:val="both"/>
      </w:pPr>
    </w:p>
    <w:p w14:paraId="46B44D98" w14:textId="000B5C60" w:rsidR="00F658FF" w:rsidRDefault="00814861" w:rsidP="00CC4E63">
      <w:pPr>
        <w:spacing w:after="80"/>
        <w:ind w:left="283" w:hanging="283"/>
        <w:jc w:val="both"/>
        <w:rPr>
          <w:sz w:val="22"/>
        </w:rPr>
      </w:pPr>
      <w:r w:rsidRPr="00743FB4">
        <w:rPr>
          <w:sz w:val="22"/>
        </w:rPr>
        <w:t>Smith, A.K., Bolton, R.N. and Wagner, J. (1999) ‘A model of customer satisfaction with service encounters involving failure and recovery’, Journal of Marketing Research, 36(3), pp. 356–372. doi:10.1177/002224379903600305.</w:t>
      </w:r>
    </w:p>
    <w:p w14:paraId="4EE38FEA" w14:textId="77777777" w:rsidR="00DF23E3" w:rsidRPr="00743FB4" w:rsidRDefault="00DF23E3" w:rsidP="00CC4E63">
      <w:pPr>
        <w:spacing w:after="80"/>
        <w:ind w:left="283" w:hanging="283"/>
        <w:jc w:val="both"/>
      </w:pPr>
    </w:p>
    <w:p w14:paraId="0E11A2C1" w14:textId="0B14D0F7" w:rsidR="00F658FF" w:rsidRDefault="00814861" w:rsidP="00CC4E63">
      <w:pPr>
        <w:spacing w:after="80"/>
        <w:ind w:left="283" w:hanging="283"/>
        <w:jc w:val="both"/>
        <w:rPr>
          <w:sz w:val="22"/>
        </w:rPr>
      </w:pPr>
      <w:r w:rsidRPr="00743FB4">
        <w:rPr>
          <w:sz w:val="22"/>
        </w:rPr>
        <w:t>Steinhoff, L. and Martin, K.D. (2023) ‘Putting data privacy regulation into action: The differential capabilities of service frontline interfaces’, Journal of Service Research, 26(3), pp. 330–350. doi:10.1177/10946705221141925.</w:t>
      </w:r>
    </w:p>
    <w:p w14:paraId="38A14363" w14:textId="77777777" w:rsidR="00DF23E3" w:rsidRPr="00743FB4" w:rsidRDefault="00DF23E3" w:rsidP="00CC4E63">
      <w:pPr>
        <w:spacing w:after="80"/>
        <w:ind w:left="283" w:hanging="283"/>
        <w:jc w:val="both"/>
      </w:pPr>
    </w:p>
    <w:p w14:paraId="559D741E" w14:textId="1DA2F486" w:rsidR="00F658FF" w:rsidRDefault="00814861" w:rsidP="00CC4E63">
      <w:pPr>
        <w:spacing w:after="80"/>
        <w:ind w:left="283" w:hanging="283"/>
        <w:jc w:val="both"/>
        <w:rPr>
          <w:sz w:val="22"/>
        </w:rPr>
      </w:pPr>
      <w:r w:rsidRPr="00743FB4">
        <w:rPr>
          <w:sz w:val="22"/>
        </w:rPr>
        <w:t>Tax, S.S., Brown, S.W. and Chandrashekaran, M. (1998) ‘Customer evaluations of service complaint experiences: Implications for relationship marketing’, Journal of Marketing, 62(2), pp. 60–76. doi:10.1177/002224299806200205.</w:t>
      </w:r>
    </w:p>
    <w:p w14:paraId="0F8B7E11" w14:textId="77777777" w:rsidR="00DF23E3" w:rsidRPr="00743FB4" w:rsidRDefault="00DF23E3" w:rsidP="00CC4E63">
      <w:pPr>
        <w:spacing w:after="80"/>
        <w:ind w:left="283" w:hanging="283"/>
        <w:jc w:val="both"/>
      </w:pPr>
    </w:p>
    <w:p w14:paraId="147C90F9" w14:textId="75700D4B" w:rsidR="00F658FF" w:rsidRDefault="00814861" w:rsidP="00CC4E63">
      <w:pPr>
        <w:spacing w:after="80"/>
        <w:ind w:left="283" w:hanging="283"/>
        <w:jc w:val="both"/>
        <w:rPr>
          <w:sz w:val="22"/>
        </w:rPr>
      </w:pPr>
      <w:r w:rsidRPr="00743FB4">
        <w:rPr>
          <w:sz w:val="22"/>
        </w:rPr>
        <w:t>Teece, D.J., Pisano, G. and Shuen, A. (1997) ‘Dynamic capabilities and strategic management’, Strategic Management Journal, 18(7), pp. 509–533. doi:10.1002/(SICI)1097-0266(199708)18:7&lt;509::AID-SMJ882&gt;3.0.CO;2-Z.</w:t>
      </w:r>
    </w:p>
    <w:p w14:paraId="66BADC26" w14:textId="77777777" w:rsidR="00DF23E3" w:rsidRPr="00743FB4" w:rsidRDefault="00DF23E3" w:rsidP="00CC4E63">
      <w:pPr>
        <w:spacing w:after="80"/>
        <w:ind w:left="283" w:hanging="283"/>
        <w:jc w:val="both"/>
      </w:pPr>
    </w:p>
    <w:p w14:paraId="09D24D6B" w14:textId="299C78D8" w:rsidR="00F658FF" w:rsidRDefault="00814861" w:rsidP="00CC4E63">
      <w:pPr>
        <w:spacing w:after="80"/>
        <w:ind w:left="283" w:hanging="283"/>
        <w:jc w:val="both"/>
        <w:rPr>
          <w:sz w:val="22"/>
        </w:rPr>
      </w:pPr>
      <w:r w:rsidRPr="00743FB4">
        <w:rPr>
          <w:sz w:val="22"/>
        </w:rPr>
        <w:t>Verhoef, P.C., Lemon, K.N., Parasuraman, A., Roggeveen, A., Tsiros, M. and Schlesinger, L.A. (2009) ‘Customer experience creation: Determinants, dynamics and management strategies’, Journal of Retailing, 85(1), pp. 31–41. doi:10.1016/j.jretai.2008.11.001.</w:t>
      </w:r>
    </w:p>
    <w:p w14:paraId="72D4C48B" w14:textId="77777777" w:rsidR="00DF23E3" w:rsidRPr="00743FB4" w:rsidRDefault="00DF23E3" w:rsidP="00CC4E63">
      <w:pPr>
        <w:spacing w:after="80"/>
        <w:ind w:left="283" w:hanging="283"/>
        <w:jc w:val="both"/>
      </w:pPr>
    </w:p>
    <w:p w14:paraId="63F0B4BF" w14:textId="6784ECAC" w:rsidR="00F658FF" w:rsidRDefault="00814861" w:rsidP="00CC4E63">
      <w:pPr>
        <w:spacing w:after="80"/>
        <w:ind w:left="283" w:hanging="283"/>
        <w:jc w:val="both"/>
        <w:rPr>
          <w:sz w:val="22"/>
        </w:rPr>
      </w:pPr>
      <w:r w:rsidRPr="00743FB4">
        <w:rPr>
          <w:sz w:val="22"/>
        </w:rPr>
        <w:t>Wade, M., Joshi, A. and Teracino, E.A. (2021) 6 principles to build your company’s strategic agility. Available at: https://hbr.org/2021/09/6-principles-to-build-your-companys-strategic-agility (Accessed: 2 July 2026).</w:t>
      </w:r>
    </w:p>
    <w:p w14:paraId="71787D24" w14:textId="77777777" w:rsidR="00DF23E3" w:rsidRPr="00743FB4" w:rsidRDefault="00DF23E3" w:rsidP="00CC4E63">
      <w:pPr>
        <w:spacing w:after="80"/>
        <w:ind w:left="283" w:hanging="283"/>
        <w:jc w:val="both"/>
      </w:pPr>
    </w:p>
    <w:p w14:paraId="2452EA0A" w14:textId="3665B52E" w:rsidR="00F658FF" w:rsidRDefault="00814861" w:rsidP="00CC4E63">
      <w:pPr>
        <w:spacing w:after="80"/>
        <w:ind w:left="283" w:hanging="283"/>
        <w:jc w:val="both"/>
        <w:rPr>
          <w:sz w:val="22"/>
        </w:rPr>
      </w:pPr>
      <w:r w:rsidRPr="00743FB4">
        <w:rPr>
          <w:sz w:val="22"/>
        </w:rPr>
        <w:t>Wilson, H.J. and Daugherty, P.R. (2018) ‘Collaborative intelligence: Humans and AI are joining forces’, Harvard Business Review, July–August. Available at: https://hbr.org/2018/07/collaborative-intelligence-humans-and-ai-are-joining-forces (Accessed: 2 July 2026).</w:t>
      </w:r>
    </w:p>
    <w:p w14:paraId="76E47D26" w14:textId="77777777" w:rsidR="00DF23E3" w:rsidRPr="00743FB4" w:rsidRDefault="00DF23E3" w:rsidP="00CC4E63">
      <w:pPr>
        <w:spacing w:after="80"/>
        <w:ind w:left="283" w:hanging="283"/>
        <w:jc w:val="both"/>
      </w:pPr>
    </w:p>
    <w:p w14:paraId="1BE955A1" w14:textId="36A21A09" w:rsidR="00F658FF" w:rsidRDefault="00814861" w:rsidP="00CC4E63">
      <w:pPr>
        <w:spacing w:after="80"/>
        <w:ind w:left="283" w:hanging="283"/>
        <w:jc w:val="both"/>
        <w:rPr>
          <w:sz w:val="22"/>
        </w:rPr>
      </w:pPr>
      <w:r w:rsidRPr="00743FB4">
        <w:rPr>
          <w:sz w:val="22"/>
        </w:rPr>
        <w:t>Wirtz, J., Patterson, P.G., Kunz, W.H., Gruber, T., Lu, V.N., Paluch, S. and Martins, A. (2018) ‘Brave new world: Service robots in the frontline’, Journal of Service Management, 29(5), pp. 907–931. doi:10.1108/JOSM-04-2018-0119.</w:t>
      </w:r>
    </w:p>
    <w:p w14:paraId="03CD8F3C" w14:textId="77777777" w:rsidR="00DF23E3" w:rsidRPr="00743FB4" w:rsidRDefault="00DF23E3" w:rsidP="00CC4E63">
      <w:pPr>
        <w:spacing w:after="80"/>
        <w:ind w:left="283" w:hanging="283"/>
        <w:jc w:val="both"/>
      </w:pPr>
    </w:p>
    <w:sectPr w:rsidR="00DF23E3" w:rsidRPr="00743FB4">
      <w:footerReference w:type="default" r:id="rId8"/>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0DB91" w14:textId="77777777" w:rsidR="00ED1D12" w:rsidRDefault="00ED1D12">
      <w:pPr>
        <w:spacing w:after="0" w:line="240" w:lineRule="auto"/>
      </w:pPr>
      <w:r>
        <w:separator/>
      </w:r>
    </w:p>
  </w:endnote>
  <w:endnote w:type="continuationSeparator" w:id="0">
    <w:p w14:paraId="18CDEE0F" w14:textId="77777777" w:rsidR="00ED1D12" w:rsidRDefault="00ED1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0496A" w14:textId="77777777" w:rsidR="00F658FF" w:rsidRDefault="00814861">
    <w:pPr>
      <w:pStyle w:val="Footer"/>
      <w:jc w:val="center"/>
    </w:pPr>
    <w:r>
      <w:fldChar w:fldCharType="begin"/>
    </w:r>
    <w:r>
      <w:instrText>PAGE</w:instrText>
    </w:r>
    <w:r>
      <w:fldChar w:fldCharType="separate"/>
    </w:r>
    <w:r w:rsidR="00CC4E6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C71A2" w14:textId="77777777" w:rsidR="00ED1D12" w:rsidRDefault="00ED1D12">
      <w:pPr>
        <w:spacing w:after="0" w:line="240" w:lineRule="auto"/>
      </w:pPr>
      <w:r>
        <w:separator/>
      </w:r>
    </w:p>
  </w:footnote>
  <w:footnote w:type="continuationSeparator" w:id="0">
    <w:p w14:paraId="242589DE" w14:textId="77777777" w:rsidR="00ED1D12" w:rsidRDefault="00ED1D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34935772">
    <w:abstractNumId w:val="8"/>
  </w:num>
  <w:num w:numId="2" w16cid:durableId="1415931597">
    <w:abstractNumId w:val="6"/>
  </w:num>
  <w:num w:numId="3" w16cid:durableId="53046537">
    <w:abstractNumId w:val="5"/>
  </w:num>
  <w:num w:numId="4" w16cid:durableId="483083956">
    <w:abstractNumId w:val="4"/>
  </w:num>
  <w:num w:numId="5" w16cid:durableId="1081876882">
    <w:abstractNumId w:val="7"/>
  </w:num>
  <w:num w:numId="6" w16cid:durableId="581840062">
    <w:abstractNumId w:val="3"/>
  </w:num>
  <w:num w:numId="7" w16cid:durableId="282008076">
    <w:abstractNumId w:val="2"/>
  </w:num>
  <w:num w:numId="8" w16cid:durableId="597368379">
    <w:abstractNumId w:val="1"/>
  </w:num>
  <w:num w:numId="9" w16cid:durableId="420223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0D4B"/>
    <w:rsid w:val="00034616"/>
    <w:rsid w:val="0006063C"/>
    <w:rsid w:val="000B2DCE"/>
    <w:rsid w:val="0015074B"/>
    <w:rsid w:val="0016441C"/>
    <w:rsid w:val="001D0FB3"/>
    <w:rsid w:val="00232E03"/>
    <w:rsid w:val="002737D1"/>
    <w:rsid w:val="0029639D"/>
    <w:rsid w:val="002F2B8C"/>
    <w:rsid w:val="00326F90"/>
    <w:rsid w:val="003C3C61"/>
    <w:rsid w:val="0041725D"/>
    <w:rsid w:val="00481785"/>
    <w:rsid w:val="00594E06"/>
    <w:rsid w:val="00645CB8"/>
    <w:rsid w:val="00687DFE"/>
    <w:rsid w:val="00720542"/>
    <w:rsid w:val="00743FB4"/>
    <w:rsid w:val="007C574C"/>
    <w:rsid w:val="007F37B4"/>
    <w:rsid w:val="00814861"/>
    <w:rsid w:val="008961D0"/>
    <w:rsid w:val="008F3E06"/>
    <w:rsid w:val="00953CC1"/>
    <w:rsid w:val="009927CC"/>
    <w:rsid w:val="00A229C1"/>
    <w:rsid w:val="00AA1D8D"/>
    <w:rsid w:val="00AF569A"/>
    <w:rsid w:val="00B47730"/>
    <w:rsid w:val="00C17B2E"/>
    <w:rsid w:val="00C201B1"/>
    <w:rsid w:val="00CB0664"/>
    <w:rsid w:val="00CC4E63"/>
    <w:rsid w:val="00CE5760"/>
    <w:rsid w:val="00CE5FA3"/>
    <w:rsid w:val="00CF752B"/>
    <w:rsid w:val="00D638A4"/>
    <w:rsid w:val="00DF23E3"/>
    <w:rsid w:val="00E00849"/>
    <w:rsid w:val="00E73614"/>
    <w:rsid w:val="00ED1D12"/>
    <w:rsid w:val="00EE45CF"/>
    <w:rsid w:val="00F658FF"/>
    <w:rsid w:val="00FA443A"/>
    <w:rsid w:val="00FC17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3F3CAA"/>
  <w14:defaultImageDpi w14:val="300"/>
  <w15:docId w15:val="{EE623B60-BEE6-4F63-9B5D-144B6C6D2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20</Pages>
  <Words>6926</Words>
  <Characters>39483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46317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Shahed Rayhan</dc:creator>
  <cp:keywords/>
  <dc:description/>
  <cp:lastModifiedBy>Shahed Rayhan</cp:lastModifiedBy>
  <cp:revision>31</cp:revision>
  <dcterms:created xsi:type="dcterms:W3CDTF">2026-07-02T20:16:00Z</dcterms:created>
  <dcterms:modified xsi:type="dcterms:W3CDTF">2026-07-02T23:38:00Z</dcterms:modified>
  <cp:category/>
</cp:coreProperties>
</file>