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E626334" w14:textId="5A3F4C5C" w:rsidR="00754336" w:rsidRPr="00846948" w:rsidRDefault="00846948" w:rsidP="00C04A6B">
      <w:pPr>
        <w:pStyle w:val="NormalWeb"/>
        <w:rPr>
          <w:rFonts w:asciiTheme="minorHAnsi" w:hAnsiTheme="minorHAnsi" w:cstheme="minorHAnsi"/>
          <w:b/>
          <w:bCs/>
        </w:rPr>
      </w:pPr>
      <w:r w:rsidRPr="00846948">
        <w:rPr>
          <w:rFonts w:asciiTheme="minorHAnsi" w:hAnsiTheme="minorHAnsi" w:cstheme="minorHAnsi"/>
          <w:b/>
          <w:bCs/>
        </w:rPr>
        <w:t>2204714</w:t>
      </w:r>
    </w:p>
    <w:p w14:paraId="49614003" w14:textId="304BE36B" w:rsidR="00846948" w:rsidRPr="00846948" w:rsidRDefault="00846948" w:rsidP="00C04A6B">
      <w:pPr>
        <w:pStyle w:val="NormalWeb"/>
        <w:rPr>
          <w:rFonts w:asciiTheme="minorHAnsi" w:hAnsiTheme="minorHAnsi" w:cstheme="minorHAnsi"/>
          <w:b/>
          <w:bCs/>
        </w:rPr>
      </w:pPr>
      <w:r w:rsidRPr="00846948">
        <w:rPr>
          <w:rFonts w:asciiTheme="minorHAnsi" w:hAnsiTheme="minorHAnsi" w:cstheme="minorHAnsi"/>
          <w:b/>
          <w:bCs/>
        </w:rPr>
        <w:t>Learning in the Digital Era                  ECGE4005P/C</w:t>
      </w:r>
    </w:p>
    <w:p w14:paraId="0D3D47C6" w14:textId="77777777" w:rsidR="00754336" w:rsidRDefault="00754336" w:rsidP="00C04A6B">
      <w:pPr>
        <w:pStyle w:val="NormalWeb"/>
        <w:rPr>
          <w:rFonts w:asciiTheme="minorHAnsi" w:hAnsiTheme="minorHAnsi" w:cstheme="minorHAnsi"/>
        </w:rPr>
      </w:pPr>
    </w:p>
    <w:p w14:paraId="6FCEC849" w14:textId="1690DC5C" w:rsidR="00BE21DD" w:rsidRPr="00CC23FC" w:rsidRDefault="00BE21DD" w:rsidP="00C04A6B">
      <w:pPr>
        <w:pStyle w:val="NormalWeb"/>
        <w:rPr>
          <w:rFonts w:asciiTheme="minorHAnsi" w:hAnsiTheme="minorHAnsi" w:cstheme="minorHAnsi"/>
        </w:rPr>
      </w:pPr>
      <w:r w:rsidRPr="00CC23FC">
        <w:rPr>
          <w:rFonts w:asciiTheme="minorHAnsi" w:hAnsiTheme="minorHAnsi" w:cstheme="minorHAnsi"/>
        </w:rPr>
        <w:t xml:space="preserve">Part 1 </w:t>
      </w:r>
    </w:p>
    <w:p w14:paraId="0F01F46E" w14:textId="3F33F287" w:rsidR="00BE21DD" w:rsidRPr="00846948" w:rsidRDefault="00BE21DD">
      <w:pPr>
        <w:rPr>
          <w:rFonts w:asciiTheme="minorHAnsi" w:hAnsiTheme="minorHAnsi" w:cstheme="minorHAnsi"/>
        </w:rPr>
      </w:pPr>
      <w:r w:rsidRPr="00846948">
        <w:rPr>
          <w:rFonts w:asciiTheme="minorHAnsi" w:hAnsiTheme="minorHAnsi" w:cstheme="minorHAnsi"/>
        </w:rPr>
        <w:t xml:space="preserve">Iceland and </w:t>
      </w:r>
      <w:r w:rsidR="00DC38DB" w:rsidRPr="00846948">
        <w:rPr>
          <w:rFonts w:asciiTheme="minorHAnsi" w:hAnsiTheme="minorHAnsi" w:cstheme="minorHAnsi"/>
        </w:rPr>
        <w:t>similar c</w:t>
      </w:r>
      <w:r w:rsidR="00A22B41" w:rsidRPr="00846948">
        <w:rPr>
          <w:rFonts w:asciiTheme="minorHAnsi" w:hAnsiTheme="minorHAnsi" w:cstheme="minorHAnsi"/>
        </w:rPr>
        <w:t xml:space="preserve">ountries </w:t>
      </w:r>
      <w:r w:rsidR="00AA2238" w:rsidRPr="00846948">
        <w:rPr>
          <w:rFonts w:asciiTheme="minorHAnsi" w:hAnsiTheme="minorHAnsi" w:cstheme="minorHAnsi"/>
        </w:rPr>
        <w:t xml:space="preserve">consider that it is </w:t>
      </w:r>
      <w:r w:rsidR="00B210F1" w:rsidRPr="00846948">
        <w:rPr>
          <w:rFonts w:asciiTheme="minorHAnsi" w:hAnsiTheme="minorHAnsi" w:cstheme="minorHAnsi"/>
        </w:rPr>
        <w:t xml:space="preserve">very </w:t>
      </w:r>
      <w:r w:rsidR="00AA2238" w:rsidRPr="00846948">
        <w:rPr>
          <w:rFonts w:asciiTheme="minorHAnsi" w:hAnsiTheme="minorHAnsi" w:cstheme="minorHAnsi"/>
        </w:rPr>
        <w:t xml:space="preserve">important that children play outdoors </w:t>
      </w:r>
      <w:r w:rsidR="00DC38DB" w:rsidRPr="00846948">
        <w:rPr>
          <w:rFonts w:asciiTheme="minorHAnsi" w:hAnsiTheme="minorHAnsi" w:cstheme="minorHAnsi"/>
        </w:rPr>
        <w:t xml:space="preserve">throughout </w:t>
      </w:r>
      <w:r w:rsidR="00AA2238" w:rsidRPr="00846948">
        <w:rPr>
          <w:rFonts w:asciiTheme="minorHAnsi" w:hAnsiTheme="minorHAnsi" w:cstheme="minorHAnsi"/>
        </w:rPr>
        <w:t>their l</w:t>
      </w:r>
      <w:r w:rsidR="00DC38DB" w:rsidRPr="00846948">
        <w:rPr>
          <w:rFonts w:asciiTheme="minorHAnsi" w:hAnsiTheme="minorHAnsi" w:cstheme="minorHAnsi"/>
        </w:rPr>
        <w:t>ives</w:t>
      </w:r>
      <w:r w:rsidR="00AA2238" w:rsidRPr="00846948">
        <w:rPr>
          <w:rFonts w:asciiTheme="minorHAnsi" w:hAnsiTheme="minorHAnsi" w:cstheme="minorHAnsi"/>
        </w:rPr>
        <w:t xml:space="preserve">. </w:t>
      </w:r>
      <w:r w:rsidR="00F20441" w:rsidRPr="00846948">
        <w:rPr>
          <w:rFonts w:asciiTheme="minorHAnsi" w:hAnsiTheme="minorHAnsi" w:cstheme="minorHAnsi"/>
        </w:rPr>
        <w:t>Nor</w:t>
      </w:r>
      <w:r w:rsidR="00B210F1" w:rsidRPr="00846948">
        <w:rPr>
          <w:rFonts w:asciiTheme="minorHAnsi" w:hAnsiTheme="minorHAnsi" w:cstheme="minorHAnsi"/>
        </w:rPr>
        <w:t>a</w:t>
      </w:r>
      <w:r w:rsidR="00F20441" w:rsidRPr="00846948">
        <w:rPr>
          <w:rFonts w:asciiTheme="minorHAnsi" w:hAnsiTheme="minorHAnsi" w:cstheme="minorHAnsi"/>
        </w:rPr>
        <w:t>dahl and Johannesson (201</w:t>
      </w:r>
      <w:r w:rsidR="00DC38DB" w:rsidRPr="00846948">
        <w:rPr>
          <w:rFonts w:asciiTheme="minorHAnsi" w:hAnsiTheme="minorHAnsi" w:cstheme="minorHAnsi"/>
        </w:rPr>
        <w:t>4</w:t>
      </w:r>
      <w:r w:rsidR="00F20441" w:rsidRPr="00846948">
        <w:rPr>
          <w:rFonts w:asciiTheme="minorHAnsi" w:hAnsiTheme="minorHAnsi" w:cstheme="minorHAnsi"/>
        </w:rPr>
        <w:t>)</w:t>
      </w:r>
      <w:r w:rsidR="00B210F1" w:rsidRPr="00846948">
        <w:rPr>
          <w:rFonts w:asciiTheme="minorHAnsi" w:hAnsiTheme="minorHAnsi" w:cstheme="minorHAnsi"/>
        </w:rPr>
        <w:t xml:space="preserve"> wrote about government papers explaining</w:t>
      </w:r>
      <w:r w:rsidR="00C96A4D" w:rsidRPr="00846948">
        <w:rPr>
          <w:rFonts w:asciiTheme="minorHAnsi" w:hAnsiTheme="minorHAnsi" w:cstheme="minorHAnsi"/>
        </w:rPr>
        <w:t xml:space="preserve"> that playing outdoors is beneficial for children</w:t>
      </w:r>
      <w:r w:rsidR="00B210F1" w:rsidRPr="00846948">
        <w:rPr>
          <w:rFonts w:asciiTheme="minorHAnsi" w:hAnsiTheme="minorHAnsi" w:cstheme="minorHAnsi"/>
        </w:rPr>
        <w:t xml:space="preserve">. </w:t>
      </w:r>
      <w:r w:rsidR="00CF20F0" w:rsidRPr="00846948">
        <w:rPr>
          <w:rFonts w:asciiTheme="minorHAnsi" w:hAnsiTheme="minorHAnsi" w:cstheme="minorHAnsi"/>
        </w:rPr>
        <w:t xml:space="preserve">In the curriculum guidelines they included how playing outside is an </w:t>
      </w:r>
      <w:r w:rsidR="00DC38DB" w:rsidRPr="00846948">
        <w:rPr>
          <w:rFonts w:asciiTheme="minorHAnsi" w:hAnsiTheme="minorHAnsi" w:cstheme="minorHAnsi"/>
        </w:rPr>
        <w:t xml:space="preserve">effective </w:t>
      </w:r>
      <w:r w:rsidR="00C96A4D" w:rsidRPr="00846948">
        <w:rPr>
          <w:rFonts w:asciiTheme="minorHAnsi" w:hAnsiTheme="minorHAnsi" w:cstheme="minorHAnsi"/>
        </w:rPr>
        <w:t>learning environment</w:t>
      </w:r>
      <w:r w:rsidR="001B5F1D" w:rsidRPr="00846948">
        <w:rPr>
          <w:rFonts w:asciiTheme="minorHAnsi" w:hAnsiTheme="minorHAnsi" w:cstheme="minorHAnsi"/>
        </w:rPr>
        <w:t>,</w:t>
      </w:r>
      <w:r w:rsidR="00C96A4D" w:rsidRPr="00846948">
        <w:rPr>
          <w:rFonts w:asciiTheme="minorHAnsi" w:hAnsiTheme="minorHAnsi" w:cstheme="minorHAnsi"/>
        </w:rPr>
        <w:t xml:space="preserve"> allowing children to think positive </w:t>
      </w:r>
      <w:r w:rsidR="001B5F1D" w:rsidRPr="00846948">
        <w:rPr>
          <w:rFonts w:asciiTheme="minorHAnsi" w:hAnsiTheme="minorHAnsi" w:cstheme="minorHAnsi"/>
        </w:rPr>
        <w:t xml:space="preserve">about the natural world. </w:t>
      </w:r>
      <w:r w:rsidR="007922AE" w:rsidRPr="00846948">
        <w:rPr>
          <w:rFonts w:asciiTheme="minorHAnsi" w:hAnsiTheme="minorHAnsi" w:cstheme="minorHAnsi"/>
        </w:rPr>
        <w:t xml:space="preserve">They </w:t>
      </w:r>
      <w:r w:rsidR="001B5F1D" w:rsidRPr="00846948">
        <w:rPr>
          <w:rFonts w:asciiTheme="minorHAnsi" w:hAnsiTheme="minorHAnsi" w:cstheme="minorHAnsi"/>
        </w:rPr>
        <w:t xml:space="preserve">also outline playing outside as a place to encourage exercise and healthy living. </w:t>
      </w:r>
    </w:p>
    <w:p w14:paraId="7136047D" w14:textId="6855139D" w:rsidR="00684272" w:rsidRPr="00846948" w:rsidRDefault="00A71BB4">
      <w:pPr>
        <w:rPr>
          <w:rFonts w:asciiTheme="minorHAnsi" w:hAnsiTheme="minorHAnsi" w:cstheme="minorHAnsi"/>
        </w:rPr>
      </w:pPr>
      <w:r w:rsidRPr="00846948">
        <w:rPr>
          <w:rFonts w:asciiTheme="minorHAnsi" w:hAnsiTheme="minorHAnsi" w:cstheme="minorHAnsi"/>
        </w:rPr>
        <w:t>In Iceland the emphasis o</w:t>
      </w:r>
      <w:r w:rsidR="00DC38DB" w:rsidRPr="00846948">
        <w:rPr>
          <w:rFonts w:asciiTheme="minorHAnsi" w:hAnsiTheme="minorHAnsi" w:cstheme="minorHAnsi"/>
        </w:rPr>
        <w:t>n</w:t>
      </w:r>
      <w:r w:rsidRPr="00846948">
        <w:rPr>
          <w:rFonts w:asciiTheme="minorHAnsi" w:hAnsiTheme="minorHAnsi" w:cstheme="minorHAnsi"/>
        </w:rPr>
        <w:t xml:space="preserve"> playing outdoors has been </w:t>
      </w:r>
      <w:r w:rsidR="00DC38DB" w:rsidRPr="00846948">
        <w:rPr>
          <w:rFonts w:asciiTheme="minorHAnsi" w:hAnsiTheme="minorHAnsi" w:cstheme="minorHAnsi"/>
        </w:rPr>
        <w:t>encouraged</w:t>
      </w:r>
      <w:r w:rsidRPr="00846948">
        <w:rPr>
          <w:rFonts w:asciiTheme="minorHAnsi" w:hAnsiTheme="minorHAnsi" w:cstheme="minorHAnsi"/>
        </w:rPr>
        <w:t xml:space="preserve"> for a long time. Children ages one to six </w:t>
      </w:r>
      <w:r w:rsidR="00DC38DB" w:rsidRPr="00846948">
        <w:rPr>
          <w:rFonts w:asciiTheme="minorHAnsi" w:hAnsiTheme="minorHAnsi" w:cstheme="minorHAnsi"/>
        </w:rPr>
        <w:t>our outside daily whereas c</w:t>
      </w:r>
      <w:r w:rsidR="00EF0592" w:rsidRPr="00846948">
        <w:rPr>
          <w:rFonts w:asciiTheme="minorHAnsi" w:hAnsiTheme="minorHAnsi" w:cstheme="minorHAnsi"/>
        </w:rPr>
        <w:t xml:space="preserve">hildren ages six to sixteen then only </w:t>
      </w:r>
      <w:r w:rsidR="00DC38DB" w:rsidRPr="00846948">
        <w:rPr>
          <w:rFonts w:asciiTheme="minorHAnsi" w:hAnsiTheme="minorHAnsi" w:cstheme="minorHAnsi"/>
        </w:rPr>
        <w:t xml:space="preserve">go </w:t>
      </w:r>
      <w:r w:rsidR="00EF0592" w:rsidRPr="00846948">
        <w:rPr>
          <w:rFonts w:asciiTheme="minorHAnsi" w:hAnsiTheme="minorHAnsi" w:cstheme="minorHAnsi"/>
        </w:rPr>
        <w:t xml:space="preserve">outside at breaktimes. </w:t>
      </w:r>
      <w:r w:rsidR="005368AE" w:rsidRPr="00846948">
        <w:rPr>
          <w:rFonts w:asciiTheme="minorHAnsi" w:hAnsiTheme="minorHAnsi" w:cstheme="minorHAnsi"/>
        </w:rPr>
        <w:t xml:space="preserve">There is not much research on what different schools teach outdoors although it is different depending on the school and </w:t>
      </w:r>
      <w:r w:rsidR="00CF20F0" w:rsidRPr="00846948">
        <w:rPr>
          <w:rFonts w:asciiTheme="minorHAnsi" w:hAnsiTheme="minorHAnsi" w:cstheme="minorHAnsi"/>
        </w:rPr>
        <w:t xml:space="preserve">the </w:t>
      </w:r>
      <w:r w:rsidR="005368AE" w:rsidRPr="00846948">
        <w:rPr>
          <w:rFonts w:asciiTheme="minorHAnsi" w:hAnsiTheme="minorHAnsi" w:cstheme="minorHAnsi"/>
        </w:rPr>
        <w:t xml:space="preserve">teachers. </w:t>
      </w:r>
      <w:r w:rsidR="001538DF" w:rsidRPr="00846948">
        <w:rPr>
          <w:rFonts w:asciiTheme="minorHAnsi" w:hAnsiTheme="minorHAnsi" w:cstheme="minorHAnsi"/>
        </w:rPr>
        <w:t>According to Oladottir (2008</w:t>
      </w:r>
      <w:r w:rsidR="00DC38DB" w:rsidRPr="00846948">
        <w:rPr>
          <w:rFonts w:asciiTheme="minorHAnsi" w:hAnsiTheme="minorHAnsi" w:cstheme="minorHAnsi"/>
        </w:rPr>
        <w:t>, cited in Noradahl and Johannesson, 2014)</w:t>
      </w:r>
      <w:r w:rsidR="001538DF" w:rsidRPr="00846948">
        <w:rPr>
          <w:rFonts w:asciiTheme="minorHAnsi" w:hAnsiTheme="minorHAnsi" w:cstheme="minorHAnsi"/>
        </w:rPr>
        <w:t xml:space="preserve"> there have been signs that teaching outdoors has increased over the years</w:t>
      </w:r>
      <w:r w:rsidR="00CF20F0" w:rsidRPr="00846948">
        <w:rPr>
          <w:rFonts w:asciiTheme="minorHAnsi" w:hAnsiTheme="minorHAnsi" w:cstheme="minorHAnsi"/>
        </w:rPr>
        <w:t xml:space="preserve">. It has been proven that encouraging children to play outside is practiced </w:t>
      </w:r>
      <w:r w:rsidR="004B2814" w:rsidRPr="00846948">
        <w:rPr>
          <w:rFonts w:asciiTheme="minorHAnsi" w:hAnsiTheme="minorHAnsi" w:cstheme="minorHAnsi"/>
        </w:rPr>
        <w:t>more frequently</w:t>
      </w:r>
      <w:r w:rsidR="00CF20F0" w:rsidRPr="00846948">
        <w:rPr>
          <w:rFonts w:asciiTheme="minorHAnsi" w:hAnsiTheme="minorHAnsi" w:cstheme="minorHAnsi"/>
        </w:rPr>
        <w:t xml:space="preserve"> now</w:t>
      </w:r>
      <w:r w:rsidR="004B2814" w:rsidRPr="00846948">
        <w:rPr>
          <w:rFonts w:asciiTheme="minorHAnsi" w:hAnsiTheme="minorHAnsi" w:cstheme="minorHAnsi"/>
        </w:rPr>
        <w:t xml:space="preserve"> than it used to be</w:t>
      </w:r>
      <w:r w:rsidR="00CF20F0" w:rsidRPr="00846948">
        <w:rPr>
          <w:rFonts w:asciiTheme="minorHAnsi" w:hAnsiTheme="minorHAnsi" w:cstheme="minorHAnsi"/>
        </w:rPr>
        <w:t>.</w:t>
      </w:r>
      <w:r w:rsidR="004B2814" w:rsidRPr="00846948">
        <w:rPr>
          <w:rFonts w:asciiTheme="minorHAnsi" w:hAnsiTheme="minorHAnsi" w:cstheme="minorHAnsi"/>
        </w:rPr>
        <w:t xml:space="preserve"> </w:t>
      </w:r>
      <w:r w:rsidR="00CF20F0" w:rsidRPr="00846948">
        <w:rPr>
          <w:rFonts w:asciiTheme="minorHAnsi" w:hAnsiTheme="minorHAnsi" w:cstheme="minorHAnsi"/>
        </w:rPr>
        <w:t>Statistics show that in Iceland</w:t>
      </w:r>
      <w:r w:rsidR="004B2814" w:rsidRPr="00846948">
        <w:rPr>
          <w:rFonts w:asciiTheme="minorHAnsi" w:hAnsiTheme="minorHAnsi" w:cstheme="minorHAnsi"/>
        </w:rPr>
        <w:t xml:space="preserve"> capital,</w:t>
      </w:r>
      <w:r w:rsidR="001538DF" w:rsidRPr="00846948">
        <w:rPr>
          <w:rFonts w:asciiTheme="minorHAnsi" w:hAnsiTheme="minorHAnsi" w:cstheme="minorHAnsi"/>
        </w:rPr>
        <w:t xml:space="preserve"> </w:t>
      </w:r>
      <w:r w:rsidR="004B2814" w:rsidRPr="00846948">
        <w:rPr>
          <w:rFonts w:asciiTheme="minorHAnsi" w:hAnsiTheme="minorHAnsi" w:cstheme="minorHAnsi"/>
        </w:rPr>
        <w:t xml:space="preserve">Reykjavik 70% of schools admit to </w:t>
      </w:r>
      <w:r w:rsidR="00CF20F0" w:rsidRPr="00846948">
        <w:rPr>
          <w:rFonts w:asciiTheme="minorHAnsi" w:hAnsiTheme="minorHAnsi" w:cstheme="minorHAnsi"/>
        </w:rPr>
        <w:t xml:space="preserve">practice </w:t>
      </w:r>
      <w:r w:rsidR="004B2814" w:rsidRPr="00846948">
        <w:rPr>
          <w:rFonts w:asciiTheme="minorHAnsi" w:hAnsiTheme="minorHAnsi" w:cstheme="minorHAnsi"/>
        </w:rPr>
        <w:t>outside education</w:t>
      </w:r>
      <w:r w:rsidR="00CF20F0" w:rsidRPr="00846948">
        <w:rPr>
          <w:rFonts w:asciiTheme="minorHAnsi" w:hAnsiTheme="minorHAnsi" w:cstheme="minorHAnsi"/>
        </w:rPr>
        <w:t>.</w:t>
      </w:r>
    </w:p>
    <w:p w14:paraId="138D6867" w14:textId="43B3EF1D" w:rsidR="001B5F1D" w:rsidRPr="00846948" w:rsidRDefault="001B5F1D">
      <w:pPr>
        <w:rPr>
          <w:rFonts w:asciiTheme="minorHAnsi" w:hAnsiTheme="minorHAnsi" w:cstheme="minorHAnsi"/>
        </w:rPr>
      </w:pPr>
    </w:p>
    <w:p w14:paraId="042DF5A8" w14:textId="4DABB982" w:rsidR="00E70AB3" w:rsidRPr="00846948" w:rsidRDefault="004B2814" w:rsidP="00684272">
      <w:pPr>
        <w:spacing w:before="100" w:beforeAutospacing="1" w:after="100" w:afterAutospacing="1"/>
        <w:rPr>
          <w:rFonts w:asciiTheme="minorHAnsi" w:hAnsiTheme="minorHAnsi" w:cstheme="minorHAnsi"/>
        </w:rPr>
      </w:pPr>
      <w:r w:rsidRPr="00846948">
        <w:rPr>
          <w:rFonts w:asciiTheme="minorHAnsi" w:hAnsiTheme="minorHAnsi" w:cstheme="minorHAnsi"/>
        </w:rPr>
        <w:t>Noradahl, K. and Johannesson, I. (2014)</w:t>
      </w:r>
      <w:r w:rsidRPr="00846948">
        <w:rPr>
          <w:rFonts w:asciiTheme="minorHAnsi" w:hAnsiTheme="minorHAnsi" w:cstheme="minorHAnsi"/>
          <w:i/>
          <w:iCs/>
        </w:rPr>
        <w:t xml:space="preserve"> ‘Icelandic teachers’ views of using the outdoors’ </w:t>
      </w:r>
      <w:r w:rsidRPr="00846948">
        <w:rPr>
          <w:rFonts w:asciiTheme="minorHAnsi" w:hAnsiTheme="minorHAnsi" w:cstheme="minorHAnsi"/>
        </w:rPr>
        <w:t xml:space="preserve">Education 3-13: International Journal of Primary, Elementary and Early Years Education. Vol 44, No. 4, September 2014, 391-406. </w:t>
      </w:r>
    </w:p>
    <w:p w14:paraId="79D0C4F5" w14:textId="5EDBCE23" w:rsidR="00E70AB3" w:rsidRPr="009A7DB3" w:rsidRDefault="00E70AB3" w:rsidP="00684272">
      <w:pPr>
        <w:pStyle w:val="NormalWeb"/>
        <w:rPr>
          <w:rFonts w:asciiTheme="minorHAnsi" w:hAnsiTheme="minorHAnsi" w:cstheme="minorHAnsi"/>
        </w:rPr>
      </w:pPr>
      <w:r w:rsidRPr="009A7DB3">
        <w:rPr>
          <w:rFonts w:asciiTheme="minorHAnsi" w:hAnsiTheme="minorHAnsi" w:cstheme="minorHAnsi"/>
        </w:rPr>
        <w:t>Part 2a</w:t>
      </w:r>
    </w:p>
    <w:p w14:paraId="2A478F8B" w14:textId="7460FAB4" w:rsidR="00A60156" w:rsidRPr="00754336" w:rsidRDefault="005C341E" w:rsidP="00754336">
      <w:pPr>
        <w:rPr>
          <w:rFonts w:asciiTheme="minorHAnsi" w:hAnsiTheme="minorHAnsi" w:cstheme="minorHAnsi"/>
        </w:rPr>
      </w:pPr>
      <w:r w:rsidRPr="00CC23FC">
        <w:rPr>
          <w:rFonts w:asciiTheme="minorHAnsi" w:hAnsiTheme="minorHAnsi" w:cstheme="minorHAnsi"/>
        </w:rPr>
        <w:t>This essay will be</w:t>
      </w:r>
      <w:r w:rsidR="00B456EA" w:rsidRPr="00CC23FC">
        <w:rPr>
          <w:rFonts w:asciiTheme="minorHAnsi" w:hAnsiTheme="minorHAnsi" w:cstheme="minorHAnsi"/>
        </w:rPr>
        <w:t xml:space="preserve"> focusing on</w:t>
      </w:r>
      <w:r w:rsidRPr="00CC23FC">
        <w:rPr>
          <w:rFonts w:asciiTheme="minorHAnsi" w:hAnsiTheme="minorHAnsi" w:cstheme="minorHAnsi"/>
        </w:rPr>
        <w:t xml:space="preserve"> Forest Schools. </w:t>
      </w:r>
      <w:r w:rsidR="00B456EA" w:rsidRPr="00CC23FC">
        <w:rPr>
          <w:rFonts w:asciiTheme="minorHAnsi" w:hAnsiTheme="minorHAnsi" w:cstheme="minorHAnsi"/>
        </w:rPr>
        <w:t>Forest School Network defines itself as a developmental process for children, young people and adults.</w:t>
      </w:r>
      <w:r w:rsidR="00E5772D" w:rsidRPr="00CC23FC">
        <w:rPr>
          <w:rFonts w:asciiTheme="minorHAnsi" w:hAnsiTheme="minorHAnsi" w:cstheme="minorHAnsi"/>
        </w:rPr>
        <w:t xml:space="preserve"> The process</w:t>
      </w:r>
      <w:r w:rsidR="00B456EA" w:rsidRPr="00CC23FC">
        <w:rPr>
          <w:rFonts w:asciiTheme="minorHAnsi" w:hAnsiTheme="minorHAnsi" w:cstheme="minorHAnsi"/>
        </w:rPr>
        <w:t xml:space="preserve"> </w:t>
      </w:r>
      <w:r w:rsidR="00E5772D" w:rsidRPr="00CC23FC">
        <w:rPr>
          <w:rFonts w:asciiTheme="minorHAnsi" w:hAnsiTheme="minorHAnsi" w:cstheme="minorHAnsi"/>
        </w:rPr>
        <w:t>i</w:t>
      </w:r>
      <w:r w:rsidR="00B456EA" w:rsidRPr="00CC23FC">
        <w:rPr>
          <w:rFonts w:asciiTheme="minorHAnsi" w:hAnsiTheme="minorHAnsi" w:cstheme="minorHAnsi"/>
        </w:rPr>
        <w:t>nclu</w:t>
      </w:r>
      <w:r w:rsidR="00E5772D" w:rsidRPr="00CC23FC">
        <w:rPr>
          <w:rFonts w:asciiTheme="minorHAnsi" w:hAnsiTheme="minorHAnsi" w:cstheme="minorHAnsi"/>
        </w:rPr>
        <w:t>des</w:t>
      </w:r>
      <w:r w:rsidR="00B456EA" w:rsidRPr="00CC23FC">
        <w:rPr>
          <w:rFonts w:asciiTheme="minorHAnsi" w:hAnsiTheme="minorHAnsi" w:cstheme="minorHAnsi"/>
        </w:rPr>
        <w:t xml:space="preserve"> events to develop confidence and self-esteem based in a woodland environment </w:t>
      </w:r>
      <w:r w:rsidR="004F0217" w:rsidRPr="00CC23FC">
        <w:rPr>
          <w:rFonts w:asciiTheme="minorHAnsi" w:hAnsiTheme="minorHAnsi" w:cstheme="minorHAnsi"/>
        </w:rPr>
        <w:t xml:space="preserve">to encourage a hands-on learning experience. Although, </w:t>
      </w:r>
      <w:r w:rsidR="00E5772D" w:rsidRPr="00CC23FC">
        <w:rPr>
          <w:rFonts w:asciiTheme="minorHAnsi" w:hAnsiTheme="minorHAnsi" w:cstheme="minorHAnsi"/>
        </w:rPr>
        <w:t>p</w:t>
      </w:r>
      <w:r w:rsidR="004F0217" w:rsidRPr="00CC23FC">
        <w:rPr>
          <w:rFonts w:asciiTheme="minorHAnsi" w:hAnsiTheme="minorHAnsi" w:cstheme="minorHAnsi"/>
        </w:rPr>
        <w:t xml:space="preserve">eople have raised their concerns that children in schools are not able to experience woodlands and the outdoors as much as their parents might have. This is purely because some parents are distressed that something might happen to the children whilst being outside in these environments. They believe that there are plenty of indoor activities for children to participate in </w:t>
      </w:r>
      <w:r w:rsidR="004F0217" w:rsidRPr="00CC23FC">
        <w:rPr>
          <w:rFonts w:asciiTheme="minorHAnsi" w:hAnsiTheme="minorHAnsi" w:cstheme="minorHAnsi"/>
        </w:rPr>
        <w:t>(Murray and O’Brien, 2006).</w:t>
      </w:r>
      <w:r w:rsidR="004F0217" w:rsidRPr="00CC23FC">
        <w:rPr>
          <w:rFonts w:asciiTheme="minorHAnsi" w:hAnsiTheme="minorHAnsi" w:cstheme="minorHAnsi"/>
        </w:rPr>
        <w:t xml:space="preserve"> </w:t>
      </w:r>
      <w:r w:rsidR="00C04A6B" w:rsidRPr="00CC23FC">
        <w:rPr>
          <w:rFonts w:asciiTheme="minorHAnsi" w:hAnsiTheme="minorHAnsi" w:cstheme="minorHAnsi"/>
        </w:rPr>
        <w:t>According to Thompson and Aspinall et al</w:t>
      </w:r>
      <w:r w:rsidR="00FF2FDA" w:rsidRPr="00CC23FC">
        <w:rPr>
          <w:rFonts w:asciiTheme="minorHAnsi" w:hAnsiTheme="minorHAnsi" w:cstheme="minorHAnsi"/>
        </w:rPr>
        <w:t xml:space="preserve">, 2004 </w:t>
      </w:r>
      <w:r w:rsidR="00C04A6B" w:rsidRPr="00CC23FC">
        <w:rPr>
          <w:rFonts w:asciiTheme="minorHAnsi" w:hAnsiTheme="minorHAnsi" w:cstheme="minorHAnsi"/>
        </w:rPr>
        <w:t xml:space="preserve">there is research that explains that is children </w:t>
      </w:r>
      <w:r w:rsidR="00FF2FDA" w:rsidRPr="00CC23FC">
        <w:rPr>
          <w:rFonts w:asciiTheme="minorHAnsi" w:hAnsiTheme="minorHAnsi" w:cstheme="minorHAnsi"/>
        </w:rPr>
        <w:t>do not go outside when they are young then they are likely not go outside when they are grown up either. Which then leads to them potentially missing out on the physical and emotional benefits of the access to nature. It is believed that learning outdoors is very diverse to learning in a classroom environment. The Welsh Government are now encouraging teachers to participate in Forest Schools in their own schools now, especially in the foundation phase.</w:t>
      </w:r>
    </w:p>
    <w:p w14:paraId="1E18585F" w14:textId="09AC1EC4" w:rsidR="00846948" w:rsidRPr="00846948" w:rsidRDefault="00846948" w:rsidP="00846948">
      <w:pPr>
        <w:spacing w:before="100" w:beforeAutospacing="1" w:after="100" w:afterAutospacing="1"/>
        <w:rPr>
          <w:rFonts w:asciiTheme="minorHAnsi" w:hAnsiTheme="minorHAnsi" w:cstheme="minorHAnsi"/>
        </w:rPr>
      </w:pPr>
      <w:r w:rsidRPr="00846948">
        <w:rPr>
          <w:rFonts w:asciiTheme="minorHAnsi" w:hAnsiTheme="minorHAnsi" w:cstheme="minorHAnsi"/>
        </w:rPr>
        <w:lastRenderedPageBreak/>
        <w:t xml:space="preserve">Ward Thompson, C., Aspinall, P., Bell, S., Findlay, C., </w:t>
      </w:r>
      <w:proofErr w:type="spellStart"/>
      <w:r w:rsidRPr="00846948">
        <w:rPr>
          <w:rFonts w:asciiTheme="minorHAnsi" w:hAnsiTheme="minorHAnsi" w:cstheme="minorHAnsi"/>
        </w:rPr>
        <w:t>Wherrett</w:t>
      </w:r>
      <w:proofErr w:type="spellEnd"/>
      <w:r w:rsidRPr="00846948">
        <w:rPr>
          <w:rFonts w:asciiTheme="minorHAnsi" w:hAnsiTheme="minorHAnsi" w:cstheme="minorHAnsi"/>
        </w:rPr>
        <w:t xml:space="preserve">, J. and </w:t>
      </w:r>
      <w:proofErr w:type="spellStart"/>
      <w:r w:rsidRPr="00846948">
        <w:rPr>
          <w:rFonts w:asciiTheme="minorHAnsi" w:hAnsiTheme="minorHAnsi" w:cstheme="minorHAnsi"/>
        </w:rPr>
        <w:t>Travlou</w:t>
      </w:r>
      <w:proofErr w:type="spellEnd"/>
      <w:r w:rsidRPr="00846948">
        <w:rPr>
          <w:rFonts w:asciiTheme="minorHAnsi" w:hAnsiTheme="minorHAnsi" w:cstheme="minorHAnsi"/>
        </w:rPr>
        <w:t xml:space="preserve">, </w:t>
      </w:r>
      <w:proofErr w:type="gramStart"/>
      <w:r w:rsidRPr="00846948">
        <w:rPr>
          <w:rFonts w:asciiTheme="minorHAnsi" w:hAnsiTheme="minorHAnsi" w:cstheme="minorHAnsi"/>
        </w:rPr>
        <w:t>P.</w:t>
      </w:r>
      <w:r w:rsidRPr="00846948">
        <w:rPr>
          <w:rFonts w:asciiTheme="minorHAnsi" w:hAnsiTheme="minorHAnsi" w:cstheme="minorHAnsi"/>
        </w:rPr>
        <w:t>(</w:t>
      </w:r>
      <w:proofErr w:type="gramEnd"/>
      <w:r w:rsidRPr="00846948">
        <w:rPr>
          <w:rFonts w:asciiTheme="minorHAnsi" w:hAnsiTheme="minorHAnsi" w:cstheme="minorHAnsi"/>
        </w:rPr>
        <w:t xml:space="preserve">2009) Welsh assembly Government, </w:t>
      </w:r>
      <w:r w:rsidRPr="00846948">
        <w:rPr>
          <w:rFonts w:asciiTheme="minorHAnsi" w:hAnsiTheme="minorHAnsi" w:cstheme="minorHAnsi"/>
          <w:i/>
          <w:iCs/>
        </w:rPr>
        <w:t>Outdoor learning handbook</w:t>
      </w:r>
      <w:r w:rsidRPr="00846948">
        <w:rPr>
          <w:rFonts w:asciiTheme="minorHAnsi" w:hAnsiTheme="minorHAnsi" w:cstheme="minorHAnsi"/>
        </w:rPr>
        <w:t xml:space="preserve">. Cardiff: WAG. </w:t>
      </w:r>
    </w:p>
    <w:p w14:paraId="48CAC3E2" w14:textId="6F2F2D39" w:rsidR="00846948" w:rsidRDefault="00846948" w:rsidP="00846948">
      <w:pPr>
        <w:spacing w:before="100" w:beforeAutospacing="1" w:after="100" w:afterAutospacing="1"/>
        <w:rPr>
          <w:rFonts w:asciiTheme="minorHAnsi" w:hAnsiTheme="minorHAnsi" w:cstheme="minorHAnsi"/>
        </w:rPr>
      </w:pPr>
      <w:proofErr w:type="spellStart"/>
      <w:r w:rsidRPr="00846948">
        <w:rPr>
          <w:rFonts w:asciiTheme="minorHAnsi" w:hAnsiTheme="minorHAnsi" w:cstheme="minorHAnsi"/>
        </w:rPr>
        <w:t>Travlou</w:t>
      </w:r>
      <w:proofErr w:type="spellEnd"/>
      <w:r w:rsidRPr="00846948">
        <w:rPr>
          <w:rFonts w:asciiTheme="minorHAnsi" w:hAnsiTheme="minorHAnsi" w:cstheme="minorHAnsi"/>
        </w:rPr>
        <w:t>, P.</w:t>
      </w:r>
      <w:r w:rsidR="006D067E">
        <w:t xml:space="preserve"> </w:t>
      </w:r>
      <w:r w:rsidR="006D067E">
        <w:rPr>
          <w:rFonts w:asciiTheme="minorHAnsi" w:hAnsiTheme="minorHAnsi" w:cstheme="minorHAnsi"/>
        </w:rPr>
        <w:t xml:space="preserve">(2004) Open space and social inclusion, </w:t>
      </w:r>
      <w:r w:rsidR="006D067E" w:rsidRPr="006D067E">
        <w:rPr>
          <w:rFonts w:asciiTheme="minorHAnsi" w:hAnsiTheme="minorHAnsi" w:cstheme="minorHAnsi"/>
          <w:i/>
          <w:iCs/>
        </w:rPr>
        <w:t>Local woodland and use in central Scotland</w:t>
      </w:r>
      <w:r w:rsidR="006D067E">
        <w:t xml:space="preserve">. </w:t>
      </w:r>
      <w:r w:rsidR="006D067E" w:rsidRPr="006D067E">
        <w:rPr>
          <w:rFonts w:asciiTheme="minorHAnsi" w:hAnsiTheme="minorHAnsi" w:cstheme="minorHAnsi"/>
        </w:rPr>
        <w:t>Edinburgh: Report to the forestry Commission</w:t>
      </w:r>
    </w:p>
    <w:p w14:paraId="7890C33C" w14:textId="401C8119" w:rsidR="006D067E" w:rsidRPr="006D067E" w:rsidRDefault="006D067E" w:rsidP="006D067E">
      <w:pPr>
        <w:pStyle w:val="NormalWeb"/>
        <w:rPr>
          <w:rFonts w:asciiTheme="minorHAnsi" w:hAnsiTheme="minorHAnsi" w:cstheme="minorHAnsi"/>
        </w:rPr>
      </w:pPr>
      <w:r w:rsidRPr="006D067E">
        <w:rPr>
          <w:rFonts w:asciiTheme="minorHAnsi" w:hAnsiTheme="minorHAnsi" w:cstheme="minorHAnsi"/>
        </w:rPr>
        <w:t>E. O'Brien and R. Murray</w:t>
      </w:r>
      <w:r w:rsidRPr="006D067E">
        <w:rPr>
          <w:rFonts w:asciiTheme="minorHAnsi" w:hAnsiTheme="minorHAnsi" w:cstheme="minorHAnsi"/>
        </w:rPr>
        <w:t>.</w:t>
      </w:r>
      <w:r w:rsidRPr="006D067E">
        <w:rPr>
          <w:rFonts w:asciiTheme="minorHAnsi" w:hAnsiTheme="minorHAnsi" w:cstheme="minorHAnsi"/>
        </w:rPr>
        <w:t xml:space="preserve"> A marvellous opportunity for children to learn</w:t>
      </w:r>
      <w:r w:rsidRPr="006D067E">
        <w:rPr>
          <w:rFonts w:asciiTheme="minorHAnsi" w:hAnsiTheme="minorHAnsi" w:cstheme="minorHAnsi"/>
        </w:rPr>
        <w:t xml:space="preserve">, </w:t>
      </w:r>
      <w:r w:rsidRPr="006D067E">
        <w:rPr>
          <w:rFonts w:asciiTheme="minorHAnsi" w:hAnsiTheme="minorHAnsi" w:cstheme="minorHAnsi"/>
          <w:i/>
          <w:iCs/>
        </w:rPr>
        <w:t>A participatory evaluation of Forest School in England and Wales</w:t>
      </w:r>
      <w:r w:rsidRPr="006D067E">
        <w:rPr>
          <w:rFonts w:asciiTheme="minorHAnsi" w:hAnsiTheme="minorHAnsi" w:cstheme="minorHAnsi"/>
        </w:rPr>
        <w:t xml:space="preserve">. Farnham: Forest Research </w:t>
      </w:r>
    </w:p>
    <w:p w14:paraId="1103406A" w14:textId="649EC5B6" w:rsidR="006D067E" w:rsidRPr="006D067E" w:rsidRDefault="006D067E" w:rsidP="006D067E">
      <w:pPr>
        <w:spacing w:before="100" w:beforeAutospacing="1" w:after="100" w:afterAutospacing="1"/>
      </w:pPr>
    </w:p>
    <w:p w14:paraId="7FE6D046" w14:textId="77777777" w:rsidR="006D067E" w:rsidRPr="00846948" w:rsidRDefault="006D067E" w:rsidP="00846948">
      <w:pPr>
        <w:spacing w:before="100" w:beforeAutospacing="1" w:after="100" w:afterAutospacing="1"/>
      </w:pPr>
    </w:p>
    <w:p w14:paraId="2B250B90" w14:textId="77777777" w:rsidR="00846948" w:rsidRPr="00846948" w:rsidRDefault="00846948" w:rsidP="00846948">
      <w:pPr>
        <w:spacing w:before="100" w:beforeAutospacing="1" w:after="100" w:afterAutospacing="1"/>
      </w:pPr>
    </w:p>
    <w:p w14:paraId="2E482DC7" w14:textId="77777777" w:rsidR="00A60156" w:rsidRPr="00A60156" w:rsidRDefault="00A60156" w:rsidP="00684272">
      <w:pPr>
        <w:pStyle w:val="NormalWeb"/>
        <w:rPr>
          <w:rFonts w:ascii="Arial" w:hAnsi="Arial" w:cs="Arial"/>
        </w:rPr>
      </w:pPr>
    </w:p>
    <w:p w14:paraId="00EC615C" w14:textId="77777777" w:rsidR="00684272" w:rsidRDefault="00684272" w:rsidP="00E70AB3">
      <w:pPr>
        <w:pStyle w:val="NormalWeb"/>
      </w:pPr>
    </w:p>
    <w:p w14:paraId="5506ABB8" w14:textId="62BAF4CF" w:rsidR="00A60156" w:rsidRDefault="00E70AB3" w:rsidP="00A60156">
      <w:pPr>
        <w:pStyle w:val="NormalWeb"/>
        <w:rPr>
          <w:rFonts w:asciiTheme="minorHAnsi" w:hAnsiTheme="minorHAnsi" w:cstheme="minorHAnsi"/>
        </w:rPr>
      </w:pPr>
      <w:r w:rsidRPr="00CC23FC">
        <w:rPr>
          <w:rFonts w:asciiTheme="minorHAnsi" w:hAnsiTheme="minorHAnsi" w:cstheme="minorHAnsi"/>
        </w:rPr>
        <w:t>Part 2b</w:t>
      </w:r>
      <w:r w:rsidR="00684272" w:rsidRPr="00CC23FC">
        <w:rPr>
          <w:rFonts w:asciiTheme="minorHAnsi" w:hAnsiTheme="minorHAnsi" w:cstheme="minorHAnsi"/>
        </w:rPr>
        <w:t xml:space="preserve"> </w:t>
      </w:r>
    </w:p>
    <w:p w14:paraId="20748011" w14:textId="123A7AC4" w:rsidR="00906CFB" w:rsidRDefault="00906CFB" w:rsidP="00A60156">
      <w:pPr>
        <w:pStyle w:val="NormalWeb"/>
        <w:rPr>
          <w:rFonts w:asciiTheme="minorHAnsi" w:hAnsiTheme="minorHAnsi" w:cstheme="minorHAnsi"/>
        </w:rPr>
      </w:pPr>
      <w:hyperlink r:id="rId7" w:history="1">
        <w:r w:rsidRPr="00790C9C">
          <w:rPr>
            <w:rStyle w:val="Hyperlink"/>
            <w:rFonts w:asciiTheme="minorHAnsi" w:hAnsiTheme="minorHAnsi" w:cstheme="minorHAnsi"/>
          </w:rPr>
          <w:t>https://www.blogger.com/blog/pos</w:t>
        </w:r>
        <w:r w:rsidRPr="00790C9C">
          <w:rPr>
            <w:rStyle w:val="Hyperlink"/>
            <w:rFonts w:asciiTheme="minorHAnsi" w:hAnsiTheme="minorHAnsi" w:cstheme="minorHAnsi"/>
          </w:rPr>
          <w:t>t</w:t>
        </w:r>
        <w:r w:rsidRPr="00790C9C">
          <w:rPr>
            <w:rStyle w:val="Hyperlink"/>
            <w:rFonts w:asciiTheme="minorHAnsi" w:hAnsiTheme="minorHAnsi" w:cstheme="minorHAnsi"/>
          </w:rPr>
          <w:t>/edit/808915879636726067/3371563749069030693</w:t>
        </w:r>
      </w:hyperlink>
    </w:p>
    <w:p w14:paraId="64DB15C2" w14:textId="5D38544B" w:rsidR="009B1874" w:rsidRPr="00A60156" w:rsidRDefault="00E5772D" w:rsidP="00A60156">
      <w:pPr>
        <w:pStyle w:val="NormalWeb"/>
        <w:rPr>
          <w:rFonts w:asciiTheme="minorHAnsi" w:hAnsiTheme="minorHAnsi" w:cstheme="minorHAnsi"/>
        </w:rPr>
      </w:pPr>
      <w:r>
        <w:t xml:space="preserve">Reference list </w:t>
      </w:r>
    </w:p>
    <w:p w14:paraId="597DD10B" w14:textId="78E9CDBC" w:rsidR="00EA1F81" w:rsidRDefault="00EA1F81" w:rsidP="00EA1F81">
      <w:pPr>
        <w:rPr>
          <w:rFonts w:cstheme="minorHAnsi"/>
          <w:color w:val="222222"/>
          <w:shd w:val="clear" w:color="auto" w:fill="FFFFFF"/>
        </w:rPr>
      </w:pPr>
      <w:r w:rsidRPr="00EA1F81">
        <w:rPr>
          <w:rFonts w:asciiTheme="minorHAnsi" w:hAnsiTheme="minorHAnsi" w:cstheme="minorHAnsi"/>
          <w:color w:val="222222"/>
          <w:shd w:val="clear" w:color="auto" w:fill="FFFFFF"/>
        </w:rPr>
        <w:t>Lih, A., 2004. Wikipedia as participatory journalism: Reliable sources? metrics for evaluating collaborative media as a news resource. </w:t>
      </w:r>
      <w:r w:rsidRPr="00EA1F81">
        <w:rPr>
          <w:rFonts w:asciiTheme="minorHAnsi" w:hAnsiTheme="minorHAnsi" w:cstheme="minorHAnsi"/>
          <w:i/>
          <w:iCs/>
          <w:color w:val="222222"/>
        </w:rPr>
        <w:t>Nature</w:t>
      </w:r>
      <w:r w:rsidRPr="00EA1F81">
        <w:rPr>
          <w:rFonts w:asciiTheme="minorHAnsi" w:hAnsiTheme="minorHAnsi" w:cstheme="minorHAnsi"/>
          <w:color w:val="222222"/>
          <w:shd w:val="clear" w:color="auto" w:fill="FFFFFF"/>
        </w:rPr>
        <w:t>, </w:t>
      </w:r>
      <w:r w:rsidRPr="00EA1F81">
        <w:rPr>
          <w:rFonts w:asciiTheme="minorHAnsi" w:hAnsiTheme="minorHAnsi" w:cstheme="minorHAnsi"/>
          <w:i/>
          <w:iCs/>
          <w:color w:val="222222"/>
        </w:rPr>
        <w:t>3</w:t>
      </w:r>
      <w:r w:rsidRPr="00EA1F81">
        <w:rPr>
          <w:rFonts w:asciiTheme="minorHAnsi" w:hAnsiTheme="minorHAnsi" w:cstheme="minorHAnsi"/>
          <w:color w:val="222222"/>
          <w:shd w:val="clear" w:color="auto" w:fill="FFFFFF"/>
        </w:rPr>
        <w:t>(1), pp.1-31.</w:t>
      </w:r>
    </w:p>
    <w:p w14:paraId="3C8695D7" w14:textId="122F2C5B" w:rsidR="004F196F" w:rsidRDefault="004F196F" w:rsidP="00EA1F81">
      <w:pPr>
        <w:rPr>
          <w:rFonts w:cstheme="minorHAnsi"/>
          <w:color w:val="222222"/>
          <w:shd w:val="clear" w:color="auto" w:fill="FFFFFF"/>
        </w:rPr>
      </w:pPr>
    </w:p>
    <w:p w14:paraId="56249806" w14:textId="77777777" w:rsidR="004F196F" w:rsidRPr="004F196F" w:rsidRDefault="004F196F" w:rsidP="004F196F">
      <w:pPr>
        <w:rPr>
          <w:rFonts w:asciiTheme="minorHAnsi" w:hAnsiTheme="minorHAnsi" w:cstheme="minorHAnsi"/>
          <w:sz w:val="36"/>
          <w:szCs w:val="36"/>
        </w:rPr>
      </w:pPr>
      <w:proofErr w:type="spellStart"/>
      <w:r w:rsidRPr="004F196F">
        <w:rPr>
          <w:rFonts w:asciiTheme="minorHAnsi" w:hAnsiTheme="minorHAnsi" w:cstheme="minorHAnsi"/>
          <w:color w:val="222222"/>
          <w:shd w:val="clear" w:color="auto" w:fill="FFFFFF"/>
        </w:rPr>
        <w:t>Makovskaya</w:t>
      </w:r>
      <w:proofErr w:type="spellEnd"/>
      <w:r w:rsidRPr="004F196F">
        <w:rPr>
          <w:rFonts w:asciiTheme="minorHAnsi" w:hAnsiTheme="minorHAnsi" w:cstheme="minorHAnsi"/>
          <w:color w:val="222222"/>
          <w:shd w:val="clear" w:color="auto" w:fill="FFFFFF"/>
        </w:rPr>
        <w:t>, L., 2021. SEARCHING AND IDENTIFYING RELIABLE SOURCES FOR ACADEMIC ASSIGNMENTS AT UNIVERSITY. </w:t>
      </w:r>
      <w:proofErr w:type="spellStart"/>
      <w:r w:rsidRPr="004F196F">
        <w:rPr>
          <w:rFonts w:asciiTheme="minorHAnsi" w:hAnsiTheme="minorHAnsi" w:cstheme="minorHAnsi"/>
          <w:i/>
          <w:iCs/>
          <w:color w:val="222222"/>
        </w:rPr>
        <w:t>Перспективы</w:t>
      </w:r>
      <w:proofErr w:type="spellEnd"/>
      <w:r w:rsidRPr="004F196F">
        <w:rPr>
          <w:rFonts w:asciiTheme="minorHAnsi" w:hAnsiTheme="minorHAnsi" w:cstheme="minorHAnsi"/>
          <w:i/>
          <w:iCs/>
          <w:color w:val="222222"/>
        </w:rPr>
        <w:t xml:space="preserve"> </w:t>
      </w:r>
      <w:proofErr w:type="spellStart"/>
      <w:r w:rsidRPr="004F196F">
        <w:rPr>
          <w:rFonts w:asciiTheme="minorHAnsi" w:hAnsiTheme="minorHAnsi" w:cstheme="minorHAnsi"/>
          <w:i/>
          <w:iCs/>
          <w:color w:val="222222"/>
        </w:rPr>
        <w:t>развития</w:t>
      </w:r>
      <w:proofErr w:type="spellEnd"/>
      <w:r w:rsidRPr="004F196F">
        <w:rPr>
          <w:rFonts w:asciiTheme="minorHAnsi" w:hAnsiTheme="minorHAnsi" w:cstheme="minorHAnsi"/>
          <w:i/>
          <w:iCs/>
          <w:color w:val="222222"/>
        </w:rPr>
        <w:t xml:space="preserve"> </w:t>
      </w:r>
      <w:proofErr w:type="spellStart"/>
      <w:r w:rsidRPr="004F196F">
        <w:rPr>
          <w:rFonts w:asciiTheme="minorHAnsi" w:hAnsiTheme="minorHAnsi" w:cstheme="minorHAnsi"/>
          <w:i/>
          <w:iCs/>
          <w:color w:val="222222"/>
        </w:rPr>
        <w:t>высшего</w:t>
      </w:r>
      <w:proofErr w:type="spellEnd"/>
      <w:r w:rsidRPr="004F196F">
        <w:rPr>
          <w:rFonts w:asciiTheme="minorHAnsi" w:hAnsiTheme="minorHAnsi" w:cstheme="minorHAnsi"/>
          <w:i/>
          <w:iCs/>
          <w:color w:val="222222"/>
        </w:rPr>
        <w:t xml:space="preserve"> </w:t>
      </w:r>
      <w:proofErr w:type="spellStart"/>
      <w:r w:rsidRPr="004F196F">
        <w:rPr>
          <w:rFonts w:asciiTheme="minorHAnsi" w:hAnsiTheme="minorHAnsi" w:cstheme="minorHAnsi"/>
          <w:i/>
          <w:iCs/>
          <w:color w:val="222222"/>
        </w:rPr>
        <w:t>образования</w:t>
      </w:r>
      <w:proofErr w:type="spellEnd"/>
      <w:r w:rsidRPr="004F196F">
        <w:rPr>
          <w:rFonts w:asciiTheme="minorHAnsi" w:hAnsiTheme="minorHAnsi" w:cstheme="minorHAnsi"/>
          <w:color w:val="222222"/>
          <w:shd w:val="clear" w:color="auto" w:fill="FFFFFF"/>
        </w:rPr>
        <w:t>, (10), pp.113-123.</w:t>
      </w:r>
    </w:p>
    <w:p w14:paraId="1D0FABD0" w14:textId="4DBB4B74" w:rsidR="006001D9" w:rsidRPr="00EA1F81" w:rsidRDefault="009B1874" w:rsidP="006001D9">
      <w:pPr>
        <w:pStyle w:val="NormalWeb"/>
        <w:rPr>
          <w:rFonts w:asciiTheme="minorHAnsi" w:hAnsiTheme="minorHAnsi" w:cstheme="minorHAnsi"/>
        </w:rPr>
      </w:pPr>
      <w:r w:rsidRPr="00EA1F81">
        <w:rPr>
          <w:rFonts w:asciiTheme="minorHAnsi" w:hAnsiTheme="minorHAnsi" w:cstheme="minorHAnsi"/>
        </w:rPr>
        <w:t>University Wales Trinity Saint David: Library and learning Resources</w:t>
      </w:r>
      <w:r w:rsidRPr="00EA1F81">
        <w:rPr>
          <w:rFonts w:asciiTheme="minorHAnsi" w:hAnsiTheme="minorHAnsi" w:cstheme="minorHAnsi"/>
        </w:rPr>
        <w:t xml:space="preserve"> (2022) </w:t>
      </w:r>
      <w:r w:rsidR="006001D9" w:rsidRPr="00EA1F81">
        <w:rPr>
          <w:rFonts w:asciiTheme="minorHAnsi" w:hAnsiTheme="minorHAnsi" w:cstheme="minorHAnsi"/>
        </w:rPr>
        <w:t xml:space="preserve">Referencing Handbook Harvard. Available at: </w:t>
      </w:r>
      <w:hyperlink r:id="rId8" w:history="1">
        <w:r w:rsidR="006001D9" w:rsidRPr="00EA1F81">
          <w:rPr>
            <w:rStyle w:val="Hyperlink"/>
            <w:rFonts w:asciiTheme="minorHAnsi" w:hAnsiTheme="minorHAnsi" w:cstheme="minorHAnsi"/>
          </w:rPr>
          <w:t>https://moodle.uwtsd.ac.uk/pluginfile.php/636668/mod_resource/content/1/Harvard-eng_v.1.2.pdf?redirect=</w:t>
        </w:r>
        <w:r w:rsidR="006001D9" w:rsidRPr="00EA1F81">
          <w:rPr>
            <w:rStyle w:val="Hyperlink"/>
            <w:rFonts w:asciiTheme="minorHAnsi" w:hAnsiTheme="minorHAnsi" w:cstheme="minorHAnsi"/>
          </w:rPr>
          <w:t>1</w:t>
        </w:r>
      </w:hyperlink>
      <w:r w:rsidR="006001D9" w:rsidRPr="00EA1F81">
        <w:rPr>
          <w:rFonts w:asciiTheme="minorHAnsi" w:hAnsiTheme="minorHAnsi" w:cstheme="minorHAnsi"/>
        </w:rPr>
        <w:t xml:space="preserve"> (Accessed: 28 October 2022) </w:t>
      </w:r>
    </w:p>
    <w:p w14:paraId="62B39046" w14:textId="560D3DC6" w:rsidR="008D0B4F" w:rsidRDefault="008D0B4F" w:rsidP="004F196F"/>
    <w:p w14:paraId="5507ABC5" w14:textId="2255926A" w:rsidR="004F196F" w:rsidRDefault="004F196F" w:rsidP="004F196F"/>
    <w:p w14:paraId="4E188FA3" w14:textId="2219329E" w:rsidR="008F1A94" w:rsidRPr="008F1A94" w:rsidRDefault="008D0B4F" w:rsidP="008F1A94">
      <w:pPr>
        <w:pStyle w:val="NormalWeb"/>
        <w:rPr>
          <w:rFonts w:asciiTheme="minorHAnsi" w:hAnsiTheme="minorHAnsi" w:cstheme="minorHAnsi"/>
        </w:rPr>
      </w:pPr>
      <w:r w:rsidRPr="008F1A94">
        <w:rPr>
          <w:rFonts w:asciiTheme="minorHAnsi" w:hAnsiTheme="minorHAnsi" w:cstheme="minorHAnsi"/>
        </w:rPr>
        <w:t xml:space="preserve">Part 3 </w:t>
      </w:r>
    </w:p>
    <w:p w14:paraId="15FDC3EF" w14:textId="0117991C" w:rsidR="00414F07" w:rsidRPr="00414F07" w:rsidRDefault="00CD723A" w:rsidP="005C463B">
      <w:pPr>
        <w:pStyle w:val="NormalWeb"/>
        <w:rPr>
          <w:rFonts w:asciiTheme="minorHAnsi" w:hAnsiTheme="minorHAnsi" w:cstheme="minorHAnsi"/>
        </w:rPr>
      </w:pPr>
      <w:r>
        <w:rPr>
          <w:rFonts w:asciiTheme="minorHAnsi" w:hAnsiTheme="minorHAnsi" w:cstheme="minorHAnsi"/>
        </w:rPr>
        <w:t xml:space="preserve">The article “Schooled to fail? The underachievement debate in Wales” (Smith, 2005, p.84) </w:t>
      </w:r>
      <w:r w:rsidR="00795371">
        <w:rPr>
          <w:rFonts w:asciiTheme="minorHAnsi" w:hAnsiTheme="minorHAnsi" w:cstheme="minorHAnsi"/>
        </w:rPr>
        <w:t xml:space="preserve">was written by Emma Smith in 2005. The article considers a debate </w:t>
      </w:r>
      <w:r w:rsidR="00414F07">
        <w:rPr>
          <w:rFonts w:asciiTheme="minorHAnsi" w:hAnsiTheme="minorHAnsi" w:cstheme="minorHAnsi"/>
        </w:rPr>
        <w:t>on the underachievement in schools from a Welsh perspective. The aims of this article are to look at renewed anticipation that suggests</w:t>
      </w:r>
      <w:r w:rsidR="003514F0">
        <w:rPr>
          <w:rFonts w:asciiTheme="minorHAnsi" w:hAnsiTheme="minorHAnsi" w:cstheme="minorHAnsi"/>
        </w:rPr>
        <w:t xml:space="preserve"> </w:t>
      </w:r>
      <w:r w:rsidR="00414F07">
        <w:rPr>
          <w:rFonts w:asciiTheme="minorHAnsi" w:hAnsiTheme="minorHAnsi" w:cstheme="minorHAnsi"/>
        </w:rPr>
        <w:t xml:space="preserve">schools in Wales are no longer being schooled to fail. </w:t>
      </w:r>
    </w:p>
    <w:p w14:paraId="75C4718B" w14:textId="338A91AF" w:rsidR="008B1F76" w:rsidRPr="00875F7F" w:rsidRDefault="00414F07" w:rsidP="005C463B">
      <w:pPr>
        <w:pStyle w:val="NormalWeb"/>
        <w:rPr>
          <w:rFonts w:asciiTheme="minorHAnsi" w:hAnsiTheme="minorHAnsi" w:cstheme="minorHAnsi"/>
        </w:rPr>
      </w:pPr>
      <w:r w:rsidRPr="00414F07">
        <w:rPr>
          <w:rFonts w:asciiTheme="minorHAnsi" w:hAnsiTheme="minorHAnsi" w:cstheme="minorHAnsi"/>
        </w:rPr>
        <w:lastRenderedPageBreak/>
        <w:t xml:space="preserve">The main findings </w:t>
      </w:r>
      <w:r w:rsidR="008F1A94">
        <w:rPr>
          <w:rFonts w:asciiTheme="minorHAnsi" w:hAnsiTheme="minorHAnsi" w:cstheme="minorHAnsi"/>
        </w:rPr>
        <w:t xml:space="preserve">of the article </w:t>
      </w:r>
      <w:r w:rsidR="00B93C89">
        <w:rPr>
          <w:rFonts w:asciiTheme="minorHAnsi" w:hAnsiTheme="minorHAnsi" w:cstheme="minorHAnsi"/>
        </w:rPr>
        <w:t xml:space="preserve">are that labelling schools in Wales as ‘underachieving’ is not straightforward </w:t>
      </w:r>
      <w:r w:rsidR="008354CF">
        <w:rPr>
          <w:rFonts w:asciiTheme="minorHAnsi" w:hAnsiTheme="minorHAnsi" w:cstheme="minorHAnsi"/>
        </w:rPr>
        <w:t>nor</w:t>
      </w:r>
      <w:r w:rsidR="00B93C89">
        <w:rPr>
          <w:rFonts w:asciiTheme="minorHAnsi" w:hAnsiTheme="minorHAnsi" w:cstheme="minorHAnsi"/>
        </w:rPr>
        <w:t xml:space="preserve"> accurate, according to Smith (2005). Smith demonstrates this by comparing Wales to its most economically similar region, the North East of England. Smith believes it is unreasonable to compare Wales to England </w:t>
      </w:r>
      <w:r w:rsidR="00875F7F">
        <w:rPr>
          <w:rFonts w:asciiTheme="minorHAnsi" w:hAnsiTheme="minorHAnsi" w:cstheme="minorHAnsi"/>
        </w:rPr>
        <w:t xml:space="preserve">as a whole, </w:t>
      </w:r>
      <w:r w:rsidR="00B93C89">
        <w:rPr>
          <w:rFonts w:asciiTheme="minorHAnsi" w:hAnsiTheme="minorHAnsi" w:cstheme="minorHAnsi"/>
        </w:rPr>
        <w:t xml:space="preserve">even </w:t>
      </w:r>
      <w:r w:rsidR="00875F7F">
        <w:rPr>
          <w:rFonts w:asciiTheme="minorHAnsi" w:hAnsiTheme="minorHAnsi" w:cstheme="minorHAnsi"/>
        </w:rPr>
        <w:t>when setting</w:t>
      </w:r>
      <w:r w:rsidR="00B93C89">
        <w:rPr>
          <w:rFonts w:asciiTheme="minorHAnsi" w:hAnsiTheme="minorHAnsi" w:cstheme="minorHAnsi"/>
        </w:rPr>
        <w:t xml:space="preserve"> aside economic factors</w:t>
      </w:r>
      <w:r w:rsidR="008354CF">
        <w:rPr>
          <w:rFonts w:asciiTheme="minorHAnsi" w:hAnsiTheme="minorHAnsi" w:cstheme="minorHAnsi"/>
        </w:rPr>
        <w:t xml:space="preserve"> simply as Wales is </w:t>
      </w:r>
      <w:r w:rsidR="00875F7F">
        <w:rPr>
          <w:rFonts w:asciiTheme="minorHAnsi" w:hAnsiTheme="minorHAnsi" w:cstheme="minorHAnsi"/>
        </w:rPr>
        <w:t xml:space="preserve">only </w:t>
      </w:r>
      <w:r w:rsidR="008354CF">
        <w:rPr>
          <w:rFonts w:asciiTheme="minorHAnsi" w:hAnsiTheme="minorHAnsi" w:cstheme="minorHAnsi"/>
        </w:rPr>
        <w:t xml:space="preserve">a nation of 3 million and England just below 50 million. </w:t>
      </w:r>
      <w:r w:rsidR="00DF1EE0">
        <w:rPr>
          <w:rFonts w:asciiTheme="minorHAnsi" w:hAnsiTheme="minorHAnsi" w:cstheme="minorHAnsi"/>
        </w:rPr>
        <w:t>Smith (2005) also identifies the such little evidence of a general underachievement in schools and students in Wales compared to England. Smith (2005) then goes on to compare gender in specific subjects such as English, Maths and Welsh. What is learn from this is there is very little difference again with achievement, only those male students are affected more by the new introduction of coursework in subjects. It then states tha</w:t>
      </w:r>
      <w:r w:rsidR="00875F7F">
        <w:rPr>
          <w:rFonts w:asciiTheme="minorHAnsi" w:hAnsiTheme="minorHAnsi" w:cstheme="minorHAnsi"/>
        </w:rPr>
        <w:t>t it is no abnormality to assume males don’t do as well as females in English and Welsh. To conclude Smith (2005) mentions that labelling just one school or one group of students as ‘underachieving’ is inaccurate</w:t>
      </w:r>
      <w:r w:rsidR="00D007C5">
        <w:rPr>
          <w:rFonts w:asciiTheme="minorHAnsi" w:hAnsiTheme="minorHAnsi" w:cstheme="minorHAnsi"/>
        </w:rPr>
        <w:t xml:space="preserve"> as she progresses with statistics on Welsh students achieving. The purpose of Smiths article is to spread awareness that not only has Wales been painted out to be underachieving it is actually achieving in comparisons so certain areas of England with same economic status. Smith’s intentions are also to shed light on the topic and be informative to educate people on facts that have been proven otherwise.  </w:t>
      </w:r>
      <w:r w:rsidR="00DF1EE0">
        <w:rPr>
          <w:rFonts w:ascii="ArialMT" w:hAnsi="ArialMT"/>
        </w:rPr>
        <w:tab/>
      </w:r>
      <w:r w:rsidR="00DF1EE0">
        <w:rPr>
          <w:rFonts w:ascii="ArialMT" w:hAnsi="ArialMT"/>
        </w:rPr>
        <w:tab/>
      </w:r>
      <w:r w:rsidR="00DF1EE0">
        <w:rPr>
          <w:rFonts w:ascii="ArialMT" w:hAnsi="ArialMT"/>
        </w:rPr>
        <w:tab/>
      </w:r>
    </w:p>
    <w:p w14:paraId="08593C0C" w14:textId="77777777" w:rsidR="00846948" w:rsidRDefault="003514F0" w:rsidP="00E46EFF">
      <w:pPr>
        <w:pStyle w:val="NormalWeb"/>
        <w:rPr>
          <w:rFonts w:asciiTheme="minorHAnsi" w:hAnsiTheme="minorHAnsi" w:cstheme="minorHAnsi"/>
        </w:rPr>
      </w:pPr>
      <w:r w:rsidRPr="003514F0">
        <w:rPr>
          <w:rFonts w:asciiTheme="minorHAnsi" w:hAnsiTheme="minorHAnsi" w:cstheme="minorHAnsi"/>
        </w:rPr>
        <w:t xml:space="preserve">The article as a whole has been presented in </w:t>
      </w:r>
      <w:r>
        <w:rPr>
          <w:rFonts w:asciiTheme="minorHAnsi" w:hAnsiTheme="minorHAnsi" w:cstheme="minorHAnsi"/>
        </w:rPr>
        <w:t xml:space="preserve">a persuasive form as Smith has organised her words delicately in order to persuade the reader to only believe Welsh schools and students are not underachieving rather than let the reader have their own view from a non-bias point of view. On the other hand, Smith has presented her statistics </w:t>
      </w:r>
      <w:r w:rsidR="00B13B28">
        <w:rPr>
          <w:rFonts w:asciiTheme="minorHAnsi" w:hAnsiTheme="minorHAnsi" w:cstheme="minorHAnsi"/>
        </w:rPr>
        <w:t xml:space="preserve">in the body of her article </w:t>
      </w:r>
      <w:r>
        <w:rPr>
          <w:rFonts w:asciiTheme="minorHAnsi" w:hAnsiTheme="minorHAnsi" w:cstheme="minorHAnsi"/>
        </w:rPr>
        <w:t>well to correspond with her points. Although</w:t>
      </w:r>
      <w:r w:rsidR="00B13B28">
        <w:rPr>
          <w:rFonts w:asciiTheme="minorHAnsi" w:hAnsiTheme="minorHAnsi" w:cstheme="minorHAnsi"/>
        </w:rPr>
        <w:t>,</w:t>
      </w:r>
      <w:r>
        <w:rPr>
          <w:rFonts w:asciiTheme="minorHAnsi" w:hAnsiTheme="minorHAnsi" w:cstheme="minorHAnsi"/>
        </w:rPr>
        <w:t xml:space="preserve"> considering the relevance of </w:t>
      </w:r>
      <w:r w:rsidR="00B13B28">
        <w:rPr>
          <w:rFonts w:asciiTheme="minorHAnsi" w:hAnsiTheme="minorHAnsi" w:cstheme="minorHAnsi"/>
        </w:rPr>
        <w:t xml:space="preserve">Smiths </w:t>
      </w:r>
      <w:r>
        <w:rPr>
          <w:rFonts w:asciiTheme="minorHAnsi" w:hAnsiTheme="minorHAnsi" w:cstheme="minorHAnsi"/>
        </w:rPr>
        <w:t>statistics</w:t>
      </w:r>
      <w:r w:rsidR="00B13B28">
        <w:rPr>
          <w:rFonts w:asciiTheme="minorHAnsi" w:hAnsiTheme="minorHAnsi" w:cstheme="minorHAnsi"/>
        </w:rPr>
        <w:t xml:space="preserve"> in the appendices</w:t>
      </w:r>
      <w:r w:rsidR="00E46EFF">
        <w:rPr>
          <w:rFonts w:asciiTheme="minorHAnsi" w:hAnsiTheme="minorHAnsi" w:cstheme="minorHAnsi"/>
        </w:rPr>
        <w:t xml:space="preserve"> of her article</w:t>
      </w:r>
      <w:r>
        <w:rPr>
          <w:rFonts w:asciiTheme="minorHAnsi" w:hAnsiTheme="minorHAnsi" w:cstheme="minorHAnsi"/>
        </w:rPr>
        <w:t xml:space="preserve">, Smith has included enough evidence to support her </w:t>
      </w:r>
      <w:r w:rsidR="00E46EFF">
        <w:rPr>
          <w:rFonts w:asciiTheme="minorHAnsi" w:hAnsiTheme="minorHAnsi" w:cstheme="minorHAnsi"/>
        </w:rPr>
        <w:t>points on why Wales have been compared to England as a whole</w:t>
      </w:r>
      <w:r>
        <w:rPr>
          <w:rFonts w:asciiTheme="minorHAnsi" w:hAnsiTheme="minorHAnsi" w:cstheme="minorHAnsi"/>
        </w:rPr>
        <w:t>. For example,</w:t>
      </w:r>
      <w:r w:rsidR="00E46EFF">
        <w:rPr>
          <w:rFonts w:asciiTheme="minorHAnsi" w:hAnsiTheme="minorHAnsi" w:cstheme="minorHAnsi"/>
        </w:rPr>
        <w:t xml:space="preserve"> including</w:t>
      </w:r>
      <w:r>
        <w:rPr>
          <w:rFonts w:asciiTheme="minorHAnsi" w:hAnsiTheme="minorHAnsi" w:cstheme="minorHAnsi"/>
        </w:rPr>
        <w:t xml:space="preserve"> statistics on </w:t>
      </w:r>
      <w:r w:rsidR="00D24819">
        <w:rPr>
          <w:rFonts w:asciiTheme="minorHAnsi" w:hAnsiTheme="minorHAnsi" w:cstheme="minorHAnsi"/>
        </w:rPr>
        <w:t xml:space="preserve">resident populations, economic activity rates and average weekly earnings. Smith has done this to give the reader solid facts in order to support her views. Noticeably, throughout Smiths article she doesn’t always support the argument, </w:t>
      </w:r>
      <w:r w:rsidR="00D24819" w:rsidRPr="00E46EFF">
        <w:rPr>
          <w:rFonts w:asciiTheme="minorHAnsi" w:hAnsiTheme="minorHAnsi" w:cstheme="minorHAnsi"/>
        </w:rPr>
        <w:t>putting forward assertions that have no evidence to support. The language style throughout the article can recognised as formal but also persuasive which fits the audience well as Smith is trying to prove that Wales are not schooled to fail</w:t>
      </w:r>
      <w:r w:rsidR="00B13B28" w:rsidRPr="00E46EFF">
        <w:rPr>
          <w:rFonts w:asciiTheme="minorHAnsi" w:hAnsiTheme="minorHAnsi" w:cstheme="minorHAnsi"/>
        </w:rPr>
        <w:t xml:space="preserve"> nor underachieving. </w:t>
      </w:r>
      <w:r w:rsidR="00E46EFF">
        <w:rPr>
          <w:rFonts w:asciiTheme="minorHAnsi" w:hAnsiTheme="minorHAnsi" w:cstheme="minorHAnsi"/>
        </w:rPr>
        <w:t xml:space="preserve">Smith has also considered her language style by being subjective and not objective thorough the article. This has not worked in Smiths favour as Smith has targeted specific audiences. For example, academic audiences. It would have been more effective for Smith to target all types of audience types to have a greater effect and raise awareness on the issue. </w:t>
      </w:r>
    </w:p>
    <w:p w14:paraId="568A2A0D" w14:textId="606E73B1" w:rsidR="00E46EFF" w:rsidRDefault="00DC43C9" w:rsidP="00E46EFF">
      <w:pPr>
        <w:pStyle w:val="NormalWeb"/>
        <w:rPr>
          <w:rFonts w:asciiTheme="minorHAnsi" w:hAnsiTheme="minorHAnsi" w:cstheme="minorHAnsi"/>
        </w:rPr>
      </w:pPr>
      <w:r>
        <w:rPr>
          <w:rFonts w:asciiTheme="minorHAnsi" w:hAnsiTheme="minorHAnsi" w:cstheme="minorHAnsi"/>
        </w:rPr>
        <w:t xml:space="preserve">Smith portrays a clear argument at certain points in the article. On the other hand, Smith should have improved the focus on the main argument, are schools in Wales schooled to fail? One positive to this is it would not be so off putting to the reader having to look and read through so much data. Over all Smith states a clear problem that schools in Wales have been given a bad name. Smith claims that the use of the term ‘underachieving’ is somewhat unfair and untrue as it is not straightforward or accurate (Smith, 2005). </w:t>
      </w:r>
      <w:r w:rsidR="00A331CC">
        <w:rPr>
          <w:rFonts w:asciiTheme="minorHAnsi" w:hAnsiTheme="minorHAnsi" w:cstheme="minorHAnsi"/>
        </w:rPr>
        <w:t xml:space="preserve">Smith also claims that schools in Wales are not schooled to fail as in 2002 statistics show that half of Welsh sixteen-year-olds achieved “five or more A*-C grades at GCSE” (Smith,2005, p.93). Smith the goes on to claim, back to supporting her main argument that schools in Wales are no longer being schooled to fail. Smith (2005) also claims that even now students who come from a </w:t>
      </w:r>
      <w:r w:rsidR="00A331CC">
        <w:rPr>
          <w:rFonts w:asciiTheme="minorHAnsi" w:hAnsiTheme="minorHAnsi" w:cstheme="minorHAnsi"/>
        </w:rPr>
        <w:lastRenderedPageBreak/>
        <w:t xml:space="preserve">poorer home are performing worse off in school in comparison to those students who come from a better off home. Smith mentions this twice in the article without supporting this once. The articles text relies purely on statistics of past results </w:t>
      </w:r>
      <w:r w:rsidR="004D0FCA">
        <w:rPr>
          <w:rFonts w:asciiTheme="minorHAnsi" w:hAnsiTheme="minorHAnsi" w:cstheme="minorHAnsi"/>
        </w:rPr>
        <w:t xml:space="preserve">and comparing them to just a more specific part of England which was found more fairly comparable by Smith. On the other hand, the evidence is fairly effective in supporting Smiths arguments as it is all proven relevant. Smith (2005) concludes the article with stating how there is only little evidence to support that Wales is underachieving and Welsh students are no longer being schooled to fail. Smith may state this in the conclusion but follows with no hard evidence that this is the case. </w:t>
      </w:r>
    </w:p>
    <w:p w14:paraId="37215826" w14:textId="4FD1EF04" w:rsidR="009741C7" w:rsidRDefault="004D0FCA" w:rsidP="00E46EFF">
      <w:pPr>
        <w:pStyle w:val="NormalWeb"/>
        <w:rPr>
          <w:rFonts w:asciiTheme="minorHAnsi" w:hAnsiTheme="minorHAnsi" w:cstheme="minorHAnsi"/>
        </w:rPr>
      </w:pPr>
      <w:r>
        <w:rPr>
          <w:rFonts w:asciiTheme="minorHAnsi" w:hAnsiTheme="minorHAnsi" w:cstheme="minorHAnsi"/>
        </w:rPr>
        <w:t>Overall, Smith used a useful wide range of statistics to shed light on her views and support her words. On the other hand, Smiths article would have been better off focused on a specific aspect to get the main point across more effectively. The article includes appropriate academic tone</w:t>
      </w:r>
      <w:r w:rsidR="009741C7">
        <w:rPr>
          <w:rFonts w:asciiTheme="minorHAnsi" w:hAnsiTheme="minorHAnsi" w:cstheme="minorHAnsi"/>
        </w:rPr>
        <w:t xml:space="preserve"> used effectively and also puts forward a good argument. Although, Smiths argument was too broad and supported by too much data that may not all be relevant which should have been made more specific as stated. On the other hand, smith does include evidence that Wales are not schooled to fail. Smith also shows a good critical approach. Finally, Smiths article informed people on the accusations of Wales schooling system and supported her views. </w:t>
      </w:r>
    </w:p>
    <w:p w14:paraId="43CB4671" w14:textId="77777777" w:rsidR="009741C7" w:rsidRPr="00E46EFF" w:rsidRDefault="009741C7" w:rsidP="00E46EFF">
      <w:pPr>
        <w:pStyle w:val="NormalWeb"/>
        <w:rPr>
          <w:rFonts w:asciiTheme="minorHAnsi" w:hAnsiTheme="minorHAnsi" w:cstheme="minorHAnsi"/>
        </w:rPr>
      </w:pPr>
    </w:p>
    <w:p w14:paraId="1FDFA100" w14:textId="1D5344D7" w:rsidR="00EA37DD" w:rsidRDefault="00EA37DD" w:rsidP="008D0B4F">
      <w:r>
        <w:t>Reference list-</w:t>
      </w:r>
    </w:p>
    <w:p w14:paraId="1947CB7A" w14:textId="685A3CA8" w:rsidR="009710C2" w:rsidRDefault="009710C2" w:rsidP="008D0B4F"/>
    <w:p w14:paraId="68D5F08A" w14:textId="3AA51387" w:rsidR="009741C7" w:rsidRPr="00754336" w:rsidRDefault="00754336" w:rsidP="008D0B4F">
      <w:r>
        <w:t xml:space="preserve">Smith, E. (2005) ‘Schooled to Fail? The underachievement debate in Wales’, </w:t>
      </w:r>
      <w:r>
        <w:rPr>
          <w:i/>
          <w:iCs/>
        </w:rPr>
        <w:t>The Welsh journal of education, 29</w:t>
      </w:r>
      <w:r w:rsidRPr="00754336">
        <w:rPr>
          <w:i/>
          <w:iCs/>
          <w:vertAlign w:val="superscript"/>
        </w:rPr>
        <w:t>th</w:t>
      </w:r>
      <w:r>
        <w:rPr>
          <w:i/>
          <w:iCs/>
        </w:rPr>
        <w:t xml:space="preserve"> </w:t>
      </w:r>
      <w:r w:rsidRPr="00754336">
        <w:t xml:space="preserve">October, </w:t>
      </w:r>
      <w:r>
        <w:t xml:space="preserve">13, 2, </w:t>
      </w:r>
      <w:r w:rsidRPr="00754336">
        <w:t>pp.</w:t>
      </w:r>
      <w:r>
        <w:t xml:space="preserve"> 84-102</w:t>
      </w:r>
    </w:p>
    <w:p w14:paraId="118BCB09" w14:textId="3AF8D244" w:rsidR="00D5005E" w:rsidRDefault="00D5005E" w:rsidP="008D0B4F"/>
    <w:p w14:paraId="76A744CE" w14:textId="0A078554" w:rsidR="00D5005E" w:rsidRDefault="00D5005E" w:rsidP="008D0B4F"/>
    <w:p w14:paraId="5D92AFF8" w14:textId="5F75AFBC" w:rsidR="00D5005E" w:rsidRDefault="00D5005E" w:rsidP="008D0B4F"/>
    <w:p w14:paraId="40E395B1" w14:textId="70FF3B2E" w:rsidR="00D5005E" w:rsidRDefault="00D5005E" w:rsidP="008D0B4F"/>
    <w:sectPr w:rsidR="00D5005E">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D6FF7F7" w14:textId="77777777" w:rsidR="006411F8" w:rsidRDefault="006411F8" w:rsidP="008D0B4F">
      <w:r>
        <w:separator/>
      </w:r>
    </w:p>
  </w:endnote>
  <w:endnote w:type="continuationSeparator" w:id="0">
    <w:p w14:paraId="32E1A43F" w14:textId="77777777" w:rsidR="006411F8" w:rsidRDefault="006411F8" w:rsidP="008D0B4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ArialMT">
    <w:altName w:val="Arial"/>
    <w:panose1 w:val="020B0604020202020204"/>
    <w:charset w:val="00"/>
    <w:family w:val="roman"/>
    <w:notTrueType/>
    <w:pitch w:val="default"/>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BD5D4DC" w14:textId="77777777" w:rsidR="006411F8" w:rsidRDefault="006411F8" w:rsidP="008D0B4F">
      <w:r>
        <w:separator/>
      </w:r>
    </w:p>
  </w:footnote>
  <w:footnote w:type="continuationSeparator" w:id="0">
    <w:p w14:paraId="283D198E" w14:textId="77777777" w:rsidR="006411F8" w:rsidRDefault="006411F8" w:rsidP="008D0B4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AF7641C"/>
    <w:multiLevelType w:val="multilevel"/>
    <w:tmpl w:val="B03C5CC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31565FA6"/>
    <w:multiLevelType w:val="multilevel"/>
    <w:tmpl w:val="6D1C2B4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402476EB"/>
    <w:multiLevelType w:val="multilevel"/>
    <w:tmpl w:val="D7F424B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426F5427"/>
    <w:multiLevelType w:val="multilevel"/>
    <w:tmpl w:val="4026740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481E7A1F"/>
    <w:multiLevelType w:val="multilevel"/>
    <w:tmpl w:val="ADFAEC5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 w15:restartNumberingAfterBreak="0">
    <w:nsid w:val="4D1564FC"/>
    <w:multiLevelType w:val="multilevel"/>
    <w:tmpl w:val="CB54C97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 w15:restartNumberingAfterBreak="0">
    <w:nsid w:val="4E4566E6"/>
    <w:multiLevelType w:val="multilevel"/>
    <w:tmpl w:val="B57CD18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570C1D9C"/>
    <w:multiLevelType w:val="multilevel"/>
    <w:tmpl w:val="33AC9B2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5A386BBD"/>
    <w:multiLevelType w:val="hybridMultilevel"/>
    <w:tmpl w:val="4830D7F2"/>
    <w:lvl w:ilvl="0" w:tplc="89F89986">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5BD5441F"/>
    <w:multiLevelType w:val="multilevel"/>
    <w:tmpl w:val="52F288F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6EB67CA4"/>
    <w:multiLevelType w:val="multilevel"/>
    <w:tmpl w:val="DC44DEA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7A514C5F"/>
    <w:multiLevelType w:val="multilevel"/>
    <w:tmpl w:val="1B2A8A6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2" w15:restartNumberingAfterBreak="0">
    <w:nsid w:val="7BD574A4"/>
    <w:multiLevelType w:val="multilevel"/>
    <w:tmpl w:val="15C2252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1793403155">
    <w:abstractNumId w:val="5"/>
  </w:num>
  <w:num w:numId="2" w16cid:durableId="1587375505">
    <w:abstractNumId w:val="4"/>
  </w:num>
  <w:num w:numId="3" w16cid:durableId="1363096183">
    <w:abstractNumId w:val="12"/>
  </w:num>
  <w:num w:numId="4" w16cid:durableId="1129665609">
    <w:abstractNumId w:val="8"/>
  </w:num>
  <w:num w:numId="5" w16cid:durableId="272445329">
    <w:abstractNumId w:val="11"/>
  </w:num>
  <w:num w:numId="6" w16cid:durableId="603997555">
    <w:abstractNumId w:val="6"/>
  </w:num>
  <w:num w:numId="7" w16cid:durableId="176190774">
    <w:abstractNumId w:val="7"/>
  </w:num>
  <w:num w:numId="8" w16cid:durableId="1953046232">
    <w:abstractNumId w:val="2"/>
  </w:num>
  <w:num w:numId="9" w16cid:durableId="256527821">
    <w:abstractNumId w:val="3"/>
  </w:num>
  <w:num w:numId="10" w16cid:durableId="958413223">
    <w:abstractNumId w:val="1"/>
  </w:num>
  <w:num w:numId="11" w16cid:durableId="1161891005">
    <w:abstractNumId w:val="10"/>
  </w:num>
  <w:num w:numId="12" w16cid:durableId="896017978">
    <w:abstractNumId w:val="0"/>
  </w:num>
  <w:num w:numId="13" w16cid:durableId="797065097">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7"/>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E21DD"/>
    <w:rsid w:val="00024338"/>
    <w:rsid w:val="000966EA"/>
    <w:rsid w:val="000B3EE6"/>
    <w:rsid w:val="000E67BF"/>
    <w:rsid w:val="001538DF"/>
    <w:rsid w:val="0018279A"/>
    <w:rsid w:val="00192D2C"/>
    <w:rsid w:val="001A11DF"/>
    <w:rsid w:val="001A1645"/>
    <w:rsid w:val="001B5F1D"/>
    <w:rsid w:val="001E637B"/>
    <w:rsid w:val="001F6DDE"/>
    <w:rsid w:val="00254F94"/>
    <w:rsid w:val="00300B5F"/>
    <w:rsid w:val="00311ACE"/>
    <w:rsid w:val="003514F0"/>
    <w:rsid w:val="003C71F0"/>
    <w:rsid w:val="00414F07"/>
    <w:rsid w:val="00425B63"/>
    <w:rsid w:val="004353F0"/>
    <w:rsid w:val="004439F6"/>
    <w:rsid w:val="004B2814"/>
    <w:rsid w:val="004D0FCA"/>
    <w:rsid w:val="004F0217"/>
    <w:rsid w:val="004F196F"/>
    <w:rsid w:val="005368AE"/>
    <w:rsid w:val="005C341E"/>
    <w:rsid w:val="005C463B"/>
    <w:rsid w:val="005D30DA"/>
    <w:rsid w:val="006001D9"/>
    <w:rsid w:val="006411F8"/>
    <w:rsid w:val="00684272"/>
    <w:rsid w:val="006C2D25"/>
    <w:rsid w:val="006D067E"/>
    <w:rsid w:val="00754336"/>
    <w:rsid w:val="007922AE"/>
    <w:rsid w:val="00795371"/>
    <w:rsid w:val="007D3CF0"/>
    <w:rsid w:val="007F21DA"/>
    <w:rsid w:val="008022C0"/>
    <w:rsid w:val="008354CF"/>
    <w:rsid w:val="00846948"/>
    <w:rsid w:val="00857131"/>
    <w:rsid w:val="00875F7F"/>
    <w:rsid w:val="008B1F76"/>
    <w:rsid w:val="008D0B4F"/>
    <w:rsid w:val="008F1A94"/>
    <w:rsid w:val="00906CFB"/>
    <w:rsid w:val="009710C2"/>
    <w:rsid w:val="009741C7"/>
    <w:rsid w:val="009A7DB3"/>
    <w:rsid w:val="009B1874"/>
    <w:rsid w:val="009F050D"/>
    <w:rsid w:val="00A22B41"/>
    <w:rsid w:val="00A32EF4"/>
    <w:rsid w:val="00A331CC"/>
    <w:rsid w:val="00A43CA4"/>
    <w:rsid w:val="00A60156"/>
    <w:rsid w:val="00A71BB4"/>
    <w:rsid w:val="00AA2238"/>
    <w:rsid w:val="00AE3ABA"/>
    <w:rsid w:val="00B13B28"/>
    <w:rsid w:val="00B210F1"/>
    <w:rsid w:val="00B26DFB"/>
    <w:rsid w:val="00B456EA"/>
    <w:rsid w:val="00B93C89"/>
    <w:rsid w:val="00BD18DB"/>
    <w:rsid w:val="00BE21DD"/>
    <w:rsid w:val="00C04A6B"/>
    <w:rsid w:val="00C96A4D"/>
    <w:rsid w:val="00CA0971"/>
    <w:rsid w:val="00CC23FC"/>
    <w:rsid w:val="00CD723A"/>
    <w:rsid w:val="00CF20F0"/>
    <w:rsid w:val="00D007C5"/>
    <w:rsid w:val="00D24819"/>
    <w:rsid w:val="00D5005E"/>
    <w:rsid w:val="00DC38DB"/>
    <w:rsid w:val="00DC43C9"/>
    <w:rsid w:val="00DD0B7B"/>
    <w:rsid w:val="00DF1EE0"/>
    <w:rsid w:val="00E46EFF"/>
    <w:rsid w:val="00E5772D"/>
    <w:rsid w:val="00E70AB3"/>
    <w:rsid w:val="00E76348"/>
    <w:rsid w:val="00E934B6"/>
    <w:rsid w:val="00EA1F81"/>
    <w:rsid w:val="00EA37DD"/>
    <w:rsid w:val="00EC4C35"/>
    <w:rsid w:val="00EF0592"/>
    <w:rsid w:val="00F02082"/>
    <w:rsid w:val="00F20441"/>
    <w:rsid w:val="00F243F0"/>
    <w:rsid w:val="00F82FC5"/>
    <w:rsid w:val="00FF2FD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262BD445"/>
  <w15:chartTrackingRefBased/>
  <w15:docId w15:val="{B9E73A51-90EF-E24C-B25F-1518AE5C27C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54336"/>
    <w:rPr>
      <w:rFonts w:ascii="Times New Roman" w:eastAsia="Times New Roman" w:hAnsi="Times New Roman" w:cs="Times New Roman"/>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BE21DD"/>
    <w:pPr>
      <w:spacing w:before="100" w:beforeAutospacing="1" w:after="100" w:afterAutospacing="1"/>
    </w:pPr>
  </w:style>
  <w:style w:type="paragraph" w:styleId="ListParagraph">
    <w:name w:val="List Paragraph"/>
    <w:basedOn w:val="Normal"/>
    <w:uiPriority w:val="34"/>
    <w:qFormat/>
    <w:rsid w:val="00E70AB3"/>
    <w:pPr>
      <w:ind w:left="720"/>
      <w:contextualSpacing/>
    </w:pPr>
  </w:style>
  <w:style w:type="paragraph" w:styleId="Header">
    <w:name w:val="header"/>
    <w:basedOn w:val="Normal"/>
    <w:link w:val="HeaderChar"/>
    <w:uiPriority w:val="99"/>
    <w:unhideWhenUsed/>
    <w:rsid w:val="008D0B4F"/>
    <w:pPr>
      <w:tabs>
        <w:tab w:val="center" w:pos="4513"/>
        <w:tab w:val="right" w:pos="9026"/>
      </w:tabs>
    </w:pPr>
  </w:style>
  <w:style w:type="character" w:customStyle="1" w:styleId="HeaderChar">
    <w:name w:val="Header Char"/>
    <w:basedOn w:val="DefaultParagraphFont"/>
    <w:link w:val="Header"/>
    <w:uiPriority w:val="99"/>
    <w:rsid w:val="008D0B4F"/>
  </w:style>
  <w:style w:type="paragraph" w:styleId="Footer">
    <w:name w:val="footer"/>
    <w:basedOn w:val="Normal"/>
    <w:link w:val="FooterChar"/>
    <w:uiPriority w:val="99"/>
    <w:unhideWhenUsed/>
    <w:rsid w:val="008D0B4F"/>
    <w:pPr>
      <w:tabs>
        <w:tab w:val="center" w:pos="4513"/>
        <w:tab w:val="right" w:pos="9026"/>
      </w:tabs>
    </w:pPr>
  </w:style>
  <w:style w:type="character" w:customStyle="1" w:styleId="FooterChar">
    <w:name w:val="Footer Char"/>
    <w:basedOn w:val="DefaultParagraphFont"/>
    <w:link w:val="Footer"/>
    <w:uiPriority w:val="99"/>
    <w:rsid w:val="008D0B4F"/>
  </w:style>
  <w:style w:type="character" w:styleId="Hyperlink">
    <w:name w:val="Hyperlink"/>
    <w:basedOn w:val="DefaultParagraphFont"/>
    <w:uiPriority w:val="99"/>
    <w:unhideWhenUsed/>
    <w:rsid w:val="006001D9"/>
    <w:rPr>
      <w:color w:val="0563C1" w:themeColor="hyperlink"/>
      <w:u w:val="single"/>
    </w:rPr>
  </w:style>
  <w:style w:type="character" w:styleId="UnresolvedMention">
    <w:name w:val="Unresolved Mention"/>
    <w:basedOn w:val="DefaultParagraphFont"/>
    <w:uiPriority w:val="99"/>
    <w:semiHidden/>
    <w:unhideWhenUsed/>
    <w:rsid w:val="006001D9"/>
    <w:rPr>
      <w:color w:val="605E5C"/>
      <w:shd w:val="clear" w:color="auto" w:fill="E1DFDD"/>
    </w:rPr>
  </w:style>
  <w:style w:type="character" w:customStyle="1" w:styleId="apple-converted-space">
    <w:name w:val="apple-converted-space"/>
    <w:basedOn w:val="DefaultParagraphFont"/>
    <w:rsid w:val="00EA1F81"/>
  </w:style>
  <w:style w:type="character" w:styleId="FollowedHyperlink">
    <w:name w:val="FollowedHyperlink"/>
    <w:basedOn w:val="DefaultParagraphFont"/>
    <w:uiPriority w:val="99"/>
    <w:semiHidden/>
    <w:unhideWhenUsed/>
    <w:rsid w:val="00B93C89"/>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3094349">
      <w:bodyDiv w:val="1"/>
      <w:marLeft w:val="0"/>
      <w:marRight w:val="0"/>
      <w:marTop w:val="0"/>
      <w:marBottom w:val="0"/>
      <w:divBdr>
        <w:top w:val="none" w:sz="0" w:space="0" w:color="auto"/>
        <w:left w:val="none" w:sz="0" w:space="0" w:color="auto"/>
        <w:bottom w:val="none" w:sz="0" w:space="0" w:color="auto"/>
        <w:right w:val="none" w:sz="0" w:space="0" w:color="auto"/>
      </w:divBdr>
      <w:divsChild>
        <w:div w:id="1818186237">
          <w:marLeft w:val="0"/>
          <w:marRight w:val="0"/>
          <w:marTop w:val="0"/>
          <w:marBottom w:val="0"/>
          <w:divBdr>
            <w:top w:val="none" w:sz="0" w:space="0" w:color="auto"/>
            <w:left w:val="none" w:sz="0" w:space="0" w:color="auto"/>
            <w:bottom w:val="none" w:sz="0" w:space="0" w:color="auto"/>
            <w:right w:val="none" w:sz="0" w:space="0" w:color="auto"/>
          </w:divBdr>
          <w:divsChild>
            <w:div w:id="982780818">
              <w:marLeft w:val="0"/>
              <w:marRight w:val="0"/>
              <w:marTop w:val="0"/>
              <w:marBottom w:val="0"/>
              <w:divBdr>
                <w:top w:val="none" w:sz="0" w:space="0" w:color="auto"/>
                <w:left w:val="none" w:sz="0" w:space="0" w:color="auto"/>
                <w:bottom w:val="none" w:sz="0" w:space="0" w:color="auto"/>
                <w:right w:val="none" w:sz="0" w:space="0" w:color="auto"/>
              </w:divBdr>
              <w:divsChild>
                <w:div w:id="6872180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24726995">
      <w:bodyDiv w:val="1"/>
      <w:marLeft w:val="0"/>
      <w:marRight w:val="0"/>
      <w:marTop w:val="0"/>
      <w:marBottom w:val="0"/>
      <w:divBdr>
        <w:top w:val="none" w:sz="0" w:space="0" w:color="auto"/>
        <w:left w:val="none" w:sz="0" w:space="0" w:color="auto"/>
        <w:bottom w:val="none" w:sz="0" w:space="0" w:color="auto"/>
        <w:right w:val="none" w:sz="0" w:space="0" w:color="auto"/>
      </w:divBdr>
    </w:div>
    <w:div w:id="287589269">
      <w:bodyDiv w:val="1"/>
      <w:marLeft w:val="0"/>
      <w:marRight w:val="0"/>
      <w:marTop w:val="0"/>
      <w:marBottom w:val="0"/>
      <w:divBdr>
        <w:top w:val="none" w:sz="0" w:space="0" w:color="auto"/>
        <w:left w:val="none" w:sz="0" w:space="0" w:color="auto"/>
        <w:bottom w:val="none" w:sz="0" w:space="0" w:color="auto"/>
        <w:right w:val="none" w:sz="0" w:space="0" w:color="auto"/>
      </w:divBdr>
      <w:divsChild>
        <w:div w:id="125969494">
          <w:marLeft w:val="0"/>
          <w:marRight w:val="0"/>
          <w:marTop w:val="0"/>
          <w:marBottom w:val="0"/>
          <w:divBdr>
            <w:top w:val="none" w:sz="0" w:space="0" w:color="auto"/>
            <w:left w:val="none" w:sz="0" w:space="0" w:color="auto"/>
            <w:bottom w:val="none" w:sz="0" w:space="0" w:color="auto"/>
            <w:right w:val="none" w:sz="0" w:space="0" w:color="auto"/>
          </w:divBdr>
          <w:divsChild>
            <w:div w:id="244344249">
              <w:marLeft w:val="0"/>
              <w:marRight w:val="0"/>
              <w:marTop w:val="0"/>
              <w:marBottom w:val="0"/>
              <w:divBdr>
                <w:top w:val="none" w:sz="0" w:space="0" w:color="auto"/>
                <w:left w:val="none" w:sz="0" w:space="0" w:color="auto"/>
                <w:bottom w:val="none" w:sz="0" w:space="0" w:color="auto"/>
                <w:right w:val="none" w:sz="0" w:space="0" w:color="auto"/>
              </w:divBdr>
              <w:divsChild>
                <w:div w:id="1797215198">
                  <w:marLeft w:val="0"/>
                  <w:marRight w:val="0"/>
                  <w:marTop w:val="0"/>
                  <w:marBottom w:val="0"/>
                  <w:divBdr>
                    <w:top w:val="none" w:sz="0" w:space="0" w:color="auto"/>
                    <w:left w:val="none" w:sz="0" w:space="0" w:color="auto"/>
                    <w:bottom w:val="none" w:sz="0" w:space="0" w:color="auto"/>
                    <w:right w:val="none" w:sz="0" w:space="0" w:color="auto"/>
                  </w:divBdr>
                </w:div>
              </w:divsChild>
            </w:div>
            <w:div w:id="791092891">
              <w:marLeft w:val="0"/>
              <w:marRight w:val="0"/>
              <w:marTop w:val="0"/>
              <w:marBottom w:val="0"/>
              <w:divBdr>
                <w:top w:val="none" w:sz="0" w:space="0" w:color="auto"/>
                <w:left w:val="none" w:sz="0" w:space="0" w:color="auto"/>
                <w:bottom w:val="none" w:sz="0" w:space="0" w:color="auto"/>
                <w:right w:val="none" w:sz="0" w:space="0" w:color="auto"/>
              </w:divBdr>
              <w:divsChild>
                <w:div w:id="556938822">
                  <w:marLeft w:val="0"/>
                  <w:marRight w:val="0"/>
                  <w:marTop w:val="0"/>
                  <w:marBottom w:val="0"/>
                  <w:divBdr>
                    <w:top w:val="none" w:sz="0" w:space="0" w:color="auto"/>
                    <w:left w:val="none" w:sz="0" w:space="0" w:color="auto"/>
                    <w:bottom w:val="none" w:sz="0" w:space="0" w:color="auto"/>
                    <w:right w:val="none" w:sz="0" w:space="0" w:color="auto"/>
                  </w:divBdr>
                </w:div>
                <w:div w:id="657921170">
                  <w:marLeft w:val="0"/>
                  <w:marRight w:val="0"/>
                  <w:marTop w:val="0"/>
                  <w:marBottom w:val="0"/>
                  <w:divBdr>
                    <w:top w:val="none" w:sz="0" w:space="0" w:color="auto"/>
                    <w:left w:val="none" w:sz="0" w:space="0" w:color="auto"/>
                    <w:bottom w:val="none" w:sz="0" w:space="0" w:color="auto"/>
                    <w:right w:val="none" w:sz="0" w:space="0" w:color="auto"/>
                  </w:divBdr>
                </w:div>
              </w:divsChild>
            </w:div>
            <w:div w:id="177044217">
              <w:marLeft w:val="0"/>
              <w:marRight w:val="0"/>
              <w:marTop w:val="0"/>
              <w:marBottom w:val="0"/>
              <w:divBdr>
                <w:top w:val="none" w:sz="0" w:space="0" w:color="auto"/>
                <w:left w:val="none" w:sz="0" w:space="0" w:color="auto"/>
                <w:bottom w:val="none" w:sz="0" w:space="0" w:color="auto"/>
                <w:right w:val="none" w:sz="0" w:space="0" w:color="auto"/>
              </w:divBdr>
              <w:divsChild>
                <w:div w:id="1149444166">
                  <w:marLeft w:val="0"/>
                  <w:marRight w:val="0"/>
                  <w:marTop w:val="0"/>
                  <w:marBottom w:val="0"/>
                  <w:divBdr>
                    <w:top w:val="none" w:sz="0" w:space="0" w:color="auto"/>
                    <w:left w:val="none" w:sz="0" w:space="0" w:color="auto"/>
                    <w:bottom w:val="none" w:sz="0" w:space="0" w:color="auto"/>
                    <w:right w:val="none" w:sz="0" w:space="0" w:color="auto"/>
                  </w:divBdr>
                  <w:divsChild>
                    <w:div w:id="790824362">
                      <w:marLeft w:val="0"/>
                      <w:marRight w:val="0"/>
                      <w:marTop w:val="0"/>
                      <w:marBottom w:val="0"/>
                      <w:divBdr>
                        <w:top w:val="none" w:sz="0" w:space="0" w:color="auto"/>
                        <w:left w:val="none" w:sz="0" w:space="0" w:color="auto"/>
                        <w:bottom w:val="none" w:sz="0" w:space="0" w:color="auto"/>
                        <w:right w:val="none" w:sz="0" w:space="0" w:color="auto"/>
                      </w:divBdr>
                    </w:div>
                  </w:divsChild>
                </w:div>
                <w:div w:id="1857383203">
                  <w:marLeft w:val="0"/>
                  <w:marRight w:val="0"/>
                  <w:marTop w:val="0"/>
                  <w:marBottom w:val="0"/>
                  <w:divBdr>
                    <w:top w:val="none" w:sz="0" w:space="0" w:color="auto"/>
                    <w:left w:val="none" w:sz="0" w:space="0" w:color="auto"/>
                    <w:bottom w:val="none" w:sz="0" w:space="0" w:color="auto"/>
                    <w:right w:val="none" w:sz="0" w:space="0" w:color="auto"/>
                  </w:divBdr>
                  <w:divsChild>
                    <w:div w:id="692654721">
                      <w:marLeft w:val="0"/>
                      <w:marRight w:val="0"/>
                      <w:marTop w:val="0"/>
                      <w:marBottom w:val="0"/>
                      <w:divBdr>
                        <w:top w:val="none" w:sz="0" w:space="0" w:color="auto"/>
                        <w:left w:val="none" w:sz="0" w:space="0" w:color="auto"/>
                        <w:bottom w:val="none" w:sz="0" w:space="0" w:color="auto"/>
                        <w:right w:val="none" w:sz="0" w:space="0" w:color="auto"/>
                      </w:divBdr>
                    </w:div>
                  </w:divsChild>
                </w:div>
                <w:div w:id="84108575">
                  <w:marLeft w:val="0"/>
                  <w:marRight w:val="0"/>
                  <w:marTop w:val="0"/>
                  <w:marBottom w:val="0"/>
                  <w:divBdr>
                    <w:top w:val="none" w:sz="0" w:space="0" w:color="auto"/>
                    <w:left w:val="none" w:sz="0" w:space="0" w:color="auto"/>
                    <w:bottom w:val="none" w:sz="0" w:space="0" w:color="auto"/>
                    <w:right w:val="none" w:sz="0" w:space="0" w:color="auto"/>
                  </w:divBdr>
                  <w:divsChild>
                    <w:div w:id="1028915383">
                      <w:marLeft w:val="0"/>
                      <w:marRight w:val="0"/>
                      <w:marTop w:val="0"/>
                      <w:marBottom w:val="0"/>
                      <w:divBdr>
                        <w:top w:val="none" w:sz="0" w:space="0" w:color="auto"/>
                        <w:left w:val="none" w:sz="0" w:space="0" w:color="auto"/>
                        <w:bottom w:val="none" w:sz="0" w:space="0" w:color="auto"/>
                        <w:right w:val="none" w:sz="0" w:space="0" w:color="auto"/>
                      </w:divBdr>
                    </w:div>
                  </w:divsChild>
                </w:div>
                <w:div w:id="2137599152">
                  <w:marLeft w:val="0"/>
                  <w:marRight w:val="0"/>
                  <w:marTop w:val="0"/>
                  <w:marBottom w:val="0"/>
                  <w:divBdr>
                    <w:top w:val="none" w:sz="0" w:space="0" w:color="auto"/>
                    <w:left w:val="none" w:sz="0" w:space="0" w:color="auto"/>
                    <w:bottom w:val="none" w:sz="0" w:space="0" w:color="auto"/>
                    <w:right w:val="none" w:sz="0" w:space="0" w:color="auto"/>
                  </w:divBdr>
                  <w:divsChild>
                    <w:div w:id="227107113">
                      <w:marLeft w:val="0"/>
                      <w:marRight w:val="0"/>
                      <w:marTop w:val="0"/>
                      <w:marBottom w:val="0"/>
                      <w:divBdr>
                        <w:top w:val="none" w:sz="0" w:space="0" w:color="auto"/>
                        <w:left w:val="none" w:sz="0" w:space="0" w:color="auto"/>
                        <w:bottom w:val="none" w:sz="0" w:space="0" w:color="auto"/>
                        <w:right w:val="none" w:sz="0" w:space="0" w:color="auto"/>
                      </w:divBdr>
                    </w:div>
                  </w:divsChild>
                </w:div>
                <w:div w:id="653223368">
                  <w:marLeft w:val="0"/>
                  <w:marRight w:val="0"/>
                  <w:marTop w:val="0"/>
                  <w:marBottom w:val="0"/>
                  <w:divBdr>
                    <w:top w:val="none" w:sz="0" w:space="0" w:color="auto"/>
                    <w:left w:val="none" w:sz="0" w:space="0" w:color="auto"/>
                    <w:bottom w:val="none" w:sz="0" w:space="0" w:color="auto"/>
                    <w:right w:val="none" w:sz="0" w:space="0" w:color="auto"/>
                  </w:divBdr>
                  <w:divsChild>
                    <w:div w:id="2069063765">
                      <w:marLeft w:val="0"/>
                      <w:marRight w:val="0"/>
                      <w:marTop w:val="0"/>
                      <w:marBottom w:val="0"/>
                      <w:divBdr>
                        <w:top w:val="none" w:sz="0" w:space="0" w:color="auto"/>
                        <w:left w:val="none" w:sz="0" w:space="0" w:color="auto"/>
                        <w:bottom w:val="none" w:sz="0" w:space="0" w:color="auto"/>
                        <w:right w:val="none" w:sz="0" w:space="0" w:color="auto"/>
                      </w:divBdr>
                    </w:div>
                  </w:divsChild>
                </w:div>
                <w:div w:id="111214879">
                  <w:marLeft w:val="0"/>
                  <w:marRight w:val="0"/>
                  <w:marTop w:val="0"/>
                  <w:marBottom w:val="0"/>
                  <w:divBdr>
                    <w:top w:val="none" w:sz="0" w:space="0" w:color="auto"/>
                    <w:left w:val="none" w:sz="0" w:space="0" w:color="auto"/>
                    <w:bottom w:val="none" w:sz="0" w:space="0" w:color="auto"/>
                    <w:right w:val="none" w:sz="0" w:space="0" w:color="auto"/>
                  </w:divBdr>
                  <w:divsChild>
                    <w:div w:id="11062713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75975792">
              <w:marLeft w:val="0"/>
              <w:marRight w:val="0"/>
              <w:marTop w:val="0"/>
              <w:marBottom w:val="0"/>
              <w:divBdr>
                <w:top w:val="none" w:sz="0" w:space="0" w:color="auto"/>
                <w:left w:val="none" w:sz="0" w:space="0" w:color="auto"/>
                <w:bottom w:val="none" w:sz="0" w:space="0" w:color="auto"/>
                <w:right w:val="none" w:sz="0" w:space="0" w:color="auto"/>
              </w:divBdr>
              <w:divsChild>
                <w:div w:id="1371145174">
                  <w:marLeft w:val="0"/>
                  <w:marRight w:val="0"/>
                  <w:marTop w:val="0"/>
                  <w:marBottom w:val="0"/>
                  <w:divBdr>
                    <w:top w:val="none" w:sz="0" w:space="0" w:color="auto"/>
                    <w:left w:val="none" w:sz="0" w:space="0" w:color="auto"/>
                    <w:bottom w:val="none" w:sz="0" w:space="0" w:color="auto"/>
                    <w:right w:val="none" w:sz="0" w:space="0" w:color="auto"/>
                  </w:divBdr>
                </w:div>
              </w:divsChild>
            </w:div>
            <w:div w:id="943614237">
              <w:marLeft w:val="0"/>
              <w:marRight w:val="0"/>
              <w:marTop w:val="0"/>
              <w:marBottom w:val="0"/>
              <w:divBdr>
                <w:top w:val="none" w:sz="0" w:space="0" w:color="auto"/>
                <w:left w:val="none" w:sz="0" w:space="0" w:color="auto"/>
                <w:bottom w:val="none" w:sz="0" w:space="0" w:color="auto"/>
                <w:right w:val="none" w:sz="0" w:space="0" w:color="auto"/>
              </w:divBdr>
              <w:divsChild>
                <w:div w:id="1587762830">
                  <w:marLeft w:val="0"/>
                  <w:marRight w:val="0"/>
                  <w:marTop w:val="0"/>
                  <w:marBottom w:val="0"/>
                  <w:divBdr>
                    <w:top w:val="none" w:sz="0" w:space="0" w:color="auto"/>
                    <w:left w:val="none" w:sz="0" w:space="0" w:color="auto"/>
                    <w:bottom w:val="none" w:sz="0" w:space="0" w:color="auto"/>
                    <w:right w:val="none" w:sz="0" w:space="0" w:color="auto"/>
                  </w:divBdr>
                </w:div>
              </w:divsChild>
            </w:div>
            <w:div w:id="2048795683">
              <w:marLeft w:val="0"/>
              <w:marRight w:val="0"/>
              <w:marTop w:val="0"/>
              <w:marBottom w:val="0"/>
              <w:divBdr>
                <w:top w:val="none" w:sz="0" w:space="0" w:color="auto"/>
                <w:left w:val="none" w:sz="0" w:space="0" w:color="auto"/>
                <w:bottom w:val="none" w:sz="0" w:space="0" w:color="auto"/>
                <w:right w:val="none" w:sz="0" w:space="0" w:color="auto"/>
              </w:divBdr>
              <w:divsChild>
                <w:div w:id="791675417">
                  <w:marLeft w:val="0"/>
                  <w:marRight w:val="0"/>
                  <w:marTop w:val="0"/>
                  <w:marBottom w:val="0"/>
                  <w:divBdr>
                    <w:top w:val="none" w:sz="0" w:space="0" w:color="auto"/>
                    <w:left w:val="none" w:sz="0" w:space="0" w:color="auto"/>
                    <w:bottom w:val="none" w:sz="0" w:space="0" w:color="auto"/>
                    <w:right w:val="none" w:sz="0" w:space="0" w:color="auto"/>
                  </w:divBdr>
                </w:div>
              </w:divsChild>
            </w:div>
            <w:div w:id="1288392435">
              <w:marLeft w:val="0"/>
              <w:marRight w:val="0"/>
              <w:marTop w:val="0"/>
              <w:marBottom w:val="0"/>
              <w:divBdr>
                <w:top w:val="none" w:sz="0" w:space="0" w:color="auto"/>
                <w:left w:val="none" w:sz="0" w:space="0" w:color="auto"/>
                <w:bottom w:val="none" w:sz="0" w:space="0" w:color="auto"/>
                <w:right w:val="none" w:sz="0" w:space="0" w:color="auto"/>
              </w:divBdr>
              <w:divsChild>
                <w:div w:id="1737775803">
                  <w:marLeft w:val="0"/>
                  <w:marRight w:val="0"/>
                  <w:marTop w:val="0"/>
                  <w:marBottom w:val="0"/>
                  <w:divBdr>
                    <w:top w:val="none" w:sz="0" w:space="0" w:color="auto"/>
                    <w:left w:val="none" w:sz="0" w:space="0" w:color="auto"/>
                    <w:bottom w:val="none" w:sz="0" w:space="0" w:color="auto"/>
                    <w:right w:val="none" w:sz="0" w:space="0" w:color="auto"/>
                  </w:divBdr>
                </w:div>
              </w:divsChild>
            </w:div>
            <w:div w:id="664867352">
              <w:marLeft w:val="0"/>
              <w:marRight w:val="0"/>
              <w:marTop w:val="0"/>
              <w:marBottom w:val="0"/>
              <w:divBdr>
                <w:top w:val="none" w:sz="0" w:space="0" w:color="auto"/>
                <w:left w:val="none" w:sz="0" w:space="0" w:color="auto"/>
                <w:bottom w:val="none" w:sz="0" w:space="0" w:color="auto"/>
                <w:right w:val="none" w:sz="0" w:space="0" w:color="auto"/>
              </w:divBdr>
              <w:divsChild>
                <w:div w:id="1583024039">
                  <w:marLeft w:val="0"/>
                  <w:marRight w:val="0"/>
                  <w:marTop w:val="0"/>
                  <w:marBottom w:val="0"/>
                  <w:divBdr>
                    <w:top w:val="none" w:sz="0" w:space="0" w:color="auto"/>
                    <w:left w:val="none" w:sz="0" w:space="0" w:color="auto"/>
                    <w:bottom w:val="none" w:sz="0" w:space="0" w:color="auto"/>
                    <w:right w:val="none" w:sz="0" w:space="0" w:color="auto"/>
                  </w:divBdr>
                </w:div>
              </w:divsChild>
            </w:div>
            <w:div w:id="1655907983">
              <w:marLeft w:val="0"/>
              <w:marRight w:val="0"/>
              <w:marTop w:val="0"/>
              <w:marBottom w:val="0"/>
              <w:divBdr>
                <w:top w:val="none" w:sz="0" w:space="0" w:color="auto"/>
                <w:left w:val="none" w:sz="0" w:space="0" w:color="auto"/>
                <w:bottom w:val="none" w:sz="0" w:space="0" w:color="auto"/>
                <w:right w:val="none" w:sz="0" w:space="0" w:color="auto"/>
              </w:divBdr>
              <w:divsChild>
                <w:div w:id="955986189">
                  <w:marLeft w:val="0"/>
                  <w:marRight w:val="0"/>
                  <w:marTop w:val="0"/>
                  <w:marBottom w:val="0"/>
                  <w:divBdr>
                    <w:top w:val="none" w:sz="0" w:space="0" w:color="auto"/>
                    <w:left w:val="none" w:sz="0" w:space="0" w:color="auto"/>
                    <w:bottom w:val="none" w:sz="0" w:space="0" w:color="auto"/>
                    <w:right w:val="none" w:sz="0" w:space="0" w:color="auto"/>
                  </w:divBdr>
                </w:div>
              </w:divsChild>
            </w:div>
            <w:div w:id="2081519575">
              <w:marLeft w:val="0"/>
              <w:marRight w:val="0"/>
              <w:marTop w:val="0"/>
              <w:marBottom w:val="0"/>
              <w:divBdr>
                <w:top w:val="none" w:sz="0" w:space="0" w:color="auto"/>
                <w:left w:val="none" w:sz="0" w:space="0" w:color="auto"/>
                <w:bottom w:val="none" w:sz="0" w:space="0" w:color="auto"/>
                <w:right w:val="none" w:sz="0" w:space="0" w:color="auto"/>
              </w:divBdr>
              <w:divsChild>
                <w:div w:id="1425493614">
                  <w:marLeft w:val="0"/>
                  <w:marRight w:val="0"/>
                  <w:marTop w:val="0"/>
                  <w:marBottom w:val="0"/>
                  <w:divBdr>
                    <w:top w:val="none" w:sz="0" w:space="0" w:color="auto"/>
                    <w:left w:val="none" w:sz="0" w:space="0" w:color="auto"/>
                    <w:bottom w:val="none" w:sz="0" w:space="0" w:color="auto"/>
                    <w:right w:val="none" w:sz="0" w:space="0" w:color="auto"/>
                  </w:divBdr>
                </w:div>
              </w:divsChild>
            </w:div>
            <w:div w:id="124352149">
              <w:marLeft w:val="0"/>
              <w:marRight w:val="0"/>
              <w:marTop w:val="0"/>
              <w:marBottom w:val="0"/>
              <w:divBdr>
                <w:top w:val="none" w:sz="0" w:space="0" w:color="auto"/>
                <w:left w:val="none" w:sz="0" w:space="0" w:color="auto"/>
                <w:bottom w:val="none" w:sz="0" w:space="0" w:color="auto"/>
                <w:right w:val="none" w:sz="0" w:space="0" w:color="auto"/>
              </w:divBdr>
              <w:divsChild>
                <w:div w:id="745807924">
                  <w:marLeft w:val="0"/>
                  <w:marRight w:val="0"/>
                  <w:marTop w:val="0"/>
                  <w:marBottom w:val="0"/>
                  <w:divBdr>
                    <w:top w:val="none" w:sz="0" w:space="0" w:color="auto"/>
                    <w:left w:val="none" w:sz="0" w:space="0" w:color="auto"/>
                    <w:bottom w:val="none" w:sz="0" w:space="0" w:color="auto"/>
                    <w:right w:val="none" w:sz="0" w:space="0" w:color="auto"/>
                  </w:divBdr>
                </w:div>
              </w:divsChild>
            </w:div>
            <w:div w:id="112093929">
              <w:marLeft w:val="0"/>
              <w:marRight w:val="0"/>
              <w:marTop w:val="0"/>
              <w:marBottom w:val="0"/>
              <w:divBdr>
                <w:top w:val="none" w:sz="0" w:space="0" w:color="auto"/>
                <w:left w:val="none" w:sz="0" w:space="0" w:color="auto"/>
                <w:bottom w:val="none" w:sz="0" w:space="0" w:color="auto"/>
                <w:right w:val="none" w:sz="0" w:space="0" w:color="auto"/>
              </w:divBdr>
              <w:divsChild>
                <w:div w:id="1727997151">
                  <w:marLeft w:val="0"/>
                  <w:marRight w:val="0"/>
                  <w:marTop w:val="0"/>
                  <w:marBottom w:val="0"/>
                  <w:divBdr>
                    <w:top w:val="none" w:sz="0" w:space="0" w:color="auto"/>
                    <w:left w:val="none" w:sz="0" w:space="0" w:color="auto"/>
                    <w:bottom w:val="none" w:sz="0" w:space="0" w:color="auto"/>
                    <w:right w:val="none" w:sz="0" w:space="0" w:color="auto"/>
                  </w:divBdr>
                </w:div>
              </w:divsChild>
            </w:div>
            <w:div w:id="279341641">
              <w:marLeft w:val="0"/>
              <w:marRight w:val="0"/>
              <w:marTop w:val="0"/>
              <w:marBottom w:val="0"/>
              <w:divBdr>
                <w:top w:val="none" w:sz="0" w:space="0" w:color="auto"/>
                <w:left w:val="none" w:sz="0" w:space="0" w:color="auto"/>
                <w:bottom w:val="none" w:sz="0" w:space="0" w:color="auto"/>
                <w:right w:val="none" w:sz="0" w:space="0" w:color="auto"/>
              </w:divBdr>
              <w:divsChild>
                <w:div w:id="1386028058">
                  <w:marLeft w:val="0"/>
                  <w:marRight w:val="0"/>
                  <w:marTop w:val="0"/>
                  <w:marBottom w:val="0"/>
                  <w:divBdr>
                    <w:top w:val="none" w:sz="0" w:space="0" w:color="auto"/>
                    <w:left w:val="none" w:sz="0" w:space="0" w:color="auto"/>
                    <w:bottom w:val="none" w:sz="0" w:space="0" w:color="auto"/>
                    <w:right w:val="none" w:sz="0" w:space="0" w:color="auto"/>
                  </w:divBdr>
                  <w:divsChild>
                    <w:div w:id="4324765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342099609">
      <w:bodyDiv w:val="1"/>
      <w:marLeft w:val="0"/>
      <w:marRight w:val="0"/>
      <w:marTop w:val="0"/>
      <w:marBottom w:val="0"/>
      <w:divBdr>
        <w:top w:val="none" w:sz="0" w:space="0" w:color="auto"/>
        <w:left w:val="none" w:sz="0" w:space="0" w:color="auto"/>
        <w:bottom w:val="none" w:sz="0" w:space="0" w:color="auto"/>
        <w:right w:val="none" w:sz="0" w:space="0" w:color="auto"/>
      </w:divBdr>
      <w:divsChild>
        <w:div w:id="1084761181">
          <w:marLeft w:val="0"/>
          <w:marRight w:val="0"/>
          <w:marTop w:val="0"/>
          <w:marBottom w:val="0"/>
          <w:divBdr>
            <w:top w:val="none" w:sz="0" w:space="0" w:color="auto"/>
            <w:left w:val="none" w:sz="0" w:space="0" w:color="auto"/>
            <w:bottom w:val="none" w:sz="0" w:space="0" w:color="auto"/>
            <w:right w:val="none" w:sz="0" w:space="0" w:color="auto"/>
          </w:divBdr>
          <w:divsChild>
            <w:div w:id="992635459">
              <w:marLeft w:val="0"/>
              <w:marRight w:val="0"/>
              <w:marTop w:val="0"/>
              <w:marBottom w:val="0"/>
              <w:divBdr>
                <w:top w:val="none" w:sz="0" w:space="0" w:color="auto"/>
                <w:left w:val="none" w:sz="0" w:space="0" w:color="auto"/>
                <w:bottom w:val="none" w:sz="0" w:space="0" w:color="auto"/>
                <w:right w:val="none" w:sz="0" w:space="0" w:color="auto"/>
              </w:divBdr>
              <w:divsChild>
                <w:div w:id="10931679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70765510">
      <w:bodyDiv w:val="1"/>
      <w:marLeft w:val="0"/>
      <w:marRight w:val="0"/>
      <w:marTop w:val="0"/>
      <w:marBottom w:val="0"/>
      <w:divBdr>
        <w:top w:val="none" w:sz="0" w:space="0" w:color="auto"/>
        <w:left w:val="none" w:sz="0" w:space="0" w:color="auto"/>
        <w:bottom w:val="none" w:sz="0" w:space="0" w:color="auto"/>
        <w:right w:val="none" w:sz="0" w:space="0" w:color="auto"/>
      </w:divBdr>
      <w:divsChild>
        <w:div w:id="707532612">
          <w:marLeft w:val="0"/>
          <w:marRight w:val="0"/>
          <w:marTop w:val="0"/>
          <w:marBottom w:val="0"/>
          <w:divBdr>
            <w:top w:val="none" w:sz="0" w:space="0" w:color="auto"/>
            <w:left w:val="none" w:sz="0" w:space="0" w:color="auto"/>
            <w:bottom w:val="none" w:sz="0" w:space="0" w:color="auto"/>
            <w:right w:val="none" w:sz="0" w:space="0" w:color="auto"/>
          </w:divBdr>
          <w:divsChild>
            <w:div w:id="17358535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14867073">
      <w:bodyDiv w:val="1"/>
      <w:marLeft w:val="0"/>
      <w:marRight w:val="0"/>
      <w:marTop w:val="0"/>
      <w:marBottom w:val="0"/>
      <w:divBdr>
        <w:top w:val="none" w:sz="0" w:space="0" w:color="auto"/>
        <w:left w:val="none" w:sz="0" w:space="0" w:color="auto"/>
        <w:bottom w:val="none" w:sz="0" w:space="0" w:color="auto"/>
        <w:right w:val="none" w:sz="0" w:space="0" w:color="auto"/>
      </w:divBdr>
      <w:divsChild>
        <w:div w:id="1654521887">
          <w:marLeft w:val="0"/>
          <w:marRight w:val="0"/>
          <w:marTop w:val="0"/>
          <w:marBottom w:val="0"/>
          <w:divBdr>
            <w:top w:val="none" w:sz="0" w:space="0" w:color="auto"/>
            <w:left w:val="none" w:sz="0" w:space="0" w:color="auto"/>
            <w:bottom w:val="none" w:sz="0" w:space="0" w:color="auto"/>
            <w:right w:val="none" w:sz="0" w:space="0" w:color="auto"/>
          </w:divBdr>
          <w:divsChild>
            <w:div w:id="523984028">
              <w:marLeft w:val="0"/>
              <w:marRight w:val="0"/>
              <w:marTop w:val="0"/>
              <w:marBottom w:val="0"/>
              <w:divBdr>
                <w:top w:val="none" w:sz="0" w:space="0" w:color="auto"/>
                <w:left w:val="none" w:sz="0" w:space="0" w:color="auto"/>
                <w:bottom w:val="none" w:sz="0" w:space="0" w:color="auto"/>
                <w:right w:val="none" w:sz="0" w:space="0" w:color="auto"/>
              </w:divBdr>
              <w:divsChild>
                <w:div w:id="17342810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25226454">
      <w:bodyDiv w:val="1"/>
      <w:marLeft w:val="0"/>
      <w:marRight w:val="0"/>
      <w:marTop w:val="0"/>
      <w:marBottom w:val="0"/>
      <w:divBdr>
        <w:top w:val="none" w:sz="0" w:space="0" w:color="auto"/>
        <w:left w:val="none" w:sz="0" w:space="0" w:color="auto"/>
        <w:bottom w:val="none" w:sz="0" w:space="0" w:color="auto"/>
        <w:right w:val="none" w:sz="0" w:space="0" w:color="auto"/>
      </w:divBdr>
      <w:divsChild>
        <w:div w:id="1533953287">
          <w:marLeft w:val="0"/>
          <w:marRight w:val="0"/>
          <w:marTop w:val="0"/>
          <w:marBottom w:val="0"/>
          <w:divBdr>
            <w:top w:val="none" w:sz="0" w:space="0" w:color="auto"/>
            <w:left w:val="none" w:sz="0" w:space="0" w:color="auto"/>
            <w:bottom w:val="none" w:sz="0" w:space="0" w:color="auto"/>
            <w:right w:val="none" w:sz="0" w:space="0" w:color="auto"/>
          </w:divBdr>
          <w:divsChild>
            <w:div w:id="72818302">
              <w:marLeft w:val="0"/>
              <w:marRight w:val="0"/>
              <w:marTop w:val="0"/>
              <w:marBottom w:val="0"/>
              <w:divBdr>
                <w:top w:val="none" w:sz="0" w:space="0" w:color="auto"/>
                <w:left w:val="none" w:sz="0" w:space="0" w:color="auto"/>
                <w:bottom w:val="none" w:sz="0" w:space="0" w:color="auto"/>
                <w:right w:val="none" w:sz="0" w:space="0" w:color="auto"/>
              </w:divBdr>
              <w:divsChild>
                <w:div w:id="13921883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14951603">
      <w:bodyDiv w:val="1"/>
      <w:marLeft w:val="0"/>
      <w:marRight w:val="0"/>
      <w:marTop w:val="0"/>
      <w:marBottom w:val="0"/>
      <w:divBdr>
        <w:top w:val="none" w:sz="0" w:space="0" w:color="auto"/>
        <w:left w:val="none" w:sz="0" w:space="0" w:color="auto"/>
        <w:bottom w:val="none" w:sz="0" w:space="0" w:color="auto"/>
        <w:right w:val="none" w:sz="0" w:space="0" w:color="auto"/>
      </w:divBdr>
      <w:divsChild>
        <w:div w:id="1262108497">
          <w:marLeft w:val="0"/>
          <w:marRight w:val="0"/>
          <w:marTop w:val="0"/>
          <w:marBottom w:val="0"/>
          <w:divBdr>
            <w:top w:val="none" w:sz="0" w:space="0" w:color="auto"/>
            <w:left w:val="none" w:sz="0" w:space="0" w:color="auto"/>
            <w:bottom w:val="none" w:sz="0" w:space="0" w:color="auto"/>
            <w:right w:val="none" w:sz="0" w:space="0" w:color="auto"/>
          </w:divBdr>
          <w:divsChild>
            <w:div w:id="977221991">
              <w:marLeft w:val="0"/>
              <w:marRight w:val="0"/>
              <w:marTop w:val="0"/>
              <w:marBottom w:val="0"/>
              <w:divBdr>
                <w:top w:val="none" w:sz="0" w:space="0" w:color="auto"/>
                <w:left w:val="none" w:sz="0" w:space="0" w:color="auto"/>
                <w:bottom w:val="none" w:sz="0" w:space="0" w:color="auto"/>
                <w:right w:val="none" w:sz="0" w:space="0" w:color="auto"/>
              </w:divBdr>
              <w:divsChild>
                <w:div w:id="3209356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80477810">
      <w:bodyDiv w:val="1"/>
      <w:marLeft w:val="0"/>
      <w:marRight w:val="0"/>
      <w:marTop w:val="0"/>
      <w:marBottom w:val="0"/>
      <w:divBdr>
        <w:top w:val="none" w:sz="0" w:space="0" w:color="auto"/>
        <w:left w:val="none" w:sz="0" w:space="0" w:color="auto"/>
        <w:bottom w:val="none" w:sz="0" w:space="0" w:color="auto"/>
        <w:right w:val="none" w:sz="0" w:space="0" w:color="auto"/>
      </w:divBdr>
      <w:divsChild>
        <w:div w:id="1401899521">
          <w:marLeft w:val="0"/>
          <w:marRight w:val="0"/>
          <w:marTop w:val="0"/>
          <w:marBottom w:val="0"/>
          <w:divBdr>
            <w:top w:val="none" w:sz="0" w:space="0" w:color="auto"/>
            <w:left w:val="none" w:sz="0" w:space="0" w:color="auto"/>
            <w:bottom w:val="none" w:sz="0" w:space="0" w:color="auto"/>
            <w:right w:val="none" w:sz="0" w:space="0" w:color="auto"/>
          </w:divBdr>
          <w:divsChild>
            <w:div w:id="855384876">
              <w:marLeft w:val="0"/>
              <w:marRight w:val="0"/>
              <w:marTop w:val="0"/>
              <w:marBottom w:val="0"/>
              <w:divBdr>
                <w:top w:val="none" w:sz="0" w:space="0" w:color="auto"/>
                <w:left w:val="none" w:sz="0" w:space="0" w:color="auto"/>
                <w:bottom w:val="none" w:sz="0" w:space="0" w:color="auto"/>
                <w:right w:val="none" w:sz="0" w:space="0" w:color="auto"/>
              </w:divBdr>
              <w:divsChild>
                <w:div w:id="6176422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11281101">
      <w:bodyDiv w:val="1"/>
      <w:marLeft w:val="0"/>
      <w:marRight w:val="0"/>
      <w:marTop w:val="0"/>
      <w:marBottom w:val="0"/>
      <w:divBdr>
        <w:top w:val="none" w:sz="0" w:space="0" w:color="auto"/>
        <w:left w:val="none" w:sz="0" w:space="0" w:color="auto"/>
        <w:bottom w:val="none" w:sz="0" w:space="0" w:color="auto"/>
        <w:right w:val="none" w:sz="0" w:space="0" w:color="auto"/>
      </w:divBdr>
    </w:div>
    <w:div w:id="979070360">
      <w:bodyDiv w:val="1"/>
      <w:marLeft w:val="0"/>
      <w:marRight w:val="0"/>
      <w:marTop w:val="0"/>
      <w:marBottom w:val="0"/>
      <w:divBdr>
        <w:top w:val="none" w:sz="0" w:space="0" w:color="auto"/>
        <w:left w:val="none" w:sz="0" w:space="0" w:color="auto"/>
        <w:bottom w:val="none" w:sz="0" w:space="0" w:color="auto"/>
        <w:right w:val="none" w:sz="0" w:space="0" w:color="auto"/>
      </w:divBdr>
      <w:divsChild>
        <w:div w:id="1026950616">
          <w:marLeft w:val="0"/>
          <w:marRight w:val="0"/>
          <w:marTop w:val="0"/>
          <w:marBottom w:val="0"/>
          <w:divBdr>
            <w:top w:val="none" w:sz="0" w:space="0" w:color="auto"/>
            <w:left w:val="none" w:sz="0" w:space="0" w:color="auto"/>
            <w:bottom w:val="none" w:sz="0" w:space="0" w:color="auto"/>
            <w:right w:val="none" w:sz="0" w:space="0" w:color="auto"/>
          </w:divBdr>
          <w:divsChild>
            <w:div w:id="981618518">
              <w:marLeft w:val="0"/>
              <w:marRight w:val="0"/>
              <w:marTop w:val="0"/>
              <w:marBottom w:val="0"/>
              <w:divBdr>
                <w:top w:val="none" w:sz="0" w:space="0" w:color="auto"/>
                <w:left w:val="none" w:sz="0" w:space="0" w:color="auto"/>
                <w:bottom w:val="none" w:sz="0" w:space="0" w:color="auto"/>
                <w:right w:val="none" w:sz="0" w:space="0" w:color="auto"/>
              </w:divBdr>
              <w:divsChild>
                <w:div w:id="556678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83239658">
      <w:bodyDiv w:val="1"/>
      <w:marLeft w:val="0"/>
      <w:marRight w:val="0"/>
      <w:marTop w:val="0"/>
      <w:marBottom w:val="0"/>
      <w:divBdr>
        <w:top w:val="none" w:sz="0" w:space="0" w:color="auto"/>
        <w:left w:val="none" w:sz="0" w:space="0" w:color="auto"/>
        <w:bottom w:val="none" w:sz="0" w:space="0" w:color="auto"/>
        <w:right w:val="none" w:sz="0" w:space="0" w:color="auto"/>
      </w:divBdr>
      <w:divsChild>
        <w:div w:id="1175799955">
          <w:marLeft w:val="0"/>
          <w:marRight w:val="0"/>
          <w:marTop w:val="0"/>
          <w:marBottom w:val="0"/>
          <w:divBdr>
            <w:top w:val="none" w:sz="0" w:space="0" w:color="auto"/>
            <w:left w:val="none" w:sz="0" w:space="0" w:color="auto"/>
            <w:bottom w:val="none" w:sz="0" w:space="0" w:color="auto"/>
            <w:right w:val="none" w:sz="0" w:space="0" w:color="auto"/>
          </w:divBdr>
          <w:divsChild>
            <w:div w:id="915629612">
              <w:marLeft w:val="0"/>
              <w:marRight w:val="0"/>
              <w:marTop w:val="0"/>
              <w:marBottom w:val="0"/>
              <w:divBdr>
                <w:top w:val="none" w:sz="0" w:space="0" w:color="auto"/>
                <w:left w:val="none" w:sz="0" w:space="0" w:color="auto"/>
                <w:bottom w:val="none" w:sz="0" w:space="0" w:color="auto"/>
                <w:right w:val="none" w:sz="0" w:space="0" w:color="auto"/>
              </w:divBdr>
              <w:divsChild>
                <w:div w:id="1641729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01484899">
      <w:bodyDiv w:val="1"/>
      <w:marLeft w:val="0"/>
      <w:marRight w:val="0"/>
      <w:marTop w:val="0"/>
      <w:marBottom w:val="0"/>
      <w:divBdr>
        <w:top w:val="none" w:sz="0" w:space="0" w:color="auto"/>
        <w:left w:val="none" w:sz="0" w:space="0" w:color="auto"/>
        <w:bottom w:val="none" w:sz="0" w:space="0" w:color="auto"/>
        <w:right w:val="none" w:sz="0" w:space="0" w:color="auto"/>
      </w:divBdr>
      <w:divsChild>
        <w:div w:id="1817454937">
          <w:marLeft w:val="0"/>
          <w:marRight w:val="0"/>
          <w:marTop w:val="0"/>
          <w:marBottom w:val="0"/>
          <w:divBdr>
            <w:top w:val="none" w:sz="0" w:space="0" w:color="auto"/>
            <w:left w:val="none" w:sz="0" w:space="0" w:color="auto"/>
            <w:bottom w:val="none" w:sz="0" w:space="0" w:color="auto"/>
            <w:right w:val="none" w:sz="0" w:space="0" w:color="auto"/>
          </w:divBdr>
          <w:divsChild>
            <w:div w:id="2064211724">
              <w:marLeft w:val="0"/>
              <w:marRight w:val="0"/>
              <w:marTop w:val="0"/>
              <w:marBottom w:val="0"/>
              <w:divBdr>
                <w:top w:val="none" w:sz="0" w:space="0" w:color="auto"/>
                <w:left w:val="none" w:sz="0" w:space="0" w:color="auto"/>
                <w:bottom w:val="none" w:sz="0" w:space="0" w:color="auto"/>
                <w:right w:val="none" w:sz="0" w:space="0" w:color="auto"/>
              </w:divBdr>
              <w:divsChild>
                <w:div w:id="244093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10225896">
      <w:bodyDiv w:val="1"/>
      <w:marLeft w:val="0"/>
      <w:marRight w:val="0"/>
      <w:marTop w:val="0"/>
      <w:marBottom w:val="0"/>
      <w:divBdr>
        <w:top w:val="none" w:sz="0" w:space="0" w:color="auto"/>
        <w:left w:val="none" w:sz="0" w:space="0" w:color="auto"/>
        <w:bottom w:val="none" w:sz="0" w:space="0" w:color="auto"/>
        <w:right w:val="none" w:sz="0" w:space="0" w:color="auto"/>
      </w:divBdr>
      <w:divsChild>
        <w:div w:id="826750098">
          <w:marLeft w:val="0"/>
          <w:marRight w:val="0"/>
          <w:marTop w:val="0"/>
          <w:marBottom w:val="0"/>
          <w:divBdr>
            <w:top w:val="none" w:sz="0" w:space="0" w:color="auto"/>
            <w:left w:val="none" w:sz="0" w:space="0" w:color="auto"/>
            <w:bottom w:val="none" w:sz="0" w:space="0" w:color="auto"/>
            <w:right w:val="none" w:sz="0" w:space="0" w:color="auto"/>
          </w:divBdr>
          <w:divsChild>
            <w:div w:id="750736488">
              <w:marLeft w:val="0"/>
              <w:marRight w:val="0"/>
              <w:marTop w:val="0"/>
              <w:marBottom w:val="0"/>
              <w:divBdr>
                <w:top w:val="none" w:sz="0" w:space="0" w:color="auto"/>
                <w:left w:val="none" w:sz="0" w:space="0" w:color="auto"/>
                <w:bottom w:val="none" w:sz="0" w:space="0" w:color="auto"/>
                <w:right w:val="none" w:sz="0" w:space="0" w:color="auto"/>
              </w:divBdr>
              <w:divsChild>
                <w:div w:id="16173657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40161833">
      <w:bodyDiv w:val="1"/>
      <w:marLeft w:val="0"/>
      <w:marRight w:val="0"/>
      <w:marTop w:val="0"/>
      <w:marBottom w:val="0"/>
      <w:divBdr>
        <w:top w:val="none" w:sz="0" w:space="0" w:color="auto"/>
        <w:left w:val="none" w:sz="0" w:space="0" w:color="auto"/>
        <w:bottom w:val="none" w:sz="0" w:space="0" w:color="auto"/>
        <w:right w:val="none" w:sz="0" w:space="0" w:color="auto"/>
      </w:divBdr>
      <w:divsChild>
        <w:div w:id="74204435">
          <w:marLeft w:val="0"/>
          <w:marRight w:val="0"/>
          <w:marTop w:val="0"/>
          <w:marBottom w:val="0"/>
          <w:divBdr>
            <w:top w:val="none" w:sz="0" w:space="0" w:color="auto"/>
            <w:left w:val="none" w:sz="0" w:space="0" w:color="auto"/>
            <w:bottom w:val="none" w:sz="0" w:space="0" w:color="auto"/>
            <w:right w:val="none" w:sz="0" w:space="0" w:color="auto"/>
          </w:divBdr>
          <w:divsChild>
            <w:div w:id="23871733">
              <w:marLeft w:val="0"/>
              <w:marRight w:val="0"/>
              <w:marTop w:val="0"/>
              <w:marBottom w:val="0"/>
              <w:divBdr>
                <w:top w:val="none" w:sz="0" w:space="0" w:color="auto"/>
                <w:left w:val="none" w:sz="0" w:space="0" w:color="auto"/>
                <w:bottom w:val="none" w:sz="0" w:space="0" w:color="auto"/>
                <w:right w:val="none" w:sz="0" w:space="0" w:color="auto"/>
              </w:divBdr>
              <w:divsChild>
                <w:div w:id="2003653488">
                  <w:marLeft w:val="0"/>
                  <w:marRight w:val="0"/>
                  <w:marTop w:val="0"/>
                  <w:marBottom w:val="0"/>
                  <w:divBdr>
                    <w:top w:val="none" w:sz="0" w:space="0" w:color="auto"/>
                    <w:left w:val="none" w:sz="0" w:space="0" w:color="auto"/>
                    <w:bottom w:val="none" w:sz="0" w:space="0" w:color="auto"/>
                    <w:right w:val="none" w:sz="0" w:space="0" w:color="auto"/>
                  </w:divBdr>
                </w:div>
              </w:divsChild>
            </w:div>
            <w:div w:id="1416977064">
              <w:marLeft w:val="0"/>
              <w:marRight w:val="0"/>
              <w:marTop w:val="0"/>
              <w:marBottom w:val="0"/>
              <w:divBdr>
                <w:top w:val="none" w:sz="0" w:space="0" w:color="auto"/>
                <w:left w:val="none" w:sz="0" w:space="0" w:color="auto"/>
                <w:bottom w:val="none" w:sz="0" w:space="0" w:color="auto"/>
                <w:right w:val="none" w:sz="0" w:space="0" w:color="auto"/>
              </w:divBdr>
              <w:divsChild>
                <w:div w:id="5967908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8772414">
          <w:marLeft w:val="0"/>
          <w:marRight w:val="0"/>
          <w:marTop w:val="0"/>
          <w:marBottom w:val="0"/>
          <w:divBdr>
            <w:top w:val="none" w:sz="0" w:space="0" w:color="auto"/>
            <w:left w:val="none" w:sz="0" w:space="0" w:color="auto"/>
            <w:bottom w:val="none" w:sz="0" w:space="0" w:color="auto"/>
            <w:right w:val="none" w:sz="0" w:space="0" w:color="auto"/>
          </w:divBdr>
          <w:divsChild>
            <w:div w:id="250161030">
              <w:marLeft w:val="0"/>
              <w:marRight w:val="0"/>
              <w:marTop w:val="0"/>
              <w:marBottom w:val="0"/>
              <w:divBdr>
                <w:top w:val="none" w:sz="0" w:space="0" w:color="auto"/>
                <w:left w:val="none" w:sz="0" w:space="0" w:color="auto"/>
                <w:bottom w:val="none" w:sz="0" w:space="0" w:color="auto"/>
                <w:right w:val="none" w:sz="0" w:space="0" w:color="auto"/>
              </w:divBdr>
              <w:divsChild>
                <w:div w:id="1649281205">
                  <w:marLeft w:val="0"/>
                  <w:marRight w:val="0"/>
                  <w:marTop w:val="0"/>
                  <w:marBottom w:val="0"/>
                  <w:divBdr>
                    <w:top w:val="none" w:sz="0" w:space="0" w:color="auto"/>
                    <w:left w:val="none" w:sz="0" w:space="0" w:color="auto"/>
                    <w:bottom w:val="none" w:sz="0" w:space="0" w:color="auto"/>
                    <w:right w:val="none" w:sz="0" w:space="0" w:color="auto"/>
                  </w:divBdr>
                </w:div>
              </w:divsChild>
            </w:div>
            <w:div w:id="2107459339">
              <w:marLeft w:val="0"/>
              <w:marRight w:val="0"/>
              <w:marTop w:val="0"/>
              <w:marBottom w:val="0"/>
              <w:divBdr>
                <w:top w:val="none" w:sz="0" w:space="0" w:color="auto"/>
                <w:left w:val="none" w:sz="0" w:space="0" w:color="auto"/>
                <w:bottom w:val="none" w:sz="0" w:space="0" w:color="auto"/>
                <w:right w:val="none" w:sz="0" w:space="0" w:color="auto"/>
              </w:divBdr>
              <w:divsChild>
                <w:div w:id="11681356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93533565">
      <w:bodyDiv w:val="1"/>
      <w:marLeft w:val="0"/>
      <w:marRight w:val="0"/>
      <w:marTop w:val="0"/>
      <w:marBottom w:val="0"/>
      <w:divBdr>
        <w:top w:val="none" w:sz="0" w:space="0" w:color="auto"/>
        <w:left w:val="none" w:sz="0" w:space="0" w:color="auto"/>
        <w:bottom w:val="none" w:sz="0" w:space="0" w:color="auto"/>
        <w:right w:val="none" w:sz="0" w:space="0" w:color="auto"/>
      </w:divBdr>
      <w:divsChild>
        <w:div w:id="1323856153">
          <w:marLeft w:val="0"/>
          <w:marRight w:val="0"/>
          <w:marTop w:val="0"/>
          <w:marBottom w:val="0"/>
          <w:divBdr>
            <w:top w:val="none" w:sz="0" w:space="0" w:color="auto"/>
            <w:left w:val="none" w:sz="0" w:space="0" w:color="auto"/>
            <w:bottom w:val="none" w:sz="0" w:space="0" w:color="auto"/>
            <w:right w:val="none" w:sz="0" w:space="0" w:color="auto"/>
          </w:divBdr>
          <w:divsChild>
            <w:div w:id="1701280275">
              <w:marLeft w:val="0"/>
              <w:marRight w:val="0"/>
              <w:marTop w:val="0"/>
              <w:marBottom w:val="0"/>
              <w:divBdr>
                <w:top w:val="none" w:sz="0" w:space="0" w:color="auto"/>
                <w:left w:val="none" w:sz="0" w:space="0" w:color="auto"/>
                <w:bottom w:val="none" w:sz="0" w:space="0" w:color="auto"/>
                <w:right w:val="none" w:sz="0" w:space="0" w:color="auto"/>
              </w:divBdr>
              <w:divsChild>
                <w:div w:id="2319390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42781133">
      <w:bodyDiv w:val="1"/>
      <w:marLeft w:val="0"/>
      <w:marRight w:val="0"/>
      <w:marTop w:val="0"/>
      <w:marBottom w:val="0"/>
      <w:divBdr>
        <w:top w:val="none" w:sz="0" w:space="0" w:color="auto"/>
        <w:left w:val="none" w:sz="0" w:space="0" w:color="auto"/>
        <w:bottom w:val="none" w:sz="0" w:space="0" w:color="auto"/>
        <w:right w:val="none" w:sz="0" w:space="0" w:color="auto"/>
      </w:divBdr>
      <w:divsChild>
        <w:div w:id="809635757">
          <w:marLeft w:val="0"/>
          <w:marRight w:val="0"/>
          <w:marTop w:val="0"/>
          <w:marBottom w:val="0"/>
          <w:divBdr>
            <w:top w:val="none" w:sz="0" w:space="0" w:color="auto"/>
            <w:left w:val="none" w:sz="0" w:space="0" w:color="auto"/>
            <w:bottom w:val="none" w:sz="0" w:space="0" w:color="auto"/>
            <w:right w:val="none" w:sz="0" w:space="0" w:color="auto"/>
          </w:divBdr>
          <w:divsChild>
            <w:div w:id="1054424967">
              <w:marLeft w:val="0"/>
              <w:marRight w:val="0"/>
              <w:marTop w:val="0"/>
              <w:marBottom w:val="0"/>
              <w:divBdr>
                <w:top w:val="none" w:sz="0" w:space="0" w:color="auto"/>
                <w:left w:val="none" w:sz="0" w:space="0" w:color="auto"/>
                <w:bottom w:val="none" w:sz="0" w:space="0" w:color="auto"/>
                <w:right w:val="none" w:sz="0" w:space="0" w:color="auto"/>
              </w:divBdr>
              <w:divsChild>
                <w:div w:id="740873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moodle.uwtsd.ac.uk/pluginfile.php/636668/mod_resource/content/1/Harvard-eng_v.1.2.pdf?redirect=1" TargetMode="External"/><Relationship Id="rId3" Type="http://schemas.openxmlformats.org/officeDocument/2006/relationships/settings" Target="settings.xml"/><Relationship Id="rId7" Type="http://schemas.openxmlformats.org/officeDocument/2006/relationships/hyperlink" Target="https://www.blogger.com/blog/post/edit/808915879636726067/3371563749069030693"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569</TotalTime>
  <Pages>4</Pages>
  <Words>1497</Words>
  <Characters>8535</Characters>
  <Application>Microsoft Office Word</Application>
  <DocSecurity>0</DocSecurity>
  <Lines>71</Lines>
  <Paragraphs>20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10012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JeSSica James</dc:creator>
  <cp:keywords/>
  <dc:description/>
  <cp:lastModifiedBy>JeSSica James</cp:lastModifiedBy>
  <cp:revision>9</cp:revision>
  <dcterms:created xsi:type="dcterms:W3CDTF">2022-10-17T13:03:00Z</dcterms:created>
  <dcterms:modified xsi:type="dcterms:W3CDTF">2022-10-31T17:32:00Z</dcterms:modified>
</cp:coreProperties>
</file>