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C6D315" w14:textId="35254841" w:rsidR="18282B21" w:rsidRDefault="7E51F08F" w:rsidP="56104B3E">
      <w:pPr>
        <w:spacing w:line="360" w:lineRule="auto"/>
        <w:jc w:val="center"/>
        <w:rPr>
          <w:rFonts w:ascii="Arial" w:eastAsia="Arial" w:hAnsi="Arial" w:cs="Arial"/>
          <w:b/>
          <w:bCs/>
          <w:sz w:val="28"/>
          <w:szCs w:val="28"/>
          <w:u w:val="single"/>
        </w:rPr>
      </w:pPr>
      <w:r w:rsidRPr="56104B3E">
        <w:rPr>
          <w:rFonts w:ascii="Arial" w:eastAsia="Arial" w:hAnsi="Arial" w:cs="Arial"/>
          <w:b/>
          <w:bCs/>
          <w:sz w:val="28"/>
          <w:szCs w:val="28"/>
          <w:u w:val="single"/>
        </w:rPr>
        <w:t>Play</w:t>
      </w:r>
      <w:r w:rsidR="25CB475C" w:rsidRPr="56104B3E">
        <w:rPr>
          <w:rFonts w:ascii="Arial" w:eastAsia="Arial" w:hAnsi="Arial" w:cs="Arial"/>
          <w:b/>
          <w:bCs/>
          <w:sz w:val="28"/>
          <w:szCs w:val="28"/>
          <w:u w:val="single"/>
        </w:rPr>
        <w:t>: Theory and Practice</w:t>
      </w:r>
      <w:r w:rsidR="18282B21">
        <w:br/>
      </w:r>
      <w:r w:rsidR="33C4763D" w:rsidRPr="56104B3E">
        <w:rPr>
          <w:rFonts w:ascii="Arial" w:eastAsia="Arial" w:hAnsi="Arial" w:cs="Arial"/>
          <w:b/>
          <w:bCs/>
          <w:sz w:val="28"/>
          <w:szCs w:val="28"/>
          <w:u w:val="single"/>
        </w:rPr>
        <w:t xml:space="preserve">Portfolio </w:t>
      </w:r>
      <w:r w:rsidR="1B0B69B4" w:rsidRPr="56104B3E">
        <w:rPr>
          <w:rFonts w:ascii="Arial" w:eastAsia="Arial" w:hAnsi="Arial" w:cs="Arial"/>
          <w:b/>
          <w:bCs/>
          <w:sz w:val="28"/>
          <w:szCs w:val="28"/>
          <w:u w:val="single"/>
        </w:rPr>
        <w:t>Contents:</w:t>
      </w:r>
    </w:p>
    <w:p w14:paraId="3B3AFB60" w14:textId="074E006D" w:rsidR="1B0B69B4" w:rsidRDefault="1B0B69B4" w:rsidP="76A18049">
      <w:pPr>
        <w:spacing w:line="360" w:lineRule="auto"/>
        <w:rPr>
          <w:rFonts w:ascii="Arial" w:eastAsia="Arial" w:hAnsi="Arial" w:cs="Arial"/>
          <w:color w:val="000000" w:themeColor="text1"/>
        </w:rPr>
      </w:pPr>
      <w:r w:rsidRPr="76A18049">
        <w:rPr>
          <w:rFonts w:ascii="Arial" w:eastAsia="Arial" w:hAnsi="Arial" w:cs="Arial"/>
          <w:b/>
          <w:bCs/>
          <w:color w:val="000000" w:themeColor="text1"/>
        </w:rPr>
        <w:t>Page</w:t>
      </w:r>
      <w:r w:rsidR="758E0D33" w:rsidRPr="76A18049">
        <w:rPr>
          <w:rFonts w:ascii="Arial" w:eastAsia="Arial" w:hAnsi="Arial" w:cs="Arial"/>
          <w:b/>
          <w:bCs/>
          <w:color w:val="000000" w:themeColor="text1"/>
        </w:rPr>
        <w:t>:</w:t>
      </w:r>
      <w:r w:rsidRPr="76A18049">
        <w:rPr>
          <w:rFonts w:ascii="Arial" w:eastAsia="Arial" w:hAnsi="Arial" w:cs="Arial"/>
          <w:b/>
          <w:bCs/>
          <w:color w:val="000000" w:themeColor="text1"/>
        </w:rPr>
        <w:t xml:space="preserve"> </w:t>
      </w:r>
      <w:r w:rsidR="12619123" w:rsidRPr="76A18049">
        <w:rPr>
          <w:rFonts w:ascii="Arial" w:eastAsia="Arial" w:hAnsi="Arial" w:cs="Arial"/>
          <w:b/>
          <w:bCs/>
          <w:color w:val="000000" w:themeColor="text1"/>
        </w:rPr>
        <w:t>2</w:t>
      </w:r>
      <w:r w:rsidR="40A2FEFF" w:rsidRPr="76A18049">
        <w:rPr>
          <w:rFonts w:ascii="Arial" w:eastAsia="Arial" w:hAnsi="Arial" w:cs="Arial"/>
          <w:b/>
          <w:bCs/>
          <w:color w:val="000000" w:themeColor="text1"/>
        </w:rPr>
        <w:t xml:space="preserve">: </w:t>
      </w:r>
      <w:r w:rsidRPr="76A18049">
        <w:rPr>
          <w:rFonts w:ascii="Arial" w:eastAsia="Arial" w:hAnsi="Arial" w:cs="Arial"/>
          <w:color w:val="000000" w:themeColor="text1"/>
        </w:rPr>
        <w:t>AI Declaration</w:t>
      </w:r>
    </w:p>
    <w:p w14:paraId="3885279A" w14:textId="726EA5F3" w:rsidR="21DC39AC" w:rsidRDefault="29467D18" w:rsidP="16C0797C">
      <w:pPr>
        <w:spacing w:line="360" w:lineRule="auto"/>
        <w:rPr>
          <w:rFonts w:ascii="Arial" w:eastAsia="Arial" w:hAnsi="Arial" w:cs="Arial"/>
          <w:color w:val="000000" w:themeColor="text1"/>
          <w:lang w:val="en-GB"/>
        </w:rPr>
      </w:pPr>
      <w:r w:rsidRPr="16C0797C">
        <w:rPr>
          <w:rFonts w:ascii="Arial" w:eastAsia="Arial" w:hAnsi="Arial" w:cs="Arial"/>
          <w:b/>
          <w:bCs/>
        </w:rPr>
        <w:t xml:space="preserve">Pages 3- </w:t>
      </w:r>
      <w:r w:rsidR="6B20B977" w:rsidRPr="16C0797C">
        <w:rPr>
          <w:rFonts w:ascii="Arial" w:eastAsia="Arial" w:hAnsi="Arial" w:cs="Arial"/>
          <w:b/>
          <w:bCs/>
        </w:rPr>
        <w:t>5</w:t>
      </w:r>
      <w:r w:rsidRPr="16C0797C">
        <w:rPr>
          <w:rFonts w:ascii="Arial" w:eastAsia="Arial" w:hAnsi="Arial" w:cs="Arial"/>
          <w:b/>
          <w:bCs/>
        </w:rPr>
        <w:t>:</w:t>
      </w:r>
      <w:r w:rsidRPr="16C0797C">
        <w:rPr>
          <w:rFonts w:ascii="Arial" w:eastAsia="Arial" w:hAnsi="Arial" w:cs="Arial"/>
        </w:rPr>
        <w:t xml:space="preserve"> </w:t>
      </w:r>
      <w:r w:rsidR="280EF92A" w:rsidRPr="16C0797C">
        <w:rPr>
          <w:rFonts w:ascii="Arial" w:eastAsia="Arial" w:hAnsi="Arial" w:cs="Arial"/>
        </w:rPr>
        <w:t xml:space="preserve">Part 1: </w:t>
      </w:r>
      <w:r w:rsidR="42631FF6" w:rsidRPr="16C0797C">
        <w:rPr>
          <w:rFonts w:ascii="Arial" w:eastAsia="Arial" w:hAnsi="Arial" w:cs="Arial"/>
          <w:color w:val="000000" w:themeColor="text1"/>
          <w:lang w:val="en-GB"/>
        </w:rPr>
        <w:t>Discuss two types of play and how these can be supported in practice</w:t>
      </w:r>
      <w:r w:rsidR="65570275" w:rsidRPr="16C0797C">
        <w:rPr>
          <w:rFonts w:ascii="Arial" w:eastAsia="Arial" w:hAnsi="Arial" w:cs="Arial"/>
          <w:color w:val="000000" w:themeColor="text1"/>
          <w:lang w:val="en-GB"/>
        </w:rPr>
        <w:t xml:space="preserve"> </w:t>
      </w:r>
      <w:r w:rsidR="74936E7C" w:rsidRPr="16C0797C">
        <w:rPr>
          <w:rFonts w:ascii="Arial" w:eastAsia="Arial" w:hAnsi="Arial" w:cs="Arial"/>
          <w:color w:val="000000" w:themeColor="text1"/>
          <w:lang w:val="en-GB"/>
        </w:rPr>
        <w:t>(Wordcount: 1144)</w:t>
      </w:r>
    </w:p>
    <w:p w14:paraId="64E64ABC" w14:textId="4B929C24" w:rsidR="21DC39AC" w:rsidRDefault="4B2B1155" w:rsidP="76A18049">
      <w:pPr>
        <w:spacing w:line="360" w:lineRule="auto"/>
        <w:rPr>
          <w:rFonts w:ascii="Arial" w:eastAsia="Arial" w:hAnsi="Arial" w:cs="Arial"/>
          <w:color w:val="000000" w:themeColor="text1"/>
          <w:lang w:val="en-GB"/>
        </w:rPr>
      </w:pPr>
      <w:r w:rsidRPr="76A18049">
        <w:rPr>
          <w:rFonts w:ascii="Arial" w:eastAsia="Arial" w:hAnsi="Arial" w:cs="Arial"/>
          <w:b/>
          <w:bCs/>
        </w:rPr>
        <w:t xml:space="preserve">Pages 6- 8: </w:t>
      </w:r>
      <w:r w:rsidRPr="76A18049">
        <w:rPr>
          <w:rFonts w:ascii="Arial" w:eastAsia="Arial" w:hAnsi="Arial" w:cs="Arial"/>
        </w:rPr>
        <w:t xml:space="preserve">Part 2: </w:t>
      </w:r>
      <w:r w:rsidRPr="76A18049">
        <w:rPr>
          <w:rFonts w:ascii="Arial" w:eastAsia="Arial" w:hAnsi="Arial" w:cs="Arial"/>
          <w:color w:val="000000" w:themeColor="text1"/>
          <w:lang w:val="en-GB"/>
        </w:rPr>
        <w:t>Evidence of a clear understanding of why it is important for children to choose their own play and the importance of the role of the adult in children’s play</w:t>
      </w:r>
      <w:r w:rsidR="03C42DED" w:rsidRPr="76A18049">
        <w:rPr>
          <w:rFonts w:ascii="Arial" w:eastAsia="Arial" w:hAnsi="Arial" w:cs="Arial"/>
          <w:color w:val="000000" w:themeColor="text1"/>
          <w:lang w:val="en-GB"/>
        </w:rPr>
        <w:t xml:space="preserve"> </w:t>
      </w:r>
    </w:p>
    <w:p w14:paraId="6AD1E4EA" w14:textId="3D48B845" w:rsidR="21DC39AC" w:rsidRDefault="03C42DED" w:rsidP="76A18049">
      <w:pPr>
        <w:spacing w:line="360" w:lineRule="auto"/>
        <w:rPr>
          <w:rFonts w:ascii="Arial" w:eastAsia="Arial" w:hAnsi="Arial" w:cs="Arial"/>
          <w:color w:val="000000" w:themeColor="text1"/>
          <w:lang w:val="en-GB"/>
        </w:rPr>
      </w:pPr>
      <w:r w:rsidRPr="76A18049">
        <w:rPr>
          <w:rFonts w:ascii="Arial" w:eastAsia="Arial" w:hAnsi="Arial" w:cs="Arial"/>
          <w:color w:val="000000" w:themeColor="text1"/>
          <w:lang w:val="en-GB"/>
        </w:rPr>
        <w:t>(Wordcount: 1017)</w:t>
      </w:r>
    </w:p>
    <w:p w14:paraId="0EB7A445" w14:textId="37BE6628" w:rsidR="21DC39AC" w:rsidRDefault="025674A3" w:rsidP="76A18049">
      <w:pPr>
        <w:spacing w:line="360" w:lineRule="auto"/>
        <w:rPr>
          <w:rFonts w:ascii="Arial" w:eastAsia="Arial" w:hAnsi="Arial" w:cs="Arial"/>
          <w:color w:val="000000" w:themeColor="text1"/>
          <w:lang w:val="en-GB"/>
        </w:rPr>
      </w:pPr>
      <w:r w:rsidRPr="76A18049">
        <w:rPr>
          <w:rFonts w:ascii="Arial" w:eastAsia="Arial" w:hAnsi="Arial" w:cs="Arial"/>
          <w:b/>
          <w:bCs/>
        </w:rPr>
        <w:t>Pages 9</w:t>
      </w:r>
      <w:r w:rsidR="52C5B801" w:rsidRPr="76A18049">
        <w:rPr>
          <w:rFonts w:ascii="Arial" w:eastAsia="Arial" w:hAnsi="Arial" w:cs="Arial"/>
          <w:b/>
          <w:bCs/>
        </w:rPr>
        <w:t xml:space="preserve"> –11: </w:t>
      </w:r>
      <w:r w:rsidR="52C5B801" w:rsidRPr="76A18049">
        <w:rPr>
          <w:rFonts w:ascii="Arial" w:eastAsia="Arial" w:hAnsi="Arial" w:cs="Arial"/>
        </w:rPr>
        <w:t>Part 3: I</w:t>
      </w:r>
      <w:r w:rsidR="52C5B801" w:rsidRPr="76A18049">
        <w:rPr>
          <w:rFonts w:ascii="Arial" w:eastAsia="Arial" w:hAnsi="Arial" w:cs="Arial"/>
          <w:color w:val="000000" w:themeColor="text1"/>
          <w:lang w:val="en-GB"/>
        </w:rPr>
        <w:t>n depth discussion and understanding of an observation method for young children</w:t>
      </w:r>
      <w:r w:rsidR="7F278230" w:rsidRPr="76A18049">
        <w:rPr>
          <w:rFonts w:ascii="Arial" w:eastAsia="Arial" w:hAnsi="Arial" w:cs="Arial"/>
          <w:color w:val="000000" w:themeColor="text1"/>
          <w:lang w:val="en-GB"/>
        </w:rPr>
        <w:t xml:space="preserve"> </w:t>
      </w:r>
    </w:p>
    <w:p w14:paraId="54499B74" w14:textId="2D0E86CF" w:rsidR="21DC39AC" w:rsidRDefault="7F278230" w:rsidP="76A18049">
      <w:pPr>
        <w:spacing w:line="360" w:lineRule="auto"/>
        <w:rPr>
          <w:rFonts w:ascii="Arial" w:eastAsia="Arial" w:hAnsi="Arial" w:cs="Arial"/>
          <w:color w:val="000000" w:themeColor="text1"/>
          <w:lang w:val="en-GB"/>
        </w:rPr>
      </w:pPr>
      <w:r w:rsidRPr="76A18049">
        <w:rPr>
          <w:rFonts w:ascii="Arial" w:eastAsia="Arial" w:hAnsi="Arial" w:cs="Arial"/>
          <w:color w:val="000000" w:themeColor="text1"/>
          <w:lang w:val="en-GB"/>
        </w:rPr>
        <w:t>(Wordcount: 870)</w:t>
      </w:r>
    </w:p>
    <w:p w14:paraId="25B1002D" w14:textId="00871C5B" w:rsidR="21DC39AC" w:rsidRDefault="31634DCA" w:rsidP="76A18049">
      <w:pPr>
        <w:spacing w:line="360" w:lineRule="auto"/>
        <w:rPr>
          <w:rFonts w:ascii="Arial" w:eastAsia="Arial" w:hAnsi="Arial" w:cs="Arial"/>
          <w:color w:val="000000" w:themeColor="text1"/>
          <w:lang w:val="en-GB"/>
        </w:rPr>
      </w:pPr>
      <w:r w:rsidRPr="76A18049">
        <w:rPr>
          <w:rFonts w:ascii="Arial" w:eastAsia="Arial" w:hAnsi="Arial" w:cs="Arial"/>
          <w:b/>
          <w:bCs/>
        </w:rPr>
        <w:t xml:space="preserve">Pages 12 –13: </w:t>
      </w:r>
      <w:r w:rsidRPr="76A18049">
        <w:rPr>
          <w:rFonts w:ascii="Arial" w:eastAsia="Arial" w:hAnsi="Arial" w:cs="Arial"/>
        </w:rPr>
        <w:t xml:space="preserve">Part 4: </w:t>
      </w:r>
      <w:r w:rsidRPr="76A18049">
        <w:rPr>
          <w:rFonts w:ascii="Arial" w:eastAsia="Arial" w:hAnsi="Arial" w:cs="Arial"/>
          <w:color w:val="000000" w:themeColor="text1"/>
          <w:lang w:val="en-GB"/>
        </w:rPr>
        <w:t>Demonstrate an understanding of the role of play when undertaking observations and assessments of children and consider how this affects the child’s engagement and the accuracy of the observation</w:t>
      </w:r>
      <w:r w:rsidR="12A36268" w:rsidRPr="76A18049">
        <w:rPr>
          <w:rFonts w:ascii="Arial" w:eastAsia="Arial" w:hAnsi="Arial" w:cs="Arial"/>
          <w:color w:val="000000" w:themeColor="text1"/>
          <w:lang w:val="en-GB"/>
        </w:rPr>
        <w:t xml:space="preserve"> </w:t>
      </w:r>
    </w:p>
    <w:p w14:paraId="2A9CA373" w14:textId="086CFE7C" w:rsidR="21DC39AC" w:rsidRDefault="12A36268" w:rsidP="76A18049">
      <w:pPr>
        <w:spacing w:line="360" w:lineRule="auto"/>
        <w:rPr>
          <w:rFonts w:ascii="Arial" w:eastAsia="Arial" w:hAnsi="Arial" w:cs="Arial"/>
          <w:color w:val="000000" w:themeColor="text1"/>
          <w:lang w:val="en-GB"/>
        </w:rPr>
      </w:pPr>
      <w:r w:rsidRPr="76A18049">
        <w:rPr>
          <w:rFonts w:ascii="Arial" w:eastAsia="Arial" w:hAnsi="Arial" w:cs="Arial"/>
          <w:color w:val="000000" w:themeColor="text1"/>
          <w:lang w:val="en-GB"/>
        </w:rPr>
        <w:t>(Wordcount: 711)</w:t>
      </w:r>
    </w:p>
    <w:p w14:paraId="556F844B" w14:textId="278F374F" w:rsidR="21DC39AC" w:rsidRDefault="0CE56FE8" w:rsidP="56104B3E">
      <w:pPr>
        <w:spacing w:line="360" w:lineRule="auto"/>
        <w:rPr>
          <w:rFonts w:ascii="Arial" w:eastAsia="Arial" w:hAnsi="Arial" w:cs="Arial"/>
          <w:i/>
          <w:iCs/>
          <w:color w:val="000000" w:themeColor="text1"/>
          <w:lang w:val="en-GB"/>
        </w:rPr>
      </w:pPr>
      <w:r w:rsidRPr="56104B3E">
        <w:rPr>
          <w:rFonts w:ascii="Arial" w:eastAsia="Arial" w:hAnsi="Arial" w:cs="Arial"/>
          <w:i/>
          <w:iCs/>
          <w:color w:val="000000" w:themeColor="text1"/>
          <w:lang w:val="en-GB"/>
        </w:rPr>
        <w:t>Total Wordcount: 3742</w:t>
      </w:r>
    </w:p>
    <w:p w14:paraId="5CEC1A59" w14:textId="3F091C15" w:rsidR="21DC39AC" w:rsidRDefault="0CE56FE8" w:rsidP="56104B3E">
      <w:pPr>
        <w:spacing w:line="360" w:lineRule="auto"/>
        <w:rPr>
          <w:rFonts w:ascii="Arial" w:eastAsia="Arial" w:hAnsi="Arial" w:cs="Arial"/>
          <w:color w:val="000000" w:themeColor="text1"/>
          <w:lang w:val="en-GB"/>
        </w:rPr>
      </w:pPr>
      <w:r w:rsidRPr="56104B3E">
        <w:rPr>
          <w:rFonts w:ascii="Arial" w:eastAsia="Arial" w:hAnsi="Arial" w:cs="Arial"/>
          <w:b/>
          <w:bCs/>
          <w:color w:val="000000" w:themeColor="text1"/>
          <w:lang w:val="en-GB"/>
        </w:rPr>
        <w:t xml:space="preserve">Pages 14 – 19: </w:t>
      </w:r>
      <w:r w:rsidRPr="56104B3E">
        <w:rPr>
          <w:rFonts w:ascii="Arial" w:eastAsia="Arial" w:hAnsi="Arial" w:cs="Arial"/>
          <w:color w:val="000000" w:themeColor="text1"/>
          <w:lang w:val="en-GB"/>
        </w:rPr>
        <w:t>Reference List</w:t>
      </w:r>
    </w:p>
    <w:p w14:paraId="4D941143" w14:textId="61A3199B" w:rsidR="21DC39AC" w:rsidRDefault="21DC39AC" w:rsidP="56104B3E">
      <w:pPr>
        <w:spacing w:line="360" w:lineRule="auto"/>
        <w:rPr>
          <w:rFonts w:ascii="Arial" w:eastAsia="Arial" w:hAnsi="Arial" w:cs="Arial"/>
        </w:rPr>
      </w:pPr>
    </w:p>
    <w:p w14:paraId="06F80FBD" w14:textId="5B8CE182" w:rsidR="36517C47" w:rsidRDefault="36517C47" w:rsidP="36517C47">
      <w:pPr>
        <w:spacing w:line="360" w:lineRule="auto"/>
        <w:rPr>
          <w:rFonts w:ascii="Arial" w:eastAsia="Arial" w:hAnsi="Arial" w:cs="Arial"/>
        </w:rPr>
      </w:pPr>
    </w:p>
    <w:p w14:paraId="728C463E" w14:textId="33D97528" w:rsidR="36517C47" w:rsidRDefault="36517C47" w:rsidP="36517C47">
      <w:pPr>
        <w:spacing w:line="360" w:lineRule="auto"/>
        <w:rPr>
          <w:rFonts w:ascii="Arial" w:eastAsia="Arial" w:hAnsi="Arial" w:cs="Arial"/>
        </w:rPr>
      </w:pPr>
    </w:p>
    <w:p w14:paraId="0B244761" w14:textId="400A7D88" w:rsidR="36517C47" w:rsidRDefault="36517C47" w:rsidP="36517C47">
      <w:pPr>
        <w:spacing w:line="360" w:lineRule="auto"/>
        <w:rPr>
          <w:rFonts w:ascii="Arial" w:eastAsia="Arial" w:hAnsi="Arial" w:cs="Arial"/>
        </w:rPr>
      </w:pPr>
    </w:p>
    <w:p w14:paraId="2EA748A8" w14:textId="3B66E01D" w:rsidR="36517C47" w:rsidRDefault="36517C47" w:rsidP="36517C47">
      <w:pPr>
        <w:spacing w:line="360" w:lineRule="auto"/>
        <w:rPr>
          <w:rFonts w:ascii="Arial" w:eastAsia="Arial" w:hAnsi="Arial" w:cs="Arial"/>
        </w:rPr>
      </w:pPr>
    </w:p>
    <w:p w14:paraId="596BA038" w14:textId="5BF68475" w:rsidR="36517C47" w:rsidRDefault="36517C47" w:rsidP="36517C47">
      <w:pPr>
        <w:spacing w:line="360" w:lineRule="auto"/>
        <w:rPr>
          <w:rFonts w:ascii="Arial" w:eastAsia="Arial" w:hAnsi="Arial" w:cs="Arial"/>
        </w:rPr>
      </w:pPr>
    </w:p>
    <w:p w14:paraId="76E01AD4" w14:textId="45B67E07" w:rsidR="36517C47" w:rsidRDefault="36517C47" w:rsidP="36517C47">
      <w:pPr>
        <w:spacing w:line="360" w:lineRule="auto"/>
        <w:rPr>
          <w:rFonts w:ascii="Arial" w:eastAsia="Arial" w:hAnsi="Arial" w:cs="Arial"/>
        </w:rPr>
      </w:pPr>
    </w:p>
    <w:p w14:paraId="4B72CB39" w14:textId="279E35C8" w:rsidR="246AB07D" w:rsidRDefault="246AB07D" w:rsidP="76A18049">
      <w:pPr>
        <w:spacing w:line="360" w:lineRule="auto"/>
        <w:rPr>
          <w:rFonts w:ascii="Arial" w:eastAsia="Arial" w:hAnsi="Arial" w:cs="Arial"/>
          <w:color w:val="000000" w:themeColor="text1"/>
        </w:rPr>
      </w:pPr>
      <w:r w:rsidRPr="76A18049">
        <w:rPr>
          <w:rFonts w:ascii="Arial" w:eastAsia="Arial" w:hAnsi="Arial" w:cs="Arial"/>
          <w:b/>
          <w:bCs/>
          <w:color w:val="000000" w:themeColor="text1"/>
          <w:u w:val="single"/>
        </w:rPr>
        <w:lastRenderedPageBreak/>
        <w:t xml:space="preserve">AI Declaration </w:t>
      </w:r>
      <w:r>
        <w:br/>
      </w:r>
    </w:p>
    <w:p w14:paraId="608801AF" w14:textId="1C5DA8E6" w:rsidR="246AB07D" w:rsidRDefault="246AB07D" w:rsidP="0D44503D">
      <w:pPr>
        <w:spacing w:line="360" w:lineRule="auto"/>
        <w:rPr>
          <w:rFonts w:ascii="Arial" w:eastAsia="Arial" w:hAnsi="Arial" w:cs="Arial"/>
          <w:color w:val="000000" w:themeColor="text1"/>
        </w:rPr>
      </w:pPr>
      <w:r w:rsidRPr="0D44503D">
        <w:rPr>
          <w:rFonts w:ascii="Arial" w:eastAsia="Arial" w:hAnsi="Arial" w:cs="Arial"/>
          <w:color w:val="000000" w:themeColor="text1"/>
        </w:rPr>
        <w:t>I acknowledge the use of Google Scholar</w:t>
      </w:r>
      <w:r w:rsidR="0164796C" w:rsidRPr="0D44503D">
        <w:rPr>
          <w:rFonts w:ascii="Arial" w:eastAsia="Arial" w:hAnsi="Arial" w:cs="Arial"/>
          <w:color w:val="000000" w:themeColor="text1"/>
        </w:rPr>
        <w:t>.</w:t>
      </w:r>
    </w:p>
    <w:p w14:paraId="67F7D3B8" w14:textId="59FCEF62" w:rsidR="36517C47" w:rsidRDefault="36517C47" w:rsidP="36517C47">
      <w:pPr>
        <w:spacing w:line="360" w:lineRule="auto"/>
        <w:rPr>
          <w:rFonts w:ascii="Arial" w:eastAsia="Arial" w:hAnsi="Arial" w:cs="Arial"/>
        </w:rPr>
      </w:pPr>
    </w:p>
    <w:p w14:paraId="3C52B1BE" w14:textId="49B2F2C2" w:rsidR="36517C47" w:rsidRDefault="36517C47" w:rsidP="0D44503D">
      <w:pPr>
        <w:spacing w:line="360" w:lineRule="auto"/>
        <w:rPr>
          <w:rFonts w:ascii="Arial" w:eastAsia="Arial" w:hAnsi="Arial" w:cs="Arial"/>
        </w:rPr>
      </w:pPr>
    </w:p>
    <w:p w14:paraId="2FC1D46F" w14:textId="7102516B" w:rsidR="56104B3E" w:rsidRDefault="56104B3E" w:rsidP="56104B3E">
      <w:pPr>
        <w:spacing w:line="360" w:lineRule="auto"/>
        <w:rPr>
          <w:rFonts w:ascii="Arial" w:eastAsia="Arial" w:hAnsi="Arial" w:cs="Arial"/>
        </w:rPr>
      </w:pPr>
    </w:p>
    <w:p w14:paraId="206C6708" w14:textId="7FB196BF" w:rsidR="56104B3E" w:rsidRDefault="56104B3E" w:rsidP="56104B3E">
      <w:pPr>
        <w:spacing w:line="360" w:lineRule="auto"/>
        <w:rPr>
          <w:rFonts w:ascii="Arial" w:eastAsia="Arial" w:hAnsi="Arial" w:cs="Arial"/>
        </w:rPr>
      </w:pPr>
    </w:p>
    <w:p w14:paraId="26745D63" w14:textId="0416CDCE" w:rsidR="56104B3E" w:rsidRDefault="56104B3E" w:rsidP="56104B3E">
      <w:pPr>
        <w:spacing w:line="360" w:lineRule="auto"/>
        <w:rPr>
          <w:rFonts w:ascii="Arial" w:eastAsia="Arial" w:hAnsi="Arial" w:cs="Arial"/>
        </w:rPr>
      </w:pPr>
    </w:p>
    <w:p w14:paraId="0B94C5B0" w14:textId="4C0C9420" w:rsidR="56104B3E" w:rsidRDefault="56104B3E" w:rsidP="56104B3E">
      <w:pPr>
        <w:spacing w:line="360" w:lineRule="auto"/>
        <w:rPr>
          <w:rFonts w:ascii="Arial" w:eastAsia="Arial" w:hAnsi="Arial" w:cs="Arial"/>
        </w:rPr>
      </w:pPr>
    </w:p>
    <w:p w14:paraId="3CD11A87" w14:textId="2FD64B20" w:rsidR="56104B3E" w:rsidRDefault="56104B3E" w:rsidP="56104B3E">
      <w:pPr>
        <w:spacing w:line="360" w:lineRule="auto"/>
        <w:rPr>
          <w:rFonts w:ascii="Arial" w:eastAsia="Arial" w:hAnsi="Arial" w:cs="Arial"/>
        </w:rPr>
      </w:pPr>
    </w:p>
    <w:p w14:paraId="24A32648" w14:textId="1C1FAA7D" w:rsidR="56104B3E" w:rsidRDefault="56104B3E" w:rsidP="56104B3E">
      <w:pPr>
        <w:spacing w:line="360" w:lineRule="auto"/>
        <w:rPr>
          <w:rFonts w:ascii="Arial" w:eastAsia="Arial" w:hAnsi="Arial" w:cs="Arial"/>
        </w:rPr>
      </w:pPr>
    </w:p>
    <w:p w14:paraId="1E0B21F6" w14:textId="48CAE01F" w:rsidR="56104B3E" w:rsidRDefault="56104B3E" w:rsidP="56104B3E">
      <w:pPr>
        <w:spacing w:line="360" w:lineRule="auto"/>
        <w:rPr>
          <w:rFonts w:ascii="Arial" w:eastAsia="Arial" w:hAnsi="Arial" w:cs="Arial"/>
        </w:rPr>
      </w:pPr>
    </w:p>
    <w:p w14:paraId="64A5ECC7" w14:textId="76C23E9B" w:rsidR="56104B3E" w:rsidRDefault="56104B3E" w:rsidP="56104B3E">
      <w:pPr>
        <w:spacing w:line="360" w:lineRule="auto"/>
        <w:rPr>
          <w:rFonts w:ascii="Arial" w:eastAsia="Arial" w:hAnsi="Arial" w:cs="Arial"/>
        </w:rPr>
      </w:pPr>
    </w:p>
    <w:p w14:paraId="6E70EBE4" w14:textId="47DFEE6A" w:rsidR="56104B3E" w:rsidRDefault="56104B3E" w:rsidP="56104B3E">
      <w:pPr>
        <w:spacing w:line="360" w:lineRule="auto"/>
        <w:rPr>
          <w:rFonts w:ascii="Arial" w:eastAsia="Arial" w:hAnsi="Arial" w:cs="Arial"/>
        </w:rPr>
      </w:pPr>
    </w:p>
    <w:p w14:paraId="6E5D6BBB" w14:textId="0E9B5797" w:rsidR="56104B3E" w:rsidRDefault="56104B3E" w:rsidP="56104B3E">
      <w:pPr>
        <w:spacing w:line="360" w:lineRule="auto"/>
        <w:rPr>
          <w:rFonts w:ascii="Arial" w:eastAsia="Arial" w:hAnsi="Arial" w:cs="Arial"/>
        </w:rPr>
      </w:pPr>
    </w:p>
    <w:p w14:paraId="2BD34D65" w14:textId="75A71E47" w:rsidR="56104B3E" w:rsidRDefault="56104B3E" w:rsidP="56104B3E">
      <w:pPr>
        <w:spacing w:line="360" w:lineRule="auto"/>
        <w:rPr>
          <w:rFonts w:ascii="Arial" w:eastAsia="Arial" w:hAnsi="Arial" w:cs="Arial"/>
        </w:rPr>
      </w:pPr>
    </w:p>
    <w:p w14:paraId="4A6532CE" w14:textId="7F9307C6" w:rsidR="56104B3E" w:rsidRDefault="56104B3E" w:rsidP="56104B3E">
      <w:pPr>
        <w:spacing w:line="360" w:lineRule="auto"/>
        <w:rPr>
          <w:rFonts w:ascii="Arial" w:eastAsia="Arial" w:hAnsi="Arial" w:cs="Arial"/>
        </w:rPr>
      </w:pPr>
    </w:p>
    <w:p w14:paraId="249C4C68" w14:textId="2D5A50C5" w:rsidR="56104B3E" w:rsidRDefault="56104B3E" w:rsidP="56104B3E">
      <w:pPr>
        <w:spacing w:line="360" w:lineRule="auto"/>
        <w:rPr>
          <w:rFonts w:ascii="Arial" w:eastAsia="Arial" w:hAnsi="Arial" w:cs="Arial"/>
        </w:rPr>
      </w:pPr>
    </w:p>
    <w:p w14:paraId="77E40DE5" w14:textId="56A686CB" w:rsidR="56104B3E" w:rsidRDefault="56104B3E" w:rsidP="56104B3E">
      <w:pPr>
        <w:spacing w:line="360" w:lineRule="auto"/>
        <w:rPr>
          <w:rFonts w:ascii="Arial" w:eastAsia="Arial" w:hAnsi="Arial" w:cs="Arial"/>
        </w:rPr>
      </w:pPr>
    </w:p>
    <w:p w14:paraId="560EA538" w14:textId="359A7C5D" w:rsidR="56104B3E" w:rsidRDefault="56104B3E" w:rsidP="56104B3E">
      <w:pPr>
        <w:spacing w:line="360" w:lineRule="auto"/>
        <w:rPr>
          <w:rFonts w:ascii="Arial" w:eastAsia="Arial" w:hAnsi="Arial" w:cs="Arial"/>
        </w:rPr>
      </w:pPr>
    </w:p>
    <w:p w14:paraId="108E9BB8" w14:textId="4F79F5E5" w:rsidR="56104B3E" w:rsidRDefault="56104B3E" w:rsidP="56104B3E">
      <w:pPr>
        <w:spacing w:line="360" w:lineRule="auto"/>
        <w:rPr>
          <w:rFonts w:ascii="Arial" w:eastAsia="Arial" w:hAnsi="Arial" w:cs="Arial"/>
        </w:rPr>
      </w:pPr>
    </w:p>
    <w:p w14:paraId="1FF0C794" w14:textId="30502543" w:rsidR="56104B3E" w:rsidRDefault="56104B3E" w:rsidP="56104B3E">
      <w:pPr>
        <w:spacing w:line="360" w:lineRule="auto"/>
        <w:rPr>
          <w:rFonts w:ascii="Arial" w:eastAsia="Arial" w:hAnsi="Arial" w:cs="Arial"/>
        </w:rPr>
      </w:pPr>
    </w:p>
    <w:p w14:paraId="64F4C2E1" w14:textId="69416F41" w:rsidR="56104B3E" w:rsidRDefault="56104B3E" w:rsidP="56104B3E">
      <w:pPr>
        <w:spacing w:line="360" w:lineRule="auto"/>
        <w:rPr>
          <w:rFonts w:ascii="Arial" w:eastAsia="Arial" w:hAnsi="Arial" w:cs="Arial"/>
        </w:rPr>
      </w:pPr>
    </w:p>
    <w:p w14:paraId="0CE8CFAC" w14:textId="0B9B9A8F" w:rsidR="7135B01A" w:rsidRDefault="7135B01A" w:rsidP="56104B3E">
      <w:pPr>
        <w:spacing w:line="360" w:lineRule="auto"/>
        <w:rPr>
          <w:rFonts w:ascii="Arial" w:eastAsia="Arial" w:hAnsi="Arial" w:cs="Arial"/>
          <w:b/>
          <w:bCs/>
          <w:color w:val="000000" w:themeColor="text1"/>
          <w:lang w:val="en-GB"/>
        </w:rPr>
      </w:pPr>
      <w:r w:rsidRPr="56104B3E">
        <w:rPr>
          <w:rFonts w:ascii="Arial" w:eastAsia="Arial" w:hAnsi="Arial" w:cs="Arial"/>
          <w:b/>
          <w:bCs/>
          <w:color w:val="000000" w:themeColor="text1"/>
          <w:u w:val="single"/>
          <w:lang w:val="en-GB"/>
        </w:rPr>
        <w:lastRenderedPageBreak/>
        <w:t xml:space="preserve">Discuss two types of play and how these can be supported in </w:t>
      </w:r>
      <w:r w:rsidR="0BBD0931" w:rsidRPr="56104B3E">
        <w:rPr>
          <w:rFonts w:ascii="Arial" w:eastAsia="Arial" w:hAnsi="Arial" w:cs="Arial"/>
          <w:b/>
          <w:bCs/>
          <w:color w:val="000000" w:themeColor="text1"/>
          <w:u w:val="single"/>
          <w:lang w:val="en-GB"/>
        </w:rPr>
        <w:t xml:space="preserve">practice </w:t>
      </w:r>
    </w:p>
    <w:p w14:paraId="1C98E02F" w14:textId="00B9092D" w:rsidR="7135B01A" w:rsidRDefault="7135B01A"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t>Play is well-recognised as centrally important in childhood, providing a wide range of benefits which support the holistic development of the child (Brodie, 2018). These include gaining physical skills (Archer and Siraj, 2015), developing language and communication</w:t>
      </w:r>
      <w:r w:rsidR="1465C222" w:rsidRPr="56104B3E">
        <w:rPr>
          <w:rFonts w:ascii="Arial" w:eastAsia="Arial" w:hAnsi="Arial" w:cs="Arial"/>
          <w:color w:val="000000" w:themeColor="text1"/>
          <w:lang w:val="en-GB"/>
        </w:rPr>
        <w:t xml:space="preserve">, and </w:t>
      </w:r>
      <w:r w:rsidRPr="56104B3E">
        <w:rPr>
          <w:rFonts w:ascii="Arial" w:eastAsia="Arial" w:hAnsi="Arial" w:cs="Arial"/>
          <w:color w:val="000000" w:themeColor="text1"/>
          <w:lang w:val="en-GB"/>
        </w:rPr>
        <w:t>becoming more creative and confident (Andrews, 2017) - amongst others. As a result, play is protected in Article 31 of the United Nations Convention of the Rights of the Child (UNCRC) (UNICEF, 2024) and influences educational policy and practice in different countries. For example, Wales implemented the world’s first ‘Play Policy’ in 2002 (Welsh Government, 2002) and continues to promote</w:t>
      </w:r>
      <w:r w:rsidR="1B6D4602" w:rsidRPr="56104B3E">
        <w:rPr>
          <w:rFonts w:ascii="Arial" w:eastAsia="Arial" w:hAnsi="Arial" w:cs="Arial"/>
          <w:color w:val="000000" w:themeColor="text1"/>
          <w:lang w:val="en-GB"/>
        </w:rPr>
        <w:t xml:space="preserve"> </w:t>
      </w:r>
      <w:r w:rsidRPr="56104B3E">
        <w:rPr>
          <w:rFonts w:ascii="Arial" w:eastAsia="Arial" w:hAnsi="Arial" w:cs="Arial"/>
          <w:color w:val="000000" w:themeColor="text1"/>
          <w:lang w:val="en-GB"/>
        </w:rPr>
        <w:t>high-standard play provision in the early years sector through the ‘</w:t>
      </w:r>
      <w:r w:rsidRPr="56104B3E">
        <w:rPr>
          <w:rFonts w:ascii="Arial" w:eastAsia="Arial" w:hAnsi="Arial" w:cs="Arial"/>
          <w:i/>
          <w:iCs/>
          <w:color w:val="000000" w:themeColor="text1"/>
          <w:lang w:val="en-GB"/>
        </w:rPr>
        <w:t xml:space="preserve">Early Childhood Play Learning and Care in </w:t>
      </w:r>
      <w:proofErr w:type="spellStart"/>
      <w:r w:rsidRPr="56104B3E">
        <w:rPr>
          <w:rFonts w:ascii="Arial" w:eastAsia="Arial" w:hAnsi="Arial" w:cs="Arial"/>
          <w:i/>
          <w:iCs/>
          <w:color w:val="000000" w:themeColor="text1"/>
          <w:lang w:val="en-GB"/>
        </w:rPr>
        <w:t>Wales</w:t>
      </w:r>
      <w:r w:rsidRPr="56104B3E">
        <w:rPr>
          <w:rFonts w:ascii="Arial" w:eastAsia="Arial" w:hAnsi="Arial" w:cs="Arial"/>
          <w:color w:val="000000" w:themeColor="text1"/>
          <w:lang w:val="en-GB"/>
        </w:rPr>
        <w:t>’</w:t>
      </w:r>
      <w:proofErr w:type="spellEnd"/>
      <w:r w:rsidRPr="56104B3E">
        <w:rPr>
          <w:rFonts w:ascii="Arial" w:eastAsia="Arial" w:hAnsi="Arial" w:cs="Arial"/>
          <w:color w:val="000000" w:themeColor="text1"/>
          <w:lang w:val="en-GB"/>
        </w:rPr>
        <w:t xml:space="preserve"> plan (Welsh Government, 2024a). Other countries place different levels of importance on the value of play in education, which is reflected in different policies and practices. For example, Education Scotland has created an Early Level Play Pedagogy Toolkit to guide practitioners working with children in the early years (Education Scotland, 2019).</w:t>
      </w:r>
    </w:p>
    <w:p w14:paraId="405A0E57" w14:textId="06076F4B" w:rsidR="7135B01A" w:rsidRDefault="7135B01A"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t>Play is, however, difficult to conceptualise, with Brodie (2018) and Yates (2018) both agreeing that defining play is challenging because of the wide range of activities and interpretations it can involve. Theorists have tried to identify different types of play. For example, Hughes (2002)</w:t>
      </w:r>
      <w:r w:rsidR="006A558E" w:rsidRPr="56104B3E">
        <w:rPr>
          <w:rFonts w:ascii="Arial" w:eastAsia="Arial" w:hAnsi="Arial" w:cs="Arial"/>
          <w:color w:val="000000" w:themeColor="text1"/>
          <w:lang w:val="en-GB"/>
        </w:rPr>
        <w:t xml:space="preserve"> </w:t>
      </w:r>
      <w:r w:rsidRPr="56104B3E">
        <w:rPr>
          <w:rFonts w:ascii="Arial" w:eastAsia="Arial" w:hAnsi="Arial" w:cs="Arial"/>
          <w:color w:val="000000" w:themeColor="text1"/>
          <w:lang w:val="en-GB"/>
        </w:rPr>
        <w:t xml:space="preserve">describes sixteen different types, ranging from imaginative play to rough-and-tumble play. Others have focused more on the role of play in relation to child development, notably Mildred Parten (1932), who describes how children move through six stages of play as they grow. During the first three months, the child will engage in unoccupied play, making movements to explore their surroundings. Solitary play, until approximately two years of age, involves little interaction with others, after which children may start to observe and copy their peers in Onlooker and Parallel play. From three to four years of age, Associative play may involve sharing with others, but Cooperative play </w:t>
      </w:r>
      <w:r w:rsidR="18B9C4ED" w:rsidRPr="56104B3E">
        <w:rPr>
          <w:rFonts w:ascii="Arial" w:eastAsia="Arial" w:hAnsi="Arial" w:cs="Arial"/>
          <w:color w:val="000000" w:themeColor="text1"/>
          <w:lang w:val="en-GB"/>
        </w:rPr>
        <w:t>(from around age four)</w:t>
      </w:r>
      <w:r w:rsidRPr="56104B3E">
        <w:rPr>
          <w:rFonts w:ascii="Arial" w:eastAsia="Arial" w:hAnsi="Arial" w:cs="Arial"/>
          <w:color w:val="000000" w:themeColor="text1"/>
          <w:lang w:val="en-GB"/>
        </w:rPr>
        <w:t xml:space="preserve"> involves having shared goals and collaboration (Brodie, 2024). Despite Parten’s theory being influential, it has been noted that not all children develop in ‘typical’ ways, especially across different cultures and environments (Treasure, 2018). Since her study, there have been significant developments in understandings of how children play and learn, including with digital technology (Marsh, 2016), which researchers continue to build upon today.</w:t>
      </w:r>
    </w:p>
    <w:p w14:paraId="5CF2E252" w14:textId="10293C3D" w:rsidR="7135B01A" w:rsidRDefault="7135B01A"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t xml:space="preserve">Considering the wide range of ways in which play can be understood, it is important for practitioners to be aware of the different opportunities that play can offer for children’s learning at different ages, so </w:t>
      </w:r>
      <w:r w:rsidRPr="56104B3E">
        <w:rPr>
          <w:rFonts w:ascii="Arial" w:eastAsia="Arial" w:hAnsi="Arial" w:cs="Arial"/>
          <w:color w:val="000000" w:themeColor="text1"/>
          <w:lang w:val="en-GB"/>
        </w:rPr>
        <w:lastRenderedPageBreak/>
        <w:t>that they can best assist their holistic development. The following sections will explore two different types of play and how their principles and methods might best be supported in practice.</w:t>
      </w:r>
    </w:p>
    <w:p w14:paraId="604C7AE0" w14:textId="468362C5" w:rsidR="7135B01A" w:rsidRDefault="7135B01A"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t>Imaginative play includes activities which utilise the child’s imagination, such as sociodramatic play (also known as role play), and fantasy play, where a child will explore situations or characters of an other-worldly nature such as fairies or superheroes (Grimmer, 2019). Imaginative play can involve the use of props, toys, and costumes, and can take place in different environments with or without other people (Moller, 2015). Whatever form it takes, Wilson (2018) believes that children crave opportunities to exploit their imagination and be creative.</w:t>
      </w:r>
    </w:p>
    <w:p w14:paraId="2B705070" w14:textId="27F5A543" w:rsidR="7135B01A" w:rsidRDefault="7135B01A"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t>Imaginative play supports many different aspects of child development. For example,</w:t>
      </w:r>
      <w:r w:rsidR="3678A60A" w:rsidRPr="56104B3E">
        <w:rPr>
          <w:rFonts w:ascii="Arial" w:eastAsia="Arial" w:hAnsi="Arial" w:cs="Arial"/>
          <w:color w:val="000000" w:themeColor="text1"/>
          <w:lang w:val="en-GB"/>
        </w:rPr>
        <w:t xml:space="preserve"> it</w:t>
      </w:r>
      <w:r w:rsidRPr="56104B3E">
        <w:rPr>
          <w:rFonts w:ascii="Arial" w:eastAsia="Arial" w:hAnsi="Arial" w:cs="Arial"/>
          <w:color w:val="000000" w:themeColor="text1"/>
          <w:lang w:val="en-GB"/>
        </w:rPr>
        <w:t xml:space="preserve"> often relies more on language to communicate stories once the child has developed verbal skills (Davies and Troy</w:t>
      </w:r>
      <w:r w:rsidR="3FD6F078" w:rsidRPr="56104B3E">
        <w:rPr>
          <w:rFonts w:ascii="Arial" w:eastAsia="Arial" w:hAnsi="Arial" w:cs="Arial"/>
          <w:color w:val="000000" w:themeColor="text1"/>
          <w:lang w:val="en-GB"/>
        </w:rPr>
        <w:t>,</w:t>
      </w:r>
      <w:r w:rsidRPr="56104B3E">
        <w:rPr>
          <w:rFonts w:ascii="Arial" w:eastAsia="Arial" w:hAnsi="Arial" w:cs="Arial"/>
          <w:color w:val="000000" w:themeColor="text1"/>
          <w:lang w:val="en-GB"/>
        </w:rPr>
        <w:t xml:space="preserve"> 2020). In the earlier stages of Parten’s model, play is more solitary and</w:t>
      </w:r>
      <w:r w:rsidR="0C3CE425" w:rsidRPr="56104B3E">
        <w:rPr>
          <w:rFonts w:ascii="Arial" w:eastAsia="Arial" w:hAnsi="Arial" w:cs="Arial"/>
          <w:color w:val="000000" w:themeColor="text1"/>
          <w:lang w:val="en-GB"/>
        </w:rPr>
        <w:t xml:space="preserve"> </w:t>
      </w:r>
      <w:r w:rsidRPr="56104B3E">
        <w:rPr>
          <w:rFonts w:ascii="Arial" w:eastAsia="Arial" w:hAnsi="Arial" w:cs="Arial"/>
          <w:color w:val="000000" w:themeColor="text1"/>
          <w:lang w:val="en-GB"/>
        </w:rPr>
        <w:t>symbolic</w:t>
      </w:r>
      <w:r w:rsidR="1BC9DA93" w:rsidRPr="56104B3E">
        <w:rPr>
          <w:rFonts w:ascii="Arial" w:eastAsia="Arial" w:hAnsi="Arial" w:cs="Arial"/>
          <w:color w:val="000000" w:themeColor="text1"/>
          <w:lang w:val="en-GB"/>
        </w:rPr>
        <w:t>,</w:t>
      </w:r>
      <w:r w:rsidRPr="56104B3E">
        <w:rPr>
          <w:rFonts w:ascii="Arial" w:eastAsia="Arial" w:hAnsi="Arial" w:cs="Arial"/>
          <w:color w:val="000000" w:themeColor="text1"/>
          <w:lang w:val="en-GB"/>
        </w:rPr>
        <w:t xml:space="preserve"> </w:t>
      </w:r>
      <w:r w:rsidR="7EE04E04" w:rsidRPr="56104B3E">
        <w:rPr>
          <w:rFonts w:ascii="Arial" w:eastAsia="Arial" w:hAnsi="Arial" w:cs="Arial"/>
          <w:color w:val="000000" w:themeColor="text1"/>
          <w:lang w:val="en-GB"/>
        </w:rPr>
        <w:t xml:space="preserve">relying </w:t>
      </w:r>
      <w:r w:rsidRPr="56104B3E">
        <w:rPr>
          <w:rFonts w:ascii="Arial" w:eastAsia="Arial" w:hAnsi="Arial" w:cs="Arial"/>
          <w:color w:val="000000" w:themeColor="text1"/>
          <w:lang w:val="en-GB"/>
        </w:rPr>
        <w:t>on actions that don’t have a clear narrative</w:t>
      </w:r>
      <w:r w:rsidR="6DF159D0" w:rsidRPr="56104B3E">
        <w:rPr>
          <w:rFonts w:ascii="Arial" w:eastAsia="Arial" w:hAnsi="Arial" w:cs="Arial"/>
          <w:color w:val="000000" w:themeColor="text1"/>
          <w:lang w:val="en-GB"/>
        </w:rPr>
        <w:t>, whereas</w:t>
      </w:r>
      <w:r w:rsidRPr="56104B3E">
        <w:rPr>
          <w:rFonts w:ascii="Arial" w:eastAsia="Arial" w:hAnsi="Arial" w:cs="Arial"/>
          <w:color w:val="000000" w:themeColor="text1"/>
          <w:lang w:val="en-GB"/>
        </w:rPr>
        <w:t xml:space="preserve"> </w:t>
      </w:r>
      <w:r w:rsidR="3CC1FC77" w:rsidRPr="56104B3E">
        <w:rPr>
          <w:rFonts w:ascii="Arial" w:eastAsia="Arial" w:hAnsi="Arial" w:cs="Arial"/>
          <w:color w:val="000000" w:themeColor="text1"/>
          <w:lang w:val="en-GB"/>
        </w:rPr>
        <w:t>t</w:t>
      </w:r>
      <w:r w:rsidRPr="56104B3E">
        <w:rPr>
          <w:rFonts w:ascii="Arial" w:eastAsia="Arial" w:hAnsi="Arial" w:cs="Arial"/>
          <w:color w:val="000000" w:themeColor="text1"/>
          <w:lang w:val="en-GB"/>
        </w:rPr>
        <w:t>oddlers learn to combine words with actions. In practice this means that younger children might need more toys and/or resources to symbolise storytelling</w:t>
      </w:r>
      <w:r w:rsidR="44F801E8" w:rsidRPr="56104B3E">
        <w:rPr>
          <w:rFonts w:ascii="Arial" w:eastAsia="Arial" w:hAnsi="Arial" w:cs="Arial"/>
          <w:color w:val="000000" w:themeColor="text1"/>
          <w:lang w:val="en-GB"/>
        </w:rPr>
        <w:t xml:space="preserve"> </w:t>
      </w:r>
      <w:r w:rsidRPr="56104B3E">
        <w:rPr>
          <w:rFonts w:ascii="Arial" w:eastAsia="Arial" w:hAnsi="Arial" w:cs="Arial"/>
          <w:color w:val="000000" w:themeColor="text1"/>
          <w:lang w:val="en-GB"/>
        </w:rPr>
        <w:t>(Yates, 2018). Research has shown that different toys support playfulness and imagination</w:t>
      </w:r>
      <w:r w:rsidR="63E7CC80" w:rsidRPr="56104B3E">
        <w:rPr>
          <w:rFonts w:ascii="Arial" w:eastAsia="Arial" w:hAnsi="Arial" w:cs="Arial"/>
          <w:color w:val="000000" w:themeColor="text1"/>
          <w:lang w:val="en-GB"/>
        </w:rPr>
        <w:t xml:space="preserve"> in different ways</w:t>
      </w:r>
      <w:r w:rsidRPr="56104B3E">
        <w:rPr>
          <w:rFonts w:ascii="Arial" w:eastAsia="Arial" w:hAnsi="Arial" w:cs="Arial"/>
          <w:color w:val="000000" w:themeColor="text1"/>
          <w:lang w:val="en-GB"/>
        </w:rPr>
        <w:t xml:space="preserve"> (Moller, 2015)</w:t>
      </w:r>
      <w:r w:rsidR="516490DC" w:rsidRPr="56104B3E">
        <w:rPr>
          <w:rFonts w:ascii="Arial" w:eastAsia="Arial" w:hAnsi="Arial" w:cs="Arial"/>
          <w:color w:val="000000" w:themeColor="text1"/>
          <w:lang w:val="en-GB"/>
        </w:rPr>
        <w:t xml:space="preserve">, </w:t>
      </w:r>
      <w:r w:rsidR="75D2A042" w:rsidRPr="56104B3E">
        <w:rPr>
          <w:rFonts w:ascii="Arial" w:eastAsia="Arial" w:hAnsi="Arial" w:cs="Arial"/>
          <w:color w:val="000000" w:themeColor="text1"/>
          <w:lang w:val="en-GB"/>
        </w:rPr>
        <w:t>making it important to</w:t>
      </w:r>
      <w:r w:rsidRPr="56104B3E">
        <w:rPr>
          <w:rFonts w:ascii="Arial" w:eastAsia="Arial" w:hAnsi="Arial" w:cs="Arial"/>
          <w:color w:val="000000" w:themeColor="text1"/>
          <w:lang w:val="en-GB"/>
        </w:rPr>
        <w:t xml:space="preserve"> pro</w:t>
      </w:r>
      <w:r w:rsidR="7D969C48" w:rsidRPr="56104B3E">
        <w:rPr>
          <w:rFonts w:ascii="Arial" w:eastAsia="Arial" w:hAnsi="Arial" w:cs="Arial"/>
          <w:color w:val="000000" w:themeColor="text1"/>
          <w:lang w:val="en-GB"/>
        </w:rPr>
        <w:t>vide a range of options.</w:t>
      </w:r>
    </w:p>
    <w:p w14:paraId="5AB2B6F0" w14:textId="46930D0C" w:rsidR="7135B01A" w:rsidRDefault="7135B01A"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t>Brodie (2018) discusses how play supports the child’s emotional development as they learn to interact with others,</w:t>
      </w:r>
      <w:r w:rsidR="411EC1DD" w:rsidRPr="56104B3E">
        <w:rPr>
          <w:rFonts w:ascii="Arial" w:eastAsia="Arial" w:hAnsi="Arial" w:cs="Arial"/>
          <w:color w:val="000000" w:themeColor="text1"/>
          <w:lang w:val="en-GB"/>
        </w:rPr>
        <w:t xml:space="preserve"> building</w:t>
      </w:r>
      <w:r w:rsidRPr="56104B3E">
        <w:rPr>
          <w:rFonts w:ascii="Arial" w:eastAsia="Arial" w:hAnsi="Arial" w:cs="Arial"/>
          <w:color w:val="000000" w:themeColor="text1"/>
          <w:lang w:val="en-GB"/>
        </w:rPr>
        <w:t xml:space="preserve"> feelings of confidence and self-esteem as peer relationships are established</w:t>
      </w:r>
      <w:r w:rsidR="1F6A6A8F" w:rsidRPr="56104B3E">
        <w:rPr>
          <w:rFonts w:ascii="Arial" w:eastAsia="Arial" w:hAnsi="Arial" w:cs="Arial"/>
          <w:color w:val="000000" w:themeColor="text1"/>
          <w:lang w:val="en-GB"/>
        </w:rPr>
        <w:t xml:space="preserve"> in the later stages of Parten’s model.</w:t>
      </w:r>
      <w:r w:rsidR="68BAB6FB" w:rsidRPr="56104B3E">
        <w:rPr>
          <w:rFonts w:ascii="Arial" w:eastAsia="Arial" w:hAnsi="Arial" w:cs="Arial"/>
          <w:color w:val="000000" w:themeColor="text1"/>
          <w:lang w:val="en-GB"/>
        </w:rPr>
        <w:t xml:space="preserve"> However,</w:t>
      </w:r>
      <w:r w:rsidR="1F6A6A8F" w:rsidRPr="56104B3E">
        <w:rPr>
          <w:rFonts w:ascii="Arial" w:eastAsia="Arial" w:hAnsi="Arial" w:cs="Arial"/>
          <w:color w:val="000000" w:themeColor="text1"/>
          <w:lang w:val="en-GB"/>
        </w:rPr>
        <w:t xml:space="preserve"> </w:t>
      </w:r>
      <w:r w:rsidR="2ABAA365" w:rsidRPr="56104B3E">
        <w:rPr>
          <w:rFonts w:ascii="Arial" w:eastAsia="Arial" w:hAnsi="Arial" w:cs="Arial"/>
          <w:color w:val="000000" w:themeColor="text1"/>
          <w:lang w:val="en-GB"/>
        </w:rPr>
        <w:t>i</w:t>
      </w:r>
      <w:r w:rsidR="1F6A6A8F" w:rsidRPr="56104B3E">
        <w:rPr>
          <w:rFonts w:ascii="Arial" w:eastAsia="Arial" w:hAnsi="Arial" w:cs="Arial"/>
          <w:color w:val="000000" w:themeColor="text1"/>
          <w:lang w:val="en-GB"/>
        </w:rPr>
        <w:t>maginative play is not without risks</w:t>
      </w:r>
      <w:r w:rsidR="1B2DB7D0" w:rsidRPr="56104B3E">
        <w:rPr>
          <w:rFonts w:ascii="Arial" w:eastAsia="Arial" w:hAnsi="Arial" w:cs="Arial"/>
          <w:color w:val="000000" w:themeColor="text1"/>
          <w:lang w:val="en-GB"/>
        </w:rPr>
        <w:t>.</w:t>
      </w:r>
      <w:r w:rsidR="1F6A6A8F" w:rsidRPr="56104B3E">
        <w:rPr>
          <w:rFonts w:ascii="Arial" w:eastAsia="Arial" w:hAnsi="Arial" w:cs="Arial"/>
          <w:color w:val="000000" w:themeColor="text1"/>
          <w:lang w:val="en-GB"/>
        </w:rPr>
        <w:t xml:space="preserve"> </w:t>
      </w:r>
      <w:r w:rsidR="4B81C06B" w:rsidRPr="56104B3E">
        <w:rPr>
          <w:rFonts w:ascii="Arial" w:eastAsia="Arial" w:hAnsi="Arial" w:cs="Arial"/>
          <w:color w:val="000000" w:themeColor="text1"/>
          <w:lang w:val="en-GB"/>
        </w:rPr>
        <w:t>F</w:t>
      </w:r>
      <w:r w:rsidR="1F6A6A8F" w:rsidRPr="56104B3E">
        <w:rPr>
          <w:rFonts w:ascii="Arial" w:eastAsia="Arial" w:hAnsi="Arial" w:cs="Arial"/>
          <w:color w:val="000000" w:themeColor="text1"/>
          <w:lang w:val="en-GB"/>
        </w:rPr>
        <w:t>or example</w:t>
      </w:r>
      <w:r w:rsidR="22B0D447" w:rsidRPr="56104B3E">
        <w:rPr>
          <w:rFonts w:ascii="Arial" w:eastAsia="Arial" w:hAnsi="Arial" w:cs="Arial"/>
          <w:color w:val="000000" w:themeColor="text1"/>
          <w:lang w:val="en-GB"/>
        </w:rPr>
        <w:t>,</w:t>
      </w:r>
      <w:r w:rsidRPr="56104B3E">
        <w:rPr>
          <w:rFonts w:ascii="Arial" w:eastAsia="Arial" w:hAnsi="Arial" w:cs="Arial"/>
          <w:color w:val="000000" w:themeColor="text1"/>
          <w:lang w:val="en-GB"/>
        </w:rPr>
        <w:t xml:space="preserve"> Smidt (2013) </w:t>
      </w:r>
      <w:r w:rsidR="7A4DBE40" w:rsidRPr="56104B3E">
        <w:rPr>
          <w:rFonts w:ascii="Arial" w:eastAsia="Arial" w:hAnsi="Arial" w:cs="Arial"/>
          <w:color w:val="000000" w:themeColor="text1"/>
          <w:lang w:val="en-GB"/>
        </w:rPr>
        <w:t>highlights how role play scenarios could be experienced negatively. C</w:t>
      </w:r>
      <w:r w:rsidRPr="56104B3E">
        <w:rPr>
          <w:rFonts w:ascii="Arial" w:eastAsia="Arial" w:hAnsi="Arial" w:cs="Arial"/>
          <w:color w:val="000000" w:themeColor="text1"/>
          <w:lang w:val="en-GB"/>
        </w:rPr>
        <w:t>hildren who have experienced trauma</w:t>
      </w:r>
      <w:r w:rsidR="7797D346" w:rsidRPr="56104B3E">
        <w:rPr>
          <w:rFonts w:ascii="Arial" w:eastAsia="Arial" w:hAnsi="Arial" w:cs="Arial"/>
          <w:color w:val="000000" w:themeColor="text1"/>
          <w:lang w:val="en-GB"/>
        </w:rPr>
        <w:t xml:space="preserve">, </w:t>
      </w:r>
      <w:r w:rsidRPr="56104B3E">
        <w:rPr>
          <w:rFonts w:ascii="Arial" w:eastAsia="Arial" w:hAnsi="Arial" w:cs="Arial"/>
          <w:color w:val="000000" w:themeColor="text1"/>
          <w:lang w:val="en-GB"/>
        </w:rPr>
        <w:t xml:space="preserve">such as living in areas of conflict, </w:t>
      </w:r>
      <w:r w:rsidR="163C08AA" w:rsidRPr="56104B3E">
        <w:rPr>
          <w:rFonts w:ascii="Arial" w:eastAsia="Arial" w:hAnsi="Arial" w:cs="Arial"/>
          <w:color w:val="000000" w:themeColor="text1"/>
          <w:lang w:val="en-GB"/>
        </w:rPr>
        <w:t>may</w:t>
      </w:r>
      <w:r w:rsidRPr="56104B3E">
        <w:rPr>
          <w:rFonts w:ascii="Arial" w:eastAsia="Arial" w:hAnsi="Arial" w:cs="Arial"/>
          <w:color w:val="000000" w:themeColor="text1"/>
          <w:lang w:val="en-GB"/>
        </w:rPr>
        <w:t xml:space="preserve"> ‘act-out’ or replicate actions or situations they have witnessed during difficult times.</w:t>
      </w:r>
    </w:p>
    <w:p w14:paraId="16FDDAFC" w14:textId="134C1AB2" w:rsidR="7135B01A" w:rsidRDefault="7135B01A"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t>Imaginative play can also support the cognitive and social development of the chid as they learn to play with others in Cooperative play (Parten, 1932)</w:t>
      </w:r>
      <w:r w:rsidR="5FC37FC7" w:rsidRPr="56104B3E">
        <w:rPr>
          <w:rFonts w:ascii="Arial" w:eastAsia="Arial" w:hAnsi="Arial" w:cs="Arial"/>
          <w:color w:val="000000" w:themeColor="text1"/>
          <w:lang w:val="en-GB"/>
        </w:rPr>
        <w:t>.</w:t>
      </w:r>
      <w:r w:rsidRPr="56104B3E">
        <w:rPr>
          <w:rFonts w:ascii="Arial" w:eastAsia="Arial" w:hAnsi="Arial" w:cs="Arial"/>
          <w:color w:val="000000" w:themeColor="text1"/>
          <w:lang w:val="en-GB"/>
        </w:rPr>
        <w:t xml:space="preserve"> Davies and Troy (2020) highlight </w:t>
      </w:r>
      <w:r w:rsidR="271414CD" w:rsidRPr="56104B3E">
        <w:rPr>
          <w:rFonts w:ascii="Arial" w:eastAsia="Arial" w:hAnsi="Arial" w:cs="Arial"/>
          <w:color w:val="000000" w:themeColor="text1"/>
          <w:lang w:val="en-GB"/>
        </w:rPr>
        <w:t>how</w:t>
      </w:r>
      <w:r w:rsidRPr="56104B3E">
        <w:rPr>
          <w:rFonts w:ascii="Arial" w:eastAsia="Arial" w:hAnsi="Arial" w:cs="Arial"/>
          <w:color w:val="000000" w:themeColor="text1"/>
          <w:lang w:val="en-GB"/>
        </w:rPr>
        <w:t xml:space="preserve"> the collaborative nature of fantasy play</w:t>
      </w:r>
      <w:r w:rsidR="0B4E456A" w:rsidRPr="56104B3E">
        <w:rPr>
          <w:rFonts w:ascii="Arial" w:eastAsia="Arial" w:hAnsi="Arial" w:cs="Arial"/>
          <w:color w:val="000000" w:themeColor="text1"/>
          <w:lang w:val="en-GB"/>
        </w:rPr>
        <w:t xml:space="preserve"> </w:t>
      </w:r>
      <w:r w:rsidRPr="56104B3E">
        <w:rPr>
          <w:rFonts w:ascii="Arial" w:eastAsia="Arial" w:hAnsi="Arial" w:cs="Arial"/>
          <w:color w:val="000000" w:themeColor="text1"/>
          <w:lang w:val="en-GB"/>
        </w:rPr>
        <w:t xml:space="preserve">assists </w:t>
      </w:r>
      <w:r w:rsidR="0B596669" w:rsidRPr="56104B3E">
        <w:rPr>
          <w:rFonts w:ascii="Arial" w:eastAsia="Arial" w:hAnsi="Arial" w:cs="Arial"/>
          <w:color w:val="000000" w:themeColor="text1"/>
          <w:lang w:val="en-GB"/>
        </w:rPr>
        <w:t>t</w:t>
      </w:r>
      <w:r w:rsidRPr="56104B3E">
        <w:rPr>
          <w:rFonts w:ascii="Arial" w:eastAsia="Arial" w:hAnsi="Arial" w:cs="Arial"/>
          <w:color w:val="000000" w:themeColor="text1"/>
          <w:lang w:val="en-GB"/>
        </w:rPr>
        <w:t>he development</w:t>
      </w:r>
      <w:r w:rsidR="0D9F0D19" w:rsidRPr="56104B3E">
        <w:rPr>
          <w:rFonts w:ascii="Arial" w:eastAsia="Arial" w:hAnsi="Arial" w:cs="Arial"/>
          <w:color w:val="000000" w:themeColor="text1"/>
          <w:lang w:val="en-GB"/>
        </w:rPr>
        <w:t xml:space="preserve"> of </w:t>
      </w:r>
      <w:r w:rsidRPr="56104B3E">
        <w:rPr>
          <w:rFonts w:ascii="Arial" w:eastAsia="Arial" w:hAnsi="Arial" w:cs="Arial"/>
          <w:color w:val="000000" w:themeColor="text1"/>
          <w:lang w:val="en-GB"/>
        </w:rPr>
        <w:t>resilience and self-regulation</w:t>
      </w:r>
      <w:r w:rsidR="0F3156F3" w:rsidRPr="56104B3E">
        <w:rPr>
          <w:rFonts w:ascii="Arial" w:eastAsia="Arial" w:hAnsi="Arial" w:cs="Arial"/>
          <w:color w:val="000000" w:themeColor="text1"/>
          <w:lang w:val="en-GB"/>
        </w:rPr>
        <w:t xml:space="preserve"> </w:t>
      </w:r>
      <w:r w:rsidRPr="56104B3E">
        <w:rPr>
          <w:rFonts w:ascii="Arial" w:eastAsia="Arial" w:hAnsi="Arial" w:cs="Arial"/>
          <w:color w:val="000000" w:themeColor="text1"/>
          <w:lang w:val="en-GB"/>
        </w:rPr>
        <w:t xml:space="preserve">as </w:t>
      </w:r>
      <w:r w:rsidR="242BF49B" w:rsidRPr="56104B3E">
        <w:rPr>
          <w:rFonts w:ascii="Arial" w:eastAsia="Arial" w:hAnsi="Arial" w:cs="Arial"/>
          <w:color w:val="000000" w:themeColor="text1"/>
          <w:lang w:val="en-GB"/>
        </w:rPr>
        <w:t>children</w:t>
      </w:r>
      <w:r w:rsidRPr="56104B3E">
        <w:rPr>
          <w:rFonts w:ascii="Arial" w:eastAsia="Arial" w:hAnsi="Arial" w:cs="Arial"/>
          <w:color w:val="000000" w:themeColor="text1"/>
          <w:lang w:val="en-GB"/>
        </w:rPr>
        <w:t xml:space="preserve"> learn to take turns and share ideas</w:t>
      </w:r>
      <w:r w:rsidR="4413444F" w:rsidRPr="56104B3E">
        <w:rPr>
          <w:rFonts w:ascii="Arial" w:eastAsia="Arial" w:hAnsi="Arial" w:cs="Arial"/>
          <w:color w:val="000000" w:themeColor="text1"/>
          <w:lang w:val="en-GB"/>
        </w:rPr>
        <w:t>, which requires</w:t>
      </w:r>
      <w:r w:rsidRPr="56104B3E">
        <w:rPr>
          <w:rFonts w:ascii="Arial" w:eastAsia="Arial" w:hAnsi="Arial" w:cs="Arial"/>
          <w:color w:val="000000" w:themeColor="text1"/>
          <w:lang w:val="en-GB"/>
        </w:rPr>
        <w:t xml:space="preserve"> self-discipline and concentration</w:t>
      </w:r>
      <w:r w:rsidR="0547E5D4" w:rsidRPr="56104B3E">
        <w:rPr>
          <w:rFonts w:ascii="Arial" w:eastAsia="Arial" w:hAnsi="Arial" w:cs="Arial"/>
          <w:color w:val="000000" w:themeColor="text1"/>
          <w:lang w:val="en-GB"/>
        </w:rPr>
        <w:t xml:space="preserve">. </w:t>
      </w:r>
      <w:r w:rsidRPr="56104B3E">
        <w:rPr>
          <w:rFonts w:ascii="Arial" w:eastAsia="Arial" w:hAnsi="Arial" w:cs="Arial"/>
          <w:color w:val="000000" w:themeColor="text1"/>
          <w:lang w:val="en-GB"/>
        </w:rPr>
        <w:t>T</w:t>
      </w:r>
      <w:r w:rsidR="7C390D81" w:rsidRPr="56104B3E">
        <w:rPr>
          <w:rFonts w:ascii="Arial" w:eastAsia="Arial" w:hAnsi="Arial" w:cs="Arial"/>
          <w:color w:val="000000" w:themeColor="text1"/>
          <w:lang w:val="en-GB"/>
        </w:rPr>
        <w:t xml:space="preserve">he social nature of developing cognitive skills reflects </w:t>
      </w:r>
      <w:r w:rsidRPr="56104B3E">
        <w:rPr>
          <w:rFonts w:ascii="Arial" w:eastAsia="Arial" w:hAnsi="Arial" w:cs="Arial"/>
          <w:color w:val="000000" w:themeColor="text1"/>
          <w:lang w:val="en-GB"/>
        </w:rPr>
        <w:t>Piaget’s Social Learning Theory (</w:t>
      </w:r>
      <w:r w:rsidR="3BD845C4" w:rsidRPr="56104B3E">
        <w:rPr>
          <w:rFonts w:ascii="Arial" w:eastAsia="Arial" w:hAnsi="Arial" w:cs="Arial"/>
          <w:color w:val="000000" w:themeColor="text1"/>
          <w:lang w:val="en-GB"/>
        </w:rPr>
        <w:t>Pound, 2014)</w:t>
      </w:r>
      <w:r w:rsidR="180C8816" w:rsidRPr="56104B3E">
        <w:rPr>
          <w:rFonts w:ascii="Arial" w:eastAsia="Arial" w:hAnsi="Arial" w:cs="Arial"/>
          <w:color w:val="000000" w:themeColor="text1"/>
          <w:lang w:val="en-GB"/>
        </w:rPr>
        <w:t xml:space="preserve"> </w:t>
      </w:r>
      <w:r w:rsidRPr="56104B3E">
        <w:rPr>
          <w:rFonts w:ascii="Arial" w:eastAsia="Arial" w:hAnsi="Arial" w:cs="Arial"/>
          <w:color w:val="000000" w:themeColor="text1"/>
          <w:lang w:val="en-GB"/>
        </w:rPr>
        <w:t xml:space="preserve">and </w:t>
      </w:r>
      <w:r w:rsidR="4B4FE2A3" w:rsidRPr="56104B3E">
        <w:rPr>
          <w:rFonts w:ascii="Arial" w:eastAsia="Arial" w:hAnsi="Arial" w:cs="Arial"/>
          <w:color w:val="000000" w:themeColor="text1"/>
          <w:lang w:val="en-GB"/>
        </w:rPr>
        <w:t>the importance of shared play. In supporting this, pr</w:t>
      </w:r>
      <w:r w:rsidRPr="56104B3E">
        <w:rPr>
          <w:rFonts w:ascii="Arial" w:eastAsia="Arial" w:hAnsi="Arial" w:cs="Arial"/>
          <w:color w:val="000000" w:themeColor="text1"/>
          <w:lang w:val="en-GB"/>
        </w:rPr>
        <w:t>actitioners might need to be aware of cultural differences that could affect different symbolic meanings</w:t>
      </w:r>
      <w:r w:rsidR="1791CFDD" w:rsidRPr="56104B3E">
        <w:rPr>
          <w:rFonts w:ascii="Arial" w:eastAsia="Arial" w:hAnsi="Arial" w:cs="Arial"/>
          <w:color w:val="000000" w:themeColor="text1"/>
          <w:lang w:val="en-GB"/>
        </w:rPr>
        <w:t xml:space="preserve"> when playing (Smidt, 2015), and</w:t>
      </w:r>
      <w:r w:rsidRPr="56104B3E">
        <w:rPr>
          <w:rFonts w:ascii="Arial" w:eastAsia="Arial" w:hAnsi="Arial" w:cs="Arial"/>
          <w:color w:val="000000" w:themeColor="text1"/>
          <w:lang w:val="en-GB"/>
        </w:rPr>
        <w:t xml:space="preserve"> barriers that neurodivergent children may have </w:t>
      </w:r>
      <w:r w:rsidR="5BCFDEDA" w:rsidRPr="56104B3E">
        <w:rPr>
          <w:rFonts w:ascii="Arial" w:eastAsia="Arial" w:hAnsi="Arial" w:cs="Arial"/>
          <w:color w:val="000000" w:themeColor="text1"/>
          <w:lang w:val="en-GB"/>
        </w:rPr>
        <w:t>navigating different communication styles (Morris et al., 2024).</w:t>
      </w:r>
    </w:p>
    <w:p w14:paraId="165C4C4D" w14:textId="5EBB2B4E" w:rsidR="7135B01A" w:rsidRDefault="7135B01A" w:rsidP="56104B3E">
      <w:pPr>
        <w:spacing w:line="360" w:lineRule="auto"/>
        <w:rPr>
          <w:rFonts w:ascii="Arial" w:eastAsia="Arial" w:hAnsi="Arial" w:cs="Arial"/>
          <w:color w:val="000000" w:themeColor="text1"/>
        </w:rPr>
      </w:pPr>
      <w:r w:rsidRPr="56104B3E">
        <w:rPr>
          <w:rFonts w:ascii="Arial" w:eastAsia="Arial" w:hAnsi="Arial" w:cs="Arial"/>
          <w:color w:val="000000" w:themeColor="text1"/>
          <w:lang w:val="en-GB"/>
        </w:rPr>
        <w:lastRenderedPageBreak/>
        <w:t>Another type of play is</w:t>
      </w:r>
      <w:r w:rsidR="73360844" w:rsidRPr="56104B3E">
        <w:rPr>
          <w:rFonts w:ascii="Arial" w:eastAsia="Arial" w:hAnsi="Arial" w:cs="Arial"/>
          <w:color w:val="000000" w:themeColor="text1"/>
          <w:lang w:val="en-GB"/>
        </w:rPr>
        <w:t xml:space="preserve"> o</w:t>
      </w:r>
      <w:r w:rsidRPr="56104B3E">
        <w:rPr>
          <w:rFonts w:ascii="Arial" w:eastAsia="Arial" w:hAnsi="Arial" w:cs="Arial"/>
          <w:color w:val="000000" w:themeColor="text1"/>
          <w:lang w:val="en-GB"/>
        </w:rPr>
        <w:t>utdoor play</w:t>
      </w:r>
      <w:r w:rsidR="00DE065B" w:rsidRPr="56104B3E">
        <w:rPr>
          <w:rFonts w:ascii="Arial" w:eastAsia="Arial" w:hAnsi="Arial" w:cs="Arial"/>
          <w:color w:val="000000" w:themeColor="text1"/>
          <w:lang w:val="en-GB"/>
        </w:rPr>
        <w:t xml:space="preserve">, which </w:t>
      </w:r>
      <w:r w:rsidRPr="56104B3E">
        <w:rPr>
          <w:rFonts w:ascii="Arial" w:eastAsia="Arial" w:hAnsi="Arial" w:cs="Arial"/>
          <w:color w:val="000000" w:themeColor="text1"/>
          <w:lang w:val="en-GB"/>
        </w:rPr>
        <w:t>involve</w:t>
      </w:r>
      <w:r w:rsidR="1B5F27CC" w:rsidRPr="56104B3E">
        <w:rPr>
          <w:rFonts w:ascii="Arial" w:eastAsia="Arial" w:hAnsi="Arial" w:cs="Arial"/>
          <w:color w:val="000000" w:themeColor="text1"/>
          <w:lang w:val="en-GB"/>
        </w:rPr>
        <w:t>s</w:t>
      </w:r>
      <w:r w:rsidRPr="56104B3E">
        <w:rPr>
          <w:rFonts w:ascii="Arial" w:eastAsia="Arial" w:hAnsi="Arial" w:cs="Arial"/>
          <w:color w:val="000000" w:themeColor="text1"/>
          <w:lang w:val="en-GB"/>
        </w:rPr>
        <w:t xml:space="preserve"> a range of different activities </w:t>
      </w:r>
      <w:r w:rsidR="10144902" w:rsidRPr="56104B3E">
        <w:rPr>
          <w:rFonts w:ascii="Arial" w:eastAsia="Arial" w:hAnsi="Arial" w:cs="Arial"/>
          <w:color w:val="000000" w:themeColor="text1"/>
          <w:lang w:val="en-GB"/>
        </w:rPr>
        <w:t xml:space="preserve">in the </w:t>
      </w:r>
      <w:r w:rsidRPr="56104B3E">
        <w:rPr>
          <w:rFonts w:ascii="Arial" w:eastAsia="Arial" w:hAnsi="Arial" w:cs="Arial"/>
          <w:color w:val="000000" w:themeColor="text1"/>
          <w:lang w:val="en-GB"/>
        </w:rPr>
        <w:t>natural environment</w:t>
      </w:r>
      <w:r w:rsidR="3074A9CA" w:rsidRPr="56104B3E">
        <w:rPr>
          <w:rFonts w:ascii="Arial" w:eastAsia="Arial" w:hAnsi="Arial" w:cs="Arial"/>
          <w:color w:val="000000" w:themeColor="text1"/>
          <w:lang w:val="en-GB"/>
        </w:rPr>
        <w:t>. R</w:t>
      </w:r>
      <w:r w:rsidRPr="56104B3E">
        <w:rPr>
          <w:rFonts w:ascii="Arial" w:eastAsia="Arial" w:hAnsi="Arial" w:cs="Arial"/>
          <w:color w:val="000000" w:themeColor="text1"/>
          <w:lang w:val="en-GB"/>
        </w:rPr>
        <w:t>esearch for the Froebel Trust showed</w:t>
      </w:r>
      <w:r w:rsidR="1119BABB" w:rsidRPr="56104B3E">
        <w:rPr>
          <w:rFonts w:ascii="Arial" w:eastAsia="Arial" w:hAnsi="Arial" w:cs="Arial"/>
          <w:color w:val="000000" w:themeColor="text1"/>
          <w:lang w:val="en-GB"/>
        </w:rPr>
        <w:t xml:space="preserve"> that</w:t>
      </w:r>
      <w:r w:rsidRPr="56104B3E">
        <w:rPr>
          <w:rFonts w:ascii="Arial" w:eastAsia="Arial" w:hAnsi="Arial" w:cs="Arial"/>
          <w:color w:val="000000" w:themeColor="text1"/>
          <w:lang w:val="en-GB"/>
        </w:rPr>
        <w:t xml:space="preserve"> children in the UK value outdoor play for </w:t>
      </w:r>
      <w:r w:rsidR="3F0B1F95" w:rsidRPr="56104B3E">
        <w:rPr>
          <w:rFonts w:ascii="Arial" w:eastAsia="Arial" w:hAnsi="Arial" w:cs="Arial"/>
          <w:color w:val="000000" w:themeColor="text1"/>
          <w:lang w:val="en-GB"/>
        </w:rPr>
        <w:t xml:space="preserve">many </w:t>
      </w:r>
      <w:r w:rsidRPr="56104B3E">
        <w:rPr>
          <w:rFonts w:ascii="Arial" w:eastAsia="Arial" w:hAnsi="Arial" w:cs="Arial"/>
          <w:color w:val="000000" w:themeColor="text1"/>
          <w:lang w:val="en-GB"/>
        </w:rPr>
        <w:t>reasons</w:t>
      </w:r>
      <w:r w:rsidR="574DEA61" w:rsidRPr="56104B3E">
        <w:rPr>
          <w:rFonts w:ascii="Arial" w:eastAsia="Arial" w:hAnsi="Arial" w:cs="Arial"/>
          <w:color w:val="000000" w:themeColor="text1"/>
          <w:lang w:val="en-GB"/>
        </w:rPr>
        <w:t>,</w:t>
      </w:r>
      <w:r w:rsidRPr="56104B3E">
        <w:rPr>
          <w:rFonts w:ascii="Arial" w:eastAsia="Arial" w:hAnsi="Arial" w:cs="Arial"/>
          <w:color w:val="000000" w:themeColor="text1"/>
          <w:lang w:val="en-GB"/>
        </w:rPr>
        <w:t xml:space="preserve"> including the chance to take part in specific nature activities and socialis</w:t>
      </w:r>
      <w:r w:rsidR="0C3A8E46" w:rsidRPr="56104B3E">
        <w:rPr>
          <w:rFonts w:ascii="Arial" w:eastAsia="Arial" w:hAnsi="Arial" w:cs="Arial"/>
          <w:color w:val="000000" w:themeColor="text1"/>
          <w:lang w:val="en-GB"/>
        </w:rPr>
        <w:t>ing</w:t>
      </w:r>
      <w:r w:rsidRPr="56104B3E">
        <w:rPr>
          <w:rFonts w:ascii="Arial" w:eastAsia="Arial" w:hAnsi="Arial" w:cs="Arial"/>
          <w:color w:val="000000" w:themeColor="text1"/>
          <w:lang w:val="en-GB"/>
        </w:rPr>
        <w:t xml:space="preserve"> with others outdoors (Merrick et al., 2022). Davy (2019) considers outside spaces as being of significant value as </w:t>
      </w:r>
      <w:r w:rsidR="0B61699D" w:rsidRPr="56104B3E">
        <w:rPr>
          <w:rFonts w:ascii="Arial" w:eastAsia="Arial" w:hAnsi="Arial" w:cs="Arial"/>
          <w:color w:val="000000" w:themeColor="text1"/>
          <w:lang w:val="en-GB"/>
        </w:rPr>
        <w:t xml:space="preserve">they </w:t>
      </w:r>
      <w:r w:rsidRPr="56104B3E">
        <w:rPr>
          <w:rFonts w:ascii="Arial" w:eastAsia="Arial" w:hAnsi="Arial" w:cs="Arial"/>
          <w:color w:val="000000" w:themeColor="text1"/>
          <w:lang w:val="en-GB"/>
        </w:rPr>
        <w:t>allow for sensory stimulation a</w:t>
      </w:r>
      <w:r w:rsidR="1F6E1C23" w:rsidRPr="56104B3E">
        <w:rPr>
          <w:rFonts w:ascii="Arial" w:eastAsia="Arial" w:hAnsi="Arial" w:cs="Arial"/>
          <w:color w:val="000000" w:themeColor="text1"/>
          <w:lang w:val="en-GB"/>
        </w:rPr>
        <w:t xml:space="preserve">nd offer </w:t>
      </w:r>
      <w:r w:rsidRPr="56104B3E">
        <w:rPr>
          <w:rFonts w:ascii="Arial" w:eastAsia="Arial" w:hAnsi="Arial" w:cs="Arial"/>
          <w:color w:val="000000" w:themeColor="text1"/>
          <w:lang w:val="en-GB"/>
        </w:rPr>
        <w:t xml:space="preserve">multi-dimensional learning environments. </w:t>
      </w:r>
      <w:r w:rsidR="62E88386" w:rsidRPr="56104B3E">
        <w:rPr>
          <w:rFonts w:ascii="Arial" w:eastAsia="Arial" w:hAnsi="Arial" w:cs="Arial"/>
          <w:color w:val="000000" w:themeColor="text1"/>
          <w:lang w:val="en-GB"/>
        </w:rPr>
        <w:t>These support</w:t>
      </w:r>
      <w:r w:rsidRPr="56104B3E">
        <w:rPr>
          <w:rFonts w:ascii="Arial" w:eastAsia="Arial" w:hAnsi="Arial" w:cs="Arial"/>
          <w:color w:val="000000" w:themeColor="text1"/>
          <w:lang w:val="en-GB"/>
        </w:rPr>
        <w:t xml:space="preserve"> physical and neurological development, wellbeing</w:t>
      </w:r>
      <w:r w:rsidR="04400A21" w:rsidRPr="56104B3E">
        <w:rPr>
          <w:rFonts w:ascii="Arial" w:eastAsia="Arial" w:hAnsi="Arial" w:cs="Arial"/>
          <w:color w:val="000000" w:themeColor="text1"/>
          <w:lang w:val="en-GB"/>
        </w:rPr>
        <w:t>,</w:t>
      </w:r>
      <w:r w:rsidRPr="56104B3E">
        <w:rPr>
          <w:rFonts w:ascii="Arial" w:eastAsia="Arial" w:hAnsi="Arial" w:cs="Arial"/>
          <w:color w:val="000000" w:themeColor="text1"/>
          <w:lang w:val="en-GB"/>
        </w:rPr>
        <w:t xml:space="preserve"> and social skill</w:t>
      </w:r>
      <w:r w:rsidR="62E0ACB9" w:rsidRPr="56104B3E">
        <w:rPr>
          <w:rFonts w:ascii="Arial" w:eastAsia="Arial" w:hAnsi="Arial" w:cs="Arial"/>
          <w:color w:val="000000" w:themeColor="text1"/>
          <w:lang w:val="en-GB"/>
        </w:rPr>
        <w:t>s,</w:t>
      </w:r>
      <w:r w:rsidRPr="56104B3E">
        <w:rPr>
          <w:rFonts w:ascii="Arial" w:eastAsia="Arial" w:hAnsi="Arial" w:cs="Arial"/>
          <w:color w:val="000000" w:themeColor="text1"/>
          <w:lang w:val="en-GB"/>
        </w:rPr>
        <w:t xml:space="preserve"> as well as </w:t>
      </w:r>
      <w:r w:rsidR="4B5800A3" w:rsidRPr="56104B3E">
        <w:rPr>
          <w:rFonts w:ascii="Arial" w:eastAsia="Arial" w:hAnsi="Arial" w:cs="Arial"/>
          <w:color w:val="000000" w:themeColor="text1"/>
          <w:lang w:val="en-GB"/>
        </w:rPr>
        <w:t>helping children</w:t>
      </w:r>
      <w:r w:rsidR="10FF18BF" w:rsidRPr="56104B3E">
        <w:rPr>
          <w:rFonts w:ascii="Arial" w:eastAsia="Arial" w:hAnsi="Arial" w:cs="Arial"/>
          <w:color w:val="000000" w:themeColor="text1"/>
          <w:lang w:val="en-GB"/>
        </w:rPr>
        <w:t xml:space="preserve"> </w:t>
      </w:r>
      <w:r w:rsidR="7B58EA84" w:rsidRPr="56104B3E">
        <w:rPr>
          <w:rFonts w:ascii="Arial" w:eastAsia="Arial" w:hAnsi="Arial" w:cs="Arial"/>
          <w:color w:val="000000" w:themeColor="text1"/>
          <w:lang w:val="en-GB"/>
        </w:rPr>
        <w:t>car</w:t>
      </w:r>
      <w:r w:rsidR="0A139BCF" w:rsidRPr="56104B3E">
        <w:rPr>
          <w:rFonts w:ascii="Arial" w:eastAsia="Arial" w:hAnsi="Arial" w:cs="Arial"/>
          <w:color w:val="000000" w:themeColor="text1"/>
          <w:lang w:val="en-GB"/>
        </w:rPr>
        <w:t xml:space="preserve">e </w:t>
      </w:r>
      <w:r w:rsidR="7B58EA84" w:rsidRPr="56104B3E">
        <w:rPr>
          <w:rFonts w:ascii="Arial" w:eastAsia="Arial" w:hAnsi="Arial" w:cs="Arial"/>
          <w:color w:val="000000" w:themeColor="text1"/>
          <w:lang w:val="en-GB"/>
        </w:rPr>
        <w:t>for nature (</w:t>
      </w:r>
      <w:r w:rsidRPr="56104B3E">
        <w:rPr>
          <w:rFonts w:ascii="Arial" w:eastAsia="Arial" w:hAnsi="Arial" w:cs="Arial"/>
          <w:color w:val="000000" w:themeColor="text1"/>
          <w:lang w:val="en-GB"/>
        </w:rPr>
        <w:t>Wilson, 2018).</w:t>
      </w:r>
      <w:r w:rsidR="48761DDC" w:rsidRPr="56104B3E">
        <w:rPr>
          <w:rFonts w:ascii="Arial" w:eastAsia="Arial" w:hAnsi="Arial" w:cs="Arial"/>
          <w:color w:val="000000" w:themeColor="text1"/>
          <w:lang w:val="en-GB"/>
        </w:rPr>
        <w:t xml:space="preserve"> </w:t>
      </w:r>
      <w:r w:rsidR="45BFDE3D" w:rsidRPr="56104B3E">
        <w:rPr>
          <w:rFonts w:ascii="Arial" w:eastAsia="Arial" w:hAnsi="Arial" w:cs="Arial"/>
          <w:color w:val="000000" w:themeColor="text1"/>
        </w:rPr>
        <w:t>T</w:t>
      </w:r>
      <w:r w:rsidR="2E7FCF51" w:rsidRPr="56104B3E">
        <w:rPr>
          <w:rFonts w:ascii="Arial" w:eastAsia="Arial" w:hAnsi="Arial" w:cs="Arial"/>
          <w:color w:val="000000" w:themeColor="text1"/>
        </w:rPr>
        <w:t>he Four Cour Purposes of the Welsh Curriculum (Welsh Government 2024b</w:t>
      </w:r>
      <w:r w:rsidR="54948A5B" w:rsidRPr="56104B3E">
        <w:rPr>
          <w:rFonts w:ascii="Arial" w:eastAsia="Arial" w:hAnsi="Arial" w:cs="Arial"/>
          <w:color w:val="000000" w:themeColor="text1"/>
        </w:rPr>
        <w:t>)</w:t>
      </w:r>
      <w:r w:rsidR="2E7FCF51" w:rsidRPr="56104B3E">
        <w:rPr>
          <w:rFonts w:ascii="Arial" w:eastAsia="Arial" w:hAnsi="Arial" w:cs="Arial"/>
          <w:color w:val="000000" w:themeColor="text1"/>
        </w:rPr>
        <w:t xml:space="preserve"> specifically highlight</w:t>
      </w:r>
      <w:r w:rsidR="1EB785D0" w:rsidRPr="56104B3E">
        <w:rPr>
          <w:rFonts w:ascii="Arial" w:eastAsia="Arial" w:hAnsi="Arial" w:cs="Arial"/>
          <w:color w:val="000000" w:themeColor="text1"/>
        </w:rPr>
        <w:t xml:space="preserve"> </w:t>
      </w:r>
      <w:r w:rsidR="2E7FCF51" w:rsidRPr="56104B3E">
        <w:rPr>
          <w:rFonts w:ascii="Arial" w:eastAsia="Arial" w:hAnsi="Arial" w:cs="Arial"/>
          <w:color w:val="000000" w:themeColor="text1"/>
        </w:rPr>
        <w:t>the importance of</w:t>
      </w:r>
      <w:r w:rsidR="69D3AD66" w:rsidRPr="56104B3E">
        <w:rPr>
          <w:rFonts w:ascii="Arial" w:eastAsia="Arial" w:hAnsi="Arial" w:cs="Arial"/>
          <w:color w:val="000000" w:themeColor="text1"/>
        </w:rPr>
        <w:t xml:space="preserve"> </w:t>
      </w:r>
      <w:r w:rsidR="0F3B1860" w:rsidRPr="56104B3E">
        <w:rPr>
          <w:rFonts w:ascii="Arial" w:eastAsia="Arial" w:hAnsi="Arial" w:cs="Arial"/>
          <w:color w:val="000000" w:themeColor="text1"/>
        </w:rPr>
        <w:t>children l</w:t>
      </w:r>
      <w:r w:rsidR="69D3AD66" w:rsidRPr="56104B3E">
        <w:rPr>
          <w:rFonts w:ascii="Arial" w:eastAsia="Arial" w:hAnsi="Arial" w:cs="Arial"/>
          <w:color w:val="000000" w:themeColor="text1"/>
        </w:rPr>
        <w:t>earning about</w:t>
      </w:r>
      <w:r w:rsidR="213CA4E1" w:rsidRPr="56104B3E">
        <w:rPr>
          <w:rFonts w:ascii="Arial" w:eastAsia="Arial" w:hAnsi="Arial" w:cs="Arial"/>
          <w:color w:val="000000" w:themeColor="text1"/>
        </w:rPr>
        <w:t xml:space="preserve"> the</w:t>
      </w:r>
      <w:r w:rsidR="2E7FCF51" w:rsidRPr="56104B3E">
        <w:rPr>
          <w:rFonts w:ascii="Arial" w:eastAsia="Arial" w:hAnsi="Arial" w:cs="Arial"/>
          <w:color w:val="000000" w:themeColor="text1"/>
        </w:rPr>
        <w:t xml:space="preserve"> environment and sustainability</w:t>
      </w:r>
      <w:r w:rsidR="6B47B2E4" w:rsidRPr="56104B3E">
        <w:rPr>
          <w:rFonts w:ascii="Arial" w:eastAsia="Arial" w:hAnsi="Arial" w:cs="Arial"/>
          <w:color w:val="000000" w:themeColor="text1"/>
        </w:rPr>
        <w:t xml:space="preserve"> as ‘ethically informed citizens</w:t>
      </w:r>
      <w:r w:rsidR="12EA734C" w:rsidRPr="56104B3E">
        <w:rPr>
          <w:rFonts w:ascii="Arial" w:eastAsia="Arial" w:hAnsi="Arial" w:cs="Arial"/>
          <w:color w:val="000000" w:themeColor="text1"/>
        </w:rPr>
        <w:t>.’</w:t>
      </w:r>
    </w:p>
    <w:p w14:paraId="6EA2028A" w14:textId="6E8E00F1" w:rsidR="03D4C8AD" w:rsidRDefault="03D4C8AD" w:rsidP="56104B3E">
      <w:pPr>
        <w:spacing w:line="360" w:lineRule="auto"/>
        <w:rPr>
          <w:rFonts w:ascii="Arial" w:eastAsia="Arial" w:hAnsi="Arial" w:cs="Arial"/>
          <w:color w:val="000000" w:themeColor="text1"/>
        </w:rPr>
      </w:pPr>
      <w:r w:rsidRPr="56104B3E">
        <w:rPr>
          <w:rFonts w:ascii="Arial" w:eastAsia="Arial" w:hAnsi="Arial" w:cs="Arial"/>
          <w:color w:val="000000" w:themeColor="text1"/>
          <w:lang w:val="en-GB"/>
        </w:rPr>
        <w:t>O</w:t>
      </w:r>
      <w:r w:rsidR="7135B01A" w:rsidRPr="56104B3E">
        <w:rPr>
          <w:rFonts w:ascii="Arial" w:eastAsia="Arial" w:hAnsi="Arial" w:cs="Arial"/>
          <w:color w:val="000000" w:themeColor="text1"/>
          <w:lang w:val="en-GB"/>
        </w:rPr>
        <w:t>utdoor play allow</w:t>
      </w:r>
      <w:r w:rsidR="73304164" w:rsidRPr="56104B3E">
        <w:rPr>
          <w:rFonts w:ascii="Arial" w:eastAsia="Arial" w:hAnsi="Arial" w:cs="Arial"/>
          <w:color w:val="000000" w:themeColor="text1"/>
          <w:lang w:val="en-GB"/>
        </w:rPr>
        <w:t xml:space="preserve">s </w:t>
      </w:r>
      <w:r w:rsidR="7135B01A" w:rsidRPr="56104B3E">
        <w:rPr>
          <w:rFonts w:ascii="Arial" w:eastAsia="Arial" w:hAnsi="Arial" w:cs="Arial"/>
          <w:color w:val="000000" w:themeColor="text1"/>
          <w:lang w:val="en-GB"/>
        </w:rPr>
        <w:t xml:space="preserve">children to explore environments they are not familiar with in their daily lives (Yates, 2018). Accessing new and changeable environments could </w:t>
      </w:r>
      <w:r w:rsidR="3FFE3B9C" w:rsidRPr="56104B3E">
        <w:rPr>
          <w:rFonts w:ascii="Arial" w:eastAsia="Arial" w:hAnsi="Arial" w:cs="Arial"/>
          <w:color w:val="000000" w:themeColor="text1"/>
          <w:lang w:val="en-GB"/>
        </w:rPr>
        <w:t>involve</w:t>
      </w:r>
      <w:r w:rsidR="7135B01A" w:rsidRPr="56104B3E">
        <w:rPr>
          <w:rFonts w:ascii="Arial" w:eastAsia="Arial" w:hAnsi="Arial" w:cs="Arial"/>
          <w:color w:val="000000" w:themeColor="text1"/>
          <w:lang w:val="en-GB"/>
        </w:rPr>
        <w:t xml:space="preserve"> </w:t>
      </w:r>
      <w:r w:rsidR="26C8E604" w:rsidRPr="56104B3E">
        <w:rPr>
          <w:rFonts w:ascii="Arial" w:eastAsia="Arial" w:hAnsi="Arial" w:cs="Arial"/>
          <w:color w:val="000000" w:themeColor="text1"/>
          <w:lang w:val="en-GB"/>
        </w:rPr>
        <w:t>‘</w:t>
      </w:r>
      <w:r w:rsidR="7135B01A" w:rsidRPr="56104B3E">
        <w:rPr>
          <w:rFonts w:ascii="Arial" w:eastAsia="Arial" w:hAnsi="Arial" w:cs="Arial"/>
          <w:color w:val="000000" w:themeColor="text1"/>
          <w:lang w:val="en-GB"/>
        </w:rPr>
        <w:t>risky play</w:t>
      </w:r>
      <w:r w:rsidR="743C3FC1" w:rsidRPr="56104B3E">
        <w:rPr>
          <w:rFonts w:ascii="Arial" w:eastAsia="Arial" w:hAnsi="Arial" w:cs="Arial"/>
          <w:color w:val="000000" w:themeColor="text1"/>
          <w:lang w:val="en-GB"/>
        </w:rPr>
        <w:t>’,</w:t>
      </w:r>
      <w:r w:rsidR="7135B01A" w:rsidRPr="56104B3E">
        <w:rPr>
          <w:rFonts w:ascii="Arial" w:eastAsia="Arial" w:hAnsi="Arial" w:cs="Arial"/>
          <w:color w:val="000000" w:themeColor="text1"/>
          <w:lang w:val="en-GB"/>
        </w:rPr>
        <w:t xml:space="preserve"> </w:t>
      </w:r>
      <w:r w:rsidR="037E85F1" w:rsidRPr="56104B3E">
        <w:rPr>
          <w:rFonts w:ascii="Arial" w:eastAsia="Arial" w:hAnsi="Arial" w:cs="Arial"/>
          <w:color w:val="000000" w:themeColor="text1"/>
          <w:lang w:val="en-GB"/>
        </w:rPr>
        <w:t>allowing</w:t>
      </w:r>
      <w:r w:rsidR="7135B01A" w:rsidRPr="56104B3E">
        <w:rPr>
          <w:rFonts w:ascii="Arial" w:eastAsia="Arial" w:hAnsi="Arial" w:cs="Arial"/>
          <w:color w:val="000000" w:themeColor="text1"/>
          <w:lang w:val="en-GB"/>
        </w:rPr>
        <w:t xml:space="preserve"> children to learn about safety and improve confidence (Gill, 2013). Yates (2018) challenges the </w:t>
      </w:r>
      <w:r w:rsidR="5ED730BE" w:rsidRPr="56104B3E">
        <w:rPr>
          <w:rFonts w:ascii="Arial" w:eastAsia="Arial" w:hAnsi="Arial" w:cs="Arial"/>
          <w:color w:val="000000" w:themeColor="text1"/>
          <w:lang w:val="en-GB"/>
        </w:rPr>
        <w:t>idea that</w:t>
      </w:r>
      <w:r w:rsidR="7135B01A" w:rsidRPr="56104B3E">
        <w:rPr>
          <w:rFonts w:ascii="Arial" w:eastAsia="Arial" w:hAnsi="Arial" w:cs="Arial"/>
          <w:color w:val="000000" w:themeColor="text1"/>
          <w:lang w:val="en-GB"/>
        </w:rPr>
        <w:t xml:space="preserve"> Forest Schools</w:t>
      </w:r>
      <w:r w:rsidR="1F89872D" w:rsidRPr="56104B3E">
        <w:rPr>
          <w:rFonts w:ascii="Arial" w:eastAsia="Arial" w:hAnsi="Arial" w:cs="Arial"/>
          <w:color w:val="000000" w:themeColor="text1"/>
          <w:lang w:val="en-GB"/>
        </w:rPr>
        <w:t xml:space="preserve"> provide real risks</w:t>
      </w:r>
      <w:r w:rsidR="7135B01A" w:rsidRPr="56104B3E">
        <w:rPr>
          <w:rFonts w:ascii="Arial" w:eastAsia="Arial" w:hAnsi="Arial" w:cs="Arial"/>
          <w:color w:val="000000" w:themeColor="text1"/>
          <w:lang w:val="en-GB"/>
        </w:rPr>
        <w:t xml:space="preserve"> as they are often highly regulated</w:t>
      </w:r>
      <w:r w:rsidR="0EDAC155" w:rsidRPr="56104B3E">
        <w:rPr>
          <w:rFonts w:ascii="Arial" w:eastAsia="Arial" w:hAnsi="Arial" w:cs="Arial"/>
          <w:color w:val="000000" w:themeColor="text1"/>
          <w:lang w:val="en-GB"/>
        </w:rPr>
        <w:t>,</w:t>
      </w:r>
      <w:r w:rsidR="7135B01A" w:rsidRPr="56104B3E">
        <w:rPr>
          <w:rFonts w:ascii="Arial" w:eastAsia="Arial" w:hAnsi="Arial" w:cs="Arial"/>
          <w:color w:val="000000" w:themeColor="text1"/>
          <w:lang w:val="en-GB"/>
        </w:rPr>
        <w:t xml:space="preserve"> whereas Murphy and Conn (2022) consider Forest schools as enabling natural environments </w:t>
      </w:r>
      <w:r w:rsidR="752538F9" w:rsidRPr="56104B3E">
        <w:rPr>
          <w:rFonts w:ascii="Arial" w:eastAsia="Arial" w:hAnsi="Arial" w:cs="Arial"/>
          <w:color w:val="000000" w:themeColor="text1"/>
          <w:lang w:val="en-GB"/>
        </w:rPr>
        <w:t>that support autonomy.</w:t>
      </w:r>
      <w:r w:rsidR="7135B01A" w:rsidRPr="56104B3E">
        <w:rPr>
          <w:rFonts w:ascii="Arial" w:eastAsia="Arial" w:hAnsi="Arial" w:cs="Arial"/>
          <w:color w:val="000000" w:themeColor="text1"/>
          <w:lang w:val="en-GB"/>
        </w:rPr>
        <w:t xml:space="preserve"> Clark (2016) highlights the importance of autonomy and responsibility in children’s learning and development, which corresponds with </w:t>
      </w:r>
      <w:r w:rsidR="7135B01A" w:rsidRPr="56104B3E">
        <w:rPr>
          <w:rFonts w:ascii="Arial" w:eastAsia="Arial" w:hAnsi="Arial" w:cs="Arial"/>
          <w:color w:val="000000" w:themeColor="text1"/>
        </w:rPr>
        <w:t>Vygotsky’s theory of the ‘</w:t>
      </w:r>
      <w:r w:rsidR="6BF7F766" w:rsidRPr="56104B3E">
        <w:rPr>
          <w:rFonts w:ascii="Arial" w:eastAsia="Arial" w:hAnsi="Arial" w:cs="Arial"/>
          <w:color w:val="000000" w:themeColor="text1"/>
        </w:rPr>
        <w:t>Z</w:t>
      </w:r>
      <w:r w:rsidR="7135B01A" w:rsidRPr="56104B3E">
        <w:rPr>
          <w:rFonts w:ascii="Arial" w:eastAsia="Arial" w:hAnsi="Arial" w:cs="Arial"/>
          <w:color w:val="000000" w:themeColor="text1"/>
        </w:rPr>
        <w:t xml:space="preserve">one of </w:t>
      </w:r>
      <w:r w:rsidR="5F9D29EE" w:rsidRPr="56104B3E">
        <w:rPr>
          <w:rFonts w:ascii="Arial" w:eastAsia="Arial" w:hAnsi="Arial" w:cs="Arial"/>
          <w:color w:val="000000" w:themeColor="text1"/>
        </w:rPr>
        <w:t>P</w:t>
      </w:r>
      <w:r w:rsidR="7135B01A" w:rsidRPr="56104B3E">
        <w:rPr>
          <w:rFonts w:ascii="Arial" w:eastAsia="Arial" w:hAnsi="Arial" w:cs="Arial"/>
          <w:color w:val="000000" w:themeColor="text1"/>
        </w:rPr>
        <w:t xml:space="preserve">roximal </w:t>
      </w:r>
      <w:r w:rsidR="78907E25" w:rsidRPr="56104B3E">
        <w:rPr>
          <w:rFonts w:ascii="Arial" w:eastAsia="Arial" w:hAnsi="Arial" w:cs="Arial"/>
          <w:color w:val="000000" w:themeColor="text1"/>
        </w:rPr>
        <w:t>D</w:t>
      </w:r>
      <w:r w:rsidR="7135B01A" w:rsidRPr="56104B3E">
        <w:rPr>
          <w:rFonts w:ascii="Arial" w:eastAsia="Arial" w:hAnsi="Arial" w:cs="Arial"/>
          <w:color w:val="000000" w:themeColor="text1"/>
        </w:rPr>
        <w:t>evelopment’ in</w:t>
      </w:r>
      <w:r w:rsidR="4401EE27" w:rsidRPr="56104B3E">
        <w:rPr>
          <w:rFonts w:ascii="Arial" w:eastAsia="Arial" w:hAnsi="Arial" w:cs="Arial"/>
          <w:color w:val="000000" w:themeColor="text1"/>
        </w:rPr>
        <w:t xml:space="preserve"> which</w:t>
      </w:r>
      <w:r w:rsidR="7135B01A" w:rsidRPr="56104B3E">
        <w:rPr>
          <w:rFonts w:ascii="Arial" w:eastAsia="Arial" w:hAnsi="Arial" w:cs="Arial"/>
          <w:color w:val="000000" w:themeColor="text1"/>
        </w:rPr>
        <w:t xml:space="preserve"> children</w:t>
      </w:r>
      <w:r w:rsidR="1D8E67BD" w:rsidRPr="56104B3E">
        <w:rPr>
          <w:rFonts w:ascii="Arial" w:eastAsia="Arial" w:hAnsi="Arial" w:cs="Arial"/>
          <w:color w:val="000000" w:themeColor="text1"/>
        </w:rPr>
        <w:t xml:space="preserve"> become more and need less a</w:t>
      </w:r>
      <w:r w:rsidR="7135B01A" w:rsidRPr="56104B3E">
        <w:rPr>
          <w:rFonts w:ascii="Arial" w:eastAsia="Arial" w:hAnsi="Arial" w:cs="Arial"/>
          <w:color w:val="000000" w:themeColor="text1"/>
        </w:rPr>
        <w:t xml:space="preserve">ssistance </w:t>
      </w:r>
      <w:r w:rsidR="59242D3C" w:rsidRPr="56104B3E">
        <w:rPr>
          <w:rFonts w:ascii="Arial" w:eastAsia="Arial" w:hAnsi="Arial" w:cs="Arial"/>
          <w:color w:val="000000" w:themeColor="text1"/>
        </w:rPr>
        <w:t xml:space="preserve">as they grow </w:t>
      </w:r>
      <w:r w:rsidR="7135B01A" w:rsidRPr="56104B3E">
        <w:rPr>
          <w:rFonts w:ascii="Arial" w:eastAsia="Arial" w:hAnsi="Arial" w:cs="Arial"/>
          <w:color w:val="000000" w:themeColor="text1"/>
        </w:rPr>
        <w:t>(Pound, 20</w:t>
      </w:r>
      <w:r w:rsidR="12C4FE98" w:rsidRPr="56104B3E">
        <w:rPr>
          <w:rFonts w:ascii="Arial" w:eastAsia="Arial" w:hAnsi="Arial" w:cs="Arial"/>
          <w:color w:val="000000" w:themeColor="text1"/>
        </w:rPr>
        <w:t>14</w:t>
      </w:r>
      <w:r w:rsidR="7135B01A" w:rsidRPr="56104B3E">
        <w:rPr>
          <w:rFonts w:ascii="Arial" w:eastAsia="Arial" w:hAnsi="Arial" w:cs="Arial"/>
          <w:color w:val="000000" w:themeColor="text1"/>
        </w:rPr>
        <w:t>).</w:t>
      </w:r>
    </w:p>
    <w:p w14:paraId="516BBB41" w14:textId="6790EFD2" w:rsidR="30298DF4" w:rsidRDefault="30298DF4" w:rsidP="56104B3E">
      <w:pPr>
        <w:spacing w:line="360" w:lineRule="auto"/>
        <w:rPr>
          <w:rFonts w:ascii="Arial" w:eastAsia="Arial" w:hAnsi="Arial" w:cs="Arial"/>
          <w:color w:val="000000" w:themeColor="text1"/>
        </w:rPr>
      </w:pPr>
      <w:r w:rsidRPr="56104B3E">
        <w:rPr>
          <w:rFonts w:ascii="Arial" w:eastAsia="Arial" w:hAnsi="Arial" w:cs="Arial"/>
          <w:color w:val="000000" w:themeColor="text1"/>
          <w:lang w:val="en-GB"/>
        </w:rPr>
        <w:t>In practice, outdoor play can involve ‘messy play’ activities such as mud kitchens (</w:t>
      </w:r>
      <w:proofErr w:type="spellStart"/>
      <w:r w:rsidRPr="56104B3E">
        <w:rPr>
          <w:rFonts w:ascii="Arial" w:eastAsia="Arial" w:hAnsi="Arial" w:cs="Arial"/>
          <w:color w:val="000000" w:themeColor="text1"/>
          <w:lang w:val="en-GB"/>
        </w:rPr>
        <w:t>Gasgoyne</w:t>
      </w:r>
      <w:proofErr w:type="spellEnd"/>
      <w:r w:rsidRPr="56104B3E">
        <w:rPr>
          <w:rFonts w:ascii="Arial" w:eastAsia="Arial" w:hAnsi="Arial" w:cs="Arial"/>
          <w:color w:val="000000" w:themeColor="text1"/>
          <w:lang w:val="en-GB"/>
        </w:rPr>
        <w:t>, 2018). However, it is important to consider inclusivity in the provision of outdoor learning, as Knight discusses in the context of Forest Schools, where special adaptations may be needed for children with mental or physical disability (Knight, 2016).</w:t>
      </w:r>
      <w:r w:rsidRPr="56104B3E">
        <w:rPr>
          <w:rFonts w:ascii="Arial" w:eastAsia="Arial" w:hAnsi="Arial" w:cs="Arial"/>
          <w:color w:val="000000" w:themeColor="text1"/>
        </w:rPr>
        <w:t xml:space="preserve"> </w:t>
      </w:r>
      <w:r w:rsidR="7135B01A" w:rsidRPr="56104B3E">
        <w:rPr>
          <w:rFonts w:ascii="Arial" w:eastAsia="Arial" w:hAnsi="Arial" w:cs="Arial"/>
          <w:color w:val="000000" w:themeColor="text1"/>
        </w:rPr>
        <w:t xml:space="preserve">Tinney (2023) </w:t>
      </w:r>
      <w:r w:rsidR="754E1886" w:rsidRPr="56104B3E">
        <w:rPr>
          <w:rFonts w:ascii="Arial" w:eastAsia="Arial" w:hAnsi="Arial" w:cs="Arial"/>
          <w:color w:val="000000" w:themeColor="text1"/>
        </w:rPr>
        <w:t xml:space="preserve">also </w:t>
      </w:r>
      <w:r w:rsidR="7135B01A" w:rsidRPr="56104B3E">
        <w:rPr>
          <w:rFonts w:ascii="Arial" w:eastAsia="Arial" w:hAnsi="Arial" w:cs="Arial"/>
          <w:color w:val="000000" w:themeColor="text1"/>
        </w:rPr>
        <w:t>discusses potential barriers to</w:t>
      </w:r>
      <w:r w:rsidR="6F8D193A" w:rsidRPr="56104B3E">
        <w:rPr>
          <w:rFonts w:ascii="Arial" w:eastAsia="Arial" w:hAnsi="Arial" w:cs="Arial"/>
          <w:color w:val="000000" w:themeColor="text1"/>
        </w:rPr>
        <w:t xml:space="preserve"> outdoor play in </w:t>
      </w:r>
      <w:r w:rsidR="7135B01A" w:rsidRPr="56104B3E">
        <w:rPr>
          <w:rFonts w:ascii="Arial" w:eastAsia="Arial" w:hAnsi="Arial" w:cs="Arial"/>
          <w:color w:val="000000" w:themeColor="text1"/>
        </w:rPr>
        <w:t>early years settings</w:t>
      </w:r>
      <w:r w:rsidR="728EF7E3" w:rsidRPr="56104B3E">
        <w:rPr>
          <w:rFonts w:ascii="Arial" w:eastAsia="Arial" w:hAnsi="Arial" w:cs="Arial"/>
          <w:color w:val="000000" w:themeColor="text1"/>
        </w:rPr>
        <w:t>,</w:t>
      </w:r>
      <w:r w:rsidR="7135B01A" w:rsidRPr="56104B3E">
        <w:rPr>
          <w:rFonts w:ascii="Arial" w:eastAsia="Arial" w:hAnsi="Arial" w:cs="Arial"/>
          <w:color w:val="000000" w:themeColor="text1"/>
        </w:rPr>
        <w:t xml:space="preserve"> including the lack of resources such suitable clothing</w:t>
      </w:r>
      <w:r w:rsidR="7EDADF4B" w:rsidRPr="56104B3E">
        <w:rPr>
          <w:rFonts w:ascii="Arial" w:eastAsia="Arial" w:hAnsi="Arial" w:cs="Arial"/>
          <w:color w:val="000000" w:themeColor="text1"/>
        </w:rPr>
        <w:t>, and</w:t>
      </w:r>
      <w:r w:rsidR="7135B01A" w:rsidRPr="56104B3E">
        <w:rPr>
          <w:rFonts w:ascii="Arial" w:eastAsia="Arial" w:hAnsi="Arial" w:cs="Arial"/>
          <w:color w:val="000000" w:themeColor="text1"/>
        </w:rPr>
        <w:t xml:space="preserve"> </w:t>
      </w:r>
      <w:r w:rsidR="3749768A" w:rsidRPr="56104B3E">
        <w:rPr>
          <w:rFonts w:ascii="Arial" w:eastAsia="Arial" w:hAnsi="Arial" w:cs="Arial"/>
          <w:color w:val="000000" w:themeColor="text1"/>
        </w:rPr>
        <w:t>a</w:t>
      </w:r>
      <w:r w:rsidR="7135B01A" w:rsidRPr="56104B3E">
        <w:rPr>
          <w:rFonts w:ascii="Arial" w:eastAsia="Arial" w:hAnsi="Arial" w:cs="Arial"/>
          <w:color w:val="000000" w:themeColor="text1"/>
        </w:rPr>
        <w:t xml:space="preserve"> lack of confidence and training </w:t>
      </w:r>
      <w:r w:rsidR="73B837D5" w:rsidRPr="56104B3E">
        <w:rPr>
          <w:rFonts w:ascii="Arial" w:eastAsia="Arial" w:hAnsi="Arial" w:cs="Arial"/>
          <w:color w:val="000000" w:themeColor="text1"/>
        </w:rPr>
        <w:t>for</w:t>
      </w:r>
      <w:r w:rsidR="7135B01A" w:rsidRPr="56104B3E">
        <w:rPr>
          <w:rFonts w:ascii="Arial" w:eastAsia="Arial" w:hAnsi="Arial" w:cs="Arial"/>
          <w:color w:val="000000" w:themeColor="text1"/>
        </w:rPr>
        <w:t xml:space="preserve"> practitioners </w:t>
      </w:r>
      <w:r w:rsidR="496C3A5E" w:rsidRPr="56104B3E">
        <w:rPr>
          <w:rFonts w:ascii="Arial" w:eastAsia="Arial" w:hAnsi="Arial" w:cs="Arial"/>
          <w:color w:val="000000" w:themeColor="text1"/>
        </w:rPr>
        <w:t>i</w:t>
      </w:r>
      <w:r w:rsidR="7135B01A" w:rsidRPr="56104B3E">
        <w:rPr>
          <w:rFonts w:ascii="Arial" w:eastAsia="Arial" w:hAnsi="Arial" w:cs="Arial"/>
          <w:color w:val="000000" w:themeColor="text1"/>
        </w:rPr>
        <w:t>n areas such as risk assessment</w:t>
      </w:r>
      <w:r w:rsidR="5CF02F55" w:rsidRPr="56104B3E">
        <w:rPr>
          <w:rFonts w:ascii="Arial" w:eastAsia="Arial" w:hAnsi="Arial" w:cs="Arial"/>
          <w:color w:val="000000" w:themeColor="text1"/>
        </w:rPr>
        <w:t>.</w:t>
      </w:r>
    </w:p>
    <w:p w14:paraId="741E622C" w14:textId="31546CDA" w:rsidR="5CF02F55" w:rsidRDefault="5CF02F55"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t>In conclusion, t</w:t>
      </w:r>
      <w:r w:rsidR="7135B01A" w:rsidRPr="56104B3E">
        <w:rPr>
          <w:rFonts w:ascii="Arial" w:eastAsia="Arial" w:hAnsi="Arial" w:cs="Arial"/>
          <w:color w:val="000000" w:themeColor="text1"/>
          <w:lang w:val="en-GB"/>
        </w:rPr>
        <w:t>hese examples of play show how broad and complex the subject is. Theorists have tried to define and categorise play in different ways at different stages of child development</w:t>
      </w:r>
      <w:r w:rsidR="5E602E51" w:rsidRPr="56104B3E">
        <w:rPr>
          <w:rFonts w:ascii="Arial" w:eastAsia="Arial" w:hAnsi="Arial" w:cs="Arial"/>
          <w:color w:val="000000" w:themeColor="text1"/>
          <w:lang w:val="en-GB"/>
        </w:rPr>
        <w:t>, and to show</w:t>
      </w:r>
      <w:r w:rsidR="7135B01A" w:rsidRPr="56104B3E">
        <w:rPr>
          <w:rFonts w:ascii="Arial" w:eastAsia="Arial" w:hAnsi="Arial" w:cs="Arial"/>
          <w:color w:val="000000" w:themeColor="text1"/>
          <w:lang w:val="en-GB"/>
        </w:rPr>
        <w:t xml:space="preserve"> how play can support different aspects of growth. However</w:t>
      </w:r>
      <w:r w:rsidR="3FE92DA1" w:rsidRPr="56104B3E">
        <w:rPr>
          <w:rFonts w:ascii="Arial" w:eastAsia="Arial" w:hAnsi="Arial" w:cs="Arial"/>
          <w:color w:val="000000" w:themeColor="text1"/>
          <w:lang w:val="en-GB"/>
        </w:rPr>
        <w:t>,</w:t>
      </w:r>
      <w:r w:rsidR="6612D2EA" w:rsidRPr="56104B3E">
        <w:rPr>
          <w:rFonts w:ascii="Arial" w:eastAsia="Arial" w:hAnsi="Arial" w:cs="Arial"/>
          <w:color w:val="000000" w:themeColor="text1"/>
          <w:lang w:val="en-GB"/>
        </w:rPr>
        <w:t xml:space="preserve"> meeting the needs of children through </w:t>
      </w:r>
      <w:r w:rsidR="3FE92DA1" w:rsidRPr="56104B3E">
        <w:rPr>
          <w:rFonts w:ascii="Arial" w:eastAsia="Arial" w:hAnsi="Arial" w:cs="Arial"/>
          <w:color w:val="000000" w:themeColor="text1"/>
          <w:lang w:val="en-GB"/>
        </w:rPr>
        <w:t>play</w:t>
      </w:r>
      <w:r w:rsidR="7135B01A" w:rsidRPr="56104B3E">
        <w:rPr>
          <w:rFonts w:ascii="Arial" w:eastAsia="Arial" w:hAnsi="Arial" w:cs="Arial"/>
          <w:color w:val="000000" w:themeColor="text1"/>
          <w:lang w:val="en-GB"/>
        </w:rPr>
        <w:t xml:space="preserve"> c</w:t>
      </w:r>
      <w:r w:rsidR="1A8DFD66" w:rsidRPr="56104B3E">
        <w:rPr>
          <w:rFonts w:ascii="Arial" w:eastAsia="Arial" w:hAnsi="Arial" w:cs="Arial"/>
          <w:color w:val="000000" w:themeColor="text1"/>
          <w:lang w:val="en-GB"/>
        </w:rPr>
        <w:t>an</w:t>
      </w:r>
      <w:r w:rsidR="245A7F37" w:rsidRPr="56104B3E">
        <w:rPr>
          <w:rFonts w:ascii="Arial" w:eastAsia="Arial" w:hAnsi="Arial" w:cs="Arial"/>
          <w:color w:val="000000" w:themeColor="text1"/>
          <w:lang w:val="en-GB"/>
        </w:rPr>
        <w:t xml:space="preserve"> </w:t>
      </w:r>
      <w:r w:rsidR="7135B01A" w:rsidRPr="56104B3E">
        <w:rPr>
          <w:rFonts w:ascii="Arial" w:eastAsia="Arial" w:hAnsi="Arial" w:cs="Arial"/>
          <w:color w:val="000000" w:themeColor="text1"/>
          <w:lang w:val="en-GB"/>
        </w:rPr>
        <w:t xml:space="preserve">look different across different cultures, </w:t>
      </w:r>
      <w:r w:rsidR="6A01DF10" w:rsidRPr="56104B3E">
        <w:rPr>
          <w:rFonts w:ascii="Arial" w:eastAsia="Arial" w:hAnsi="Arial" w:cs="Arial"/>
          <w:color w:val="000000" w:themeColor="text1"/>
          <w:lang w:val="en-GB"/>
        </w:rPr>
        <w:t>settings,</w:t>
      </w:r>
      <w:r w:rsidR="7135B01A" w:rsidRPr="56104B3E">
        <w:rPr>
          <w:rFonts w:ascii="Arial" w:eastAsia="Arial" w:hAnsi="Arial" w:cs="Arial"/>
          <w:color w:val="000000" w:themeColor="text1"/>
          <w:lang w:val="en-GB"/>
        </w:rPr>
        <w:t xml:space="preserve"> and environments. Supporting holistic child development requires</w:t>
      </w:r>
      <w:r w:rsidR="57748535" w:rsidRPr="56104B3E">
        <w:rPr>
          <w:rFonts w:ascii="Arial" w:eastAsia="Arial" w:hAnsi="Arial" w:cs="Arial"/>
          <w:color w:val="000000" w:themeColor="text1"/>
          <w:lang w:val="en-GB"/>
        </w:rPr>
        <w:t xml:space="preserve"> play</w:t>
      </w:r>
      <w:r w:rsidR="7135B01A" w:rsidRPr="56104B3E">
        <w:rPr>
          <w:rFonts w:ascii="Arial" w:eastAsia="Arial" w:hAnsi="Arial" w:cs="Arial"/>
          <w:color w:val="000000" w:themeColor="text1"/>
          <w:lang w:val="en-GB"/>
        </w:rPr>
        <w:t xml:space="preserve"> practices that are flexible, inclusive</w:t>
      </w:r>
      <w:r w:rsidR="5FBE0E46" w:rsidRPr="56104B3E">
        <w:rPr>
          <w:rFonts w:ascii="Arial" w:eastAsia="Arial" w:hAnsi="Arial" w:cs="Arial"/>
          <w:color w:val="000000" w:themeColor="text1"/>
          <w:lang w:val="en-GB"/>
        </w:rPr>
        <w:t>,</w:t>
      </w:r>
      <w:r w:rsidR="7135B01A" w:rsidRPr="56104B3E">
        <w:rPr>
          <w:rFonts w:ascii="Arial" w:eastAsia="Arial" w:hAnsi="Arial" w:cs="Arial"/>
          <w:color w:val="000000" w:themeColor="text1"/>
          <w:lang w:val="en-GB"/>
        </w:rPr>
        <w:t xml:space="preserve"> and responsive to individual needs.</w:t>
      </w:r>
    </w:p>
    <w:p w14:paraId="3B5B5549" w14:textId="56FFEF6C" w:rsidR="56104B3E" w:rsidRDefault="56104B3E" w:rsidP="56104B3E">
      <w:pPr>
        <w:spacing w:line="360" w:lineRule="auto"/>
        <w:rPr>
          <w:rFonts w:ascii="Arial" w:eastAsia="Arial" w:hAnsi="Arial" w:cs="Arial"/>
        </w:rPr>
      </w:pPr>
    </w:p>
    <w:p w14:paraId="0743DDC2" w14:textId="47155F46" w:rsidR="073740AA" w:rsidRDefault="073740AA" w:rsidP="56104B3E">
      <w:pPr>
        <w:spacing w:line="360" w:lineRule="auto"/>
        <w:rPr>
          <w:rFonts w:ascii="Arial" w:eastAsia="Arial" w:hAnsi="Arial" w:cs="Arial"/>
          <w:b/>
          <w:bCs/>
          <w:color w:val="000000" w:themeColor="text1"/>
          <w:lang w:val="en-GB"/>
        </w:rPr>
      </w:pPr>
      <w:r w:rsidRPr="56104B3E">
        <w:rPr>
          <w:rFonts w:ascii="Arial" w:eastAsia="Arial" w:hAnsi="Arial" w:cs="Arial"/>
          <w:b/>
          <w:bCs/>
          <w:color w:val="000000" w:themeColor="text1"/>
          <w:u w:val="single"/>
          <w:lang w:val="en-GB"/>
        </w:rPr>
        <w:t>Evidence of a clear understanding of why it is important for children to choose their own play and the importance of the role of the adult in children’s play</w:t>
      </w:r>
      <w:r w:rsidR="68FD9726" w:rsidRPr="56104B3E">
        <w:rPr>
          <w:rFonts w:ascii="Arial" w:eastAsia="Arial" w:hAnsi="Arial" w:cs="Arial"/>
          <w:b/>
          <w:bCs/>
          <w:color w:val="000000" w:themeColor="text1"/>
          <w:u w:val="single"/>
          <w:lang w:val="en-GB"/>
        </w:rPr>
        <w:t xml:space="preserve"> </w:t>
      </w:r>
    </w:p>
    <w:p w14:paraId="391DDD9F" w14:textId="04D781E9" w:rsidR="202256C6" w:rsidRDefault="202256C6"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t xml:space="preserve">Play in the early years offers </w:t>
      </w:r>
      <w:r w:rsidR="073740AA" w:rsidRPr="56104B3E">
        <w:rPr>
          <w:rFonts w:ascii="Arial" w:eastAsia="Arial" w:hAnsi="Arial" w:cs="Arial"/>
          <w:color w:val="000000" w:themeColor="text1"/>
          <w:lang w:val="en-GB"/>
        </w:rPr>
        <w:t>vital opportunities for children to develop skills including problem-solving, independence</w:t>
      </w:r>
      <w:r w:rsidR="70044ABB" w:rsidRPr="56104B3E">
        <w:rPr>
          <w:rFonts w:ascii="Arial" w:eastAsia="Arial" w:hAnsi="Arial" w:cs="Arial"/>
          <w:color w:val="000000" w:themeColor="text1"/>
          <w:lang w:val="en-GB"/>
        </w:rPr>
        <w:t>,</w:t>
      </w:r>
      <w:r w:rsidR="073740AA" w:rsidRPr="56104B3E">
        <w:rPr>
          <w:rFonts w:ascii="Arial" w:eastAsia="Arial" w:hAnsi="Arial" w:cs="Arial"/>
          <w:color w:val="000000" w:themeColor="text1"/>
          <w:lang w:val="en-GB"/>
        </w:rPr>
        <w:t xml:space="preserve"> and creative thinking</w:t>
      </w:r>
      <w:r w:rsidR="08ECE6D2" w:rsidRPr="56104B3E">
        <w:rPr>
          <w:rFonts w:ascii="Arial" w:eastAsia="Arial" w:hAnsi="Arial" w:cs="Arial"/>
          <w:color w:val="000000" w:themeColor="text1"/>
          <w:lang w:val="en-GB"/>
        </w:rPr>
        <w:t xml:space="preserve"> (</w:t>
      </w:r>
      <w:proofErr w:type="spellStart"/>
      <w:r w:rsidR="08ECE6D2" w:rsidRPr="56104B3E">
        <w:rPr>
          <w:rFonts w:ascii="Arial" w:eastAsia="Arial" w:hAnsi="Arial" w:cs="Arial"/>
          <w:color w:val="000000" w:themeColor="text1"/>
          <w:lang w:val="en-GB"/>
        </w:rPr>
        <w:t>Trowsdale</w:t>
      </w:r>
      <w:proofErr w:type="spellEnd"/>
      <w:r w:rsidR="08ECE6D2" w:rsidRPr="56104B3E">
        <w:rPr>
          <w:rFonts w:ascii="Arial" w:eastAsia="Arial" w:hAnsi="Arial" w:cs="Arial"/>
          <w:color w:val="000000" w:themeColor="text1"/>
          <w:lang w:val="en-GB"/>
        </w:rPr>
        <w:t xml:space="preserve"> and Duffy, 2018)</w:t>
      </w:r>
      <w:r w:rsidR="073740AA" w:rsidRPr="56104B3E">
        <w:rPr>
          <w:rFonts w:ascii="Arial" w:eastAsia="Arial" w:hAnsi="Arial" w:cs="Arial"/>
          <w:color w:val="000000" w:themeColor="text1"/>
          <w:lang w:val="en-GB"/>
        </w:rPr>
        <w:t>.</w:t>
      </w:r>
      <w:r w:rsidR="31C3269C" w:rsidRPr="56104B3E">
        <w:rPr>
          <w:rFonts w:ascii="Arial" w:eastAsia="Arial" w:hAnsi="Arial" w:cs="Arial"/>
          <w:color w:val="000000" w:themeColor="text1"/>
          <w:lang w:val="en-GB"/>
        </w:rPr>
        <w:t xml:space="preserve"> </w:t>
      </w:r>
      <w:r w:rsidR="073740AA" w:rsidRPr="56104B3E">
        <w:rPr>
          <w:rFonts w:ascii="Arial" w:eastAsia="Arial" w:hAnsi="Arial" w:cs="Arial"/>
          <w:color w:val="000000" w:themeColor="text1"/>
          <w:lang w:val="en-GB"/>
        </w:rPr>
        <w:t>Yogman et al</w:t>
      </w:r>
      <w:r w:rsidR="5497B345" w:rsidRPr="56104B3E">
        <w:rPr>
          <w:rFonts w:ascii="Arial" w:eastAsia="Arial" w:hAnsi="Arial" w:cs="Arial"/>
          <w:color w:val="000000" w:themeColor="text1"/>
          <w:lang w:val="en-GB"/>
        </w:rPr>
        <w:t>.</w:t>
      </w:r>
      <w:r w:rsidR="073740AA" w:rsidRPr="56104B3E">
        <w:rPr>
          <w:rFonts w:ascii="Arial" w:eastAsia="Arial" w:hAnsi="Arial" w:cs="Arial"/>
          <w:color w:val="000000" w:themeColor="text1"/>
          <w:lang w:val="en-GB"/>
        </w:rPr>
        <w:t xml:space="preserve"> (2018) discuss play as being grouped into two categories; self-directed and adult-guided play, with self-directed play being of crucial importance </w:t>
      </w:r>
      <w:r w:rsidR="5E66BD16" w:rsidRPr="56104B3E">
        <w:rPr>
          <w:rFonts w:ascii="Arial" w:eastAsia="Arial" w:hAnsi="Arial" w:cs="Arial"/>
          <w:color w:val="000000" w:themeColor="text1"/>
          <w:lang w:val="en-GB"/>
        </w:rPr>
        <w:t>for</w:t>
      </w:r>
      <w:r w:rsidR="67D0CB70" w:rsidRPr="56104B3E">
        <w:rPr>
          <w:rFonts w:ascii="Arial" w:eastAsia="Arial" w:hAnsi="Arial" w:cs="Arial"/>
          <w:color w:val="000000" w:themeColor="text1"/>
          <w:lang w:val="en-GB"/>
        </w:rPr>
        <w:t xml:space="preserve"> </w:t>
      </w:r>
      <w:r w:rsidR="49BE87A9" w:rsidRPr="56104B3E">
        <w:rPr>
          <w:rFonts w:ascii="Arial" w:eastAsia="Arial" w:hAnsi="Arial" w:cs="Arial"/>
          <w:color w:val="000000" w:themeColor="text1"/>
          <w:lang w:val="en-GB"/>
        </w:rPr>
        <w:t xml:space="preserve">helping </w:t>
      </w:r>
      <w:r w:rsidR="67D0CB70" w:rsidRPr="56104B3E">
        <w:rPr>
          <w:rFonts w:ascii="Arial" w:eastAsia="Arial" w:hAnsi="Arial" w:cs="Arial"/>
          <w:color w:val="000000" w:themeColor="text1"/>
          <w:lang w:val="en-GB"/>
        </w:rPr>
        <w:t>children</w:t>
      </w:r>
      <w:r w:rsidR="073740AA" w:rsidRPr="56104B3E">
        <w:rPr>
          <w:rFonts w:ascii="Arial" w:eastAsia="Arial" w:hAnsi="Arial" w:cs="Arial"/>
          <w:color w:val="000000" w:themeColor="text1"/>
          <w:lang w:val="en-GB"/>
        </w:rPr>
        <w:t xml:space="preserve"> understand</w:t>
      </w:r>
      <w:r w:rsidR="78F1C55D" w:rsidRPr="56104B3E">
        <w:rPr>
          <w:rFonts w:ascii="Arial" w:eastAsia="Arial" w:hAnsi="Arial" w:cs="Arial"/>
          <w:color w:val="000000" w:themeColor="text1"/>
          <w:lang w:val="en-GB"/>
        </w:rPr>
        <w:t xml:space="preserve"> </w:t>
      </w:r>
      <w:r w:rsidR="073740AA" w:rsidRPr="56104B3E">
        <w:rPr>
          <w:rFonts w:ascii="Arial" w:eastAsia="Arial" w:hAnsi="Arial" w:cs="Arial"/>
          <w:color w:val="000000" w:themeColor="text1"/>
          <w:lang w:val="en-GB"/>
        </w:rPr>
        <w:t>the world</w:t>
      </w:r>
      <w:r w:rsidR="314D230D" w:rsidRPr="56104B3E">
        <w:rPr>
          <w:rFonts w:ascii="Arial" w:eastAsia="Arial" w:hAnsi="Arial" w:cs="Arial"/>
          <w:color w:val="000000" w:themeColor="text1"/>
          <w:lang w:val="en-GB"/>
        </w:rPr>
        <w:t xml:space="preserve"> around them</w:t>
      </w:r>
      <w:r w:rsidR="073740AA" w:rsidRPr="56104B3E">
        <w:rPr>
          <w:rFonts w:ascii="Arial" w:eastAsia="Arial" w:hAnsi="Arial" w:cs="Arial"/>
          <w:color w:val="000000" w:themeColor="text1"/>
          <w:lang w:val="en-GB"/>
        </w:rPr>
        <w:t xml:space="preserve"> a</w:t>
      </w:r>
      <w:r w:rsidR="07889C14" w:rsidRPr="56104B3E">
        <w:rPr>
          <w:rFonts w:ascii="Arial" w:eastAsia="Arial" w:hAnsi="Arial" w:cs="Arial"/>
          <w:color w:val="000000" w:themeColor="text1"/>
          <w:lang w:val="en-GB"/>
        </w:rPr>
        <w:t>nd</w:t>
      </w:r>
      <w:r w:rsidR="073740AA" w:rsidRPr="56104B3E">
        <w:rPr>
          <w:rFonts w:ascii="Arial" w:eastAsia="Arial" w:hAnsi="Arial" w:cs="Arial"/>
          <w:color w:val="000000" w:themeColor="text1"/>
          <w:lang w:val="en-GB"/>
        </w:rPr>
        <w:t xml:space="preserve"> </w:t>
      </w:r>
      <w:r w:rsidR="57EAB129" w:rsidRPr="56104B3E">
        <w:rPr>
          <w:rFonts w:ascii="Arial" w:eastAsia="Arial" w:hAnsi="Arial" w:cs="Arial"/>
          <w:color w:val="000000" w:themeColor="text1"/>
          <w:lang w:val="en-GB"/>
        </w:rPr>
        <w:t>discover</w:t>
      </w:r>
      <w:r w:rsidR="1612CC78" w:rsidRPr="56104B3E">
        <w:rPr>
          <w:rFonts w:ascii="Arial" w:eastAsia="Arial" w:hAnsi="Arial" w:cs="Arial"/>
          <w:color w:val="000000" w:themeColor="text1"/>
          <w:lang w:val="en-GB"/>
        </w:rPr>
        <w:t xml:space="preserve"> </w:t>
      </w:r>
      <w:r w:rsidR="57EAB129" w:rsidRPr="56104B3E">
        <w:rPr>
          <w:rFonts w:ascii="Arial" w:eastAsia="Arial" w:hAnsi="Arial" w:cs="Arial"/>
          <w:color w:val="000000" w:themeColor="text1"/>
          <w:lang w:val="en-GB"/>
        </w:rPr>
        <w:t xml:space="preserve">their </w:t>
      </w:r>
      <w:r w:rsidR="073740AA" w:rsidRPr="56104B3E">
        <w:rPr>
          <w:rFonts w:ascii="Arial" w:eastAsia="Arial" w:hAnsi="Arial" w:cs="Arial"/>
          <w:color w:val="000000" w:themeColor="text1"/>
          <w:lang w:val="en-GB"/>
        </w:rPr>
        <w:t xml:space="preserve">preferences and interests. </w:t>
      </w:r>
      <w:r w:rsidR="2699306C" w:rsidRPr="56104B3E">
        <w:rPr>
          <w:rFonts w:ascii="Arial" w:eastAsia="Arial" w:hAnsi="Arial" w:cs="Arial"/>
          <w:color w:val="000000" w:themeColor="text1"/>
          <w:lang w:val="en-GB"/>
        </w:rPr>
        <w:t>Another term for this type of play is ‘</w:t>
      </w:r>
      <w:proofErr w:type="gramStart"/>
      <w:r w:rsidR="2699306C" w:rsidRPr="56104B3E">
        <w:rPr>
          <w:rFonts w:ascii="Arial" w:eastAsia="Arial" w:hAnsi="Arial" w:cs="Arial"/>
          <w:color w:val="000000" w:themeColor="text1"/>
          <w:lang w:val="en-GB"/>
        </w:rPr>
        <w:t>free-flow</w:t>
      </w:r>
      <w:proofErr w:type="gramEnd"/>
      <w:r w:rsidR="2699306C" w:rsidRPr="56104B3E">
        <w:rPr>
          <w:rFonts w:ascii="Arial" w:eastAsia="Arial" w:hAnsi="Arial" w:cs="Arial"/>
          <w:color w:val="000000" w:themeColor="text1"/>
          <w:lang w:val="en-GB"/>
        </w:rPr>
        <w:t>’ play</w:t>
      </w:r>
      <w:r w:rsidR="5B129669" w:rsidRPr="56104B3E">
        <w:rPr>
          <w:rFonts w:ascii="Arial" w:eastAsia="Arial" w:hAnsi="Arial" w:cs="Arial"/>
          <w:color w:val="000000" w:themeColor="text1"/>
          <w:lang w:val="en-GB"/>
        </w:rPr>
        <w:t xml:space="preserve">, </w:t>
      </w:r>
      <w:r w:rsidR="4CBB5147" w:rsidRPr="56104B3E">
        <w:rPr>
          <w:rFonts w:ascii="Arial" w:eastAsia="Arial" w:hAnsi="Arial" w:cs="Arial"/>
          <w:color w:val="000000" w:themeColor="text1"/>
          <w:lang w:val="en-GB"/>
        </w:rPr>
        <w:t xml:space="preserve">where </w:t>
      </w:r>
      <w:r w:rsidR="073740AA" w:rsidRPr="56104B3E">
        <w:rPr>
          <w:rFonts w:ascii="Arial" w:eastAsia="Arial" w:hAnsi="Arial" w:cs="Arial"/>
          <w:color w:val="000000" w:themeColor="text1"/>
          <w:lang w:val="en-GB"/>
        </w:rPr>
        <w:t>children</w:t>
      </w:r>
      <w:r w:rsidR="48DD822D" w:rsidRPr="56104B3E">
        <w:rPr>
          <w:rFonts w:ascii="Arial" w:eastAsia="Arial" w:hAnsi="Arial" w:cs="Arial"/>
          <w:color w:val="000000" w:themeColor="text1"/>
          <w:lang w:val="en-GB"/>
        </w:rPr>
        <w:t xml:space="preserve"> can</w:t>
      </w:r>
      <w:r w:rsidR="073740AA" w:rsidRPr="56104B3E">
        <w:rPr>
          <w:rFonts w:ascii="Arial" w:eastAsia="Arial" w:hAnsi="Arial" w:cs="Arial"/>
          <w:color w:val="000000" w:themeColor="text1"/>
          <w:lang w:val="en-GB"/>
        </w:rPr>
        <w:t xml:space="preserve"> freely choose </w:t>
      </w:r>
      <w:r w:rsidR="47AE2995" w:rsidRPr="56104B3E">
        <w:rPr>
          <w:rFonts w:ascii="Arial" w:eastAsia="Arial" w:hAnsi="Arial" w:cs="Arial"/>
          <w:color w:val="000000" w:themeColor="text1"/>
          <w:lang w:val="en-GB"/>
        </w:rPr>
        <w:t xml:space="preserve">their </w:t>
      </w:r>
      <w:r w:rsidR="073740AA" w:rsidRPr="56104B3E">
        <w:rPr>
          <w:rFonts w:ascii="Arial" w:eastAsia="Arial" w:hAnsi="Arial" w:cs="Arial"/>
          <w:color w:val="000000" w:themeColor="text1"/>
          <w:lang w:val="en-GB"/>
        </w:rPr>
        <w:t>activities</w:t>
      </w:r>
      <w:r w:rsidR="152DAEF3" w:rsidRPr="56104B3E">
        <w:rPr>
          <w:rFonts w:ascii="Arial" w:eastAsia="Arial" w:hAnsi="Arial" w:cs="Arial"/>
          <w:color w:val="000000" w:themeColor="text1"/>
          <w:lang w:val="en-GB"/>
        </w:rPr>
        <w:t>, promoting</w:t>
      </w:r>
      <w:r w:rsidR="073740AA" w:rsidRPr="56104B3E">
        <w:rPr>
          <w:rFonts w:ascii="Arial" w:eastAsia="Arial" w:hAnsi="Arial" w:cs="Arial"/>
          <w:color w:val="000000" w:themeColor="text1"/>
          <w:lang w:val="en-GB"/>
        </w:rPr>
        <w:t xml:space="preserve"> </w:t>
      </w:r>
      <w:r w:rsidR="756CFBF2" w:rsidRPr="56104B3E">
        <w:rPr>
          <w:rFonts w:ascii="Arial" w:eastAsia="Arial" w:hAnsi="Arial" w:cs="Arial"/>
          <w:color w:val="000000" w:themeColor="text1"/>
          <w:lang w:val="en-GB"/>
        </w:rPr>
        <w:t xml:space="preserve">their </w:t>
      </w:r>
      <w:r w:rsidR="073740AA" w:rsidRPr="56104B3E">
        <w:rPr>
          <w:rFonts w:ascii="Arial" w:eastAsia="Arial" w:hAnsi="Arial" w:cs="Arial"/>
          <w:color w:val="000000" w:themeColor="text1"/>
          <w:lang w:val="en-GB"/>
        </w:rPr>
        <w:t>independence, choice and autonomy</w:t>
      </w:r>
      <w:r w:rsidR="744904CD" w:rsidRPr="56104B3E">
        <w:rPr>
          <w:rFonts w:ascii="Arial" w:eastAsia="Arial" w:hAnsi="Arial" w:cs="Arial"/>
          <w:color w:val="000000" w:themeColor="text1"/>
          <w:lang w:val="en-GB"/>
        </w:rPr>
        <w:t xml:space="preserve"> (Rose et al., 2018).</w:t>
      </w:r>
      <w:r w:rsidR="107A5594" w:rsidRPr="56104B3E">
        <w:rPr>
          <w:rFonts w:ascii="Arial" w:eastAsia="Arial" w:hAnsi="Arial" w:cs="Arial"/>
          <w:color w:val="000000" w:themeColor="text1"/>
          <w:lang w:val="en-GB"/>
        </w:rPr>
        <w:t xml:space="preserve"> </w:t>
      </w:r>
      <w:r w:rsidR="182CEAB4" w:rsidRPr="56104B3E">
        <w:rPr>
          <w:rFonts w:ascii="Arial" w:eastAsia="Arial" w:hAnsi="Arial" w:cs="Arial"/>
          <w:color w:val="000000" w:themeColor="text1"/>
          <w:lang w:val="en-GB"/>
        </w:rPr>
        <w:t>This aligns with Article 12 of the United Nations Convention of the Rights of the Child (UNCRC) (UNICEF, 2024), which</w:t>
      </w:r>
      <w:r w:rsidR="1BC93DA3" w:rsidRPr="56104B3E">
        <w:rPr>
          <w:rFonts w:ascii="Arial" w:eastAsia="Arial" w:hAnsi="Arial" w:cs="Arial"/>
          <w:color w:val="000000" w:themeColor="text1"/>
          <w:lang w:val="en-GB"/>
        </w:rPr>
        <w:t xml:space="preserve"> views children as agents of their own lives with the right to make their own decisions. </w:t>
      </w:r>
    </w:p>
    <w:p w14:paraId="583261A1" w14:textId="5DD7C92A" w:rsidR="249A43FC" w:rsidRDefault="249A43FC"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t xml:space="preserve">Educational policies and </w:t>
      </w:r>
      <w:r w:rsidR="3A5F89AD" w:rsidRPr="56104B3E">
        <w:rPr>
          <w:rFonts w:ascii="Arial" w:eastAsia="Arial" w:hAnsi="Arial" w:cs="Arial"/>
          <w:color w:val="000000" w:themeColor="text1"/>
          <w:lang w:val="en-GB"/>
        </w:rPr>
        <w:t>practices</w:t>
      </w:r>
      <w:r w:rsidRPr="56104B3E">
        <w:rPr>
          <w:rFonts w:ascii="Arial" w:eastAsia="Arial" w:hAnsi="Arial" w:cs="Arial"/>
          <w:color w:val="000000" w:themeColor="text1"/>
          <w:lang w:val="en-GB"/>
        </w:rPr>
        <w:t xml:space="preserve"> of learning have been developed to support the principles of autonomy and agency, </w:t>
      </w:r>
      <w:r w:rsidR="2D148C3F" w:rsidRPr="56104B3E">
        <w:rPr>
          <w:rFonts w:ascii="Arial" w:eastAsia="Arial" w:hAnsi="Arial" w:cs="Arial"/>
          <w:color w:val="000000" w:themeColor="text1"/>
          <w:lang w:val="en-GB"/>
        </w:rPr>
        <w:t>many of which put self-directed play at the centre. For example, the Welsh Government’s C</w:t>
      </w:r>
      <w:r w:rsidR="19C33E65" w:rsidRPr="56104B3E">
        <w:rPr>
          <w:rFonts w:ascii="Arial" w:eastAsia="Arial" w:hAnsi="Arial" w:cs="Arial"/>
          <w:color w:val="000000" w:themeColor="text1"/>
          <w:lang w:val="en-GB"/>
        </w:rPr>
        <w:t>urriculum for Wales</w:t>
      </w:r>
      <w:r w:rsidR="672FBE5B" w:rsidRPr="56104B3E">
        <w:rPr>
          <w:rFonts w:ascii="Arial" w:eastAsia="Arial" w:hAnsi="Arial" w:cs="Arial"/>
          <w:color w:val="000000" w:themeColor="text1"/>
          <w:lang w:val="en-GB"/>
        </w:rPr>
        <w:t xml:space="preserve"> </w:t>
      </w:r>
      <w:r w:rsidR="19C33E65" w:rsidRPr="56104B3E">
        <w:rPr>
          <w:rFonts w:ascii="Arial" w:eastAsia="Arial" w:hAnsi="Arial" w:cs="Arial"/>
          <w:color w:val="000000" w:themeColor="text1"/>
          <w:lang w:val="en-GB"/>
        </w:rPr>
        <w:t>supports autonomy</w:t>
      </w:r>
      <w:r w:rsidR="645A478B" w:rsidRPr="56104B3E">
        <w:rPr>
          <w:rFonts w:ascii="Arial" w:eastAsia="Arial" w:hAnsi="Arial" w:cs="Arial"/>
          <w:color w:val="000000" w:themeColor="text1"/>
          <w:lang w:val="en-GB"/>
        </w:rPr>
        <w:t xml:space="preserve"> as part of helping children to become confident individuals who are valued members of society</w:t>
      </w:r>
      <w:r w:rsidR="19C33E65" w:rsidRPr="56104B3E">
        <w:rPr>
          <w:rFonts w:ascii="Arial" w:eastAsia="Arial" w:hAnsi="Arial" w:cs="Arial"/>
          <w:color w:val="000000" w:themeColor="text1"/>
          <w:lang w:val="en-GB"/>
        </w:rPr>
        <w:t xml:space="preserve"> </w:t>
      </w:r>
      <w:r w:rsidR="4E39C8F8" w:rsidRPr="56104B3E">
        <w:rPr>
          <w:rFonts w:ascii="Arial" w:eastAsia="Arial" w:hAnsi="Arial" w:cs="Arial"/>
          <w:color w:val="000000" w:themeColor="text1"/>
          <w:lang w:val="en-GB"/>
        </w:rPr>
        <w:t>(Welsh Government, 2024b)</w:t>
      </w:r>
      <w:r w:rsidR="5FB1F778" w:rsidRPr="56104B3E">
        <w:rPr>
          <w:rFonts w:ascii="Arial" w:eastAsia="Arial" w:hAnsi="Arial" w:cs="Arial"/>
          <w:color w:val="000000" w:themeColor="text1"/>
          <w:lang w:val="en-GB"/>
        </w:rPr>
        <w:t xml:space="preserve">. </w:t>
      </w:r>
      <w:r w:rsidR="36D5F26F" w:rsidRPr="56104B3E">
        <w:rPr>
          <w:rFonts w:ascii="Arial" w:eastAsia="Arial" w:hAnsi="Arial" w:cs="Arial"/>
          <w:color w:val="000000" w:themeColor="text1"/>
          <w:lang w:val="en-GB"/>
        </w:rPr>
        <w:t xml:space="preserve">By accessing play, children can develop skills such as resilience and risk taking (Howard, 2020), of which the adult must manage appropriately. </w:t>
      </w:r>
      <w:r w:rsidR="5A3A0C82" w:rsidRPr="56104B3E">
        <w:rPr>
          <w:rFonts w:ascii="Arial" w:eastAsia="Arial" w:hAnsi="Arial" w:cs="Arial"/>
          <w:color w:val="000000" w:themeColor="text1"/>
          <w:lang w:val="en-GB"/>
        </w:rPr>
        <w:t>Models of learning that prioritise independent learning and autonomy include Montessor</w:t>
      </w:r>
      <w:r w:rsidR="1CFB3101" w:rsidRPr="56104B3E">
        <w:rPr>
          <w:rFonts w:ascii="Arial" w:eastAsia="Arial" w:hAnsi="Arial" w:cs="Arial"/>
          <w:color w:val="000000" w:themeColor="text1"/>
          <w:lang w:val="en-GB"/>
        </w:rPr>
        <w:t>i, which values self-directed play as a central tool (</w:t>
      </w:r>
      <w:proofErr w:type="spellStart"/>
      <w:r w:rsidR="1CFB3101" w:rsidRPr="56104B3E">
        <w:rPr>
          <w:rFonts w:ascii="Arial" w:eastAsia="Arial" w:hAnsi="Arial" w:cs="Arial"/>
          <w:color w:val="000000" w:themeColor="text1"/>
          <w:lang w:val="en-GB"/>
        </w:rPr>
        <w:t>MacBlain</w:t>
      </w:r>
      <w:proofErr w:type="spellEnd"/>
      <w:r w:rsidR="1CFB3101" w:rsidRPr="56104B3E">
        <w:rPr>
          <w:rFonts w:ascii="Arial" w:eastAsia="Arial" w:hAnsi="Arial" w:cs="Arial"/>
          <w:color w:val="000000" w:themeColor="text1"/>
          <w:lang w:val="en-GB"/>
        </w:rPr>
        <w:t>, 2018).</w:t>
      </w:r>
      <w:r w:rsidR="0BFF5F86" w:rsidRPr="56104B3E">
        <w:rPr>
          <w:rFonts w:ascii="Arial" w:eastAsia="Arial" w:hAnsi="Arial" w:cs="Arial"/>
          <w:color w:val="000000" w:themeColor="text1"/>
          <w:lang w:val="en-GB"/>
        </w:rPr>
        <w:t xml:space="preserve"> </w:t>
      </w:r>
    </w:p>
    <w:p w14:paraId="0EE45652" w14:textId="44A4A151" w:rsidR="0BFF5F86" w:rsidRDefault="0BFF5F86"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t xml:space="preserve">As well as supporting independence, self-directed play can help practitioners to understand children’s natural interests and strengths, </w:t>
      </w:r>
      <w:r w:rsidR="5C124B67" w:rsidRPr="56104B3E">
        <w:rPr>
          <w:rFonts w:ascii="Arial" w:eastAsia="Arial" w:hAnsi="Arial" w:cs="Arial"/>
          <w:color w:val="000000" w:themeColor="text1"/>
          <w:lang w:val="en-GB"/>
        </w:rPr>
        <w:t>which they can support and/or use in other parts of learning</w:t>
      </w:r>
      <w:r w:rsidR="5735C8B0" w:rsidRPr="56104B3E">
        <w:rPr>
          <w:rFonts w:ascii="Arial" w:eastAsia="Arial" w:hAnsi="Arial" w:cs="Arial"/>
          <w:color w:val="000000" w:themeColor="text1"/>
          <w:lang w:val="en-GB"/>
        </w:rPr>
        <w:t xml:space="preserve"> to make it more engaging. However, </w:t>
      </w:r>
      <w:r w:rsidR="302E627C" w:rsidRPr="56104B3E">
        <w:rPr>
          <w:rFonts w:ascii="Arial" w:eastAsia="Arial" w:hAnsi="Arial" w:cs="Arial"/>
          <w:color w:val="000000" w:themeColor="text1"/>
          <w:lang w:val="en-GB"/>
        </w:rPr>
        <w:t>there can be risks involved, too, such as children’s preferences not being age appropriate or negatively impacting other children. These factors</w:t>
      </w:r>
      <w:r w:rsidR="7D050990" w:rsidRPr="56104B3E">
        <w:rPr>
          <w:rFonts w:ascii="Arial" w:eastAsia="Arial" w:hAnsi="Arial" w:cs="Arial"/>
          <w:color w:val="000000" w:themeColor="text1"/>
          <w:lang w:val="en-GB"/>
        </w:rPr>
        <w:t xml:space="preserve"> and the developmental stage of the child mean that an adult often needs to be involved to find a balance between providing an environment that enables the child whilst keeping them safe. </w:t>
      </w:r>
      <w:r w:rsidR="733D2A08" w:rsidRPr="56104B3E">
        <w:rPr>
          <w:rFonts w:ascii="Arial" w:eastAsia="Arial" w:hAnsi="Arial" w:cs="Arial"/>
          <w:color w:val="000000" w:themeColor="text1"/>
          <w:lang w:val="en-GB"/>
        </w:rPr>
        <w:t>(Yates, 2018).</w:t>
      </w:r>
      <w:r w:rsidR="073740AA" w:rsidRPr="56104B3E">
        <w:rPr>
          <w:rFonts w:ascii="Arial" w:eastAsia="Arial" w:hAnsi="Arial" w:cs="Arial"/>
          <w:color w:val="000000" w:themeColor="text1"/>
          <w:lang w:val="en-GB"/>
        </w:rPr>
        <w:t xml:space="preserve"> </w:t>
      </w:r>
      <w:r w:rsidR="6E85D492" w:rsidRPr="56104B3E">
        <w:rPr>
          <w:rFonts w:ascii="Arial" w:eastAsia="Arial" w:hAnsi="Arial" w:cs="Arial"/>
          <w:color w:val="000000" w:themeColor="text1"/>
          <w:lang w:val="en-GB"/>
        </w:rPr>
        <w:t xml:space="preserve">This can involve providing </w:t>
      </w:r>
      <w:r w:rsidR="550C0340" w:rsidRPr="56104B3E">
        <w:rPr>
          <w:rFonts w:ascii="Arial" w:eastAsia="Arial" w:hAnsi="Arial" w:cs="Arial"/>
          <w:color w:val="000000" w:themeColor="text1"/>
          <w:lang w:val="en-GB"/>
        </w:rPr>
        <w:t xml:space="preserve">secure spaces and </w:t>
      </w:r>
      <w:r w:rsidR="6E85D492" w:rsidRPr="56104B3E">
        <w:rPr>
          <w:rFonts w:ascii="Arial" w:eastAsia="Arial" w:hAnsi="Arial" w:cs="Arial"/>
          <w:color w:val="000000" w:themeColor="text1"/>
          <w:lang w:val="en-GB"/>
        </w:rPr>
        <w:t>a</w:t>
      </w:r>
      <w:r w:rsidR="073740AA" w:rsidRPr="56104B3E">
        <w:rPr>
          <w:rFonts w:ascii="Arial" w:eastAsia="Arial" w:hAnsi="Arial" w:cs="Arial"/>
          <w:color w:val="000000" w:themeColor="text1"/>
          <w:lang w:val="en-GB"/>
        </w:rPr>
        <w:t xml:space="preserve">dequate </w:t>
      </w:r>
      <w:r w:rsidR="7C53BCC1" w:rsidRPr="56104B3E">
        <w:rPr>
          <w:rFonts w:ascii="Arial" w:eastAsia="Arial" w:hAnsi="Arial" w:cs="Arial"/>
          <w:color w:val="000000" w:themeColor="text1"/>
          <w:lang w:val="en-GB"/>
        </w:rPr>
        <w:t>resources</w:t>
      </w:r>
      <w:r w:rsidR="0A35D83C" w:rsidRPr="56104B3E">
        <w:rPr>
          <w:rFonts w:ascii="Arial" w:eastAsia="Arial" w:hAnsi="Arial" w:cs="Arial"/>
          <w:color w:val="000000" w:themeColor="text1"/>
          <w:lang w:val="en-GB"/>
        </w:rPr>
        <w:t xml:space="preserve">, but also emotional support so </w:t>
      </w:r>
      <w:r w:rsidR="2A9AC00A" w:rsidRPr="56104B3E">
        <w:rPr>
          <w:rFonts w:ascii="Arial" w:eastAsia="Arial" w:hAnsi="Arial" w:cs="Arial"/>
          <w:color w:val="000000" w:themeColor="text1"/>
          <w:lang w:val="en-GB"/>
        </w:rPr>
        <w:t>that the</w:t>
      </w:r>
      <w:r w:rsidR="073740AA" w:rsidRPr="56104B3E">
        <w:rPr>
          <w:rFonts w:ascii="Arial" w:eastAsia="Arial" w:hAnsi="Arial" w:cs="Arial"/>
          <w:color w:val="000000" w:themeColor="text1"/>
          <w:lang w:val="en-GB"/>
        </w:rPr>
        <w:t xml:space="preserve"> child feels comfortable</w:t>
      </w:r>
      <w:r w:rsidR="2CD22CDF" w:rsidRPr="56104B3E">
        <w:rPr>
          <w:rFonts w:ascii="Arial" w:eastAsia="Arial" w:hAnsi="Arial" w:cs="Arial"/>
          <w:color w:val="000000" w:themeColor="text1"/>
          <w:lang w:val="en-GB"/>
        </w:rPr>
        <w:t xml:space="preserve"> and</w:t>
      </w:r>
      <w:r w:rsidR="073740AA" w:rsidRPr="56104B3E">
        <w:rPr>
          <w:rFonts w:ascii="Arial" w:eastAsia="Arial" w:hAnsi="Arial" w:cs="Arial"/>
          <w:color w:val="000000" w:themeColor="text1"/>
          <w:lang w:val="en-GB"/>
        </w:rPr>
        <w:t xml:space="preserve"> confident to explore </w:t>
      </w:r>
      <w:r w:rsidR="7987BFF4" w:rsidRPr="56104B3E">
        <w:rPr>
          <w:rFonts w:ascii="Arial" w:eastAsia="Arial" w:hAnsi="Arial" w:cs="Arial"/>
          <w:color w:val="000000" w:themeColor="text1"/>
          <w:lang w:val="en-GB"/>
        </w:rPr>
        <w:t>(Brodie, 2018).</w:t>
      </w:r>
      <w:r w:rsidR="78999BA2" w:rsidRPr="56104B3E">
        <w:rPr>
          <w:rFonts w:ascii="Arial" w:eastAsia="Arial" w:hAnsi="Arial" w:cs="Arial"/>
          <w:color w:val="000000" w:themeColor="text1"/>
          <w:lang w:val="en-GB"/>
        </w:rPr>
        <w:t xml:space="preserve"> Adults might also be needed </w:t>
      </w:r>
      <w:r w:rsidR="073740AA" w:rsidRPr="56104B3E">
        <w:rPr>
          <w:rFonts w:ascii="Arial" w:eastAsia="Arial" w:hAnsi="Arial" w:cs="Arial"/>
          <w:color w:val="000000" w:themeColor="text1"/>
          <w:lang w:val="en-GB"/>
        </w:rPr>
        <w:t>t</w:t>
      </w:r>
      <w:r w:rsidR="7991D52F" w:rsidRPr="56104B3E">
        <w:rPr>
          <w:rFonts w:ascii="Arial" w:eastAsia="Arial" w:hAnsi="Arial" w:cs="Arial"/>
          <w:color w:val="000000" w:themeColor="text1"/>
          <w:lang w:val="en-GB"/>
        </w:rPr>
        <w:t>o help make sure that</w:t>
      </w:r>
      <w:r w:rsidR="073740AA" w:rsidRPr="56104B3E">
        <w:rPr>
          <w:rFonts w:ascii="Arial" w:eastAsia="Arial" w:hAnsi="Arial" w:cs="Arial"/>
          <w:color w:val="000000" w:themeColor="text1"/>
          <w:lang w:val="en-GB"/>
        </w:rPr>
        <w:t xml:space="preserve"> play is inclusive</w:t>
      </w:r>
      <w:r w:rsidR="341DCA51" w:rsidRPr="56104B3E">
        <w:rPr>
          <w:rFonts w:ascii="Arial" w:eastAsia="Arial" w:hAnsi="Arial" w:cs="Arial"/>
          <w:color w:val="000000" w:themeColor="text1"/>
          <w:lang w:val="en-GB"/>
        </w:rPr>
        <w:t xml:space="preserve"> for different needs and provides </w:t>
      </w:r>
      <w:r w:rsidR="073740AA" w:rsidRPr="56104B3E">
        <w:rPr>
          <w:rFonts w:ascii="Arial" w:eastAsia="Arial" w:hAnsi="Arial" w:cs="Arial"/>
          <w:color w:val="000000" w:themeColor="text1"/>
          <w:lang w:val="en-GB"/>
        </w:rPr>
        <w:t>opportunities for</w:t>
      </w:r>
      <w:r w:rsidR="1177B41D" w:rsidRPr="56104B3E">
        <w:rPr>
          <w:rFonts w:ascii="Arial" w:eastAsia="Arial" w:hAnsi="Arial" w:cs="Arial"/>
          <w:color w:val="000000" w:themeColor="text1"/>
          <w:lang w:val="en-GB"/>
        </w:rPr>
        <w:t xml:space="preserve"> </w:t>
      </w:r>
      <w:r w:rsidR="7D1F46F7" w:rsidRPr="56104B3E">
        <w:rPr>
          <w:rFonts w:ascii="Arial" w:eastAsia="Arial" w:hAnsi="Arial" w:cs="Arial"/>
          <w:color w:val="000000" w:themeColor="text1"/>
          <w:lang w:val="en-GB"/>
        </w:rPr>
        <w:t xml:space="preserve">all </w:t>
      </w:r>
      <w:r w:rsidR="1177B41D" w:rsidRPr="56104B3E">
        <w:rPr>
          <w:rFonts w:ascii="Arial" w:eastAsia="Arial" w:hAnsi="Arial" w:cs="Arial"/>
          <w:color w:val="000000" w:themeColor="text1"/>
          <w:lang w:val="en-GB"/>
        </w:rPr>
        <w:t>children to</w:t>
      </w:r>
      <w:r w:rsidR="073740AA" w:rsidRPr="56104B3E">
        <w:rPr>
          <w:rFonts w:ascii="Arial" w:eastAsia="Arial" w:hAnsi="Arial" w:cs="Arial"/>
          <w:color w:val="000000" w:themeColor="text1"/>
          <w:lang w:val="en-GB"/>
        </w:rPr>
        <w:t xml:space="preserve"> extend</w:t>
      </w:r>
      <w:r w:rsidR="5F206F6C" w:rsidRPr="56104B3E">
        <w:rPr>
          <w:rFonts w:ascii="Arial" w:eastAsia="Arial" w:hAnsi="Arial" w:cs="Arial"/>
          <w:color w:val="000000" w:themeColor="text1"/>
          <w:lang w:val="en-GB"/>
        </w:rPr>
        <w:t xml:space="preserve"> their</w:t>
      </w:r>
      <w:r w:rsidR="073740AA" w:rsidRPr="56104B3E">
        <w:rPr>
          <w:rFonts w:ascii="Arial" w:eastAsia="Arial" w:hAnsi="Arial" w:cs="Arial"/>
          <w:color w:val="000000" w:themeColor="text1"/>
          <w:lang w:val="en-GB"/>
        </w:rPr>
        <w:t xml:space="preserve"> learning and creativity</w:t>
      </w:r>
      <w:r w:rsidR="436F377C" w:rsidRPr="56104B3E">
        <w:rPr>
          <w:rFonts w:ascii="Arial" w:eastAsia="Arial" w:hAnsi="Arial" w:cs="Arial"/>
          <w:color w:val="000000" w:themeColor="text1"/>
          <w:lang w:val="en-GB"/>
        </w:rPr>
        <w:t xml:space="preserve"> in the directions they choose</w:t>
      </w:r>
      <w:r w:rsidR="073740AA" w:rsidRPr="56104B3E">
        <w:rPr>
          <w:rFonts w:ascii="Arial" w:eastAsia="Arial" w:hAnsi="Arial" w:cs="Arial"/>
          <w:color w:val="000000" w:themeColor="text1"/>
          <w:lang w:val="en-GB"/>
        </w:rPr>
        <w:t xml:space="preserve"> (Andrews, 2017).</w:t>
      </w:r>
      <w:r w:rsidR="4AF7554C" w:rsidRPr="56104B3E">
        <w:rPr>
          <w:rFonts w:ascii="Arial" w:eastAsia="Arial" w:hAnsi="Arial" w:cs="Arial"/>
          <w:color w:val="000000" w:themeColor="text1"/>
          <w:lang w:val="en-GB"/>
        </w:rPr>
        <w:t xml:space="preserve"> </w:t>
      </w:r>
    </w:p>
    <w:p w14:paraId="50EBDB34" w14:textId="2BDE7B6D" w:rsidR="4AF7554C" w:rsidRDefault="4AF7554C"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lastRenderedPageBreak/>
        <w:t>The</w:t>
      </w:r>
      <w:r w:rsidR="073740AA" w:rsidRPr="56104B3E">
        <w:rPr>
          <w:rFonts w:ascii="Arial" w:eastAsia="Arial" w:hAnsi="Arial" w:cs="Arial"/>
          <w:color w:val="000000" w:themeColor="text1"/>
          <w:lang w:val="en-GB"/>
        </w:rPr>
        <w:t xml:space="preserve"> adult’s role is that they provide the ‘scaffolding’ for children’s learning by the provision activities and resources which allow the children to build on skills and knowledge (Gamble, 2024). </w:t>
      </w:r>
      <w:r w:rsidR="0C5AE255" w:rsidRPr="56104B3E">
        <w:rPr>
          <w:rFonts w:ascii="Arial" w:eastAsia="Arial" w:hAnsi="Arial" w:cs="Arial"/>
          <w:color w:val="000000" w:themeColor="text1"/>
          <w:lang w:val="en-GB"/>
        </w:rPr>
        <w:t xml:space="preserve">Fleer (2021) and </w:t>
      </w:r>
      <w:proofErr w:type="spellStart"/>
      <w:r w:rsidR="0C5AE255" w:rsidRPr="56104B3E">
        <w:rPr>
          <w:rFonts w:ascii="Arial" w:eastAsia="Arial" w:hAnsi="Arial" w:cs="Arial"/>
          <w:color w:val="000000" w:themeColor="text1"/>
          <w:lang w:val="en-GB"/>
        </w:rPr>
        <w:t>Kitsen</w:t>
      </w:r>
      <w:proofErr w:type="spellEnd"/>
      <w:r w:rsidR="0C5AE255" w:rsidRPr="56104B3E">
        <w:rPr>
          <w:rFonts w:ascii="Arial" w:eastAsia="Arial" w:hAnsi="Arial" w:cs="Arial"/>
          <w:color w:val="000000" w:themeColor="text1"/>
          <w:lang w:val="en-GB"/>
        </w:rPr>
        <w:t xml:space="preserve"> (2010) outline the benefits of adult involvement particularly in imaginative play as they can assist children in expanding their narratives</w:t>
      </w:r>
      <w:r w:rsidR="2E158411" w:rsidRPr="56104B3E">
        <w:rPr>
          <w:rFonts w:ascii="Arial" w:eastAsia="Arial" w:hAnsi="Arial" w:cs="Arial"/>
          <w:color w:val="000000" w:themeColor="text1"/>
          <w:lang w:val="en-GB"/>
        </w:rPr>
        <w:t xml:space="preserve">. However, it is important for this to be done carefully, to allow children to have their own creative freedom rather than trying to improve their stories. </w:t>
      </w:r>
      <w:r w:rsidR="0FBC2307" w:rsidRPr="56104B3E">
        <w:rPr>
          <w:rFonts w:ascii="Arial" w:eastAsia="Arial" w:hAnsi="Arial" w:cs="Arial"/>
          <w:color w:val="000000" w:themeColor="text1"/>
          <w:lang w:val="en-GB"/>
        </w:rPr>
        <w:t xml:space="preserve">This can be achieved by </w:t>
      </w:r>
      <w:r w:rsidR="0C5AE255" w:rsidRPr="56104B3E">
        <w:rPr>
          <w:rFonts w:ascii="Arial" w:eastAsia="Arial" w:hAnsi="Arial" w:cs="Arial"/>
          <w:color w:val="000000" w:themeColor="text1"/>
          <w:lang w:val="en-GB"/>
        </w:rPr>
        <w:t>asking open questions to prompt further thought, curiosity</w:t>
      </w:r>
      <w:r w:rsidR="55E20E3C" w:rsidRPr="56104B3E">
        <w:rPr>
          <w:rFonts w:ascii="Arial" w:eastAsia="Arial" w:hAnsi="Arial" w:cs="Arial"/>
          <w:color w:val="000000" w:themeColor="text1"/>
          <w:lang w:val="en-GB"/>
        </w:rPr>
        <w:t>,</w:t>
      </w:r>
      <w:r w:rsidR="0C5AE255" w:rsidRPr="56104B3E">
        <w:rPr>
          <w:rFonts w:ascii="Arial" w:eastAsia="Arial" w:hAnsi="Arial" w:cs="Arial"/>
          <w:color w:val="000000" w:themeColor="text1"/>
          <w:lang w:val="en-GB"/>
        </w:rPr>
        <w:t xml:space="preserve"> and solutions to problems (Wilson</w:t>
      </w:r>
      <w:r w:rsidR="35907DC5" w:rsidRPr="56104B3E">
        <w:rPr>
          <w:rFonts w:ascii="Arial" w:eastAsia="Arial" w:hAnsi="Arial" w:cs="Arial"/>
          <w:color w:val="000000" w:themeColor="text1"/>
          <w:lang w:val="en-GB"/>
        </w:rPr>
        <w:t xml:space="preserve">, </w:t>
      </w:r>
      <w:r w:rsidR="0C5AE255" w:rsidRPr="56104B3E">
        <w:rPr>
          <w:rFonts w:ascii="Arial" w:eastAsia="Arial" w:hAnsi="Arial" w:cs="Arial"/>
          <w:color w:val="000000" w:themeColor="text1"/>
          <w:lang w:val="en-GB"/>
        </w:rPr>
        <w:t>2018).</w:t>
      </w:r>
    </w:p>
    <w:p w14:paraId="3CB5AA3F" w14:textId="2FDF5C1D" w:rsidR="03170075" w:rsidRDefault="03170075"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t xml:space="preserve">Research into the adverse effects of adult involvement in play shows that too much involvement in both the planning and execution of play will result in issues including changing the natural direction of play, not allowing for children’s autonomy by limiting opportunities for child-led learning and development. This over-involvement can be known as ‘adulteration’ or ‘hijacking’ (Pyle and Danniels, 2017). </w:t>
      </w:r>
      <w:proofErr w:type="spellStart"/>
      <w:r w:rsidRPr="56104B3E">
        <w:rPr>
          <w:rFonts w:ascii="Arial" w:eastAsia="Arial" w:hAnsi="Arial" w:cs="Arial"/>
          <w:color w:val="000000" w:themeColor="text1"/>
          <w:lang w:val="en-GB"/>
        </w:rPr>
        <w:t>Gasgoyne</w:t>
      </w:r>
      <w:proofErr w:type="spellEnd"/>
      <w:r w:rsidRPr="56104B3E">
        <w:rPr>
          <w:rFonts w:ascii="Arial" w:eastAsia="Arial" w:hAnsi="Arial" w:cs="Arial"/>
          <w:color w:val="000000" w:themeColor="text1"/>
          <w:lang w:val="en-GB"/>
        </w:rPr>
        <w:t xml:space="preserve"> (2018) also highlights the importance of the adults' reactions in play environments, explaining how children are highly influenced by adult behaviour and will create memories based emotional experiences of these activities being positive or negative ones. An example of this could be an adult’s negative reaction to a messy play environment or</w:t>
      </w:r>
      <w:r w:rsidR="2C4A1420" w:rsidRPr="56104B3E">
        <w:rPr>
          <w:rFonts w:ascii="Arial" w:eastAsia="Arial" w:hAnsi="Arial" w:cs="Arial"/>
          <w:color w:val="000000" w:themeColor="text1"/>
          <w:lang w:val="en-GB"/>
        </w:rPr>
        <w:t xml:space="preserve"> adverse </w:t>
      </w:r>
      <w:r w:rsidRPr="56104B3E">
        <w:rPr>
          <w:rFonts w:ascii="Arial" w:eastAsia="Arial" w:hAnsi="Arial" w:cs="Arial"/>
          <w:color w:val="000000" w:themeColor="text1"/>
          <w:lang w:val="en-GB"/>
        </w:rPr>
        <w:t>weather conditions in outdoor play (Wilson, 2018).</w:t>
      </w:r>
    </w:p>
    <w:p w14:paraId="195B2FB0" w14:textId="77CB0C37" w:rsidR="5CCD4C3F" w:rsidRDefault="5CCD4C3F"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t>Understand</w:t>
      </w:r>
      <w:r w:rsidR="073740AA" w:rsidRPr="56104B3E">
        <w:rPr>
          <w:rFonts w:ascii="Arial" w:eastAsia="Arial" w:hAnsi="Arial" w:cs="Arial"/>
          <w:color w:val="000000" w:themeColor="text1"/>
          <w:lang w:val="en-GB"/>
        </w:rPr>
        <w:t xml:space="preserve">ing theories </w:t>
      </w:r>
      <w:r w:rsidR="738F4D31" w:rsidRPr="56104B3E">
        <w:rPr>
          <w:rFonts w:ascii="Arial" w:eastAsia="Arial" w:hAnsi="Arial" w:cs="Arial"/>
          <w:color w:val="000000" w:themeColor="text1"/>
          <w:lang w:val="en-GB"/>
        </w:rPr>
        <w:t xml:space="preserve">of play can help </w:t>
      </w:r>
      <w:r w:rsidR="073740AA" w:rsidRPr="56104B3E">
        <w:rPr>
          <w:rFonts w:ascii="Arial" w:eastAsia="Arial" w:hAnsi="Arial" w:cs="Arial"/>
          <w:color w:val="000000" w:themeColor="text1"/>
          <w:lang w:val="en-GB"/>
        </w:rPr>
        <w:t xml:space="preserve">practitioners </w:t>
      </w:r>
      <w:r w:rsidR="651A57DC" w:rsidRPr="56104B3E">
        <w:rPr>
          <w:rFonts w:ascii="Arial" w:eastAsia="Arial" w:hAnsi="Arial" w:cs="Arial"/>
          <w:color w:val="000000" w:themeColor="text1"/>
          <w:lang w:val="en-GB"/>
        </w:rPr>
        <w:t xml:space="preserve">better </w:t>
      </w:r>
      <w:r w:rsidR="073740AA" w:rsidRPr="56104B3E">
        <w:rPr>
          <w:rFonts w:ascii="Arial" w:eastAsia="Arial" w:hAnsi="Arial" w:cs="Arial"/>
          <w:color w:val="000000" w:themeColor="text1"/>
          <w:lang w:val="en-GB"/>
        </w:rPr>
        <w:t>understand</w:t>
      </w:r>
      <w:r w:rsidR="5A758D69" w:rsidRPr="56104B3E">
        <w:rPr>
          <w:rFonts w:ascii="Arial" w:eastAsia="Arial" w:hAnsi="Arial" w:cs="Arial"/>
          <w:color w:val="000000" w:themeColor="text1"/>
          <w:lang w:val="en-GB"/>
        </w:rPr>
        <w:t xml:space="preserve"> and </w:t>
      </w:r>
      <w:r w:rsidR="7805C5BD" w:rsidRPr="56104B3E">
        <w:rPr>
          <w:rFonts w:ascii="Arial" w:eastAsia="Arial" w:hAnsi="Arial" w:cs="Arial"/>
          <w:color w:val="000000" w:themeColor="text1"/>
          <w:lang w:val="en-GB"/>
        </w:rPr>
        <w:t>facilitate</w:t>
      </w:r>
      <w:r w:rsidR="073740AA" w:rsidRPr="56104B3E">
        <w:rPr>
          <w:rFonts w:ascii="Arial" w:eastAsia="Arial" w:hAnsi="Arial" w:cs="Arial"/>
          <w:color w:val="000000" w:themeColor="text1"/>
          <w:lang w:val="en-GB"/>
        </w:rPr>
        <w:t xml:space="preserve"> successful play environments in the early years.</w:t>
      </w:r>
      <w:r w:rsidR="56F2F11D" w:rsidRPr="56104B3E">
        <w:rPr>
          <w:rFonts w:ascii="Arial" w:eastAsia="Arial" w:hAnsi="Arial" w:cs="Arial"/>
          <w:color w:val="000000" w:themeColor="text1"/>
          <w:lang w:val="en-GB"/>
        </w:rPr>
        <w:t xml:space="preserve"> T</w:t>
      </w:r>
      <w:r w:rsidR="073740AA" w:rsidRPr="56104B3E">
        <w:rPr>
          <w:rFonts w:ascii="Arial" w:eastAsia="Arial" w:hAnsi="Arial" w:cs="Arial"/>
          <w:color w:val="000000" w:themeColor="text1"/>
          <w:lang w:val="en-GB"/>
        </w:rPr>
        <w:t xml:space="preserve">he ‘Play Cycle’ </w:t>
      </w:r>
      <w:r w:rsidR="080DF5A1" w:rsidRPr="56104B3E">
        <w:rPr>
          <w:rFonts w:ascii="Arial" w:eastAsia="Arial" w:hAnsi="Arial" w:cs="Arial"/>
          <w:color w:val="000000" w:themeColor="text1"/>
          <w:lang w:val="en-GB"/>
        </w:rPr>
        <w:t>describes</w:t>
      </w:r>
      <w:r w:rsidR="2501EF9A" w:rsidRPr="56104B3E">
        <w:rPr>
          <w:rFonts w:ascii="Arial" w:eastAsia="Arial" w:hAnsi="Arial" w:cs="Arial"/>
          <w:color w:val="000000" w:themeColor="text1"/>
          <w:lang w:val="en-GB"/>
        </w:rPr>
        <w:t xml:space="preserve"> six stages of play, which adults can support in various ways</w:t>
      </w:r>
      <w:r w:rsidR="080DF5A1" w:rsidRPr="56104B3E">
        <w:rPr>
          <w:rFonts w:ascii="Arial" w:eastAsia="Arial" w:hAnsi="Arial" w:cs="Arial"/>
          <w:color w:val="000000" w:themeColor="text1"/>
          <w:lang w:val="en-GB"/>
        </w:rPr>
        <w:t xml:space="preserve"> </w:t>
      </w:r>
      <w:r w:rsidR="5C44652F" w:rsidRPr="56104B3E">
        <w:rPr>
          <w:rFonts w:ascii="Arial" w:eastAsia="Arial" w:hAnsi="Arial" w:cs="Arial"/>
          <w:color w:val="000000" w:themeColor="text1"/>
          <w:lang w:val="en-GB"/>
        </w:rPr>
        <w:t>(King and Sturrock, 2020)</w:t>
      </w:r>
      <w:r w:rsidR="777B5790" w:rsidRPr="56104B3E">
        <w:rPr>
          <w:rFonts w:ascii="Arial" w:eastAsia="Arial" w:hAnsi="Arial" w:cs="Arial"/>
          <w:color w:val="000000" w:themeColor="text1"/>
          <w:lang w:val="en-GB"/>
        </w:rPr>
        <w:t>, including making sure</w:t>
      </w:r>
      <w:r w:rsidR="5C44652F" w:rsidRPr="56104B3E">
        <w:rPr>
          <w:rFonts w:ascii="Arial" w:eastAsia="Arial" w:hAnsi="Arial" w:cs="Arial"/>
          <w:color w:val="000000" w:themeColor="text1"/>
          <w:lang w:val="en-GB"/>
        </w:rPr>
        <w:t xml:space="preserve"> </w:t>
      </w:r>
      <w:r w:rsidR="073740AA" w:rsidRPr="56104B3E">
        <w:rPr>
          <w:rFonts w:ascii="Arial" w:eastAsia="Arial" w:hAnsi="Arial" w:cs="Arial"/>
          <w:color w:val="000000" w:themeColor="text1"/>
          <w:lang w:val="en-GB"/>
        </w:rPr>
        <w:t>that the play is maintained</w:t>
      </w:r>
      <w:r w:rsidR="3EBD7B8D" w:rsidRPr="56104B3E">
        <w:rPr>
          <w:rFonts w:ascii="Arial" w:eastAsia="Arial" w:hAnsi="Arial" w:cs="Arial"/>
          <w:color w:val="000000" w:themeColor="text1"/>
          <w:lang w:val="en-GB"/>
        </w:rPr>
        <w:t xml:space="preserve">. Adults should only step in with </w:t>
      </w:r>
      <w:r w:rsidR="073740AA" w:rsidRPr="56104B3E">
        <w:rPr>
          <w:rFonts w:ascii="Arial" w:eastAsia="Arial" w:hAnsi="Arial" w:cs="Arial"/>
          <w:color w:val="000000" w:themeColor="text1"/>
          <w:lang w:val="en-GB"/>
        </w:rPr>
        <w:t>simple intervention</w:t>
      </w:r>
      <w:r w:rsidR="586501AF" w:rsidRPr="56104B3E">
        <w:rPr>
          <w:rFonts w:ascii="Arial" w:eastAsia="Arial" w:hAnsi="Arial" w:cs="Arial"/>
          <w:color w:val="000000" w:themeColor="text1"/>
          <w:lang w:val="en-GB"/>
        </w:rPr>
        <w:t>s</w:t>
      </w:r>
      <w:r w:rsidR="073740AA" w:rsidRPr="56104B3E">
        <w:rPr>
          <w:rFonts w:ascii="Arial" w:eastAsia="Arial" w:hAnsi="Arial" w:cs="Arial"/>
          <w:color w:val="000000" w:themeColor="text1"/>
          <w:lang w:val="en-GB"/>
        </w:rPr>
        <w:t xml:space="preserve"> (for example providing a play resource)</w:t>
      </w:r>
      <w:r w:rsidR="7EA29E04" w:rsidRPr="56104B3E">
        <w:rPr>
          <w:rFonts w:ascii="Arial" w:eastAsia="Arial" w:hAnsi="Arial" w:cs="Arial"/>
          <w:color w:val="000000" w:themeColor="text1"/>
          <w:lang w:val="en-GB"/>
        </w:rPr>
        <w:t xml:space="preserve"> or </w:t>
      </w:r>
      <w:proofErr w:type="spellStart"/>
      <w:r w:rsidR="073740AA" w:rsidRPr="56104B3E">
        <w:rPr>
          <w:rFonts w:ascii="Arial" w:eastAsia="Arial" w:hAnsi="Arial" w:cs="Arial"/>
          <w:color w:val="000000" w:themeColor="text1"/>
          <w:lang w:val="en-GB"/>
        </w:rPr>
        <w:t>medial</w:t>
      </w:r>
      <w:proofErr w:type="spellEnd"/>
      <w:r w:rsidR="073740AA" w:rsidRPr="56104B3E">
        <w:rPr>
          <w:rFonts w:ascii="Arial" w:eastAsia="Arial" w:hAnsi="Arial" w:cs="Arial"/>
          <w:color w:val="000000" w:themeColor="text1"/>
          <w:lang w:val="en-GB"/>
        </w:rPr>
        <w:t xml:space="preserve"> intervention</w:t>
      </w:r>
      <w:r w:rsidR="0C5A2007" w:rsidRPr="56104B3E">
        <w:rPr>
          <w:rFonts w:ascii="Arial" w:eastAsia="Arial" w:hAnsi="Arial" w:cs="Arial"/>
          <w:color w:val="000000" w:themeColor="text1"/>
          <w:lang w:val="en-GB"/>
        </w:rPr>
        <w:t>s</w:t>
      </w:r>
      <w:r w:rsidR="073740AA" w:rsidRPr="56104B3E">
        <w:rPr>
          <w:rFonts w:ascii="Arial" w:eastAsia="Arial" w:hAnsi="Arial" w:cs="Arial"/>
          <w:color w:val="000000" w:themeColor="text1"/>
          <w:lang w:val="en-GB"/>
        </w:rPr>
        <w:t xml:space="preserve"> (where the adult will assist at the child’s request then withdraw to allow the play to continue without adult influence)</w:t>
      </w:r>
      <w:r w:rsidR="4613BE73" w:rsidRPr="56104B3E">
        <w:rPr>
          <w:rFonts w:ascii="Arial" w:eastAsia="Arial" w:hAnsi="Arial" w:cs="Arial"/>
          <w:color w:val="000000" w:themeColor="text1"/>
          <w:lang w:val="en-GB"/>
        </w:rPr>
        <w:t>. More</w:t>
      </w:r>
      <w:r w:rsidR="073740AA" w:rsidRPr="56104B3E">
        <w:rPr>
          <w:rFonts w:ascii="Arial" w:eastAsia="Arial" w:hAnsi="Arial" w:cs="Arial"/>
          <w:color w:val="000000" w:themeColor="text1"/>
          <w:lang w:val="en-GB"/>
        </w:rPr>
        <w:t xml:space="preserve"> complex intervention</w:t>
      </w:r>
      <w:r w:rsidR="24BD6404" w:rsidRPr="56104B3E">
        <w:rPr>
          <w:rFonts w:ascii="Arial" w:eastAsia="Arial" w:hAnsi="Arial" w:cs="Arial"/>
          <w:color w:val="000000" w:themeColor="text1"/>
          <w:lang w:val="en-GB"/>
        </w:rPr>
        <w:t>s</w:t>
      </w:r>
      <w:r w:rsidR="46A11A27" w:rsidRPr="56104B3E">
        <w:rPr>
          <w:rFonts w:ascii="Arial" w:eastAsia="Arial" w:hAnsi="Arial" w:cs="Arial"/>
          <w:color w:val="000000" w:themeColor="text1"/>
          <w:lang w:val="en-GB"/>
        </w:rPr>
        <w:t xml:space="preserve"> still support autonomy, </w:t>
      </w:r>
      <w:r w:rsidR="073740AA" w:rsidRPr="56104B3E">
        <w:rPr>
          <w:rFonts w:ascii="Arial" w:eastAsia="Arial" w:hAnsi="Arial" w:cs="Arial"/>
          <w:color w:val="000000" w:themeColor="text1"/>
          <w:lang w:val="en-GB"/>
        </w:rPr>
        <w:t>where the adult is invited to join in with play by taking on a role or acting as a play partner. King et al</w:t>
      </w:r>
      <w:r w:rsidR="21F791EF" w:rsidRPr="56104B3E">
        <w:rPr>
          <w:rFonts w:ascii="Arial" w:eastAsia="Arial" w:hAnsi="Arial" w:cs="Arial"/>
          <w:color w:val="000000" w:themeColor="text1"/>
          <w:lang w:val="en-GB"/>
        </w:rPr>
        <w:t>.</w:t>
      </w:r>
      <w:r w:rsidR="073740AA" w:rsidRPr="56104B3E">
        <w:rPr>
          <w:rFonts w:ascii="Arial" w:eastAsia="Arial" w:hAnsi="Arial" w:cs="Arial"/>
          <w:color w:val="000000" w:themeColor="text1"/>
          <w:lang w:val="en-GB"/>
        </w:rPr>
        <w:t xml:space="preserve"> (2021) </w:t>
      </w:r>
      <w:r w:rsidR="6B632E4A" w:rsidRPr="56104B3E">
        <w:rPr>
          <w:rFonts w:ascii="Arial" w:eastAsia="Arial" w:hAnsi="Arial" w:cs="Arial"/>
          <w:color w:val="000000" w:themeColor="text1"/>
          <w:lang w:val="en-GB"/>
        </w:rPr>
        <w:t>support the use of</w:t>
      </w:r>
      <w:r w:rsidR="073740AA" w:rsidRPr="56104B3E">
        <w:rPr>
          <w:rFonts w:ascii="Arial" w:eastAsia="Arial" w:hAnsi="Arial" w:cs="Arial"/>
          <w:color w:val="000000" w:themeColor="text1"/>
          <w:lang w:val="en-GB"/>
        </w:rPr>
        <w:t xml:space="preserve"> the Play Cycle</w:t>
      </w:r>
      <w:r w:rsidR="4D2E40E3" w:rsidRPr="56104B3E">
        <w:rPr>
          <w:rFonts w:ascii="Arial" w:eastAsia="Arial" w:hAnsi="Arial" w:cs="Arial"/>
          <w:color w:val="000000" w:themeColor="text1"/>
          <w:lang w:val="en-GB"/>
        </w:rPr>
        <w:t xml:space="preserve"> by adults when supporting children’s play, highlighting how it allows for structure and observation which can support professional practice.</w:t>
      </w:r>
    </w:p>
    <w:p w14:paraId="7F332142" w14:textId="5E928C7E" w:rsidR="5C6E1A56" w:rsidRDefault="5C6E1A56"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t>There a</w:t>
      </w:r>
      <w:r w:rsidR="30A773EB" w:rsidRPr="56104B3E">
        <w:rPr>
          <w:rFonts w:ascii="Arial" w:eastAsia="Arial" w:hAnsi="Arial" w:cs="Arial"/>
          <w:color w:val="000000" w:themeColor="text1"/>
          <w:lang w:val="en-GB"/>
        </w:rPr>
        <w:t>re also</w:t>
      </w:r>
      <w:r w:rsidRPr="56104B3E">
        <w:rPr>
          <w:rFonts w:ascii="Arial" w:eastAsia="Arial" w:hAnsi="Arial" w:cs="Arial"/>
          <w:color w:val="000000" w:themeColor="text1"/>
          <w:lang w:val="en-GB"/>
        </w:rPr>
        <w:t xml:space="preserve"> many</w:t>
      </w:r>
      <w:r w:rsidR="073740AA" w:rsidRPr="56104B3E">
        <w:rPr>
          <w:rFonts w:ascii="Arial" w:eastAsia="Arial" w:hAnsi="Arial" w:cs="Arial"/>
          <w:color w:val="000000" w:themeColor="text1"/>
          <w:lang w:val="en-GB"/>
        </w:rPr>
        <w:t xml:space="preserve"> challenges the adult may face when supporting children’s play in the early years. Wilson (2018) and Macintyre (2010) discuss how children with differing needs may require more adult intervention in play, and so supporting those children without intervening or causing adulteration in the play environment is something the practitioner will need to plan for and be mindful of.</w:t>
      </w:r>
      <w:r w:rsidR="5FDE8810" w:rsidRPr="56104B3E">
        <w:rPr>
          <w:rFonts w:ascii="Arial" w:eastAsia="Arial" w:hAnsi="Arial" w:cs="Arial"/>
          <w:color w:val="000000" w:themeColor="text1"/>
          <w:lang w:val="en-GB"/>
        </w:rPr>
        <w:t xml:space="preserve"> </w:t>
      </w:r>
      <w:r w:rsidR="073740AA" w:rsidRPr="56104B3E">
        <w:rPr>
          <w:rFonts w:ascii="Arial" w:eastAsia="Arial" w:hAnsi="Arial" w:cs="Arial"/>
          <w:color w:val="000000" w:themeColor="text1"/>
          <w:lang w:val="en-GB"/>
        </w:rPr>
        <w:t xml:space="preserve">Lindon and Brodie (2016) </w:t>
      </w:r>
      <w:r w:rsidR="05D3C90A" w:rsidRPr="56104B3E">
        <w:rPr>
          <w:rFonts w:ascii="Arial" w:eastAsia="Arial" w:hAnsi="Arial" w:cs="Arial"/>
          <w:color w:val="000000" w:themeColor="text1"/>
          <w:lang w:val="en-GB"/>
        </w:rPr>
        <w:t xml:space="preserve">highlight how </w:t>
      </w:r>
      <w:r w:rsidR="073740AA" w:rsidRPr="56104B3E">
        <w:rPr>
          <w:rFonts w:ascii="Arial" w:eastAsia="Arial" w:hAnsi="Arial" w:cs="Arial"/>
          <w:color w:val="000000" w:themeColor="text1"/>
          <w:lang w:val="en-GB"/>
        </w:rPr>
        <w:t>concerns raised relating to children’s behaviour</w:t>
      </w:r>
      <w:r w:rsidR="1E745521" w:rsidRPr="56104B3E">
        <w:rPr>
          <w:rFonts w:ascii="Arial" w:eastAsia="Arial" w:hAnsi="Arial" w:cs="Arial"/>
          <w:color w:val="000000" w:themeColor="text1"/>
          <w:lang w:val="en-GB"/>
        </w:rPr>
        <w:t xml:space="preserve"> often</w:t>
      </w:r>
      <w:r w:rsidR="073740AA" w:rsidRPr="56104B3E">
        <w:rPr>
          <w:rFonts w:ascii="Arial" w:eastAsia="Arial" w:hAnsi="Arial" w:cs="Arial"/>
          <w:color w:val="000000" w:themeColor="text1"/>
          <w:lang w:val="en-GB"/>
        </w:rPr>
        <w:t xml:space="preserve"> arise </w:t>
      </w:r>
      <w:r w:rsidR="073740AA" w:rsidRPr="56104B3E">
        <w:rPr>
          <w:rFonts w:ascii="Arial" w:eastAsia="Arial" w:hAnsi="Arial" w:cs="Arial"/>
          <w:color w:val="000000" w:themeColor="text1"/>
          <w:lang w:val="en-GB"/>
        </w:rPr>
        <w:lastRenderedPageBreak/>
        <w:t>within the context of play</w:t>
      </w:r>
      <w:r w:rsidR="3A50FFF4" w:rsidRPr="56104B3E">
        <w:rPr>
          <w:rFonts w:ascii="Arial" w:eastAsia="Arial" w:hAnsi="Arial" w:cs="Arial"/>
          <w:color w:val="000000" w:themeColor="text1"/>
          <w:lang w:val="en-GB"/>
        </w:rPr>
        <w:t>, for example they may</w:t>
      </w:r>
      <w:r w:rsidR="073740AA" w:rsidRPr="56104B3E">
        <w:rPr>
          <w:rFonts w:ascii="Arial" w:eastAsia="Arial" w:hAnsi="Arial" w:cs="Arial"/>
          <w:color w:val="000000" w:themeColor="text1"/>
          <w:lang w:val="en-GB"/>
        </w:rPr>
        <w:t xml:space="preserve"> display or act </w:t>
      </w:r>
      <w:r w:rsidR="58F56A78" w:rsidRPr="56104B3E">
        <w:rPr>
          <w:rFonts w:ascii="Arial" w:eastAsia="Arial" w:hAnsi="Arial" w:cs="Arial"/>
          <w:color w:val="000000" w:themeColor="text1"/>
          <w:lang w:val="en-GB"/>
        </w:rPr>
        <w:t>out</w:t>
      </w:r>
      <w:r w:rsidR="073740AA" w:rsidRPr="56104B3E">
        <w:rPr>
          <w:rFonts w:ascii="Arial" w:eastAsia="Arial" w:hAnsi="Arial" w:cs="Arial"/>
          <w:color w:val="000000" w:themeColor="text1"/>
          <w:lang w:val="en-GB"/>
        </w:rPr>
        <w:t xml:space="preserve"> challenging behaviour which could be related to trauma or unpleasant situations they witness </w:t>
      </w:r>
      <w:r w:rsidR="54AD498F" w:rsidRPr="56104B3E">
        <w:rPr>
          <w:rFonts w:ascii="Arial" w:eastAsia="Arial" w:hAnsi="Arial" w:cs="Arial"/>
          <w:color w:val="000000" w:themeColor="text1"/>
          <w:lang w:val="en-GB"/>
        </w:rPr>
        <w:t>in</w:t>
      </w:r>
      <w:r w:rsidR="073740AA" w:rsidRPr="56104B3E">
        <w:rPr>
          <w:rFonts w:ascii="Arial" w:eastAsia="Arial" w:hAnsi="Arial" w:cs="Arial"/>
          <w:color w:val="000000" w:themeColor="text1"/>
          <w:lang w:val="en-GB"/>
        </w:rPr>
        <w:t xml:space="preserve"> the home</w:t>
      </w:r>
      <w:r w:rsidR="0E9D9373" w:rsidRPr="56104B3E">
        <w:rPr>
          <w:rFonts w:ascii="Arial" w:eastAsia="Arial" w:hAnsi="Arial" w:cs="Arial"/>
          <w:color w:val="000000" w:themeColor="text1"/>
          <w:lang w:val="en-GB"/>
        </w:rPr>
        <w:t>. W</w:t>
      </w:r>
      <w:r w:rsidR="073740AA" w:rsidRPr="56104B3E">
        <w:rPr>
          <w:rFonts w:ascii="Arial" w:eastAsia="Arial" w:hAnsi="Arial" w:cs="Arial"/>
          <w:color w:val="000000" w:themeColor="text1"/>
          <w:lang w:val="en-GB"/>
        </w:rPr>
        <w:t xml:space="preserve">here disclosures are often made, </w:t>
      </w:r>
      <w:r w:rsidR="6E2E825A" w:rsidRPr="56104B3E">
        <w:rPr>
          <w:rFonts w:ascii="Arial" w:eastAsia="Arial" w:hAnsi="Arial" w:cs="Arial"/>
          <w:color w:val="000000" w:themeColor="text1"/>
          <w:lang w:val="en-GB"/>
        </w:rPr>
        <w:t>adults require skill to address these</w:t>
      </w:r>
      <w:r w:rsidR="073740AA" w:rsidRPr="56104B3E">
        <w:rPr>
          <w:rFonts w:ascii="Arial" w:eastAsia="Arial" w:hAnsi="Arial" w:cs="Arial"/>
          <w:color w:val="000000" w:themeColor="text1"/>
          <w:lang w:val="en-GB"/>
        </w:rPr>
        <w:t xml:space="preserve"> unplanned and difficult situations without </w:t>
      </w:r>
      <w:r w:rsidR="7AFADE76" w:rsidRPr="56104B3E">
        <w:rPr>
          <w:rFonts w:ascii="Arial" w:eastAsia="Arial" w:hAnsi="Arial" w:cs="Arial"/>
          <w:color w:val="000000" w:themeColor="text1"/>
          <w:lang w:val="en-GB"/>
        </w:rPr>
        <w:t>losing the benefits of play</w:t>
      </w:r>
      <w:r w:rsidR="073740AA" w:rsidRPr="56104B3E">
        <w:rPr>
          <w:rFonts w:ascii="Arial" w:eastAsia="Arial" w:hAnsi="Arial" w:cs="Arial"/>
          <w:color w:val="000000" w:themeColor="text1"/>
          <w:lang w:val="en-GB"/>
        </w:rPr>
        <w:t xml:space="preserve">. </w:t>
      </w:r>
    </w:p>
    <w:p w14:paraId="4F56AD32" w14:textId="0581C2EE" w:rsidR="2B08CE4F" w:rsidRDefault="2B08CE4F"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t>Further c</w:t>
      </w:r>
      <w:r w:rsidR="073740AA" w:rsidRPr="56104B3E">
        <w:rPr>
          <w:rFonts w:ascii="Arial" w:eastAsia="Arial" w:hAnsi="Arial" w:cs="Arial"/>
          <w:color w:val="000000" w:themeColor="text1"/>
          <w:lang w:val="en-GB"/>
        </w:rPr>
        <w:t>hallenges</w:t>
      </w:r>
      <w:r w:rsidR="1B7DF495" w:rsidRPr="56104B3E">
        <w:rPr>
          <w:rFonts w:ascii="Arial" w:eastAsia="Arial" w:hAnsi="Arial" w:cs="Arial"/>
          <w:color w:val="000000" w:themeColor="text1"/>
          <w:lang w:val="en-GB"/>
        </w:rPr>
        <w:t xml:space="preserve"> for adults in supporting self-directed play include</w:t>
      </w:r>
      <w:r w:rsidR="073740AA" w:rsidRPr="56104B3E">
        <w:rPr>
          <w:rFonts w:ascii="Arial" w:eastAsia="Arial" w:hAnsi="Arial" w:cs="Arial"/>
          <w:color w:val="000000" w:themeColor="text1"/>
          <w:lang w:val="en-GB"/>
        </w:rPr>
        <w:t xml:space="preserve"> time restraints</w:t>
      </w:r>
      <w:r w:rsidR="0445B3E8" w:rsidRPr="56104B3E">
        <w:rPr>
          <w:rFonts w:ascii="Arial" w:eastAsia="Arial" w:hAnsi="Arial" w:cs="Arial"/>
          <w:color w:val="000000" w:themeColor="text1"/>
          <w:lang w:val="en-GB"/>
        </w:rPr>
        <w:t>, lack of funding, limited</w:t>
      </w:r>
      <w:r w:rsidR="073740AA" w:rsidRPr="56104B3E">
        <w:rPr>
          <w:rFonts w:ascii="Arial" w:eastAsia="Arial" w:hAnsi="Arial" w:cs="Arial"/>
          <w:color w:val="000000" w:themeColor="text1"/>
          <w:lang w:val="en-GB"/>
        </w:rPr>
        <w:t xml:space="preserve"> access to suitable space, staffing problems, </w:t>
      </w:r>
      <w:r w:rsidR="5E968FDF" w:rsidRPr="56104B3E">
        <w:rPr>
          <w:rFonts w:ascii="Arial" w:eastAsia="Arial" w:hAnsi="Arial" w:cs="Arial"/>
          <w:color w:val="000000" w:themeColor="text1"/>
          <w:lang w:val="en-GB"/>
        </w:rPr>
        <w:t xml:space="preserve">and a </w:t>
      </w:r>
      <w:r w:rsidR="073740AA" w:rsidRPr="56104B3E">
        <w:rPr>
          <w:rFonts w:ascii="Arial" w:eastAsia="Arial" w:hAnsi="Arial" w:cs="Arial"/>
          <w:color w:val="000000" w:themeColor="text1"/>
          <w:lang w:val="en-GB"/>
        </w:rPr>
        <w:t>lack of adequate training</w:t>
      </w:r>
      <w:r w:rsidR="31954B1C" w:rsidRPr="56104B3E">
        <w:rPr>
          <w:rFonts w:ascii="Arial" w:eastAsia="Arial" w:hAnsi="Arial" w:cs="Arial"/>
          <w:color w:val="000000" w:themeColor="text1"/>
          <w:lang w:val="en-GB"/>
        </w:rPr>
        <w:t xml:space="preserve"> in play-based</w:t>
      </w:r>
      <w:r w:rsidR="073740AA" w:rsidRPr="56104B3E">
        <w:rPr>
          <w:rFonts w:ascii="Arial" w:eastAsia="Arial" w:hAnsi="Arial" w:cs="Arial"/>
          <w:color w:val="000000" w:themeColor="text1"/>
          <w:lang w:val="en-GB"/>
        </w:rPr>
        <w:t xml:space="preserve"> </w:t>
      </w:r>
      <w:r w:rsidR="7C5385EA" w:rsidRPr="56104B3E">
        <w:rPr>
          <w:rFonts w:ascii="Arial" w:eastAsia="Arial" w:hAnsi="Arial" w:cs="Arial"/>
          <w:color w:val="000000" w:themeColor="text1"/>
          <w:lang w:val="en-GB"/>
        </w:rPr>
        <w:t xml:space="preserve">learning. Organisations and individual adults may also place different value on play, which could reflect cultural </w:t>
      </w:r>
      <w:r w:rsidR="26287925" w:rsidRPr="56104B3E">
        <w:rPr>
          <w:rFonts w:ascii="Arial" w:eastAsia="Arial" w:hAnsi="Arial" w:cs="Arial"/>
          <w:color w:val="000000" w:themeColor="text1"/>
          <w:lang w:val="en-GB"/>
        </w:rPr>
        <w:t>factors or personal bias</w:t>
      </w:r>
      <w:r w:rsidR="29DF3BAF" w:rsidRPr="56104B3E">
        <w:rPr>
          <w:rFonts w:ascii="Arial" w:eastAsia="Arial" w:hAnsi="Arial" w:cs="Arial"/>
          <w:color w:val="000000" w:themeColor="text1"/>
          <w:lang w:val="en-GB"/>
        </w:rPr>
        <w:t>. There may also be a lack of play opportunities for children in the home, and Brodie (2018) suggests how early years practitioners can endorse play outside of the school and/or care environment by offering suggestions to primary carers as to how they can engage in meaningful play through activities and everyday resources that can be found at home.</w:t>
      </w:r>
    </w:p>
    <w:p w14:paraId="7AD07F79" w14:textId="3CEE58FF" w:rsidR="0CE02EE7" w:rsidRDefault="0CE02EE7"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t>In conclusion, self-directed play supports the autonomy and independence of children as well as the</w:t>
      </w:r>
      <w:r w:rsidR="7E7B086C" w:rsidRPr="56104B3E">
        <w:rPr>
          <w:rFonts w:ascii="Arial" w:eastAsia="Arial" w:hAnsi="Arial" w:cs="Arial"/>
          <w:color w:val="000000" w:themeColor="text1"/>
          <w:lang w:val="en-GB"/>
        </w:rPr>
        <w:t>ir holistic</w:t>
      </w:r>
      <w:r w:rsidRPr="56104B3E">
        <w:rPr>
          <w:rFonts w:ascii="Arial" w:eastAsia="Arial" w:hAnsi="Arial" w:cs="Arial"/>
          <w:color w:val="000000" w:themeColor="text1"/>
          <w:lang w:val="en-GB"/>
        </w:rPr>
        <w:t xml:space="preserve"> development </w:t>
      </w:r>
      <w:r w:rsidR="1EE603CB" w:rsidRPr="56104B3E">
        <w:rPr>
          <w:rFonts w:ascii="Arial" w:eastAsia="Arial" w:hAnsi="Arial" w:cs="Arial"/>
          <w:color w:val="000000" w:themeColor="text1"/>
          <w:lang w:val="en-GB"/>
        </w:rPr>
        <w:t>across a</w:t>
      </w:r>
      <w:r w:rsidRPr="56104B3E">
        <w:rPr>
          <w:rFonts w:ascii="Arial" w:eastAsia="Arial" w:hAnsi="Arial" w:cs="Arial"/>
          <w:color w:val="000000" w:themeColor="text1"/>
          <w:lang w:val="en-GB"/>
        </w:rPr>
        <w:t xml:space="preserve"> range of different skills. </w:t>
      </w:r>
      <w:r w:rsidR="6F642F4F" w:rsidRPr="56104B3E">
        <w:rPr>
          <w:rFonts w:ascii="Arial" w:eastAsia="Arial" w:hAnsi="Arial" w:cs="Arial"/>
          <w:color w:val="000000" w:themeColor="text1"/>
          <w:lang w:val="en-GB"/>
        </w:rPr>
        <w:t>However, this often needs supporting by an adult, depending on the needs, preferences, and differences of individual children. This means that practi</w:t>
      </w:r>
      <w:r w:rsidR="7C366E26" w:rsidRPr="56104B3E">
        <w:rPr>
          <w:rFonts w:ascii="Arial" w:eastAsia="Arial" w:hAnsi="Arial" w:cs="Arial"/>
          <w:color w:val="000000" w:themeColor="text1"/>
          <w:lang w:val="en-GB"/>
        </w:rPr>
        <w:t>ti</w:t>
      </w:r>
      <w:r w:rsidR="6F642F4F" w:rsidRPr="56104B3E">
        <w:rPr>
          <w:rFonts w:ascii="Arial" w:eastAsia="Arial" w:hAnsi="Arial" w:cs="Arial"/>
          <w:color w:val="000000" w:themeColor="text1"/>
          <w:lang w:val="en-GB"/>
        </w:rPr>
        <w:t xml:space="preserve">oners can benefit from being aware of </w:t>
      </w:r>
      <w:r w:rsidR="0A0FB887" w:rsidRPr="56104B3E">
        <w:rPr>
          <w:rFonts w:ascii="Arial" w:eastAsia="Arial" w:hAnsi="Arial" w:cs="Arial"/>
          <w:color w:val="000000" w:themeColor="text1"/>
          <w:lang w:val="en-GB"/>
        </w:rPr>
        <w:t>how to strike a balance between the freedom of the child and the resources they need, and the theories</w:t>
      </w:r>
      <w:r w:rsidR="6AC0121F" w:rsidRPr="56104B3E">
        <w:rPr>
          <w:rFonts w:ascii="Arial" w:eastAsia="Arial" w:hAnsi="Arial" w:cs="Arial"/>
          <w:color w:val="000000" w:themeColor="text1"/>
          <w:lang w:val="en-GB"/>
        </w:rPr>
        <w:t xml:space="preserve"> and research</w:t>
      </w:r>
      <w:r w:rsidR="0A0FB887" w:rsidRPr="56104B3E">
        <w:rPr>
          <w:rFonts w:ascii="Arial" w:eastAsia="Arial" w:hAnsi="Arial" w:cs="Arial"/>
          <w:color w:val="000000" w:themeColor="text1"/>
          <w:lang w:val="en-GB"/>
        </w:rPr>
        <w:t xml:space="preserve"> </w:t>
      </w:r>
      <w:r w:rsidR="0C49536E" w:rsidRPr="56104B3E">
        <w:rPr>
          <w:rFonts w:ascii="Arial" w:eastAsia="Arial" w:hAnsi="Arial" w:cs="Arial"/>
          <w:color w:val="000000" w:themeColor="text1"/>
          <w:lang w:val="en-GB"/>
        </w:rPr>
        <w:t xml:space="preserve">that support best practices (Swailes, 2022). By being fluid and flexible in their approach, adults can help create experiences of play that can </w:t>
      </w:r>
      <w:r w:rsidR="7857F6BC" w:rsidRPr="56104B3E">
        <w:rPr>
          <w:rFonts w:ascii="Arial" w:eastAsia="Arial" w:hAnsi="Arial" w:cs="Arial"/>
          <w:color w:val="000000" w:themeColor="text1"/>
          <w:lang w:val="en-GB"/>
        </w:rPr>
        <w:t>be pleasurable and rewarding for both adult and child</w:t>
      </w:r>
      <w:r w:rsidR="2DADF5B1" w:rsidRPr="56104B3E">
        <w:rPr>
          <w:rFonts w:ascii="Arial" w:eastAsia="Arial" w:hAnsi="Arial" w:cs="Arial"/>
          <w:color w:val="000000" w:themeColor="text1"/>
          <w:lang w:val="en-GB"/>
        </w:rPr>
        <w:t xml:space="preserve"> (Brodie, 2018).</w:t>
      </w:r>
    </w:p>
    <w:p w14:paraId="2058EF97" w14:textId="69601797" w:rsidR="56104B3E" w:rsidRDefault="56104B3E" w:rsidP="56104B3E">
      <w:pPr>
        <w:spacing w:line="360" w:lineRule="auto"/>
        <w:rPr>
          <w:rFonts w:ascii="Arial" w:eastAsia="Arial" w:hAnsi="Arial" w:cs="Arial"/>
        </w:rPr>
      </w:pPr>
    </w:p>
    <w:p w14:paraId="2D567D12" w14:textId="2203E51D" w:rsidR="56104B3E" w:rsidRDefault="56104B3E" w:rsidP="56104B3E">
      <w:pPr>
        <w:spacing w:line="360" w:lineRule="auto"/>
        <w:rPr>
          <w:rFonts w:ascii="Arial" w:eastAsia="Arial" w:hAnsi="Arial" w:cs="Arial"/>
        </w:rPr>
      </w:pPr>
    </w:p>
    <w:p w14:paraId="032727F7" w14:textId="3DAFEDB6" w:rsidR="56104B3E" w:rsidRDefault="56104B3E" w:rsidP="56104B3E">
      <w:pPr>
        <w:spacing w:line="360" w:lineRule="auto"/>
        <w:rPr>
          <w:rFonts w:ascii="Arial" w:eastAsia="Arial" w:hAnsi="Arial" w:cs="Arial"/>
        </w:rPr>
      </w:pPr>
    </w:p>
    <w:p w14:paraId="275A4157" w14:textId="41AE1247" w:rsidR="56104B3E" w:rsidRDefault="56104B3E" w:rsidP="56104B3E">
      <w:pPr>
        <w:spacing w:line="360" w:lineRule="auto"/>
        <w:rPr>
          <w:rFonts w:ascii="Arial" w:eastAsia="Arial" w:hAnsi="Arial" w:cs="Arial"/>
        </w:rPr>
      </w:pPr>
    </w:p>
    <w:p w14:paraId="26071A90" w14:textId="67E6E62D" w:rsidR="56104B3E" w:rsidRDefault="56104B3E" w:rsidP="56104B3E">
      <w:pPr>
        <w:spacing w:line="360" w:lineRule="auto"/>
        <w:rPr>
          <w:rFonts w:ascii="Arial" w:eastAsia="Arial" w:hAnsi="Arial" w:cs="Arial"/>
        </w:rPr>
      </w:pPr>
    </w:p>
    <w:p w14:paraId="499C4C3C" w14:textId="78128B74" w:rsidR="56104B3E" w:rsidRDefault="56104B3E" w:rsidP="56104B3E">
      <w:pPr>
        <w:spacing w:line="360" w:lineRule="auto"/>
        <w:rPr>
          <w:rFonts w:ascii="Arial" w:eastAsia="Arial" w:hAnsi="Arial" w:cs="Arial"/>
        </w:rPr>
      </w:pPr>
    </w:p>
    <w:p w14:paraId="7A252796" w14:textId="520811E8" w:rsidR="56104B3E" w:rsidRDefault="56104B3E" w:rsidP="56104B3E">
      <w:pPr>
        <w:rPr>
          <w:rFonts w:ascii="Arial" w:eastAsia="Arial" w:hAnsi="Arial" w:cs="Arial"/>
          <w:b/>
          <w:bCs/>
          <w:color w:val="000000" w:themeColor="text1"/>
          <w:u w:val="single"/>
          <w:lang w:val="en-GB"/>
        </w:rPr>
      </w:pPr>
    </w:p>
    <w:p w14:paraId="04CA7BB0" w14:textId="3DCF7D3F" w:rsidR="56104B3E" w:rsidRDefault="56104B3E" w:rsidP="56104B3E">
      <w:pPr>
        <w:rPr>
          <w:rFonts w:ascii="Arial" w:eastAsia="Arial" w:hAnsi="Arial" w:cs="Arial"/>
          <w:b/>
          <w:bCs/>
          <w:color w:val="000000" w:themeColor="text1"/>
          <w:u w:val="single"/>
          <w:lang w:val="en-GB"/>
        </w:rPr>
      </w:pPr>
    </w:p>
    <w:p w14:paraId="69D91F51" w14:textId="77777777" w:rsidR="00AD02A3" w:rsidRDefault="00AD02A3" w:rsidP="56104B3E">
      <w:pPr>
        <w:rPr>
          <w:rFonts w:ascii="Arial" w:eastAsia="Arial" w:hAnsi="Arial" w:cs="Arial"/>
          <w:b/>
          <w:bCs/>
          <w:color w:val="000000" w:themeColor="text1"/>
          <w:u w:val="single"/>
          <w:lang w:val="en-GB"/>
        </w:rPr>
      </w:pPr>
    </w:p>
    <w:p w14:paraId="4CC82246" w14:textId="7ED857B4" w:rsidR="279C2525" w:rsidRDefault="279C2525" w:rsidP="56104B3E">
      <w:pPr>
        <w:rPr>
          <w:rFonts w:ascii="Arial" w:eastAsia="Arial" w:hAnsi="Arial" w:cs="Arial"/>
          <w:b/>
          <w:bCs/>
          <w:color w:val="000000" w:themeColor="text1"/>
          <w:lang w:val="en-GB"/>
        </w:rPr>
      </w:pPr>
      <w:r w:rsidRPr="56104B3E">
        <w:rPr>
          <w:rFonts w:ascii="Arial" w:eastAsia="Arial" w:hAnsi="Arial" w:cs="Arial"/>
          <w:b/>
          <w:bCs/>
          <w:color w:val="000000" w:themeColor="text1"/>
          <w:u w:val="single"/>
          <w:lang w:val="en-GB"/>
        </w:rPr>
        <w:lastRenderedPageBreak/>
        <w:t>In depth discussion and understanding of an observation method for young children</w:t>
      </w:r>
      <w:r w:rsidR="3E57A09F" w:rsidRPr="56104B3E">
        <w:rPr>
          <w:rFonts w:ascii="Arial" w:eastAsia="Arial" w:hAnsi="Arial" w:cs="Arial"/>
          <w:b/>
          <w:bCs/>
          <w:color w:val="000000" w:themeColor="text1"/>
          <w:lang w:val="en-GB"/>
        </w:rPr>
        <w:t xml:space="preserve"> </w:t>
      </w:r>
    </w:p>
    <w:p w14:paraId="660CB93A" w14:textId="695DC146" w:rsidR="48574B3A" w:rsidRDefault="48574B3A" w:rsidP="56104B3E">
      <w:pPr>
        <w:spacing w:line="360" w:lineRule="auto"/>
        <w:rPr>
          <w:rFonts w:ascii="Arial" w:eastAsia="Arial" w:hAnsi="Arial" w:cs="Arial"/>
          <w:b/>
          <w:bCs/>
          <w:color w:val="000000" w:themeColor="text1"/>
          <w:lang w:val="en-GB"/>
        </w:rPr>
      </w:pPr>
      <w:r w:rsidRPr="56104B3E">
        <w:rPr>
          <w:rFonts w:ascii="Arial" w:eastAsia="Arial" w:hAnsi="Arial" w:cs="Arial"/>
          <w:color w:val="000000" w:themeColor="text1"/>
          <w:lang w:val="en-GB"/>
        </w:rPr>
        <w:t>Observation is the act of monitoring</w:t>
      </w:r>
      <w:r w:rsidR="279C2525" w:rsidRPr="56104B3E">
        <w:rPr>
          <w:rFonts w:ascii="Arial" w:eastAsia="Arial" w:hAnsi="Arial" w:cs="Arial"/>
          <w:color w:val="000000" w:themeColor="text1"/>
          <w:lang w:val="en-GB"/>
        </w:rPr>
        <w:t xml:space="preserve"> something or someone</w:t>
      </w:r>
      <w:r w:rsidR="3930B783" w:rsidRPr="56104B3E">
        <w:rPr>
          <w:rFonts w:ascii="Arial" w:eastAsia="Arial" w:hAnsi="Arial" w:cs="Arial"/>
          <w:color w:val="000000" w:themeColor="text1"/>
          <w:lang w:val="en-GB"/>
        </w:rPr>
        <w:t xml:space="preserve"> </w:t>
      </w:r>
      <w:proofErr w:type="gramStart"/>
      <w:r w:rsidR="3930B783" w:rsidRPr="56104B3E">
        <w:rPr>
          <w:rFonts w:ascii="Arial" w:eastAsia="Arial" w:hAnsi="Arial" w:cs="Arial"/>
          <w:color w:val="000000" w:themeColor="text1"/>
          <w:lang w:val="en-GB"/>
        </w:rPr>
        <w:t>in order</w:t>
      </w:r>
      <w:r w:rsidR="279C2525" w:rsidRPr="56104B3E">
        <w:rPr>
          <w:rFonts w:ascii="Arial" w:eastAsia="Arial" w:hAnsi="Arial" w:cs="Arial"/>
          <w:color w:val="000000" w:themeColor="text1"/>
          <w:lang w:val="en-GB"/>
        </w:rPr>
        <w:t xml:space="preserve"> to</w:t>
      </w:r>
      <w:proofErr w:type="gramEnd"/>
      <w:r w:rsidR="279C2525" w:rsidRPr="56104B3E">
        <w:rPr>
          <w:rFonts w:ascii="Arial" w:eastAsia="Arial" w:hAnsi="Arial" w:cs="Arial"/>
          <w:color w:val="000000" w:themeColor="text1"/>
          <w:lang w:val="en-GB"/>
        </w:rPr>
        <w:t xml:space="preserve"> gain information (Stevenson, 2015).</w:t>
      </w:r>
      <w:r w:rsidR="1CBA855D" w:rsidRPr="56104B3E">
        <w:rPr>
          <w:rFonts w:ascii="Arial" w:eastAsia="Arial" w:hAnsi="Arial" w:cs="Arial"/>
          <w:color w:val="000000" w:themeColor="text1"/>
          <w:lang w:val="en-GB"/>
        </w:rPr>
        <w:t xml:space="preserve"> In educational settings, </w:t>
      </w:r>
      <w:r w:rsidR="279C2525" w:rsidRPr="56104B3E">
        <w:rPr>
          <w:rFonts w:ascii="Arial" w:eastAsia="Arial" w:hAnsi="Arial" w:cs="Arial"/>
          <w:color w:val="000000" w:themeColor="text1"/>
          <w:lang w:val="en-GB"/>
        </w:rPr>
        <w:t>particularly in</w:t>
      </w:r>
      <w:r w:rsidR="336507FB" w:rsidRPr="56104B3E">
        <w:rPr>
          <w:rFonts w:ascii="Arial" w:eastAsia="Arial" w:hAnsi="Arial" w:cs="Arial"/>
          <w:color w:val="000000" w:themeColor="text1"/>
          <w:lang w:val="en-GB"/>
        </w:rPr>
        <w:t xml:space="preserve"> the</w:t>
      </w:r>
      <w:r w:rsidR="279C2525" w:rsidRPr="56104B3E">
        <w:rPr>
          <w:rFonts w:ascii="Arial" w:eastAsia="Arial" w:hAnsi="Arial" w:cs="Arial"/>
          <w:color w:val="000000" w:themeColor="text1"/>
          <w:lang w:val="en-GB"/>
        </w:rPr>
        <w:t xml:space="preserve"> early years</w:t>
      </w:r>
      <w:r w:rsidR="74C82046" w:rsidRPr="56104B3E">
        <w:rPr>
          <w:rFonts w:ascii="Arial" w:eastAsia="Arial" w:hAnsi="Arial" w:cs="Arial"/>
          <w:color w:val="000000" w:themeColor="text1"/>
          <w:lang w:val="en-GB"/>
        </w:rPr>
        <w:t>,</w:t>
      </w:r>
      <w:r w:rsidR="279C2525" w:rsidRPr="56104B3E">
        <w:rPr>
          <w:rFonts w:ascii="Arial" w:eastAsia="Arial" w:hAnsi="Arial" w:cs="Arial"/>
          <w:color w:val="000000" w:themeColor="text1"/>
          <w:lang w:val="en-GB"/>
        </w:rPr>
        <w:t xml:space="preserve"> </w:t>
      </w:r>
      <w:r w:rsidR="2CC6CBD1" w:rsidRPr="56104B3E">
        <w:rPr>
          <w:rFonts w:ascii="Arial" w:eastAsia="Arial" w:hAnsi="Arial" w:cs="Arial"/>
          <w:color w:val="000000" w:themeColor="text1"/>
          <w:lang w:val="en-GB"/>
        </w:rPr>
        <w:t>picking up</w:t>
      </w:r>
      <w:r w:rsidR="279C2525" w:rsidRPr="56104B3E">
        <w:rPr>
          <w:rFonts w:ascii="Arial" w:eastAsia="Arial" w:hAnsi="Arial" w:cs="Arial"/>
          <w:color w:val="000000" w:themeColor="text1"/>
          <w:lang w:val="en-GB"/>
        </w:rPr>
        <w:t xml:space="preserve"> </w:t>
      </w:r>
      <w:r w:rsidR="747A594E" w:rsidRPr="56104B3E">
        <w:rPr>
          <w:rFonts w:ascii="Arial" w:eastAsia="Arial" w:hAnsi="Arial" w:cs="Arial"/>
          <w:color w:val="000000" w:themeColor="text1"/>
          <w:lang w:val="en-GB"/>
        </w:rPr>
        <w:t xml:space="preserve">on </w:t>
      </w:r>
      <w:r w:rsidR="279C2525" w:rsidRPr="56104B3E">
        <w:rPr>
          <w:rFonts w:ascii="Arial" w:eastAsia="Arial" w:hAnsi="Arial" w:cs="Arial"/>
          <w:color w:val="000000" w:themeColor="text1"/>
          <w:lang w:val="en-GB"/>
        </w:rPr>
        <w:t xml:space="preserve">differences </w:t>
      </w:r>
      <w:r w:rsidR="55DC0549" w:rsidRPr="56104B3E">
        <w:rPr>
          <w:rFonts w:ascii="Arial" w:eastAsia="Arial" w:hAnsi="Arial" w:cs="Arial"/>
          <w:color w:val="000000" w:themeColor="text1"/>
          <w:lang w:val="en-GB"/>
        </w:rPr>
        <w:t xml:space="preserve">and observing changes </w:t>
      </w:r>
      <w:r w:rsidR="279C2525" w:rsidRPr="56104B3E">
        <w:rPr>
          <w:rFonts w:ascii="Arial" w:eastAsia="Arial" w:hAnsi="Arial" w:cs="Arial"/>
          <w:color w:val="000000" w:themeColor="text1"/>
          <w:lang w:val="en-GB"/>
        </w:rPr>
        <w:t xml:space="preserve">in behaviour </w:t>
      </w:r>
      <w:r w:rsidR="2A4A2D5D" w:rsidRPr="56104B3E">
        <w:rPr>
          <w:rFonts w:ascii="Arial" w:eastAsia="Arial" w:hAnsi="Arial" w:cs="Arial"/>
          <w:color w:val="000000" w:themeColor="text1"/>
          <w:lang w:val="en-GB"/>
        </w:rPr>
        <w:t xml:space="preserve">is </w:t>
      </w:r>
      <w:r w:rsidR="531F539D" w:rsidRPr="56104B3E">
        <w:rPr>
          <w:rFonts w:ascii="Arial" w:eastAsia="Arial" w:hAnsi="Arial" w:cs="Arial"/>
          <w:color w:val="000000" w:themeColor="text1"/>
          <w:lang w:val="en-GB"/>
        </w:rPr>
        <w:t>a vital part of monitoring wellbeing, assessing learning, and adjusting practi</w:t>
      </w:r>
      <w:r w:rsidR="0FAEE086" w:rsidRPr="56104B3E">
        <w:rPr>
          <w:rFonts w:ascii="Arial" w:eastAsia="Arial" w:hAnsi="Arial" w:cs="Arial"/>
          <w:color w:val="000000" w:themeColor="text1"/>
          <w:lang w:val="en-GB"/>
        </w:rPr>
        <w:t>ces</w:t>
      </w:r>
      <w:r w:rsidR="279C2525" w:rsidRPr="56104B3E">
        <w:rPr>
          <w:rFonts w:ascii="Arial" w:eastAsia="Arial" w:hAnsi="Arial" w:cs="Arial"/>
          <w:color w:val="000000" w:themeColor="text1"/>
          <w:lang w:val="en-GB"/>
        </w:rPr>
        <w:t xml:space="preserve"> </w:t>
      </w:r>
      <w:r w:rsidR="11DCDDF8" w:rsidRPr="56104B3E">
        <w:rPr>
          <w:rFonts w:ascii="Arial" w:eastAsia="Arial" w:hAnsi="Arial" w:cs="Arial"/>
          <w:color w:val="000000" w:themeColor="text1"/>
          <w:lang w:val="en-GB"/>
        </w:rPr>
        <w:t xml:space="preserve">to meet the needs of all children </w:t>
      </w:r>
      <w:r w:rsidR="279C2525" w:rsidRPr="56104B3E">
        <w:rPr>
          <w:rFonts w:ascii="Arial" w:eastAsia="Arial" w:hAnsi="Arial" w:cs="Arial"/>
          <w:color w:val="000000" w:themeColor="text1"/>
          <w:lang w:val="en-GB"/>
        </w:rPr>
        <w:t>(Taylor, 2019). Bruce et al</w:t>
      </w:r>
      <w:r w:rsidR="6473F84D" w:rsidRPr="56104B3E">
        <w:rPr>
          <w:rFonts w:ascii="Arial" w:eastAsia="Arial" w:hAnsi="Arial" w:cs="Arial"/>
          <w:color w:val="000000" w:themeColor="text1"/>
          <w:lang w:val="en-GB"/>
        </w:rPr>
        <w:t>.</w:t>
      </w:r>
      <w:r w:rsidR="279C2525" w:rsidRPr="56104B3E">
        <w:rPr>
          <w:rFonts w:ascii="Arial" w:eastAsia="Arial" w:hAnsi="Arial" w:cs="Arial"/>
          <w:color w:val="000000" w:themeColor="text1"/>
          <w:lang w:val="en-GB"/>
        </w:rPr>
        <w:t xml:space="preserve"> (2015) discuss </w:t>
      </w:r>
      <w:r w:rsidR="0068A99C" w:rsidRPr="56104B3E">
        <w:rPr>
          <w:rFonts w:ascii="Arial" w:eastAsia="Arial" w:hAnsi="Arial" w:cs="Arial"/>
          <w:color w:val="000000" w:themeColor="text1"/>
          <w:lang w:val="en-GB"/>
        </w:rPr>
        <w:t xml:space="preserve">how </w:t>
      </w:r>
      <w:r w:rsidR="279C2525" w:rsidRPr="56104B3E">
        <w:rPr>
          <w:rFonts w:ascii="Arial" w:eastAsia="Arial" w:hAnsi="Arial" w:cs="Arial"/>
          <w:color w:val="000000" w:themeColor="text1"/>
          <w:lang w:val="en-GB"/>
        </w:rPr>
        <w:t>observation within early years settings is a tool not only for practitioners to learn about a child’s learning abilities, but also to gain insight into aspects of the whole child</w:t>
      </w:r>
      <w:r w:rsidR="722F1047" w:rsidRPr="56104B3E">
        <w:rPr>
          <w:rFonts w:ascii="Arial" w:eastAsia="Arial" w:hAnsi="Arial" w:cs="Arial"/>
          <w:color w:val="000000" w:themeColor="text1"/>
          <w:lang w:val="en-GB"/>
        </w:rPr>
        <w:t>, including</w:t>
      </w:r>
      <w:r w:rsidR="2BC6E067" w:rsidRPr="56104B3E">
        <w:rPr>
          <w:rFonts w:ascii="Arial" w:eastAsia="Arial" w:hAnsi="Arial" w:cs="Arial"/>
          <w:color w:val="000000" w:themeColor="text1"/>
          <w:lang w:val="en-GB"/>
        </w:rPr>
        <w:t xml:space="preserve"> their</w:t>
      </w:r>
      <w:r w:rsidR="279C2525" w:rsidRPr="56104B3E">
        <w:rPr>
          <w:rFonts w:ascii="Arial" w:eastAsia="Arial" w:hAnsi="Arial" w:cs="Arial"/>
          <w:color w:val="000000" w:themeColor="text1"/>
          <w:lang w:val="en-GB"/>
        </w:rPr>
        <w:t xml:space="preserve"> emotional </w:t>
      </w:r>
      <w:r w:rsidR="30BB941D" w:rsidRPr="56104B3E">
        <w:rPr>
          <w:rFonts w:ascii="Arial" w:eastAsia="Arial" w:hAnsi="Arial" w:cs="Arial"/>
          <w:color w:val="000000" w:themeColor="text1"/>
          <w:lang w:val="en-GB"/>
        </w:rPr>
        <w:t>and social development.</w:t>
      </w:r>
    </w:p>
    <w:p w14:paraId="58970D79" w14:textId="37577C5B" w:rsidR="279C2525" w:rsidRDefault="279C2525"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t>There are many factors to consider when carrying out observations o</w:t>
      </w:r>
      <w:r w:rsidR="3BF3FF49" w:rsidRPr="56104B3E">
        <w:rPr>
          <w:rFonts w:ascii="Arial" w:eastAsia="Arial" w:hAnsi="Arial" w:cs="Arial"/>
          <w:color w:val="000000" w:themeColor="text1"/>
          <w:lang w:val="en-GB"/>
        </w:rPr>
        <w:t xml:space="preserve">f </w:t>
      </w:r>
      <w:r w:rsidRPr="56104B3E">
        <w:rPr>
          <w:rFonts w:ascii="Arial" w:eastAsia="Arial" w:hAnsi="Arial" w:cs="Arial"/>
          <w:color w:val="000000" w:themeColor="text1"/>
          <w:lang w:val="en-GB"/>
        </w:rPr>
        <w:t xml:space="preserve">children, </w:t>
      </w:r>
      <w:r w:rsidR="1279CF70" w:rsidRPr="56104B3E">
        <w:rPr>
          <w:rFonts w:ascii="Arial" w:eastAsia="Arial" w:hAnsi="Arial" w:cs="Arial"/>
          <w:color w:val="000000" w:themeColor="text1"/>
          <w:lang w:val="en-GB"/>
        </w:rPr>
        <w:t>including identifying the aims of doing so and what kind of information is being observed</w:t>
      </w:r>
      <w:r w:rsidRPr="56104B3E">
        <w:rPr>
          <w:rFonts w:ascii="Arial" w:eastAsia="Arial" w:hAnsi="Arial" w:cs="Arial"/>
          <w:color w:val="000000" w:themeColor="text1"/>
          <w:lang w:val="en-GB"/>
        </w:rPr>
        <w:t xml:space="preserve"> (</w:t>
      </w:r>
      <w:proofErr w:type="spellStart"/>
      <w:r w:rsidRPr="56104B3E">
        <w:rPr>
          <w:rFonts w:ascii="Arial" w:eastAsia="Arial" w:hAnsi="Arial" w:cs="Arial"/>
          <w:color w:val="000000" w:themeColor="text1"/>
          <w:lang w:val="en-GB"/>
        </w:rPr>
        <w:t>Dockrell</w:t>
      </w:r>
      <w:proofErr w:type="spellEnd"/>
      <w:r w:rsidRPr="56104B3E">
        <w:rPr>
          <w:rFonts w:ascii="Arial" w:eastAsia="Arial" w:hAnsi="Arial" w:cs="Arial"/>
          <w:color w:val="000000" w:themeColor="text1"/>
          <w:lang w:val="en-GB"/>
        </w:rPr>
        <w:t xml:space="preserve"> et al</w:t>
      </w:r>
      <w:r w:rsidR="0C609520" w:rsidRPr="56104B3E">
        <w:rPr>
          <w:rFonts w:ascii="Arial" w:eastAsia="Arial" w:hAnsi="Arial" w:cs="Arial"/>
          <w:color w:val="000000" w:themeColor="text1"/>
          <w:lang w:val="en-GB"/>
        </w:rPr>
        <w:t>.,</w:t>
      </w:r>
      <w:r w:rsidRPr="56104B3E">
        <w:rPr>
          <w:rFonts w:ascii="Arial" w:eastAsia="Arial" w:hAnsi="Arial" w:cs="Arial"/>
          <w:color w:val="000000" w:themeColor="text1"/>
          <w:lang w:val="en-GB"/>
        </w:rPr>
        <w:t xml:space="preserve"> 2017). Brodie (2013) believes that choosing the correct observation method is a </w:t>
      </w:r>
      <w:proofErr w:type="gramStart"/>
      <w:r w:rsidRPr="56104B3E">
        <w:rPr>
          <w:rFonts w:ascii="Arial" w:eastAsia="Arial" w:hAnsi="Arial" w:cs="Arial"/>
          <w:color w:val="000000" w:themeColor="text1"/>
          <w:lang w:val="en-GB"/>
        </w:rPr>
        <w:t>skill</w:t>
      </w:r>
      <w:r w:rsidR="41E667C5" w:rsidRPr="56104B3E">
        <w:rPr>
          <w:rFonts w:ascii="Arial" w:eastAsia="Arial" w:hAnsi="Arial" w:cs="Arial"/>
          <w:color w:val="000000" w:themeColor="text1"/>
          <w:lang w:val="en-GB"/>
        </w:rPr>
        <w:t xml:space="preserve"> in itself</w:t>
      </w:r>
      <w:proofErr w:type="gramEnd"/>
      <w:r w:rsidR="41E667C5" w:rsidRPr="56104B3E">
        <w:rPr>
          <w:rFonts w:ascii="Arial" w:eastAsia="Arial" w:hAnsi="Arial" w:cs="Arial"/>
          <w:color w:val="000000" w:themeColor="text1"/>
          <w:lang w:val="en-GB"/>
        </w:rPr>
        <w:t>.</w:t>
      </w:r>
      <w:r w:rsidRPr="56104B3E">
        <w:rPr>
          <w:rFonts w:ascii="Arial" w:eastAsia="Arial" w:hAnsi="Arial" w:cs="Arial"/>
          <w:color w:val="000000" w:themeColor="text1"/>
          <w:lang w:val="en-GB"/>
        </w:rPr>
        <w:t xml:space="preserve"> </w:t>
      </w:r>
      <w:r w:rsidR="560825DE" w:rsidRPr="56104B3E">
        <w:rPr>
          <w:rFonts w:ascii="Arial" w:eastAsia="Arial" w:hAnsi="Arial" w:cs="Arial"/>
          <w:color w:val="000000" w:themeColor="text1"/>
          <w:lang w:val="en-GB"/>
        </w:rPr>
        <w:t>A</w:t>
      </w:r>
      <w:r w:rsidRPr="56104B3E">
        <w:rPr>
          <w:rFonts w:ascii="Arial" w:eastAsia="Arial" w:hAnsi="Arial" w:cs="Arial"/>
          <w:color w:val="000000" w:themeColor="text1"/>
          <w:lang w:val="en-GB"/>
        </w:rPr>
        <w:t>pproaches</w:t>
      </w:r>
      <w:r w:rsidR="49061042" w:rsidRPr="56104B3E">
        <w:rPr>
          <w:rFonts w:ascii="Arial" w:eastAsia="Arial" w:hAnsi="Arial" w:cs="Arial"/>
          <w:color w:val="000000" w:themeColor="text1"/>
          <w:lang w:val="en-GB"/>
        </w:rPr>
        <w:t xml:space="preserve"> include</w:t>
      </w:r>
      <w:r w:rsidRPr="56104B3E">
        <w:rPr>
          <w:rFonts w:ascii="Arial" w:eastAsia="Arial" w:hAnsi="Arial" w:cs="Arial"/>
          <w:color w:val="000000" w:themeColor="text1"/>
          <w:lang w:val="en-GB"/>
        </w:rPr>
        <w:t xml:space="preserve"> completing regular or one-off assessments, observation using scales</w:t>
      </w:r>
      <w:r w:rsidR="778B148A" w:rsidRPr="56104B3E">
        <w:rPr>
          <w:rFonts w:ascii="Arial" w:eastAsia="Arial" w:hAnsi="Arial" w:cs="Arial"/>
          <w:color w:val="000000" w:themeColor="text1"/>
          <w:lang w:val="en-GB"/>
        </w:rPr>
        <w:t xml:space="preserve"> and</w:t>
      </w:r>
      <w:r w:rsidR="0908FEB4" w:rsidRPr="56104B3E">
        <w:rPr>
          <w:rFonts w:ascii="Arial" w:eastAsia="Arial" w:hAnsi="Arial" w:cs="Arial"/>
          <w:color w:val="000000" w:themeColor="text1"/>
          <w:lang w:val="en-GB"/>
        </w:rPr>
        <w:t xml:space="preserve"> </w:t>
      </w:r>
      <w:r w:rsidRPr="56104B3E">
        <w:rPr>
          <w:rFonts w:ascii="Arial" w:eastAsia="Arial" w:hAnsi="Arial" w:cs="Arial"/>
          <w:color w:val="000000" w:themeColor="text1"/>
          <w:lang w:val="en-GB"/>
        </w:rPr>
        <w:t>charts</w:t>
      </w:r>
      <w:r w:rsidR="42B50C43" w:rsidRPr="56104B3E">
        <w:rPr>
          <w:rFonts w:ascii="Arial" w:eastAsia="Arial" w:hAnsi="Arial" w:cs="Arial"/>
          <w:color w:val="000000" w:themeColor="text1"/>
          <w:lang w:val="en-GB"/>
        </w:rPr>
        <w:t xml:space="preserve">, and </w:t>
      </w:r>
      <w:r w:rsidRPr="56104B3E">
        <w:rPr>
          <w:rFonts w:ascii="Arial" w:eastAsia="Arial" w:hAnsi="Arial" w:cs="Arial"/>
          <w:color w:val="000000" w:themeColor="text1"/>
          <w:lang w:val="en-GB"/>
        </w:rPr>
        <w:t xml:space="preserve">narrative based methods (Grigg, 2015). This essay will focus on the Leuven scale </w:t>
      </w:r>
      <w:r w:rsidR="2D31208D" w:rsidRPr="56104B3E">
        <w:rPr>
          <w:rFonts w:ascii="Arial" w:eastAsia="Arial" w:hAnsi="Arial" w:cs="Arial"/>
          <w:color w:val="000000" w:themeColor="text1"/>
          <w:lang w:val="en-GB"/>
        </w:rPr>
        <w:t xml:space="preserve">as an example of an observation method </w:t>
      </w:r>
      <w:r w:rsidR="490D92BB" w:rsidRPr="56104B3E">
        <w:rPr>
          <w:rFonts w:ascii="Arial" w:eastAsia="Arial" w:hAnsi="Arial" w:cs="Arial"/>
          <w:color w:val="000000" w:themeColor="text1"/>
          <w:lang w:val="en-GB"/>
        </w:rPr>
        <w:t>which c</w:t>
      </w:r>
      <w:r w:rsidR="1CFCF500" w:rsidRPr="56104B3E">
        <w:rPr>
          <w:rFonts w:ascii="Arial" w:eastAsia="Arial" w:hAnsi="Arial" w:cs="Arial"/>
          <w:color w:val="000000" w:themeColor="text1"/>
          <w:lang w:val="en-GB"/>
        </w:rPr>
        <w:t>an support</w:t>
      </w:r>
      <w:r w:rsidRPr="56104B3E">
        <w:rPr>
          <w:rFonts w:ascii="Arial" w:eastAsia="Arial" w:hAnsi="Arial" w:cs="Arial"/>
          <w:color w:val="000000" w:themeColor="text1"/>
          <w:lang w:val="en-GB"/>
        </w:rPr>
        <w:t xml:space="preserve"> holistic child development in early years practice.</w:t>
      </w:r>
    </w:p>
    <w:p w14:paraId="7731D188" w14:textId="7656FB41" w:rsidR="279C2525" w:rsidRDefault="279C2525"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t>Professor Ferre Laevers is widely recognised in the early years sector for his research relating to children’s experiential learning</w:t>
      </w:r>
      <w:r w:rsidR="5EF859C6" w:rsidRPr="56104B3E">
        <w:rPr>
          <w:rFonts w:ascii="Arial" w:eastAsia="Arial" w:hAnsi="Arial" w:cs="Arial"/>
          <w:color w:val="000000" w:themeColor="text1"/>
          <w:lang w:val="en-GB"/>
        </w:rPr>
        <w:t>.</w:t>
      </w:r>
      <w:r w:rsidRPr="56104B3E">
        <w:rPr>
          <w:rFonts w:ascii="Arial" w:eastAsia="Arial" w:hAnsi="Arial" w:cs="Arial"/>
          <w:color w:val="000000" w:themeColor="text1"/>
          <w:lang w:val="en-GB"/>
        </w:rPr>
        <w:t xml:space="preserve"> Heavily influenced by theorists including Piaget and Rogers, Laevers felt strongly that the planning of children’s learning should be based on considering two main factors</w:t>
      </w:r>
      <w:r w:rsidR="38265779" w:rsidRPr="56104B3E">
        <w:rPr>
          <w:rFonts w:ascii="Arial" w:eastAsia="Arial" w:hAnsi="Arial" w:cs="Arial"/>
          <w:color w:val="000000" w:themeColor="text1"/>
          <w:lang w:val="en-GB"/>
        </w:rPr>
        <w:t>:</w:t>
      </w:r>
      <w:r w:rsidRPr="56104B3E">
        <w:rPr>
          <w:rFonts w:ascii="Arial" w:eastAsia="Arial" w:hAnsi="Arial" w:cs="Arial"/>
          <w:color w:val="000000" w:themeColor="text1"/>
          <w:lang w:val="en-GB"/>
        </w:rPr>
        <w:t xml:space="preserve"> emotional wellbeing and involvement. His work and research, carried out at the university of Leuven, Belgium, led to the development of the ‘Leuven Scale of Wellbeing’ which is used widely in educational settings to allow practitioners to identify barriers to learning (Allen and Gordon, 2011).</w:t>
      </w:r>
    </w:p>
    <w:p w14:paraId="6B529CE9" w14:textId="21F41AB5" w:rsidR="279C2525" w:rsidRDefault="279C2525"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t>The emotional wellbeing element of the Leuven Scale allows the practitioner to assess aspects of the child’s mental health by monitoring the levels of comfort and confidence the child displays during the time of observation. The child is scored between one and five – one denoting the child’s discomfort and lack enjoyment in the activity, and five exemplifying their positive attitude towards and engagement in the task (Lewis, 2020).</w:t>
      </w:r>
    </w:p>
    <w:p w14:paraId="2BB45307" w14:textId="6688532A" w:rsidR="279C2525" w:rsidRDefault="279C2525"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t>T</w:t>
      </w:r>
      <w:r w:rsidR="4A75C33D" w:rsidRPr="56104B3E">
        <w:rPr>
          <w:rFonts w:ascii="Arial" w:eastAsia="Arial" w:hAnsi="Arial" w:cs="Arial"/>
          <w:color w:val="000000" w:themeColor="text1"/>
          <w:lang w:val="en-GB"/>
        </w:rPr>
        <w:t xml:space="preserve">he involvement component of the assessment can be </w:t>
      </w:r>
      <w:r w:rsidRPr="56104B3E">
        <w:rPr>
          <w:rFonts w:ascii="Arial" w:eastAsia="Arial" w:hAnsi="Arial" w:cs="Arial"/>
          <w:color w:val="000000" w:themeColor="text1"/>
          <w:lang w:val="en-GB"/>
        </w:rPr>
        <w:t>used separately or in conjunction with the wellbeing</w:t>
      </w:r>
      <w:r w:rsidR="6C5F8049" w:rsidRPr="56104B3E">
        <w:rPr>
          <w:rFonts w:ascii="Arial" w:eastAsia="Arial" w:hAnsi="Arial" w:cs="Arial"/>
          <w:color w:val="000000" w:themeColor="text1"/>
          <w:lang w:val="en-GB"/>
        </w:rPr>
        <w:t xml:space="preserve"> element</w:t>
      </w:r>
      <w:r w:rsidRPr="56104B3E">
        <w:rPr>
          <w:rFonts w:ascii="Arial" w:eastAsia="Arial" w:hAnsi="Arial" w:cs="Arial"/>
          <w:color w:val="000000" w:themeColor="text1"/>
          <w:lang w:val="en-GB"/>
        </w:rPr>
        <w:t xml:space="preserve"> (Learning Journals, 2021</w:t>
      </w:r>
      <w:r w:rsidR="3AC6564F" w:rsidRPr="56104B3E">
        <w:rPr>
          <w:rFonts w:ascii="Arial" w:eastAsia="Arial" w:hAnsi="Arial" w:cs="Arial"/>
          <w:color w:val="000000" w:themeColor="text1"/>
          <w:lang w:val="en-GB"/>
        </w:rPr>
        <w:t>) and</w:t>
      </w:r>
      <w:r w:rsidRPr="56104B3E">
        <w:rPr>
          <w:rFonts w:ascii="Arial" w:eastAsia="Arial" w:hAnsi="Arial" w:cs="Arial"/>
          <w:color w:val="000000" w:themeColor="text1"/>
          <w:lang w:val="en-GB"/>
        </w:rPr>
        <w:t xml:space="preserve"> enables practitioners to evaluate the degree to which a child is involved in an activity. As with wellbeing, the involvement levels are scored between one and five – one being minimal engagement</w:t>
      </w:r>
      <w:r w:rsidR="476A9E93" w:rsidRPr="56104B3E">
        <w:rPr>
          <w:rFonts w:ascii="Arial" w:eastAsia="Arial" w:hAnsi="Arial" w:cs="Arial"/>
          <w:color w:val="000000" w:themeColor="text1"/>
          <w:lang w:val="en-GB"/>
        </w:rPr>
        <w:t>,</w:t>
      </w:r>
      <w:r w:rsidRPr="56104B3E">
        <w:rPr>
          <w:rFonts w:ascii="Arial" w:eastAsia="Arial" w:hAnsi="Arial" w:cs="Arial"/>
          <w:color w:val="000000" w:themeColor="text1"/>
          <w:lang w:val="en-GB"/>
        </w:rPr>
        <w:t xml:space="preserve"> and five being sustained engagement and interest in </w:t>
      </w:r>
      <w:r w:rsidRPr="56104B3E">
        <w:rPr>
          <w:rFonts w:ascii="Arial" w:eastAsia="Arial" w:hAnsi="Arial" w:cs="Arial"/>
          <w:color w:val="000000" w:themeColor="text1"/>
          <w:lang w:val="en-GB"/>
        </w:rPr>
        <w:lastRenderedPageBreak/>
        <w:t xml:space="preserve">the activity. </w:t>
      </w:r>
      <w:proofErr w:type="spellStart"/>
      <w:r w:rsidRPr="56104B3E">
        <w:rPr>
          <w:rFonts w:ascii="Arial" w:eastAsia="Arial" w:hAnsi="Arial" w:cs="Arial"/>
          <w:color w:val="000000" w:themeColor="text1"/>
          <w:lang w:val="en-GB"/>
        </w:rPr>
        <w:t>MacRae</w:t>
      </w:r>
      <w:proofErr w:type="spellEnd"/>
      <w:r w:rsidRPr="56104B3E">
        <w:rPr>
          <w:rFonts w:ascii="Arial" w:eastAsia="Arial" w:hAnsi="Arial" w:cs="Arial"/>
          <w:color w:val="000000" w:themeColor="text1"/>
          <w:lang w:val="en-GB"/>
        </w:rPr>
        <w:t xml:space="preserve"> and Jones (2023) suggest that a richer environment</w:t>
      </w:r>
      <w:r w:rsidR="1CA1A6E7" w:rsidRPr="56104B3E">
        <w:rPr>
          <w:rFonts w:ascii="Arial" w:eastAsia="Arial" w:hAnsi="Arial" w:cs="Arial"/>
          <w:color w:val="000000" w:themeColor="text1"/>
          <w:lang w:val="en-GB"/>
        </w:rPr>
        <w:t xml:space="preserve"> with high</w:t>
      </w:r>
      <w:r w:rsidRPr="56104B3E">
        <w:rPr>
          <w:rFonts w:ascii="Arial" w:eastAsia="Arial" w:hAnsi="Arial" w:cs="Arial"/>
          <w:color w:val="000000" w:themeColor="text1"/>
          <w:lang w:val="en-GB"/>
        </w:rPr>
        <w:t xml:space="preserve"> quality learning opportunities </w:t>
      </w:r>
      <w:r w:rsidR="32D3CE9E" w:rsidRPr="56104B3E">
        <w:rPr>
          <w:rFonts w:ascii="Arial" w:eastAsia="Arial" w:hAnsi="Arial" w:cs="Arial"/>
          <w:color w:val="000000" w:themeColor="text1"/>
          <w:lang w:val="en-GB"/>
        </w:rPr>
        <w:t xml:space="preserve">results </w:t>
      </w:r>
      <w:r w:rsidRPr="56104B3E">
        <w:rPr>
          <w:rFonts w:ascii="Arial" w:eastAsia="Arial" w:hAnsi="Arial" w:cs="Arial"/>
          <w:color w:val="000000" w:themeColor="text1"/>
          <w:lang w:val="en-GB"/>
        </w:rPr>
        <w:t>in higher levels of involvement.</w:t>
      </w:r>
    </w:p>
    <w:p w14:paraId="51F1B227" w14:textId="1851E2ED" w:rsidR="27BDA8B7" w:rsidRDefault="27BDA8B7"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t>One advantage of t</w:t>
      </w:r>
      <w:r w:rsidR="279C2525" w:rsidRPr="56104B3E">
        <w:rPr>
          <w:rFonts w:ascii="Arial" w:eastAsia="Arial" w:hAnsi="Arial" w:cs="Arial"/>
          <w:color w:val="000000" w:themeColor="text1"/>
          <w:lang w:val="en-GB"/>
        </w:rPr>
        <w:t xml:space="preserve">he Leuven Scale is </w:t>
      </w:r>
      <w:r w:rsidR="3A669806" w:rsidRPr="56104B3E">
        <w:rPr>
          <w:rFonts w:ascii="Arial" w:eastAsia="Arial" w:hAnsi="Arial" w:cs="Arial"/>
          <w:color w:val="000000" w:themeColor="text1"/>
          <w:lang w:val="en-GB"/>
        </w:rPr>
        <w:t>how fluid and flexible it is in that it can be applied to a range of different activities, where the child is the focus</w:t>
      </w:r>
      <w:r w:rsidR="313D3C08" w:rsidRPr="56104B3E">
        <w:rPr>
          <w:rFonts w:ascii="Arial" w:eastAsia="Arial" w:hAnsi="Arial" w:cs="Arial"/>
          <w:color w:val="000000" w:themeColor="text1"/>
          <w:lang w:val="en-GB"/>
        </w:rPr>
        <w:t xml:space="preserve">. Other methods might be </w:t>
      </w:r>
      <w:r w:rsidR="19C5BE5B" w:rsidRPr="56104B3E">
        <w:rPr>
          <w:rFonts w:ascii="Arial" w:eastAsia="Arial" w:hAnsi="Arial" w:cs="Arial"/>
          <w:color w:val="000000" w:themeColor="text1"/>
          <w:lang w:val="en-GB"/>
        </w:rPr>
        <w:t>more rigid and harder to use in comparison, for example</w:t>
      </w:r>
      <w:r w:rsidR="313D3C08" w:rsidRPr="56104B3E">
        <w:rPr>
          <w:rFonts w:ascii="Arial" w:eastAsia="Arial" w:hAnsi="Arial" w:cs="Arial"/>
          <w:color w:val="000000" w:themeColor="text1"/>
          <w:lang w:val="en-GB"/>
        </w:rPr>
        <w:t xml:space="preserve"> </w:t>
      </w:r>
      <w:r w:rsidR="279C2525" w:rsidRPr="56104B3E">
        <w:rPr>
          <w:rFonts w:ascii="Arial" w:eastAsia="Arial" w:hAnsi="Arial" w:cs="Arial"/>
          <w:color w:val="000000" w:themeColor="text1"/>
          <w:lang w:val="en-GB"/>
        </w:rPr>
        <w:t>the S</w:t>
      </w:r>
      <w:r w:rsidR="6D15CA25" w:rsidRPr="56104B3E">
        <w:rPr>
          <w:rFonts w:ascii="Arial" w:eastAsia="Arial" w:hAnsi="Arial" w:cs="Arial"/>
          <w:color w:val="000000" w:themeColor="text1"/>
          <w:lang w:val="en-GB"/>
        </w:rPr>
        <w:t>chedule of Growing Skills (S</w:t>
      </w:r>
      <w:r w:rsidR="279C2525" w:rsidRPr="56104B3E">
        <w:rPr>
          <w:rFonts w:ascii="Arial" w:eastAsia="Arial" w:hAnsi="Arial" w:cs="Arial"/>
          <w:color w:val="000000" w:themeColor="text1"/>
          <w:lang w:val="en-GB"/>
        </w:rPr>
        <w:t>OGS</w:t>
      </w:r>
      <w:r w:rsidR="64AEA035" w:rsidRPr="56104B3E">
        <w:rPr>
          <w:rFonts w:ascii="Arial" w:eastAsia="Arial" w:hAnsi="Arial" w:cs="Arial"/>
          <w:color w:val="000000" w:themeColor="text1"/>
          <w:lang w:val="en-GB"/>
        </w:rPr>
        <w:t>)</w:t>
      </w:r>
      <w:r w:rsidR="279C2525" w:rsidRPr="56104B3E">
        <w:rPr>
          <w:rFonts w:ascii="Arial" w:eastAsia="Arial" w:hAnsi="Arial" w:cs="Arial"/>
          <w:color w:val="000000" w:themeColor="text1"/>
          <w:lang w:val="en-GB"/>
        </w:rPr>
        <w:t xml:space="preserve"> as implemented in the Welsh Flying Start Programme (Welsh Government, 2017)</w:t>
      </w:r>
      <w:r w:rsidR="6CE15736" w:rsidRPr="56104B3E">
        <w:rPr>
          <w:rFonts w:ascii="Arial" w:eastAsia="Arial" w:hAnsi="Arial" w:cs="Arial"/>
          <w:color w:val="000000" w:themeColor="text1"/>
          <w:lang w:val="en-GB"/>
        </w:rPr>
        <w:t xml:space="preserve">. This </w:t>
      </w:r>
      <w:r w:rsidR="279C2525" w:rsidRPr="56104B3E">
        <w:rPr>
          <w:rFonts w:ascii="Arial" w:eastAsia="Arial" w:hAnsi="Arial" w:cs="Arial"/>
          <w:color w:val="000000" w:themeColor="text1"/>
          <w:lang w:val="en-GB"/>
        </w:rPr>
        <w:t>identifies and assesses eight key developmental areas using a standardised test which is not based on ongoing observation</w:t>
      </w:r>
      <w:r w:rsidR="7EB14167" w:rsidRPr="56104B3E">
        <w:rPr>
          <w:rFonts w:ascii="Arial" w:eastAsia="Arial" w:hAnsi="Arial" w:cs="Arial"/>
          <w:color w:val="000000" w:themeColor="text1"/>
          <w:lang w:val="en-GB"/>
        </w:rPr>
        <w:t xml:space="preserve"> and could be more time consuming.</w:t>
      </w:r>
      <w:r w:rsidR="159625D4" w:rsidRPr="56104B3E">
        <w:rPr>
          <w:rFonts w:ascii="Arial" w:eastAsia="Arial" w:hAnsi="Arial" w:cs="Arial"/>
          <w:color w:val="000000" w:themeColor="text1"/>
          <w:lang w:val="en-GB"/>
        </w:rPr>
        <w:t xml:space="preserve"> Allen and Gordon (2011) suggest that an attractive element of the Leuven Scale is its ability to provide simple numerical data which can be </w:t>
      </w:r>
      <w:r w:rsidR="613BF8C9" w:rsidRPr="56104B3E">
        <w:rPr>
          <w:rFonts w:ascii="Arial" w:eastAsia="Arial" w:hAnsi="Arial" w:cs="Arial"/>
          <w:color w:val="000000" w:themeColor="text1"/>
          <w:lang w:val="en-GB"/>
        </w:rPr>
        <w:t>appealing</w:t>
      </w:r>
      <w:r w:rsidR="159625D4" w:rsidRPr="56104B3E">
        <w:rPr>
          <w:rFonts w:ascii="Arial" w:eastAsia="Arial" w:hAnsi="Arial" w:cs="Arial"/>
          <w:color w:val="000000" w:themeColor="text1"/>
          <w:lang w:val="en-GB"/>
        </w:rPr>
        <w:t xml:space="preserve"> in heavily data-filled environment</w:t>
      </w:r>
      <w:r w:rsidR="24E25C9C" w:rsidRPr="56104B3E">
        <w:rPr>
          <w:rFonts w:ascii="Arial" w:eastAsia="Arial" w:hAnsi="Arial" w:cs="Arial"/>
          <w:color w:val="000000" w:themeColor="text1"/>
          <w:lang w:val="en-GB"/>
        </w:rPr>
        <w:t xml:space="preserve">s </w:t>
      </w:r>
      <w:r w:rsidR="159625D4" w:rsidRPr="56104B3E">
        <w:rPr>
          <w:rFonts w:ascii="Arial" w:eastAsia="Arial" w:hAnsi="Arial" w:cs="Arial"/>
          <w:color w:val="000000" w:themeColor="text1"/>
          <w:lang w:val="en-GB"/>
        </w:rPr>
        <w:t>such as</w:t>
      </w:r>
      <w:r w:rsidR="1A67F7C8" w:rsidRPr="56104B3E">
        <w:rPr>
          <w:rFonts w:ascii="Arial" w:eastAsia="Arial" w:hAnsi="Arial" w:cs="Arial"/>
          <w:color w:val="000000" w:themeColor="text1"/>
          <w:lang w:val="en-GB"/>
        </w:rPr>
        <w:t xml:space="preserve"> </w:t>
      </w:r>
      <w:r w:rsidR="159625D4" w:rsidRPr="56104B3E">
        <w:rPr>
          <w:rFonts w:ascii="Arial" w:eastAsia="Arial" w:hAnsi="Arial" w:cs="Arial"/>
          <w:color w:val="000000" w:themeColor="text1"/>
          <w:lang w:val="en-GB"/>
        </w:rPr>
        <w:t>school</w:t>
      </w:r>
      <w:r w:rsidR="241C7A30" w:rsidRPr="56104B3E">
        <w:rPr>
          <w:rFonts w:ascii="Arial" w:eastAsia="Arial" w:hAnsi="Arial" w:cs="Arial"/>
          <w:color w:val="000000" w:themeColor="text1"/>
          <w:lang w:val="en-GB"/>
        </w:rPr>
        <w:t>s.</w:t>
      </w:r>
    </w:p>
    <w:p w14:paraId="1E970E96" w14:textId="2A3EF905" w:rsidR="279C2525" w:rsidRDefault="279C2525"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t>The Leuven Scale</w:t>
      </w:r>
      <w:r w:rsidR="56960E92" w:rsidRPr="56104B3E">
        <w:rPr>
          <w:rFonts w:ascii="Arial" w:eastAsia="Arial" w:hAnsi="Arial" w:cs="Arial"/>
          <w:color w:val="000000" w:themeColor="text1"/>
          <w:lang w:val="en-GB"/>
        </w:rPr>
        <w:t>’s emphasis on</w:t>
      </w:r>
      <w:r w:rsidRPr="56104B3E">
        <w:rPr>
          <w:rFonts w:ascii="Arial" w:eastAsia="Arial" w:hAnsi="Arial" w:cs="Arial"/>
          <w:color w:val="000000" w:themeColor="text1"/>
          <w:lang w:val="en-GB"/>
        </w:rPr>
        <w:t xml:space="preserve"> wellbeing</w:t>
      </w:r>
      <w:r w:rsidR="2F5DFB64" w:rsidRPr="56104B3E">
        <w:rPr>
          <w:rFonts w:ascii="Arial" w:eastAsia="Arial" w:hAnsi="Arial" w:cs="Arial"/>
          <w:color w:val="000000" w:themeColor="text1"/>
          <w:lang w:val="en-GB"/>
        </w:rPr>
        <w:t xml:space="preserve"> makes it a relevant tool for supporting educational policies which also share this focus.</w:t>
      </w:r>
      <w:r w:rsidRPr="56104B3E">
        <w:rPr>
          <w:rFonts w:ascii="Arial" w:eastAsia="Arial" w:hAnsi="Arial" w:cs="Arial"/>
          <w:color w:val="000000" w:themeColor="text1"/>
          <w:lang w:val="en-GB"/>
        </w:rPr>
        <w:t xml:space="preserve"> </w:t>
      </w:r>
      <w:r w:rsidR="610EF964" w:rsidRPr="56104B3E">
        <w:rPr>
          <w:rFonts w:ascii="Arial" w:eastAsia="Arial" w:hAnsi="Arial" w:cs="Arial"/>
          <w:color w:val="000000" w:themeColor="text1"/>
          <w:lang w:val="en-GB"/>
        </w:rPr>
        <w:t>For example, i</w:t>
      </w:r>
      <w:r w:rsidRPr="56104B3E">
        <w:rPr>
          <w:rFonts w:ascii="Arial" w:eastAsia="Arial" w:hAnsi="Arial" w:cs="Arial"/>
          <w:color w:val="000000" w:themeColor="text1"/>
          <w:lang w:val="en-GB"/>
        </w:rPr>
        <w:t xml:space="preserve">n Wales, </w:t>
      </w:r>
      <w:r w:rsidR="0468A312" w:rsidRPr="56104B3E">
        <w:rPr>
          <w:rFonts w:ascii="Arial" w:eastAsia="Arial" w:hAnsi="Arial" w:cs="Arial"/>
          <w:color w:val="000000" w:themeColor="text1"/>
          <w:lang w:val="en-GB"/>
        </w:rPr>
        <w:t>h</w:t>
      </w:r>
      <w:r w:rsidRPr="56104B3E">
        <w:rPr>
          <w:rFonts w:ascii="Arial" w:eastAsia="Arial" w:hAnsi="Arial" w:cs="Arial"/>
          <w:color w:val="000000" w:themeColor="text1"/>
          <w:lang w:val="en-GB"/>
        </w:rPr>
        <w:t>ealth and wellbeing</w:t>
      </w:r>
      <w:r w:rsidR="646CBDAE" w:rsidRPr="56104B3E">
        <w:rPr>
          <w:rFonts w:ascii="Arial" w:eastAsia="Arial" w:hAnsi="Arial" w:cs="Arial"/>
          <w:color w:val="000000" w:themeColor="text1"/>
          <w:lang w:val="en-GB"/>
        </w:rPr>
        <w:t xml:space="preserve"> i</w:t>
      </w:r>
      <w:r w:rsidRPr="56104B3E">
        <w:rPr>
          <w:rFonts w:ascii="Arial" w:eastAsia="Arial" w:hAnsi="Arial" w:cs="Arial"/>
          <w:color w:val="000000" w:themeColor="text1"/>
          <w:lang w:val="en-GB"/>
        </w:rPr>
        <w:t>s an Area of Learning and Experience in the new curriculum for Wales (Welsh Government, 2022). The findings from a student wellbeing questionnaire across fifteen different countries was added to the PISA assessment in 2022, further highlighting the significance of wellbeing in education (OECD, 2024).</w:t>
      </w:r>
    </w:p>
    <w:p w14:paraId="49262670" w14:textId="652CFD48" w:rsidR="279C2525" w:rsidRDefault="279C2525"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t xml:space="preserve">Despite these strengths, there are </w:t>
      </w:r>
      <w:proofErr w:type="gramStart"/>
      <w:r w:rsidRPr="56104B3E">
        <w:rPr>
          <w:rFonts w:ascii="Arial" w:eastAsia="Arial" w:hAnsi="Arial" w:cs="Arial"/>
          <w:color w:val="000000" w:themeColor="text1"/>
          <w:lang w:val="en-GB"/>
        </w:rPr>
        <w:t>a number of</w:t>
      </w:r>
      <w:proofErr w:type="gramEnd"/>
      <w:r w:rsidRPr="56104B3E">
        <w:rPr>
          <w:rFonts w:ascii="Arial" w:eastAsia="Arial" w:hAnsi="Arial" w:cs="Arial"/>
          <w:color w:val="000000" w:themeColor="text1"/>
          <w:lang w:val="en-GB"/>
        </w:rPr>
        <w:t xml:space="preserve"> ways in which the Leuven </w:t>
      </w:r>
      <w:r w:rsidR="5F7F8F8C" w:rsidRPr="56104B3E">
        <w:rPr>
          <w:rFonts w:ascii="Arial" w:eastAsia="Arial" w:hAnsi="Arial" w:cs="Arial"/>
          <w:color w:val="000000" w:themeColor="text1"/>
          <w:lang w:val="en-GB"/>
        </w:rPr>
        <w:t>S</w:t>
      </w:r>
      <w:r w:rsidRPr="56104B3E">
        <w:rPr>
          <w:rFonts w:ascii="Arial" w:eastAsia="Arial" w:hAnsi="Arial" w:cs="Arial"/>
          <w:color w:val="000000" w:themeColor="text1"/>
          <w:lang w:val="en-GB"/>
        </w:rPr>
        <w:t xml:space="preserve">cale is limited as a method for observing play. One of these is how different levels of wellbeing </w:t>
      </w:r>
      <w:r w:rsidR="6D07A153" w:rsidRPr="56104B3E">
        <w:rPr>
          <w:rFonts w:ascii="Arial" w:eastAsia="Arial" w:hAnsi="Arial" w:cs="Arial"/>
          <w:color w:val="000000" w:themeColor="text1"/>
          <w:lang w:val="en-GB"/>
        </w:rPr>
        <w:t xml:space="preserve">may present </w:t>
      </w:r>
      <w:r w:rsidRPr="56104B3E">
        <w:rPr>
          <w:rFonts w:ascii="Arial" w:eastAsia="Arial" w:hAnsi="Arial" w:cs="Arial"/>
          <w:color w:val="000000" w:themeColor="text1"/>
          <w:lang w:val="en-GB"/>
        </w:rPr>
        <w:t>different</w:t>
      </w:r>
      <w:r w:rsidR="29269008" w:rsidRPr="56104B3E">
        <w:rPr>
          <w:rFonts w:ascii="Arial" w:eastAsia="Arial" w:hAnsi="Arial" w:cs="Arial"/>
          <w:color w:val="000000" w:themeColor="text1"/>
          <w:lang w:val="en-GB"/>
        </w:rPr>
        <w:t>ly</w:t>
      </w:r>
      <w:r w:rsidRPr="56104B3E">
        <w:rPr>
          <w:rFonts w:ascii="Arial" w:eastAsia="Arial" w:hAnsi="Arial" w:cs="Arial"/>
          <w:color w:val="000000" w:themeColor="text1"/>
          <w:lang w:val="en-GB"/>
        </w:rPr>
        <w:t xml:space="preserve"> for diverse groups of children. For example, it is well known that autistic children may prefer to play on their own rather than engaging with others and have sensory differences that can affect their preferences (Taylor, 2019). If practitioners are not aware of this, they may misinterpret levels of wellbeing by thinking the child is withdrawn and unhappy. They might also push the child to play in a more neurotypical way which could be distressing</w:t>
      </w:r>
      <w:r w:rsidR="15F94A75" w:rsidRPr="56104B3E">
        <w:rPr>
          <w:rFonts w:ascii="Arial" w:eastAsia="Arial" w:hAnsi="Arial" w:cs="Arial"/>
          <w:color w:val="000000" w:themeColor="text1"/>
          <w:lang w:val="en-GB"/>
        </w:rPr>
        <w:t>, taking them away from their preferred activities.</w:t>
      </w:r>
    </w:p>
    <w:p w14:paraId="7836D924" w14:textId="56DF19B0" w:rsidR="279C2525" w:rsidRDefault="279C2525"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t xml:space="preserve">Allen and Gordon (2011) note that the children need to be operating at the higher levels (four and five) of the Leuven </w:t>
      </w:r>
      <w:r w:rsidR="264CCFCD" w:rsidRPr="56104B3E">
        <w:rPr>
          <w:rFonts w:ascii="Arial" w:eastAsia="Arial" w:hAnsi="Arial" w:cs="Arial"/>
          <w:color w:val="000000" w:themeColor="text1"/>
          <w:lang w:val="en-GB"/>
        </w:rPr>
        <w:t>S</w:t>
      </w:r>
      <w:r w:rsidRPr="56104B3E">
        <w:rPr>
          <w:rFonts w:ascii="Arial" w:eastAsia="Arial" w:hAnsi="Arial" w:cs="Arial"/>
          <w:color w:val="000000" w:themeColor="text1"/>
          <w:lang w:val="en-GB"/>
        </w:rPr>
        <w:t>cale to benefit from the activities they are engaged in. However, it could be unrealistic to expect young children to achieve this</w:t>
      </w:r>
      <w:r w:rsidR="601E6B58" w:rsidRPr="56104B3E">
        <w:rPr>
          <w:rFonts w:ascii="Arial" w:eastAsia="Arial" w:hAnsi="Arial" w:cs="Arial"/>
          <w:color w:val="000000" w:themeColor="text1"/>
          <w:lang w:val="en-GB"/>
        </w:rPr>
        <w:t>,</w:t>
      </w:r>
      <w:r w:rsidRPr="56104B3E">
        <w:rPr>
          <w:rFonts w:ascii="Arial" w:eastAsia="Arial" w:hAnsi="Arial" w:cs="Arial"/>
          <w:color w:val="000000" w:themeColor="text1"/>
          <w:lang w:val="en-GB"/>
        </w:rPr>
        <w:t xml:space="preserve"> as they are still developing the ability to concentrate and regulate emotions amongst other </w:t>
      </w:r>
      <w:r w:rsidR="531502D7" w:rsidRPr="56104B3E">
        <w:rPr>
          <w:rFonts w:ascii="Arial" w:eastAsia="Arial" w:hAnsi="Arial" w:cs="Arial"/>
          <w:color w:val="000000" w:themeColor="text1"/>
          <w:lang w:val="en-GB"/>
        </w:rPr>
        <w:t>skills</w:t>
      </w:r>
      <w:r w:rsidRPr="56104B3E">
        <w:rPr>
          <w:rFonts w:ascii="Arial" w:eastAsia="Arial" w:hAnsi="Arial" w:cs="Arial"/>
          <w:color w:val="000000" w:themeColor="text1"/>
          <w:lang w:val="en-GB"/>
        </w:rPr>
        <w:t xml:space="preserve"> (</w:t>
      </w:r>
      <w:r w:rsidR="7DFBBA9F" w:rsidRPr="56104B3E">
        <w:rPr>
          <w:rFonts w:ascii="Arial" w:eastAsia="Arial" w:hAnsi="Arial" w:cs="Arial"/>
          <w:color w:val="000000" w:themeColor="text1"/>
          <w:lang w:val="en-GB"/>
        </w:rPr>
        <w:t>Doherty and Hughes, 2014</w:t>
      </w:r>
      <w:r w:rsidRPr="56104B3E">
        <w:rPr>
          <w:rFonts w:ascii="Arial" w:eastAsia="Arial" w:hAnsi="Arial" w:cs="Arial"/>
          <w:color w:val="000000" w:themeColor="text1"/>
          <w:lang w:val="en-GB"/>
        </w:rPr>
        <w:t xml:space="preserve">). If practitioners </w:t>
      </w:r>
      <w:r w:rsidR="3AB8B030" w:rsidRPr="56104B3E">
        <w:rPr>
          <w:rFonts w:ascii="Arial" w:eastAsia="Arial" w:hAnsi="Arial" w:cs="Arial"/>
          <w:color w:val="000000" w:themeColor="text1"/>
          <w:lang w:val="en-GB"/>
        </w:rPr>
        <w:t xml:space="preserve">expect </w:t>
      </w:r>
      <w:r w:rsidRPr="56104B3E">
        <w:rPr>
          <w:rFonts w:ascii="Arial" w:eastAsia="Arial" w:hAnsi="Arial" w:cs="Arial"/>
          <w:color w:val="000000" w:themeColor="text1"/>
          <w:lang w:val="en-GB"/>
        </w:rPr>
        <w:t>child</w:t>
      </w:r>
      <w:r w:rsidR="01727180" w:rsidRPr="56104B3E">
        <w:rPr>
          <w:rFonts w:ascii="Arial" w:eastAsia="Arial" w:hAnsi="Arial" w:cs="Arial"/>
          <w:color w:val="000000" w:themeColor="text1"/>
          <w:lang w:val="en-GB"/>
        </w:rPr>
        <w:t>ren</w:t>
      </w:r>
      <w:r w:rsidRPr="56104B3E">
        <w:rPr>
          <w:rFonts w:ascii="Arial" w:eastAsia="Arial" w:hAnsi="Arial" w:cs="Arial"/>
          <w:color w:val="000000" w:themeColor="text1"/>
          <w:lang w:val="en-GB"/>
        </w:rPr>
        <w:t xml:space="preserve"> to be engaged and displaying positive emotions</w:t>
      </w:r>
      <w:r w:rsidR="7681ACE0" w:rsidRPr="56104B3E">
        <w:rPr>
          <w:rFonts w:ascii="Arial" w:eastAsia="Arial" w:hAnsi="Arial" w:cs="Arial"/>
          <w:color w:val="000000" w:themeColor="text1"/>
          <w:lang w:val="en-GB"/>
        </w:rPr>
        <w:t xml:space="preserve"> consistently</w:t>
      </w:r>
      <w:r w:rsidRPr="56104B3E">
        <w:rPr>
          <w:rFonts w:ascii="Arial" w:eastAsia="Arial" w:hAnsi="Arial" w:cs="Arial"/>
          <w:color w:val="000000" w:themeColor="text1"/>
          <w:lang w:val="en-GB"/>
        </w:rPr>
        <w:t>, this could even limit</w:t>
      </w:r>
      <w:r w:rsidR="0694641A" w:rsidRPr="56104B3E">
        <w:rPr>
          <w:rFonts w:ascii="Arial" w:eastAsia="Arial" w:hAnsi="Arial" w:cs="Arial"/>
          <w:color w:val="000000" w:themeColor="text1"/>
          <w:lang w:val="en-GB"/>
        </w:rPr>
        <w:t xml:space="preserve"> their</w:t>
      </w:r>
      <w:r w:rsidRPr="56104B3E">
        <w:rPr>
          <w:rFonts w:ascii="Arial" w:eastAsia="Arial" w:hAnsi="Arial" w:cs="Arial"/>
          <w:color w:val="000000" w:themeColor="text1"/>
          <w:lang w:val="en-GB"/>
        </w:rPr>
        <w:t xml:space="preserve"> </w:t>
      </w:r>
      <w:r w:rsidR="2FA9BF3F" w:rsidRPr="56104B3E">
        <w:rPr>
          <w:rFonts w:ascii="Arial" w:eastAsia="Arial" w:hAnsi="Arial" w:cs="Arial"/>
          <w:color w:val="000000" w:themeColor="text1"/>
          <w:lang w:val="en-GB"/>
        </w:rPr>
        <w:t>opportunities</w:t>
      </w:r>
      <w:r w:rsidRPr="56104B3E">
        <w:rPr>
          <w:rFonts w:ascii="Arial" w:eastAsia="Arial" w:hAnsi="Arial" w:cs="Arial"/>
          <w:color w:val="000000" w:themeColor="text1"/>
          <w:lang w:val="en-GB"/>
        </w:rPr>
        <w:t xml:space="preserve"> to learn how to experience and regulate difficult feelings</w:t>
      </w:r>
      <w:r w:rsidR="6C5F854E" w:rsidRPr="56104B3E">
        <w:rPr>
          <w:rFonts w:ascii="Arial" w:eastAsia="Arial" w:hAnsi="Arial" w:cs="Arial"/>
          <w:color w:val="000000" w:themeColor="text1"/>
          <w:lang w:val="en-GB"/>
        </w:rPr>
        <w:t>, or</w:t>
      </w:r>
      <w:r w:rsidRPr="56104B3E">
        <w:rPr>
          <w:rFonts w:ascii="Arial" w:eastAsia="Arial" w:hAnsi="Arial" w:cs="Arial"/>
          <w:color w:val="000000" w:themeColor="text1"/>
          <w:lang w:val="en-GB"/>
        </w:rPr>
        <w:t xml:space="preserve"> cope with boredom</w:t>
      </w:r>
      <w:r w:rsidR="122143B2" w:rsidRPr="56104B3E">
        <w:rPr>
          <w:rFonts w:ascii="Arial" w:eastAsia="Arial" w:hAnsi="Arial" w:cs="Arial"/>
          <w:color w:val="000000" w:themeColor="text1"/>
          <w:lang w:val="en-GB"/>
        </w:rPr>
        <w:t>.</w:t>
      </w:r>
      <w:r w:rsidRPr="56104B3E">
        <w:rPr>
          <w:rFonts w:ascii="Arial" w:eastAsia="Arial" w:hAnsi="Arial" w:cs="Arial"/>
          <w:color w:val="000000" w:themeColor="text1"/>
          <w:lang w:val="en-GB"/>
        </w:rPr>
        <w:t xml:space="preserve"> </w:t>
      </w:r>
    </w:p>
    <w:p w14:paraId="0189906B" w14:textId="622A349D" w:rsidR="56104B3E" w:rsidRDefault="56104B3E" w:rsidP="56104B3E">
      <w:pPr>
        <w:spacing w:line="360" w:lineRule="auto"/>
        <w:rPr>
          <w:rFonts w:ascii="Arial" w:eastAsia="Arial" w:hAnsi="Arial" w:cs="Arial"/>
          <w:color w:val="000000" w:themeColor="text1"/>
          <w:lang w:val="en-GB"/>
        </w:rPr>
      </w:pPr>
    </w:p>
    <w:p w14:paraId="76D24C94" w14:textId="5ABB4481" w:rsidR="279C2525" w:rsidRDefault="279C2525"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lastRenderedPageBreak/>
        <w:t xml:space="preserve">To conclude, the Leuven </w:t>
      </w:r>
      <w:r w:rsidR="5C545A61" w:rsidRPr="56104B3E">
        <w:rPr>
          <w:rFonts w:ascii="Arial" w:eastAsia="Arial" w:hAnsi="Arial" w:cs="Arial"/>
          <w:color w:val="000000" w:themeColor="text1"/>
          <w:lang w:val="en-GB"/>
        </w:rPr>
        <w:t>S</w:t>
      </w:r>
      <w:r w:rsidRPr="56104B3E">
        <w:rPr>
          <w:rFonts w:ascii="Arial" w:eastAsia="Arial" w:hAnsi="Arial" w:cs="Arial"/>
          <w:color w:val="000000" w:themeColor="text1"/>
          <w:lang w:val="en-GB"/>
        </w:rPr>
        <w:t xml:space="preserve">cale is a useful method to observe children's play, especially when the focus is on their wellbeing and involvement. However, </w:t>
      </w:r>
      <w:r w:rsidR="0C3A34A2" w:rsidRPr="56104B3E">
        <w:rPr>
          <w:rFonts w:ascii="Arial" w:eastAsia="Arial" w:hAnsi="Arial" w:cs="Arial"/>
          <w:color w:val="000000" w:themeColor="text1"/>
          <w:lang w:val="en-GB"/>
        </w:rPr>
        <w:t>it n</w:t>
      </w:r>
      <w:r w:rsidRPr="56104B3E">
        <w:rPr>
          <w:rFonts w:ascii="Arial" w:eastAsia="Arial" w:hAnsi="Arial" w:cs="Arial"/>
          <w:color w:val="000000" w:themeColor="text1"/>
          <w:lang w:val="en-GB"/>
        </w:rPr>
        <w:t>eed</w:t>
      </w:r>
      <w:r w:rsidR="7FC59031" w:rsidRPr="56104B3E">
        <w:rPr>
          <w:rFonts w:ascii="Arial" w:eastAsia="Arial" w:hAnsi="Arial" w:cs="Arial"/>
          <w:color w:val="000000" w:themeColor="text1"/>
          <w:lang w:val="en-GB"/>
        </w:rPr>
        <w:t>s</w:t>
      </w:r>
      <w:r w:rsidRPr="56104B3E">
        <w:rPr>
          <w:rFonts w:ascii="Arial" w:eastAsia="Arial" w:hAnsi="Arial" w:cs="Arial"/>
          <w:color w:val="000000" w:themeColor="text1"/>
          <w:lang w:val="en-GB"/>
        </w:rPr>
        <w:t xml:space="preserve"> to be carefully used</w:t>
      </w:r>
      <w:r w:rsidR="209A50B1" w:rsidRPr="56104B3E">
        <w:rPr>
          <w:rFonts w:ascii="Arial" w:eastAsia="Arial" w:hAnsi="Arial" w:cs="Arial"/>
          <w:color w:val="000000" w:themeColor="text1"/>
          <w:lang w:val="en-GB"/>
        </w:rPr>
        <w:t xml:space="preserve"> </w:t>
      </w:r>
      <w:proofErr w:type="gramStart"/>
      <w:r w:rsidR="209A50B1" w:rsidRPr="56104B3E">
        <w:rPr>
          <w:rFonts w:ascii="Arial" w:eastAsia="Arial" w:hAnsi="Arial" w:cs="Arial"/>
          <w:color w:val="000000" w:themeColor="text1"/>
          <w:lang w:val="en-GB"/>
        </w:rPr>
        <w:t>in order</w:t>
      </w:r>
      <w:r w:rsidRPr="56104B3E">
        <w:rPr>
          <w:rFonts w:ascii="Arial" w:eastAsia="Arial" w:hAnsi="Arial" w:cs="Arial"/>
          <w:color w:val="000000" w:themeColor="text1"/>
          <w:lang w:val="en-GB"/>
        </w:rPr>
        <w:t xml:space="preserve"> to</w:t>
      </w:r>
      <w:proofErr w:type="gramEnd"/>
      <w:r w:rsidRPr="56104B3E">
        <w:rPr>
          <w:rFonts w:ascii="Arial" w:eastAsia="Arial" w:hAnsi="Arial" w:cs="Arial"/>
          <w:color w:val="000000" w:themeColor="text1"/>
          <w:lang w:val="en-GB"/>
        </w:rPr>
        <w:t xml:space="preserve"> t</w:t>
      </w:r>
      <w:r w:rsidR="5E002C1C" w:rsidRPr="56104B3E">
        <w:rPr>
          <w:rFonts w:ascii="Arial" w:eastAsia="Arial" w:hAnsi="Arial" w:cs="Arial"/>
          <w:color w:val="000000" w:themeColor="text1"/>
          <w:lang w:val="en-GB"/>
        </w:rPr>
        <w:t>ake into account</w:t>
      </w:r>
      <w:r w:rsidRPr="56104B3E">
        <w:rPr>
          <w:rFonts w:ascii="Arial" w:eastAsia="Arial" w:hAnsi="Arial" w:cs="Arial"/>
          <w:color w:val="000000" w:themeColor="text1"/>
          <w:lang w:val="en-GB"/>
        </w:rPr>
        <w:t xml:space="preserve"> individual differences in how children play and show signs of wellbeing. The Leuven </w:t>
      </w:r>
      <w:r w:rsidR="3D7161C6" w:rsidRPr="56104B3E">
        <w:rPr>
          <w:rFonts w:ascii="Arial" w:eastAsia="Arial" w:hAnsi="Arial" w:cs="Arial"/>
          <w:color w:val="000000" w:themeColor="text1"/>
          <w:lang w:val="en-GB"/>
        </w:rPr>
        <w:t>S</w:t>
      </w:r>
      <w:r w:rsidRPr="56104B3E">
        <w:rPr>
          <w:rFonts w:ascii="Arial" w:eastAsia="Arial" w:hAnsi="Arial" w:cs="Arial"/>
          <w:color w:val="000000" w:themeColor="text1"/>
          <w:lang w:val="en-GB"/>
        </w:rPr>
        <w:t>cale is only one observation</w:t>
      </w:r>
      <w:r w:rsidR="33BB43EF" w:rsidRPr="56104B3E">
        <w:rPr>
          <w:rFonts w:ascii="Arial" w:eastAsia="Arial" w:hAnsi="Arial" w:cs="Arial"/>
          <w:color w:val="000000" w:themeColor="text1"/>
          <w:lang w:val="en-GB"/>
        </w:rPr>
        <w:t>al</w:t>
      </w:r>
      <w:r w:rsidRPr="56104B3E">
        <w:rPr>
          <w:rFonts w:ascii="Arial" w:eastAsia="Arial" w:hAnsi="Arial" w:cs="Arial"/>
          <w:color w:val="000000" w:themeColor="text1"/>
          <w:lang w:val="en-GB"/>
        </w:rPr>
        <w:t xml:space="preserve"> method, and it is important for practitioners to select the appropriate tool for what is being assessed. Even then</w:t>
      </w:r>
      <w:r w:rsidR="787E16C8" w:rsidRPr="56104B3E">
        <w:rPr>
          <w:rFonts w:ascii="Arial" w:eastAsia="Arial" w:hAnsi="Arial" w:cs="Arial"/>
          <w:color w:val="000000" w:themeColor="text1"/>
          <w:lang w:val="en-GB"/>
        </w:rPr>
        <w:t>, when observing</w:t>
      </w:r>
      <w:r w:rsidRPr="56104B3E">
        <w:rPr>
          <w:rFonts w:ascii="Arial" w:eastAsia="Arial" w:hAnsi="Arial" w:cs="Arial"/>
          <w:color w:val="000000" w:themeColor="text1"/>
          <w:lang w:val="en-GB"/>
        </w:rPr>
        <w:t>,</w:t>
      </w:r>
      <w:r w:rsidRPr="56104B3E">
        <w:rPr>
          <w:rFonts w:ascii="Arial" w:eastAsia="Arial" w:hAnsi="Arial" w:cs="Arial"/>
          <w:i/>
          <w:iCs/>
          <w:color w:val="000000" w:themeColor="text1"/>
          <w:lang w:val="en-GB"/>
        </w:rPr>
        <w:t xml:space="preserve"> “sometimes you are given an answer and sometimes not”</w:t>
      </w:r>
      <w:r w:rsidRPr="56104B3E">
        <w:rPr>
          <w:rFonts w:ascii="Arial" w:eastAsia="Arial" w:hAnsi="Arial" w:cs="Arial"/>
          <w:color w:val="000000" w:themeColor="text1"/>
          <w:lang w:val="en-GB"/>
        </w:rPr>
        <w:t xml:space="preserve"> (Smidt, 2015, </w:t>
      </w:r>
      <w:proofErr w:type="spellStart"/>
      <w:r w:rsidRPr="56104B3E">
        <w:rPr>
          <w:rFonts w:ascii="Arial" w:eastAsia="Arial" w:hAnsi="Arial" w:cs="Arial"/>
          <w:color w:val="000000" w:themeColor="text1"/>
          <w:lang w:val="en-GB"/>
        </w:rPr>
        <w:t>p.xi</w:t>
      </w:r>
      <w:proofErr w:type="spellEnd"/>
      <w:r w:rsidRPr="56104B3E">
        <w:rPr>
          <w:rFonts w:ascii="Arial" w:eastAsia="Arial" w:hAnsi="Arial" w:cs="Arial"/>
          <w:color w:val="000000" w:themeColor="text1"/>
          <w:lang w:val="en-GB"/>
        </w:rPr>
        <w:t>).</w:t>
      </w:r>
    </w:p>
    <w:p w14:paraId="4D57BE37" w14:textId="5D3E9A59" w:rsidR="56104B3E" w:rsidRDefault="56104B3E" w:rsidP="56104B3E">
      <w:pPr>
        <w:spacing w:line="360" w:lineRule="auto"/>
        <w:rPr>
          <w:rFonts w:ascii="Arial" w:eastAsia="Arial" w:hAnsi="Arial" w:cs="Arial"/>
          <w:color w:val="000000" w:themeColor="text1"/>
          <w:lang w:val="en-GB"/>
        </w:rPr>
      </w:pPr>
    </w:p>
    <w:p w14:paraId="4446D90B" w14:textId="152F124E" w:rsidR="56104B3E" w:rsidRDefault="56104B3E" w:rsidP="56104B3E">
      <w:pPr>
        <w:spacing w:line="360" w:lineRule="auto"/>
        <w:rPr>
          <w:rFonts w:ascii="Arial" w:eastAsia="Arial" w:hAnsi="Arial" w:cs="Arial"/>
          <w:color w:val="000000" w:themeColor="text1"/>
          <w:lang w:val="en-GB"/>
        </w:rPr>
      </w:pPr>
    </w:p>
    <w:p w14:paraId="72A93B12" w14:textId="5F9C6A9C" w:rsidR="56104B3E" w:rsidRDefault="56104B3E" w:rsidP="56104B3E">
      <w:pPr>
        <w:spacing w:line="360" w:lineRule="auto"/>
        <w:rPr>
          <w:rFonts w:ascii="Arial" w:eastAsia="Arial" w:hAnsi="Arial" w:cs="Arial"/>
          <w:color w:val="000000" w:themeColor="text1"/>
          <w:lang w:val="en-GB"/>
        </w:rPr>
      </w:pPr>
    </w:p>
    <w:p w14:paraId="408D06CE" w14:textId="121C71F2" w:rsidR="56104B3E" w:rsidRDefault="56104B3E" w:rsidP="56104B3E">
      <w:pPr>
        <w:spacing w:line="360" w:lineRule="auto"/>
        <w:rPr>
          <w:rFonts w:ascii="Arial" w:eastAsia="Arial" w:hAnsi="Arial" w:cs="Arial"/>
          <w:color w:val="000000" w:themeColor="text1"/>
          <w:lang w:val="en-GB"/>
        </w:rPr>
      </w:pPr>
    </w:p>
    <w:p w14:paraId="2B74E132" w14:textId="17A95399" w:rsidR="56104B3E" w:rsidRDefault="56104B3E" w:rsidP="56104B3E">
      <w:pPr>
        <w:spacing w:line="360" w:lineRule="auto"/>
        <w:rPr>
          <w:rFonts w:ascii="Arial" w:eastAsia="Arial" w:hAnsi="Arial" w:cs="Arial"/>
          <w:color w:val="000000" w:themeColor="text1"/>
          <w:lang w:val="en-GB"/>
        </w:rPr>
      </w:pPr>
    </w:p>
    <w:p w14:paraId="6C78CB38" w14:textId="57EFF243" w:rsidR="56104B3E" w:rsidRDefault="56104B3E" w:rsidP="56104B3E">
      <w:pPr>
        <w:spacing w:line="360" w:lineRule="auto"/>
        <w:rPr>
          <w:rFonts w:ascii="Arial" w:eastAsia="Arial" w:hAnsi="Arial" w:cs="Arial"/>
          <w:color w:val="000000" w:themeColor="text1"/>
          <w:lang w:val="en-GB"/>
        </w:rPr>
      </w:pPr>
    </w:p>
    <w:p w14:paraId="7758B9B1" w14:textId="74252227" w:rsidR="56104B3E" w:rsidRDefault="56104B3E" w:rsidP="56104B3E">
      <w:pPr>
        <w:spacing w:line="360" w:lineRule="auto"/>
        <w:rPr>
          <w:rFonts w:ascii="Arial" w:eastAsia="Arial" w:hAnsi="Arial" w:cs="Arial"/>
          <w:color w:val="000000" w:themeColor="text1"/>
          <w:lang w:val="en-GB"/>
        </w:rPr>
      </w:pPr>
    </w:p>
    <w:p w14:paraId="608B4DF8" w14:textId="35054D95" w:rsidR="56104B3E" w:rsidRDefault="56104B3E" w:rsidP="56104B3E">
      <w:pPr>
        <w:spacing w:line="360" w:lineRule="auto"/>
        <w:rPr>
          <w:rFonts w:ascii="Arial" w:eastAsia="Arial" w:hAnsi="Arial" w:cs="Arial"/>
          <w:color w:val="000000" w:themeColor="text1"/>
          <w:lang w:val="en-GB"/>
        </w:rPr>
      </w:pPr>
    </w:p>
    <w:p w14:paraId="7B88262F" w14:textId="47771777" w:rsidR="56104B3E" w:rsidRDefault="56104B3E" w:rsidP="56104B3E">
      <w:pPr>
        <w:spacing w:line="360" w:lineRule="auto"/>
        <w:rPr>
          <w:rFonts w:ascii="Arial" w:eastAsia="Arial" w:hAnsi="Arial" w:cs="Arial"/>
          <w:color w:val="000000" w:themeColor="text1"/>
          <w:lang w:val="en-GB"/>
        </w:rPr>
      </w:pPr>
    </w:p>
    <w:p w14:paraId="5CBC9836" w14:textId="62E47F88" w:rsidR="56104B3E" w:rsidRDefault="56104B3E" w:rsidP="56104B3E">
      <w:pPr>
        <w:spacing w:line="360" w:lineRule="auto"/>
        <w:rPr>
          <w:rFonts w:ascii="Arial" w:eastAsia="Arial" w:hAnsi="Arial" w:cs="Arial"/>
          <w:color w:val="000000" w:themeColor="text1"/>
          <w:lang w:val="en-GB"/>
        </w:rPr>
      </w:pPr>
    </w:p>
    <w:p w14:paraId="7CF30B75" w14:textId="6F105327" w:rsidR="56104B3E" w:rsidRDefault="56104B3E" w:rsidP="56104B3E">
      <w:pPr>
        <w:spacing w:line="360" w:lineRule="auto"/>
        <w:rPr>
          <w:rFonts w:ascii="Arial" w:eastAsia="Arial" w:hAnsi="Arial" w:cs="Arial"/>
          <w:color w:val="000000" w:themeColor="text1"/>
          <w:lang w:val="en-GB"/>
        </w:rPr>
      </w:pPr>
    </w:p>
    <w:p w14:paraId="38C9CFBD" w14:textId="54B45147" w:rsidR="56104B3E" w:rsidRDefault="56104B3E" w:rsidP="56104B3E">
      <w:pPr>
        <w:spacing w:line="360" w:lineRule="auto"/>
        <w:rPr>
          <w:rFonts w:ascii="Arial" w:eastAsia="Arial" w:hAnsi="Arial" w:cs="Arial"/>
          <w:color w:val="000000" w:themeColor="text1"/>
          <w:lang w:val="en-GB"/>
        </w:rPr>
      </w:pPr>
    </w:p>
    <w:p w14:paraId="6B64A007" w14:textId="5DD0EC56" w:rsidR="56104B3E" w:rsidRDefault="56104B3E" w:rsidP="56104B3E">
      <w:pPr>
        <w:spacing w:line="360" w:lineRule="auto"/>
        <w:rPr>
          <w:rFonts w:ascii="Arial" w:eastAsia="Arial" w:hAnsi="Arial" w:cs="Arial"/>
          <w:color w:val="000000" w:themeColor="text1"/>
          <w:lang w:val="en-GB"/>
        </w:rPr>
      </w:pPr>
    </w:p>
    <w:p w14:paraId="791AD88E" w14:textId="3F188718" w:rsidR="56104B3E" w:rsidRDefault="56104B3E" w:rsidP="56104B3E">
      <w:pPr>
        <w:spacing w:line="360" w:lineRule="auto"/>
        <w:rPr>
          <w:rFonts w:ascii="Arial" w:eastAsia="Arial" w:hAnsi="Arial" w:cs="Arial"/>
          <w:color w:val="000000" w:themeColor="text1"/>
          <w:lang w:val="en-GB"/>
        </w:rPr>
      </w:pPr>
    </w:p>
    <w:p w14:paraId="1C5785E3" w14:textId="116FB341" w:rsidR="56104B3E" w:rsidRDefault="56104B3E" w:rsidP="56104B3E">
      <w:pPr>
        <w:spacing w:line="360" w:lineRule="auto"/>
        <w:rPr>
          <w:rFonts w:ascii="Arial" w:eastAsia="Arial" w:hAnsi="Arial" w:cs="Arial"/>
          <w:color w:val="000000" w:themeColor="text1"/>
          <w:lang w:val="en-GB"/>
        </w:rPr>
      </w:pPr>
    </w:p>
    <w:p w14:paraId="4EC7436E" w14:textId="0114A47A" w:rsidR="56104B3E" w:rsidRDefault="56104B3E" w:rsidP="56104B3E">
      <w:pPr>
        <w:spacing w:line="360" w:lineRule="auto"/>
        <w:rPr>
          <w:rFonts w:ascii="Arial" w:eastAsia="Arial" w:hAnsi="Arial" w:cs="Arial"/>
          <w:color w:val="000000" w:themeColor="text1"/>
          <w:lang w:val="en-GB"/>
        </w:rPr>
      </w:pPr>
    </w:p>
    <w:p w14:paraId="732D23E3" w14:textId="47FE9A88" w:rsidR="56104B3E" w:rsidRDefault="56104B3E" w:rsidP="56104B3E">
      <w:pPr>
        <w:spacing w:line="360" w:lineRule="auto"/>
        <w:rPr>
          <w:rFonts w:ascii="Arial" w:eastAsia="Arial" w:hAnsi="Arial" w:cs="Arial"/>
          <w:color w:val="000000" w:themeColor="text1"/>
          <w:lang w:val="en-GB"/>
        </w:rPr>
      </w:pPr>
    </w:p>
    <w:p w14:paraId="3D0DEDFF" w14:textId="3BE9F688" w:rsidR="3F818997" w:rsidRDefault="3F818997" w:rsidP="56104B3E">
      <w:pPr>
        <w:spacing w:line="360" w:lineRule="auto"/>
        <w:rPr>
          <w:rFonts w:ascii="Arial" w:eastAsia="Arial" w:hAnsi="Arial" w:cs="Arial"/>
          <w:b/>
          <w:bCs/>
          <w:color w:val="000000" w:themeColor="text1"/>
          <w:lang w:val="en-GB"/>
        </w:rPr>
      </w:pPr>
      <w:r w:rsidRPr="56104B3E">
        <w:rPr>
          <w:rFonts w:ascii="Arial" w:eastAsia="Arial" w:hAnsi="Arial" w:cs="Arial"/>
          <w:b/>
          <w:bCs/>
          <w:color w:val="000000" w:themeColor="text1"/>
          <w:u w:val="single"/>
          <w:lang w:val="en-GB"/>
        </w:rPr>
        <w:lastRenderedPageBreak/>
        <w:t>Demonstrate an understanding of the role of play when undertaking observations and assessments of children and consider how this affects the child’s engagement and the accuracy of the observation</w:t>
      </w:r>
      <w:r w:rsidR="34828DEC" w:rsidRPr="56104B3E">
        <w:rPr>
          <w:rFonts w:ascii="Arial" w:eastAsia="Arial" w:hAnsi="Arial" w:cs="Arial"/>
          <w:b/>
          <w:bCs/>
          <w:color w:val="000000" w:themeColor="text1"/>
          <w:lang w:val="en-GB"/>
        </w:rPr>
        <w:t xml:space="preserve"> </w:t>
      </w:r>
    </w:p>
    <w:p w14:paraId="62852C04" w14:textId="11D17823" w:rsidR="32231950" w:rsidRDefault="32231950"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t>P</w:t>
      </w:r>
      <w:r w:rsidR="3F818997" w:rsidRPr="56104B3E">
        <w:rPr>
          <w:rFonts w:ascii="Arial" w:eastAsia="Arial" w:hAnsi="Arial" w:cs="Arial"/>
          <w:color w:val="000000" w:themeColor="text1"/>
          <w:lang w:val="en-GB"/>
        </w:rPr>
        <w:t>lay enables practitioners to understand theory and research into children’s learning and development</w:t>
      </w:r>
      <w:r w:rsidR="187D74DB" w:rsidRPr="56104B3E">
        <w:rPr>
          <w:rFonts w:ascii="Arial" w:eastAsia="Arial" w:hAnsi="Arial" w:cs="Arial"/>
          <w:color w:val="000000" w:themeColor="text1"/>
          <w:lang w:val="en-GB"/>
        </w:rPr>
        <w:t xml:space="preserve"> by bringing it life in engaging ways</w:t>
      </w:r>
      <w:r w:rsidR="4DB7238F" w:rsidRPr="56104B3E">
        <w:rPr>
          <w:rFonts w:ascii="Arial" w:eastAsia="Arial" w:hAnsi="Arial" w:cs="Arial"/>
          <w:color w:val="000000" w:themeColor="text1"/>
          <w:lang w:val="en-GB"/>
        </w:rPr>
        <w:t xml:space="preserve"> (Smidt, 2015)</w:t>
      </w:r>
      <w:r w:rsidR="3F818997" w:rsidRPr="56104B3E">
        <w:rPr>
          <w:rFonts w:ascii="Arial" w:eastAsia="Arial" w:hAnsi="Arial" w:cs="Arial"/>
          <w:color w:val="000000" w:themeColor="text1"/>
          <w:lang w:val="en-GB"/>
        </w:rPr>
        <w:t>.</w:t>
      </w:r>
      <w:r w:rsidR="2B8876C1" w:rsidRPr="56104B3E">
        <w:rPr>
          <w:rFonts w:ascii="Arial" w:eastAsia="Arial" w:hAnsi="Arial" w:cs="Arial"/>
          <w:color w:val="000000" w:themeColor="text1"/>
          <w:lang w:val="en-GB"/>
        </w:rPr>
        <w:t xml:space="preserve"> For example,</w:t>
      </w:r>
      <w:r w:rsidR="3F818997" w:rsidRPr="56104B3E">
        <w:rPr>
          <w:rFonts w:ascii="Arial" w:eastAsia="Arial" w:hAnsi="Arial" w:cs="Arial"/>
          <w:color w:val="000000" w:themeColor="text1"/>
          <w:lang w:val="en-GB"/>
        </w:rPr>
        <w:t xml:space="preserve"> </w:t>
      </w:r>
      <w:r w:rsidR="50571F01" w:rsidRPr="56104B3E">
        <w:rPr>
          <w:rFonts w:ascii="Arial" w:eastAsia="Arial" w:hAnsi="Arial" w:cs="Arial"/>
          <w:color w:val="000000" w:themeColor="text1"/>
          <w:lang w:val="en-GB"/>
        </w:rPr>
        <w:t xml:space="preserve">Vygotsky’s theory of the </w:t>
      </w:r>
      <w:r w:rsidR="50571F01" w:rsidRPr="56104B3E">
        <w:rPr>
          <w:rFonts w:ascii="Arial" w:eastAsia="Arial" w:hAnsi="Arial" w:cs="Arial"/>
          <w:i/>
          <w:iCs/>
          <w:color w:val="000000" w:themeColor="text1"/>
          <w:lang w:val="en-GB"/>
        </w:rPr>
        <w:t>Zone of Proximal Developmen</w:t>
      </w:r>
      <w:r w:rsidR="50571F01" w:rsidRPr="56104B3E">
        <w:rPr>
          <w:rFonts w:ascii="Arial" w:eastAsia="Arial" w:hAnsi="Arial" w:cs="Arial"/>
          <w:color w:val="000000" w:themeColor="text1"/>
          <w:lang w:val="en-GB"/>
        </w:rPr>
        <w:t xml:space="preserve">t (ZPD) examines the limits of what the child can achieve independently as well as being assisted by a more able other. Vygotsky believed that a </w:t>
      </w:r>
      <w:bookmarkStart w:id="0" w:name="_Int_1b9x7Li9"/>
      <w:proofErr w:type="gramStart"/>
      <w:r w:rsidR="50571F01" w:rsidRPr="56104B3E">
        <w:rPr>
          <w:rFonts w:ascii="Arial" w:eastAsia="Arial" w:hAnsi="Arial" w:cs="Arial"/>
          <w:color w:val="000000" w:themeColor="text1"/>
          <w:lang w:val="en-GB"/>
        </w:rPr>
        <w:t>key way</w:t>
      </w:r>
      <w:bookmarkEnd w:id="0"/>
      <w:proofErr w:type="gramEnd"/>
      <w:r w:rsidR="50571F01" w:rsidRPr="56104B3E">
        <w:rPr>
          <w:rFonts w:ascii="Arial" w:eastAsia="Arial" w:hAnsi="Arial" w:cs="Arial"/>
          <w:color w:val="000000" w:themeColor="text1"/>
          <w:lang w:val="en-GB"/>
        </w:rPr>
        <w:t xml:space="preserve"> to detect these gaps was to observe a child at play as it gives the observer a</w:t>
      </w:r>
      <w:r w:rsidR="50571F01" w:rsidRPr="56104B3E">
        <w:rPr>
          <w:rFonts w:ascii="Arial" w:eastAsia="Arial" w:hAnsi="Arial" w:cs="Arial"/>
          <w:i/>
          <w:iCs/>
          <w:color w:val="000000" w:themeColor="text1"/>
          <w:lang w:val="en-GB"/>
        </w:rPr>
        <w:t xml:space="preserve"> “real insight into what they can already do alone as well as what they might do with help” </w:t>
      </w:r>
      <w:r w:rsidR="50571F01" w:rsidRPr="56104B3E">
        <w:rPr>
          <w:rFonts w:ascii="Arial" w:eastAsia="Arial" w:hAnsi="Arial" w:cs="Arial"/>
          <w:color w:val="000000" w:themeColor="text1"/>
          <w:lang w:val="en-GB"/>
        </w:rPr>
        <w:t xml:space="preserve">(Smidt, 2015 p. 38). </w:t>
      </w:r>
    </w:p>
    <w:p w14:paraId="64CA1604" w14:textId="6CDB898D" w:rsidR="4C392A67" w:rsidRDefault="4C392A67"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t xml:space="preserve">When children are given the opportunity to play in an unrestricted environment, we can accurately assess many different aspects of their development based on their natural and instinctive behaviours. </w:t>
      </w:r>
      <w:r w:rsidR="41B6B157" w:rsidRPr="56104B3E">
        <w:rPr>
          <w:rFonts w:ascii="Arial" w:eastAsia="Arial" w:hAnsi="Arial" w:cs="Arial"/>
          <w:color w:val="000000" w:themeColor="text1"/>
          <w:lang w:val="en-GB"/>
        </w:rPr>
        <w:t>For example, play often involves social interactions (Storli et al., 2019) which can help ob</w:t>
      </w:r>
      <w:r w:rsidR="14C7BD57" w:rsidRPr="56104B3E">
        <w:rPr>
          <w:rFonts w:ascii="Arial" w:eastAsia="Arial" w:hAnsi="Arial" w:cs="Arial"/>
          <w:color w:val="000000" w:themeColor="text1"/>
          <w:lang w:val="en-GB"/>
        </w:rPr>
        <w:t xml:space="preserve">servers assess their language and communication skills (Sharmen et al., 2015). Ilene and Davidson (2015) describe how play and language are interlinked in that children </w:t>
      </w:r>
      <w:r w:rsidR="2C1E0EFB" w:rsidRPr="56104B3E">
        <w:rPr>
          <w:rFonts w:ascii="Arial" w:eastAsia="Arial" w:hAnsi="Arial" w:cs="Arial"/>
          <w:color w:val="000000" w:themeColor="text1"/>
          <w:lang w:val="en-GB"/>
        </w:rPr>
        <w:t xml:space="preserve">can </w:t>
      </w:r>
      <w:r w:rsidR="3C30EDD3" w:rsidRPr="56104B3E">
        <w:rPr>
          <w:rFonts w:ascii="Arial" w:eastAsia="Arial" w:hAnsi="Arial" w:cs="Arial"/>
          <w:color w:val="000000" w:themeColor="text1"/>
          <w:lang w:val="en-GB"/>
        </w:rPr>
        <w:t xml:space="preserve">both </w:t>
      </w:r>
      <w:r w:rsidR="14C7BD57" w:rsidRPr="56104B3E">
        <w:rPr>
          <w:rFonts w:ascii="Arial" w:eastAsia="Arial" w:hAnsi="Arial" w:cs="Arial"/>
          <w:color w:val="000000" w:themeColor="text1"/>
          <w:lang w:val="en-GB"/>
        </w:rPr>
        <w:t xml:space="preserve">use language in a playful </w:t>
      </w:r>
      <w:r w:rsidR="45EC8BB8" w:rsidRPr="56104B3E">
        <w:rPr>
          <w:rFonts w:ascii="Arial" w:eastAsia="Arial" w:hAnsi="Arial" w:cs="Arial"/>
          <w:color w:val="000000" w:themeColor="text1"/>
          <w:lang w:val="en-GB"/>
        </w:rPr>
        <w:t>way and</w:t>
      </w:r>
      <w:r w:rsidR="14C7BD57" w:rsidRPr="56104B3E">
        <w:rPr>
          <w:rFonts w:ascii="Arial" w:eastAsia="Arial" w:hAnsi="Arial" w:cs="Arial"/>
          <w:color w:val="000000" w:themeColor="text1"/>
          <w:lang w:val="en-GB"/>
        </w:rPr>
        <w:t xml:space="preserve"> </w:t>
      </w:r>
      <w:r w:rsidR="66D77D5B" w:rsidRPr="56104B3E">
        <w:rPr>
          <w:rFonts w:ascii="Arial" w:eastAsia="Arial" w:hAnsi="Arial" w:cs="Arial"/>
          <w:color w:val="000000" w:themeColor="text1"/>
          <w:lang w:val="en-GB"/>
        </w:rPr>
        <w:t>use</w:t>
      </w:r>
      <w:r w:rsidR="14C7BD57" w:rsidRPr="56104B3E">
        <w:rPr>
          <w:rFonts w:ascii="Arial" w:eastAsia="Arial" w:hAnsi="Arial" w:cs="Arial"/>
          <w:color w:val="000000" w:themeColor="text1"/>
          <w:lang w:val="en-GB"/>
        </w:rPr>
        <w:t xml:space="preserve"> their language skills to develop</w:t>
      </w:r>
      <w:r w:rsidR="14C7BD57" w:rsidRPr="56104B3E">
        <w:rPr>
          <w:rFonts w:ascii="Arial" w:eastAsia="Arial" w:hAnsi="Arial" w:cs="Arial"/>
          <w:i/>
          <w:iCs/>
          <w:color w:val="000000" w:themeColor="text1"/>
          <w:lang w:val="en-GB"/>
        </w:rPr>
        <w:t xml:space="preserve"> </w:t>
      </w:r>
      <w:r w:rsidR="0236624E" w:rsidRPr="56104B3E">
        <w:rPr>
          <w:rFonts w:ascii="Arial" w:eastAsia="Arial" w:hAnsi="Arial" w:cs="Arial"/>
          <w:color w:val="000000" w:themeColor="text1"/>
          <w:lang w:val="en-GB"/>
        </w:rPr>
        <w:t>their play, for example in</w:t>
      </w:r>
      <w:r w:rsidR="14C7BD57" w:rsidRPr="56104B3E">
        <w:rPr>
          <w:rFonts w:ascii="Arial" w:eastAsia="Arial" w:hAnsi="Arial" w:cs="Arial"/>
          <w:color w:val="000000" w:themeColor="text1"/>
          <w:lang w:val="en-GB"/>
        </w:rPr>
        <w:t xml:space="preserve"> role play</w:t>
      </w:r>
      <w:r w:rsidR="696C7A08" w:rsidRPr="56104B3E">
        <w:rPr>
          <w:rFonts w:ascii="Arial" w:eastAsia="Arial" w:hAnsi="Arial" w:cs="Arial"/>
          <w:color w:val="000000" w:themeColor="text1"/>
          <w:lang w:val="en-GB"/>
        </w:rPr>
        <w:t>s and creating rules.</w:t>
      </w:r>
    </w:p>
    <w:p w14:paraId="6FFD0C80" w14:textId="3FE86A93" w:rsidR="5691992F" w:rsidRDefault="5691992F"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t>Observing play also allows for assessment of physical skills including fine and gross motor competency (Archer and Siraj, 2015), and</w:t>
      </w:r>
      <w:r w:rsidR="617B8EB4" w:rsidRPr="56104B3E">
        <w:rPr>
          <w:rFonts w:ascii="Arial" w:eastAsia="Arial" w:hAnsi="Arial" w:cs="Arial"/>
          <w:color w:val="000000" w:themeColor="text1"/>
          <w:lang w:val="en-GB"/>
        </w:rPr>
        <w:t xml:space="preserve"> a whole range of cognitive skills that Piaget</w:t>
      </w:r>
      <w:r w:rsidR="34D1684E" w:rsidRPr="56104B3E">
        <w:rPr>
          <w:rFonts w:ascii="Arial" w:eastAsia="Arial" w:hAnsi="Arial" w:cs="Arial"/>
          <w:color w:val="000000" w:themeColor="text1"/>
          <w:lang w:val="en-GB"/>
        </w:rPr>
        <w:t xml:space="preserve"> emphasises are learnt socially</w:t>
      </w:r>
      <w:r w:rsidR="617B8EB4" w:rsidRPr="56104B3E">
        <w:rPr>
          <w:rFonts w:ascii="Arial" w:eastAsia="Arial" w:hAnsi="Arial" w:cs="Arial"/>
          <w:color w:val="000000" w:themeColor="text1"/>
          <w:lang w:val="en-GB"/>
        </w:rPr>
        <w:t xml:space="preserve"> (Thomas and Lewis, 2020).</w:t>
      </w:r>
      <w:r w:rsidR="141B86D9" w:rsidRPr="56104B3E">
        <w:rPr>
          <w:rFonts w:ascii="Arial" w:eastAsia="Arial" w:hAnsi="Arial" w:cs="Arial"/>
          <w:color w:val="000000" w:themeColor="text1"/>
          <w:lang w:val="en-GB"/>
        </w:rPr>
        <w:t xml:space="preserve"> Practitioners may also be able to identify other important </w:t>
      </w:r>
      <w:r w:rsidR="37DCACA2" w:rsidRPr="56104B3E">
        <w:rPr>
          <w:rFonts w:ascii="Arial" w:eastAsia="Arial" w:hAnsi="Arial" w:cs="Arial"/>
          <w:color w:val="000000" w:themeColor="text1"/>
          <w:lang w:val="en-GB"/>
        </w:rPr>
        <w:t xml:space="preserve">characteristics from observing play, such as signs that children may be exposed to violence or abuse which may be re-enacted </w:t>
      </w:r>
      <w:r w:rsidR="02702D6E" w:rsidRPr="56104B3E">
        <w:rPr>
          <w:rFonts w:ascii="Arial" w:eastAsia="Arial" w:hAnsi="Arial" w:cs="Arial"/>
          <w:color w:val="000000" w:themeColor="text1"/>
          <w:lang w:val="en-GB"/>
        </w:rPr>
        <w:t xml:space="preserve">and cause safeguarding concerns </w:t>
      </w:r>
      <w:r w:rsidR="37DCACA2" w:rsidRPr="56104B3E">
        <w:rPr>
          <w:rFonts w:ascii="Arial" w:eastAsia="Arial" w:hAnsi="Arial" w:cs="Arial"/>
          <w:color w:val="000000" w:themeColor="text1"/>
          <w:lang w:val="en-GB"/>
        </w:rPr>
        <w:t>(Levin, 2015).</w:t>
      </w:r>
      <w:r w:rsidR="30E396DE" w:rsidRPr="56104B3E">
        <w:rPr>
          <w:rFonts w:ascii="Arial" w:eastAsia="Arial" w:hAnsi="Arial" w:cs="Arial"/>
          <w:color w:val="000000" w:themeColor="text1"/>
          <w:lang w:val="en-GB"/>
        </w:rPr>
        <w:t xml:space="preserve"> </w:t>
      </w:r>
    </w:p>
    <w:p w14:paraId="7C24C8D1" w14:textId="00139356" w:rsidR="4C37BB48" w:rsidRDefault="4C37BB48" w:rsidP="56104B3E">
      <w:pPr>
        <w:spacing w:line="360" w:lineRule="auto"/>
        <w:rPr>
          <w:rFonts w:ascii="Arial" w:eastAsia="Arial" w:hAnsi="Arial" w:cs="Arial"/>
          <w:color w:val="000000" w:themeColor="text1"/>
        </w:rPr>
      </w:pPr>
      <w:r w:rsidRPr="56104B3E">
        <w:rPr>
          <w:rFonts w:ascii="Arial" w:eastAsia="Arial" w:hAnsi="Arial" w:cs="Arial"/>
          <w:color w:val="000000" w:themeColor="text1"/>
          <w:lang w:val="en-GB"/>
        </w:rPr>
        <w:t>Whilst important, t</w:t>
      </w:r>
      <w:r w:rsidR="032F7D7C" w:rsidRPr="56104B3E">
        <w:rPr>
          <w:rFonts w:ascii="Arial" w:eastAsia="Arial" w:hAnsi="Arial" w:cs="Arial"/>
          <w:color w:val="000000" w:themeColor="text1"/>
          <w:lang w:val="en-GB"/>
        </w:rPr>
        <w:t xml:space="preserve">he act of </w:t>
      </w:r>
      <w:r w:rsidR="3F818997" w:rsidRPr="56104B3E">
        <w:rPr>
          <w:rFonts w:ascii="Arial" w:eastAsia="Arial" w:hAnsi="Arial" w:cs="Arial"/>
          <w:color w:val="000000" w:themeColor="text1"/>
          <w:lang w:val="en-GB"/>
        </w:rPr>
        <w:t>observation itself might impact a child’s engagement in play</w:t>
      </w:r>
      <w:r w:rsidR="353441C9" w:rsidRPr="56104B3E">
        <w:rPr>
          <w:rFonts w:ascii="Arial" w:eastAsia="Arial" w:hAnsi="Arial" w:cs="Arial"/>
          <w:color w:val="000000" w:themeColor="text1"/>
          <w:lang w:val="en-GB"/>
        </w:rPr>
        <w:t xml:space="preserve">. The </w:t>
      </w:r>
      <w:r w:rsidR="3F818997" w:rsidRPr="56104B3E">
        <w:rPr>
          <w:rFonts w:ascii="Arial" w:eastAsia="Arial" w:hAnsi="Arial" w:cs="Arial"/>
          <w:color w:val="000000" w:themeColor="text1"/>
          <w:lang w:val="en-GB"/>
        </w:rPr>
        <w:t>Hawthorne Effect (</w:t>
      </w:r>
      <w:r w:rsidR="3F818997" w:rsidRPr="56104B3E">
        <w:rPr>
          <w:rFonts w:ascii="Arial" w:eastAsia="Arial" w:hAnsi="Arial" w:cs="Arial"/>
          <w:color w:val="000000" w:themeColor="text1"/>
        </w:rPr>
        <w:t>Festinger and Katz, 1953)</w:t>
      </w:r>
      <w:r w:rsidR="4339D1D1" w:rsidRPr="56104B3E">
        <w:rPr>
          <w:rFonts w:ascii="Arial" w:eastAsia="Arial" w:hAnsi="Arial" w:cs="Arial"/>
          <w:color w:val="000000" w:themeColor="text1"/>
        </w:rPr>
        <w:t xml:space="preserve"> </w:t>
      </w:r>
      <w:r w:rsidR="3F818997" w:rsidRPr="56104B3E">
        <w:rPr>
          <w:rFonts w:ascii="Arial" w:eastAsia="Arial" w:hAnsi="Arial" w:cs="Arial"/>
          <w:color w:val="000000" w:themeColor="text1"/>
        </w:rPr>
        <w:t>explains how people are likely to change their behaviour</w:t>
      </w:r>
      <w:r w:rsidR="1B4501F6" w:rsidRPr="56104B3E">
        <w:rPr>
          <w:rFonts w:ascii="Arial" w:eastAsia="Arial" w:hAnsi="Arial" w:cs="Arial"/>
          <w:color w:val="000000" w:themeColor="text1"/>
        </w:rPr>
        <w:t xml:space="preserve"> </w:t>
      </w:r>
      <w:r w:rsidR="3F818997" w:rsidRPr="56104B3E">
        <w:rPr>
          <w:rFonts w:ascii="Arial" w:eastAsia="Arial" w:hAnsi="Arial" w:cs="Arial"/>
          <w:color w:val="000000" w:themeColor="text1"/>
        </w:rPr>
        <w:t>when they know they are being observed.</w:t>
      </w:r>
      <w:r w:rsidR="4C7B50A4" w:rsidRPr="56104B3E">
        <w:rPr>
          <w:rFonts w:ascii="Arial" w:eastAsia="Arial" w:hAnsi="Arial" w:cs="Arial"/>
          <w:color w:val="000000" w:themeColor="text1"/>
        </w:rPr>
        <w:t xml:space="preserve"> Children being observed may not play </w:t>
      </w:r>
      <w:r w:rsidR="010D283F" w:rsidRPr="56104B3E">
        <w:rPr>
          <w:rFonts w:ascii="Arial" w:eastAsia="Arial" w:hAnsi="Arial" w:cs="Arial"/>
          <w:color w:val="000000" w:themeColor="text1"/>
        </w:rPr>
        <w:t>naturally or</w:t>
      </w:r>
      <w:r w:rsidR="4C7B50A4" w:rsidRPr="56104B3E">
        <w:rPr>
          <w:rFonts w:ascii="Arial" w:eastAsia="Arial" w:hAnsi="Arial" w:cs="Arial"/>
          <w:color w:val="000000" w:themeColor="text1"/>
        </w:rPr>
        <w:t xml:space="preserve"> m</w:t>
      </w:r>
      <w:r w:rsidR="31026011" w:rsidRPr="56104B3E">
        <w:rPr>
          <w:rFonts w:ascii="Arial" w:eastAsia="Arial" w:hAnsi="Arial" w:cs="Arial"/>
          <w:color w:val="000000" w:themeColor="text1"/>
        </w:rPr>
        <w:t xml:space="preserve">ay be worried </w:t>
      </w:r>
      <w:r w:rsidR="492EEEA4" w:rsidRPr="56104B3E">
        <w:rPr>
          <w:rFonts w:ascii="Arial" w:eastAsia="Arial" w:hAnsi="Arial" w:cs="Arial"/>
          <w:color w:val="000000" w:themeColor="text1"/>
        </w:rPr>
        <w:t xml:space="preserve">about being seen breaking rules, for example. </w:t>
      </w:r>
      <w:r w:rsidR="3F818997" w:rsidRPr="56104B3E">
        <w:rPr>
          <w:rFonts w:ascii="Arial" w:eastAsia="Arial" w:hAnsi="Arial" w:cs="Arial"/>
          <w:color w:val="000000" w:themeColor="text1"/>
        </w:rPr>
        <w:t>A way to avoid this could be carrying out observation without informing the child</w:t>
      </w:r>
      <w:r w:rsidR="02978543" w:rsidRPr="56104B3E">
        <w:rPr>
          <w:rFonts w:ascii="Arial" w:eastAsia="Arial" w:hAnsi="Arial" w:cs="Arial"/>
          <w:color w:val="000000" w:themeColor="text1"/>
        </w:rPr>
        <w:t>, which would be considered unethical</w:t>
      </w:r>
      <w:r w:rsidR="3EEACDBD" w:rsidRPr="56104B3E">
        <w:rPr>
          <w:rFonts w:ascii="Arial" w:eastAsia="Arial" w:hAnsi="Arial" w:cs="Arial"/>
          <w:color w:val="000000" w:themeColor="text1"/>
        </w:rPr>
        <w:t xml:space="preserve"> (</w:t>
      </w:r>
      <w:proofErr w:type="spellStart"/>
      <w:r w:rsidR="3EEACDBD" w:rsidRPr="56104B3E">
        <w:rPr>
          <w:rFonts w:ascii="Arial" w:eastAsia="Arial" w:hAnsi="Arial" w:cs="Arial"/>
          <w:color w:val="000000" w:themeColor="text1"/>
        </w:rPr>
        <w:t>Rozsahegyi</w:t>
      </w:r>
      <w:proofErr w:type="spellEnd"/>
      <w:r w:rsidR="3EEACDBD" w:rsidRPr="56104B3E">
        <w:rPr>
          <w:rFonts w:ascii="Arial" w:eastAsia="Arial" w:hAnsi="Arial" w:cs="Arial"/>
          <w:color w:val="000000" w:themeColor="text1"/>
        </w:rPr>
        <w:t>, 2019).</w:t>
      </w:r>
    </w:p>
    <w:p w14:paraId="3F4BB3AA" w14:textId="763E57C9" w:rsidR="3F818997" w:rsidRDefault="3F818997" w:rsidP="56104B3E">
      <w:pPr>
        <w:spacing w:line="360" w:lineRule="auto"/>
        <w:rPr>
          <w:rFonts w:ascii="Arial" w:eastAsia="Arial" w:hAnsi="Arial" w:cs="Arial"/>
          <w:color w:val="000000" w:themeColor="text1"/>
        </w:rPr>
      </w:pPr>
      <w:r w:rsidRPr="56104B3E">
        <w:rPr>
          <w:rFonts w:ascii="Arial" w:eastAsia="Arial" w:hAnsi="Arial" w:cs="Arial"/>
          <w:color w:val="000000" w:themeColor="text1"/>
        </w:rPr>
        <w:t xml:space="preserve">Another way that observation may not give an accurate picture might depend on the timing and frequency of observation. For example, a study of children attending a nursery in Wales found that children who attended morning sessions achieved higher levels of assessment and development than those who came to afternoon sessions (Dorrian, 2023). Therefore, practitioners need to be aware of </w:t>
      </w:r>
      <w:r w:rsidRPr="56104B3E">
        <w:rPr>
          <w:rFonts w:ascii="Arial" w:eastAsia="Arial" w:hAnsi="Arial" w:cs="Arial"/>
          <w:color w:val="000000" w:themeColor="text1"/>
        </w:rPr>
        <w:lastRenderedPageBreak/>
        <w:t xml:space="preserve">possible variations in children’s performance throughout the day and ensure that they are carrying out observations with suitable frequency (Thai and Betts, 2022). However, this could be hindered by timetable and/or staffing constraints. Observing a greater variety of situations and tasks can help give a more holistic </w:t>
      </w:r>
      <w:r w:rsidR="59658A77" w:rsidRPr="56104B3E">
        <w:rPr>
          <w:rFonts w:ascii="Arial" w:eastAsia="Arial" w:hAnsi="Arial" w:cs="Arial"/>
          <w:color w:val="000000" w:themeColor="text1"/>
        </w:rPr>
        <w:t>picture of the child</w:t>
      </w:r>
      <w:r w:rsidRPr="56104B3E">
        <w:rPr>
          <w:rFonts w:ascii="Arial" w:eastAsia="Arial" w:hAnsi="Arial" w:cs="Arial"/>
          <w:color w:val="000000" w:themeColor="text1"/>
        </w:rPr>
        <w:t xml:space="preserve">, rather than focusing on one type of play (Bruce et al, 2015). It is also important to consider how settled the child is in the environment, because it often takes time for them to develop </w:t>
      </w:r>
      <w:proofErr w:type="gramStart"/>
      <w:r w:rsidRPr="56104B3E">
        <w:rPr>
          <w:rFonts w:ascii="Arial" w:eastAsia="Arial" w:hAnsi="Arial" w:cs="Arial"/>
          <w:color w:val="000000" w:themeColor="text1"/>
        </w:rPr>
        <w:t>the confidence</w:t>
      </w:r>
      <w:proofErr w:type="gramEnd"/>
      <w:r w:rsidRPr="56104B3E">
        <w:rPr>
          <w:rFonts w:ascii="Arial" w:eastAsia="Arial" w:hAnsi="Arial" w:cs="Arial"/>
          <w:color w:val="000000" w:themeColor="text1"/>
        </w:rPr>
        <w:t xml:space="preserve"> to behave as they naturally would (Grigg, 2015). Practitioners need to be mindful of this to avoid making premature judgments about things such as learning ability, skill, and wellbeing. </w:t>
      </w:r>
    </w:p>
    <w:p w14:paraId="5E0F2161" w14:textId="04EB7FAB" w:rsidR="3F818997" w:rsidRDefault="3F818997" w:rsidP="56104B3E">
      <w:pPr>
        <w:spacing w:line="360" w:lineRule="auto"/>
        <w:rPr>
          <w:rFonts w:ascii="Arial" w:eastAsia="Arial" w:hAnsi="Arial" w:cs="Arial"/>
          <w:color w:val="000000" w:themeColor="text1"/>
        </w:rPr>
      </w:pPr>
      <w:r w:rsidRPr="56104B3E">
        <w:rPr>
          <w:rFonts w:ascii="Arial" w:eastAsia="Arial" w:hAnsi="Arial" w:cs="Arial"/>
          <w:color w:val="000000" w:themeColor="text1"/>
        </w:rPr>
        <w:t xml:space="preserve">Being aware of the role of judgement and interpretation is an important factor when observing children’s play, as it is known that personal experiences, values and culture can influence how we look at the world. Andrews (2017) states that even when practitioners are skilled in observation, </w:t>
      </w:r>
      <w:r w:rsidRPr="56104B3E">
        <w:rPr>
          <w:rFonts w:ascii="Arial" w:eastAsia="Arial" w:hAnsi="Arial" w:cs="Arial"/>
          <w:i/>
          <w:iCs/>
          <w:color w:val="000000" w:themeColor="text1"/>
        </w:rPr>
        <w:t>“our personal lens means we may make choices and judgements about what we see”</w:t>
      </w:r>
      <w:r w:rsidRPr="56104B3E">
        <w:rPr>
          <w:rFonts w:ascii="Arial" w:eastAsia="Arial" w:hAnsi="Arial" w:cs="Arial"/>
          <w:color w:val="000000" w:themeColor="text1"/>
        </w:rPr>
        <w:t xml:space="preserve"> (Andrews, 2017, p. 60). For example, practitioners who aren’t aware of cultural differences in the children they observe might mis-interpret play behaviour that doesn’t comply with their own cultural norms (Ramsey, 2015).</w:t>
      </w:r>
    </w:p>
    <w:p w14:paraId="08F43572" w14:textId="68249D29" w:rsidR="3F818997" w:rsidRDefault="3F818997" w:rsidP="56104B3E">
      <w:pPr>
        <w:spacing w:line="360" w:lineRule="auto"/>
        <w:rPr>
          <w:rFonts w:ascii="Arial" w:eastAsia="Arial" w:hAnsi="Arial" w:cs="Arial"/>
          <w:color w:val="000000" w:themeColor="text1"/>
        </w:rPr>
      </w:pPr>
      <w:r w:rsidRPr="56104B3E">
        <w:rPr>
          <w:rFonts w:ascii="Arial" w:eastAsia="Arial" w:hAnsi="Arial" w:cs="Arial"/>
          <w:color w:val="000000" w:themeColor="text1"/>
        </w:rPr>
        <w:t>There is also evidence that practitioners may have unconscious biases when observing children’s play, such as a tendency to assume that children who are more fluent in speech are more cognitively able (Kowalski et al</w:t>
      </w:r>
      <w:r w:rsidR="61A20607" w:rsidRPr="56104B3E">
        <w:rPr>
          <w:rFonts w:ascii="Arial" w:eastAsia="Arial" w:hAnsi="Arial" w:cs="Arial"/>
          <w:color w:val="000000" w:themeColor="text1"/>
        </w:rPr>
        <w:t>.,</w:t>
      </w:r>
      <w:r w:rsidRPr="56104B3E">
        <w:rPr>
          <w:rFonts w:ascii="Arial" w:eastAsia="Arial" w:hAnsi="Arial" w:cs="Arial"/>
          <w:color w:val="000000" w:themeColor="text1"/>
        </w:rPr>
        <w:t xml:space="preserve"> 2018). </w:t>
      </w:r>
      <w:r w:rsidR="5A43B4A8" w:rsidRPr="56104B3E">
        <w:rPr>
          <w:rFonts w:ascii="Arial" w:eastAsia="Arial" w:hAnsi="Arial" w:cs="Arial"/>
          <w:color w:val="000000" w:themeColor="text1"/>
        </w:rPr>
        <w:t>They might also be more interested in observing positive elements of play that trigger feelings of joy and nostalgia from their own childhood, ignoring other important features (</w:t>
      </w:r>
      <w:r w:rsidR="5A43B4A8" w:rsidRPr="56104B3E">
        <w:rPr>
          <w:rFonts w:ascii="Arial" w:eastAsia="Arial" w:hAnsi="Arial" w:cs="Arial"/>
          <w:color w:val="000000" w:themeColor="text1"/>
          <w:lang w:val="en-GB"/>
        </w:rPr>
        <w:t xml:space="preserve">Andrews, 2017). </w:t>
      </w:r>
      <w:r w:rsidRPr="56104B3E">
        <w:rPr>
          <w:rFonts w:ascii="Arial" w:eastAsia="Arial" w:hAnsi="Arial" w:cs="Arial"/>
          <w:color w:val="000000" w:themeColor="text1"/>
        </w:rPr>
        <w:t>To avoid misinterpretation and achieve more accurate observation, practitioners can work together to review observations and challenge each other's assumptions as part of reflective practice (Brock, 2015).</w:t>
      </w:r>
    </w:p>
    <w:p w14:paraId="30CCC4D1" w14:textId="445095FE" w:rsidR="3F818997" w:rsidRDefault="3F818997" w:rsidP="56104B3E">
      <w:pPr>
        <w:spacing w:line="360" w:lineRule="auto"/>
        <w:rPr>
          <w:rFonts w:ascii="Arial" w:eastAsia="Arial" w:hAnsi="Arial" w:cs="Arial"/>
          <w:color w:val="000000" w:themeColor="text1"/>
          <w:lang w:val="en-GB"/>
        </w:rPr>
      </w:pPr>
      <w:r w:rsidRPr="56104B3E">
        <w:rPr>
          <w:rFonts w:ascii="Arial" w:eastAsia="Arial" w:hAnsi="Arial" w:cs="Arial"/>
          <w:color w:val="000000" w:themeColor="text1"/>
          <w:lang w:val="en-GB"/>
        </w:rPr>
        <w:t>In conclusion, observing play is a useful tool for early years practitioners to gain information about children’s skills, development and wellbeing, amongst other factors. However, there are many challenges to undertaking observations in an accurate way that gives a holistic picture of the child. In practice, this means drawing on a range of methods, observing a variety of play activities at different times, and considering the role of unconscious bias.</w:t>
      </w:r>
    </w:p>
    <w:p w14:paraId="4578357D" w14:textId="2E3706BB" w:rsidR="56104B3E" w:rsidRDefault="56104B3E" w:rsidP="56104B3E">
      <w:pPr>
        <w:spacing w:line="360" w:lineRule="auto"/>
        <w:rPr>
          <w:rFonts w:ascii="Arial" w:eastAsia="Arial" w:hAnsi="Arial" w:cs="Arial"/>
        </w:rPr>
      </w:pPr>
    </w:p>
    <w:p w14:paraId="4F698D32" w14:textId="7404A039" w:rsidR="56104B3E" w:rsidRDefault="56104B3E" w:rsidP="56104B3E">
      <w:pPr>
        <w:spacing w:line="360" w:lineRule="auto"/>
        <w:rPr>
          <w:rFonts w:ascii="Arial" w:eastAsia="Arial" w:hAnsi="Arial" w:cs="Arial"/>
          <w:b/>
          <w:bCs/>
          <w:color w:val="000000" w:themeColor="text1"/>
          <w:u w:val="single"/>
          <w:lang w:val="en-GB"/>
        </w:rPr>
      </w:pPr>
    </w:p>
    <w:p w14:paraId="40AFB5D1" w14:textId="18B89B17" w:rsidR="53E21476" w:rsidRDefault="53E21476" w:rsidP="56104B3E">
      <w:pPr>
        <w:spacing w:line="360" w:lineRule="auto"/>
        <w:rPr>
          <w:rFonts w:ascii="Arial" w:eastAsia="Arial" w:hAnsi="Arial" w:cs="Arial"/>
          <w:b/>
          <w:bCs/>
          <w:color w:val="000000" w:themeColor="text1"/>
          <w:u w:val="single"/>
          <w:lang w:val="en-GB"/>
        </w:rPr>
      </w:pPr>
      <w:r w:rsidRPr="56104B3E">
        <w:rPr>
          <w:rFonts w:ascii="Arial" w:eastAsia="Arial" w:hAnsi="Arial" w:cs="Arial"/>
          <w:b/>
          <w:bCs/>
          <w:color w:val="000000" w:themeColor="text1"/>
          <w:u w:val="single"/>
          <w:lang w:val="en-GB"/>
        </w:rPr>
        <w:lastRenderedPageBreak/>
        <w:t>Reference</w:t>
      </w:r>
      <w:r w:rsidR="2C57F5E4" w:rsidRPr="56104B3E">
        <w:rPr>
          <w:rFonts w:ascii="Arial" w:eastAsia="Arial" w:hAnsi="Arial" w:cs="Arial"/>
          <w:b/>
          <w:bCs/>
          <w:color w:val="000000" w:themeColor="text1"/>
          <w:u w:val="single"/>
          <w:lang w:val="en-GB"/>
        </w:rPr>
        <w:t xml:space="preserve"> List</w:t>
      </w:r>
    </w:p>
    <w:p w14:paraId="060FEF9D" w14:textId="6B78A29D"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Allen, S. and Gordon, P. (2011) </w:t>
      </w:r>
      <w:r w:rsidRPr="56104B3E">
        <w:rPr>
          <w:rFonts w:ascii="Arial" w:eastAsia="Arial" w:hAnsi="Arial" w:cs="Arial"/>
          <w:i/>
          <w:iCs/>
        </w:rPr>
        <w:t>Thinking on special educational needs and inclusion</w:t>
      </w:r>
      <w:r w:rsidRPr="56104B3E">
        <w:rPr>
          <w:rFonts w:ascii="Arial" w:eastAsia="Arial" w:hAnsi="Arial" w:cs="Arial"/>
        </w:rPr>
        <w:t xml:space="preserve">. </w:t>
      </w:r>
      <w:r w:rsidR="1E9D1FB8" w:rsidRPr="56104B3E">
        <w:rPr>
          <w:rFonts w:ascii="Arial" w:eastAsia="Arial" w:hAnsi="Arial" w:cs="Arial"/>
        </w:rPr>
        <w:t>1</w:t>
      </w:r>
      <w:r w:rsidRPr="56104B3E">
        <w:rPr>
          <w:rFonts w:ascii="Arial" w:eastAsia="Arial" w:hAnsi="Arial" w:cs="Arial"/>
        </w:rPr>
        <w:t xml:space="preserve">st </w:t>
      </w:r>
      <w:proofErr w:type="spellStart"/>
      <w:proofErr w:type="gramStart"/>
      <w:r w:rsidRPr="56104B3E">
        <w:rPr>
          <w:rFonts w:ascii="Arial" w:eastAsia="Arial" w:hAnsi="Arial" w:cs="Arial"/>
        </w:rPr>
        <w:t>ed</w:t>
      </w:r>
      <w:r w:rsidR="3E15D3AA" w:rsidRPr="56104B3E">
        <w:rPr>
          <w:rFonts w:ascii="Arial" w:eastAsia="Arial" w:hAnsi="Arial" w:cs="Arial"/>
        </w:rPr>
        <w:t>n</w:t>
      </w:r>
      <w:proofErr w:type="spellEnd"/>
      <w:proofErr w:type="gramEnd"/>
      <w:r w:rsidRPr="56104B3E">
        <w:rPr>
          <w:rFonts w:ascii="Arial" w:eastAsia="Arial" w:hAnsi="Arial" w:cs="Arial"/>
        </w:rPr>
        <w:t xml:space="preserve">. London: Practical Pre-School Books. </w:t>
      </w:r>
    </w:p>
    <w:p w14:paraId="6BEA16B8" w14:textId="3E29A910"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Andrews, M. (2017) </w:t>
      </w:r>
      <w:r w:rsidRPr="56104B3E">
        <w:rPr>
          <w:rFonts w:ascii="Arial" w:eastAsia="Arial" w:hAnsi="Arial" w:cs="Arial"/>
          <w:i/>
          <w:iCs/>
        </w:rPr>
        <w:t>Exploring play for early childhood studies</w:t>
      </w:r>
      <w:r w:rsidRPr="56104B3E">
        <w:rPr>
          <w:rFonts w:ascii="Arial" w:eastAsia="Arial" w:hAnsi="Arial" w:cs="Arial"/>
        </w:rPr>
        <w:t>.</w:t>
      </w:r>
      <w:r w:rsidR="0A77366C" w:rsidRPr="56104B3E">
        <w:rPr>
          <w:rFonts w:ascii="Arial" w:eastAsia="Arial" w:hAnsi="Arial" w:cs="Arial"/>
        </w:rPr>
        <w:t xml:space="preserve">1st </w:t>
      </w:r>
      <w:proofErr w:type="spellStart"/>
      <w:proofErr w:type="gramStart"/>
      <w:r w:rsidR="0A77366C" w:rsidRPr="56104B3E">
        <w:rPr>
          <w:rFonts w:ascii="Arial" w:eastAsia="Arial" w:hAnsi="Arial" w:cs="Arial"/>
        </w:rPr>
        <w:t>edn</w:t>
      </w:r>
      <w:proofErr w:type="spellEnd"/>
      <w:r w:rsidRPr="56104B3E">
        <w:rPr>
          <w:rFonts w:ascii="Arial" w:eastAsia="Arial" w:hAnsi="Arial" w:cs="Arial"/>
        </w:rPr>
        <w:t xml:space="preserve"> .</w:t>
      </w:r>
      <w:proofErr w:type="gramEnd"/>
      <w:r w:rsidRPr="56104B3E">
        <w:rPr>
          <w:rFonts w:ascii="Arial" w:eastAsia="Arial" w:hAnsi="Arial" w:cs="Arial"/>
        </w:rPr>
        <w:t xml:space="preserve"> Thousand Oaks, CA: Sage Publications. </w:t>
      </w:r>
    </w:p>
    <w:p w14:paraId="47D8C086" w14:textId="692F1603"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Archer, C. and Siraj, I. (2015) </w:t>
      </w:r>
      <w:r w:rsidRPr="56104B3E">
        <w:rPr>
          <w:rFonts w:ascii="Arial" w:eastAsia="Arial" w:hAnsi="Arial" w:cs="Arial"/>
          <w:i/>
          <w:iCs/>
        </w:rPr>
        <w:t>Encouraging Physical Development Through Movement-Play.</w:t>
      </w:r>
      <w:r w:rsidRPr="56104B3E">
        <w:rPr>
          <w:rFonts w:ascii="Arial" w:eastAsia="Arial" w:hAnsi="Arial" w:cs="Arial"/>
        </w:rPr>
        <w:t xml:space="preserve"> London: SAGE Publications.   </w:t>
      </w:r>
    </w:p>
    <w:p w14:paraId="18028CB6" w14:textId="5D18E472"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Brock, A. (ed.) (2015) </w:t>
      </w:r>
      <w:r w:rsidRPr="56104B3E">
        <w:rPr>
          <w:rFonts w:ascii="Arial" w:eastAsia="Arial" w:hAnsi="Arial" w:cs="Arial"/>
          <w:i/>
          <w:iCs/>
        </w:rPr>
        <w:t>The early years reflective practice handbook</w:t>
      </w:r>
      <w:r w:rsidRPr="56104B3E">
        <w:rPr>
          <w:rFonts w:ascii="Arial" w:eastAsia="Arial" w:hAnsi="Arial" w:cs="Arial"/>
        </w:rPr>
        <w:t xml:space="preserve">. Abingdon, England: </w:t>
      </w:r>
      <w:proofErr w:type="spellStart"/>
      <w:r w:rsidRPr="56104B3E">
        <w:rPr>
          <w:rFonts w:ascii="Arial" w:eastAsia="Arial" w:hAnsi="Arial" w:cs="Arial"/>
        </w:rPr>
        <w:t>Routeldge</w:t>
      </w:r>
      <w:proofErr w:type="spellEnd"/>
      <w:r w:rsidRPr="56104B3E">
        <w:rPr>
          <w:rFonts w:ascii="Arial" w:eastAsia="Arial" w:hAnsi="Arial" w:cs="Arial"/>
        </w:rPr>
        <w:t xml:space="preserve">. </w:t>
      </w:r>
    </w:p>
    <w:p w14:paraId="6F855F3C" w14:textId="5C389EEB"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Brodie, K. (2018) </w:t>
      </w:r>
      <w:r w:rsidRPr="56104B3E">
        <w:rPr>
          <w:rFonts w:ascii="Arial" w:eastAsia="Arial" w:hAnsi="Arial" w:cs="Arial"/>
          <w:i/>
          <w:iCs/>
        </w:rPr>
        <w:t>The holistic care and development of children from birth to three: an essential guide for students and practitioners</w:t>
      </w:r>
      <w:r w:rsidRPr="56104B3E">
        <w:rPr>
          <w:rFonts w:ascii="Arial" w:eastAsia="Arial" w:hAnsi="Arial" w:cs="Arial"/>
        </w:rPr>
        <w:t>. London,</w:t>
      </w:r>
      <w:r w:rsidR="78EDA83E" w:rsidRPr="56104B3E">
        <w:rPr>
          <w:rFonts w:ascii="Arial" w:eastAsia="Arial" w:hAnsi="Arial" w:cs="Arial"/>
        </w:rPr>
        <w:t xml:space="preserve"> </w:t>
      </w:r>
      <w:r w:rsidRPr="56104B3E">
        <w:rPr>
          <w:rFonts w:ascii="Arial" w:eastAsia="Arial" w:hAnsi="Arial" w:cs="Arial"/>
        </w:rPr>
        <w:t xml:space="preserve">Routledge.  </w:t>
      </w:r>
    </w:p>
    <w:p w14:paraId="012566DB" w14:textId="526AD9C2"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Brodie, K., 2013. </w:t>
      </w:r>
      <w:r w:rsidRPr="56104B3E">
        <w:rPr>
          <w:rFonts w:ascii="Arial" w:eastAsia="Arial" w:hAnsi="Arial" w:cs="Arial"/>
          <w:i/>
          <w:iCs/>
        </w:rPr>
        <w:t xml:space="preserve">Observation, Assessment </w:t>
      </w:r>
      <w:proofErr w:type="gramStart"/>
      <w:r w:rsidRPr="56104B3E">
        <w:rPr>
          <w:rFonts w:ascii="Arial" w:eastAsia="Arial" w:hAnsi="Arial" w:cs="Arial"/>
          <w:i/>
          <w:iCs/>
        </w:rPr>
        <w:t>And</w:t>
      </w:r>
      <w:proofErr w:type="gramEnd"/>
      <w:r w:rsidRPr="56104B3E">
        <w:rPr>
          <w:rFonts w:ascii="Arial" w:eastAsia="Arial" w:hAnsi="Arial" w:cs="Arial"/>
          <w:i/>
          <w:iCs/>
        </w:rPr>
        <w:t xml:space="preserve"> Planning In The Early Years-Bringing It All Together: Bringing it all together</w:t>
      </w:r>
      <w:r w:rsidRPr="56104B3E">
        <w:rPr>
          <w:rFonts w:ascii="Arial" w:eastAsia="Arial" w:hAnsi="Arial" w:cs="Arial"/>
        </w:rPr>
        <w:t>.</w:t>
      </w:r>
      <w:r w:rsidR="3B8E08C8" w:rsidRPr="56104B3E">
        <w:rPr>
          <w:rFonts w:ascii="Arial" w:eastAsia="Arial" w:hAnsi="Arial" w:cs="Arial"/>
        </w:rPr>
        <w:t xml:space="preserve"> UK.</w:t>
      </w:r>
      <w:r w:rsidRPr="56104B3E">
        <w:rPr>
          <w:rFonts w:ascii="Arial" w:eastAsia="Arial" w:hAnsi="Arial" w:cs="Arial"/>
        </w:rPr>
        <w:t xml:space="preserve"> McGraw-Hill Education (UK). </w:t>
      </w:r>
    </w:p>
    <w:p w14:paraId="28675D3B" w14:textId="276BBB0D"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Bruce, T., Louis, S. and McCall, G. (2015) </w:t>
      </w:r>
      <w:r w:rsidRPr="56104B3E">
        <w:rPr>
          <w:rFonts w:ascii="Arial" w:eastAsia="Arial" w:hAnsi="Arial" w:cs="Arial"/>
          <w:i/>
          <w:iCs/>
        </w:rPr>
        <w:t>Observing young children</w:t>
      </w:r>
      <w:r w:rsidRPr="56104B3E">
        <w:rPr>
          <w:rFonts w:ascii="Arial" w:eastAsia="Arial" w:hAnsi="Arial" w:cs="Arial"/>
        </w:rPr>
        <w:t xml:space="preserve">. Los Angeles: SAGE. </w:t>
      </w:r>
    </w:p>
    <w:p w14:paraId="04F25BAD" w14:textId="7487F775"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Clark, RM. (2016) </w:t>
      </w:r>
      <w:r w:rsidRPr="56104B3E">
        <w:rPr>
          <w:rFonts w:ascii="Arial" w:eastAsia="Arial" w:hAnsi="Arial" w:cs="Arial"/>
          <w:i/>
          <w:iCs/>
        </w:rPr>
        <w:t>Childhood in society for the early years.</w:t>
      </w:r>
      <w:r w:rsidRPr="56104B3E">
        <w:rPr>
          <w:rFonts w:ascii="Arial" w:eastAsia="Arial" w:hAnsi="Arial" w:cs="Arial"/>
        </w:rPr>
        <w:t xml:space="preserve"> </w:t>
      </w:r>
      <w:r w:rsidR="605DD594" w:rsidRPr="56104B3E">
        <w:rPr>
          <w:rFonts w:ascii="Arial" w:eastAsia="Arial" w:hAnsi="Arial" w:cs="Arial"/>
        </w:rPr>
        <w:t xml:space="preserve">3rd </w:t>
      </w:r>
      <w:proofErr w:type="spellStart"/>
      <w:proofErr w:type="gramStart"/>
      <w:r w:rsidR="605DD594" w:rsidRPr="56104B3E">
        <w:rPr>
          <w:rFonts w:ascii="Arial" w:eastAsia="Arial" w:hAnsi="Arial" w:cs="Arial"/>
        </w:rPr>
        <w:t>edn</w:t>
      </w:r>
      <w:proofErr w:type="spellEnd"/>
      <w:proofErr w:type="gramEnd"/>
      <w:r w:rsidRPr="56104B3E">
        <w:rPr>
          <w:rFonts w:ascii="Arial" w:eastAsia="Arial" w:hAnsi="Arial" w:cs="Arial"/>
        </w:rPr>
        <w:t xml:space="preserve">. London, Sage Publications Ltd.     </w:t>
      </w:r>
    </w:p>
    <w:p w14:paraId="1E6D5939" w14:textId="43C5F83C"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Davies, D. and Troy, M.F. (Michael F. (2020) </w:t>
      </w:r>
      <w:r w:rsidRPr="56104B3E">
        <w:rPr>
          <w:rFonts w:ascii="Arial" w:eastAsia="Arial" w:hAnsi="Arial" w:cs="Arial"/>
          <w:i/>
          <w:iCs/>
        </w:rPr>
        <w:t>Child development: a practitioner’s guide</w:t>
      </w:r>
      <w:r w:rsidRPr="56104B3E">
        <w:rPr>
          <w:rFonts w:ascii="Arial" w:eastAsia="Arial" w:hAnsi="Arial" w:cs="Arial"/>
        </w:rPr>
        <w:t xml:space="preserve">. </w:t>
      </w:r>
      <w:r w:rsidR="4CE5149B" w:rsidRPr="56104B3E">
        <w:rPr>
          <w:rFonts w:ascii="Arial" w:eastAsia="Arial" w:hAnsi="Arial" w:cs="Arial"/>
        </w:rPr>
        <w:t xml:space="preserve">4th </w:t>
      </w:r>
      <w:proofErr w:type="spellStart"/>
      <w:proofErr w:type="gramStart"/>
      <w:r w:rsidR="4CE5149B" w:rsidRPr="56104B3E">
        <w:rPr>
          <w:rFonts w:ascii="Arial" w:eastAsia="Arial" w:hAnsi="Arial" w:cs="Arial"/>
        </w:rPr>
        <w:t>ed</w:t>
      </w:r>
      <w:r w:rsidRPr="56104B3E">
        <w:rPr>
          <w:rFonts w:ascii="Arial" w:eastAsia="Arial" w:hAnsi="Arial" w:cs="Arial"/>
        </w:rPr>
        <w:t>n</w:t>
      </w:r>
      <w:proofErr w:type="spellEnd"/>
      <w:proofErr w:type="gramEnd"/>
      <w:r w:rsidRPr="56104B3E">
        <w:rPr>
          <w:rFonts w:ascii="Arial" w:eastAsia="Arial" w:hAnsi="Arial" w:cs="Arial"/>
        </w:rPr>
        <w:t>. New York</w:t>
      </w:r>
      <w:r w:rsidR="38FEF353" w:rsidRPr="56104B3E">
        <w:rPr>
          <w:rFonts w:ascii="Arial" w:eastAsia="Arial" w:hAnsi="Arial" w:cs="Arial"/>
        </w:rPr>
        <w:t xml:space="preserve">. </w:t>
      </w:r>
      <w:r w:rsidRPr="56104B3E">
        <w:rPr>
          <w:rFonts w:ascii="Arial" w:eastAsia="Arial" w:hAnsi="Arial" w:cs="Arial"/>
        </w:rPr>
        <w:t xml:space="preserve">The Guilford Press.  </w:t>
      </w:r>
    </w:p>
    <w:p w14:paraId="71A2F1AB" w14:textId="5C1DFDE0"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Davy, A. (2019) </w:t>
      </w:r>
      <w:r w:rsidRPr="56104B3E">
        <w:rPr>
          <w:rFonts w:ascii="Arial" w:eastAsia="Arial" w:hAnsi="Arial" w:cs="Arial"/>
          <w:i/>
          <w:iCs/>
        </w:rPr>
        <w:t>A sense of place: mindful practice outdoors</w:t>
      </w:r>
      <w:r w:rsidRPr="56104B3E">
        <w:rPr>
          <w:rFonts w:ascii="Arial" w:eastAsia="Arial" w:hAnsi="Arial" w:cs="Arial"/>
        </w:rPr>
        <w:t xml:space="preserve">. London: Featherstone. </w:t>
      </w:r>
    </w:p>
    <w:p w14:paraId="0BCCC3EA" w14:textId="17D40E8C" w:rsidR="56C566C4" w:rsidRDefault="56C566C4" w:rsidP="56104B3E">
      <w:pPr>
        <w:spacing w:line="360" w:lineRule="auto"/>
        <w:ind w:left="720" w:hanging="720"/>
        <w:rPr>
          <w:rFonts w:ascii="Arial" w:eastAsia="Arial" w:hAnsi="Arial" w:cs="Arial"/>
          <w:color w:val="000000" w:themeColor="text1"/>
        </w:rPr>
      </w:pPr>
      <w:proofErr w:type="spellStart"/>
      <w:r w:rsidRPr="56104B3E">
        <w:rPr>
          <w:rFonts w:ascii="Arial" w:eastAsia="Arial" w:hAnsi="Arial" w:cs="Arial"/>
          <w:color w:val="000000" w:themeColor="text1"/>
        </w:rPr>
        <w:t>Dockrell</w:t>
      </w:r>
      <w:proofErr w:type="spellEnd"/>
      <w:r w:rsidRPr="56104B3E">
        <w:rPr>
          <w:rFonts w:ascii="Arial" w:eastAsia="Arial" w:hAnsi="Arial" w:cs="Arial"/>
          <w:color w:val="000000" w:themeColor="text1"/>
        </w:rPr>
        <w:t xml:space="preserve">, J., Hurry, J., Cowan, R., </w:t>
      </w:r>
      <w:proofErr w:type="spellStart"/>
      <w:r w:rsidRPr="56104B3E">
        <w:rPr>
          <w:rFonts w:ascii="Arial" w:eastAsia="Arial" w:hAnsi="Arial" w:cs="Arial"/>
          <w:color w:val="000000" w:themeColor="text1"/>
        </w:rPr>
        <w:t>Flouri</w:t>
      </w:r>
      <w:proofErr w:type="spellEnd"/>
      <w:r w:rsidRPr="56104B3E">
        <w:rPr>
          <w:rFonts w:ascii="Arial" w:eastAsia="Arial" w:hAnsi="Arial" w:cs="Arial"/>
          <w:color w:val="000000" w:themeColor="text1"/>
        </w:rPr>
        <w:t>, E. and Dawson, A. (2017)</w:t>
      </w:r>
      <w:r w:rsidRPr="56104B3E">
        <w:rPr>
          <w:rFonts w:ascii="Arial" w:eastAsia="Arial" w:hAnsi="Arial" w:cs="Arial"/>
          <w:i/>
          <w:iCs/>
          <w:color w:val="000000" w:themeColor="text1"/>
        </w:rPr>
        <w:t xml:space="preserve"> Review of assessment measures in the early years: Language and literacy, numeracy and social emotional development and mental health.</w:t>
      </w:r>
      <w:r w:rsidR="08CB1E63" w:rsidRPr="56104B3E">
        <w:rPr>
          <w:rFonts w:ascii="Arial" w:eastAsia="Arial" w:hAnsi="Arial" w:cs="Arial"/>
          <w:color w:val="000000" w:themeColor="text1"/>
        </w:rPr>
        <w:t xml:space="preserve"> Education Endowment Foundation (EEF). </w:t>
      </w:r>
    </w:p>
    <w:p w14:paraId="52BAEEE4" w14:textId="1603E39E" w:rsidR="42A1DCD9" w:rsidRDefault="42A1DCD9" w:rsidP="56104B3E">
      <w:pPr>
        <w:spacing w:line="360" w:lineRule="auto"/>
        <w:ind w:left="720" w:hanging="720"/>
        <w:rPr>
          <w:rFonts w:ascii="Arial" w:eastAsia="Arial" w:hAnsi="Arial" w:cs="Arial"/>
          <w:color w:val="000000" w:themeColor="text1"/>
        </w:rPr>
      </w:pPr>
      <w:r w:rsidRPr="56104B3E">
        <w:rPr>
          <w:rFonts w:ascii="Arial" w:eastAsia="Arial" w:hAnsi="Arial" w:cs="Arial"/>
          <w:color w:val="000000" w:themeColor="text1"/>
        </w:rPr>
        <w:t xml:space="preserve">Doherty, J. and Hughes, M. (2014) </w:t>
      </w:r>
      <w:r w:rsidRPr="56104B3E">
        <w:rPr>
          <w:rFonts w:ascii="Arial" w:eastAsia="Arial" w:hAnsi="Arial" w:cs="Arial"/>
          <w:i/>
          <w:iCs/>
          <w:color w:val="000000" w:themeColor="text1"/>
        </w:rPr>
        <w:t>Child development: theory and practice 0-11</w:t>
      </w:r>
      <w:r w:rsidRPr="56104B3E">
        <w:rPr>
          <w:rFonts w:ascii="Arial" w:eastAsia="Arial" w:hAnsi="Arial" w:cs="Arial"/>
          <w:color w:val="000000" w:themeColor="text1"/>
        </w:rPr>
        <w:t xml:space="preserve">. </w:t>
      </w:r>
      <w:r w:rsidR="144C159F" w:rsidRPr="56104B3E">
        <w:rPr>
          <w:rFonts w:ascii="Arial" w:eastAsia="Arial" w:hAnsi="Arial" w:cs="Arial"/>
          <w:color w:val="000000" w:themeColor="text1"/>
        </w:rPr>
        <w:t xml:space="preserve">2nd </w:t>
      </w:r>
      <w:proofErr w:type="spellStart"/>
      <w:proofErr w:type="gramStart"/>
      <w:r w:rsidR="144C159F" w:rsidRPr="56104B3E">
        <w:rPr>
          <w:rFonts w:ascii="Arial" w:eastAsia="Arial" w:hAnsi="Arial" w:cs="Arial"/>
        </w:rPr>
        <w:t>edn</w:t>
      </w:r>
      <w:proofErr w:type="spellEnd"/>
      <w:proofErr w:type="gramEnd"/>
      <w:r w:rsidRPr="56104B3E">
        <w:rPr>
          <w:rFonts w:ascii="Arial" w:eastAsia="Arial" w:hAnsi="Arial" w:cs="Arial"/>
          <w:color w:val="000000" w:themeColor="text1"/>
        </w:rPr>
        <w:t>. Harlow, England: Pearson.</w:t>
      </w:r>
    </w:p>
    <w:p w14:paraId="6198B61D" w14:textId="173AFBBD" w:rsidR="3C8E0861" w:rsidRDefault="3C8E0861" w:rsidP="56104B3E">
      <w:pPr>
        <w:spacing w:line="360" w:lineRule="auto"/>
        <w:ind w:left="720" w:hanging="720"/>
        <w:rPr>
          <w:rFonts w:ascii="Arial" w:eastAsia="Arial" w:hAnsi="Arial" w:cs="Arial"/>
          <w:color w:val="000000" w:themeColor="text1"/>
        </w:rPr>
      </w:pPr>
      <w:r w:rsidRPr="56104B3E">
        <w:rPr>
          <w:rFonts w:ascii="Arial" w:eastAsia="Arial" w:hAnsi="Arial" w:cs="Arial"/>
          <w:color w:val="000000" w:themeColor="text1"/>
        </w:rPr>
        <w:t xml:space="preserve">Dorrian, J. (2023) An exploration of factors affecting the baseline assessment scores of children attending morning or afternoon sessions in nursery settings in Wales. </w:t>
      </w:r>
      <w:r w:rsidRPr="56104B3E">
        <w:rPr>
          <w:rFonts w:ascii="Arial" w:eastAsia="Arial" w:hAnsi="Arial" w:cs="Arial"/>
          <w:i/>
          <w:iCs/>
          <w:color w:val="000000" w:themeColor="text1"/>
        </w:rPr>
        <w:t>Early Years</w:t>
      </w:r>
      <w:r w:rsidRPr="56104B3E">
        <w:rPr>
          <w:rFonts w:ascii="Arial" w:eastAsia="Arial" w:hAnsi="Arial" w:cs="Arial"/>
          <w:color w:val="000000" w:themeColor="text1"/>
        </w:rPr>
        <w:t xml:space="preserve">, </w:t>
      </w:r>
      <w:r w:rsidRPr="56104B3E">
        <w:rPr>
          <w:rFonts w:ascii="Arial" w:eastAsia="Arial" w:hAnsi="Arial" w:cs="Arial"/>
          <w:i/>
          <w:iCs/>
          <w:color w:val="000000" w:themeColor="text1"/>
        </w:rPr>
        <w:t>43</w:t>
      </w:r>
      <w:r w:rsidRPr="56104B3E">
        <w:rPr>
          <w:rFonts w:ascii="Arial" w:eastAsia="Arial" w:hAnsi="Arial" w:cs="Arial"/>
          <w:color w:val="000000" w:themeColor="text1"/>
        </w:rPr>
        <w:t>(1), pp.91-103.</w:t>
      </w:r>
    </w:p>
    <w:p w14:paraId="00F7A0F9" w14:textId="2095DE39" w:rsidR="08CB1E63" w:rsidRDefault="08CB1E63" w:rsidP="56104B3E">
      <w:pPr>
        <w:spacing w:line="360" w:lineRule="auto"/>
        <w:ind w:left="720" w:hanging="720"/>
        <w:rPr>
          <w:rFonts w:ascii="Arial" w:eastAsia="Arial" w:hAnsi="Arial" w:cs="Arial"/>
        </w:rPr>
      </w:pPr>
      <w:r w:rsidRPr="56104B3E">
        <w:rPr>
          <w:rFonts w:ascii="Arial" w:eastAsia="Arial" w:hAnsi="Arial" w:cs="Arial"/>
        </w:rPr>
        <w:lastRenderedPageBreak/>
        <w:t>Education Scotland (2019)</w:t>
      </w:r>
      <w:r w:rsidR="0E79E2D1" w:rsidRPr="56104B3E">
        <w:rPr>
          <w:rFonts w:ascii="Arial" w:eastAsia="Arial" w:hAnsi="Arial" w:cs="Arial"/>
        </w:rPr>
        <w:t xml:space="preserve"> </w:t>
      </w:r>
      <w:r w:rsidRPr="56104B3E">
        <w:rPr>
          <w:rFonts w:ascii="Arial" w:eastAsia="Arial" w:hAnsi="Arial" w:cs="Arial"/>
          <w:i/>
          <w:iCs/>
        </w:rPr>
        <w:t xml:space="preserve">Early </w:t>
      </w:r>
      <w:r w:rsidR="43E7AE5A" w:rsidRPr="56104B3E">
        <w:rPr>
          <w:rFonts w:ascii="Arial" w:eastAsia="Arial" w:hAnsi="Arial" w:cs="Arial"/>
          <w:i/>
          <w:iCs/>
        </w:rPr>
        <w:t>l</w:t>
      </w:r>
      <w:r w:rsidRPr="56104B3E">
        <w:rPr>
          <w:rFonts w:ascii="Arial" w:eastAsia="Arial" w:hAnsi="Arial" w:cs="Arial"/>
          <w:i/>
          <w:iCs/>
        </w:rPr>
        <w:t xml:space="preserve">evel </w:t>
      </w:r>
      <w:r w:rsidR="25A8B892" w:rsidRPr="56104B3E">
        <w:rPr>
          <w:rFonts w:ascii="Arial" w:eastAsia="Arial" w:hAnsi="Arial" w:cs="Arial"/>
          <w:i/>
          <w:iCs/>
        </w:rPr>
        <w:t>p</w:t>
      </w:r>
      <w:r w:rsidRPr="56104B3E">
        <w:rPr>
          <w:rFonts w:ascii="Arial" w:eastAsia="Arial" w:hAnsi="Arial" w:cs="Arial"/>
          <w:i/>
          <w:iCs/>
        </w:rPr>
        <w:t xml:space="preserve">lay </w:t>
      </w:r>
      <w:r w:rsidR="289593F4" w:rsidRPr="56104B3E">
        <w:rPr>
          <w:rFonts w:ascii="Arial" w:eastAsia="Arial" w:hAnsi="Arial" w:cs="Arial"/>
          <w:i/>
          <w:iCs/>
        </w:rPr>
        <w:t>p</w:t>
      </w:r>
      <w:r w:rsidRPr="56104B3E">
        <w:rPr>
          <w:rFonts w:ascii="Arial" w:eastAsia="Arial" w:hAnsi="Arial" w:cs="Arial"/>
          <w:i/>
          <w:iCs/>
        </w:rPr>
        <w:t xml:space="preserve">edagogy </w:t>
      </w:r>
      <w:r w:rsidR="1A305EE6" w:rsidRPr="56104B3E">
        <w:rPr>
          <w:rFonts w:ascii="Arial" w:eastAsia="Arial" w:hAnsi="Arial" w:cs="Arial"/>
          <w:i/>
          <w:iCs/>
        </w:rPr>
        <w:t>t</w:t>
      </w:r>
      <w:r w:rsidRPr="56104B3E">
        <w:rPr>
          <w:rFonts w:ascii="Arial" w:eastAsia="Arial" w:hAnsi="Arial" w:cs="Arial"/>
          <w:i/>
          <w:iCs/>
        </w:rPr>
        <w:t>oolkit</w:t>
      </w:r>
      <w:r w:rsidRPr="56104B3E">
        <w:rPr>
          <w:rFonts w:ascii="Arial" w:eastAsia="Arial" w:hAnsi="Arial" w:cs="Arial"/>
        </w:rPr>
        <w:t xml:space="preserve">. Available at: </w:t>
      </w:r>
      <w:hyperlink r:id="rId7">
        <w:r w:rsidRPr="56104B3E">
          <w:rPr>
            <w:rStyle w:val="Hyperlink"/>
            <w:rFonts w:ascii="Arial" w:eastAsia="Arial" w:hAnsi="Arial" w:cs="Arial"/>
          </w:rPr>
          <w:t>https://education.gov.scot/resources/early-level-play-pedagogy-toolkit/</w:t>
        </w:r>
      </w:hyperlink>
      <w:r w:rsidR="6FDD61EC" w:rsidRPr="56104B3E">
        <w:rPr>
          <w:rFonts w:ascii="Arial" w:eastAsia="Arial" w:hAnsi="Arial" w:cs="Arial"/>
          <w:color w:val="000000" w:themeColor="text1"/>
        </w:rPr>
        <w:t xml:space="preserve"> (</w:t>
      </w:r>
      <w:r w:rsidRPr="56104B3E">
        <w:rPr>
          <w:rFonts w:ascii="Arial" w:eastAsia="Arial" w:hAnsi="Arial" w:cs="Arial"/>
        </w:rPr>
        <w:t>Accessed on: 10 February 2025</w:t>
      </w:r>
      <w:r w:rsidR="5A4934D7" w:rsidRPr="56104B3E">
        <w:rPr>
          <w:rFonts w:ascii="Arial" w:eastAsia="Arial" w:hAnsi="Arial" w:cs="Arial"/>
        </w:rPr>
        <w:t>).</w:t>
      </w:r>
    </w:p>
    <w:p w14:paraId="05B5B121" w14:textId="19CC85D3"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Festinger, L., &amp; Katz, D. (eds.) (1953). </w:t>
      </w:r>
      <w:r w:rsidRPr="56104B3E">
        <w:rPr>
          <w:rFonts w:ascii="Arial" w:eastAsia="Arial" w:hAnsi="Arial" w:cs="Arial"/>
          <w:i/>
          <w:iCs/>
        </w:rPr>
        <w:t xml:space="preserve">Research methods in </w:t>
      </w:r>
      <w:proofErr w:type="gramStart"/>
      <w:r w:rsidRPr="56104B3E">
        <w:rPr>
          <w:rFonts w:ascii="Arial" w:eastAsia="Arial" w:hAnsi="Arial" w:cs="Arial"/>
          <w:i/>
          <w:iCs/>
        </w:rPr>
        <w:t>the behavioral</w:t>
      </w:r>
      <w:proofErr w:type="gramEnd"/>
      <w:r w:rsidRPr="56104B3E">
        <w:rPr>
          <w:rFonts w:ascii="Arial" w:eastAsia="Arial" w:hAnsi="Arial" w:cs="Arial"/>
          <w:i/>
          <w:iCs/>
        </w:rPr>
        <w:t xml:space="preserve"> sciences. </w:t>
      </w:r>
      <w:r w:rsidRPr="56104B3E">
        <w:rPr>
          <w:rFonts w:ascii="Arial" w:eastAsia="Arial" w:hAnsi="Arial" w:cs="Arial"/>
        </w:rPr>
        <w:t xml:space="preserve">Hinsdale, IL: Dryden Press. </w:t>
      </w:r>
    </w:p>
    <w:p w14:paraId="7CC5AC67" w14:textId="4988C820"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Fleer, M. (2021) </w:t>
      </w:r>
      <w:r w:rsidRPr="56104B3E">
        <w:rPr>
          <w:rFonts w:ascii="Arial" w:eastAsia="Arial" w:hAnsi="Arial" w:cs="Arial"/>
          <w:i/>
          <w:iCs/>
        </w:rPr>
        <w:t>‘</w:t>
      </w:r>
      <w:r w:rsidRPr="56104B3E">
        <w:rPr>
          <w:rFonts w:ascii="Arial" w:eastAsia="Arial" w:hAnsi="Arial" w:cs="Arial"/>
        </w:rPr>
        <w:t xml:space="preserve">Conceptual </w:t>
      </w:r>
      <w:proofErr w:type="spellStart"/>
      <w:r w:rsidR="27224153" w:rsidRPr="56104B3E">
        <w:rPr>
          <w:rFonts w:ascii="Arial" w:eastAsia="Arial" w:hAnsi="Arial" w:cs="Arial"/>
        </w:rPr>
        <w:t>p</w:t>
      </w:r>
      <w:r w:rsidRPr="56104B3E">
        <w:rPr>
          <w:rFonts w:ascii="Arial" w:eastAsia="Arial" w:hAnsi="Arial" w:cs="Arial"/>
        </w:rPr>
        <w:t>layworlds</w:t>
      </w:r>
      <w:proofErr w:type="spellEnd"/>
      <w:r w:rsidRPr="56104B3E">
        <w:rPr>
          <w:rFonts w:ascii="Arial" w:eastAsia="Arial" w:hAnsi="Arial" w:cs="Arial"/>
        </w:rPr>
        <w:t xml:space="preserve">: the role of imagination in play and learning’, </w:t>
      </w:r>
      <w:r w:rsidRPr="56104B3E">
        <w:rPr>
          <w:rFonts w:ascii="Arial" w:eastAsia="Arial" w:hAnsi="Arial" w:cs="Arial"/>
          <w:i/>
          <w:iCs/>
        </w:rPr>
        <w:t xml:space="preserve">Early </w:t>
      </w:r>
      <w:r w:rsidR="37A4D9B2" w:rsidRPr="56104B3E">
        <w:rPr>
          <w:rFonts w:ascii="Arial" w:eastAsia="Arial" w:hAnsi="Arial" w:cs="Arial"/>
          <w:i/>
          <w:iCs/>
        </w:rPr>
        <w:t>years, 41</w:t>
      </w:r>
      <w:r w:rsidRPr="56104B3E">
        <w:rPr>
          <w:rFonts w:ascii="Arial" w:eastAsia="Arial" w:hAnsi="Arial" w:cs="Arial"/>
        </w:rPr>
        <w:t>(4), pp. 353–364.</w:t>
      </w:r>
    </w:p>
    <w:p w14:paraId="20754DCE" w14:textId="3CF29938" w:rsidR="08CB1E63" w:rsidRDefault="08CB1E63" w:rsidP="56104B3E">
      <w:pPr>
        <w:spacing w:line="360" w:lineRule="auto"/>
        <w:ind w:left="720" w:hanging="720"/>
        <w:rPr>
          <w:rFonts w:ascii="Arial" w:eastAsia="Arial" w:hAnsi="Arial" w:cs="Arial"/>
        </w:rPr>
      </w:pPr>
      <w:r w:rsidRPr="56104B3E">
        <w:rPr>
          <w:rFonts w:ascii="Arial" w:eastAsia="Arial" w:hAnsi="Arial" w:cs="Arial"/>
        </w:rPr>
        <w:t>G</w:t>
      </w:r>
      <w:r w:rsidRPr="56104B3E">
        <w:rPr>
          <w:rFonts w:ascii="Arial" w:eastAsia="Arial" w:hAnsi="Arial" w:cs="Arial"/>
          <w:color w:val="000000" w:themeColor="text1"/>
        </w:rPr>
        <w:t xml:space="preserve">amble, A. (2024). </w:t>
      </w:r>
      <w:r w:rsidRPr="56104B3E">
        <w:rPr>
          <w:rFonts w:ascii="Arial" w:eastAsia="Arial" w:hAnsi="Arial" w:cs="Arial"/>
          <w:i/>
          <w:iCs/>
          <w:color w:val="000000" w:themeColor="text1"/>
        </w:rPr>
        <w:t xml:space="preserve">Role of the adult / </w:t>
      </w:r>
      <w:proofErr w:type="spellStart"/>
      <w:r w:rsidRPr="56104B3E">
        <w:rPr>
          <w:rFonts w:ascii="Arial" w:eastAsia="Arial" w:hAnsi="Arial" w:cs="Arial"/>
          <w:i/>
          <w:iCs/>
          <w:color w:val="000000" w:themeColor="text1"/>
        </w:rPr>
        <w:t>Rôl</w:t>
      </w:r>
      <w:proofErr w:type="spellEnd"/>
      <w:r w:rsidRPr="56104B3E">
        <w:rPr>
          <w:rFonts w:ascii="Arial" w:eastAsia="Arial" w:hAnsi="Arial" w:cs="Arial"/>
          <w:i/>
          <w:iCs/>
          <w:color w:val="000000" w:themeColor="text1"/>
        </w:rPr>
        <w:t xml:space="preserve"> yr </w:t>
      </w:r>
      <w:proofErr w:type="spellStart"/>
      <w:r w:rsidRPr="56104B3E">
        <w:rPr>
          <w:rFonts w:ascii="Arial" w:eastAsia="Arial" w:hAnsi="Arial" w:cs="Arial"/>
          <w:i/>
          <w:iCs/>
          <w:color w:val="000000" w:themeColor="text1"/>
        </w:rPr>
        <w:t>oedolyn</w:t>
      </w:r>
      <w:proofErr w:type="spellEnd"/>
      <w:r w:rsidRPr="56104B3E">
        <w:rPr>
          <w:rFonts w:ascii="Arial" w:eastAsia="Arial" w:hAnsi="Arial" w:cs="Arial"/>
          <w:i/>
          <w:iCs/>
          <w:color w:val="000000" w:themeColor="text1"/>
        </w:rPr>
        <w:t xml:space="preserve"> - PACEY</w:t>
      </w:r>
      <w:r w:rsidRPr="56104B3E">
        <w:rPr>
          <w:rFonts w:ascii="Arial" w:eastAsia="Arial" w:hAnsi="Arial" w:cs="Arial"/>
          <w:color w:val="000000" w:themeColor="text1"/>
        </w:rPr>
        <w:t xml:space="preserve">. Available at: </w:t>
      </w:r>
      <w:hyperlink r:id="rId8">
        <w:r w:rsidRPr="56104B3E">
          <w:rPr>
            <w:rStyle w:val="Hyperlink"/>
            <w:rFonts w:ascii="Arial" w:eastAsia="Arial" w:hAnsi="Arial" w:cs="Arial"/>
            <w:color w:val="000000" w:themeColor="text1"/>
          </w:rPr>
          <w:t>https://www.pacey.org.uk/role-of-the-adult-rol-yr-oedolyn/</w:t>
        </w:r>
      </w:hyperlink>
      <w:r w:rsidR="781D0BA4" w:rsidRPr="56104B3E">
        <w:rPr>
          <w:rFonts w:ascii="Arial" w:eastAsia="Arial" w:hAnsi="Arial" w:cs="Arial"/>
          <w:color w:val="000000" w:themeColor="text1"/>
          <w:u w:val="single"/>
        </w:rPr>
        <w:t xml:space="preserve"> </w:t>
      </w:r>
      <w:r w:rsidR="781D0BA4" w:rsidRPr="56104B3E">
        <w:rPr>
          <w:rFonts w:ascii="Arial" w:eastAsia="Arial" w:hAnsi="Arial" w:cs="Arial"/>
          <w:color w:val="000000" w:themeColor="text1"/>
        </w:rPr>
        <w:t xml:space="preserve"> </w:t>
      </w:r>
      <w:r w:rsidR="3B8B6937" w:rsidRPr="56104B3E">
        <w:rPr>
          <w:rFonts w:ascii="Arial" w:eastAsia="Arial" w:hAnsi="Arial" w:cs="Arial"/>
          <w:color w:val="000000" w:themeColor="text1"/>
        </w:rPr>
        <w:t>(</w:t>
      </w:r>
      <w:r w:rsidR="781D0BA4" w:rsidRPr="56104B3E">
        <w:rPr>
          <w:rFonts w:ascii="Arial" w:eastAsia="Arial" w:hAnsi="Arial" w:cs="Arial"/>
          <w:color w:val="000000" w:themeColor="text1"/>
        </w:rPr>
        <w:t>Ac</w:t>
      </w:r>
      <w:r w:rsidR="781D0BA4" w:rsidRPr="56104B3E">
        <w:rPr>
          <w:rFonts w:ascii="Arial" w:eastAsia="Arial" w:hAnsi="Arial" w:cs="Arial"/>
        </w:rPr>
        <w:t>cessed on: 15</w:t>
      </w:r>
      <w:r w:rsidR="21ABE179" w:rsidRPr="56104B3E">
        <w:rPr>
          <w:rFonts w:ascii="Arial" w:eastAsia="Arial" w:hAnsi="Arial" w:cs="Arial"/>
        </w:rPr>
        <w:t xml:space="preserve"> </w:t>
      </w:r>
      <w:r w:rsidR="781D0BA4" w:rsidRPr="56104B3E">
        <w:rPr>
          <w:rFonts w:ascii="Arial" w:eastAsia="Arial" w:hAnsi="Arial" w:cs="Arial"/>
        </w:rPr>
        <w:t>February 2025</w:t>
      </w:r>
      <w:r w:rsidR="20688E65" w:rsidRPr="56104B3E">
        <w:rPr>
          <w:rFonts w:ascii="Arial" w:eastAsia="Arial" w:hAnsi="Arial" w:cs="Arial"/>
        </w:rPr>
        <w:t>).</w:t>
      </w:r>
    </w:p>
    <w:p w14:paraId="5D7D44BB" w14:textId="1F91E31D"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Gascoyne, S. (2018) </w:t>
      </w:r>
      <w:r w:rsidRPr="56104B3E">
        <w:rPr>
          <w:rFonts w:ascii="Arial" w:eastAsia="Arial" w:hAnsi="Arial" w:cs="Arial"/>
          <w:i/>
          <w:iCs/>
        </w:rPr>
        <w:t>Messy play in the early years: supporting learning through material engagements</w:t>
      </w:r>
      <w:r w:rsidRPr="56104B3E">
        <w:rPr>
          <w:rFonts w:ascii="Arial" w:eastAsia="Arial" w:hAnsi="Arial" w:cs="Arial"/>
        </w:rPr>
        <w:t>.</w:t>
      </w:r>
      <w:r w:rsidR="192C3D1B" w:rsidRPr="56104B3E">
        <w:rPr>
          <w:rFonts w:ascii="Arial" w:eastAsia="Arial" w:hAnsi="Arial" w:cs="Arial"/>
        </w:rPr>
        <w:t xml:space="preserve">1st </w:t>
      </w:r>
      <w:proofErr w:type="spellStart"/>
      <w:r w:rsidR="192C3D1B" w:rsidRPr="56104B3E">
        <w:rPr>
          <w:rFonts w:ascii="Arial" w:eastAsia="Arial" w:hAnsi="Arial" w:cs="Arial"/>
        </w:rPr>
        <w:t>edn</w:t>
      </w:r>
      <w:proofErr w:type="spellEnd"/>
      <w:r w:rsidRPr="56104B3E">
        <w:rPr>
          <w:rFonts w:ascii="Arial" w:eastAsia="Arial" w:hAnsi="Arial" w:cs="Arial"/>
        </w:rPr>
        <w:t xml:space="preserve">. Boca Raton, FL: Routledge. </w:t>
      </w:r>
    </w:p>
    <w:p w14:paraId="19AEA7F7" w14:textId="1FA920AF"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Gill, T. (2013) </w:t>
      </w:r>
      <w:r w:rsidRPr="56104B3E">
        <w:rPr>
          <w:rFonts w:ascii="Arial" w:eastAsia="Arial" w:hAnsi="Arial" w:cs="Arial"/>
          <w:i/>
          <w:iCs/>
        </w:rPr>
        <w:t>No fear: growing up in a risk averse society</w:t>
      </w:r>
      <w:r w:rsidRPr="56104B3E">
        <w:rPr>
          <w:rFonts w:ascii="Arial" w:eastAsia="Arial" w:hAnsi="Arial" w:cs="Arial"/>
        </w:rPr>
        <w:t xml:space="preserve">. London: Calouste Gulbenkian Foundation. </w:t>
      </w:r>
    </w:p>
    <w:p w14:paraId="7526E379" w14:textId="2366952D" w:rsidR="08CB1E63" w:rsidRDefault="08CB1E63" w:rsidP="56104B3E">
      <w:pPr>
        <w:spacing w:line="360" w:lineRule="auto"/>
        <w:ind w:left="720" w:hanging="720"/>
        <w:rPr>
          <w:rFonts w:ascii="Arial" w:eastAsia="Arial" w:hAnsi="Arial" w:cs="Arial"/>
        </w:rPr>
      </w:pPr>
      <w:r w:rsidRPr="56104B3E">
        <w:rPr>
          <w:rFonts w:ascii="Arial" w:eastAsia="Arial" w:hAnsi="Arial" w:cs="Arial"/>
        </w:rPr>
        <w:t>Grigg, R. (2015)</w:t>
      </w:r>
      <w:r w:rsidRPr="56104B3E">
        <w:rPr>
          <w:rFonts w:ascii="Arial" w:eastAsia="Arial" w:hAnsi="Arial" w:cs="Arial"/>
          <w:i/>
          <w:iCs/>
        </w:rPr>
        <w:t xml:space="preserve"> Becoming an Outstanding Primary School Teacher. </w:t>
      </w:r>
      <w:r w:rsidRPr="56104B3E">
        <w:rPr>
          <w:rFonts w:ascii="Arial" w:eastAsia="Arial" w:hAnsi="Arial" w:cs="Arial"/>
        </w:rPr>
        <w:t>2</w:t>
      </w:r>
      <w:r w:rsidRPr="56104B3E">
        <w:rPr>
          <w:rFonts w:ascii="Arial" w:eastAsia="Arial" w:hAnsi="Arial" w:cs="Arial"/>
          <w:vertAlign w:val="superscript"/>
        </w:rPr>
        <w:t>nd</w:t>
      </w:r>
      <w:r w:rsidRPr="56104B3E">
        <w:rPr>
          <w:rFonts w:ascii="Arial" w:eastAsia="Arial" w:hAnsi="Arial" w:cs="Arial"/>
        </w:rPr>
        <w:t xml:space="preserve"> </w:t>
      </w:r>
      <w:proofErr w:type="spellStart"/>
      <w:proofErr w:type="gramStart"/>
      <w:r w:rsidRPr="56104B3E">
        <w:rPr>
          <w:rFonts w:ascii="Arial" w:eastAsia="Arial" w:hAnsi="Arial" w:cs="Arial"/>
        </w:rPr>
        <w:t>ed</w:t>
      </w:r>
      <w:r w:rsidR="438BA2DF" w:rsidRPr="56104B3E">
        <w:rPr>
          <w:rFonts w:ascii="Arial" w:eastAsia="Arial" w:hAnsi="Arial" w:cs="Arial"/>
        </w:rPr>
        <w:t>n</w:t>
      </w:r>
      <w:proofErr w:type="spellEnd"/>
      <w:proofErr w:type="gramEnd"/>
      <w:r w:rsidRPr="56104B3E">
        <w:rPr>
          <w:rFonts w:ascii="Arial" w:eastAsia="Arial" w:hAnsi="Arial" w:cs="Arial"/>
        </w:rPr>
        <w:t xml:space="preserve">. Milton Park, Abingdon, Oxon: Routledge. </w:t>
      </w:r>
    </w:p>
    <w:p w14:paraId="462D57EE" w14:textId="1614E958"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Grimmer, T. (2019) </w:t>
      </w:r>
      <w:r w:rsidRPr="56104B3E">
        <w:rPr>
          <w:rFonts w:ascii="Arial" w:eastAsia="Arial" w:hAnsi="Arial" w:cs="Arial"/>
          <w:i/>
          <w:iCs/>
        </w:rPr>
        <w:t xml:space="preserve">Calling all </w:t>
      </w:r>
      <w:r w:rsidR="19CF081F" w:rsidRPr="56104B3E">
        <w:rPr>
          <w:rFonts w:ascii="Arial" w:eastAsia="Arial" w:hAnsi="Arial" w:cs="Arial"/>
          <w:i/>
          <w:iCs/>
        </w:rPr>
        <w:t>superheroes:</w:t>
      </w:r>
      <w:r w:rsidRPr="56104B3E">
        <w:rPr>
          <w:rFonts w:ascii="Arial" w:eastAsia="Arial" w:hAnsi="Arial" w:cs="Arial"/>
          <w:i/>
          <w:iCs/>
        </w:rPr>
        <w:t xml:space="preserve"> supporting and developing superhero play in the early years</w:t>
      </w:r>
      <w:r w:rsidRPr="56104B3E">
        <w:rPr>
          <w:rFonts w:ascii="Arial" w:eastAsia="Arial" w:hAnsi="Arial" w:cs="Arial"/>
        </w:rPr>
        <w:t xml:space="preserve">. 1st ed. Abingdon, </w:t>
      </w:r>
      <w:r w:rsidR="69DA37F0" w:rsidRPr="56104B3E">
        <w:rPr>
          <w:rFonts w:ascii="Arial" w:eastAsia="Arial" w:hAnsi="Arial" w:cs="Arial"/>
        </w:rPr>
        <w:t>Oxon;</w:t>
      </w:r>
      <w:r w:rsidRPr="56104B3E">
        <w:rPr>
          <w:rFonts w:ascii="Arial" w:eastAsia="Arial" w:hAnsi="Arial" w:cs="Arial"/>
        </w:rPr>
        <w:t xml:space="preserve"> Routledge.  </w:t>
      </w:r>
    </w:p>
    <w:p w14:paraId="52711128" w14:textId="209F5FE0" w:rsidR="08CB1E63" w:rsidRDefault="08CB1E63" w:rsidP="56104B3E">
      <w:pPr>
        <w:spacing w:line="360" w:lineRule="auto"/>
        <w:ind w:left="720" w:hanging="720"/>
        <w:rPr>
          <w:rFonts w:ascii="Arial" w:eastAsia="Arial" w:hAnsi="Arial" w:cs="Arial"/>
        </w:rPr>
      </w:pPr>
      <w:r w:rsidRPr="56104B3E">
        <w:rPr>
          <w:rFonts w:ascii="Arial" w:eastAsia="Arial" w:hAnsi="Arial" w:cs="Arial"/>
        </w:rPr>
        <w:t>Howard, J. (</w:t>
      </w:r>
      <w:proofErr w:type="gramStart"/>
      <w:r w:rsidRPr="56104B3E">
        <w:rPr>
          <w:rFonts w:ascii="Arial" w:eastAsia="Arial" w:hAnsi="Arial" w:cs="Arial"/>
        </w:rPr>
        <w:t>2020) ‘</w:t>
      </w:r>
      <w:proofErr w:type="gramEnd"/>
      <w:r w:rsidRPr="56104B3E">
        <w:rPr>
          <w:rFonts w:ascii="Arial" w:eastAsia="Arial" w:hAnsi="Arial" w:cs="Arial"/>
        </w:rPr>
        <w:t xml:space="preserve">The power of play’, </w:t>
      </w:r>
      <w:r w:rsidRPr="56104B3E">
        <w:rPr>
          <w:rFonts w:ascii="Arial" w:eastAsia="Arial" w:hAnsi="Arial" w:cs="Arial"/>
          <w:i/>
          <w:iCs/>
        </w:rPr>
        <w:t>The Lancet</w:t>
      </w:r>
      <w:r w:rsidRPr="56104B3E">
        <w:rPr>
          <w:rFonts w:ascii="Arial" w:eastAsia="Arial" w:hAnsi="Arial" w:cs="Arial"/>
        </w:rPr>
        <w:t>, 395(10220), pp. 261</w:t>
      </w:r>
      <w:r w:rsidR="3BDCC180" w:rsidRPr="56104B3E">
        <w:rPr>
          <w:rFonts w:ascii="Arial" w:eastAsia="Arial" w:hAnsi="Arial" w:cs="Arial"/>
        </w:rPr>
        <w:t>.</w:t>
      </w:r>
    </w:p>
    <w:p w14:paraId="396B15DA" w14:textId="4C909262"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Hughes, B. (2002) </w:t>
      </w:r>
      <w:r w:rsidRPr="56104B3E">
        <w:rPr>
          <w:rFonts w:ascii="Arial" w:eastAsia="Arial" w:hAnsi="Arial" w:cs="Arial"/>
          <w:i/>
          <w:iCs/>
        </w:rPr>
        <w:t xml:space="preserve">A </w:t>
      </w:r>
      <w:r w:rsidR="4FFE5D02" w:rsidRPr="56104B3E">
        <w:rPr>
          <w:rFonts w:ascii="Arial" w:eastAsia="Arial" w:hAnsi="Arial" w:cs="Arial"/>
          <w:i/>
          <w:iCs/>
        </w:rPr>
        <w:t>p</w:t>
      </w:r>
      <w:r w:rsidRPr="56104B3E">
        <w:rPr>
          <w:rFonts w:ascii="Arial" w:eastAsia="Arial" w:hAnsi="Arial" w:cs="Arial"/>
          <w:i/>
          <w:iCs/>
        </w:rPr>
        <w:t xml:space="preserve">layworker's </w:t>
      </w:r>
      <w:r w:rsidR="09A5D612" w:rsidRPr="56104B3E">
        <w:rPr>
          <w:rFonts w:ascii="Arial" w:eastAsia="Arial" w:hAnsi="Arial" w:cs="Arial"/>
          <w:i/>
          <w:iCs/>
        </w:rPr>
        <w:t>t</w:t>
      </w:r>
      <w:r w:rsidRPr="56104B3E">
        <w:rPr>
          <w:rFonts w:ascii="Arial" w:eastAsia="Arial" w:hAnsi="Arial" w:cs="Arial"/>
          <w:i/>
          <w:iCs/>
        </w:rPr>
        <w:t xml:space="preserve">axonomy of </w:t>
      </w:r>
      <w:r w:rsidR="5D3B1CE2" w:rsidRPr="56104B3E">
        <w:rPr>
          <w:rFonts w:ascii="Arial" w:eastAsia="Arial" w:hAnsi="Arial" w:cs="Arial"/>
          <w:i/>
          <w:iCs/>
        </w:rPr>
        <w:t>p</w:t>
      </w:r>
      <w:r w:rsidRPr="56104B3E">
        <w:rPr>
          <w:rFonts w:ascii="Arial" w:eastAsia="Arial" w:hAnsi="Arial" w:cs="Arial"/>
          <w:i/>
          <w:iCs/>
        </w:rPr>
        <w:t xml:space="preserve">lay </w:t>
      </w:r>
      <w:r w:rsidR="4B8CA168" w:rsidRPr="56104B3E">
        <w:rPr>
          <w:rFonts w:ascii="Arial" w:eastAsia="Arial" w:hAnsi="Arial" w:cs="Arial"/>
          <w:i/>
          <w:iCs/>
        </w:rPr>
        <w:t>t</w:t>
      </w:r>
      <w:r w:rsidRPr="56104B3E">
        <w:rPr>
          <w:rFonts w:ascii="Arial" w:eastAsia="Arial" w:hAnsi="Arial" w:cs="Arial"/>
          <w:i/>
          <w:iCs/>
        </w:rPr>
        <w:t>ypes</w:t>
      </w:r>
      <w:r w:rsidR="32854D86" w:rsidRPr="56104B3E">
        <w:rPr>
          <w:rFonts w:ascii="Arial" w:eastAsia="Arial" w:hAnsi="Arial" w:cs="Arial"/>
          <w:i/>
          <w:iCs/>
        </w:rPr>
        <w:t>.</w:t>
      </w:r>
      <w:r w:rsidRPr="56104B3E">
        <w:rPr>
          <w:rFonts w:ascii="Arial" w:eastAsia="Arial" w:hAnsi="Arial" w:cs="Arial"/>
        </w:rPr>
        <w:t xml:space="preserve"> 2nd </w:t>
      </w:r>
      <w:proofErr w:type="spellStart"/>
      <w:proofErr w:type="gramStart"/>
      <w:r w:rsidRPr="56104B3E">
        <w:rPr>
          <w:rFonts w:ascii="Arial" w:eastAsia="Arial" w:hAnsi="Arial" w:cs="Arial"/>
        </w:rPr>
        <w:t>ed</w:t>
      </w:r>
      <w:r w:rsidR="39220249" w:rsidRPr="56104B3E">
        <w:rPr>
          <w:rFonts w:ascii="Arial" w:eastAsia="Arial" w:hAnsi="Arial" w:cs="Arial"/>
        </w:rPr>
        <w:t>n</w:t>
      </w:r>
      <w:proofErr w:type="spellEnd"/>
      <w:proofErr w:type="gramEnd"/>
      <w:r w:rsidRPr="56104B3E">
        <w:rPr>
          <w:rFonts w:ascii="Arial" w:eastAsia="Arial" w:hAnsi="Arial" w:cs="Arial"/>
        </w:rPr>
        <w:t xml:space="preserve">. London: PLAYLINK   </w:t>
      </w:r>
    </w:p>
    <w:p w14:paraId="4E833DDE" w14:textId="13B5414B" w:rsidR="08CB1E63" w:rsidRDefault="08CB1E63" w:rsidP="56104B3E">
      <w:pPr>
        <w:spacing w:line="360" w:lineRule="auto"/>
        <w:ind w:left="720" w:hanging="720"/>
        <w:rPr>
          <w:rFonts w:ascii="Arial" w:eastAsia="Arial" w:hAnsi="Arial" w:cs="Arial"/>
        </w:rPr>
      </w:pPr>
      <w:r w:rsidRPr="56104B3E">
        <w:rPr>
          <w:rFonts w:ascii="Arial" w:eastAsia="Arial" w:hAnsi="Arial" w:cs="Arial"/>
        </w:rPr>
        <w:t>Ilene, J., and Davidson, F (</w:t>
      </w:r>
      <w:proofErr w:type="gramStart"/>
      <w:r w:rsidRPr="56104B3E">
        <w:rPr>
          <w:rFonts w:ascii="Arial" w:eastAsia="Arial" w:hAnsi="Arial" w:cs="Arial"/>
        </w:rPr>
        <w:t xml:space="preserve">2015) </w:t>
      </w:r>
      <w:r w:rsidRPr="56104B3E">
        <w:rPr>
          <w:rFonts w:ascii="Arial" w:eastAsia="Arial" w:hAnsi="Arial" w:cs="Arial"/>
          <w:i/>
          <w:iCs/>
        </w:rPr>
        <w:t>‘</w:t>
      </w:r>
      <w:proofErr w:type="gramEnd"/>
      <w:r w:rsidRPr="56104B3E">
        <w:rPr>
          <w:rFonts w:ascii="Arial" w:eastAsia="Arial" w:hAnsi="Arial" w:cs="Arial"/>
          <w:i/>
          <w:iCs/>
        </w:rPr>
        <w:t xml:space="preserve">Language and play’ </w:t>
      </w:r>
      <w:r w:rsidRPr="56104B3E">
        <w:rPr>
          <w:rFonts w:ascii="Arial" w:eastAsia="Arial" w:hAnsi="Arial" w:cs="Arial"/>
        </w:rPr>
        <w:t xml:space="preserve">in Fromberg, D., and Bergen, D. (eds) Play from birth to twelve. </w:t>
      </w:r>
      <w:r w:rsidR="71A43DE0" w:rsidRPr="56104B3E">
        <w:rPr>
          <w:rFonts w:ascii="Arial" w:eastAsia="Arial" w:hAnsi="Arial" w:cs="Arial"/>
        </w:rPr>
        <w:t>Contexts,</w:t>
      </w:r>
      <w:r w:rsidRPr="56104B3E">
        <w:rPr>
          <w:rFonts w:ascii="Arial" w:eastAsia="Arial" w:hAnsi="Arial" w:cs="Arial"/>
        </w:rPr>
        <w:t xml:space="preserve"> perspectives and meanings. </w:t>
      </w:r>
      <w:r w:rsidR="36E41F62" w:rsidRPr="56104B3E">
        <w:rPr>
          <w:rFonts w:ascii="Arial" w:eastAsia="Arial" w:hAnsi="Arial" w:cs="Arial"/>
        </w:rPr>
        <w:t xml:space="preserve">3rd </w:t>
      </w:r>
      <w:proofErr w:type="spellStart"/>
      <w:proofErr w:type="gramStart"/>
      <w:r w:rsidR="36E41F62" w:rsidRPr="56104B3E">
        <w:rPr>
          <w:rFonts w:ascii="Arial" w:eastAsia="Arial" w:hAnsi="Arial" w:cs="Arial"/>
        </w:rPr>
        <w:t>ed</w:t>
      </w:r>
      <w:r w:rsidRPr="56104B3E">
        <w:rPr>
          <w:rFonts w:ascii="Arial" w:eastAsia="Arial" w:hAnsi="Arial" w:cs="Arial"/>
        </w:rPr>
        <w:t>n</w:t>
      </w:r>
      <w:proofErr w:type="spellEnd"/>
      <w:proofErr w:type="gramEnd"/>
      <w:r w:rsidRPr="56104B3E">
        <w:rPr>
          <w:rFonts w:ascii="Arial" w:eastAsia="Arial" w:hAnsi="Arial" w:cs="Arial"/>
        </w:rPr>
        <w:t xml:space="preserve">. London. Routledge. </w:t>
      </w:r>
    </w:p>
    <w:p w14:paraId="52481788" w14:textId="52660624"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King, P. and Sturrock, G. (2020) </w:t>
      </w:r>
      <w:r w:rsidRPr="56104B3E">
        <w:rPr>
          <w:rFonts w:ascii="Arial" w:eastAsia="Arial" w:hAnsi="Arial" w:cs="Arial"/>
          <w:i/>
          <w:iCs/>
        </w:rPr>
        <w:t xml:space="preserve">Play </w:t>
      </w:r>
      <w:r w:rsidR="12F04666" w:rsidRPr="56104B3E">
        <w:rPr>
          <w:rFonts w:ascii="Arial" w:eastAsia="Arial" w:hAnsi="Arial" w:cs="Arial"/>
          <w:i/>
          <w:iCs/>
        </w:rPr>
        <w:t>cycle:</w:t>
      </w:r>
      <w:r w:rsidRPr="56104B3E">
        <w:rPr>
          <w:rFonts w:ascii="Arial" w:eastAsia="Arial" w:hAnsi="Arial" w:cs="Arial"/>
          <w:i/>
          <w:iCs/>
        </w:rPr>
        <w:t xml:space="preserve"> theory, research and application</w:t>
      </w:r>
      <w:r w:rsidRPr="56104B3E">
        <w:rPr>
          <w:rFonts w:ascii="Arial" w:eastAsia="Arial" w:hAnsi="Arial" w:cs="Arial"/>
        </w:rPr>
        <w:t xml:space="preserve">. 1st </w:t>
      </w:r>
      <w:proofErr w:type="spellStart"/>
      <w:proofErr w:type="gramStart"/>
      <w:r w:rsidRPr="56104B3E">
        <w:rPr>
          <w:rFonts w:ascii="Arial" w:eastAsia="Arial" w:hAnsi="Arial" w:cs="Arial"/>
        </w:rPr>
        <w:t>ed</w:t>
      </w:r>
      <w:r w:rsidR="5D572E46" w:rsidRPr="56104B3E">
        <w:rPr>
          <w:rFonts w:ascii="Arial" w:eastAsia="Arial" w:hAnsi="Arial" w:cs="Arial"/>
        </w:rPr>
        <w:t>n</w:t>
      </w:r>
      <w:proofErr w:type="spellEnd"/>
      <w:proofErr w:type="gramEnd"/>
      <w:r w:rsidRPr="56104B3E">
        <w:rPr>
          <w:rFonts w:ascii="Arial" w:eastAsia="Arial" w:hAnsi="Arial" w:cs="Arial"/>
        </w:rPr>
        <w:t xml:space="preserve">. Abingdon, Oxon; Routledge. </w:t>
      </w:r>
    </w:p>
    <w:p w14:paraId="0ED605C6" w14:textId="50E2A8C5"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King, P., Atkins, L. and Burr, B. (2021) Piloting the Play Cycle Observation Method in “real time”: Recording children’s Play Cycles in pre-school provision, </w:t>
      </w:r>
      <w:r w:rsidRPr="56104B3E">
        <w:rPr>
          <w:rFonts w:ascii="Arial" w:eastAsia="Arial" w:hAnsi="Arial" w:cs="Arial"/>
          <w:i/>
          <w:iCs/>
        </w:rPr>
        <w:t>Journal of early childhood research: ECR</w:t>
      </w:r>
      <w:r w:rsidRPr="56104B3E">
        <w:rPr>
          <w:rFonts w:ascii="Arial" w:eastAsia="Arial" w:hAnsi="Arial" w:cs="Arial"/>
        </w:rPr>
        <w:t xml:space="preserve">, 19(3), pp. 298–308. </w:t>
      </w:r>
    </w:p>
    <w:p w14:paraId="4D8CC5A3" w14:textId="4A205D4D" w:rsidR="08CB1E63" w:rsidRDefault="08CB1E63" w:rsidP="56104B3E">
      <w:pPr>
        <w:spacing w:line="360" w:lineRule="auto"/>
        <w:ind w:left="720" w:hanging="720"/>
        <w:rPr>
          <w:rFonts w:ascii="Arial" w:eastAsia="Arial" w:hAnsi="Arial" w:cs="Arial"/>
        </w:rPr>
      </w:pPr>
      <w:proofErr w:type="spellStart"/>
      <w:r w:rsidRPr="56104B3E">
        <w:rPr>
          <w:rFonts w:ascii="Arial" w:eastAsia="Arial" w:hAnsi="Arial" w:cs="Arial"/>
        </w:rPr>
        <w:lastRenderedPageBreak/>
        <w:t>Kitsen</w:t>
      </w:r>
      <w:proofErr w:type="spellEnd"/>
      <w:r w:rsidRPr="56104B3E">
        <w:rPr>
          <w:rFonts w:ascii="Arial" w:eastAsia="Arial" w:hAnsi="Arial" w:cs="Arial"/>
        </w:rPr>
        <w:t xml:space="preserve">, N. (2010) ‘Children’s fantasy role play – why adults should join in.’ in Moyles, J. (2010) </w:t>
      </w:r>
      <w:r w:rsidRPr="56104B3E">
        <w:rPr>
          <w:rFonts w:ascii="Arial" w:eastAsia="Arial" w:hAnsi="Arial" w:cs="Arial"/>
          <w:i/>
          <w:iCs/>
        </w:rPr>
        <w:t>The excellence of play</w:t>
      </w:r>
      <w:r w:rsidRPr="56104B3E">
        <w:rPr>
          <w:rFonts w:ascii="Arial" w:eastAsia="Arial" w:hAnsi="Arial" w:cs="Arial"/>
        </w:rPr>
        <w:t xml:space="preserve">. 3rd </w:t>
      </w:r>
      <w:proofErr w:type="spellStart"/>
      <w:proofErr w:type="gramStart"/>
      <w:r w:rsidRPr="56104B3E">
        <w:rPr>
          <w:rFonts w:ascii="Arial" w:eastAsia="Arial" w:hAnsi="Arial" w:cs="Arial"/>
        </w:rPr>
        <w:t>ed</w:t>
      </w:r>
      <w:r w:rsidR="3B64532C" w:rsidRPr="56104B3E">
        <w:rPr>
          <w:rFonts w:ascii="Arial" w:eastAsia="Arial" w:hAnsi="Arial" w:cs="Arial"/>
        </w:rPr>
        <w:t>n</w:t>
      </w:r>
      <w:proofErr w:type="spellEnd"/>
      <w:proofErr w:type="gramEnd"/>
      <w:r w:rsidRPr="56104B3E">
        <w:rPr>
          <w:rFonts w:ascii="Arial" w:eastAsia="Arial" w:hAnsi="Arial" w:cs="Arial"/>
        </w:rPr>
        <w:t xml:space="preserve">. Berkshire, England: McGraw-Hill. </w:t>
      </w:r>
    </w:p>
    <w:p w14:paraId="10A69AF7" w14:textId="3D2463BD"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Knight, S. (2016) </w:t>
      </w:r>
      <w:r w:rsidRPr="56104B3E">
        <w:rPr>
          <w:rFonts w:ascii="Arial" w:eastAsia="Arial" w:hAnsi="Arial" w:cs="Arial"/>
          <w:i/>
          <w:iCs/>
        </w:rPr>
        <w:t xml:space="preserve">Forest School in </w:t>
      </w:r>
      <w:r w:rsidR="3787754F" w:rsidRPr="56104B3E">
        <w:rPr>
          <w:rFonts w:ascii="Arial" w:eastAsia="Arial" w:hAnsi="Arial" w:cs="Arial"/>
          <w:i/>
          <w:iCs/>
        </w:rPr>
        <w:t>practice:</w:t>
      </w:r>
      <w:r w:rsidRPr="56104B3E">
        <w:rPr>
          <w:rFonts w:ascii="Arial" w:eastAsia="Arial" w:hAnsi="Arial" w:cs="Arial"/>
          <w:i/>
          <w:iCs/>
        </w:rPr>
        <w:t xml:space="preserve"> for all ages</w:t>
      </w:r>
      <w:r w:rsidRPr="56104B3E">
        <w:rPr>
          <w:rFonts w:ascii="Arial" w:eastAsia="Arial" w:hAnsi="Arial" w:cs="Arial"/>
        </w:rPr>
        <w:t xml:space="preserve">. </w:t>
      </w:r>
      <w:r w:rsidR="3843FACC" w:rsidRPr="56104B3E">
        <w:rPr>
          <w:rFonts w:ascii="Arial" w:eastAsia="Arial" w:hAnsi="Arial" w:cs="Arial"/>
        </w:rPr>
        <w:t xml:space="preserve">1st </w:t>
      </w:r>
      <w:proofErr w:type="spellStart"/>
      <w:proofErr w:type="gramStart"/>
      <w:r w:rsidR="3843FACC" w:rsidRPr="56104B3E">
        <w:rPr>
          <w:rFonts w:ascii="Arial" w:eastAsia="Arial" w:hAnsi="Arial" w:cs="Arial"/>
        </w:rPr>
        <w:t>edn</w:t>
      </w:r>
      <w:proofErr w:type="spellEnd"/>
      <w:proofErr w:type="gramEnd"/>
      <w:r w:rsidRPr="56104B3E">
        <w:rPr>
          <w:rFonts w:ascii="Arial" w:eastAsia="Arial" w:hAnsi="Arial" w:cs="Arial"/>
        </w:rPr>
        <w:t xml:space="preserve">. London: SAGE Publications Ltd. </w:t>
      </w:r>
    </w:p>
    <w:p w14:paraId="3ABBAAB0" w14:textId="1CD8CE06"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Kowalski, K. </w:t>
      </w:r>
      <w:r w:rsidRPr="56104B3E">
        <w:rPr>
          <w:rFonts w:ascii="Arial" w:eastAsia="Arial" w:hAnsi="Arial" w:cs="Arial"/>
          <w:i/>
          <w:iCs/>
        </w:rPr>
        <w:t>et al.</w:t>
      </w:r>
      <w:r w:rsidRPr="56104B3E">
        <w:rPr>
          <w:rFonts w:ascii="Arial" w:eastAsia="Arial" w:hAnsi="Arial" w:cs="Arial"/>
        </w:rPr>
        <w:t xml:space="preserve"> (2018) ‘The accuracy of teachers’ judgments for assessing young children’s emerging literacy and math skills’, </w:t>
      </w:r>
      <w:r w:rsidRPr="56104B3E">
        <w:rPr>
          <w:rFonts w:ascii="Arial" w:eastAsia="Arial" w:hAnsi="Arial" w:cs="Arial"/>
          <w:i/>
          <w:iCs/>
        </w:rPr>
        <w:t>Psychology in the schools</w:t>
      </w:r>
      <w:r w:rsidRPr="56104B3E">
        <w:rPr>
          <w:rFonts w:ascii="Arial" w:eastAsia="Arial" w:hAnsi="Arial" w:cs="Arial"/>
        </w:rPr>
        <w:t xml:space="preserve">, 55(9), pp. 997–1012. </w:t>
      </w:r>
    </w:p>
    <w:p w14:paraId="216E64EC" w14:textId="0BC1CC41"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Learning Journals (2021). </w:t>
      </w:r>
      <w:r w:rsidRPr="56104B3E">
        <w:rPr>
          <w:rFonts w:ascii="Arial" w:eastAsia="Arial" w:hAnsi="Arial" w:cs="Arial"/>
          <w:i/>
          <w:iCs/>
        </w:rPr>
        <w:t>What Is the Leuven Scale and How to Use it</w:t>
      </w:r>
      <w:r w:rsidRPr="56104B3E">
        <w:rPr>
          <w:rFonts w:ascii="Arial" w:eastAsia="Arial" w:hAnsi="Arial" w:cs="Arial"/>
        </w:rPr>
        <w:t xml:space="preserve">. [online] Learning Journals. Available at: </w:t>
      </w:r>
      <w:hyperlink r:id="rId9">
        <w:r w:rsidRPr="56104B3E">
          <w:rPr>
            <w:rStyle w:val="Hyperlink"/>
            <w:rFonts w:ascii="Arial" w:eastAsia="Arial" w:hAnsi="Arial" w:cs="Arial"/>
            <w:color w:val="467886"/>
          </w:rPr>
          <w:t>https://learningjournals.co.uk/what-is-the-leuven-scale-and-how-to-use-it/</w:t>
        </w:r>
      </w:hyperlink>
      <w:r w:rsidRPr="56104B3E">
        <w:rPr>
          <w:rFonts w:ascii="Arial" w:eastAsia="Arial" w:hAnsi="Arial" w:cs="Arial"/>
        </w:rPr>
        <w:t xml:space="preserve">. </w:t>
      </w:r>
      <w:r w:rsidR="7CC398A9" w:rsidRPr="56104B3E">
        <w:rPr>
          <w:rFonts w:ascii="Arial" w:eastAsia="Arial" w:hAnsi="Arial" w:cs="Arial"/>
          <w:color w:val="000000" w:themeColor="text1"/>
        </w:rPr>
        <w:t>(Ac</w:t>
      </w:r>
      <w:r w:rsidR="7CC398A9" w:rsidRPr="56104B3E">
        <w:rPr>
          <w:rFonts w:ascii="Arial" w:eastAsia="Arial" w:hAnsi="Arial" w:cs="Arial"/>
        </w:rPr>
        <w:t>cessed on: 15 February 2025).</w:t>
      </w:r>
    </w:p>
    <w:p w14:paraId="631E718D" w14:textId="73F42403" w:rsidR="08CB1E63" w:rsidRDefault="08CB1E63" w:rsidP="56104B3E">
      <w:pPr>
        <w:spacing w:line="360" w:lineRule="auto"/>
        <w:ind w:left="720" w:hanging="720"/>
        <w:rPr>
          <w:rFonts w:ascii="Arial" w:eastAsia="Arial" w:hAnsi="Arial" w:cs="Arial"/>
        </w:rPr>
      </w:pPr>
      <w:r w:rsidRPr="56104B3E">
        <w:rPr>
          <w:rFonts w:ascii="Arial" w:eastAsia="Arial" w:hAnsi="Arial" w:cs="Arial"/>
        </w:rPr>
        <w:t>Levin, D., (</w:t>
      </w:r>
      <w:proofErr w:type="gramStart"/>
      <w:r w:rsidRPr="56104B3E">
        <w:rPr>
          <w:rFonts w:ascii="Arial" w:eastAsia="Arial" w:hAnsi="Arial" w:cs="Arial"/>
        </w:rPr>
        <w:t xml:space="preserve">2015) </w:t>
      </w:r>
      <w:r w:rsidRPr="56104B3E">
        <w:rPr>
          <w:rFonts w:ascii="Arial" w:eastAsia="Arial" w:hAnsi="Arial" w:cs="Arial"/>
          <w:i/>
          <w:iCs/>
        </w:rPr>
        <w:t>‘</w:t>
      </w:r>
      <w:proofErr w:type="gramEnd"/>
      <w:r w:rsidRPr="56104B3E">
        <w:rPr>
          <w:rFonts w:ascii="Arial" w:eastAsia="Arial" w:hAnsi="Arial" w:cs="Arial"/>
          <w:i/>
          <w:iCs/>
        </w:rPr>
        <w:t xml:space="preserve">Play and violence: understanding and responding effectively’ </w:t>
      </w:r>
      <w:r w:rsidRPr="56104B3E">
        <w:rPr>
          <w:rFonts w:ascii="Arial" w:eastAsia="Arial" w:hAnsi="Arial" w:cs="Arial"/>
        </w:rPr>
        <w:t xml:space="preserve">in Fromberg, D., and Bergen, D. (eds) Play from birth to twelve. </w:t>
      </w:r>
      <w:r w:rsidR="22D2951B" w:rsidRPr="56104B3E">
        <w:rPr>
          <w:rFonts w:ascii="Arial" w:eastAsia="Arial" w:hAnsi="Arial" w:cs="Arial"/>
        </w:rPr>
        <w:t>Contexts,</w:t>
      </w:r>
      <w:r w:rsidRPr="56104B3E">
        <w:rPr>
          <w:rFonts w:ascii="Arial" w:eastAsia="Arial" w:hAnsi="Arial" w:cs="Arial"/>
        </w:rPr>
        <w:t xml:space="preserve"> perspectives and meanings. 3</w:t>
      </w:r>
      <w:r w:rsidR="6ABDB92F" w:rsidRPr="56104B3E">
        <w:rPr>
          <w:rFonts w:ascii="Arial" w:eastAsia="Arial" w:hAnsi="Arial" w:cs="Arial"/>
        </w:rPr>
        <w:t>rd</w:t>
      </w:r>
      <w:r w:rsidRPr="56104B3E">
        <w:rPr>
          <w:rFonts w:ascii="Arial" w:eastAsia="Arial" w:hAnsi="Arial" w:cs="Arial"/>
        </w:rPr>
        <w:t xml:space="preserve"> </w:t>
      </w:r>
      <w:proofErr w:type="spellStart"/>
      <w:proofErr w:type="gramStart"/>
      <w:r w:rsidRPr="56104B3E">
        <w:rPr>
          <w:rFonts w:ascii="Arial" w:eastAsia="Arial" w:hAnsi="Arial" w:cs="Arial"/>
        </w:rPr>
        <w:t>edn</w:t>
      </w:r>
      <w:proofErr w:type="spellEnd"/>
      <w:proofErr w:type="gramEnd"/>
      <w:r w:rsidRPr="56104B3E">
        <w:rPr>
          <w:rFonts w:ascii="Arial" w:eastAsia="Arial" w:hAnsi="Arial" w:cs="Arial"/>
        </w:rPr>
        <w:t xml:space="preserve">. London. Routledge. </w:t>
      </w:r>
    </w:p>
    <w:p w14:paraId="4EC98DFF" w14:textId="337F56E2"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Lewis, K. (2020). </w:t>
      </w:r>
      <w:r w:rsidRPr="56104B3E">
        <w:rPr>
          <w:rFonts w:ascii="Arial" w:eastAsia="Arial" w:hAnsi="Arial" w:cs="Arial"/>
          <w:i/>
          <w:iCs/>
        </w:rPr>
        <w:t xml:space="preserve">Ferre Laevers emotional </w:t>
      </w:r>
      <w:bookmarkStart w:id="1" w:name="_Int_XoorUv3y"/>
      <w:proofErr w:type="spellStart"/>
      <w:r w:rsidRPr="56104B3E">
        <w:rPr>
          <w:rFonts w:ascii="Arial" w:eastAsia="Arial" w:hAnsi="Arial" w:cs="Arial"/>
          <w:i/>
          <w:iCs/>
        </w:rPr>
        <w:t>well being</w:t>
      </w:r>
      <w:bookmarkEnd w:id="1"/>
      <w:proofErr w:type="spellEnd"/>
      <w:r w:rsidRPr="56104B3E">
        <w:rPr>
          <w:rFonts w:ascii="Arial" w:eastAsia="Arial" w:hAnsi="Arial" w:cs="Arial"/>
          <w:i/>
          <w:iCs/>
        </w:rPr>
        <w:t xml:space="preserve"> and involvement scales</w:t>
      </w:r>
      <w:r w:rsidRPr="56104B3E">
        <w:rPr>
          <w:rFonts w:ascii="Arial" w:eastAsia="Arial" w:hAnsi="Arial" w:cs="Arial"/>
        </w:rPr>
        <w:t>.</w:t>
      </w:r>
      <w:r w:rsidR="2F82E521" w:rsidRPr="56104B3E">
        <w:rPr>
          <w:rFonts w:ascii="Arial" w:eastAsia="Arial" w:hAnsi="Arial" w:cs="Arial"/>
        </w:rPr>
        <w:t xml:space="preserve"> </w:t>
      </w:r>
      <w:r w:rsidRPr="56104B3E">
        <w:rPr>
          <w:rFonts w:ascii="Arial" w:eastAsia="Arial" w:hAnsi="Arial" w:cs="Arial"/>
        </w:rPr>
        <w:t xml:space="preserve">Available at: </w:t>
      </w:r>
      <w:hyperlink r:id="rId10">
        <w:r w:rsidRPr="56104B3E">
          <w:rPr>
            <w:rStyle w:val="Hyperlink"/>
            <w:rFonts w:ascii="Arial" w:eastAsia="Arial" w:hAnsi="Arial" w:cs="Arial"/>
          </w:rPr>
          <w:t>https://www.earlylearninghq.org.uk/blog-contributers/katherine-lewis/the-leuven-well-being-and-involvement-scales/</w:t>
        </w:r>
      </w:hyperlink>
      <w:r w:rsidR="4CAF25A2" w:rsidRPr="56104B3E">
        <w:rPr>
          <w:rFonts w:ascii="Arial" w:eastAsia="Arial" w:hAnsi="Arial" w:cs="Arial"/>
          <w:color w:val="467886"/>
          <w:u w:val="single"/>
        </w:rPr>
        <w:t xml:space="preserve"> </w:t>
      </w:r>
      <w:r w:rsidR="48C166E5" w:rsidRPr="56104B3E">
        <w:rPr>
          <w:rFonts w:ascii="Arial" w:eastAsia="Arial" w:hAnsi="Arial" w:cs="Arial"/>
          <w:color w:val="000000" w:themeColor="text1"/>
        </w:rPr>
        <w:t>(</w:t>
      </w:r>
      <w:r w:rsidR="4CAF25A2" w:rsidRPr="56104B3E">
        <w:rPr>
          <w:rFonts w:ascii="Arial" w:eastAsia="Arial" w:hAnsi="Arial" w:cs="Arial"/>
          <w:color w:val="000000" w:themeColor="text1"/>
        </w:rPr>
        <w:t>Accessed on: 18</w:t>
      </w:r>
      <w:r w:rsidR="02463386" w:rsidRPr="56104B3E">
        <w:rPr>
          <w:rFonts w:ascii="Arial" w:eastAsia="Arial" w:hAnsi="Arial" w:cs="Arial"/>
          <w:color w:val="000000" w:themeColor="text1"/>
        </w:rPr>
        <w:t xml:space="preserve"> </w:t>
      </w:r>
      <w:r w:rsidR="4CAF25A2" w:rsidRPr="56104B3E">
        <w:rPr>
          <w:rFonts w:ascii="Arial" w:eastAsia="Arial" w:hAnsi="Arial" w:cs="Arial"/>
          <w:color w:val="000000" w:themeColor="text1"/>
        </w:rPr>
        <w:t>February 2025</w:t>
      </w:r>
      <w:r w:rsidR="5D11365C" w:rsidRPr="56104B3E">
        <w:rPr>
          <w:rFonts w:ascii="Arial" w:eastAsia="Arial" w:hAnsi="Arial" w:cs="Arial"/>
          <w:color w:val="000000" w:themeColor="text1"/>
        </w:rPr>
        <w:t>)</w:t>
      </w:r>
    </w:p>
    <w:p w14:paraId="273E34D9" w14:textId="6FA52F2F" w:rsidR="08CB1E63" w:rsidRDefault="08CB1E63" w:rsidP="56104B3E">
      <w:pPr>
        <w:spacing w:line="360" w:lineRule="auto"/>
        <w:ind w:left="720" w:hanging="720"/>
      </w:pPr>
      <w:r w:rsidRPr="56104B3E">
        <w:rPr>
          <w:rFonts w:ascii="Arial" w:eastAsia="Arial" w:hAnsi="Arial" w:cs="Arial"/>
        </w:rPr>
        <w:t xml:space="preserve">Lindon, J. and Brodie, K. (2016) </w:t>
      </w:r>
      <w:r w:rsidRPr="56104B3E">
        <w:rPr>
          <w:rFonts w:ascii="Arial" w:eastAsia="Arial" w:hAnsi="Arial" w:cs="Arial"/>
          <w:i/>
          <w:iCs/>
        </w:rPr>
        <w:t xml:space="preserve">Understanding child </w:t>
      </w:r>
      <w:r w:rsidR="20C99BB7" w:rsidRPr="56104B3E">
        <w:rPr>
          <w:rFonts w:ascii="Arial" w:eastAsia="Arial" w:hAnsi="Arial" w:cs="Arial"/>
          <w:i/>
          <w:iCs/>
        </w:rPr>
        <w:t>development:</w:t>
      </w:r>
      <w:r w:rsidRPr="56104B3E">
        <w:rPr>
          <w:rFonts w:ascii="Arial" w:eastAsia="Arial" w:hAnsi="Arial" w:cs="Arial"/>
          <w:i/>
          <w:iCs/>
        </w:rPr>
        <w:t xml:space="preserve"> 0-8 years</w:t>
      </w:r>
      <w:r w:rsidRPr="56104B3E">
        <w:rPr>
          <w:rFonts w:ascii="Arial" w:eastAsia="Arial" w:hAnsi="Arial" w:cs="Arial"/>
        </w:rPr>
        <w:t xml:space="preserve">. </w:t>
      </w:r>
      <w:r w:rsidR="68F93AEA" w:rsidRPr="56104B3E">
        <w:rPr>
          <w:rFonts w:ascii="Arial" w:eastAsia="Arial" w:hAnsi="Arial" w:cs="Arial"/>
        </w:rPr>
        <w:t xml:space="preserve">4th </w:t>
      </w:r>
      <w:proofErr w:type="spellStart"/>
      <w:proofErr w:type="gramStart"/>
      <w:r w:rsidR="68F93AEA" w:rsidRPr="56104B3E">
        <w:rPr>
          <w:rFonts w:ascii="Arial" w:eastAsia="Arial" w:hAnsi="Arial" w:cs="Arial"/>
        </w:rPr>
        <w:t>edn</w:t>
      </w:r>
      <w:proofErr w:type="spellEnd"/>
      <w:proofErr w:type="gramEnd"/>
      <w:r w:rsidRPr="56104B3E">
        <w:rPr>
          <w:rFonts w:ascii="Arial" w:eastAsia="Arial" w:hAnsi="Arial" w:cs="Arial"/>
        </w:rPr>
        <w:t>. London, Hodder Education.</w:t>
      </w:r>
      <w:r w:rsidRPr="56104B3E">
        <w:rPr>
          <w:rFonts w:ascii="Aptos" w:eastAsia="Aptos" w:hAnsi="Aptos" w:cs="Aptos"/>
          <w:sz w:val="22"/>
          <w:szCs w:val="22"/>
        </w:rPr>
        <w:t xml:space="preserve"> </w:t>
      </w:r>
    </w:p>
    <w:p w14:paraId="5D10EBBD" w14:textId="6221B006" w:rsidR="08CB1E63" w:rsidRDefault="08CB1E63" w:rsidP="56104B3E">
      <w:pPr>
        <w:spacing w:line="360" w:lineRule="auto"/>
        <w:ind w:left="720" w:hanging="720"/>
        <w:rPr>
          <w:rFonts w:ascii="Arial" w:eastAsia="Arial" w:hAnsi="Arial" w:cs="Arial"/>
        </w:rPr>
      </w:pPr>
      <w:proofErr w:type="spellStart"/>
      <w:r w:rsidRPr="56104B3E">
        <w:rPr>
          <w:rFonts w:ascii="Arial" w:eastAsia="Arial" w:hAnsi="Arial" w:cs="Arial"/>
        </w:rPr>
        <w:t>MacBlain</w:t>
      </w:r>
      <w:proofErr w:type="spellEnd"/>
      <w:r w:rsidRPr="56104B3E">
        <w:rPr>
          <w:rFonts w:ascii="Arial" w:eastAsia="Arial" w:hAnsi="Arial" w:cs="Arial"/>
        </w:rPr>
        <w:t xml:space="preserve">, S. (2018) </w:t>
      </w:r>
      <w:r w:rsidRPr="56104B3E">
        <w:rPr>
          <w:rFonts w:ascii="Arial" w:eastAsia="Arial" w:hAnsi="Arial" w:cs="Arial"/>
          <w:i/>
          <w:iCs/>
        </w:rPr>
        <w:t xml:space="preserve">Learning Theories for Early Years Practice. </w:t>
      </w:r>
      <w:r w:rsidRPr="56104B3E">
        <w:rPr>
          <w:rFonts w:ascii="Arial" w:eastAsia="Arial" w:hAnsi="Arial" w:cs="Arial"/>
        </w:rPr>
        <w:t xml:space="preserve">London: SAGE. </w:t>
      </w:r>
    </w:p>
    <w:p w14:paraId="6AD42DF1" w14:textId="32EB37C1" w:rsidR="08CB1E63" w:rsidRDefault="08CB1E63" w:rsidP="56104B3E">
      <w:pPr>
        <w:spacing w:line="360" w:lineRule="auto"/>
        <w:ind w:left="720" w:hanging="720"/>
        <w:rPr>
          <w:rFonts w:ascii="Arial" w:eastAsia="Arial" w:hAnsi="Arial" w:cs="Arial"/>
        </w:rPr>
      </w:pPr>
      <w:proofErr w:type="spellStart"/>
      <w:r w:rsidRPr="56104B3E">
        <w:rPr>
          <w:rFonts w:ascii="Arial" w:eastAsia="Arial" w:hAnsi="Arial" w:cs="Arial"/>
        </w:rPr>
        <w:t>MacIntyre</w:t>
      </w:r>
      <w:proofErr w:type="spellEnd"/>
      <w:r w:rsidRPr="56104B3E">
        <w:rPr>
          <w:rFonts w:ascii="Arial" w:eastAsia="Arial" w:hAnsi="Arial" w:cs="Arial"/>
        </w:rPr>
        <w:t xml:space="preserve">, C. (2010) </w:t>
      </w:r>
      <w:r w:rsidRPr="56104B3E">
        <w:rPr>
          <w:rFonts w:ascii="Arial" w:eastAsia="Arial" w:hAnsi="Arial" w:cs="Arial"/>
          <w:i/>
          <w:iCs/>
        </w:rPr>
        <w:t xml:space="preserve">Play for children with special </w:t>
      </w:r>
      <w:r w:rsidR="59B2B0FD" w:rsidRPr="56104B3E">
        <w:rPr>
          <w:rFonts w:ascii="Arial" w:eastAsia="Arial" w:hAnsi="Arial" w:cs="Arial"/>
          <w:i/>
          <w:iCs/>
        </w:rPr>
        <w:t>needs:</w:t>
      </w:r>
      <w:r w:rsidRPr="56104B3E">
        <w:rPr>
          <w:rFonts w:ascii="Arial" w:eastAsia="Arial" w:hAnsi="Arial" w:cs="Arial"/>
          <w:i/>
          <w:iCs/>
        </w:rPr>
        <w:t xml:space="preserve"> supporting children with learning differences, 3-9</w:t>
      </w:r>
      <w:r w:rsidRPr="56104B3E">
        <w:rPr>
          <w:rFonts w:ascii="Arial" w:eastAsia="Arial" w:hAnsi="Arial" w:cs="Arial"/>
        </w:rPr>
        <w:t xml:space="preserve">. </w:t>
      </w:r>
      <w:r w:rsidR="57EAAB13" w:rsidRPr="56104B3E">
        <w:rPr>
          <w:rFonts w:ascii="Arial" w:eastAsia="Arial" w:hAnsi="Arial" w:cs="Arial"/>
        </w:rPr>
        <w:t xml:space="preserve">2ndd </w:t>
      </w:r>
      <w:proofErr w:type="spellStart"/>
      <w:r w:rsidR="57EAAB13" w:rsidRPr="56104B3E">
        <w:rPr>
          <w:rFonts w:ascii="Arial" w:eastAsia="Arial" w:hAnsi="Arial" w:cs="Arial"/>
        </w:rPr>
        <w:t>edn</w:t>
      </w:r>
      <w:proofErr w:type="spellEnd"/>
      <w:r w:rsidR="57EAAB13" w:rsidRPr="56104B3E">
        <w:rPr>
          <w:rFonts w:ascii="Arial" w:eastAsia="Arial" w:hAnsi="Arial" w:cs="Arial"/>
        </w:rPr>
        <w:t>.</w:t>
      </w:r>
      <w:r w:rsidRPr="56104B3E">
        <w:rPr>
          <w:rFonts w:ascii="Arial" w:eastAsia="Arial" w:hAnsi="Arial" w:cs="Arial"/>
        </w:rPr>
        <w:t xml:space="preserve"> London</w:t>
      </w:r>
      <w:r w:rsidR="5D57AEE0" w:rsidRPr="56104B3E">
        <w:rPr>
          <w:rFonts w:ascii="Arial" w:eastAsia="Arial" w:hAnsi="Arial" w:cs="Arial"/>
        </w:rPr>
        <w:t>. Routledge.</w:t>
      </w:r>
    </w:p>
    <w:p w14:paraId="113E9A2B" w14:textId="34FFF0B9" w:rsidR="08CB1E63" w:rsidRDefault="08CB1E63" w:rsidP="56104B3E">
      <w:pPr>
        <w:spacing w:line="360" w:lineRule="auto"/>
        <w:ind w:left="720" w:hanging="720"/>
        <w:rPr>
          <w:rFonts w:ascii="Arial" w:eastAsia="Arial" w:hAnsi="Arial" w:cs="Arial"/>
        </w:rPr>
      </w:pPr>
      <w:proofErr w:type="spellStart"/>
      <w:r w:rsidRPr="56104B3E">
        <w:rPr>
          <w:rFonts w:ascii="Arial" w:eastAsia="Arial" w:hAnsi="Arial" w:cs="Arial"/>
        </w:rPr>
        <w:t>MacRae</w:t>
      </w:r>
      <w:proofErr w:type="spellEnd"/>
      <w:r w:rsidRPr="56104B3E">
        <w:rPr>
          <w:rFonts w:ascii="Arial" w:eastAsia="Arial" w:hAnsi="Arial" w:cs="Arial"/>
        </w:rPr>
        <w:t xml:space="preserve">, C. and Jones, L. (2023) ‘A philosophical reflection on the “Leuven Scale” and young children’s expressions of involvement’, </w:t>
      </w:r>
      <w:r w:rsidRPr="56104B3E">
        <w:rPr>
          <w:rFonts w:ascii="Arial" w:eastAsia="Arial" w:hAnsi="Arial" w:cs="Arial"/>
          <w:i/>
          <w:iCs/>
        </w:rPr>
        <w:t>International journal of qualitative studies in education</w:t>
      </w:r>
      <w:r w:rsidRPr="56104B3E">
        <w:rPr>
          <w:rFonts w:ascii="Arial" w:eastAsia="Arial" w:hAnsi="Arial" w:cs="Arial"/>
        </w:rPr>
        <w:t xml:space="preserve">, 36(2), pp. 234–246. </w:t>
      </w:r>
    </w:p>
    <w:p w14:paraId="10721352" w14:textId="3EA62B73"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Marsh, J. </w:t>
      </w:r>
      <w:r w:rsidRPr="56104B3E">
        <w:rPr>
          <w:rFonts w:ascii="Arial" w:eastAsia="Arial" w:hAnsi="Arial" w:cs="Arial"/>
          <w:i/>
          <w:iCs/>
        </w:rPr>
        <w:t>et al.</w:t>
      </w:r>
      <w:r w:rsidRPr="56104B3E">
        <w:rPr>
          <w:rFonts w:ascii="Arial" w:eastAsia="Arial" w:hAnsi="Arial" w:cs="Arial"/>
        </w:rPr>
        <w:t xml:space="preserve"> (2016) ‘Digital play: a new classification’, </w:t>
      </w:r>
      <w:r w:rsidRPr="56104B3E">
        <w:rPr>
          <w:rFonts w:ascii="Arial" w:eastAsia="Arial" w:hAnsi="Arial" w:cs="Arial"/>
          <w:i/>
          <w:iCs/>
        </w:rPr>
        <w:t>Early years (London, England)</w:t>
      </w:r>
      <w:r w:rsidRPr="56104B3E">
        <w:rPr>
          <w:rFonts w:ascii="Arial" w:eastAsia="Arial" w:hAnsi="Arial" w:cs="Arial"/>
        </w:rPr>
        <w:t xml:space="preserve">, 36(3), pp. 242–253. </w:t>
      </w:r>
    </w:p>
    <w:p w14:paraId="20CCADAF" w14:textId="33B79E3B"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Merrick, B., Bradford, H., Lewis, H., </w:t>
      </w:r>
      <w:proofErr w:type="spellStart"/>
      <w:r w:rsidRPr="56104B3E">
        <w:rPr>
          <w:rFonts w:ascii="Arial" w:eastAsia="Arial" w:hAnsi="Arial" w:cs="Arial"/>
        </w:rPr>
        <w:t>Paffard</w:t>
      </w:r>
      <w:proofErr w:type="spellEnd"/>
      <w:r w:rsidRPr="56104B3E">
        <w:rPr>
          <w:rFonts w:ascii="Arial" w:eastAsia="Arial" w:hAnsi="Arial" w:cs="Arial"/>
        </w:rPr>
        <w:t xml:space="preserve">, F. and Patterson, L. (2022). </w:t>
      </w:r>
      <w:r w:rsidRPr="56104B3E">
        <w:rPr>
          <w:rFonts w:ascii="Arial" w:eastAsia="Arial" w:hAnsi="Arial" w:cs="Arial"/>
          <w:i/>
          <w:iCs/>
        </w:rPr>
        <w:t>Access to Nature Project Initial Report for the Froebel Trust 21.1.2022 Early Education Research Team</w:t>
      </w:r>
      <w:r w:rsidRPr="56104B3E">
        <w:rPr>
          <w:rFonts w:ascii="Arial" w:eastAsia="Arial" w:hAnsi="Arial" w:cs="Arial"/>
        </w:rPr>
        <w:t xml:space="preserve">. Available at: </w:t>
      </w:r>
      <w:hyperlink r:id="rId11">
        <w:r w:rsidRPr="56104B3E">
          <w:rPr>
            <w:rStyle w:val="Hyperlink"/>
            <w:rFonts w:ascii="Arial" w:eastAsia="Arial" w:hAnsi="Arial" w:cs="Arial"/>
            <w:color w:val="467886"/>
          </w:rPr>
          <w:t>https://www.froebel.org.uk/uploads/documents/Access-to-Nature-Report-20.01.22.pdf</w:t>
        </w:r>
      </w:hyperlink>
      <w:r w:rsidRPr="56104B3E">
        <w:rPr>
          <w:rFonts w:ascii="Arial" w:eastAsia="Arial" w:hAnsi="Arial" w:cs="Arial"/>
        </w:rPr>
        <w:t xml:space="preserve"> </w:t>
      </w:r>
      <w:r w:rsidR="2C005D0C" w:rsidRPr="56104B3E">
        <w:rPr>
          <w:rFonts w:ascii="Arial" w:eastAsia="Arial" w:hAnsi="Arial" w:cs="Arial"/>
          <w:color w:val="000000" w:themeColor="text1"/>
        </w:rPr>
        <w:t>(Accessed on: 11 February 2025)</w:t>
      </w:r>
    </w:p>
    <w:p w14:paraId="52546482" w14:textId="4FC04684"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Moller, S.J. (2015) ‘Imagination, playfulness, and creativity in children’s play with different toys’, </w:t>
      </w:r>
      <w:r w:rsidRPr="56104B3E">
        <w:rPr>
          <w:rFonts w:ascii="Arial" w:eastAsia="Arial" w:hAnsi="Arial" w:cs="Arial"/>
          <w:i/>
          <w:iCs/>
        </w:rPr>
        <w:t>American journal of play</w:t>
      </w:r>
      <w:r w:rsidRPr="56104B3E">
        <w:rPr>
          <w:rFonts w:ascii="Arial" w:eastAsia="Arial" w:hAnsi="Arial" w:cs="Arial"/>
        </w:rPr>
        <w:t>, 7(3), pp. 322</w:t>
      </w:r>
    </w:p>
    <w:p w14:paraId="19783163" w14:textId="5313DE68" w:rsidR="6384474E" w:rsidRDefault="6384474E" w:rsidP="56104B3E">
      <w:pPr>
        <w:spacing w:line="360" w:lineRule="auto"/>
        <w:ind w:left="720" w:hanging="720"/>
        <w:rPr>
          <w:rFonts w:ascii="Arial" w:eastAsia="Arial" w:hAnsi="Arial" w:cs="Arial"/>
          <w:color w:val="222222"/>
        </w:rPr>
      </w:pPr>
      <w:r w:rsidRPr="56104B3E">
        <w:rPr>
          <w:rFonts w:ascii="Arial" w:eastAsia="Arial" w:hAnsi="Arial" w:cs="Arial"/>
          <w:color w:val="222222"/>
        </w:rPr>
        <w:t xml:space="preserve">Morris, B., </w:t>
      </w:r>
      <w:proofErr w:type="spellStart"/>
      <w:r w:rsidRPr="56104B3E">
        <w:rPr>
          <w:rFonts w:ascii="Arial" w:eastAsia="Arial" w:hAnsi="Arial" w:cs="Arial"/>
          <w:color w:val="222222"/>
        </w:rPr>
        <w:t>Havlucu</w:t>
      </w:r>
      <w:proofErr w:type="spellEnd"/>
      <w:r w:rsidRPr="56104B3E">
        <w:rPr>
          <w:rFonts w:ascii="Arial" w:eastAsia="Arial" w:hAnsi="Arial" w:cs="Arial"/>
          <w:color w:val="222222"/>
        </w:rPr>
        <w:t xml:space="preserve">, H., Oldfield, A. and </w:t>
      </w:r>
      <w:proofErr w:type="spellStart"/>
      <w:r w:rsidRPr="56104B3E">
        <w:rPr>
          <w:rFonts w:ascii="Arial" w:eastAsia="Arial" w:hAnsi="Arial" w:cs="Arial"/>
          <w:color w:val="222222"/>
        </w:rPr>
        <w:t>Metatla</w:t>
      </w:r>
      <w:proofErr w:type="spellEnd"/>
      <w:r w:rsidRPr="56104B3E">
        <w:rPr>
          <w:rFonts w:ascii="Arial" w:eastAsia="Arial" w:hAnsi="Arial" w:cs="Arial"/>
          <w:color w:val="222222"/>
        </w:rPr>
        <w:t>, O. (2024)</w:t>
      </w:r>
      <w:r w:rsidR="3A1EE140" w:rsidRPr="56104B3E">
        <w:rPr>
          <w:rFonts w:ascii="Arial" w:eastAsia="Arial" w:hAnsi="Arial" w:cs="Arial"/>
          <w:color w:val="222222"/>
        </w:rPr>
        <w:t xml:space="preserve"> </w:t>
      </w:r>
      <w:r w:rsidRPr="56104B3E">
        <w:rPr>
          <w:rFonts w:ascii="Arial" w:eastAsia="Arial" w:hAnsi="Arial" w:cs="Arial"/>
          <w:color w:val="222222"/>
        </w:rPr>
        <w:t xml:space="preserve">Understanding neurodiverse social play between autistic and non-autistic children. In </w:t>
      </w:r>
      <w:r w:rsidRPr="56104B3E">
        <w:rPr>
          <w:rFonts w:ascii="Arial" w:eastAsia="Arial" w:hAnsi="Arial" w:cs="Arial"/>
          <w:i/>
          <w:iCs/>
          <w:color w:val="222222"/>
        </w:rPr>
        <w:t>Proceedings of the 2024 CHI Conference on Human Factors in Computing Systems</w:t>
      </w:r>
      <w:r w:rsidRPr="56104B3E">
        <w:rPr>
          <w:rFonts w:ascii="Arial" w:eastAsia="Arial" w:hAnsi="Arial" w:cs="Arial"/>
          <w:color w:val="222222"/>
        </w:rPr>
        <w:t xml:space="preserve"> pp. 1-1</w:t>
      </w:r>
      <w:r w:rsidR="0BFBC351" w:rsidRPr="56104B3E">
        <w:rPr>
          <w:rFonts w:ascii="Arial" w:eastAsia="Arial" w:hAnsi="Arial" w:cs="Arial"/>
          <w:color w:val="222222"/>
        </w:rPr>
        <w:t>6.</w:t>
      </w:r>
    </w:p>
    <w:p w14:paraId="0A5A2B67" w14:textId="0E474A0A"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Murphy, A. and Conn, C. (eds) (2022) </w:t>
      </w:r>
      <w:r w:rsidRPr="56104B3E">
        <w:rPr>
          <w:rFonts w:ascii="Arial" w:eastAsia="Arial" w:hAnsi="Arial" w:cs="Arial"/>
          <w:i/>
          <w:iCs/>
        </w:rPr>
        <w:t xml:space="preserve">Inclusive pedagogies for early childhood </w:t>
      </w:r>
      <w:r w:rsidR="058196DC" w:rsidRPr="56104B3E">
        <w:rPr>
          <w:rFonts w:ascii="Arial" w:eastAsia="Arial" w:hAnsi="Arial" w:cs="Arial"/>
          <w:i/>
          <w:iCs/>
        </w:rPr>
        <w:t>education:</w:t>
      </w:r>
      <w:r w:rsidRPr="56104B3E">
        <w:rPr>
          <w:rFonts w:ascii="Arial" w:eastAsia="Arial" w:hAnsi="Arial" w:cs="Arial"/>
          <w:i/>
          <w:iCs/>
        </w:rPr>
        <w:t xml:space="preserve"> respecting and responding to differences in learning</w:t>
      </w:r>
      <w:r w:rsidRPr="56104B3E">
        <w:rPr>
          <w:rFonts w:ascii="Arial" w:eastAsia="Arial" w:hAnsi="Arial" w:cs="Arial"/>
        </w:rPr>
        <w:t xml:space="preserve">. </w:t>
      </w:r>
      <w:r w:rsidR="6587B099" w:rsidRPr="56104B3E">
        <w:rPr>
          <w:rFonts w:ascii="Arial" w:eastAsia="Arial" w:hAnsi="Arial" w:cs="Arial"/>
        </w:rPr>
        <w:t xml:space="preserve">1st </w:t>
      </w:r>
      <w:proofErr w:type="spellStart"/>
      <w:proofErr w:type="gramStart"/>
      <w:r w:rsidR="6587B099" w:rsidRPr="56104B3E">
        <w:rPr>
          <w:rFonts w:ascii="Arial" w:eastAsia="Arial" w:hAnsi="Arial" w:cs="Arial"/>
        </w:rPr>
        <w:t>edn</w:t>
      </w:r>
      <w:proofErr w:type="spellEnd"/>
      <w:proofErr w:type="gramEnd"/>
      <w:r w:rsidRPr="56104B3E">
        <w:rPr>
          <w:rFonts w:ascii="Arial" w:eastAsia="Arial" w:hAnsi="Arial" w:cs="Arial"/>
        </w:rPr>
        <w:t xml:space="preserve">. Abingdon, Oxon, </w:t>
      </w:r>
      <w:r w:rsidR="09A0FBD2" w:rsidRPr="56104B3E">
        <w:rPr>
          <w:rFonts w:ascii="Arial" w:eastAsia="Arial" w:hAnsi="Arial" w:cs="Arial"/>
        </w:rPr>
        <w:t>England;</w:t>
      </w:r>
      <w:r w:rsidRPr="56104B3E">
        <w:rPr>
          <w:rFonts w:ascii="Arial" w:eastAsia="Arial" w:hAnsi="Arial" w:cs="Arial"/>
        </w:rPr>
        <w:t xml:space="preserve"> Routledge. </w:t>
      </w:r>
    </w:p>
    <w:p w14:paraId="6D275AC7" w14:textId="7DFD28E4"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OECD (2024). </w:t>
      </w:r>
      <w:r w:rsidRPr="56104B3E">
        <w:rPr>
          <w:rFonts w:ascii="Arial" w:eastAsia="Arial" w:hAnsi="Arial" w:cs="Arial"/>
          <w:i/>
          <w:iCs/>
        </w:rPr>
        <w:t xml:space="preserve">PISA: </w:t>
      </w:r>
      <w:proofErr w:type="spellStart"/>
      <w:r w:rsidRPr="56104B3E">
        <w:rPr>
          <w:rFonts w:ascii="Arial" w:eastAsia="Arial" w:hAnsi="Arial" w:cs="Arial"/>
          <w:i/>
          <w:iCs/>
        </w:rPr>
        <w:t>Programme</w:t>
      </w:r>
      <w:proofErr w:type="spellEnd"/>
      <w:r w:rsidRPr="56104B3E">
        <w:rPr>
          <w:rFonts w:ascii="Arial" w:eastAsia="Arial" w:hAnsi="Arial" w:cs="Arial"/>
          <w:i/>
          <w:iCs/>
        </w:rPr>
        <w:t xml:space="preserve"> for International Student Assessment</w:t>
      </w:r>
      <w:r w:rsidRPr="56104B3E">
        <w:rPr>
          <w:rFonts w:ascii="Arial" w:eastAsia="Arial" w:hAnsi="Arial" w:cs="Arial"/>
        </w:rPr>
        <w:t xml:space="preserve">. Available at: </w:t>
      </w:r>
      <w:hyperlink r:id="rId12">
        <w:r w:rsidRPr="56104B3E">
          <w:rPr>
            <w:rStyle w:val="Hyperlink"/>
            <w:rFonts w:ascii="Arial" w:eastAsia="Arial" w:hAnsi="Arial" w:cs="Arial"/>
            <w:color w:val="467886"/>
          </w:rPr>
          <w:t>https://www.oecd.org/en/about/programmes/pisa.html</w:t>
        </w:r>
      </w:hyperlink>
      <w:r w:rsidRPr="56104B3E">
        <w:rPr>
          <w:rFonts w:ascii="Arial" w:eastAsia="Arial" w:hAnsi="Arial" w:cs="Arial"/>
        </w:rPr>
        <w:t xml:space="preserve">. </w:t>
      </w:r>
      <w:r w:rsidR="76B6826D" w:rsidRPr="56104B3E">
        <w:rPr>
          <w:rFonts w:ascii="Arial" w:eastAsia="Arial" w:hAnsi="Arial" w:cs="Arial"/>
          <w:color w:val="000000" w:themeColor="text1"/>
        </w:rPr>
        <w:t>(Accessed on: 21 February 2025)</w:t>
      </w:r>
    </w:p>
    <w:p w14:paraId="5D0E6F64" w14:textId="1D085BE6"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Parten, M.B., </w:t>
      </w:r>
      <w:r w:rsidR="2AF0F0A0" w:rsidRPr="56104B3E">
        <w:rPr>
          <w:rFonts w:ascii="Arial" w:eastAsia="Arial" w:hAnsi="Arial" w:cs="Arial"/>
        </w:rPr>
        <w:t>(</w:t>
      </w:r>
      <w:r w:rsidRPr="56104B3E">
        <w:rPr>
          <w:rFonts w:ascii="Arial" w:eastAsia="Arial" w:hAnsi="Arial" w:cs="Arial"/>
        </w:rPr>
        <w:t>1932</w:t>
      </w:r>
      <w:r w:rsidR="38003C4A" w:rsidRPr="56104B3E">
        <w:rPr>
          <w:rFonts w:ascii="Arial" w:eastAsia="Arial" w:hAnsi="Arial" w:cs="Arial"/>
        </w:rPr>
        <w:t>)</w:t>
      </w:r>
      <w:r w:rsidRPr="56104B3E">
        <w:rPr>
          <w:rFonts w:ascii="Arial" w:eastAsia="Arial" w:hAnsi="Arial" w:cs="Arial"/>
        </w:rPr>
        <w:t xml:space="preserve">. Social participation among pre-school children. </w:t>
      </w:r>
      <w:r w:rsidRPr="56104B3E">
        <w:rPr>
          <w:rFonts w:ascii="Arial" w:eastAsia="Arial" w:hAnsi="Arial" w:cs="Arial"/>
          <w:i/>
          <w:iCs/>
        </w:rPr>
        <w:t>The Journal of Abnormal and Social Psychology</w:t>
      </w:r>
      <w:r w:rsidRPr="56104B3E">
        <w:rPr>
          <w:rFonts w:ascii="Arial" w:eastAsia="Arial" w:hAnsi="Arial" w:cs="Arial"/>
        </w:rPr>
        <w:t xml:space="preserve">, </w:t>
      </w:r>
      <w:r w:rsidRPr="56104B3E">
        <w:rPr>
          <w:rFonts w:ascii="Arial" w:eastAsia="Arial" w:hAnsi="Arial" w:cs="Arial"/>
          <w:i/>
          <w:iCs/>
        </w:rPr>
        <w:t>27</w:t>
      </w:r>
      <w:r w:rsidRPr="56104B3E">
        <w:rPr>
          <w:rFonts w:ascii="Arial" w:eastAsia="Arial" w:hAnsi="Arial" w:cs="Arial"/>
        </w:rPr>
        <w:t xml:space="preserve">(3), p.243.  </w:t>
      </w:r>
    </w:p>
    <w:p w14:paraId="33692DAF" w14:textId="0C124859" w:rsidR="608B837F" w:rsidRDefault="608B837F" w:rsidP="56104B3E">
      <w:pPr>
        <w:spacing w:line="360" w:lineRule="auto"/>
        <w:ind w:left="720" w:hanging="720"/>
        <w:rPr>
          <w:rFonts w:ascii="Arial" w:eastAsia="Arial" w:hAnsi="Arial" w:cs="Arial"/>
          <w:color w:val="000000" w:themeColor="text1"/>
        </w:rPr>
      </w:pPr>
      <w:r w:rsidRPr="56104B3E">
        <w:rPr>
          <w:rFonts w:ascii="Arial" w:eastAsia="Arial" w:hAnsi="Arial" w:cs="Arial"/>
          <w:color w:val="000000" w:themeColor="text1"/>
        </w:rPr>
        <w:t xml:space="preserve">Pound, L. (2014) </w:t>
      </w:r>
      <w:r w:rsidRPr="56104B3E">
        <w:rPr>
          <w:rFonts w:ascii="Arial" w:eastAsia="Arial" w:hAnsi="Arial" w:cs="Arial"/>
          <w:i/>
          <w:iCs/>
          <w:color w:val="000000" w:themeColor="text1"/>
        </w:rPr>
        <w:t xml:space="preserve">How children </w:t>
      </w:r>
      <w:r w:rsidR="7ECA5B2A" w:rsidRPr="56104B3E">
        <w:rPr>
          <w:rFonts w:ascii="Arial" w:eastAsia="Arial" w:hAnsi="Arial" w:cs="Arial"/>
          <w:i/>
          <w:iCs/>
          <w:color w:val="000000" w:themeColor="text1"/>
        </w:rPr>
        <w:t>learn:</w:t>
      </w:r>
      <w:r w:rsidRPr="56104B3E">
        <w:rPr>
          <w:rFonts w:ascii="Arial" w:eastAsia="Arial" w:hAnsi="Arial" w:cs="Arial"/>
          <w:i/>
          <w:iCs/>
          <w:color w:val="000000" w:themeColor="text1"/>
        </w:rPr>
        <w:t xml:space="preserve"> educational theories and approaches - from Comenius the father of modern education to giants such as Piaget, Vygotsky and Malaguzzi</w:t>
      </w:r>
      <w:r w:rsidRPr="56104B3E">
        <w:rPr>
          <w:rFonts w:ascii="Arial" w:eastAsia="Arial" w:hAnsi="Arial" w:cs="Arial"/>
          <w:color w:val="000000" w:themeColor="text1"/>
        </w:rPr>
        <w:t>.</w:t>
      </w:r>
      <w:r w:rsidR="4DA84084" w:rsidRPr="56104B3E">
        <w:rPr>
          <w:rFonts w:ascii="Arial" w:eastAsia="Arial" w:hAnsi="Arial" w:cs="Arial"/>
          <w:color w:val="000000" w:themeColor="text1"/>
        </w:rPr>
        <w:t xml:space="preserve"> </w:t>
      </w:r>
      <w:r w:rsidRPr="56104B3E">
        <w:rPr>
          <w:rFonts w:ascii="Arial" w:eastAsia="Arial" w:hAnsi="Arial" w:cs="Arial"/>
          <w:color w:val="000000" w:themeColor="text1"/>
        </w:rPr>
        <w:t>London: Practical Pre-School Books.</w:t>
      </w:r>
    </w:p>
    <w:p w14:paraId="065841E9" w14:textId="37104D4A"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Pyle, A. and Danniels, E. (2017) ‘A Continuum of Play-Based Learning: The Role of the Teacher in Play-Based Pedagogy and the Fear of Hijacking Play’, </w:t>
      </w:r>
      <w:r w:rsidRPr="56104B3E">
        <w:rPr>
          <w:rFonts w:ascii="Arial" w:eastAsia="Arial" w:hAnsi="Arial" w:cs="Arial"/>
          <w:i/>
          <w:iCs/>
        </w:rPr>
        <w:t>Early education and development</w:t>
      </w:r>
      <w:r w:rsidRPr="56104B3E">
        <w:rPr>
          <w:rFonts w:ascii="Arial" w:eastAsia="Arial" w:hAnsi="Arial" w:cs="Arial"/>
        </w:rPr>
        <w:t xml:space="preserve">, 28(3), pp. 274–289. </w:t>
      </w:r>
    </w:p>
    <w:p w14:paraId="343020B9" w14:textId="26965302" w:rsidR="08CB1E63" w:rsidRDefault="08CB1E63" w:rsidP="56104B3E">
      <w:pPr>
        <w:spacing w:line="360" w:lineRule="auto"/>
        <w:ind w:left="720" w:hanging="720"/>
        <w:rPr>
          <w:rFonts w:ascii="Arial" w:eastAsia="Arial" w:hAnsi="Arial" w:cs="Arial"/>
        </w:rPr>
      </w:pPr>
      <w:r w:rsidRPr="56104B3E">
        <w:rPr>
          <w:rFonts w:ascii="Arial" w:eastAsia="Arial" w:hAnsi="Arial" w:cs="Arial"/>
        </w:rPr>
        <w:t>Ramsey, P.G. (2015)</w:t>
      </w:r>
      <w:r w:rsidRPr="56104B3E">
        <w:rPr>
          <w:rFonts w:ascii="Arial" w:eastAsia="Arial" w:hAnsi="Arial" w:cs="Arial"/>
          <w:i/>
          <w:iCs/>
        </w:rPr>
        <w:t xml:space="preserve"> </w:t>
      </w:r>
      <w:r w:rsidRPr="56104B3E">
        <w:rPr>
          <w:rFonts w:ascii="Arial" w:eastAsia="Arial" w:hAnsi="Arial" w:cs="Arial"/>
        </w:rPr>
        <w:t>‘Influences of race, culture, social class, and gender: diversity and play’</w:t>
      </w:r>
      <w:r w:rsidR="4FD4D7E6" w:rsidRPr="56104B3E">
        <w:rPr>
          <w:rFonts w:ascii="Arial" w:eastAsia="Arial" w:hAnsi="Arial" w:cs="Arial"/>
        </w:rPr>
        <w:t xml:space="preserve"> in</w:t>
      </w:r>
      <w:r w:rsidRPr="56104B3E">
        <w:rPr>
          <w:rFonts w:ascii="Arial" w:eastAsia="Arial" w:hAnsi="Arial" w:cs="Arial"/>
          <w:i/>
          <w:iCs/>
        </w:rPr>
        <w:t xml:space="preserve"> </w:t>
      </w:r>
      <w:r w:rsidRPr="56104B3E">
        <w:rPr>
          <w:rFonts w:ascii="Arial" w:eastAsia="Arial" w:hAnsi="Arial" w:cs="Arial"/>
        </w:rPr>
        <w:t xml:space="preserve">Fromberg, D., and Bergen, D. (eds) </w:t>
      </w:r>
      <w:r w:rsidRPr="56104B3E">
        <w:rPr>
          <w:rFonts w:ascii="Arial" w:eastAsia="Arial" w:hAnsi="Arial" w:cs="Arial"/>
          <w:i/>
          <w:iCs/>
        </w:rPr>
        <w:t>Play from birth to twelve. Contexts perspectives and meanings</w:t>
      </w:r>
      <w:r w:rsidRPr="56104B3E">
        <w:rPr>
          <w:rFonts w:ascii="Arial" w:eastAsia="Arial" w:hAnsi="Arial" w:cs="Arial"/>
        </w:rPr>
        <w:t>. 3</w:t>
      </w:r>
      <w:r w:rsidR="331BF3E5" w:rsidRPr="56104B3E">
        <w:rPr>
          <w:rFonts w:ascii="Arial" w:eastAsia="Arial" w:hAnsi="Arial" w:cs="Arial"/>
        </w:rPr>
        <w:t>rd</w:t>
      </w:r>
      <w:r w:rsidRPr="56104B3E">
        <w:rPr>
          <w:rFonts w:ascii="Arial" w:eastAsia="Arial" w:hAnsi="Arial" w:cs="Arial"/>
        </w:rPr>
        <w:t xml:space="preserve"> </w:t>
      </w:r>
      <w:proofErr w:type="spellStart"/>
      <w:proofErr w:type="gramStart"/>
      <w:r w:rsidRPr="56104B3E">
        <w:rPr>
          <w:rFonts w:ascii="Arial" w:eastAsia="Arial" w:hAnsi="Arial" w:cs="Arial"/>
        </w:rPr>
        <w:t>edn</w:t>
      </w:r>
      <w:proofErr w:type="spellEnd"/>
      <w:proofErr w:type="gramEnd"/>
      <w:r w:rsidRPr="56104B3E">
        <w:rPr>
          <w:rFonts w:ascii="Arial" w:eastAsia="Arial" w:hAnsi="Arial" w:cs="Arial"/>
        </w:rPr>
        <w:t xml:space="preserve">. London. Routledge. </w:t>
      </w:r>
    </w:p>
    <w:p w14:paraId="6D1C95AE" w14:textId="169C5737" w:rsidR="08CB1E63" w:rsidRDefault="08CB1E63" w:rsidP="56104B3E">
      <w:pPr>
        <w:spacing w:line="360" w:lineRule="auto"/>
        <w:ind w:left="720" w:hanging="720"/>
        <w:rPr>
          <w:rFonts w:ascii="Arial" w:eastAsia="Arial" w:hAnsi="Arial" w:cs="Arial"/>
        </w:rPr>
      </w:pPr>
      <w:r w:rsidRPr="56104B3E">
        <w:rPr>
          <w:rFonts w:ascii="Arial" w:eastAsia="Arial" w:hAnsi="Arial" w:cs="Arial"/>
        </w:rPr>
        <w:t>Rose, J., Rogers, R. and Carruthers, E. (</w:t>
      </w:r>
      <w:proofErr w:type="gramStart"/>
      <w:r w:rsidRPr="56104B3E">
        <w:rPr>
          <w:rFonts w:ascii="Arial" w:eastAsia="Arial" w:hAnsi="Arial" w:cs="Arial"/>
        </w:rPr>
        <w:t>2018) ‘</w:t>
      </w:r>
      <w:proofErr w:type="gramEnd"/>
      <w:r w:rsidRPr="56104B3E">
        <w:rPr>
          <w:rFonts w:ascii="Arial" w:eastAsia="Arial" w:hAnsi="Arial" w:cs="Arial"/>
        </w:rPr>
        <w:t xml:space="preserve">Building on Firm Foundations. Early Years Practice.’ in Cremin, T. and Burnett, C (eds) </w:t>
      </w:r>
      <w:r w:rsidRPr="56104B3E">
        <w:rPr>
          <w:rFonts w:ascii="Arial" w:eastAsia="Arial" w:hAnsi="Arial" w:cs="Arial"/>
          <w:i/>
          <w:iCs/>
        </w:rPr>
        <w:t xml:space="preserve">Learning to teach in </w:t>
      </w:r>
      <w:proofErr w:type="gramStart"/>
      <w:r w:rsidRPr="56104B3E">
        <w:rPr>
          <w:rFonts w:ascii="Arial" w:eastAsia="Arial" w:hAnsi="Arial" w:cs="Arial"/>
          <w:i/>
          <w:iCs/>
        </w:rPr>
        <w:t>the primary</w:t>
      </w:r>
      <w:proofErr w:type="gramEnd"/>
      <w:r w:rsidRPr="56104B3E">
        <w:rPr>
          <w:rFonts w:ascii="Arial" w:eastAsia="Arial" w:hAnsi="Arial" w:cs="Arial"/>
          <w:i/>
          <w:iCs/>
        </w:rPr>
        <w:t xml:space="preserve"> school.</w:t>
      </w:r>
      <w:r w:rsidRPr="56104B3E">
        <w:rPr>
          <w:rFonts w:ascii="Arial" w:eastAsia="Arial" w:hAnsi="Arial" w:cs="Arial"/>
        </w:rPr>
        <w:t xml:space="preserve"> </w:t>
      </w:r>
      <w:r w:rsidR="5DCF1D62" w:rsidRPr="56104B3E">
        <w:rPr>
          <w:rFonts w:ascii="Arial" w:eastAsia="Arial" w:hAnsi="Arial" w:cs="Arial"/>
        </w:rPr>
        <w:t xml:space="preserve">4th </w:t>
      </w:r>
      <w:proofErr w:type="spellStart"/>
      <w:proofErr w:type="gramStart"/>
      <w:r w:rsidR="5DCF1D62" w:rsidRPr="56104B3E">
        <w:rPr>
          <w:rFonts w:ascii="Arial" w:eastAsia="Arial" w:hAnsi="Arial" w:cs="Arial"/>
        </w:rPr>
        <w:t>edn</w:t>
      </w:r>
      <w:proofErr w:type="spellEnd"/>
      <w:proofErr w:type="gramEnd"/>
      <w:r w:rsidR="5DCF1D62" w:rsidRPr="56104B3E">
        <w:rPr>
          <w:rFonts w:ascii="Arial" w:eastAsia="Arial" w:hAnsi="Arial" w:cs="Arial"/>
        </w:rPr>
        <w:t>.</w:t>
      </w:r>
      <w:r w:rsidRPr="56104B3E">
        <w:rPr>
          <w:rFonts w:ascii="Arial" w:eastAsia="Arial" w:hAnsi="Arial" w:cs="Arial"/>
        </w:rPr>
        <w:t xml:space="preserve"> Milton Park, Abingdon, Oxon: Routledge. </w:t>
      </w:r>
    </w:p>
    <w:p w14:paraId="35D63C41" w14:textId="2A4F75C6" w:rsidR="074BE937" w:rsidRDefault="074BE937" w:rsidP="56104B3E">
      <w:pPr>
        <w:spacing w:line="360" w:lineRule="auto"/>
        <w:ind w:left="720" w:hanging="720"/>
        <w:rPr>
          <w:rFonts w:ascii="Arial" w:eastAsia="Arial" w:hAnsi="Arial" w:cs="Arial"/>
        </w:rPr>
      </w:pPr>
      <w:proofErr w:type="spellStart"/>
      <w:proofErr w:type="gramStart"/>
      <w:r w:rsidRPr="56104B3E">
        <w:rPr>
          <w:rFonts w:ascii="Arial" w:eastAsia="Arial" w:hAnsi="Arial" w:cs="Arial"/>
          <w:color w:val="000000" w:themeColor="text1"/>
        </w:rPr>
        <w:t>Rozsahegyi,T</w:t>
      </w:r>
      <w:proofErr w:type="spellEnd"/>
      <w:r w:rsidRPr="56104B3E">
        <w:rPr>
          <w:rFonts w:ascii="Arial" w:eastAsia="Arial" w:hAnsi="Arial" w:cs="Arial"/>
          <w:color w:val="000000" w:themeColor="text1"/>
        </w:rPr>
        <w:t>.</w:t>
      </w:r>
      <w:proofErr w:type="gramEnd"/>
      <w:r w:rsidRPr="56104B3E">
        <w:rPr>
          <w:rFonts w:ascii="Arial" w:eastAsia="Arial" w:hAnsi="Arial" w:cs="Arial"/>
          <w:color w:val="000000" w:themeColor="text1"/>
        </w:rPr>
        <w:t xml:space="preserve"> (</w:t>
      </w:r>
      <w:proofErr w:type="gramStart"/>
      <w:r w:rsidRPr="56104B3E">
        <w:rPr>
          <w:rFonts w:ascii="Arial" w:eastAsia="Arial" w:hAnsi="Arial" w:cs="Arial"/>
          <w:color w:val="000000" w:themeColor="text1"/>
        </w:rPr>
        <w:t>2019) ‘</w:t>
      </w:r>
      <w:proofErr w:type="gramEnd"/>
      <w:r w:rsidRPr="56104B3E">
        <w:rPr>
          <w:rFonts w:ascii="Arial" w:eastAsia="Arial" w:hAnsi="Arial" w:cs="Arial"/>
          <w:color w:val="000000" w:themeColor="text1"/>
        </w:rPr>
        <w:t xml:space="preserve">Observations’ </w:t>
      </w:r>
      <w:r w:rsidR="54FF2AD1" w:rsidRPr="56104B3E">
        <w:rPr>
          <w:rFonts w:ascii="Arial" w:eastAsia="Arial" w:hAnsi="Arial" w:cs="Arial"/>
          <w:color w:val="000000" w:themeColor="text1"/>
        </w:rPr>
        <w:t xml:space="preserve">in Lambert, M. (ed.) </w:t>
      </w:r>
      <w:r w:rsidR="54FF2AD1" w:rsidRPr="56104B3E">
        <w:rPr>
          <w:rFonts w:ascii="Arial" w:eastAsia="Arial" w:hAnsi="Arial" w:cs="Arial"/>
          <w:i/>
          <w:iCs/>
          <w:color w:val="000000" w:themeColor="text1"/>
        </w:rPr>
        <w:t xml:space="preserve">Practical research methods in </w:t>
      </w:r>
      <w:r w:rsidR="39241B94" w:rsidRPr="56104B3E">
        <w:rPr>
          <w:rFonts w:ascii="Arial" w:eastAsia="Arial" w:hAnsi="Arial" w:cs="Arial"/>
          <w:i/>
          <w:iCs/>
          <w:color w:val="000000" w:themeColor="text1"/>
        </w:rPr>
        <w:t>education:</w:t>
      </w:r>
      <w:r w:rsidR="54FF2AD1" w:rsidRPr="56104B3E">
        <w:rPr>
          <w:rFonts w:ascii="Arial" w:eastAsia="Arial" w:hAnsi="Arial" w:cs="Arial"/>
          <w:i/>
          <w:iCs/>
          <w:color w:val="000000" w:themeColor="text1"/>
        </w:rPr>
        <w:t xml:space="preserve"> an early researcher’s critical guide</w:t>
      </w:r>
      <w:r w:rsidR="54FF2AD1" w:rsidRPr="56104B3E">
        <w:rPr>
          <w:rFonts w:ascii="Arial" w:eastAsia="Arial" w:hAnsi="Arial" w:cs="Arial"/>
          <w:color w:val="000000" w:themeColor="text1"/>
        </w:rPr>
        <w:t xml:space="preserve">. 1st </w:t>
      </w:r>
      <w:proofErr w:type="spellStart"/>
      <w:proofErr w:type="gramStart"/>
      <w:r w:rsidR="54FF2AD1" w:rsidRPr="56104B3E">
        <w:rPr>
          <w:rFonts w:ascii="Arial" w:eastAsia="Arial" w:hAnsi="Arial" w:cs="Arial"/>
          <w:color w:val="000000" w:themeColor="text1"/>
        </w:rPr>
        <w:t>ed</w:t>
      </w:r>
      <w:r w:rsidR="6FEDD59E" w:rsidRPr="56104B3E">
        <w:rPr>
          <w:rFonts w:ascii="Arial" w:eastAsia="Arial" w:hAnsi="Arial" w:cs="Arial"/>
          <w:color w:val="000000" w:themeColor="text1"/>
        </w:rPr>
        <w:t>n</w:t>
      </w:r>
      <w:proofErr w:type="spellEnd"/>
      <w:proofErr w:type="gramEnd"/>
      <w:r w:rsidR="54FF2AD1" w:rsidRPr="56104B3E">
        <w:rPr>
          <w:rFonts w:ascii="Arial" w:eastAsia="Arial" w:hAnsi="Arial" w:cs="Arial"/>
          <w:color w:val="000000" w:themeColor="text1"/>
        </w:rPr>
        <w:t xml:space="preserve">. Abingdon, </w:t>
      </w:r>
      <w:r w:rsidR="6781B7C8" w:rsidRPr="56104B3E">
        <w:rPr>
          <w:rFonts w:ascii="Arial" w:eastAsia="Arial" w:hAnsi="Arial" w:cs="Arial"/>
          <w:color w:val="000000" w:themeColor="text1"/>
        </w:rPr>
        <w:t>Oxon;</w:t>
      </w:r>
      <w:r w:rsidR="54FF2AD1" w:rsidRPr="56104B3E">
        <w:rPr>
          <w:rFonts w:ascii="Arial" w:eastAsia="Arial" w:hAnsi="Arial" w:cs="Arial"/>
          <w:color w:val="000000" w:themeColor="text1"/>
        </w:rPr>
        <w:t xml:space="preserve"> Routledge.</w:t>
      </w:r>
    </w:p>
    <w:p w14:paraId="564A074F" w14:textId="246D41AD" w:rsidR="08CB1E63" w:rsidRDefault="08CB1E63" w:rsidP="56104B3E">
      <w:pPr>
        <w:spacing w:line="360" w:lineRule="auto"/>
        <w:ind w:left="720" w:hanging="720"/>
        <w:rPr>
          <w:rFonts w:ascii="Arial" w:eastAsia="Arial" w:hAnsi="Arial" w:cs="Arial"/>
        </w:rPr>
      </w:pPr>
      <w:r w:rsidRPr="56104B3E">
        <w:rPr>
          <w:rFonts w:ascii="Arial" w:eastAsia="Arial" w:hAnsi="Arial" w:cs="Arial"/>
        </w:rPr>
        <w:lastRenderedPageBreak/>
        <w:t xml:space="preserve">Smidt, S. (2013) </w:t>
      </w:r>
      <w:r w:rsidRPr="56104B3E">
        <w:rPr>
          <w:rFonts w:ascii="Arial" w:eastAsia="Arial" w:hAnsi="Arial" w:cs="Arial"/>
          <w:i/>
          <w:iCs/>
        </w:rPr>
        <w:t xml:space="preserve">The developing child in the 21st </w:t>
      </w:r>
      <w:r w:rsidR="009582BA" w:rsidRPr="56104B3E">
        <w:rPr>
          <w:rFonts w:ascii="Arial" w:eastAsia="Arial" w:hAnsi="Arial" w:cs="Arial"/>
          <w:i/>
          <w:iCs/>
        </w:rPr>
        <w:t>century:</w:t>
      </w:r>
      <w:r w:rsidRPr="56104B3E">
        <w:rPr>
          <w:rFonts w:ascii="Arial" w:eastAsia="Arial" w:hAnsi="Arial" w:cs="Arial"/>
          <w:i/>
          <w:iCs/>
        </w:rPr>
        <w:t xml:space="preserve"> a global perspective on child development</w:t>
      </w:r>
      <w:r w:rsidRPr="56104B3E">
        <w:rPr>
          <w:rFonts w:ascii="Arial" w:eastAsia="Arial" w:hAnsi="Arial" w:cs="Arial"/>
        </w:rPr>
        <w:t xml:space="preserve">. 2nd </w:t>
      </w:r>
      <w:proofErr w:type="spellStart"/>
      <w:proofErr w:type="gramStart"/>
      <w:r w:rsidRPr="56104B3E">
        <w:rPr>
          <w:rFonts w:ascii="Arial" w:eastAsia="Arial" w:hAnsi="Arial" w:cs="Arial"/>
        </w:rPr>
        <w:t>ed</w:t>
      </w:r>
      <w:r w:rsidR="0FEB5467" w:rsidRPr="56104B3E">
        <w:rPr>
          <w:rFonts w:ascii="Arial" w:eastAsia="Arial" w:hAnsi="Arial" w:cs="Arial"/>
        </w:rPr>
        <w:t>n</w:t>
      </w:r>
      <w:proofErr w:type="spellEnd"/>
      <w:proofErr w:type="gramEnd"/>
      <w:r w:rsidRPr="56104B3E">
        <w:rPr>
          <w:rFonts w:ascii="Arial" w:eastAsia="Arial" w:hAnsi="Arial" w:cs="Arial"/>
        </w:rPr>
        <w:t xml:space="preserve">. Milton Park, Abingdon, Oxon: Routledge.  </w:t>
      </w:r>
    </w:p>
    <w:p w14:paraId="69D19DB6" w14:textId="22C95F89"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Smidt, S. (2015) </w:t>
      </w:r>
      <w:r w:rsidRPr="56104B3E">
        <w:rPr>
          <w:rFonts w:ascii="Arial" w:eastAsia="Arial" w:hAnsi="Arial" w:cs="Arial"/>
          <w:i/>
          <w:iCs/>
        </w:rPr>
        <w:t xml:space="preserve">Observing young </w:t>
      </w:r>
      <w:r w:rsidR="61484E4E" w:rsidRPr="56104B3E">
        <w:rPr>
          <w:rFonts w:ascii="Arial" w:eastAsia="Arial" w:hAnsi="Arial" w:cs="Arial"/>
          <w:i/>
          <w:iCs/>
        </w:rPr>
        <w:t>children:</w:t>
      </w:r>
      <w:r w:rsidRPr="56104B3E">
        <w:rPr>
          <w:rFonts w:ascii="Arial" w:eastAsia="Arial" w:hAnsi="Arial" w:cs="Arial"/>
          <w:i/>
          <w:iCs/>
        </w:rPr>
        <w:t xml:space="preserve"> the role of observation and assessment in early childhood settings</w:t>
      </w:r>
      <w:r w:rsidRPr="56104B3E">
        <w:rPr>
          <w:rFonts w:ascii="Arial" w:eastAsia="Arial" w:hAnsi="Arial" w:cs="Arial"/>
        </w:rPr>
        <w:t xml:space="preserve">. 2nd </w:t>
      </w:r>
      <w:proofErr w:type="spellStart"/>
      <w:proofErr w:type="gramStart"/>
      <w:r w:rsidRPr="56104B3E">
        <w:rPr>
          <w:rFonts w:ascii="Arial" w:eastAsia="Arial" w:hAnsi="Arial" w:cs="Arial"/>
        </w:rPr>
        <w:t>ed</w:t>
      </w:r>
      <w:r w:rsidR="5626173E" w:rsidRPr="56104B3E">
        <w:rPr>
          <w:rFonts w:ascii="Arial" w:eastAsia="Arial" w:hAnsi="Arial" w:cs="Arial"/>
        </w:rPr>
        <w:t>n</w:t>
      </w:r>
      <w:proofErr w:type="spellEnd"/>
      <w:proofErr w:type="gramEnd"/>
      <w:r w:rsidRPr="56104B3E">
        <w:rPr>
          <w:rFonts w:ascii="Arial" w:eastAsia="Arial" w:hAnsi="Arial" w:cs="Arial"/>
        </w:rPr>
        <w:t xml:space="preserve">. </w:t>
      </w:r>
      <w:r w:rsidR="2817ECD9" w:rsidRPr="56104B3E">
        <w:rPr>
          <w:rFonts w:ascii="Arial" w:eastAsia="Arial" w:hAnsi="Arial" w:cs="Arial"/>
        </w:rPr>
        <w:t>London;</w:t>
      </w:r>
      <w:r w:rsidRPr="56104B3E">
        <w:rPr>
          <w:rFonts w:ascii="Arial" w:eastAsia="Arial" w:hAnsi="Arial" w:cs="Arial"/>
        </w:rPr>
        <w:t xml:space="preserve"> Routledge. </w:t>
      </w:r>
    </w:p>
    <w:p w14:paraId="25F1B645" w14:textId="686F2887"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Stevenson, A. (2015) </w:t>
      </w:r>
      <w:r w:rsidRPr="56104B3E">
        <w:rPr>
          <w:rFonts w:ascii="Arial" w:eastAsia="Arial" w:hAnsi="Arial" w:cs="Arial"/>
          <w:i/>
          <w:iCs/>
        </w:rPr>
        <w:t>Oxford dictionary of English</w:t>
      </w:r>
      <w:r w:rsidRPr="56104B3E">
        <w:rPr>
          <w:rFonts w:ascii="Arial" w:eastAsia="Arial" w:hAnsi="Arial" w:cs="Arial"/>
        </w:rPr>
        <w:t xml:space="preserve">. 3rd </w:t>
      </w:r>
      <w:proofErr w:type="spellStart"/>
      <w:proofErr w:type="gramStart"/>
      <w:r w:rsidRPr="56104B3E">
        <w:rPr>
          <w:rFonts w:ascii="Arial" w:eastAsia="Arial" w:hAnsi="Arial" w:cs="Arial"/>
        </w:rPr>
        <w:t>ed</w:t>
      </w:r>
      <w:r w:rsidR="76F52695" w:rsidRPr="56104B3E">
        <w:rPr>
          <w:rFonts w:ascii="Arial" w:eastAsia="Arial" w:hAnsi="Arial" w:cs="Arial"/>
        </w:rPr>
        <w:t>n</w:t>
      </w:r>
      <w:proofErr w:type="spellEnd"/>
      <w:proofErr w:type="gramEnd"/>
      <w:r w:rsidRPr="56104B3E">
        <w:rPr>
          <w:rFonts w:ascii="Arial" w:eastAsia="Arial" w:hAnsi="Arial" w:cs="Arial"/>
        </w:rPr>
        <w:t xml:space="preserve">. Oxford: Oxford University Press.   </w:t>
      </w:r>
    </w:p>
    <w:p w14:paraId="2619BD56" w14:textId="2F1A023A"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Storli, R. and Hansen </w:t>
      </w:r>
      <w:proofErr w:type="spellStart"/>
      <w:r w:rsidRPr="56104B3E">
        <w:rPr>
          <w:rFonts w:ascii="Arial" w:eastAsia="Arial" w:hAnsi="Arial" w:cs="Arial"/>
        </w:rPr>
        <w:t>Sandseter</w:t>
      </w:r>
      <w:proofErr w:type="spellEnd"/>
      <w:r w:rsidRPr="56104B3E">
        <w:rPr>
          <w:rFonts w:ascii="Arial" w:eastAsia="Arial" w:hAnsi="Arial" w:cs="Arial"/>
        </w:rPr>
        <w:t xml:space="preserve">, E.B. (2019) ‘Children’s play, well-being and involvement: how children play indoors and outdoors in Norwegian early childhood education and care institutions’, </w:t>
      </w:r>
      <w:proofErr w:type="gramStart"/>
      <w:r w:rsidRPr="56104B3E">
        <w:rPr>
          <w:rFonts w:ascii="Arial" w:eastAsia="Arial" w:hAnsi="Arial" w:cs="Arial"/>
          <w:i/>
          <w:iCs/>
        </w:rPr>
        <w:t>International</w:t>
      </w:r>
      <w:proofErr w:type="gramEnd"/>
      <w:r w:rsidRPr="56104B3E">
        <w:rPr>
          <w:rFonts w:ascii="Arial" w:eastAsia="Arial" w:hAnsi="Arial" w:cs="Arial"/>
          <w:i/>
          <w:iCs/>
        </w:rPr>
        <w:t xml:space="preserve"> journal of play</w:t>
      </w:r>
      <w:r w:rsidRPr="56104B3E">
        <w:rPr>
          <w:rFonts w:ascii="Arial" w:eastAsia="Arial" w:hAnsi="Arial" w:cs="Arial"/>
        </w:rPr>
        <w:t xml:space="preserve">, 8(1), pp. 65–78. </w:t>
      </w:r>
    </w:p>
    <w:p w14:paraId="2D2EF9B5" w14:textId="3DA1BAC8" w:rsidR="08CB1E63" w:rsidRDefault="08CB1E63" w:rsidP="56104B3E">
      <w:pPr>
        <w:spacing w:line="360" w:lineRule="auto"/>
        <w:ind w:left="720" w:hanging="720"/>
        <w:rPr>
          <w:rFonts w:ascii="Arial" w:eastAsia="Arial" w:hAnsi="Arial" w:cs="Arial"/>
        </w:rPr>
      </w:pPr>
      <w:r w:rsidRPr="56104B3E">
        <w:rPr>
          <w:rFonts w:ascii="Arial" w:eastAsia="Arial" w:hAnsi="Arial" w:cs="Arial"/>
        </w:rPr>
        <w:t>Swailes, R (</w:t>
      </w:r>
      <w:proofErr w:type="gramStart"/>
      <w:r w:rsidRPr="56104B3E">
        <w:rPr>
          <w:rFonts w:ascii="Arial" w:eastAsia="Arial" w:hAnsi="Arial" w:cs="Arial"/>
        </w:rPr>
        <w:t>2022) ‘</w:t>
      </w:r>
      <w:proofErr w:type="gramEnd"/>
      <w:r w:rsidRPr="56104B3E">
        <w:rPr>
          <w:rFonts w:ascii="Arial" w:eastAsia="Arial" w:hAnsi="Arial" w:cs="Arial"/>
        </w:rPr>
        <w:t xml:space="preserve">Julie Fisher’ in Bradbury, A., and Swailes, R (eds) Early Childhood Theories Today. London: SAGE. </w:t>
      </w:r>
    </w:p>
    <w:p w14:paraId="27D00B23" w14:textId="6EAA7802"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Taylor, J.C. (2019) ‘Seeing what is: Observing children without judgement’, </w:t>
      </w:r>
      <w:r w:rsidRPr="56104B3E">
        <w:rPr>
          <w:rFonts w:ascii="Arial" w:eastAsia="Arial" w:hAnsi="Arial" w:cs="Arial"/>
          <w:i/>
          <w:iCs/>
        </w:rPr>
        <w:t>Educating young children learning and teaching in the early childhood years</w:t>
      </w:r>
      <w:r w:rsidRPr="56104B3E">
        <w:rPr>
          <w:rFonts w:ascii="Arial" w:eastAsia="Arial" w:hAnsi="Arial" w:cs="Arial"/>
        </w:rPr>
        <w:t xml:space="preserve">, 25(3), pp. 48–50. </w:t>
      </w:r>
    </w:p>
    <w:p w14:paraId="10E7485D" w14:textId="74C052D3"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Thai, K.-P. and Betts, A.L. (eds) (2021) </w:t>
      </w:r>
      <w:r w:rsidRPr="56104B3E">
        <w:rPr>
          <w:rFonts w:ascii="Arial" w:eastAsia="Arial" w:hAnsi="Arial" w:cs="Arial"/>
          <w:i/>
          <w:iCs/>
        </w:rPr>
        <w:t>Handbook of research on innovative approaches to early childhood development and school readiness</w:t>
      </w:r>
      <w:r w:rsidRPr="56104B3E">
        <w:rPr>
          <w:rFonts w:ascii="Arial" w:eastAsia="Arial" w:hAnsi="Arial" w:cs="Arial"/>
        </w:rPr>
        <w:t xml:space="preserve">. Hershey, Pennsylvania: IGI Global. </w:t>
      </w:r>
    </w:p>
    <w:p w14:paraId="076D716F" w14:textId="07193E44"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Thomas, A. and Lewis, A. (2020) </w:t>
      </w:r>
      <w:r w:rsidRPr="56104B3E">
        <w:rPr>
          <w:rFonts w:ascii="Arial" w:eastAsia="Arial" w:hAnsi="Arial" w:cs="Arial"/>
          <w:i/>
          <w:iCs/>
        </w:rPr>
        <w:t xml:space="preserve">An introduction to the foundation </w:t>
      </w:r>
      <w:r w:rsidR="6353BAE7" w:rsidRPr="56104B3E">
        <w:rPr>
          <w:rFonts w:ascii="Arial" w:eastAsia="Arial" w:hAnsi="Arial" w:cs="Arial"/>
          <w:i/>
          <w:iCs/>
        </w:rPr>
        <w:t>phase:</w:t>
      </w:r>
      <w:r w:rsidRPr="56104B3E">
        <w:rPr>
          <w:rFonts w:ascii="Arial" w:eastAsia="Arial" w:hAnsi="Arial" w:cs="Arial"/>
          <w:i/>
          <w:iCs/>
        </w:rPr>
        <w:t xml:space="preserve"> early years curriculum in Wales</w:t>
      </w:r>
      <w:r w:rsidRPr="56104B3E">
        <w:rPr>
          <w:rFonts w:ascii="Arial" w:eastAsia="Arial" w:hAnsi="Arial" w:cs="Arial"/>
        </w:rPr>
        <w:t xml:space="preserve">. London, England: Bloomsbury Academic. </w:t>
      </w:r>
    </w:p>
    <w:p w14:paraId="258C4D97" w14:textId="19B9E0EC" w:rsidR="08CB1E63" w:rsidRDefault="08CB1E63" w:rsidP="56104B3E">
      <w:pPr>
        <w:spacing w:line="360" w:lineRule="auto"/>
        <w:ind w:left="720" w:hanging="720"/>
        <w:rPr>
          <w:rFonts w:ascii="Arial" w:eastAsia="Arial" w:hAnsi="Arial" w:cs="Arial"/>
        </w:rPr>
      </w:pPr>
      <w:r w:rsidRPr="56104B3E">
        <w:rPr>
          <w:rFonts w:ascii="Arial" w:eastAsia="Arial" w:hAnsi="Arial" w:cs="Arial"/>
        </w:rPr>
        <w:t>Treasure, T. (</w:t>
      </w:r>
      <w:proofErr w:type="gramStart"/>
      <w:r w:rsidRPr="56104B3E">
        <w:rPr>
          <w:rFonts w:ascii="Arial" w:eastAsia="Arial" w:hAnsi="Arial" w:cs="Arial"/>
        </w:rPr>
        <w:t>2018) ‘</w:t>
      </w:r>
      <w:proofErr w:type="gramEnd"/>
      <w:r w:rsidRPr="56104B3E">
        <w:rPr>
          <w:rFonts w:ascii="Arial" w:eastAsia="Arial" w:hAnsi="Arial" w:cs="Arial"/>
        </w:rPr>
        <w:t xml:space="preserve">What is Play?’, in Robinson, C., Treasure, T., Connor, D.O., Neylon, G., Harrison, C. and Wynne, S. (eds) </w:t>
      </w:r>
      <w:r w:rsidRPr="56104B3E">
        <w:rPr>
          <w:rFonts w:ascii="Arial" w:eastAsia="Arial" w:hAnsi="Arial" w:cs="Arial"/>
          <w:i/>
          <w:iCs/>
        </w:rPr>
        <w:t>Learning through play: Creating a play-based approach within early childhood contexts</w:t>
      </w:r>
      <w:r w:rsidRPr="56104B3E">
        <w:rPr>
          <w:rFonts w:ascii="Arial" w:eastAsia="Arial" w:hAnsi="Arial" w:cs="Arial"/>
        </w:rPr>
        <w:t xml:space="preserve">. Oxford University Press, pp. 3-21. </w:t>
      </w:r>
    </w:p>
    <w:p w14:paraId="15C5850B" w14:textId="434387B8" w:rsidR="08CB1E63" w:rsidRDefault="08CB1E63" w:rsidP="56104B3E">
      <w:pPr>
        <w:spacing w:line="360" w:lineRule="auto"/>
        <w:ind w:left="720" w:hanging="720"/>
        <w:rPr>
          <w:rFonts w:ascii="Arial" w:eastAsia="Arial" w:hAnsi="Arial" w:cs="Arial"/>
        </w:rPr>
      </w:pPr>
      <w:proofErr w:type="spellStart"/>
      <w:r w:rsidRPr="56104B3E">
        <w:rPr>
          <w:rFonts w:ascii="Arial" w:eastAsia="Arial" w:hAnsi="Arial" w:cs="Arial"/>
        </w:rPr>
        <w:t>Trowsdale</w:t>
      </w:r>
      <w:proofErr w:type="spellEnd"/>
      <w:r w:rsidRPr="56104B3E">
        <w:rPr>
          <w:rFonts w:ascii="Arial" w:eastAsia="Arial" w:hAnsi="Arial" w:cs="Arial"/>
        </w:rPr>
        <w:t>, J and Duffy, B (</w:t>
      </w:r>
      <w:proofErr w:type="gramStart"/>
      <w:r w:rsidRPr="56104B3E">
        <w:rPr>
          <w:rFonts w:ascii="Arial" w:eastAsia="Arial" w:hAnsi="Arial" w:cs="Arial"/>
        </w:rPr>
        <w:t>2018) ‘</w:t>
      </w:r>
      <w:proofErr w:type="gramEnd"/>
      <w:r w:rsidRPr="56104B3E">
        <w:rPr>
          <w:rFonts w:ascii="Arial" w:eastAsia="Arial" w:hAnsi="Arial" w:cs="Arial"/>
        </w:rPr>
        <w:t xml:space="preserve">Play and Explorative Learning’, in Cremin, T. and Burnett, C (eds) </w:t>
      </w:r>
      <w:r w:rsidRPr="56104B3E">
        <w:rPr>
          <w:rFonts w:ascii="Arial" w:eastAsia="Arial" w:hAnsi="Arial" w:cs="Arial"/>
          <w:i/>
          <w:iCs/>
        </w:rPr>
        <w:t>Learning to teach in the primary school.</w:t>
      </w:r>
      <w:r w:rsidRPr="56104B3E">
        <w:rPr>
          <w:rFonts w:ascii="Arial" w:eastAsia="Arial" w:hAnsi="Arial" w:cs="Arial"/>
        </w:rPr>
        <w:t xml:space="preserve"> 4</w:t>
      </w:r>
      <w:r w:rsidR="7D8BFC9C" w:rsidRPr="56104B3E">
        <w:rPr>
          <w:rFonts w:ascii="Arial" w:eastAsia="Arial" w:hAnsi="Arial" w:cs="Arial"/>
        </w:rPr>
        <w:t xml:space="preserve">th </w:t>
      </w:r>
      <w:proofErr w:type="spellStart"/>
      <w:proofErr w:type="gramStart"/>
      <w:r w:rsidRPr="56104B3E">
        <w:rPr>
          <w:rFonts w:ascii="Arial" w:eastAsia="Arial" w:hAnsi="Arial" w:cs="Arial"/>
        </w:rPr>
        <w:t>ed</w:t>
      </w:r>
      <w:r w:rsidR="59307EA9" w:rsidRPr="56104B3E">
        <w:rPr>
          <w:rFonts w:ascii="Arial" w:eastAsia="Arial" w:hAnsi="Arial" w:cs="Arial"/>
        </w:rPr>
        <w:t>n</w:t>
      </w:r>
      <w:proofErr w:type="spellEnd"/>
      <w:proofErr w:type="gramEnd"/>
      <w:r w:rsidRPr="56104B3E">
        <w:rPr>
          <w:rFonts w:ascii="Arial" w:eastAsia="Arial" w:hAnsi="Arial" w:cs="Arial"/>
        </w:rPr>
        <w:t xml:space="preserve">. Milton Park, Abingdon, Oxon: Routledge. </w:t>
      </w:r>
    </w:p>
    <w:p w14:paraId="3051038D" w14:textId="3396C7F8" w:rsidR="08CB1E63" w:rsidRDefault="08CB1E63" w:rsidP="56104B3E">
      <w:pPr>
        <w:spacing w:line="360" w:lineRule="auto"/>
        <w:ind w:left="720" w:hanging="720"/>
        <w:rPr>
          <w:rFonts w:ascii="Arial" w:eastAsia="Arial" w:hAnsi="Arial" w:cs="Arial"/>
        </w:rPr>
      </w:pPr>
      <w:proofErr w:type="spellStart"/>
      <w:r w:rsidRPr="56104B3E">
        <w:rPr>
          <w:rFonts w:ascii="Arial" w:eastAsia="Arial" w:hAnsi="Arial" w:cs="Arial"/>
        </w:rPr>
        <w:t>Trowsdale</w:t>
      </w:r>
      <w:proofErr w:type="spellEnd"/>
      <w:r w:rsidRPr="56104B3E">
        <w:rPr>
          <w:rFonts w:ascii="Arial" w:eastAsia="Arial" w:hAnsi="Arial" w:cs="Arial"/>
        </w:rPr>
        <w:t>, J and Duffy, B (</w:t>
      </w:r>
      <w:proofErr w:type="gramStart"/>
      <w:r w:rsidRPr="56104B3E">
        <w:rPr>
          <w:rFonts w:ascii="Arial" w:eastAsia="Arial" w:hAnsi="Arial" w:cs="Arial"/>
        </w:rPr>
        <w:t>2018) ‘</w:t>
      </w:r>
      <w:proofErr w:type="gramEnd"/>
      <w:r w:rsidRPr="56104B3E">
        <w:rPr>
          <w:rFonts w:ascii="Arial" w:eastAsia="Arial" w:hAnsi="Arial" w:cs="Arial"/>
        </w:rPr>
        <w:t xml:space="preserve">The Importance of Play and Explorative Learning. Why Bother with Play?’ in Cremin, T. and Burnett, C (eds) </w:t>
      </w:r>
      <w:r w:rsidRPr="56104B3E">
        <w:rPr>
          <w:rFonts w:ascii="Arial" w:eastAsia="Arial" w:hAnsi="Arial" w:cs="Arial"/>
          <w:i/>
          <w:iCs/>
        </w:rPr>
        <w:t xml:space="preserve">Learning to teach in </w:t>
      </w:r>
      <w:proofErr w:type="gramStart"/>
      <w:r w:rsidRPr="56104B3E">
        <w:rPr>
          <w:rFonts w:ascii="Arial" w:eastAsia="Arial" w:hAnsi="Arial" w:cs="Arial"/>
          <w:i/>
          <w:iCs/>
        </w:rPr>
        <w:t>the primary</w:t>
      </w:r>
      <w:proofErr w:type="gramEnd"/>
      <w:r w:rsidRPr="56104B3E">
        <w:rPr>
          <w:rFonts w:ascii="Arial" w:eastAsia="Arial" w:hAnsi="Arial" w:cs="Arial"/>
          <w:i/>
          <w:iCs/>
        </w:rPr>
        <w:t xml:space="preserve"> school.</w:t>
      </w:r>
      <w:r w:rsidRPr="56104B3E">
        <w:rPr>
          <w:rFonts w:ascii="Arial" w:eastAsia="Arial" w:hAnsi="Arial" w:cs="Arial"/>
        </w:rPr>
        <w:t xml:space="preserve"> </w:t>
      </w:r>
      <w:r w:rsidR="1710AF8C" w:rsidRPr="56104B3E">
        <w:rPr>
          <w:rFonts w:ascii="Arial" w:eastAsia="Arial" w:hAnsi="Arial" w:cs="Arial"/>
        </w:rPr>
        <w:t xml:space="preserve">4th </w:t>
      </w:r>
      <w:proofErr w:type="spellStart"/>
      <w:proofErr w:type="gramStart"/>
      <w:r w:rsidR="1710AF8C" w:rsidRPr="56104B3E">
        <w:rPr>
          <w:rFonts w:ascii="Arial" w:eastAsia="Arial" w:hAnsi="Arial" w:cs="Arial"/>
        </w:rPr>
        <w:t>edn</w:t>
      </w:r>
      <w:proofErr w:type="spellEnd"/>
      <w:proofErr w:type="gramEnd"/>
      <w:r w:rsidRPr="56104B3E">
        <w:rPr>
          <w:rFonts w:ascii="Arial" w:eastAsia="Arial" w:hAnsi="Arial" w:cs="Arial"/>
        </w:rPr>
        <w:t xml:space="preserve">. Milton Park, Abingdon, Oxon: Routledge. </w:t>
      </w:r>
    </w:p>
    <w:p w14:paraId="2DB0A62E" w14:textId="2A196BCB"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UNICEF (2024). </w:t>
      </w:r>
      <w:r w:rsidRPr="56104B3E">
        <w:rPr>
          <w:rFonts w:ascii="Arial" w:eastAsia="Arial" w:hAnsi="Arial" w:cs="Arial"/>
          <w:i/>
          <w:iCs/>
        </w:rPr>
        <w:t>UN Convention on the Rights of the Child (UNCRC)</w:t>
      </w:r>
      <w:r w:rsidRPr="56104B3E">
        <w:rPr>
          <w:rFonts w:ascii="Arial" w:eastAsia="Arial" w:hAnsi="Arial" w:cs="Arial"/>
        </w:rPr>
        <w:t xml:space="preserve">. Available at: </w:t>
      </w:r>
      <w:hyperlink r:id="rId13">
        <w:r w:rsidRPr="56104B3E">
          <w:rPr>
            <w:rStyle w:val="Hyperlink"/>
            <w:rFonts w:ascii="Arial" w:eastAsia="Arial" w:hAnsi="Arial" w:cs="Arial"/>
            <w:color w:val="467886"/>
          </w:rPr>
          <w:t>https://www.unicef.org.uk/what-we-do/un-convention-child-rights/</w:t>
        </w:r>
      </w:hyperlink>
      <w:r w:rsidR="6E806BA3" w:rsidRPr="56104B3E">
        <w:rPr>
          <w:rFonts w:ascii="Arial" w:eastAsia="Arial" w:hAnsi="Arial" w:cs="Arial"/>
          <w:color w:val="000000" w:themeColor="text1"/>
        </w:rPr>
        <w:t xml:space="preserve"> (Accessed on: 10 February 2025)</w:t>
      </w:r>
    </w:p>
    <w:p w14:paraId="7A1DF8EF" w14:textId="657E34D4" w:rsidR="08CB1E63" w:rsidRDefault="08CB1E63" w:rsidP="56104B3E">
      <w:pPr>
        <w:spacing w:line="360" w:lineRule="auto"/>
        <w:ind w:left="720" w:hanging="720"/>
        <w:rPr>
          <w:rFonts w:ascii="Arial" w:eastAsia="Arial" w:hAnsi="Arial" w:cs="Arial"/>
        </w:rPr>
      </w:pPr>
      <w:r w:rsidRPr="56104B3E">
        <w:rPr>
          <w:rFonts w:ascii="Arial" w:eastAsia="Arial" w:hAnsi="Arial" w:cs="Arial"/>
        </w:rPr>
        <w:lastRenderedPageBreak/>
        <w:t xml:space="preserve">UNICEF (2024). </w:t>
      </w:r>
      <w:r w:rsidRPr="56104B3E">
        <w:rPr>
          <w:rFonts w:ascii="Arial" w:eastAsia="Arial" w:hAnsi="Arial" w:cs="Arial"/>
          <w:i/>
          <w:iCs/>
        </w:rPr>
        <w:t>UN Convention on the Rights of the Child (UNCRC)</w:t>
      </w:r>
      <w:r w:rsidRPr="56104B3E">
        <w:rPr>
          <w:rFonts w:ascii="Arial" w:eastAsia="Arial" w:hAnsi="Arial" w:cs="Arial"/>
        </w:rPr>
        <w:t xml:space="preserve">. Available at: </w:t>
      </w:r>
      <w:hyperlink r:id="rId14">
        <w:r w:rsidRPr="56104B3E">
          <w:rPr>
            <w:rStyle w:val="Hyperlink"/>
            <w:rFonts w:ascii="Arial" w:eastAsia="Arial" w:hAnsi="Arial" w:cs="Arial"/>
            <w:color w:val="467886"/>
          </w:rPr>
          <w:t>https://www.unicef.org.uk/what-we-do/un-convention-child-rights/</w:t>
        </w:r>
      </w:hyperlink>
      <w:r w:rsidRPr="56104B3E">
        <w:rPr>
          <w:rFonts w:ascii="Arial" w:eastAsia="Arial" w:hAnsi="Arial" w:cs="Arial"/>
        </w:rPr>
        <w:t xml:space="preserve"> </w:t>
      </w:r>
      <w:r w:rsidR="0907F8B9" w:rsidRPr="56104B3E">
        <w:rPr>
          <w:rFonts w:ascii="Arial" w:eastAsia="Arial" w:hAnsi="Arial" w:cs="Arial"/>
          <w:color w:val="000000" w:themeColor="text1"/>
        </w:rPr>
        <w:t>(Accessed on: 10 February 2025)</w:t>
      </w:r>
    </w:p>
    <w:p w14:paraId="49D04D6E" w14:textId="55C8E4C6"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Welsh Government (2002). </w:t>
      </w:r>
      <w:proofErr w:type="spellStart"/>
      <w:r w:rsidRPr="56104B3E">
        <w:rPr>
          <w:rFonts w:ascii="Arial" w:eastAsia="Arial" w:hAnsi="Arial" w:cs="Arial"/>
          <w:i/>
          <w:iCs/>
        </w:rPr>
        <w:t>Llywodraeth</w:t>
      </w:r>
      <w:proofErr w:type="spellEnd"/>
      <w:r w:rsidRPr="56104B3E">
        <w:rPr>
          <w:rFonts w:ascii="Arial" w:eastAsia="Arial" w:hAnsi="Arial" w:cs="Arial"/>
          <w:i/>
          <w:iCs/>
        </w:rPr>
        <w:t xml:space="preserve"> </w:t>
      </w:r>
      <w:proofErr w:type="spellStart"/>
      <w:r w:rsidRPr="56104B3E">
        <w:rPr>
          <w:rFonts w:ascii="Arial" w:eastAsia="Arial" w:hAnsi="Arial" w:cs="Arial"/>
          <w:i/>
          <w:iCs/>
        </w:rPr>
        <w:t>Cynulliad</w:t>
      </w:r>
      <w:proofErr w:type="spellEnd"/>
      <w:r w:rsidRPr="56104B3E">
        <w:rPr>
          <w:rFonts w:ascii="Arial" w:eastAsia="Arial" w:hAnsi="Arial" w:cs="Arial"/>
          <w:i/>
          <w:iCs/>
        </w:rPr>
        <w:t xml:space="preserve"> Cymru Welsh Assembly Government Welsh Assembly Government Play Policy</w:t>
      </w:r>
      <w:r w:rsidRPr="56104B3E">
        <w:rPr>
          <w:rFonts w:ascii="Arial" w:eastAsia="Arial" w:hAnsi="Arial" w:cs="Arial"/>
        </w:rPr>
        <w:t>.</w:t>
      </w:r>
      <w:r w:rsidR="4E2CC293" w:rsidRPr="56104B3E">
        <w:rPr>
          <w:rFonts w:ascii="Arial" w:eastAsia="Arial" w:hAnsi="Arial" w:cs="Arial"/>
        </w:rPr>
        <w:t xml:space="preserve"> </w:t>
      </w:r>
      <w:r w:rsidRPr="56104B3E">
        <w:rPr>
          <w:rFonts w:ascii="Arial" w:eastAsia="Arial" w:hAnsi="Arial" w:cs="Arial"/>
        </w:rPr>
        <w:t xml:space="preserve">Available at: </w:t>
      </w:r>
      <w:hyperlink r:id="rId15">
        <w:r w:rsidRPr="56104B3E">
          <w:rPr>
            <w:rStyle w:val="Hyperlink"/>
            <w:rFonts w:ascii="Arial" w:eastAsia="Arial" w:hAnsi="Arial" w:cs="Arial"/>
            <w:color w:val="467886"/>
          </w:rPr>
          <w:t>https://play.wales/wp-content/uploads/2023/03/Play-Policy.pdf</w:t>
        </w:r>
      </w:hyperlink>
      <w:r w:rsidRPr="56104B3E">
        <w:rPr>
          <w:rFonts w:ascii="Arial" w:eastAsia="Arial" w:hAnsi="Arial" w:cs="Arial"/>
        </w:rPr>
        <w:t xml:space="preserve">. </w:t>
      </w:r>
      <w:r w:rsidR="08839A3E" w:rsidRPr="56104B3E">
        <w:rPr>
          <w:rFonts w:ascii="Arial" w:eastAsia="Arial" w:hAnsi="Arial" w:cs="Arial"/>
          <w:color w:val="000000" w:themeColor="text1"/>
        </w:rPr>
        <w:t>(Accessed on: 10 February 2025)</w:t>
      </w:r>
    </w:p>
    <w:p w14:paraId="347C1F27" w14:textId="3EFFD865"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Welsh Government (2017b). </w:t>
      </w:r>
      <w:r w:rsidRPr="56104B3E">
        <w:rPr>
          <w:rFonts w:ascii="Arial" w:eastAsia="Arial" w:hAnsi="Arial" w:cs="Arial"/>
          <w:i/>
          <w:iCs/>
        </w:rPr>
        <w:t xml:space="preserve">Flying Start Health </w:t>
      </w:r>
      <w:proofErr w:type="spellStart"/>
      <w:r w:rsidRPr="56104B3E">
        <w:rPr>
          <w:rFonts w:ascii="Arial" w:eastAsia="Arial" w:hAnsi="Arial" w:cs="Arial"/>
          <w:i/>
          <w:iCs/>
        </w:rPr>
        <w:t>Programme</w:t>
      </w:r>
      <w:proofErr w:type="spellEnd"/>
      <w:r w:rsidRPr="56104B3E">
        <w:rPr>
          <w:rFonts w:ascii="Arial" w:eastAsia="Arial" w:hAnsi="Arial" w:cs="Arial"/>
          <w:i/>
          <w:iCs/>
        </w:rPr>
        <w:t xml:space="preserve"> Guidance</w:t>
      </w:r>
      <w:r w:rsidRPr="56104B3E">
        <w:rPr>
          <w:rFonts w:ascii="Arial" w:eastAsia="Arial" w:hAnsi="Arial" w:cs="Arial"/>
        </w:rPr>
        <w:t>.</w:t>
      </w:r>
      <w:r w:rsidR="72516A91" w:rsidRPr="56104B3E">
        <w:rPr>
          <w:rFonts w:ascii="Arial" w:eastAsia="Arial" w:hAnsi="Arial" w:cs="Arial"/>
        </w:rPr>
        <w:t xml:space="preserve"> </w:t>
      </w:r>
      <w:r w:rsidRPr="56104B3E">
        <w:rPr>
          <w:rFonts w:ascii="Arial" w:eastAsia="Arial" w:hAnsi="Arial" w:cs="Arial"/>
        </w:rPr>
        <w:t xml:space="preserve">Available at: </w:t>
      </w:r>
      <w:hyperlink r:id="rId16">
        <w:r w:rsidRPr="56104B3E">
          <w:rPr>
            <w:rStyle w:val="Hyperlink"/>
            <w:rFonts w:ascii="Arial" w:eastAsia="Arial" w:hAnsi="Arial" w:cs="Arial"/>
            <w:color w:val="467886"/>
          </w:rPr>
          <w:t>https://www.gov.wales/sites/default/files/publications/2019-07/flying-start-health-programme-guidance_0.pdf</w:t>
        </w:r>
      </w:hyperlink>
      <w:r w:rsidR="5D103288" w:rsidRPr="56104B3E">
        <w:rPr>
          <w:rFonts w:ascii="Arial" w:eastAsia="Arial" w:hAnsi="Arial" w:cs="Arial"/>
          <w:color w:val="000000" w:themeColor="text1"/>
        </w:rPr>
        <w:t xml:space="preserve"> </w:t>
      </w:r>
      <w:r w:rsidR="5F19C893" w:rsidRPr="56104B3E">
        <w:rPr>
          <w:rFonts w:ascii="Arial" w:eastAsia="Arial" w:hAnsi="Arial" w:cs="Arial"/>
          <w:color w:val="000000" w:themeColor="text1"/>
        </w:rPr>
        <w:t>(Accessed on: 21 February 2025)</w:t>
      </w:r>
    </w:p>
    <w:p w14:paraId="3310AAB1" w14:textId="07FAC40B"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Welsh Government (2022) </w:t>
      </w:r>
      <w:r w:rsidRPr="56104B3E">
        <w:rPr>
          <w:rFonts w:ascii="Arial" w:eastAsia="Arial" w:hAnsi="Arial" w:cs="Arial"/>
          <w:i/>
          <w:iCs/>
        </w:rPr>
        <w:t>Curriculum for Wales - Hwb</w:t>
      </w:r>
      <w:r w:rsidRPr="56104B3E">
        <w:rPr>
          <w:rFonts w:ascii="Arial" w:eastAsia="Arial" w:hAnsi="Arial" w:cs="Arial"/>
        </w:rPr>
        <w:t xml:space="preserve">, </w:t>
      </w:r>
      <w:proofErr w:type="spellStart"/>
      <w:proofErr w:type="gramStart"/>
      <w:r w:rsidRPr="56104B3E">
        <w:rPr>
          <w:rFonts w:ascii="Arial" w:eastAsia="Arial" w:hAnsi="Arial" w:cs="Arial"/>
          <w:i/>
          <w:iCs/>
        </w:rPr>
        <w:t>hwb.gov.wales</w:t>
      </w:r>
      <w:proofErr w:type="spellEnd"/>
      <w:proofErr w:type="gramEnd"/>
      <w:r w:rsidRPr="56104B3E">
        <w:rPr>
          <w:rFonts w:ascii="Arial" w:eastAsia="Arial" w:hAnsi="Arial" w:cs="Arial"/>
        </w:rPr>
        <w:t xml:space="preserve">. Welsh Government. Available at: </w:t>
      </w:r>
      <w:hyperlink r:id="rId17">
        <w:r w:rsidRPr="56104B3E">
          <w:rPr>
            <w:rStyle w:val="Hyperlink"/>
            <w:rFonts w:ascii="Arial" w:eastAsia="Arial" w:hAnsi="Arial" w:cs="Arial"/>
            <w:color w:val="467886"/>
          </w:rPr>
          <w:t>https://hwb.gov.wales/curriculum-for-wales</w:t>
        </w:r>
      </w:hyperlink>
      <w:r w:rsidRPr="56104B3E">
        <w:rPr>
          <w:rFonts w:ascii="Arial" w:eastAsia="Arial" w:hAnsi="Arial" w:cs="Arial"/>
        </w:rPr>
        <w:t xml:space="preserve"> </w:t>
      </w:r>
      <w:r w:rsidR="1AA1ABE8" w:rsidRPr="56104B3E">
        <w:rPr>
          <w:rFonts w:ascii="Arial" w:eastAsia="Arial" w:hAnsi="Arial" w:cs="Arial"/>
          <w:color w:val="000000" w:themeColor="text1"/>
        </w:rPr>
        <w:t>(Accessed on: 10 February 2025)</w:t>
      </w:r>
    </w:p>
    <w:p w14:paraId="7CBB1D41" w14:textId="744E488C"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Welsh Government (2024a). </w:t>
      </w:r>
      <w:r w:rsidRPr="56104B3E">
        <w:rPr>
          <w:rFonts w:ascii="Arial" w:eastAsia="Arial" w:hAnsi="Arial" w:cs="Arial"/>
          <w:i/>
          <w:iCs/>
        </w:rPr>
        <w:t>Early Childhood Play, Learning and Care (ECPLC) | GOV.WALES</w:t>
      </w:r>
      <w:r w:rsidRPr="56104B3E">
        <w:rPr>
          <w:rFonts w:ascii="Arial" w:eastAsia="Arial" w:hAnsi="Arial" w:cs="Arial"/>
        </w:rPr>
        <w:t xml:space="preserve">. [online] GOV.WALES. Available at: </w:t>
      </w:r>
      <w:hyperlink r:id="rId18">
        <w:r w:rsidRPr="56104B3E">
          <w:rPr>
            <w:rStyle w:val="Hyperlink"/>
            <w:rFonts w:ascii="Arial" w:eastAsia="Arial" w:hAnsi="Arial" w:cs="Arial"/>
            <w:color w:val="467886"/>
          </w:rPr>
          <w:t>https://www.gov.wales/early-childhood-play-learning-and-care-ecplc</w:t>
        </w:r>
      </w:hyperlink>
      <w:r w:rsidRPr="56104B3E">
        <w:rPr>
          <w:rFonts w:ascii="Arial" w:eastAsia="Arial" w:hAnsi="Arial" w:cs="Arial"/>
        </w:rPr>
        <w:t xml:space="preserve"> Accessed on: 10</w:t>
      </w:r>
      <w:r w:rsidRPr="56104B3E">
        <w:rPr>
          <w:rFonts w:ascii="Arial" w:eastAsia="Arial" w:hAnsi="Arial" w:cs="Arial"/>
          <w:vertAlign w:val="superscript"/>
        </w:rPr>
        <w:t>th</w:t>
      </w:r>
      <w:r w:rsidRPr="56104B3E">
        <w:rPr>
          <w:rFonts w:ascii="Arial" w:eastAsia="Arial" w:hAnsi="Arial" w:cs="Arial"/>
        </w:rPr>
        <w:t xml:space="preserve"> February 2025 </w:t>
      </w:r>
    </w:p>
    <w:p w14:paraId="6A545791" w14:textId="155BBC2A"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Welsh Government (2024b). </w:t>
      </w:r>
      <w:r w:rsidRPr="56104B3E">
        <w:rPr>
          <w:rFonts w:ascii="Arial" w:eastAsia="Arial" w:hAnsi="Arial" w:cs="Arial"/>
          <w:i/>
          <w:iCs/>
        </w:rPr>
        <w:t>Curriculum for Wales - Hwb</w:t>
      </w:r>
      <w:r w:rsidRPr="56104B3E">
        <w:rPr>
          <w:rFonts w:ascii="Arial" w:eastAsia="Arial" w:hAnsi="Arial" w:cs="Arial"/>
        </w:rPr>
        <w:t xml:space="preserve">. </w:t>
      </w:r>
      <w:proofErr w:type="spellStart"/>
      <w:proofErr w:type="gramStart"/>
      <w:r w:rsidRPr="56104B3E">
        <w:rPr>
          <w:rFonts w:ascii="Arial" w:eastAsia="Arial" w:hAnsi="Arial" w:cs="Arial"/>
        </w:rPr>
        <w:t>hwb.gov.wales</w:t>
      </w:r>
      <w:proofErr w:type="spellEnd"/>
      <w:proofErr w:type="gramEnd"/>
      <w:r w:rsidRPr="56104B3E">
        <w:rPr>
          <w:rFonts w:ascii="Arial" w:eastAsia="Arial" w:hAnsi="Arial" w:cs="Arial"/>
        </w:rPr>
        <w:t xml:space="preserve">. Available at: </w:t>
      </w:r>
      <w:hyperlink r:id="rId19">
        <w:r w:rsidRPr="56104B3E">
          <w:rPr>
            <w:rStyle w:val="Hyperlink"/>
            <w:rFonts w:ascii="Arial" w:eastAsia="Arial" w:hAnsi="Arial" w:cs="Arial"/>
            <w:color w:val="467886"/>
          </w:rPr>
          <w:t>https://hwb.gov.wales/curriculum-for-wales</w:t>
        </w:r>
      </w:hyperlink>
      <w:r w:rsidRPr="56104B3E">
        <w:rPr>
          <w:rFonts w:ascii="Arial" w:eastAsia="Arial" w:hAnsi="Arial" w:cs="Arial"/>
        </w:rPr>
        <w:t>. Accessed</w:t>
      </w:r>
      <w:r w:rsidR="5283C3A5" w:rsidRPr="56104B3E">
        <w:rPr>
          <w:rFonts w:ascii="Arial" w:eastAsia="Arial" w:hAnsi="Arial" w:cs="Arial"/>
        </w:rPr>
        <w:t xml:space="preserve"> on: 11</w:t>
      </w:r>
      <w:r w:rsidR="5283C3A5" w:rsidRPr="56104B3E">
        <w:rPr>
          <w:rFonts w:ascii="Arial" w:eastAsia="Arial" w:hAnsi="Arial" w:cs="Arial"/>
          <w:vertAlign w:val="superscript"/>
        </w:rPr>
        <w:t>th</w:t>
      </w:r>
      <w:r w:rsidR="5283C3A5" w:rsidRPr="56104B3E">
        <w:rPr>
          <w:rFonts w:ascii="Arial" w:eastAsia="Arial" w:hAnsi="Arial" w:cs="Arial"/>
        </w:rPr>
        <w:t xml:space="preserve"> February 2025</w:t>
      </w:r>
    </w:p>
    <w:p w14:paraId="611C660C" w14:textId="40A9D8AF"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Welsh Government (2024b). </w:t>
      </w:r>
      <w:r w:rsidRPr="56104B3E">
        <w:rPr>
          <w:rFonts w:ascii="Arial" w:eastAsia="Arial" w:hAnsi="Arial" w:cs="Arial"/>
          <w:i/>
          <w:iCs/>
        </w:rPr>
        <w:t>Curriculum for Wales - Hwb</w:t>
      </w:r>
      <w:r w:rsidRPr="56104B3E">
        <w:rPr>
          <w:rFonts w:ascii="Arial" w:eastAsia="Arial" w:hAnsi="Arial" w:cs="Arial"/>
        </w:rPr>
        <w:t>.</w:t>
      </w:r>
      <w:r w:rsidR="7BD39311" w:rsidRPr="56104B3E">
        <w:rPr>
          <w:rFonts w:ascii="Arial" w:eastAsia="Arial" w:hAnsi="Arial" w:cs="Arial"/>
        </w:rPr>
        <w:t xml:space="preserve"> </w:t>
      </w:r>
      <w:r w:rsidRPr="56104B3E">
        <w:rPr>
          <w:rFonts w:ascii="Arial" w:eastAsia="Arial" w:hAnsi="Arial" w:cs="Arial"/>
        </w:rPr>
        <w:t xml:space="preserve">Available at: </w:t>
      </w:r>
      <w:hyperlink r:id="rId20">
        <w:r w:rsidRPr="56104B3E">
          <w:rPr>
            <w:rStyle w:val="Hyperlink"/>
            <w:rFonts w:ascii="Arial" w:eastAsia="Arial" w:hAnsi="Arial" w:cs="Arial"/>
            <w:color w:val="467886"/>
          </w:rPr>
          <w:t>https://hwb.gov.wales/curriculum-for-wales</w:t>
        </w:r>
      </w:hyperlink>
      <w:r w:rsidRPr="56104B3E">
        <w:rPr>
          <w:rFonts w:ascii="Arial" w:eastAsia="Arial" w:hAnsi="Arial" w:cs="Arial"/>
        </w:rPr>
        <w:t>. Accessed</w:t>
      </w:r>
      <w:r w:rsidR="5D67B5CA" w:rsidRPr="56104B3E">
        <w:rPr>
          <w:rFonts w:ascii="Arial" w:eastAsia="Arial" w:hAnsi="Arial" w:cs="Arial"/>
        </w:rPr>
        <w:t xml:space="preserve"> on: 11</w:t>
      </w:r>
      <w:r w:rsidR="5D67B5CA" w:rsidRPr="56104B3E">
        <w:rPr>
          <w:rFonts w:ascii="Arial" w:eastAsia="Arial" w:hAnsi="Arial" w:cs="Arial"/>
          <w:vertAlign w:val="superscript"/>
        </w:rPr>
        <w:t>th</w:t>
      </w:r>
      <w:r w:rsidR="5D67B5CA" w:rsidRPr="56104B3E">
        <w:rPr>
          <w:rFonts w:ascii="Arial" w:eastAsia="Arial" w:hAnsi="Arial" w:cs="Arial"/>
        </w:rPr>
        <w:t xml:space="preserve"> February 2025</w:t>
      </w:r>
    </w:p>
    <w:p w14:paraId="3E20ADA1" w14:textId="123E6CD7"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Wilson, R.A. (2018) </w:t>
      </w:r>
      <w:r w:rsidRPr="56104B3E">
        <w:rPr>
          <w:rFonts w:ascii="Arial" w:eastAsia="Arial" w:hAnsi="Arial" w:cs="Arial"/>
          <w:i/>
          <w:iCs/>
        </w:rPr>
        <w:t>Nature and young children: encouraging creative play and learning in natural environments</w:t>
      </w:r>
      <w:r w:rsidRPr="56104B3E">
        <w:rPr>
          <w:rFonts w:ascii="Arial" w:eastAsia="Arial" w:hAnsi="Arial" w:cs="Arial"/>
        </w:rPr>
        <w:t xml:space="preserve">. </w:t>
      </w:r>
      <w:r w:rsidR="0877AD2A" w:rsidRPr="56104B3E">
        <w:rPr>
          <w:rFonts w:ascii="Arial" w:eastAsia="Arial" w:hAnsi="Arial" w:cs="Arial"/>
        </w:rPr>
        <w:t xml:space="preserve">3rd </w:t>
      </w:r>
      <w:proofErr w:type="spellStart"/>
      <w:proofErr w:type="gramStart"/>
      <w:r w:rsidR="0877AD2A" w:rsidRPr="56104B3E">
        <w:rPr>
          <w:rFonts w:ascii="Arial" w:eastAsia="Arial" w:hAnsi="Arial" w:cs="Arial"/>
        </w:rPr>
        <w:t>edn</w:t>
      </w:r>
      <w:proofErr w:type="spellEnd"/>
      <w:proofErr w:type="gramEnd"/>
      <w:r w:rsidRPr="56104B3E">
        <w:rPr>
          <w:rFonts w:ascii="Arial" w:eastAsia="Arial" w:hAnsi="Arial" w:cs="Arial"/>
        </w:rPr>
        <w:t xml:space="preserve">. London: Routledge. </w:t>
      </w:r>
    </w:p>
    <w:p w14:paraId="200848EA" w14:textId="443C6B57" w:rsidR="08CB1E63" w:rsidRDefault="08CB1E63" w:rsidP="56104B3E">
      <w:pPr>
        <w:spacing w:line="360" w:lineRule="auto"/>
        <w:ind w:left="720" w:hanging="720"/>
        <w:rPr>
          <w:rFonts w:ascii="Arial" w:eastAsia="Arial" w:hAnsi="Arial" w:cs="Arial"/>
        </w:rPr>
      </w:pPr>
      <w:r w:rsidRPr="56104B3E">
        <w:rPr>
          <w:rFonts w:ascii="Arial" w:eastAsia="Arial" w:hAnsi="Arial" w:cs="Arial"/>
        </w:rPr>
        <w:t xml:space="preserve">Wilson, R.A. (2018) </w:t>
      </w:r>
      <w:r w:rsidRPr="56104B3E">
        <w:rPr>
          <w:rFonts w:ascii="Arial" w:eastAsia="Arial" w:hAnsi="Arial" w:cs="Arial"/>
          <w:i/>
          <w:iCs/>
        </w:rPr>
        <w:t>Nature and young children: encouraging creative play and learning in natural environments</w:t>
      </w:r>
      <w:r w:rsidRPr="56104B3E">
        <w:rPr>
          <w:rFonts w:ascii="Arial" w:eastAsia="Arial" w:hAnsi="Arial" w:cs="Arial"/>
        </w:rPr>
        <w:t xml:space="preserve">. </w:t>
      </w:r>
      <w:r w:rsidR="139049D6" w:rsidRPr="56104B3E">
        <w:rPr>
          <w:rFonts w:ascii="Arial" w:eastAsia="Arial" w:hAnsi="Arial" w:cs="Arial"/>
        </w:rPr>
        <w:t xml:space="preserve">3rd </w:t>
      </w:r>
      <w:proofErr w:type="spellStart"/>
      <w:proofErr w:type="gramStart"/>
      <w:r w:rsidR="139049D6" w:rsidRPr="56104B3E">
        <w:rPr>
          <w:rFonts w:ascii="Arial" w:eastAsia="Arial" w:hAnsi="Arial" w:cs="Arial"/>
        </w:rPr>
        <w:t>edn</w:t>
      </w:r>
      <w:proofErr w:type="spellEnd"/>
      <w:proofErr w:type="gramEnd"/>
      <w:r w:rsidRPr="56104B3E">
        <w:rPr>
          <w:rFonts w:ascii="Arial" w:eastAsia="Arial" w:hAnsi="Arial" w:cs="Arial"/>
        </w:rPr>
        <w:t xml:space="preserve">. London: Routledge.  </w:t>
      </w:r>
    </w:p>
    <w:p w14:paraId="272BD53F" w14:textId="45CB422E" w:rsidR="08CB1E63" w:rsidRDefault="08CB1E63" w:rsidP="56104B3E">
      <w:pPr>
        <w:spacing w:line="360" w:lineRule="auto"/>
        <w:ind w:left="720" w:hanging="720"/>
        <w:rPr>
          <w:rFonts w:ascii="Arial" w:eastAsia="Arial" w:hAnsi="Arial" w:cs="Arial"/>
        </w:rPr>
      </w:pPr>
      <w:r w:rsidRPr="56104B3E">
        <w:rPr>
          <w:rFonts w:ascii="Arial" w:eastAsia="Arial" w:hAnsi="Arial" w:cs="Arial"/>
        </w:rPr>
        <w:t>Yates, E. (</w:t>
      </w:r>
      <w:proofErr w:type="gramStart"/>
      <w:r w:rsidRPr="56104B3E">
        <w:rPr>
          <w:rFonts w:ascii="Arial" w:eastAsia="Arial" w:hAnsi="Arial" w:cs="Arial"/>
        </w:rPr>
        <w:t>2018) ‘</w:t>
      </w:r>
      <w:proofErr w:type="gramEnd"/>
      <w:r w:rsidRPr="56104B3E">
        <w:rPr>
          <w:rFonts w:ascii="Arial" w:eastAsia="Arial" w:hAnsi="Arial" w:cs="Arial"/>
        </w:rPr>
        <w:t xml:space="preserve">Play’, in Johnson, J., </w:t>
      </w:r>
      <w:proofErr w:type="spellStart"/>
      <w:r w:rsidRPr="56104B3E">
        <w:rPr>
          <w:rFonts w:ascii="Arial" w:eastAsia="Arial" w:hAnsi="Arial" w:cs="Arial"/>
        </w:rPr>
        <w:t>Nahmad</w:t>
      </w:r>
      <w:proofErr w:type="spellEnd"/>
      <w:r w:rsidRPr="56104B3E">
        <w:rPr>
          <w:rFonts w:ascii="Arial" w:eastAsia="Arial" w:hAnsi="Arial" w:cs="Arial"/>
        </w:rPr>
        <w:t xml:space="preserve">- Williams, L., Oates, R. and Wood, V. </w:t>
      </w:r>
      <w:r w:rsidRPr="56104B3E">
        <w:rPr>
          <w:rFonts w:ascii="Arial" w:eastAsia="Arial" w:hAnsi="Arial" w:cs="Arial"/>
          <w:i/>
          <w:iCs/>
        </w:rPr>
        <w:t>Early childhood studies: principles and practice</w:t>
      </w:r>
      <w:r w:rsidRPr="56104B3E">
        <w:rPr>
          <w:rFonts w:ascii="Arial" w:eastAsia="Arial" w:hAnsi="Arial" w:cs="Arial"/>
        </w:rPr>
        <w:t xml:space="preserve">. </w:t>
      </w:r>
      <w:r w:rsidR="757A4726" w:rsidRPr="56104B3E">
        <w:rPr>
          <w:rFonts w:ascii="Arial" w:eastAsia="Arial" w:hAnsi="Arial" w:cs="Arial"/>
        </w:rPr>
        <w:t xml:space="preserve">2nd </w:t>
      </w:r>
      <w:proofErr w:type="spellStart"/>
      <w:proofErr w:type="gramStart"/>
      <w:r w:rsidR="757A4726" w:rsidRPr="56104B3E">
        <w:rPr>
          <w:rFonts w:ascii="Arial" w:eastAsia="Arial" w:hAnsi="Arial" w:cs="Arial"/>
        </w:rPr>
        <w:t>edn</w:t>
      </w:r>
      <w:proofErr w:type="spellEnd"/>
      <w:proofErr w:type="gramEnd"/>
      <w:r w:rsidRPr="56104B3E">
        <w:rPr>
          <w:rFonts w:ascii="Arial" w:eastAsia="Arial" w:hAnsi="Arial" w:cs="Arial"/>
        </w:rPr>
        <w:t xml:space="preserve">. London: Routledge.   </w:t>
      </w:r>
    </w:p>
    <w:p w14:paraId="195E4896" w14:textId="44AF0A2F" w:rsidR="315D29B4" w:rsidRDefault="315D29B4" w:rsidP="56104B3E">
      <w:pPr>
        <w:spacing w:line="360" w:lineRule="auto"/>
        <w:ind w:left="720" w:hanging="720"/>
        <w:rPr>
          <w:rFonts w:ascii="Arial" w:eastAsia="Arial" w:hAnsi="Arial" w:cs="Arial"/>
          <w:color w:val="000000" w:themeColor="text1"/>
        </w:rPr>
      </w:pPr>
      <w:r w:rsidRPr="56104B3E">
        <w:rPr>
          <w:rFonts w:ascii="Arial" w:eastAsia="Arial" w:hAnsi="Arial" w:cs="Arial"/>
          <w:color w:val="000000" w:themeColor="text1"/>
        </w:rPr>
        <w:t xml:space="preserve">Yogman M, Garner A, Hutchinson J, Hirsh-Pasek K, </w:t>
      </w:r>
      <w:proofErr w:type="spellStart"/>
      <w:r w:rsidRPr="56104B3E">
        <w:rPr>
          <w:rFonts w:ascii="Arial" w:eastAsia="Arial" w:hAnsi="Arial" w:cs="Arial"/>
          <w:color w:val="000000" w:themeColor="text1"/>
        </w:rPr>
        <w:t>Golinkoff</w:t>
      </w:r>
      <w:proofErr w:type="spellEnd"/>
      <w:r w:rsidRPr="56104B3E">
        <w:rPr>
          <w:rFonts w:ascii="Arial" w:eastAsia="Arial" w:hAnsi="Arial" w:cs="Arial"/>
          <w:color w:val="000000" w:themeColor="text1"/>
        </w:rPr>
        <w:t xml:space="preserve"> RM, Baum R, Gambon T, Lavin A, Mattson G, </w:t>
      </w:r>
      <w:proofErr w:type="spellStart"/>
      <w:r w:rsidRPr="56104B3E">
        <w:rPr>
          <w:rFonts w:ascii="Arial" w:eastAsia="Arial" w:hAnsi="Arial" w:cs="Arial"/>
          <w:color w:val="000000" w:themeColor="text1"/>
        </w:rPr>
        <w:t>Wissow</w:t>
      </w:r>
      <w:proofErr w:type="spellEnd"/>
      <w:r w:rsidRPr="56104B3E">
        <w:rPr>
          <w:rFonts w:ascii="Arial" w:eastAsia="Arial" w:hAnsi="Arial" w:cs="Arial"/>
          <w:color w:val="000000" w:themeColor="text1"/>
        </w:rPr>
        <w:t xml:space="preserve"> L, Hill DL. (</w:t>
      </w:r>
      <w:proofErr w:type="gramStart"/>
      <w:r w:rsidRPr="56104B3E">
        <w:rPr>
          <w:rFonts w:ascii="Arial" w:eastAsia="Arial" w:hAnsi="Arial" w:cs="Arial"/>
          <w:color w:val="000000" w:themeColor="text1"/>
        </w:rPr>
        <w:t xml:space="preserve">2018) </w:t>
      </w:r>
      <w:r w:rsidR="390C1A36" w:rsidRPr="56104B3E">
        <w:rPr>
          <w:rFonts w:ascii="Arial" w:eastAsia="Arial" w:hAnsi="Arial" w:cs="Arial"/>
          <w:color w:val="000000" w:themeColor="text1"/>
        </w:rPr>
        <w:t>‘</w:t>
      </w:r>
      <w:proofErr w:type="gramEnd"/>
      <w:r w:rsidRPr="56104B3E">
        <w:rPr>
          <w:rFonts w:ascii="Arial" w:eastAsia="Arial" w:hAnsi="Arial" w:cs="Arial"/>
          <w:color w:val="000000" w:themeColor="text1"/>
        </w:rPr>
        <w:t>The power of play: A pediatric role in enhancing development in young children</w:t>
      </w:r>
      <w:r w:rsidR="05B084A8" w:rsidRPr="56104B3E">
        <w:rPr>
          <w:rFonts w:ascii="Arial" w:eastAsia="Arial" w:hAnsi="Arial" w:cs="Arial"/>
          <w:color w:val="000000" w:themeColor="text1"/>
        </w:rPr>
        <w:t>.’</w:t>
      </w:r>
      <w:r w:rsidRPr="56104B3E">
        <w:rPr>
          <w:rFonts w:ascii="Arial" w:eastAsia="Arial" w:hAnsi="Arial" w:cs="Arial"/>
          <w:color w:val="000000" w:themeColor="text1"/>
        </w:rPr>
        <w:t xml:space="preserve"> </w:t>
      </w:r>
      <w:r w:rsidRPr="56104B3E">
        <w:rPr>
          <w:rFonts w:ascii="Arial" w:eastAsia="Arial" w:hAnsi="Arial" w:cs="Arial"/>
          <w:i/>
          <w:iCs/>
          <w:color w:val="000000" w:themeColor="text1"/>
        </w:rPr>
        <w:t>Pediatrics.</w:t>
      </w:r>
      <w:r w:rsidR="2C254BC3" w:rsidRPr="56104B3E">
        <w:rPr>
          <w:rFonts w:ascii="Arial" w:eastAsia="Arial" w:hAnsi="Arial" w:cs="Arial"/>
          <w:i/>
          <w:iCs/>
          <w:color w:val="000000" w:themeColor="text1"/>
        </w:rPr>
        <w:t xml:space="preserve"> </w:t>
      </w:r>
      <w:r w:rsidRPr="56104B3E">
        <w:rPr>
          <w:rFonts w:ascii="Arial" w:eastAsia="Arial" w:hAnsi="Arial" w:cs="Arial"/>
          <w:color w:val="000000" w:themeColor="text1"/>
        </w:rPr>
        <w:t>Sep 1;142(3).</w:t>
      </w:r>
    </w:p>
    <w:sectPr w:rsidR="315D29B4">
      <w:headerReference w:type="default" r:id="rId21"/>
      <w:footerReference w:type="default" r:id="rId22"/>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60669E" w14:textId="77777777" w:rsidR="00695CC9" w:rsidRDefault="00695CC9">
      <w:pPr>
        <w:spacing w:after="0" w:line="240" w:lineRule="auto"/>
      </w:pPr>
      <w:r>
        <w:separator/>
      </w:r>
    </w:p>
  </w:endnote>
  <w:endnote w:type="continuationSeparator" w:id="0">
    <w:p w14:paraId="54126EF1" w14:textId="77777777" w:rsidR="00695CC9" w:rsidRDefault="00695C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33E9B8B5" w14:paraId="5520BDBC" w14:textId="77777777" w:rsidTr="33E9B8B5">
      <w:trPr>
        <w:trHeight w:val="300"/>
      </w:trPr>
      <w:tc>
        <w:tcPr>
          <w:tcW w:w="3120" w:type="dxa"/>
        </w:tcPr>
        <w:p w14:paraId="58C8A66D" w14:textId="68F46BCA" w:rsidR="33E9B8B5" w:rsidRDefault="33E9B8B5" w:rsidP="33E9B8B5">
          <w:pPr>
            <w:pStyle w:val="Header"/>
            <w:ind w:left="-115"/>
          </w:pPr>
        </w:p>
      </w:tc>
      <w:tc>
        <w:tcPr>
          <w:tcW w:w="3120" w:type="dxa"/>
        </w:tcPr>
        <w:p w14:paraId="250053EC" w14:textId="56CF4D97" w:rsidR="33E9B8B5" w:rsidRDefault="33E9B8B5" w:rsidP="33E9B8B5">
          <w:pPr>
            <w:pStyle w:val="Header"/>
            <w:jc w:val="center"/>
          </w:pPr>
        </w:p>
      </w:tc>
      <w:tc>
        <w:tcPr>
          <w:tcW w:w="3120" w:type="dxa"/>
        </w:tcPr>
        <w:p w14:paraId="2E719020" w14:textId="5E9BD5DC" w:rsidR="33E9B8B5" w:rsidRDefault="33E9B8B5" w:rsidP="33E9B8B5">
          <w:pPr>
            <w:pStyle w:val="Header"/>
            <w:ind w:right="-115"/>
            <w:jc w:val="right"/>
          </w:pPr>
          <w:r>
            <w:fldChar w:fldCharType="begin"/>
          </w:r>
          <w:r>
            <w:instrText>PAGE</w:instrText>
          </w:r>
          <w:r>
            <w:fldChar w:fldCharType="separate"/>
          </w:r>
          <w:r w:rsidR="00AD02A3">
            <w:rPr>
              <w:noProof/>
            </w:rPr>
            <w:t>1</w:t>
          </w:r>
          <w:r>
            <w:fldChar w:fldCharType="end"/>
          </w:r>
        </w:p>
      </w:tc>
    </w:tr>
  </w:tbl>
  <w:p w14:paraId="5E9171A8" w14:textId="698B385E" w:rsidR="33E9B8B5" w:rsidRDefault="33E9B8B5" w:rsidP="33E9B8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31661A" w14:textId="77777777" w:rsidR="00695CC9" w:rsidRDefault="00695CC9">
      <w:pPr>
        <w:spacing w:after="0" w:line="240" w:lineRule="auto"/>
      </w:pPr>
      <w:r>
        <w:separator/>
      </w:r>
    </w:p>
  </w:footnote>
  <w:footnote w:type="continuationSeparator" w:id="0">
    <w:p w14:paraId="77F67DA1" w14:textId="77777777" w:rsidR="00695CC9" w:rsidRDefault="00695C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825"/>
      <w:gridCol w:w="5535"/>
    </w:tblGrid>
    <w:tr w:rsidR="33E9B8B5" w14:paraId="7127A378" w14:textId="77777777" w:rsidTr="0D44503D">
      <w:trPr>
        <w:trHeight w:val="300"/>
      </w:trPr>
      <w:tc>
        <w:tcPr>
          <w:tcW w:w="3825" w:type="dxa"/>
        </w:tcPr>
        <w:p w14:paraId="1DAE35A3" w14:textId="2A8C64DB" w:rsidR="33E9B8B5" w:rsidRDefault="33E9B8B5" w:rsidP="33E9B8B5">
          <w:pPr>
            <w:pStyle w:val="Header"/>
            <w:spacing w:line="360" w:lineRule="auto"/>
            <w:ind w:left="-115"/>
            <w:rPr>
              <w:rFonts w:ascii="Arial" w:eastAsia="Arial" w:hAnsi="Arial" w:cs="Arial"/>
              <w:color w:val="242130"/>
            </w:rPr>
          </w:pPr>
          <w:r w:rsidRPr="33E9B8B5">
            <w:rPr>
              <w:rFonts w:ascii="Arial" w:eastAsia="Arial" w:hAnsi="Arial" w:cs="Arial"/>
              <w:color w:val="000000" w:themeColor="text1"/>
            </w:rPr>
            <w:t>Student: Emily Downs (</w:t>
          </w:r>
          <w:r w:rsidRPr="33E9B8B5">
            <w:rPr>
              <w:rFonts w:ascii="Arial" w:eastAsia="Arial" w:hAnsi="Arial" w:cs="Arial"/>
              <w:color w:val="242130"/>
            </w:rPr>
            <w:t>2416175)</w:t>
          </w:r>
        </w:p>
      </w:tc>
      <w:tc>
        <w:tcPr>
          <w:tcW w:w="5535" w:type="dxa"/>
        </w:tcPr>
        <w:p w14:paraId="0B98E07B" w14:textId="1F51B1F7" w:rsidR="33E9B8B5" w:rsidRDefault="0D44503D" w:rsidP="0D44503D">
          <w:pPr>
            <w:pStyle w:val="Header"/>
            <w:ind w:right="-115"/>
            <w:rPr>
              <w:rFonts w:ascii="Aptos" w:eastAsia="Aptos" w:hAnsi="Aptos" w:cs="Aptos"/>
              <w:color w:val="000000" w:themeColor="text1"/>
            </w:rPr>
          </w:pPr>
          <w:r w:rsidRPr="0D44503D">
            <w:rPr>
              <w:rFonts w:ascii="Aptos" w:eastAsia="Aptos" w:hAnsi="Aptos" w:cs="Aptos"/>
              <w:color w:val="000000" w:themeColor="text1"/>
            </w:rPr>
            <w:t xml:space="preserve">                                                         Module Code: ECEY4003</w:t>
          </w:r>
        </w:p>
        <w:p w14:paraId="4A1B7904" w14:textId="7030325B" w:rsidR="33E9B8B5" w:rsidRDefault="33E9B8B5" w:rsidP="33E9B8B5">
          <w:pPr>
            <w:tabs>
              <w:tab w:val="center" w:pos="4680"/>
              <w:tab w:val="right" w:pos="9360"/>
            </w:tabs>
            <w:spacing w:after="0" w:line="360" w:lineRule="auto"/>
            <w:rPr>
              <w:rFonts w:ascii="Arial" w:eastAsia="Arial" w:hAnsi="Arial" w:cs="Arial"/>
              <w:color w:val="000000" w:themeColor="text1"/>
            </w:rPr>
          </w:pPr>
        </w:p>
      </w:tc>
    </w:tr>
  </w:tbl>
  <w:p w14:paraId="0F6A1D77" w14:textId="300F1A3A" w:rsidR="33E9B8B5" w:rsidRDefault="33E9B8B5" w:rsidP="33E9B8B5">
    <w:pPr>
      <w:pStyle w:val="Header"/>
    </w:pPr>
  </w:p>
</w:hdr>
</file>

<file path=word/intelligence2.xml><?xml version="1.0" encoding="utf-8"?>
<int2:intelligence xmlns:int2="http://schemas.microsoft.com/office/intelligence/2020/intelligence" xmlns:oel="http://schemas.microsoft.com/office/2019/extlst">
  <int2:observations>
    <int2:textHash int2:hashCode="2W8I/OeWS4ohbA" int2:id="htk9UrYx">
      <int2:state int2:value="Rejected" int2:type="AugLoop_Text_Critique"/>
    </int2:textHash>
    <int2:textHash int2:hashCode="XSUiEPxXFZ9tOg" int2:id="ui9pd4Yy">
      <int2:state int2:value="Rejected" int2:type="AugLoop_Text_Critique"/>
    </int2:textHash>
    <int2:textHash int2:hashCode="v3jXqOAVqWKVSe" int2:id="6ln52UI6">
      <int2:state int2:value="Rejected" int2:type="AugLoop_Text_Critique"/>
    </int2:textHash>
    <int2:bookmark int2:bookmarkName="_Int_XoorUv3y" int2:invalidationBookmarkName="" int2:hashCode="+liTQU2NM42UvI" int2:id="chSYHERT">
      <int2:state int2:value="Rejected" int2:type="AugLoop_Text_Critique"/>
    </int2:bookmark>
    <int2:bookmark int2:bookmarkName="_Int_1b9x7Li9" int2:invalidationBookmarkName="" int2:hashCode="lcnHIXuTYUE3xd" int2:id="smK7f6aE">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B460FB"/>
    <w:multiLevelType w:val="hybridMultilevel"/>
    <w:tmpl w:val="A1DE594A"/>
    <w:lvl w:ilvl="0" w:tplc="E208CF60">
      <w:start w:val="1"/>
      <w:numFmt w:val="bullet"/>
      <w:lvlText w:val="-"/>
      <w:lvlJc w:val="left"/>
      <w:pPr>
        <w:ind w:left="720" w:hanging="360"/>
      </w:pPr>
      <w:rPr>
        <w:rFonts w:ascii="Aptos" w:hAnsi="Aptos" w:hint="default"/>
      </w:rPr>
    </w:lvl>
    <w:lvl w:ilvl="1" w:tplc="26E8F58A">
      <w:start w:val="1"/>
      <w:numFmt w:val="bullet"/>
      <w:lvlText w:val="o"/>
      <w:lvlJc w:val="left"/>
      <w:pPr>
        <w:ind w:left="1440" w:hanging="360"/>
      </w:pPr>
      <w:rPr>
        <w:rFonts w:ascii="Courier New" w:hAnsi="Courier New" w:hint="default"/>
      </w:rPr>
    </w:lvl>
    <w:lvl w:ilvl="2" w:tplc="442C9CE0">
      <w:start w:val="1"/>
      <w:numFmt w:val="bullet"/>
      <w:lvlText w:val=""/>
      <w:lvlJc w:val="left"/>
      <w:pPr>
        <w:ind w:left="2160" w:hanging="360"/>
      </w:pPr>
      <w:rPr>
        <w:rFonts w:ascii="Wingdings" w:hAnsi="Wingdings" w:hint="default"/>
      </w:rPr>
    </w:lvl>
    <w:lvl w:ilvl="3" w:tplc="BD88A116">
      <w:start w:val="1"/>
      <w:numFmt w:val="bullet"/>
      <w:lvlText w:val=""/>
      <w:lvlJc w:val="left"/>
      <w:pPr>
        <w:ind w:left="2880" w:hanging="360"/>
      </w:pPr>
      <w:rPr>
        <w:rFonts w:ascii="Symbol" w:hAnsi="Symbol" w:hint="default"/>
      </w:rPr>
    </w:lvl>
    <w:lvl w:ilvl="4" w:tplc="53EA90AE">
      <w:start w:val="1"/>
      <w:numFmt w:val="bullet"/>
      <w:lvlText w:val="o"/>
      <w:lvlJc w:val="left"/>
      <w:pPr>
        <w:ind w:left="3600" w:hanging="360"/>
      </w:pPr>
      <w:rPr>
        <w:rFonts w:ascii="Courier New" w:hAnsi="Courier New" w:hint="default"/>
      </w:rPr>
    </w:lvl>
    <w:lvl w:ilvl="5" w:tplc="D8E8B7A6">
      <w:start w:val="1"/>
      <w:numFmt w:val="bullet"/>
      <w:lvlText w:val=""/>
      <w:lvlJc w:val="left"/>
      <w:pPr>
        <w:ind w:left="4320" w:hanging="360"/>
      </w:pPr>
      <w:rPr>
        <w:rFonts w:ascii="Wingdings" w:hAnsi="Wingdings" w:hint="default"/>
      </w:rPr>
    </w:lvl>
    <w:lvl w:ilvl="6" w:tplc="F7425376">
      <w:start w:val="1"/>
      <w:numFmt w:val="bullet"/>
      <w:lvlText w:val=""/>
      <w:lvlJc w:val="left"/>
      <w:pPr>
        <w:ind w:left="5040" w:hanging="360"/>
      </w:pPr>
      <w:rPr>
        <w:rFonts w:ascii="Symbol" w:hAnsi="Symbol" w:hint="default"/>
      </w:rPr>
    </w:lvl>
    <w:lvl w:ilvl="7" w:tplc="2FF066E0">
      <w:start w:val="1"/>
      <w:numFmt w:val="bullet"/>
      <w:lvlText w:val="o"/>
      <w:lvlJc w:val="left"/>
      <w:pPr>
        <w:ind w:left="5760" w:hanging="360"/>
      </w:pPr>
      <w:rPr>
        <w:rFonts w:ascii="Courier New" w:hAnsi="Courier New" w:hint="default"/>
      </w:rPr>
    </w:lvl>
    <w:lvl w:ilvl="8" w:tplc="36523A28">
      <w:start w:val="1"/>
      <w:numFmt w:val="bullet"/>
      <w:lvlText w:val=""/>
      <w:lvlJc w:val="left"/>
      <w:pPr>
        <w:ind w:left="6480" w:hanging="360"/>
      </w:pPr>
      <w:rPr>
        <w:rFonts w:ascii="Wingdings" w:hAnsi="Wingdings" w:hint="default"/>
      </w:rPr>
    </w:lvl>
  </w:abstractNum>
  <w:num w:numId="1" w16cid:durableId="2228401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F8C546"/>
    <w:rsid w:val="0068A99C"/>
    <w:rsid w:val="00695CC9"/>
    <w:rsid w:val="006A558E"/>
    <w:rsid w:val="0085208D"/>
    <w:rsid w:val="00947B87"/>
    <w:rsid w:val="009582BA"/>
    <w:rsid w:val="009D8A4C"/>
    <w:rsid w:val="00AD02A3"/>
    <w:rsid w:val="00B54F13"/>
    <w:rsid w:val="00B6C960"/>
    <w:rsid w:val="00C4743A"/>
    <w:rsid w:val="00DE065B"/>
    <w:rsid w:val="00E02C00"/>
    <w:rsid w:val="00FDD472"/>
    <w:rsid w:val="010D283F"/>
    <w:rsid w:val="0120714D"/>
    <w:rsid w:val="01496DD5"/>
    <w:rsid w:val="0164796C"/>
    <w:rsid w:val="01727180"/>
    <w:rsid w:val="01E482F7"/>
    <w:rsid w:val="02005916"/>
    <w:rsid w:val="02120ADF"/>
    <w:rsid w:val="02189BB9"/>
    <w:rsid w:val="022B7555"/>
    <w:rsid w:val="0236624E"/>
    <w:rsid w:val="02407C0B"/>
    <w:rsid w:val="02463386"/>
    <w:rsid w:val="025674A3"/>
    <w:rsid w:val="02702D6E"/>
    <w:rsid w:val="0284882B"/>
    <w:rsid w:val="02978543"/>
    <w:rsid w:val="029862D0"/>
    <w:rsid w:val="02FAAF7E"/>
    <w:rsid w:val="0316D6D1"/>
    <w:rsid w:val="03170075"/>
    <w:rsid w:val="032F7D7C"/>
    <w:rsid w:val="037E85F1"/>
    <w:rsid w:val="039529BD"/>
    <w:rsid w:val="03967F9D"/>
    <w:rsid w:val="039F14C0"/>
    <w:rsid w:val="03C42DED"/>
    <w:rsid w:val="03D4C8AD"/>
    <w:rsid w:val="03DF92D0"/>
    <w:rsid w:val="04005AAA"/>
    <w:rsid w:val="040143D6"/>
    <w:rsid w:val="04100A43"/>
    <w:rsid w:val="0410154C"/>
    <w:rsid w:val="042D9F39"/>
    <w:rsid w:val="04400A21"/>
    <w:rsid w:val="0445B3E8"/>
    <w:rsid w:val="0468A312"/>
    <w:rsid w:val="0484A383"/>
    <w:rsid w:val="04AB6070"/>
    <w:rsid w:val="04B96CD3"/>
    <w:rsid w:val="04C4FB49"/>
    <w:rsid w:val="04D2F94D"/>
    <w:rsid w:val="04F870BA"/>
    <w:rsid w:val="0539A643"/>
    <w:rsid w:val="0547E5D4"/>
    <w:rsid w:val="058196DC"/>
    <w:rsid w:val="05910C28"/>
    <w:rsid w:val="05AF7460"/>
    <w:rsid w:val="05B084A8"/>
    <w:rsid w:val="05B490C0"/>
    <w:rsid w:val="05C34E3D"/>
    <w:rsid w:val="05D3C90A"/>
    <w:rsid w:val="061FB4A0"/>
    <w:rsid w:val="0694641A"/>
    <w:rsid w:val="06CEB397"/>
    <w:rsid w:val="073740AA"/>
    <w:rsid w:val="074BE937"/>
    <w:rsid w:val="07857EDF"/>
    <w:rsid w:val="07889C14"/>
    <w:rsid w:val="07CB13AB"/>
    <w:rsid w:val="07DBA2E3"/>
    <w:rsid w:val="07F845EF"/>
    <w:rsid w:val="080DF5A1"/>
    <w:rsid w:val="080F22E4"/>
    <w:rsid w:val="0848D46F"/>
    <w:rsid w:val="085A1DDA"/>
    <w:rsid w:val="085B12EA"/>
    <w:rsid w:val="0874E90E"/>
    <w:rsid w:val="0877AD2A"/>
    <w:rsid w:val="08839A3E"/>
    <w:rsid w:val="088F5814"/>
    <w:rsid w:val="0891195D"/>
    <w:rsid w:val="0895BA86"/>
    <w:rsid w:val="08BD9C84"/>
    <w:rsid w:val="08CB1E63"/>
    <w:rsid w:val="08ECE6D2"/>
    <w:rsid w:val="08F8C546"/>
    <w:rsid w:val="0907F8B9"/>
    <w:rsid w:val="0908FEB4"/>
    <w:rsid w:val="09205F8E"/>
    <w:rsid w:val="093482E1"/>
    <w:rsid w:val="09645A67"/>
    <w:rsid w:val="09812882"/>
    <w:rsid w:val="098698E3"/>
    <w:rsid w:val="09A0FBD2"/>
    <w:rsid w:val="09A5D612"/>
    <w:rsid w:val="09F1863F"/>
    <w:rsid w:val="0A0FB887"/>
    <w:rsid w:val="0A139BCF"/>
    <w:rsid w:val="0A35D83C"/>
    <w:rsid w:val="0A3A901A"/>
    <w:rsid w:val="0A3C56EA"/>
    <w:rsid w:val="0A48F8B6"/>
    <w:rsid w:val="0A676BBB"/>
    <w:rsid w:val="0A67E961"/>
    <w:rsid w:val="0A77366C"/>
    <w:rsid w:val="0A85354C"/>
    <w:rsid w:val="0A8F8D5D"/>
    <w:rsid w:val="0A9E10D7"/>
    <w:rsid w:val="0AAF8D41"/>
    <w:rsid w:val="0AB0DD15"/>
    <w:rsid w:val="0AC32B09"/>
    <w:rsid w:val="0AE7F354"/>
    <w:rsid w:val="0B4CC0DF"/>
    <w:rsid w:val="0B4E456A"/>
    <w:rsid w:val="0B596669"/>
    <w:rsid w:val="0B61699D"/>
    <w:rsid w:val="0BBD0931"/>
    <w:rsid w:val="0BFBC351"/>
    <w:rsid w:val="0BFF5F86"/>
    <w:rsid w:val="0C1D1DE2"/>
    <w:rsid w:val="0C3A34A2"/>
    <w:rsid w:val="0C3A8D3D"/>
    <w:rsid w:val="0C3A8E46"/>
    <w:rsid w:val="0C3CE425"/>
    <w:rsid w:val="0C49536E"/>
    <w:rsid w:val="0C5A2007"/>
    <w:rsid w:val="0C5AE255"/>
    <w:rsid w:val="0C609520"/>
    <w:rsid w:val="0CC56132"/>
    <w:rsid w:val="0CC915E5"/>
    <w:rsid w:val="0CE02EE7"/>
    <w:rsid w:val="0CE56FE8"/>
    <w:rsid w:val="0CF8B732"/>
    <w:rsid w:val="0CFD34D6"/>
    <w:rsid w:val="0D2E73C8"/>
    <w:rsid w:val="0D44503D"/>
    <w:rsid w:val="0D6A5405"/>
    <w:rsid w:val="0D6ABE1E"/>
    <w:rsid w:val="0D6E0A5C"/>
    <w:rsid w:val="0D9B42A9"/>
    <w:rsid w:val="0D9F0D19"/>
    <w:rsid w:val="0DBA3875"/>
    <w:rsid w:val="0DBEDBD0"/>
    <w:rsid w:val="0DBEFC60"/>
    <w:rsid w:val="0DC963CD"/>
    <w:rsid w:val="0DD0930C"/>
    <w:rsid w:val="0E0BEC92"/>
    <w:rsid w:val="0E348FDB"/>
    <w:rsid w:val="0E37EBF1"/>
    <w:rsid w:val="0E40A193"/>
    <w:rsid w:val="0E4F03AF"/>
    <w:rsid w:val="0E54F5D3"/>
    <w:rsid w:val="0E79E2D1"/>
    <w:rsid w:val="0E9D9373"/>
    <w:rsid w:val="0ECB90C4"/>
    <w:rsid w:val="0EDAC155"/>
    <w:rsid w:val="0F278132"/>
    <w:rsid w:val="0F3156F3"/>
    <w:rsid w:val="0F34395A"/>
    <w:rsid w:val="0F3B1860"/>
    <w:rsid w:val="0F402341"/>
    <w:rsid w:val="0F6F6B8E"/>
    <w:rsid w:val="0FAEE086"/>
    <w:rsid w:val="0FBC2307"/>
    <w:rsid w:val="0FEB5467"/>
    <w:rsid w:val="10144902"/>
    <w:rsid w:val="107A5594"/>
    <w:rsid w:val="107A9A74"/>
    <w:rsid w:val="107E187F"/>
    <w:rsid w:val="10A3EA78"/>
    <w:rsid w:val="10AB6A7C"/>
    <w:rsid w:val="10B07D61"/>
    <w:rsid w:val="10FF18BF"/>
    <w:rsid w:val="1119BABB"/>
    <w:rsid w:val="111A4804"/>
    <w:rsid w:val="112EF1B9"/>
    <w:rsid w:val="11442E9A"/>
    <w:rsid w:val="1155B564"/>
    <w:rsid w:val="1177B41D"/>
    <w:rsid w:val="11941915"/>
    <w:rsid w:val="11B760D8"/>
    <w:rsid w:val="11CA28A7"/>
    <w:rsid w:val="11DCDDF8"/>
    <w:rsid w:val="11FDBFBA"/>
    <w:rsid w:val="12194811"/>
    <w:rsid w:val="121A4724"/>
    <w:rsid w:val="122143B2"/>
    <w:rsid w:val="12527EAC"/>
    <w:rsid w:val="12619123"/>
    <w:rsid w:val="1279CF70"/>
    <w:rsid w:val="12A36268"/>
    <w:rsid w:val="12C4FE98"/>
    <w:rsid w:val="12EA734C"/>
    <w:rsid w:val="12EF83BB"/>
    <w:rsid w:val="12F04666"/>
    <w:rsid w:val="130CA3B0"/>
    <w:rsid w:val="131542EF"/>
    <w:rsid w:val="1319E2F5"/>
    <w:rsid w:val="13223C1D"/>
    <w:rsid w:val="132D914F"/>
    <w:rsid w:val="1343A06F"/>
    <w:rsid w:val="13612A74"/>
    <w:rsid w:val="139049D6"/>
    <w:rsid w:val="13BECC1A"/>
    <w:rsid w:val="13FA3D81"/>
    <w:rsid w:val="141B86D9"/>
    <w:rsid w:val="143387D9"/>
    <w:rsid w:val="144C159F"/>
    <w:rsid w:val="1454379D"/>
    <w:rsid w:val="1465C222"/>
    <w:rsid w:val="146B4842"/>
    <w:rsid w:val="14BB7E72"/>
    <w:rsid w:val="14C0D3E0"/>
    <w:rsid w:val="14C7BD57"/>
    <w:rsid w:val="14CC7259"/>
    <w:rsid w:val="15279CB0"/>
    <w:rsid w:val="152DAEF3"/>
    <w:rsid w:val="1540A19C"/>
    <w:rsid w:val="1555AACF"/>
    <w:rsid w:val="1565A253"/>
    <w:rsid w:val="159625D4"/>
    <w:rsid w:val="15AF7C0F"/>
    <w:rsid w:val="15CD4B6E"/>
    <w:rsid w:val="15D2C3BF"/>
    <w:rsid w:val="15E09441"/>
    <w:rsid w:val="15F94A75"/>
    <w:rsid w:val="160BC621"/>
    <w:rsid w:val="1612CC78"/>
    <w:rsid w:val="163C08AA"/>
    <w:rsid w:val="164FCA97"/>
    <w:rsid w:val="16C0797C"/>
    <w:rsid w:val="16D842D4"/>
    <w:rsid w:val="16EDC131"/>
    <w:rsid w:val="170A7B5B"/>
    <w:rsid w:val="1710AF8C"/>
    <w:rsid w:val="17278D70"/>
    <w:rsid w:val="17648196"/>
    <w:rsid w:val="176649BA"/>
    <w:rsid w:val="177824B2"/>
    <w:rsid w:val="1791CFDD"/>
    <w:rsid w:val="1793A03C"/>
    <w:rsid w:val="179C45C7"/>
    <w:rsid w:val="180C8816"/>
    <w:rsid w:val="1810FBEE"/>
    <w:rsid w:val="18282B21"/>
    <w:rsid w:val="182CEAB4"/>
    <w:rsid w:val="18312EEF"/>
    <w:rsid w:val="187D74DB"/>
    <w:rsid w:val="188CED6C"/>
    <w:rsid w:val="188F8F5E"/>
    <w:rsid w:val="18A25CE4"/>
    <w:rsid w:val="18A6E6CC"/>
    <w:rsid w:val="18B9C4ED"/>
    <w:rsid w:val="18CC71A6"/>
    <w:rsid w:val="19006F36"/>
    <w:rsid w:val="192C3D1B"/>
    <w:rsid w:val="19394E7E"/>
    <w:rsid w:val="193C54F1"/>
    <w:rsid w:val="1972FD8D"/>
    <w:rsid w:val="197492BE"/>
    <w:rsid w:val="19A46334"/>
    <w:rsid w:val="19AD6039"/>
    <w:rsid w:val="19B2BBC4"/>
    <w:rsid w:val="19B3E60D"/>
    <w:rsid w:val="19C33E65"/>
    <w:rsid w:val="19C5BE5B"/>
    <w:rsid w:val="19CF081F"/>
    <w:rsid w:val="19EF7CB4"/>
    <w:rsid w:val="1A305EE6"/>
    <w:rsid w:val="1A4F4F86"/>
    <w:rsid w:val="1A6097A5"/>
    <w:rsid w:val="1A67F7C8"/>
    <w:rsid w:val="1A84DC07"/>
    <w:rsid w:val="1A8DFD66"/>
    <w:rsid w:val="1A992B7C"/>
    <w:rsid w:val="1AA1ABE8"/>
    <w:rsid w:val="1B0B69B4"/>
    <w:rsid w:val="1B1ADF76"/>
    <w:rsid w:val="1B2DB7D0"/>
    <w:rsid w:val="1B4501F6"/>
    <w:rsid w:val="1B503532"/>
    <w:rsid w:val="1B5F27CC"/>
    <w:rsid w:val="1B6142F1"/>
    <w:rsid w:val="1B6D4602"/>
    <w:rsid w:val="1B7DF495"/>
    <w:rsid w:val="1B886914"/>
    <w:rsid w:val="1B9CB000"/>
    <w:rsid w:val="1BB19E2E"/>
    <w:rsid w:val="1BBA1C87"/>
    <w:rsid w:val="1BC93DA3"/>
    <w:rsid w:val="1BC9DA93"/>
    <w:rsid w:val="1BE8D693"/>
    <w:rsid w:val="1BECAB23"/>
    <w:rsid w:val="1C3E038C"/>
    <w:rsid w:val="1C91E1DD"/>
    <w:rsid w:val="1CA1A6E7"/>
    <w:rsid w:val="1CB5310D"/>
    <w:rsid w:val="1CBA855D"/>
    <w:rsid w:val="1CFB3101"/>
    <w:rsid w:val="1CFCF500"/>
    <w:rsid w:val="1D070C68"/>
    <w:rsid w:val="1D8E67BD"/>
    <w:rsid w:val="1DAC7B6B"/>
    <w:rsid w:val="1DC67F97"/>
    <w:rsid w:val="1E059157"/>
    <w:rsid w:val="1E745521"/>
    <w:rsid w:val="1E7C8A17"/>
    <w:rsid w:val="1E8B53EF"/>
    <w:rsid w:val="1E8D829B"/>
    <w:rsid w:val="1E937748"/>
    <w:rsid w:val="1E9D1FB8"/>
    <w:rsid w:val="1EB5F588"/>
    <w:rsid w:val="1EB785D0"/>
    <w:rsid w:val="1EC7C557"/>
    <w:rsid w:val="1EE603CB"/>
    <w:rsid w:val="1F1D5F3B"/>
    <w:rsid w:val="1F6A6A8F"/>
    <w:rsid w:val="1F6E1C23"/>
    <w:rsid w:val="1F81295D"/>
    <w:rsid w:val="1F82DD97"/>
    <w:rsid w:val="1F89872D"/>
    <w:rsid w:val="1FB4F281"/>
    <w:rsid w:val="1FC89818"/>
    <w:rsid w:val="2006805A"/>
    <w:rsid w:val="2015DCA5"/>
    <w:rsid w:val="202256C6"/>
    <w:rsid w:val="204B9DA8"/>
    <w:rsid w:val="20688E65"/>
    <w:rsid w:val="206C9FCA"/>
    <w:rsid w:val="206DC070"/>
    <w:rsid w:val="207198AF"/>
    <w:rsid w:val="209A50B1"/>
    <w:rsid w:val="209FDEA4"/>
    <w:rsid w:val="20A0079D"/>
    <w:rsid w:val="20B9BAB2"/>
    <w:rsid w:val="20C99BB7"/>
    <w:rsid w:val="20D3DC65"/>
    <w:rsid w:val="20DA08F7"/>
    <w:rsid w:val="20EC438C"/>
    <w:rsid w:val="213CA4E1"/>
    <w:rsid w:val="218287B9"/>
    <w:rsid w:val="21ABE179"/>
    <w:rsid w:val="21B57589"/>
    <w:rsid w:val="21DC39AC"/>
    <w:rsid w:val="21DD6994"/>
    <w:rsid w:val="21E26211"/>
    <w:rsid w:val="21F791EF"/>
    <w:rsid w:val="2202E920"/>
    <w:rsid w:val="22195684"/>
    <w:rsid w:val="22214A30"/>
    <w:rsid w:val="22517856"/>
    <w:rsid w:val="2258B44C"/>
    <w:rsid w:val="2266D7F2"/>
    <w:rsid w:val="227C0DF5"/>
    <w:rsid w:val="22B0D447"/>
    <w:rsid w:val="22D2951B"/>
    <w:rsid w:val="23A25563"/>
    <w:rsid w:val="23DF46EF"/>
    <w:rsid w:val="24001A18"/>
    <w:rsid w:val="241C7A30"/>
    <w:rsid w:val="242BF49B"/>
    <w:rsid w:val="243A3A23"/>
    <w:rsid w:val="24491F66"/>
    <w:rsid w:val="245A7F37"/>
    <w:rsid w:val="2462C275"/>
    <w:rsid w:val="246AB07D"/>
    <w:rsid w:val="248CB59F"/>
    <w:rsid w:val="249A43FC"/>
    <w:rsid w:val="249F305D"/>
    <w:rsid w:val="24BD6404"/>
    <w:rsid w:val="24E25C9C"/>
    <w:rsid w:val="24E3268C"/>
    <w:rsid w:val="2501EF9A"/>
    <w:rsid w:val="25109FF3"/>
    <w:rsid w:val="2515038E"/>
    <w:rsid w:val="254BE34D"/>
    <w:rsid w:val="255CC450"/>
    <w:rsid w:val="255E3CDF"/>
    <w:rsid w:val="25727671"/>
    <w:rsid w:val="2579AEC2"/>
    <w:rsid w:val="25A8B892"/>
    <w:rsid w:val="25BAD895"/>
    <w:rsid w:val="25BC571F"/>
    <w:rsid w:val="25BDB701"/>
    <w:rsid w:val="25CB475C"/>
    <w:rsid w:val="25DA5AD3"/>
    <w:rsid w:val="25F0122C"/>
    <w:rsid w:val="25F78192"/>
    <w:rsid w:val="2620F8C6"/>
    <w:rsid w:val="26287925"/>
    <w:rsid w:val="26467823"/>
    <w:rsid w:val="264CCFCD"/>
    <w:rsid w:val="2657482F"/>
    <w:rsid w:val="2699306C"/>
    <w:rsid w:val="269BAE70"/>
    <w:rsid w:val="26BB5F02"/>
    <w:rsid w:val="26C8E604"/>
    <w:rsid w:val="26D5E190"/>
    <w:rsid w:val="26DF7858"/>
    <w:rsid w:val="270077E1"/>
    <w:rsid w:val="271414CD"/>
    <w:rsid w:val="27224153"/>
    <w:rsid w:val="272876D4"/>
    <w:rsid w:val="27334FE6"/>
    <w:rsid w:val="27422FF9"/>
    <w:rsid w:val="2748B77D"/>
    <w:rsid w:val="27931986"/>
    <w:rsid w:val="279C2525"/>
    <w:rsid w:val="27BDA8B7"/>
    <w:rsid w:val="27C7F863"/>
    <w:rsid w:val="27DB1ACF"/>
    <w:rsid w:val="27DB48BE"/>
    <w:rsid w:val="280EF92A"/>
    <w:rsid w:val="2817ECD9"/>
    <w:rsid w:val="283F86DF"/>
    <w:rsid w:val="285663A0"/>
    <w:rsid w:val="287ED19C"/>
    <w:rsid w:val="289593F4"/>
    <w:rsid w:val="28F73444"/>
    <w:rsid w:val="29269008"/>
    <w:rsid w:val="29467D18"/>
    <w:rsid w:val="295F3D6D"/>
    <w:rsid w:val="296BCBAA"/>
    <w:rsid w:val="296E28D2"/>
    <w:rsid w:val="297A52F3"/>
    <w:rsid w:val="299FF621"/>
    <w:rsid w:val="29C5D20D"/>
    <w:rsid w:val="29DA2C9E"/>
    <w:rsid w:val="29DCD332"/>
    <w:rsid w:val="29DF3BAF"/>
    <w:rsid w:val="29E4603A"/>
    <w:rsid w:val="2A22E88F"/>
    <w:rsid w:val="2A4A2D5D"/>
    <w:rsid w:val="2A4AFFE5"/>
    <w:rsid w:val="2A9AC00A"/>
    <w:rsid w:val="2AA963A1"/>
    <w:rsid w:val="2ABAA365"/>
    <w:rsid w:val="2AC0A287"/>
    <w:rsid w:val="2ACCA2BD"/>
    <w:rsid w:val="2AD909C9"/>
    <w:rsid w:val="2AF0F0A0"/>
    <w:rsid w:val="2B0875E9"/>
    <w:rsid w:val="2B08CE4F"/>
    <w:rsid w:val="2B0C4655"/>
    <w:rsid w:val="2B57B897"/>
    <w:rsid w:val="2B7DF68B"/>
    <w:rsid w:val="2B823089"/>
    <w:rsid w:val="2B8876C1"/>
    <w:rsid w:val="2BB04B55"/>
    <w:rsid w:val="2BC6E067"/>
    <w:rsid w:val="2BF271D0"/>
    <w:rsid w:val="2BFC4C30"/>
    <w:rsid w:val="2C005D0C"/>
    <w:rsid w:val="2C1E0EFB"/>
    <w:rsid w:val="2C201AE4"/>
    <w:rsid w:val="2C228CB2"/>
    <w:rsid w:val="2C254BC3"/>
    <w:rsid w:val="2C40837C"/>
    <w:rsid w:val="2C4A1420"/>
    <w:rsid w:val="2C568908"/>
    <w:rsid w:val="2C57F5E4"/>
    <w:rsid w:val="2C62B1AF"/>
    <w:rsid w:val="2C8503FD"/>
    <w:rsid w:val="2CC6CBD1"/>
    <w:rsid w:val="2CCB2392"/>
    <w:rsid w:val="2CD22CDF"/>
    <w:rsid w:val="2CDB284A"/>
    <w:rsid w:val="2CF61232"/>
    <w:rsid w:val="2CF83F61"/>
    <w:rsid w:val="2D148C3F"/>
    <w:rsid w:val="2D31208D"/>
    <w:rsid w:val="2D9DC28F"/>
    <w:rsid w:val="2DADF5B1"/>
    <w:rsid w:val="2DB4E69B"/>
    <w:rsid w:val="2E158411"/>
    <w:rsid w:val="2E2EF78A"/>
    <w:rsid w:val="2E4E9FE9"/>
    <w:rsid w:val="2E5C45D4"/>
    <w:rsid w:val="2E7FCF51"/>
    <w:rsid w:val="2E92C4AE"/>
    <w:rsid w:val="2EA68E9C"/>
    <w:rsid w:val="2EC60613"/>
    <w:rsid w:val="2EDB4C2A"/>
    <w:rsid w:val="2EE906A0"/>
    <w:rsid w:val="2EFFCE3E"/>
    <w:rsid w:val="2F12BE01"/>
    <w:rsid w:val="2F5957CD"/>
    <w:rsid w:val="2F5DFB64"/>
    <w:rsid w:val="2F6BCE4F"/>
    <w:rsid w:val="2F82E521"/>
    <w:rsid w:val="2F87F016"/>
    <w:rsid w:val="2F9D9993"/>
    <w:rsid w:val="2FA9BF3F"/>
    <w:rsid w:val="2FB42699"/>
    <w:rsid w:val="2FBDECAE"/>
    <w:rsid w:val="2FC57714"/>
    <w:rsid w:val="2FD2A07B"/>
    <w:rsid w:val="2FDF44DF"/>
    <w:rsid w:val="300DA233"/>
    <w:rsid w:val="3018225D"/>
    <w:rsid w:val="3019F730"/>
    <w:rsid w:val="30298DF4"/>
    <w:rsid w:val="302E627C"/>
    <w:rsid w:val="305255FA"/>
    <w:rsid w:val="3074A9CA"/>
    <w:rsid w:val="30969353"/>
    <w:rsid w:val="30A773EB"/>
    <w:rsid w:val="30A9D96F"/>
    <w:rsid w:val="30AEBC4E"/>
    <w:rsid w:val="30BB941D"/>
    <w:rsid w:val="30E396DE"/>
    <w:rsid w:val="31026011"/>
    <w:rsid w:val="3112D0BE"/>
    <w:rsid w:val="3119B302"/>
    <w:rsid w:val="3120B422"/>
    <w:rsid w:val="313D3C08"/>
    <w:rsid w:val="314D230D"/>
    <w:rsid w:val="315D29B4"/>
    <w:rsid w:val="31634DCA"/>
    <w:rsid w:val="316CF74E"/>
    <w:rsid w:val="3171A467"/>
    <w:rsid w:val="31954B1C"/>
    <w:rsid w:val="31A5F405"/>
    <w:rsid w:val="31C3269C"/>
    <w:rsid w:val="31CDEAA1"/>
    <w:rsid w:val="32231950"/>
    <w:rsid w:val="32471930"/>
    <w:rsid w:val="3249ECFD"/>
    <w:rsid w:val="324F4804"/>
    <w:rsid w:val="325CEF32"/>
    <w:rsid w:val="32854D86"/>
    <w:rsid w:val="32BB9361"/>
    <w:rsid w:val="32C0E345"/>
    <w:rsid w:val="32D3CE9E"/>
    <w:rsid w:val="32E2F1CC"/>
    <w:rsid w:val="330931A2"/>
    <w:rsid w:val="331BF3E5"/>
    <w:rsid w:val="3325EAFB"/>
    <w:rsid w:val="336507FB"/>
    <w:rsid w:val="336F4A33"/>
    <w:rsid w:val="33BA8E5B"/>
    <w:rsid w:val="33BB43EF"/>
    <w:rsid w:val="33C4763D"/>
    <w:rsid w:val="33DC93C2"/>
    <w:rsid w:val="33E9B8B5"/>
    <w:rsid w:val="33FFB963"/>
    <w:rsid w:val="341DCA51"/>
    <w:rsid w:val="342CB592"/>
    <w:rsid w:val="343BC171"/>
    <w:rsid w:val="346428B1"/>
    <w:rsid w:val="346AE0E7"/>
    <w:rsid w:val="34828DEC"/>
    <w:rsid w:val="3483855B"/>
    <w:rsid w:val="34B7628B"/>
    <w:rsid w:val="34D1684E"/>
    <w:rsid w:val="34E6D4D5"/>
    <w:rsid w:val="353441C9"/>
    <w:rsid w:val="355B9B36"/>
    <w:rsid w:val="3560A621"/>
    <w:rsid w:val="35650DA0"/>
    <w:rsid w:val="357883F8"/>
    <w:rsid w:val="3588A34F"/>
    <w:rsid w:val="35907DC5"/>
    <w:rsid w:val="35B33011"/>
    <w:rsid w:val="35B9AB09"/>
    <w:rsid w:val="35BA2E7D"/>
    <w:rsid w:val="363506D0"/>
    <w:rsid w:val="364F92DD"/>
    <w:rsid w:val="36517C47"/>
    <w:rsid w:val="3678A60A"/>
    <w:rsid w:val="36C7DD7C"/>
    <w:rsid w:val="36D5F26F"/>
    <w:rsid w:val="36E41F62"/>
    <w:rsid w:val="36EBFD42"/>
    <w:rsid w:val="370354B5"/>
    <w:rsid w:val="3732885D"/>
    <w:rsid w:val="3749768A"/>
    <w:rsid w:val="37734FED"/>
    <w:rsid w:val="3787754F"/>
    <w:rsid w:val="379883FD"/>
    <w:rsid w:val="37A4D9B2"/>
    <w:rsid w:val="37BD8419"/>
    <w:rsid w:val="37DCACA2"/>
    <w:rsid w:val="37DD1C5F"/>
    <w:rsid w:val="37E826FF"/>
    <w:rsid w:val="38003C4A"/>
    <w:rsid w:val="380A2816"/>
    <w:rsid w:val="380B3401"/>
    <w:rsid w:val="38265779"/>
    <w:rsid w:val="3843FACC"/>
    <w:rsid w:val="384D59FF"/>
    <w:rsid w:val="3851A82E"/>
    <w:rsid w:val="385E1BAC"/>
    <w:rsid w:val="38AFAC8E"/>
    <w:rsid w:val="38FEF353"/>
    <w:rsid w:val="390C1A36"/>
    <w:rsid w:val="39220249"/>
    <w:rsid w:val="39241B94"/>
    <w:rsid w:val="3930B783"/>
    <w:rsid w:val="39382AE0"/>
    <w:rsid w:val="3940EDF5"/>
    <w:rsid w:val="39A44CAD"/>
    <w:rsid w:val="39EE154A"/>
    <w:rsid w:val="39F547C1"/>
    <w:rsid w:val="3A1EE140"/>
    <w:rsid w:val="3A353B15"/>
    <w:rsid w:val="3A3D8F48"/>
    <w:rsid w:val="3A50FFF4"/>
    <w:rsid w:val="3A5248AF"/>
    <w:rsid w:val="3A5F89AD"/>
    <w:rsid w:val="3A669806"/>
    <w:rsid w:val="3A70040D"/>
    <w:rsid w:val="3A84CB8B"/>
    <w:rsid w:val="3A99A9EB"/>
    <w:rsid w:val="3AB8B030"/>
    <w:rsid w:val="3ABC84B0"/>
    <w:rsid w:val="3AC6564F"/>
    <w:rsid w:val="3AD49F63"/>
    <w:rsid w:val="3ADF3CEE"/>
    <w:rsid w:val="3AE1E205"/>
    <w:rsid w:val="3B046E38"/>
    <w:rsid w:val="3B117C70"/>
    <w:rsid w:val="3B126658"/>
    <w:rsid w:val="3B241871"/>
    <w:rsid w:val="3B5CC43E"/>
    <w:rsid w:val="3B64532C"/>
    <w:rsid w:val="3B8B6937"/>
    <w:rsid w:val="3B8E08C8"/>
    <w:rsid w:val="3B967F8E"/>
    <w:rsid w:val="3BA06179"/>
    <w:rsid w:val="3BD845C4"/>
    <w:rsid w:val="3BDCC180"/>
    <w:rsid w:val="3BEFD76A"/>
    <w:rsid w:val="3BF3FF49"/>
    <w:rsid w:val="3C0F0BE2"/>
    <w:rsid w:val="3C30EDD3"/>
    <w:rsid w:val="3C494A74"/>
    <w:rsid w:val="3C56C491"/>
    <w:rsid w:val="3C844F6D"/>
    <w:rsid w:val="3C85C401"/>
    <w:rsid w:val="3C8E0861"/>
    <w:rsid w:val="3CC1FC77"/>
    <w:rsid w:val="3CFE1B1A"/>
    <w:rsid w:val="3D084A36"/>
    <w:rsid w:val="3D6183DF"/>
    <w:rsid w:val="3D6EA369"/>
    <w:rsid w:val="3D70FE31"/>
    <w:rsid w:val="3D7161C6"/>
    <w:rsid w:val="3D8AA661"/>
    <w:rsid w:val="3D989BFE"/>
    <w:rsid w:val="3DC2FEBC"/>
    <w:rsid w:val="3DC8F9BF"/>
    <w:rsid w:val="3E0E09A7"/>
    <w:rsid w:val="3E15D3AA"/>
    <w:rsid w:val="3E1FE292"/>
    <w:rsid w:val="3E57A09F"/>
    <w:rsid w:val="3E7565A8"/>
    <w:rsid w:val="3EB378A1"/>
    <w:rsid w:val="3EBD7B8D"/>
    <w:rsid w:val="3EC8EC24"/>
    <w:rsid w:val="3ECD2811"/>
    <w:rsid w:val="3EEACDBD"/>
    <w:rsid w:val="3EF315C1"/>
    <w:rsid w:val="3F0B1F95"/>
    <w:rsid w:val="3F1289EC"/>
    <w:rsid w:val="3F1F12C2"/>
    <w:rsid w:val="3F1F54C9"/>
    <w:rsid w:val="3F818997"/>
    <w:rsid w:val="3F86C170"/>
    <w:rsid w:val="3F9AA9E6"/>
    <w:rsid w:val="3FABEAAA"/>
    <w:rsid w:val="3FBA44BF"/>
    <w:rsid w:val="3FC4B558"/>
    <w:rsid w:val="3FD6F078"/>
    <w:rsid w:val="3FE92DA1"/>
    <w:rsid w:val="3FF8473B"/>
    <w:rsid w:val="3FFE3B9C"/>
    <w:rsid w:val="400AFE91"/>
    <w:rsid w:val="4011D10A"/>
    <w:rsid w:val="40326D5F"/>
    <w:rsid w:val="4036B4DD"/>
    <w:rsid w:val="404DB833"/>
    <w:rsid w:val="40832235"/>
    <w:rsid w:val="40A2FEFF"/>
    <w:rsid w:val="40E1DB95"/>
    <w:rsid w:val="40E69AA8"/>
    <w:rsid w:val="4105248B"/>
    <w:rsid w:val="41075D8C"/>
    <w:rsid w:val="411EC1DD"/>
    <w:rsid w:val="4125D8F0"/>
    <w:rsid w:val="4129D549"/>
    <w:rsid w:val="41330F47"/>
    <w:rsid w:val="4158FBB3"/>
    <w:rsid w:val="418F42AD"/>
    <w:rsid w:val="41998270"/>
    <w:rsid w:val="41B6B157"/>
    <w:rsid w:val="41E667C5"/>
    <w:rsid w:val="41F04D34"/>
    <w:rsid w:val="42631FF6"/>
    <w:rsid w:val="426A314B"/>
    <w:rsid w:val="427BC892"/>
    <w:rsid w:val="4296E9CF"/>
    <w:rsid w:val="4297A71B"/>
    <w:rsid w:val="42A1DCD9"/>
    <w:rsid w:val="42B50C43"/>
    <w:rsid w:val="42B97E27"/>
    <w:rsid w:val="42C768B4"/>
    <w:rsid w:val="42CFA697"/>
    <w:rsid w:val="431E042C"/>
    <w:rsid w:val="4339D1D1"/>
    <w:rsid w:val="435D5FEE"/>
    <w:rsid w:val="436F377C"/>
    <w:rsid w:val="437430D9"/>
    <w:rsid w:val="438BA2DF"/>
    <w:rsid w:val="439711FB"/>
    <w:rsid w:val="439C9BB0"/>
    <w:rsid w:val="43D2021F"/>
    <w:rsid w:val="43E7AE5A"/>
    <w:rsid w:val="4401EE27"/>
    <w:rsid w:val="44041EAC"/>
    <w:rsid w:val="440EDA5D"/>
    <w:rsid w:val="4413444F"/>
    <w:rsid w:val="4446CFA7"/>
    <w:rsid w:val="446DBF11"/>
    <w:rsid w:val="446E91BC"/>
    <w:rsid w:val="44BB951E"/>
    <w:rsid w:val="44E5CCA6"/>
    <w:rsid w:val="44EFB95D"/>
    <w:rsid w:val="44F801E8"/>
    <w:rsid w:val="4587F2ED"/>
    <w:rsid w:val="45B3CF7D"/>
    <w:rsid w:val="45BFDE3D"/>
    <w:rsid w:val="45D4CD6B"/>
    <w:rsid w:val="45EB7F58"/>
    <w:rsid w:val="45EC8BB8"/>
    <w:rsid w:val="45F3C9CF"/>
    <w:rsid w:val="4613BE73"/>
    <w:rsid w:val="461D1169"/>
    <w:rsid w:val="465B6036"/>
    <w:rsid w:val="468AD108"/>
    <w:rsid w:val="46A11A27"/>
    <w:rsid w:val="46B77CCA"/>
    <w:rsid w:val="46C22B1F"/>
    <w:rsid w:val="46F3FDF0"/>
    <w:rsid w:val="470E9B82"/>
    <w:rsid w:val="47619777"/>
    <w:rsid w:val="47691A98"/>
    <w:rsid w:val="476A9E93"/>
    <w:rsid w:val="476DC56A"/>
    <w:rsid w:val="4770C019"/>
    <w:rsid w:val="477179F0"/>
    <w:rsid w:val="47AE2995"/>
    <w:rsid w:val="47C2612C"/>
    <w:rsid w:val="47D55CB8"/>
    <w:rsid w:val="47D69463"/>
    <w:rsid w:val="47DB33FE"/>
    <w:rsid w:val="47ECFF65"/>
    <w:rsid w:val="482F9418"/>
    <w:rsid w:val="48574B3A"/>
    <w:rsid w:val="48761DDC"/>
    <w:rsid w:val="487FD137"/>
    <w:rsid w:val="4892D5E6"/>
    <w:rsid w:val="4897CD78"/>
    <w:rsid w:val="48C166E5"/>
    <w:rsid w:val="48CC2FC8"/>
    <w:rsid w:val="48DD822D"/>
    <w:rsid w:val="48E41F07"/>
    <w:rsid w:val="48EB4C30"/>
    <w:rsid w:val="48F246E9"/>
    <w:rsid w:val="49061042"/>
    <w:rsid w:val="490D92BB"/>
    <w:rsid w:val="4916A941"/>
    <w:rsid w:val="492EEEA4"/>
    <w:rsid w:val="49444116"/>
    <w:rsid w:val="4945977A"/>
    <w:rsid w:val="496C3A5E"/>
    <w:rsid w:val="499696A6"/>
    <w:rsid w:val="49BE87A9"/>
    <w:rsid w:val="49C94EC9"/>
    <w:rsid w:val="49CC0364"/>
    <w:rsid w:val="49EF643C"/>
    <w:rsid w:val="49F07A2D"/>
    <w:rsid w:val="4A00D35A"/>
    <w:rsid w:val="4A0B9A3A"/>
    <w:rsid w:val="4A16CE4D"/>
    <w:rsid w:val="4A17A857"/>
    <w:rsid w:val="4A2CC631"/>
    <w:rsid w:val="4A40714D"/>
    <w:rsid w:val="4A4672CE"/>
    <w:rsid w:val="4A524D63"/>
    <w:rsid w:val="4A60BDEF"/>
    <w:rsid w:val="4A645E23"/>
    <w:rsid w:val="4A75C33D"/>
    <w:rsid w:val="4A77C295"/>
    <w:rsid w:val="4A7BB749"/>
    <w:rsid w:val="4A8363B5"/>
    <w:rsid w:val="4A867207"/>
    <w:rsid w:val="4AB11086"/>
    <w:rsid w:val="4AC8A194"/>
    <w:rsid w:val="4AE7DDD6"/>
    <w:rsid w:val="4AF0D74D"/>
    <w:rsid w:val="4AF520D7"/>
    <w:rsid w:val="4AF7554C"/>
    <w:rsid w:val="4B1D9DC9"/>
    <w:rsid w:val="4B29C63B"/>
    <w:rsid w:val="4B2A31E0"/>
    <w:rsid w:val="4B2B1155"/>
    <w:rsid w:val="4B4FE2A3"/>
    <w:rsid w:val="4B5800A3"/>
    <w:rsid w:val="4B81C06B"/>
    <w:rsid w:val="4B8CA168"/>
    <w:rsid w:val="4B99DC62"/>
    <w:rsid w:val="4BE31486"/>
    <w:rsid w:val="4C0CC6FC"/>
    <w:rsid w:val="4C37BB48"/>
    <w:rsid w:val="4C392A67"/>
    <w:rsid w:val="4C7B50A4"/>
    <w:rsid w:val="4CA5F8A4"/>
    <w:rsid w:val="4CAF25A2"/>
    <w:rsid w:val="4CB0AA0A"/>
    <w:rsid w:val="4CB77801"/>
    <w:rsid w:val="4CBB5147"/>
    <w:rsid w:val="4CD746E5"/>
    <w:rsid w:val="4CE5149B"/>
    <w:rsid w:val="4D0A84CB"/>
    <w:rsid w:val="4D2E40E3"/>
    <w:rsid w:val="4D81BA69"/>
    <w:rsid w:val="4D9B9026"/>
    <w:rsid w:val="4D9FC1BA"/>
    <w:rsid w:val="4DA84084"/>
    <w:rsid w:val="4DB7238F"/>
    <w:rsid w:val="4DDA236E"/>
    <w:rsid w:val="4E257238"/>
    <w:rsid w:val="4E2CC293"/>
    <w:rsid w:val="4E39C8F8"/>
    <w:rsid w:val="4E43D1FB"/>
    <w:rsid w:val="4EA69AD1"/>
    <w:rsid w:val="4EAB8A0C"/>
    <w:rsid w:val="4EC24747"/>
    <w:rsid w:val="4EF19487"/>
    <w:rsid w:val="4EFE8DD3"/>
    <w:rsid w:val="4F3F8024"/>
    <w:rsid w:val="4F7AD209"/>
    <w:rsid w:val="4F9B1085"/>
    <w:rsid w:val="4FD4D7E6"/>
    <w:rsid w:val="4FFE5D02"/>
    <w:rsid w:val="5050780E"/>
    <w:rsid w:val="50571F01"/>
    <w:rsid w:val="50663B92"/>
    <w:rsid w:val="50703140"/>
    <w:rsid w:val="5083C5F4"/>
    <w:rsid w:val="509900D8"/>
    <w:rsid w:val="50FF61D7"/>
    <w:rsid w:val="51375974"/>
    <w:rsid w:val="51449A54"/>
    <w:rsid w:val="5151DC7C"/>
    <w:rsid w:val="5158ABEE"/>
    <w:rsid w:val="516490DC"/>
    <w:rsid w:val="516F00D8"/>
    <w:rsid w:val="5190B198"/>
    <w:rsid w:val="5197F693"/>
    <w:rsid w:val="519E8201"/>
    <w:rsid w:val="51EC1130"/>
    <w:rsid w:val="5231A1EB"/>
    <w:rsid w:val="5237A9C3"/>
    <w:rsid w:val="5283C3A5"/>
    <w:rsid w:val="528FA894"/>
    <w:rsid w:val="52B138DD"/>
    <w:rsid w:val="52C5B801"/>
    <w:rsid w:val="52E9C26D"/>
    <w:rsid w:val="52EADABB"/>
    <w:rsid w:val="530B1F00"/>
    <w:rsid w:val="531502D7"/>
    <w:rsid w:val="531F539D"/>
    <w:rsid w:val="53299B54"/>
    <w:rsid w:val="53617294"/>
    <w:rsid w:val="53D2C2B9"/>
    <w:rsid w:val="53E21476"/>
    <w:rsid w:val="541A623E"/>
    <w:rsid w:val="5441FAA5"/>
    <w:rsid w:val="546ED8BC"/>
    <w:rsid w:val="548D0011"/>
    <w:rsid w:val="54948A5B"/>
    <w:rsid w:val="5497B345"/>
    <w:rsid w:val="54AD498F"/>
    <w:rsid w:val="54B0721D"/>
    <w:rsid w:val="54C42C36"/>
    <w:rsid w:val="54FF2AD1"/>
    <w:rsid w:val="550C0340"/>
    <w:rsid w:val="55362AA6"/>
    <w:rsid w:val="5575AE7D"/>
    <w:rsid w:val="557AA047"/>
    <w:rsid w:val="557D6A57"/>
    <w:rsid w:val="55DC0549"/>
    <w:rsid w:val="55E20E3C"/>
    <w:rsid w:val="55F49E75"/>
    <w:rsid w:val="55FB5D27"/>
    <w:rsid w:val="560825DE"/>
    <w:rsid w:val="56104B3E"/>
    <w:rsid w:val="5626173E"/>
    <w:rsid w:val="562DD16C"/>
    <w:rsid w:val="5642F6A6"/>
    <w:rsid w:val="5678958A"/>
    <w:rsid w:val="5681DE50"/>
    <w:rsid w:val="568771B9"/>
    <w:rsid w:val="5691992F"/>
    <w:rsid w:val="56960E92"/>
    <w:rsid w:val="56A966A2"/>
    <w:rsid w:val="56C566C4"/>
    <w:rsid w:val="56F2F11D"/>
    <w:rsid w:val="570729FE"/>
    <w:rsid w:val="5724D25F"/>
    <w:rsid w:val="57287FC4"/>
    <w:rsid w:val="5735C8B0"/>
    <w:rsid w:val="574DEA61"/>
    <w:rsid w:val="57565020"/>
    <w:rsid w:val="575705DC"/>
    <w:rsid w:val="57748535"/>
    <w:rsid w:val="57AA650D"/>
    <w:rsid w:val="57B3B0F6"/>
    <w:rsid w:val="57C76FDA"/>
    <w:rsid w:val="57EAAB13"/>
    <w:rsid w:val="57EAB129"/>
    <w:rsid w:val="57EDD01B"/>
    <w:rsid w:val="58379A06"/>
    <w:rsid w:val="586501AF"/>
    <w:rsid w:val="5889DD11"/>
    <w:rsid w:val="58F56A78"/>
    <w:rsid w:val="591F488B"/>
    <w:rsid w:val="59242D3C"/>
    <w:rsid w:val="59307EA9"/>
    <w:rsid w:val="5931131A"/>
    <w:rsid w:val="594C77CC"/>
    <w:rsid w:val="59658A77"/>
    <w:rsid w:val="597601A6"/>
    <w:rsid w:val="597EF543"/>
    <w:rsid w:val="598AFB56"/>
    <w:rsid w:val="59B2B0FD"/>
    <w:rsid w:val="59C99F52"/>
    <w:rsid w:val="5A3A0C82"/>
    <w:rsid w:val="5A43B4A8"/>
    <w:rsid w:val="5A4934D7"/>
    <w:rsid w:val="5A607A36"/>
    <w:rsid w:val="5A758D69"/>
    <w:rsid w:val="5A869E79"/>
    <w:rsid w:val="5A929BC5"/>
    <w:rsid w:val="5ABB96AC"/>
    <w:rsid w:val="5ADFBC25"/>
    <w:rsid w:val="5B129669"/>
    <w:rsid w:val="5B1B80F7"/>
    <w:rsid w:val="5B1EA895"/>
    <w:rsid w:val="5B439085"/>
    <w:rsid w:val="5B844C3C"/>
    <w:rsid w:val="5B850FC3"/>
    <w:rsid w:val="5BCFDEDA"/>
    <w:rsid w:val="5BD4DC92"/>
    <w:rsid w:val="5BE0B9B6"/>
    <w:rsid w:val="5C0BBB93"/>
    <w:rsid w:val="5C124B67"/>
    <w:rsid w:val="5C3115DD"/>
    <w:rsid w:val="5C44652F"/>
    <w:rsid w:val="5C545A61"/>
    <w:rsid w:val="5C6E1A56"/>
    <w:rsid w:val="5C8AB92C"/>
    <w:rsid w:val="5CB1BB40"/>
    <w:rsid w:val="5CCD4C3F"/>
    <w:rsid w:val="5CF02F55"/>
    <w:rsid w:val="5D097458"/>
    <w:rsid w:val="5D103288"/>
    <w:rsid w:val="5D10A374"/>
    <w:rsid w:val="5D11365C"/>
    <w:rsid w:val="5D3B1CE2"/>
    <w:rsid w:val="5D48803D"/>
    <w:rsid w:val="5D558234"/>
    <w:rsid w:val="5D572E46"/>
    <w:rsid w:val="5D57AEE0"/>
    <w:rsid w:val="5D67B5CA"/>
    <w:rsid w:val="5DB58C52"/>
    <w:rsid w:val="5DCB93C1"/>
    <w:rsid w:val="5DCF1D62"/>
    <w:rsid w:val="5E002C1C"/>
    <w:rsid w:val="5E602E51"/>
    <w:rsid w:val="5E66BD16"/>
    <w:rsid w:val="5E74E019"/>
    <w:rsid w:val="5E79C966"/>
    <w:rsid w:val="5E968FDF"/>
    <w:rsid w:val="5E9C8882"/>
    <w:rsid w:val="5EAD5E35"/>
    <w:rsid w:val="5EB56AAB"/>
    <w:rsid w:val="5ED730BE"/>
    <w:rsid w:val="5EDEAF86"/>
    <w:rsid w:val="5EE8ACAB"/>
    <w:rsid w:val="5EEDBE28"/>
    <w:rsid w:val="5EF859C6"/>
    <w:rsid w:val="5EFC00EB"/>
    <w:rsid w:val="5F0F96CB"/>
    <w:rsid w:val="5F19C893"/>
    <w:rsid w:val="5F206F6C"/>
    <w:rsid w:val="5F7F8F8C"/>
    <w:rsid w:val="5F90293E"/>
    <w:rsid w:val="5F9D29EE"/>
    <w:rsid w:val="5FB1F778"/>
    <w:rsid w:val="5FBE0E46"/>
    <w:rsid w:val="5FC37FC7"/>
    <w:rsid w:val="5FDE8810"/>
    <w:rsid w:val="600B3258"/>
    <w:rsid w:val="601E6B58"/>
    <w:rsid w:val="6040FB53"/>
    <w:rsid w:val="605DD594"/>
    <w:rsid w:val="606AE35D"/>
    <w:rsid w:val="608B837F"/>
    <w:rsid w:val="60ACE530"/>
    <w:rsid w:val="60E14536"/>
    <w:rsid w:val="60FAE4E5"/>
    <w:rsid w:val="6106D6B2"/>
    <w:rsid w:val="610EF964"/>
    <w:rsid w:val="610FFCC1"/>
    <w:rsid w:val="613BF8C9"/>
    <w:rsid w:val="61484E4E"/>
    <w:rsid w:val="61520EA8"/>
    <w:rsid w:val="617B8EB4"/>
    <w:rsid w:val="61851C58"/>
    <w:rsid w:val="619A9E6C"/>
    <w:rsid w:val="61A20607"/>
    <w:rsid w:val="61C1C5BC"/>
    <w:rsid w:val="61CF636E"/>
    <w:rsid w:val="6227A46D"/>
    <w:rsid w:val="6279A9BD"/>
    <w:rsid w:val="627D0E05"/>
    <w:rsid w:val="6287093B"/>
    <w:rsid w:val="62987E06"/>
    <w:rsid w:val="629D3BB6"/>
    <w:rsid w:val="62CF1C28"/>
    <w:rsid w:val="62DB0FFD"/>
    <w:rsid w:val="62DB277F"/>
    <w:rsid w:val="62E0ACB9"/>
    <w:rsid w:val="62E88386"/>
    <w:rsid w:val="62EE252E"/>
    <w:rsid w:val="63230D3B"/>
    <w:rsid w:val="63357311"/>
    <w:rsid w:val="6353BAE7"/>
    <w:rsid w:val="6384474E"/>
    <w:rsid w:val="6384921C"/>
    <w:rsid w:val="63E7CC80"/>
    <w:rsid w:val="640039B5"/>
    <w:rsid w:val="644BAF54"/>
    <w:rsid w:val="644E05B6"/>
    <w:rsid w:val="645A478B"/>
    <w:rsid w:val="646CBDAE"/>
    <w:rsid w:val="6473F84D"/>
    <w:rsid w:val="648C8FE7"/>
    <w:rsid w:val="64AEA035"/>
    <w:rsid w:val="64D85EF8"/>
    <w:rsid w:val="650BF6D1"/>
    <w:rsid w:val="651A57DC"/>
    <w:rsid w:val="65361BDD"/>
    <w:rsid w:val="65570275"/>
    <w:rsid w:val="6587B099"/>
    <w:rsid w:val="65C6492C"/>
    <w:rsid w:val="65CBE387"/>
    <w:rsid w:val="65CE1D98"/>
    <w:rsid w:val="65DD5843"/>
    <w:rsid w:val="6606CDC0"/>
    <w:rsid w:val="6612D2EA"/>
    <w:rsid w:val="665BAA47"/>
    <w:rsid w:val="668E4C6E"/>
    <w:rsid w:val="66D77D5B"/>
    <w:rsid w:val="672FBE5B"/>
    <w:rsid w:val="675D143D"/>
    <w:rsid w:val="6775D4A1"/>
    <w:rsid w:val="67817333"/>
    <w:rsid w:val="6781B7C8"/>
    <w:rsid w:val="67D0CB70"/>
    <w:rsid w:val="67D21CF7"/>
    <w:rsid w:val="6897EC87"/>
    <w:rsid w:val="68A1A26A"/>
    <w:rsid w:val="68BAB6FB"/>
    <w:rsid w:val="68BE76EE"/>
    <w:rsid w:val="68F93AEA"/>
    <w:rsid w:val="68FD9726"/>
    <w:rsid w:val="6908CFBC"/>
    <w:rsid w:val="690BB829"/>
    <w:rsid w:val="691C998E"/>
    <w:rsid w:val="696C7A08"/>
    <w:rsid w:val="696E2205"/>
    <w:rsid w:val="699579A6"/>
    <w:rsid w:val="69AAB383"/>
    <w:rsid w:val="69BAB2FF"/>
    <w:rsid w:val="69D3AD66"/>
    <w:rsid w:val="69DA37F0"/>
    <w:rsid w:val="69ED9050"/>
    <w:rsid w:val="6A01DF10"/>
    <w:rsid w:val="6A3C95E0"/>
    <w:rsid w:val="6A655A5E"/>
    <w:rsid w:val="6A6B8B8D"/>
    <w:rsid w:val="6AB3E4E2"/>
    <w:rsid w:val="6ABDB92F"/>
    <w:rsid w:val="6AC0121F"/>
    <w:rsid w:val="6AEF855F"/>
    <w:rsid w:val="6B2035A0"/>
    <w:rsid w:val="6B20B977"/>
    <w:rsid w:val="6B2B0125"/>
    <w:rsid w:val="6B47B2E4"/>
    <w:rsid w:val="6B632E4A"/>
    <w:rsid w:val="6B7A087E"/>
    <w:rsid w:val="6B9772ED"/>
    <w:rsid w:val="6B9BE988"/>
    <w:rsid w:val="6BA37FD8"/>
    <w:rsid w:val="6BCEDCE5"/>
    <w:rsid w:val="6BD1AD70"/>
    <w:rsid w:val="6BF7F766"/>
    <w:rsid w:val="6C0D4D39"/>
    <w:rsid w:val="6C1BE955"/>
    <w:rsid w:val="6C4191C0"/>
    <w:rsid w:val="6C5F8049"/>
    <w:rsid w:val="6C5F854E"/>
    <w:rsid w:val="6C66ADE4"/>
    <w:rsid w:val="6C757FAF"/>
    <w:rsid w:val="6C923794"/>
    <w:rsid w:val="6C9D32F5"/>
    <w:rsid w:val="6CA13700"/>
    <w:rsid w:val="6CA157F3"/>
    <w:rsid w:val="6CBDDB30"/>
    <w:rsid w:val="6CE15736"/>
    <w:rsid w:val="6CE82F77"/>
    <w:rsid w:val="6D07A153"/>
    <w:rsid w:val="6D0B1893"/>
    <w:rsid w:val="6D15CA25"/>
    <w:rsid w:val="6D3863EA"/>
    <w:rsid w:val="6D415739"/>
    <w:rsid w:val="6D5D93FF"/>
    <w:rsid w:val="6D5FB897"/>
    <w:rsid w:val="6D948764"/>
    <w:rsid w:val="6DBECB2E"/>
    <w:rsid w:val="6DD54FD4"/>
    <w:rsid w:val="6DDBBDA7"/>
    <w:rsid w:val="6DF159D0"/>
    <w:rsid w:val="6E0A756E"/>
    <w:rsid w:val="6E2E825A"/>
    <w:rsid w:val="6E806BA3"/>
    <w:rsid w:val="6E85D492"/>
    <w:rsid w:val="6F1E8DD0"/>
    <w:rsid w:val="6F350F15"/>
    <w:rsid w:val="6F569865"/>
    <w:rsid w:val="6F642F4F"/>
    <w:rsid w:val="6F8D193A"/>
    <w:rsid w:val="6FA683A5"/>
    <w:rsid w:val="6FB22806"/>
    <w:rsid w:val="6FBFF0A2"/>
    <w:rsid w:val="6FC6AB78"/>
    <w:rsid w:val="6FD4B104"/>
    <w:rsid w:val="6FDC51CD"/>
    <w:rsid w:val="6FDD61EC"/>
    <w:rsid w:val="6FE0B4C1"/>
    <w:rsid w:val="6FEDD59E"/>
    <w:rsid w:val="70044ABB"/>
    <w:rsid w:val="70093ACD"/>
    <w:rsid w:val="705BD6B9"/>
    <w:rsid w:val="7084714F"/>
    <w:rsid w:val="70880986"/>
    <w:rsid w:val="70C25524"/>
    <w:rsid w:val="70F1BA06"/>
    <w:rsid w:val="712E0CE6"/>
    <w:rsid w:val="7135B01A"/>
    <w:rsid w:val="71413816"/>
    <w:rsid w:val="71526AC8"/>
    <w:rsid w:val="71A43DE0"/>
    <w:rsid w:val="71A903C9"/>
    <w:rsid w:val="71BE1D3D"/>
    <w:rsid w:val="71BF804F"/>
    <w:rsid w:val="71EC8933"/>
    <w:rsid w:val="7203DCD2"/>
    <w:rsid w:val="72047056"/>
    <w:rsid w:val="722F1047"/>
    <w:rsid w:val="7234B6EC"/>
    <w:rsid w:val="72516A91"/>
    <w:rsid w:val="7284D2BD"/>
    <w:rsid w:val="728EF7E3"/>
    <w:rsid w:val="72AAC124"/>
    <w:rsid w:val="72C96E5B"/>
    <w:rsid w:val="72EBC33F"/>
    <w:rsid w:val="73304164"/>
    <w:rsid w:val="73360844"/>
    <w:rsid w:val="733D2A08"/>
    <w:rsid w:val="7351A1BC"/>
    <w:rsid w:val="738F4D31"/>
    <w:rsid w:val="739A5D7A"/>
    <w:rsid w:val="73B3D092"/>
    <w:rsid w:val="73B837D5"/>
    <w:rsid w:val="73C21635"/>
    <w:rsid w:val="742EFE42"/>
    <w:rsid w:val="743C3FC1"/>
    <w:rsid w:val="744904CD"/>
    <w:rsid w:val="7476E4BB"/>
    <w:rsid w:val="747A594E"/>
    <w:rsid w:val="7482624F"/>
    <w:rsid w:val="74936E7C"/>
    <w:rsid w:val="74A2C17A"/>
    <w:rsid w:val="74AC4AE4"/>
    <w:rsid w:val="74C82046"/>
    <w:rsid w:val="74EDA1B8"/>
    <w:rsid w:val="752538F9"/>
    <w:rsid w:val="752612FB"/>
    <w:rsid w:val="754E1886"/>
    <w:rsid w:val="756CFBF2"/>
    <w:rsid w:val="7578FEB9"/>
    <w:rsid w:val="757A4726"/>
    <w:rsid w:val="757AE0B2"/>
    <w:rsid w:val="758E0D33"/>
    <w:rsid w:val="759F9039"/>
    <w:rsid w:val="75D2A042"/>
    <w:rsid w:val="75D8319C"/>
    <w:rsid w:val="75E7848C"/>
    <w:rsid w:val="7681ACE0"/>
    <w:rsid w:val="7697116C"/>
    <w:rsid w:val="76A18049"/>
    <w:rsid w:val="76A30A6B"/>
    <w:rsid w:val="76B6826D"/>
    <w:rsid w:val="76CA3C8E"/>
    <w:rsid w:val="76E08ECC"/>
    <w:rsid w:val="76EBB6B0"/>
    <w:rsid w:val="76F52695"/>
    <w:rsid w:val="777B5790"/>
    <w:rsid w:val="777C5D76"/>
    <w:rsid w:val="778B148A"/>
    <w:rsid w:val="7792AA23"/>
    <w:rsid w:val="7797D346"/>
    <w:rsid w:val="77BCBFEB"/>
    <w:rsid w:val="77E8B893"/>
    <w:rsid w:val="78045F71"/>
    <w:rsid w:val="7805C5BD"/>
    <w:rsid w:val="781D0BA4"/>
    <w:rsid w:val="7824433B"/>
    <w:rsid w:val="7824A828"/>
    <w:rsid w:val="783E9D1C"/>
    <w:rsid w:val="784CC0E4"/>
    <w:rsid w:val="7857F6BC"/>
    <w:rsid w:val="785CDCA7"/>
    <w:rsid w:val="787E16C8"/>
    <w:rsid w:val="7883626B"/>
    <w:rsid w:val="78907E25"/>
    <w:rsid w:val="78999BA2"/>
    <w:rsid w:val="78B38F84"/>
    <w:rsid w:val="78BD0817"/>
    <w:rsid w:val="78DCFDF2"/>
    <w:rsid w:val="78E4D406"/>
    <w:rsid w:val="78EDA83E"/>
    <w:rsid w:val="78F1C55D"/>
    <w:rsid w:val="792C6118"/>
    <w:rsid w:val="7987BFF4"/>
    <w:rsid w:val="7991D52F"/>
    <w:rsid w:val="799A35FD"/>
    <w:rsid w:val="799B46EF"/>
    <w:rsid w:val="79AF3915"/>
    <w:rsid w:val="7A29325F"/>
    <w:rsid w:val="7A2FF455"/>
    <w:rsid w:val="7A4DBE40"/>
    <w:rsid w:val="7A73C86F"/>
    <w:rsid w:val="7A7B9E67"/>
    <w:rsid w:val="7AFADE76"/>
    <w:rsid w:val="7B384C24"/>
    <w:rsid w:val="7B58EA84"/>
    <w:rsid w:val="7B8D1BC7"/>
    <w:rsid w:val="7BA62866"/>
    <w:rsid w:val="7BA6CDB6"/>
    <w:rsid w:val="7BABB1CA"/>
    <w:rsid w:val="7BC4E039"/>
    <w:rsid w:val="7BD39311"/>
    <w:rsid w:val="7BD3EA97"/>
    <w:rsid w:val="7BF7D205"/>
    <w:rsid w:val="7BFA1C5F"/>
    <w:rsid w:val="7C2A4826"/>
    <w:rsid w:val="7C366E26"/>
    <w:rsid w:val="7C390D81"/>
    <w:rsid w:val="7C5385EA"/>
    <w:rsid w:val="7C53BCC1"/>
    <w:rsid w:val="7C659777"/>
    <w:rsid w:val="7C706AAA"/>
    <w:rsid w:val="7C7DA314"/>
    <w:rsid w:val="7C7E9325"/>
    <w:rsid w:val="7C7EEF11"/>
    <w:rsid w:val="7CB64F20"/>
    <w:rsid w:val="7CC398A9"/>
    <w:rsid w:val="7CD7AC60"/>
    <w:rsid w:val="7CDEE416"/>
    <w:rsid w:val="7D050990"/>
    <w:rsid w:val="7D1100E0"/>
    <w:rsid w:val="7D1F46F7"/>
    <w:rsid w:val="7D2CC92F"/>
    <w:rsid w:val="7D3275BB"/>
    <w:rsid w:val="7D8BFC9C"/>
    <w:rsid w:val="7D8D4466"/>
    <w:rsid w:val="7D969C48"/>
    <w:rsid w:val="7DABDC36"/>
    <w:rsid w:val="7DD534F6"/>
    <w:rsid w:val="7DE480E4"/>
    <w:rsid w:val="7DF33016"/>
    <w:rsid w:val="7DFBBA9F"/>
    <w:rsid w:val="7E442FCC"/>
    <w:rsid w:val="7E44CC43"/>
    <w:rsid w:val="7E4D361C"/>
    <w:rsid w:val="7E4DB9B7"/>
    <w:rsid w:val="7E4F6784"/>
    <w:rsid w:val="7E51F08F"/>
    <w:rsid w:val="7E56F4D7"/>
    <w:rsid w:val="7E7B086C"/>
    <w:rsid w:val="7E907708"/>
    <w:rsid w:val="7EA29E04"/>
    <w:rsid w:val="7EB14167"/>
    <w:rsid w:val="7ECA5B2A"/>
    <w:rsid w:val="7EDADF4B"/>
    <w:rsid w:val="7EE04E04"/>
    <w:rsid w:val="7F278230"/>
    <w:rsid w:val="7F2D8726"/>
    <w:rsid w:val="7F3B067C"/>
    <w:rsid w:val="7F53455C"/>
    <w:rsid w:val="7F53F78B"/>
    <w:rsid w:val="7F7F0761"/>
    <w:rsid w:val="7F808C84"/>
    <w:rsid w:val="7F9450AC"/>
    <w:rsid w:val="7F9EE16C"/>
    <w:rsid w:val="7F9EE2FD"/>
    <w:rsid w:val="7FC59031"/>
    <w:rsid w:val="7FCBC3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8C546"/>
  <w15:chartTrackingRefBased/>
  <w15:docId w15:val="{691BEFC1-5E60-467C-A059-F58BA38AF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56104B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cey.org.uk/role-of-the-adult-rol-yr-oedolyn/" TargetMode="External"/><Relationship Id="rId13" Type="http://schemas.openxmlformats.org/officeDocument/2006/relationships/hyperlink" Target="https://www.unicef.org.uk/what-we-do/un-convention-child-rights/" TargetMode="External"/><Relationship Id="rId18" Type="http://schemas.openxmlformats.org/officeDocument/2006/relationships/hyperlink" Target="https://www.gov.wales/early-childhood-play-learning-and-care-ecplc"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education.gov.scot/resources/early-level-play-pedagogy-toolkit/" TargetMode="External"/><Relationship Id="rId12" Type="http://schemas.openxmlformats.org/officeDocument/2006/relationships/hyperlink" Target="https://www.oecd.org/en/about/programmes/pisa.html" TargetMode="External"/><Relationship Id="rId17" Type="http://schemas.openxmlformats.org/officeDocument/2006/relationships/hyperlink" Target="https://hwb.gov.wales/curriculum-for-wales" TargetMode="External"/><Relationship Id="rId25"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www.gov.wales/sites/default/files/publications/2019-07/flying-start-health-programme-guidance_0.pdf" TargetMode="External"/><Relationship Id="rId20" Type="http://schemas.openxmlformats.org/officeDocument/2006/relationships/hyperlink" Target="https://hwb.gov.wales/curriculum-for-wa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roebel.org.uk/uploads/documents/Access-to-Nature-Report-20.01.22.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play.wales/wp-content/uploads/2023/03/Play-Policy.pdf" TargetMode="External"/><Relationship Id="rId23" Type="http://schemas.openxmlformats.org/officeDocument/2006/relationships/fontTable" Target="fontTable.xml"/><Relationship Id="rId10" Type="http://schemas.openxmlformats.org/officeDocument/2006/relationships/hyperlink" Target="https://www.earlylearninghq.org.uk/blog-contributers/katherine-lewis/the-leuven-well-being-and-involvement-scales/" TargetMode="External"/><Relationship Id="rId19" Type="http://schemas.openxmlformats.org/officeDocument/2006/relationships/hyperlink" Target="https://hwb.gov.wales/curriculum-for-wales" TargetMode="External"/><Relationship Id="rId4" Type="http://schemas.openxmlformats.org/officeDocument/2006/relationships/webSettings" Target="webSettings.xml"/><Relationship Id="rId9" Type="http://schemas.openxmlformats.org/officeDocument/2006/relationships/hyperlink" Target="https://learningjournals.co.uk/what-is-the-leuven-scale-and-how-to-use-it/" TargetMode="External"/><Relationship Id="rId14" Type="http://schemas.openxmlformats.org/officeDocument/2006/relationships/hyperlink" Target="https://www.unicef.org.uk/what-we-do/un-convention-child-right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5993</Words>
  <Characters>34165</Characters>
  <Application>Microsoft Office Word</Application>
  <DocSecurity>0</DocSecurity>
  <Lines>284</Lines>
  <Paragraphs>80</Paragraphs>
  <ScaleCrop>false</ScaleCrop>
  <Company/>
  <LinksUpToDate>false</LinksUpToDate>
  <CharactersWithSpaces>40078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Downs (2416175)</dc:creator>
  <cp:keywords/>
  <dc:description/>
  <cp:lastModifiedBy>Emily Downs</cp:lastModifiedBy>
  <cp:revision>2</cp:revision>
  <dcterms:created xsi:type="dcterms:W3CDTF">2024-09-29T19:34:00Z</dcterms:created>
  <dcterms:modified xsi:type="dcterms:W3CDTF">2025-02-23T21:33:00Z</dcterms:modified>
</cp:coreProperties>
</file>