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07BF0" w14:textId="5989DF39" w:rsidR="005E28CB" w:rsidRDefault="008B31B1" w:rsidP="008B31B1">
      <w:pPr>
        <w:jc w:val="center"/>
        <w:rPr>
          <w:rFonts w:ascii="Times New Roman" w:hAnsi="Times New Roman" w:cs="Times New Roman"/>
          <w:b/>
          <w:bCs/>
          <w:sz w:val="44"/>
          <w:szCs w:val="44"/>
        </w:rPr>
      </w:pPr>
      <w:r w:rsidRPr="008B31B1">
        <w:rPr>
          <w:rFonts w:ascii="Times New Roman" w:hAnsi="Times New Roman" w:cs="Times New Roman"/>
          <w:b/>
          <w:bCs/>
          <w:sz w:val="44"/>
          <w:szCs w:val="44"/>
        </w:rPr>
        <w:t>Strategic Management and Sustainability</w:t>
      </w:r>
    </w:p>
    <w:p w14:paraId="1503AE94" w14:textId="77777777" w:rsidR="00737094" w:rsidRDefault="008B31B1" w:rsidP="008B31B1">
      <w:pPr>
        <w:jc w:val="center"/>
        <w:rPr>
          <w:rFonts w:ascii="Times New Roman" w:hAnsi="Times New Roman" w:cs="Times New Roman"/>
          <w:b/>
          <w:bCs/>
          <w:sz w:val="44"/>
          <w:szCs w:val="44"/>
          <w:lang w:val="en-US"/>
        </w:rPr>
      </w:pPr>
      <w:r>
        <w:rPr>
          <w:rFonts w:ascii="Times New Roman" w:hAnsi="Times New Roman" w:cs="Times New Roman"/>
          <w:b/>
          <w:bCs/>
          <w:sz w:val="44"/>
          <w:szCs w:val="44"/>
          <w:lang w:val="en-US"/>
        </w:rPr>
        <w:t xml:space="preserve">Assessment </w:t>
      </w:r>
      <w:r w:rsidR="00DC024B">
        <w:rPr>
          <w:rFonts w:ascii="Times New Roman" w:hAnsi="Times New Roman" w:cs="Times New Roman"/>
          <w:b/>
          <w:bCs/>
          <w:sz w:val="44"/>
          <w:szCs w:val="44"/>
          <w:lang w:val="en-US"/>
        </w:rPr>
        <w:t>1</w:t>
      </w:r>
      <w:r w:rsidR="00737094">
        <w:rPr>
          <w:rFonts w:ascii="Times New Roman" w:hAnsi="Times New Roman" w:cs="Times New Roman"/>
          <w:b/>
          <w:bCs/>
          <w:sz w:val="44"/>
          <w:szCs w:val="44"/>
          <w:lang w:val="en-US"/>
        </w:rPr>
        <w:t xml:space="preserve">: Written Report </w:t>
      </w:r>
    </w:p>
    <w:p w14:paraId="2C1CE4C1" w14:textId="77777777" w:rsidR="002D549B" w:rsidRDefault="002D549B" w:rsidP="008B31B1">
      <w:pPr>
        <w:jc w:val="center"/>
        <w:rPr>
          <w:rFonts w:ascii="Times New Roman" w:hAnsi="Times New Roman" w:cs="Times New Roman"/>
          <w:b/>
          <w:bCs/>
          <w:sz w:val="44"/>
          <w:szCs w:val="44"/>
          <w:lang w:val="en-US"/>
        </w:rPr>
      </w:pPr>
    </w:p>
    <w:p w14:paraId="68E96F63" w14:textId="3A9C8CB4" w:rsidR="008B31B1" w:rsidRDefault="00DC024B" w:rsidP="002D549B">
      <w:pPr>
        <w:jc w:val="center"/>
        <w:rPr>
          <w:rFonts w:ascii="Times New Roman" w:hAnsi="Times New Roman" w:cs="Times New Roman"/>
          <w:b/>
          <w:bCs/>
          <w:sz w:val="44"/>
          <w:szCs w:val="44"/>
          <w:lang w:val="en-US"/>
        </w:rPr>
      </w:pPr>
      <w:r>
        <w:rPr>
          <w:rFonts w:ascii="Times New Roman" w:hAnsi="Times New Roman" w:cs="Times New Roman"/>
          <w:b/>
          <w:bCs/>
          <w:sz w:val="44"/>
          <w:szCs w:val="44"/>
          <w:lang w:val="en-US"/>
        </w:rPr>
        <w:br/>
      </w:r>
      <w:r w:rsidR="002D549B">
        <w:rPr>
          <w:rFonts w:ascii="Times New Roman" w:hAnsi="Times New Roman" w:cs="Times New Roman"/>
          <w:b/>
          <w:bCs/>
          <w:noProof/>
          <w:sz w:val="44"/>
          <w:szCs w:val="44"/>
          <w:lang w:val="en-US"/>
        </w:rPr>
        <w:drawing>
          <wp:inline distT="0" distB="0" distL="0" distR="0" wp14:anchorId="777C324A" wp14:editId="5C39603E">
            <wp:extent cx="2667000" cy="266700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67000" cy="2667000"/>
                    </a:xfrm>
                    <a:prstGeom prst="rect">
                      <a:avLst/>
                    </a:prstGeom>
                    <a:noFill/>
                  </pic:spPr>
                </pic:pic>
              </a:graphicData>
            </a:graphic>
          </wp:inline>
        </w:drawing>
      </w:r>
      <w:r>
        <w:rPr>
          <w:rFonts w:ascii="Times New Roman" w:hAnsi="Times New Roman" w:cs="Times New Roman"/>
          <w:b/>
          <w:bCs/>
          <w:sz w:val="44"/>
          <w:szCs w:val="44"/>
          <w:lang w:val="en-US"/>
        </w:rPr>
        <w:br/>
      </w:r>
      <w:r>
        <w:rPr>
          <w:rFonts w:ascii="Times New Roman" w:hAnsi="Times New Roman" w:cs="Times New Roman"/>
          <w:b/>
          <w:bCs/>
          <w:sz w:val="44"/>
          <w:szCs w:val="44"/>
          <w:lang w:val="en-US"/>
        </w:rPr>
        <w:br/>
      </w:r>
    </w:p>
    <w:p w14:paraId="1A8BA6B0" w14:textId="77777777" w:rsidR="008B31B1" w:rsidRDefault="008B31B1" w:rsidP="008B31B1">
      <w:pPr>
        <w:jc w:val="center"/>
        <w:rPr>
          <w:rFonts w:ascii="Times New Roman" w:hAnsi="Times New Roman" w:cs="Times New Roman"/>
          <w:b/>
          <w:bCs/>
          <w:sz w:val="44"/>
          <w:szCs w:val="44"/>
          <w:lang w:val="en-US"/>
        </w:rPr>
      </w:pPr>
    </w:p>
    <w:p w14:paraId="11AA01CB" w14:textId="77777777" w:rsidR="008B31B1" w:rsidRDefault="008B31B1" w:rsidP="008B31B1">
      <w:pPr>
        <w:jc w:val="center"/>
        <w:rPr>
          <w:rFonts w:ascii="Times New Roman" w:hAnsi="Times New Roman" w:cs="Times New Roman"/>
          <w:b/>
          <w:bCs/>
          <w:sz w:val="44"/>
          <w:szCs w:val="44"/>
          <w:lang w:val="en-US"/>
        </w:rPr>
      </w:pPr>
    </w:p>
    <w:p w14:paraId="01C21AAD" w14:textId="77777777" w:rsidR="008B31B1" w:rsidRDefault="008B31B1" w:rsidP="008B31B1">
      <w:pPr>
        <w:jc w:val="center"/>
        <w:rPr>
          <w:rFonts w:ascii="Times New Roman" w:hAnsi="Times New Roman" w:cs="Times New Roman"/>
          <w:b/>
          <w:bCs/>
          <w:sz w:val="44"/>
          <w:szCs w:val="44"/>
          <w:lang w:val="en-US"/>
        </w:rPr>
      </w:pPr>
    </w:p>
    <w:p w14:paraId="462F6635" w14:textId="77777777" w:rsidR="008B31B1" w:rsidRDefault="008B31B1" w:rsidP="008B31B1">
      <w:pPr>
        <w:jc w:val="center"/>
        <w:rPr>
          <w:rFonts w:ascii="Times New Roman" w:hAnsi="Times New Roman" w:cs="Times New Roman"/>
          <w:b/>
          <w:bCs/>
          <w:sz w:val="44"/>
          <w:szCs w:val="44"/>
          <w:lang w:val="en-US"/>
        </w:rPr>
      </w:pPr>
    </w:p>
    <w:p w14:paraId="4A57AE53" w14:textId="306026A8" w:rsidR="008B31B1" w:rsidRPr="008B31B1" w:rsidRDefault="008B31B1" w:rsidP="008B31B1">
      <w:pPr>
        <w:jc w:val="center"/>
        <w:rPr>
          <w:rFonts w:ascii="Times New Roman" w:hAnsi="Times New Roman" w:cs="Times New Roman"/>
          <w:b/>
          <w:bCs/>
          <w:sz w:val="24"/>
          <w:szCs w:val="24"/>
          <w:lang w:val="en-US"/>
        </w:rPr>
      </w:pPr>
      <w:r w:rsidRPr="008B31B1">
        <w:rPr>
          <w:rFonts w:ascii="Times New Roman" w:hAnsi="Times New Roman" w:cs="Times New Roman"/>
          <w:b/>
          <w:bCs/>
          <w:sz w:val="24"/>
          <w:szCs w:val="24"/>
          <w:lang w:val="en-US"/>
        </w:rPr>
        <w:t xml:space="preserve">Module number: </w:t>
      </w:r>
      <w:r w:rsidRPr="008B31B1">
        <w:rPr>
          <w:rFonts w:ascii="Times New Roman" w:hAnsi="Times New Roman" w:cs="Times New Roman"/>
          <w:sz w:val="24"/>
          <w:szCs w:val="24"/>
          <w:lang w:val="en-US"/>
        </w:rPr>
        <w:t>6004</w:t>
      </w:r>
    </w:p>
    <w:p w14:paraId="6ECF1F30" w14:textId="77777777" w:rsidR="00A66BB8" w:rsidRDefault="008B31B1" w:rsidP="00A66BB8">
      <w:pPr>
        <w:jc w:val="center"/>
        <w:rPr>
          <w:rFonts w:ascii="Times New Roman" w:hAnsi="Times New Roman" w:cs="Times New Roman"/>
          <w:sz w:val="24"/>
          <w:szCs w:val="24"/>
          <w:lang w:val="en-US"/>
        </w:rPr>
      </w:pPr>
      <w:r w:rsidRPr="008B31B1">
        <w:rPr>
          <w:rFonts w:ascii="Times New Roman" w:hAnsi="Times New Roman" w:cs="Times New Roman"/>
          <w:b/>
          <w:bCs/>
          <w:sz w:val="24"/>
          <w:szCs w:val="24"/>
          <w:lang w:val="en-US"/>
        </w:rPr>
        <w:t>Name:</w:t>
      </w:r>
      <w:r>
        <w:rPr>
          <w:rFonts w:ascii="Times New Roman" w:hAnsi="Times New Roman" w:cs="Times New Roman"/>
          <w:sz w:val="24"/>
          <w:szCs w:val="24"/>
          <w:lang w:val="en-US"/>
        </w:rPr>
        <w:t xml:space="preserve"> Gabriela Mravkova</w:t>
      </w:r>
    </w:p>
    <w:p w14:paraId="6E1244D2" w14:textId="2600B6FD" w:rsidR="008B31B1" w:rsidRDefault="008B31B1" w:rsidP="00A66BB8">
      <w:pPr>
        <w:jc w:val="center"/>
        <w:rPr>
          <w:rFonts w:ascii="Times New Roman" w:hAnsi="Times New Roman" w:cs="Times New Roman"/>
          <w:sz w:val="24"/>
          <w:szCs w:val="24"/>
          <w:lang w:val="en-US"/>
        </w:rPr>
      </w:pPr>
      <w:r w:rsidRPr="008B31B1">
        <w:rPr>
          <w:rFonts w:ascii="Times New Roman" w:hAnsi="Times New Roman" w:cs="Times New Roman"/>
          <w:b/>
          <w:bCs/>
          <w:sz w:val="24"/>
          <w:szCs w:val="24"/>
          <w:lang w:val="en-US"/>
        </w:rPr>
        <w:t>Student Number:</w:t>
      </w:r>
      <w:r>
        <w:rPr>
          <w:rFonts w:ascii="Times New Roman" w:hAnsi="Times New Roman" w:cs="Times New Roman"/>
          <w:sz w:val="24"/>
          <w:szCs w:val="24"/>
          <w:lang w:val="en-US"/>
        </w:rPr>
        <w:t xml:space="preserve"> 2014242</w:t>
      </w:r>
      <w:r w:rsidRPr="008B31B1">
        <w:rPr>
          <w:rFonts w:ascii="Times New Roman" w:hAnsi="Times New Roman" w:cs="Times New Roman"/>
          <w:b/>
          <w:bCs/>
          <w:sz w:val="24"/>
          <w:szCs w:val="24"/>
          <w:lang w:val="en-US"/>
        </w:rPr>
        <w:br/>
        <w:t xml:space="preserve"> Submission date:</w:t>
      </w:r>
      <w:r>
        <w:rPr>
          <w:rFonts w:ascii="Times New Roman" w:hAnsi="Times New Roman" w:cs="Times New Roman"/>
          <w:sz w:val="24"/>
          <w:szCs w:val="24"/>
          <w:lang w:val="en-US"/>
        </w:rPr>
        <w:t xml:space="preserve"> 28/04/2023</w:t>
      </w:r>
      <w:r>
        <w:rPr>
          <w:rFonts w:ascii="Times New Roman" w:hAnsi="Times New Roman" w:cs="Times New Roman"/>
          <w:sz w:val="24"/>
          <w:szCs w:val="24"/>
          <w:lang w:val="en-US"/>
        </w:rPr>
        <w:br/>
      </w:r>
      <w:r w:rsidRPr="008B31B1">
        <w:rPr>
          <w:rFonts w:ascii="Times New Roman" w:hAnsi="Times New Roman" w:cs="Times New Roman"/>
          <w:b/>
          <w:bCs/>
          <w:sz w:val="24"/>
          <w:szCs w:val="24"/>
          <w:lang w:val="en-US"/>
        </w:rPr>
        <w:t>Word Count:</w:t>
      </w:r>
      <w:r>
        <w:rPr>
          <w:rFonts w:ascii="Times New Roman" w:hAnsi="Times New Roman" w:cs="Times New Roman"/>
          <w:sz w:val="24"/>
          <w:szCs w:val="24"/>
          <w:lang w:val="en-US"/>
        </w:rPr>
        <w:t xml:space="preserve"> </w:t>
      </w:r>
      <w:r w:rsidR="002D549B">
        <w:rPr>
          <w:rFonts w:ascii="Times New Roman" w:hAnsi="Times New Roman" w:cs="Times New Roman"/>
          <w:sz w:val="24"/>
          <w:szCs w:val="24"/>
          <w:lang w:val="en-US"/>
        </w:rPr>
        <w:t>2</w:t>
      </w:r>
      <w:r w:rsidR="00C91652">
        <w:rPr>
          <w:rFonts w:ascii="Times New Roman" w:hAnsi="Times New Roman" w:cs="Times New Roman"/>
          <w:sz w:val="24"/>
          <w:szCs w:val="24"/>
          <w:lang w:val="en-US"/>
        </w:rPr>
        <w:t>786</w:t>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p>
    <w:p w14:paraId="63D953CD" w14:textId="77777777" w:rsidR="008B31B1" w:rsidRDefault="008B31B1" w:rsidP="00AF4FBA">
      <w:pPr>
        <w:rPr>
          <w:rFonts w:ascii="Times New Roman" w:hAnsi="Times New Roman" w:cs="Times New Roman"/>
          <w:sz w:val="24"/>
          <w:szCs w:val="24"/>
          <w:lang w:val="en-US"/>
        </w:rPr>
      </w:pPr>
    </w:p>
    <w:p w14:paraId="3A6A56BB" w14:textId="77777777" w:rsidR="008B31B1" w:rsidRDefault="008B31B1" w:rsidP="008B31B1">
      <w:pPr>
        <w:jc w:val="center"/>
        <w:rPr>
          <w:rFonts w:ascii="Times New Roman" w:hAnsi="Times New Roman" w:cs="Times New Roman"/>
          <w:sz w:val="24"/>
          <w:szCs w:val="24"/>
          <w:lang w:val="en-US"/>
        </w:rPr>
      </w:pPr>
    </w:p>
    <w:p w14:paraId="10D460BB" w14:textId="77777777" w:rsidR="008B31B1" w:rsidRDefault="008B31B1" w:rsidP="008B31B1">
      <w:pPr>
        <w:jc w:val="center"/>
        <w:rPr>
          <w:rFonts w:ascii="Times New Roman" w:hAnsi="Times New Roman" w:cs="Times New Roman"/>
          <w:sz w:val="24"/>
          <w:szCs w:val="24"/>
          <w:lang w:val="en-US"/>
        </w:rPr>
      </w:pPr>
    </w:p>
    <w:p w14:paraId="24313783" w14:textId="733AE8F0" w:rsidR="008B31B1" w:rsidRDefault="00DB5374" w:rsidP="00DB5374">
      <w:pPr>
        <w:spacing w:before="50" w:after="50"/>
        <w:ind w:left="1814" w:right="1814"/>
        <w:rPr>
          <w:rFonts w:ascii="Arial" w:hAnsi="Arial" w:cs="Arial"/>
          <w:b/>
          <w:bCs/>
          <w:lang w:val="en-US"/>
        </w:rPr>
      </w:pPr>
      <w:r w:rsidRPr="00DB5374">
        <w:rPr>
          <w:rFonts w:ascii="Arial" w:hAnsi="Arial" w:cs="Arial"/>
          <w:b/>
          <w:bCs/>
          <w:lang w:val="en-US"/>
        </w:rPr>
        <w:t>INTRODUCTION</w:t>
      </w:r>
    </w:p>
    <w:p w14:paraId="4B603BCE" w14:textId="5303A4D0" w:rsidR="00DB5374" w:rsidRDefault="00DB5374" w:rsidP="00DB5374">
      <w:pPr>
        <w:spacing w:before="50" w:after="50"/>
        <w:ind w:left="1814" w:right="1814"/>
        <w:rPr>
          <w:rFonts w:ascii="Arial" w:hAnsi="Arial" w:cs="Arial"/>
          <w:lang w:val="en-US"/>
        </w:rPr>
      </w:pPr>
      <w:r w:rsidRPr="00DB5374">
        <w:rPr>
          <w:rFonts w:ascii="Arial" w:hAnsi="Arial" w:cs="Arial"/>
          <w:lang w:val="en-US"/>
        </w:rPr>
        <w:t>The study of Volkswagen's Supreme Court settlement over the addition of manufactured components generally referred to as "diesel gates" to its vehicles demonstrates the potential financial and reputational repercussions of environmental aggression. Volkswagen spent more than €30 billion (£26 billion) in penalties, grants, civil settlements, and buybacks globally as a result of the scandal, which aroused debate in many nations. In this situation, businesses should think about how adopting sustainable practices might provide them with a stronger competitive edge in the future. The political, economic, social, technical, environmental, and legal (PESTEL) examination sheds light on the influences that these aspects may have on relationships and leadership.</w:t>
      </w:r>
      <w:r>
        <w:rPr>
          <w:rFonts w:ascii="Arial" w:hAnsi="Arial" w:cs="Arial"/>
          <w:lang w:val="en-US"/>
        </w:rPr>
        <w:t xml:space="preserve"> </w:t>
      </w:r>
    </w:p>
    <w:p w14:paraId="40CFC7A9" w14:textId="77777777" w:rsidR="00DB5374" w:rsidRDefault="00DB5374" w:rsidP="00DB5374">
      <w:pPr>
        <w:spacing w:before="50" w:after="50"/>
        <w:ind w:left="1814" w:right="1814"/>
        <w:rPr>
          <w:rFonts w:ascii="Arial" w:hAnsi="Arial" w:cs="Arial"/>
          <w:lang w:val="en-US"/>
        </w:rPr>
      </w:pPr>
    </w:p>
    <w:p w14:paraId="1C37156B" w14:textId="31675A17" w:rsidR="00DB5374" w:rsidRDefault="00DB5374" w:rsidP="00DB5374">
      <w:pPr>
        <w:spacing w:before="50" w:after="50"/>
        <w:ind w:left="1814" w:right="1814"/>
        <w:rPr>
          <w:rFonts w:ascii="Arial" w:hAnsi="Arial" w:cs="Arial"/>
          <w:lang w:val="en-US"/>
        </w:rPr>
      </w:pPr>
      <w:r>
        <w:rPr>
          <w:rFonts w:ascii="Arial" w:hAnsi="Arial" w:cs="Arial"/>
          <w:noProof/>
          <w:lang w:val="en-US"/>
        </w:rPr>
        <w:drawing>
          <wp:inline distT="0" distB="0" distL="0" distR="0" wp14:anchorId="098AA426" wp14:editId="3D8ACA78">
            <wp:extent cx="3403600" cy="2721207"/>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6072" cy="2723183"/>
                    </a:xfrm>
                    <a:prstGeom prst="rect">
                      <a:avLst/>
                    </a:prstGeom>
                    <a:noFill/>
                  </pic:spPr>
                </pic:pic>
              </a:graphicData>
            </a:graphic>
          </wp:inline>
        </w:drawing>
      </w:r>
    </w:p>
    <w:p w14:paraId="5DE7A796" w14:textId="77777777" w:rsidR="00C81358" w:rsidRDefault="00C81358" w:rsidP="00DB5374">
      <w:pPr>
        <w:spacing w:before="50" w:after="50"/>
        <w:ind w:left="1814" w:right="1814"/>
        <w:rPr>
          <w:rFonts w:ascii="Arial" w:hAnsi="Arial" w:cs="Arial"/>
          <w:b/>
          <w:bCs/>
          <w:lang w:val="en-US"/>
        </w:rPr>
      </w:pPr>
    </w:p>
    <w:p w14:paraId="137C848C" w14:textId="77777777" w:rsidR="00C81358" w:rsidRDefault="00C81358" w:rsidP="00DB5374">
      <w:pPr>
        <w:spacing w:before="50" w:after="50"/>
        <w:ind w:left="1814" w:right="1814"/>
        <w:rPr>
          <w:rFonts w:ascii="Arial" w:hAnsi="Arial" w:cs="Arial"/>
          <w:b/>
          <w:bCs/>
          <w:lang w:val="en-US"/>
        </w:rPr>
      </w:pPr>
    </w:p>
    <w:p w14:paraId="2FDCA6D3" w14:textId="77777777" w:rsidR="00C81358" w:rsidRDefault="00C81358" w:rsidP="00DB5374">
      <w:pPr>
        <w:spacing w:before="50" w:after="50"/>
        <w:ind w:left="1814" w:right="1814"/>
        <w:rPr>
          <w:rFonts w:ascii="Arial" w:hAnsi="Arial" w:cs="Arial"/>
          <w:b/>
          <w:bCs/>
          <w:lang w:val="en-US"/>
        </w:rPr>
      </w:pPr>
    </w:p>
    <w:p w14:paraId="6717B623" w14:textId="77777777" w:rsidR="00C81358" w:rsidRDefault="00C81358" w:rsidP="00DB5374">
      <w:pPr>
        <w:spacing w:before="50" w:after="50"/>
        <w:ind w:left="1814" w:right="1814"/>
        <w:rPr>
          <w:rFonts w:ascii="Arial" w:hAnsi="Arial" w:cs="Arial"/>
          <w:b/>
          <w:bCs/>
          <w:lang w:val="en-US"/>
        </w:rPr>
      </w:pPr>
    </w:p>
    <w:p w14:paraId="5E436B9E" w14:textId="77777777" w:rsidR="00C81358" w:rsidRDefault="00C81358" w:rsidP="00DB5374">
      <w:pPr>
        <w:spacing w:before="50" w:after="50"/>
        <w:ind w:left="1814" w:right="1814"/>
        <w:rPr>
          <w:rFonts w:ascii="Arial" w:hAnsi="Arial" w:cs="Arial"/>
          <w:b/>
          <w:bCs/>
          <w:lang w:val="en-US"/>
        </w:rPr>
      </w:pPr>
    </w:p>
    <w:p w14:paraId="032A6EA0" w14:textId="77777777" w:rsidR="00C81358" w:rsidRDefault="00C81358" w:rsidP="00DB5374">
      <w:pPr>
        <w:spacing w:before="50" w:after="50"/>
        <w:ind w:left="1814" w:right="1814"/>
        <w:rPr>
          <w:rFonts w:ascii="Arial" w:hAnsi="Arial" w:cs="Arial"/>
          <w:b/>
          <w:bCs/>
          <w:lang w:val="en-US"/>
        </w:rPr>
      </w:pPr>
    </w:p>
    <w:p w14:paraId="6AB4E548" w14:textId="77777777" w:rsidR="00A66BB8" w:rsidRDefault="00A66BB8" w:rsidP="00DB5374">
      <w:pPr>
        <w:spacing w:before="50" w:after="50"/>
        <w:ind w:left="1814" w:right="1814"/>
        <w:rPr>
          <w:rFonts w:ascii="Arial" w:hAnsi="Arial" w:cs="Arial"/>
          <w:b/>
          <w:bCs/>
          <w:lang w:val="en-US"/>
        </w:rPr>
      </w:pPr>
    </w:p>
    <w:p w14:paraId="5C5D93DE" w14:textId="77777777" w:rsidR="00AF4FBA" w:rsidRDefault="00AF4FBA" w:rsidP="00DB5374">
      <w:pPr>
        <w:spacing w:before="50" w:after="50"/>
        <w:ind w:left="1814" w:right="1814"/>
        <w:rPr>
          <w:rFonts w:ascii="Arial" w:hAnsi="Arial" w:cs="Arial"/>
          <w:b/>
          <w:bCs/>
          <w:lang w:val="en-US"/>
        </w:rPr>
      </w:pPr>
    </w:p>
    <w:p w14:paraId="1C17554A" w14:textId="77777777" w:rsidR="00AF4FBA" w:rsidRDefault="00AF4FBA" w:rsidP="00DB5374">
      <w:pPr>
        <w:spacing w:before="50" w:after="50"/>
        <w:ind w:left="1814" w:right="1814"/>
        <w:rPr>
          <w:rFonts w:ascii="Arial" w:hAnsi="Arial" w:cs="Arial"/>
          <w:b/>
          <w:bCs/>
          <w:lang w:val="en-US"/>
        </w:rPr>
      </w:pPr>
    </w:p>
    <w:p w14:paraId="31BBCCD5" w14:textId="77777777" w:rsidR="00AF4FBA" w:rsidRDefault="00AF4FBA" w:rsidP="00DB5374">
      <w:pPr>
        <w:spacing w:before="50" w:after="50"/>
        <w:ind w:left="1814" w:right="1814"/>
        <w:rPr>
          <w:rFonts w:ascii="Arial" w:hAnsi="Arial" w:cs="Arial"/>
          <w:b/>
          <w:bCs/>
          <w:lang w:val="en-US"/>
        </w:rPr>
      </w:pPr>
    </w:p>
    <w:p w14:paraId="2767118A" w14:textId="77777777" w:rsidR="00A66BB8" w:rsidRDefault="00A66BB8" w:rsidP="00DB5374">
      <w:pPr>
        <w:spacing w:before="50" w:after="50"/>
        <w:ind w:left="1814" w:right="1814"/>
        <w:rPr>
          <w:rFonts w:ascii="Arial" w:hAnsi="Arial" w:cs="Arial"/>
          <w:b/>
          <w:bCs/>
          <w:lang w:val="en-US"/>
        </w:rPr>
      </w:pPr>
    </w:p>
    <w:p w14:paraId="4CCD440C" w14:textId="77777777" w:rsidR="00C81358" w:rsidRDefault="00C81358" w:rsidP="00DB5374">
      <w:pPr>
        <w:spacing w:before="50" w:after="50"/>
        <w:ind w:left="1814" w:right="1814"/>
        <w:rPr>
          <w:rFonts w:ascii="Arial" w:hAnsi="Arial" w:cs="Arial"/>
          <w:b/>
          <w:bCs/>
          <w:lang w:val="en-US"/>
        </w:rPr>
      </w:pPr>
    </w:p>
    <w:p w14:paraId="5FD4745E" w14:textId="0DE2B1D7" w:rsidR="00EF579D" w:rsidRDefault="00EF579D" w:rsidP="00DB5374">
      <w:pPr>
        <w:spacing w:before="50" w:after="50"/>
        <w:ind w:left="1814" w:right="1814"/>
        <w:rPr>
          <w:rFonts w:ascii="Arial" w:hAnsi="Arial" w:cs="Arial"/>
          <w:b/>
          <w:bCs/>
          <w:lang w:val="en-US"/>
        </w:rPr>
      </w:pPr>
      <w:r w:rsidRPr="00EF579D">
        <w:rPr>
          <w:rFonts w:ascii="Arial" w:hAnsi="Arial" w:cs="Arial"/>
          <w:b/>
          <w:bCs/>
          <w:lang w:val="en-US"/>
        </w:rPr>
        <w:t xml:space="preserve">MAIN BODY </w:t>
      </w:r>
    </w:p>
    <w:p w14:paraId="09BE5B58" w14:textId="77777777" w:rsidR="00C81358" w:rsidRPr="00EF579D" w:rsidRDefault="00C81358" w:rsidP="00DB5374">
      <w:pPr>
        <w:spacing w:before="50" w:after="50"/>
        <w:ind w:left="1814" w:right="1814"/>
        <w:rPr>
          <w:rFonts w:ascii="Arial" w:hAnsi="Arial" w:cs="Arial"/>
          <w:b/>
          <w:bCs/>
          <w:lang w:val="en-US"/>
        </w:rPr>
      </w:pPr>
    </w:p>
    <w:p w14:paraId="2B07E1F4" w14:textId="77777777" w:rsidR="00EF579D" w:rsidRDefault="00EF579D" w:rsidP="00DB5374">
      <w:pPr>
        <w:spacing w:before="50" w:after="50"/>
        <w:ind w:left="1814" w:right="1814"/>
        <w:rPr>
          <w:rFonts w:ascii="Arial" w:hAnsi="Arial" w:cs="Arial"/>
          <w:lang w:val="en-US"/>
        </w:rPr>
      </w:pPr>
    </w:p>
    <w:p w14:paraId="2264D4FA" w14:textId="63A2F9CF" w:rsidR="00EF579D" w:rsidRPr="00EF579D" w:rsidRDefault="00EF579D" w:rsidP="00EF579D">
      <w:pPr>
        <w:pStyle w:val="a3"/>
        <w:numPr>
          <w:ilvl w:val="0"/>
          <w:numId w:val="1"/>
        </w:numPr>
        <w:spacing w:before="50" w:after="50"/>
        <w:ind w:right="1814"/>
        <w:rPr>
          <w:rFonts w:ascii="Arial" w:hAnsi="Arial" w:cs="Arial"/>
          <w:b/>
          <w:bCs/>
          <w:lang w:val="en-US"/>
        </w:rPr>
      </w:pPr>
      <w:r w:rsidRPr="00EF579D">
        <w:rPr>
          <w:rFonts w:ascii="Arial" w:hAnsi="Arial" w:cs="Arial"/>
          <w:b/>
          <w:bCs/>
          <w:lang w:val="en-US"/>
        </w:rPr>
        <w:t>Identify with evidence the key business strategies of VW over the past five years. Use related frameworks to discuss why this strategy was pursued or changed.</w:t>
      </w:r>
    </w:p>
    <w:p w14:paraId="114B2E00" w14:textId="77777777" w:rsidR="00EF579D" w:rsidRPr="00EF579D" w:rsidRDefault="00EF579D" w:rsidP="00EF579D">
      <w:pPr>
        <w:spacing w:before="50" w:after="50"/>
        <w:ind w:left="1814" w:right="1814"/>
        <w:rPr>
          <w:rFonts w:ascii="Arial" w:hAnsi="Arial" w:cs="Arial"/>
          <w:lang w:val="en-US"/>
        </w:rPr>
      </w:pPr>
    </w:p>
    <w:p w14:paraId="0C306BCD" w14:textId="7CDA77E1" w:rsidR="00EF579D" w:rsidRPr="00EF579D" w:rsidRDefault="00EF579D" w:rsidP="00EF579D">
      <w:pPr>
        <w:spacing w:before="50" w:after="50"/>
        <w:ind w:left="1814" w:right="1814"/>
        <w:rPr>
          <w:rFonts w:ascii="Arial" w:hAnsi="Arial" w:cs="Arial"/>
          <w:lang w:val="en-US"/>
        </w:rPr>
      </w:pPr>
      <w:r w:rsidRPr="00EF579D">
        <w:rPr>
          <w:rFonts w:ascii="Arial" w:hAnsi="Arial" w:cs="Arial"/>
          <w:lang w:val="en-US"/>
        </w:rPr>
        <w:t>Over earlier times five years, Volkswagen (VW) has encountered numerous issues and scandals, at least about the "Dieselgate" affair. The business must address the ethical, financial, and reputational ramifications of its decisions. To address these issues and overcome criticism, VW has adopted several business techniques (</w:t>
      </w:r>
      <w:r w:rsidR="00DC024B" w:rsidRPr="00EF579D">
        <w:rPr>
          <w:rFonts w:ascii="Arial" w:hAnsi="Arial" w:cs="Arial"/>
          <w:lang w:val="en-US"/>
        </w:rPr>
        <w:t>Black welder</w:t>
      </w:r>
      <w:r w:rsidRPr="00EF579D">
        <w:rPr>
          <w:rFonts w:ascii="Arial" w:hAnsi="Arial" w:cs="Arial"/>
          <w:lang w:val="en-US"/>
        </w:rPr>
        <w:t xml:space="preserve"> et al., 2016).</w:t>
      </w:r>
    </w:p>
    <w:p w14:paraId="38A45AFC" w14:textId="77777777" w:rsidR="00EF579D" w:rsidRPr="00EF579D" w:rsidRDefault="00EF579D" w:rsidP="00EF579D">
      <w:pPr>
        <w:spacing w:before="50" w:after="50"/>
        <w:ind w:left="1814" w:right="1814"/>
        <w:rPr>
          <w:rFonts w:ascii="Arial" w:hAnsi="Arial" w:cs="Arial"/>
          <w:lang w:val="en-US"/>
        </w:rPr>
      </w:pPr>
    </w:p>
    <w:p w14:paraId="14434247" w14:textId="77777777" w:rsidR="00EF579D" w:rsidRPr="00EF579D" w:rsidRDefault="00EF579D" w:rsidP="00EF579D">
      <w:pPr>
        <w:spacing w:before="50" w:after="50"/>
        <w:ind w:left="1814" w:right="1814"/>
        <w:rPr>
          <w:rFonts w:ascii="Arial" w:hAnsi="Arial" w:cs="Arial"/>
          <w:lang w:val="en-US"/>
        </w:rPr>
      </w:pPr>
      <w:r w:rsidRPr="00EF579D">
        <w:rPr>
          <w:rFonts w:ascii="Arial" w:hAnsi="Arial" w:cs="Arial"/>
          <w:lang w:val="en-US"/>
        </w:rPr>
        <w:t>Emphasizing electric cars (EV) and clean technologies is one of Volkswagen's major concepts. The investment made by the organisation in the development of the Identity series of electric cars, which are intended to grow its business, reflects this.</w:t>
      </w:r>
    </w:p>
    <w:p w14:paraId="73525144" w14:textId="77777777" w:rsidR="00EF579D" w:rsidRPr="00EF579D" w:rsidRDefault="00EF579D" w:rsidP="00EF579D">
      <w:pPr>
        <w:spacing w:before="50" w:after="50"/>
        <w:ind w:left="1814" w:right="1814"/>
        <w:rPr>
          <w:rFonts w:ascii="Arial" w:hAnsi="Arial" w:cs="Arial"/>
          <w:lang w:val="en-US"/>
        </w:rPr>
      </w:pPr>
    </w:p>
    <w:p w14:paraId="380495BD" w14:textId="2424D368" w:rsidR="00EF579D" w:rsidRPr="00EF579D" w:rsidRDefault="00EF579D" w:rsidP="00EF579D">
      <w:pPr>
        <w:spacing w:before="50" w:after="50"/>
        <w:ind w:left="1814" w:right="1814"/>
        <w:rPr>
          <w:rFonts w:ascii="Arial" w:hAnsi="Arial" w:cs="Arial"/>
          <w:lang w:val="en-US"/>
        </w:rPr>
      </w:pPr>
      <w:r w:rsidRPr="00EF579D">
        <w:rPr>
          <w:rFonts w:ascii="Arial" w:hAnsi="Arial" w:cs="Arial"/>
          <w:lang w:val="en-US"/>
        </w:rPr>
        <w:t>For instance, Volkswagen declared its intention to raise the number of automobiles sold in the nation in March 2021. To orde</w:t>
      </w:r>
      <w:r w:rsidR="00A67996">
        <w:rPr>
          <w:rFonts w:ascii="Arial" w:hAnsi="Arial" w:cs="Arial"/>
          <w:lang w:val="en-US"/>
        </w:rPr>
        <w:t xml:space="preserve">r by </w:t>
      </w:r>
      <w:r w:rsidRPr="00EF579D">
        <w:rPr>
          <w:rFonts w:ascii="Arial" w:hAnsi="Arial" w:cs="Arial"/>
          <w:lang w:val="en-US"/>
        </w:rPr>
        <w:t>2050, the business also aspires to achieve carbon neutrality. Market availability, product development, productivity, and diversity are the four development strategies defined by the Ansoff matrix. In this situation, company growth and production can both be considered components of Volkswagen's strategy. The business is growing the market by luring clients who are looking for environmentally friendly cars and by launching new products (like EVs) to fill this requirement (Jacobs and Singhal, 2020).</w:t>
      </w:r>
    </w:p>
    <w:p w14:paraId="22F14D34" w14:textId="77777777" w:rsidR="00EF579D" w:rsidRPr="00EF579D" w:rsidRDefault="00EF579D" w:rsidP="00EF579D">
      <w:pPr>
        <w:spacing w:before="50" w:after="50"/>
        <w:ind w:left="1814" w:right="1814"/>
        <w:rPr>
          <w:rFonts w:ascii="Arial" w:hAnsi="Arial" w:cs="Arial"/>
          <w:lang w:val="en-US"/>
        </w:rPr>
      </w:pPr>
    </w:p>
    <w:p w14:paraId="1E2B79B1" w14:textId="77777777" w:rsidR="00EF579D" w:rsidRPr="00EF579D" w:rsidRDefault="00EF579D" w:rsidP="00EF579D">
      <w:pPr>
        <w:spacing w:before="50" w:after="50"/>
        <w:ind w:left="1814" w:right="1814"/>
        <w:rPr>
          <w:rFonts w:ascii="Arial" w:hAnsi="Arial" w:cs="Arial"/>
          <w:lang w:val="en-US"/>
        </w:rPr>
      </w:pPr>
      <w:r w:rsidRPr="00EF579D">
        <w:rPr>
          <w:rFonts w:ascii="Arial" w:hAnsi="Arial" w:cs="Arial"/>
          <w:lang w:val="en-US"/>
        </w:rPr>
        <w:t>Managed damage and client trust-building are two other strategies VW uses. The company's customer apology letters and efforts to settle scandal-related legal claims reflected this. Additionally, Volkswagen has improved its leadership and compliance procedures by, among other things, hiring a head of compliance in 2018 (Nimmo, 2020).</w:t>
      </w:r>
    </w:p>
    <w:p w14:paraId="04E83ED1" w14:textId="77777777" w:rsidR="00EF579D" w:rsidRPr="00EF579D" w:rsidRDefault="00EF579D" w:rsidP="00EF579D">
      <w:pPr>
        <w:spacing w:before="50" w:after="50"/>
        <w:ind w:left="1814" w:right="1814"/>
        <w:rPr>
          <w:rFonts w:ascii="Arial" w:hAnsi="Arial" w:cs="Arial"/>
          <w:lang w:val="en-US"/>
        </w:rPr>
      </w:pPr>
    </w:p>
    <w:p w14:paraId="5CBE7E4A" w14:textId="77777777" w:rsidR="00EF579D" w:rsidRPr="00EF579D" w:rsidRDefault="00EF579D" w:rsidP="00EF579D">
      <w:pPr>
        <w:spacing w:before="50" w:after="50"/>
        <w:ind w:left="1814" w:right="1814"/>
        <w:rPr>
          <w:rFonts w:ascii="Arial" w:hAnsi="Arial" w:cs="Arial"/>
          <w:lang w:val="en-US"/>
        </w:rPr>
      </w:pPr>
      <w:r w:rsidRPr="00EF579D">
        <w:rPr>
          <w:rFonts w:ascii="Arial" w:hAnsi="Arial" w:cs="Arial"/>
          <w:lang w:val="en-US"/>
        </w:rPr>
        <w:t xml:space="preserve">The reputation administration function, which categorises reputation management into three levels: pre-crisis, resolution, and post-issue, can be used to analyse claims management research. In this situation, </w:t>
      </w:r>
      <w:r w:rsidRPr="00EF579D">
        <w:rPr>
          <w:rFonts w:ascii="Arial" w:hAnsi="Arial" w:cs="Arial"/>
          <w:lang w:val="en-US"/>
        </w:rPr>
        <w:lastRenderedPageBreak/>
        <w:t>it may be said that VW's strategy focuses on the post-crisis period and the solution. By accepting accountability for its conduct and compensating those impacted, the corporation hopes to lessen the scandal's negative effects on its brand and win back its customers (Singh et al., 2021).</w:t>
      </w:r>
    </w:p>
    <w:p w14:paraId="12FFB6BA" w14:textId="77777777" w:rsidR="00EF579D" w:rsidRPr="00EF579D" w:rsidRDefault="00EF579D" w:rsidP="00EF579D">
      <w:pPr>
        <w:spacing w:before="50" w:after="50"/>
        <w:ind w:left="1814" w:right="1814"/>
        <w:rPr>
          <w:rFonts w:ascii="Arial" w:hAnsi="Arial" w:cs="Arial"/>
          <w:lang w:val="en-US"/>
        </w:rPr>
      </w:pPr>
    </w:p>
    <w:p w14:paraId="7711A8E0" w14:textId="77777777" w:rsidR="00EF579D" w:rsidRPr="00EF579D" w:rsidRDefault="00EF579D" w:rsidP="00EF579D">
      <w:pPr>
        <w:spacing w:before="50" w:after="50"/>
        <w:ind w:left="1814" w:right="1814"/>
        <w:rPr>
          <w:rFonts w:ascii="Arial" w:hAnsi="Arial" w:cs="Arial"/>
          <w:lang w:val="en-US"/>
        </w:rPr>
      </w:pPr>
      <w:r w:rsidRPr="00EF579D">
        <w:rPr>
          <w:rFonts w:ascii="Arial" w:hAnsi="Arial" w:cs="Arial"/>
          <w:lang w:val="en-US"/>
        </w:rPr>
        <w:t>Cost-cutting and efficiency improvements are the third tactics VW is seeking. This is demonstrated by the company's emphasis on the Transform 2025+" effort, which aims to boost productivity and cut expenses across the board.</w:t>
      </w:r>
    </w:p>
    <w:p w14:paraId="7B889920" w14:textId="77777777" w:rsidR="00EF579D" w:rsidRPr="00EF579D" w:rsidRDefault="00EF579D" w:rsidP="00EF579D">
      <w:pPr>
        <w:spacing w:before="50" w:after="50"/>
        <w:ind w:left="1814" w:right="1814"/>
        <w:rPr>
          <w:rFonts w:ascii="Arial" w:hAnsi="Arial" w:cs="Arial"/>
          <w:lang w:val="en-US"/>
        </w:rPr>
      </w:pPr>
    </w:p>
    <w:p w14:paraId="4267554A" w14:textId="77777777" w:rsidR="00EF579D" w:rsidRPr="00EF579D" w:rsidRDefault="00EF579D" w:rsidP="00EF579D">
      <w:pPr>
        <w:spacing w:before="50" w:after="50"/>
        <w:ind w:left="1814" w:right="1814"/>
        <w:rPr>
          <w:rFonts w:ascii="Arial" w:hAnsi="Arial" w:cs="Arial"/>
          <w:lang w:val="en-US"/>
        </w:rPr>
      </w:pPr>
      <w:r w:rsidRPr="00EF579D">
        <w:rPr>
          <w:rFonts w:ascii="Arial" w:hAnsi="Arial" w:cs="Arial"/>
          <w:lang w:val="en-US"/>
        </w:rPr>
        <w:t>For instance, Volkswagen stated ambitions to raise productivity by 30% and cut fixed costs by 5% by 2023 in November 2020. Resource tracking, which recognises assets and skills as crucial competitive advantages, can be used to evaluate cost reduction. In this regard, VW's strategy might be interpreted as an effort to enhance its capabilities to boost productivity and save costs, boosting competition in the course of the process.</w:t>
      </w:r>
    </w:p>
    <w:p w14:paraId="113FCAAF" w14:textId="77777777" w:rsidR="00EF579D" w:rsidRPr="00EF579D" w:rsidRDefault="00EF579D" w:rsidP="00EF579D">
      <w:pPr>
        <w:spacing w:before="50" w:after="50"/>
        <w:ind w:left="1814" w:right="1814"/>
        <w:rPr>
          <w:rFonts w:ascii="Arial" w:hAnsi="Arial" w:cs="Arial"/>
          <w:lang w:val="en-US"/>
        </w:rPr>
      </w:pPr>
    </w:p>
    <w:p w14:paraId="49FBF84A" w14:textId="2F9C77A4" w:rsidR="00EF579D" w:rsidRDefault="00EF579D" w:rsidP="00EF579D">
      <w:pPr>
        <w:spacing w:before="50" w:after="50"/>
        <w:ind w:left="1814" w:right="1814"/>
        <w:rPr>
          <w:rFonts w:ascii="Arial" w:hAnsi="Arial" w:cs="Arial"/>
          <w:lang w:val="en-US"/>
        </w:rPr>
      </w:pPr>
      <w:r w:rsidRPr="00EF579D">
        <w:rPr>
          <w:rFonts w:ascii="Arial" w:hAnsi="Arial" w:cs="Arial"/>
          <w:lang w:val="en-US"/>
        </w:rPr>
        <w:t xml:space="preserve">Over the last five years, Volkswagen has employed a range of marketing techniques to address issues related to the </w:t>
      </w:r>
      <w:r w:rsidR="00DC024B" w:rsidRPr="00EF579D">
        <w:rPr>
          <w:rFonts w:ascii="Arial" w:hAnsi="Arial" w:cs="Arial"/>
          <w:lang w:val="en-US"/>
        </w:rPr>
        <w:t>Diesel gate</w:t>
      </w:r>
      <w:r w:rsidRPr="00EF579D">
        <w:rPr>
          <w:rFonts w:ascii="Arial" w:hAnsi="Arial" w:cs="Arial"/>
          <w:lang w:val="en-US"/>
        </w:rPr>
        <w:t xml:space="preserve"> controversy. The organisation is concentrated on cost estimation, damage management, and the development of clean technologies. The company's attempts to handle legal, financial, and reputational challenges are reflected in these strategies as it gears up for future achievement in a dynamic commercial climate (Máté and Péter, 2022).</w:t>
      </w:r>
    </w:p>
    <w:p w14:paraId="6EDC611F" w14:textId="77777777" w:rsidR="00C50256" w:rsidRDefault="00C50256" w:rsidP="00EF579D">
      <w:pPr>
        <w:spacing w:before="50" w:after="50"/>
        <w:ind w:left="1814" w:right="1814"/>
        <w:rPr>
          <w:rFonts w:ascii="Arial" w:hAnsi="Arial" w:cs="Arial"/>
          <w:lang w:val="en-US"/>
        </w:rPr>
      </w:pPr>
    </w:p>
    <w:p w14:paraId="0ACD037B" w14:textId="7F8D5E93" w:rsidR="00C50256" w:rsidRPr="00C50256" w:rsidRDefault="00C50256" w:rsidP="00C50256">
      <w:pPr>
        <w:pStyle w:val="a3"/>
        <w:numPr>
          <w:ilvl w:val="0"/>
          <w:numId w:val="1"/>
        </w:numPr>
        <w:spacing w:before="50" w:after="50"/>
        <w:ind w:right="1814"/>
        <w:rPr>
          <w:rFonts w:ascii="Arial" w:hAnsi="Arial" w:cs="Arial"/>
          <w:b/>
          <w:bCs/>
          <w:lang w:val="en-US"/>
        </w:rPr>
      </w:pPr>
      <w:r w:rsidRPr="00C50256">
        <w:rPr>
          <w:rFonts w:ascii="Arial" w:hAnsi="Arial" w:cs="Arial"/>
          <w:b/>
          <w:bCs/>
          <w:lang w:val="en-US"/>
        </w:rPr>
        <w:t>Identify with evidence the resources and capabilities of the case study company over the past five years and analyse to what extent the company has aligned its resources and capabilities to its current business strategies.</w:t>
      </w:r>
    </w:p>
    <w:p w14:paraId="760B424D" w14:textId="77777777" w:rsidR="00C50256" w:rsidRPr="00C50256" w:rsidRDefault="00C50256" w:rsidP="00C50256">
      <w:pPr>
        <w:spacing w:before="50" w:after="50"/>
        <w:ind w:left="1814" w:right="1814"/>
        <w:rPr>
          <w:rFonts w:ascii="Arial" w:hAnsi="Arial" w:cs="Arial"/>
          <w:lang w:val="en-US"/>
        </w:rPr>
      </w:pPr>
    </w:p>
    <w:p w14:paraId="28FB72C9" w14:textId="6F4CDCD9"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In the past five years, Volkswagen (VW) has encountered several difficulties, particularly as a result of the "</w:t>
      </w:r>
      <w:r w:rsidR="00DC024B" w:rsidRPr="00C50256">
        <w:rPr>
          <w:rFonts w:ascii="Arial" w:hAnsi="Arial" w:cs="Arial"/>
          <w:lang w:val="en-US"/>
        </w:rPr>
        <w:t>Diesel gate</w:t>
      </w:r>
      <w:r w:rsidRPr="00C50256">
        <w:rPr>
          <w:rFonts w:ascii="Arial" w:hAnsi="Arial" w:cs="Arial"/>
          <w:lang w:val="en-US"/>
        </w:rPr>
        <w:t xml:space="preserve">" incident that broke out in 2015. To avoid emissions testing, the business has put "betrayal technologies" in its automobiles, weakening public confidence and risking legal action and hefty fines. fines Volkswagen concentrated on several important business initiatives to solve these problems, including enhancing its environmental image, pursuing electric </w:t>
      </w:r>
      <w:r w:rsidRPr="00C50256">
        <w:rPr>
          <w:rFonts w:ascii="Arial" w:hAnsi="Arial" w:cs="Arial"/>
          <w:lang w:val="en-US"/>
        </w:rPr>
        <w:lastRenderedPageBreak/>
        <w:t>cars (EVs), and fostering client connections (Jung and Sharon, 2019).</w:t>
      </w:r>
    </w:p>
    <w:p w14:paraId="516F4616" w14:textId="77777777" w:rsidR="00C50256" w:rsidRDefault="00C50256" w:rsidP="00C50256">
      <w:pPr>
        <w:spacing w:before="50" w:after="50"/>
        <w:ind w:left="1814" w:right="1814"/>
        <w:rPr>
          <w:rFonts w:ascii="Arial" w:hAnsi="Arial" w:cs="Arial"/>
          <w:lang w:val="en-US"/>
        </w:rPr>
      </w:pPr>
    </w:p>
    <w:p w14:paraId="5CC4C280" w14:textId="77777777" w:rsidR="00C81358" w:rsidRPr="00C50256" w:rsidRDefault="00C81358" w:rsidP="00C50256">
      <w:pPr>
        <w:spacing w:before="50" w:after="50"/>
        <w:ind w:left="1814" w:right="1814"/>
        <w:rPr>
          <w:rFonts w:ascii="Arial" w:hAnsi="Arial" w:cs="Arial"/>
          <w:lang w:val="en-US"/>
        </w:rPr>
      </w:pPr>
    </w:p>
    <w:p w14:paraId="34E09541"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Volkswagen uses its technology skills as another key resource in its attempts to increase sustainability. To create automobiles that are cleaner and more effective, businesses are actively spending on development and research (R&amp;D). 2019 saw the introduction of Volkswagen's Modular Electrical Driving Matrix (MEB) architecture, which serves as the foundation for the brand's electric car. The business anticipates 70% of its total European sales will be electric by 2030 and wants to create 1.5 million electric vehicles by that time. Volkswagen's dedication to lowering its environmental impact and switching to alternative forms of transportation is shown in its focus on electric vehicles.</w:t>
      </w:r>
    </w:p>
    <w:p w14:paraId="26CAC198" w14:textId="77777777" w:rsidR="00C50256" w:rsidRPr="00C50256" w:rsidRDefault="00C50256" w:rsidP="00C50256">
      <w:pPr>
        <w:spacing w:before="50" w:after="50"/>
        <w:ind w:left="1814" w:right="1814"/>
        <w:rPr>
          <w:rFonts w:ascii="Arial" w:hAnsi="Arial" w:cs="Arial"/>
          <w:lang w:val="en-US"/>
        </w:rPr>
      </w:pPr>
    </w:p>
    <w:p w14:paraId="4B71BC09"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Volkswagen also makes use of its experience in manufacturing. The corporation increased the output of electric cars and enhanced the effectiveness of its manufacturing process by using its production capacity. For instance, Volkswagen's MEB platform enables the corporation to manufacture many EV models on the same assembly line, cutting costs and improving productivity. Volkswagen also employs cutting-edge technology, such as the Internet of Things, to streamline manufacturing and cut waste (Siano et al., 2017).</w:t>
      </w:r>
    </w:p>
    <w:p w14:paraId="65477A9C" w14:textId="77777777" w:rsidR="00C50256" w:rsidRPr="00C50256" w:rsidRDefault="00C50256" w:rsidP="00C50256">
      <w:pPr>
        <w:spacing w:before="50" w:after="50"/>
        <w:ind w:left="1814" w:right="1814"/>
        <w:rPr>
          <w:rFonts w:ascii="Arial" w:hAnsi="Arial" w:cs="Arial"/>
          <w:lang w:val="en-US"/>
        </w:rPr>
      </w:pPr>
    </w:p>
    <w:p w14:paraId="0237AE9B"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VW continues to put a strong emphasis on developing relationships with customers as part of its attempt to rebuild confidence. The business has put several different measures into place to enhance the client experience, including extending after-sales services and investing in digital platforms.</w:t>
      </w:r>
    </w:p>
    <w:p w14:paraId="2D32346B"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 xml:space="preserve"> For instance, Volkswagen has introduced a brand-new online purchasing programme named "We Connect" that enables customers to finance and purchase automobiles online. Additionally, the business has increased the number of services it offers, such as "We Charge," which gives customers access to greater than 150,000 free charging points across Europe.</w:t>
      </w:r>
    </w:p>
    <w:p w14:paraId="7A11CAFB" w14:textId="77777777" w:rsidR="00C50256" w:rsidRPr="00C50256" w:rsidRDefault="00C50256" w:rsidP="00C50256">
      <w:pPr>
        <w:spacing w:before="50" w:after="50"/>
        <w:ind w:left="1814" w:right="1814"/>
        <w:rPr>
          <w:rFonts w:ascii="Arial" w:hAnsi="Arial" w:cs="Arial"/>
          <w:lang w:val="en-US"/>
        </w:rPr>
      </w:pPr>
    </w:p>
    <w:p w14:paraId="17A4F56C"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 xml:space="preserve">By investing in R&amp;D and capacity building as part of its current business strategy, Volkswagen is making the most of its assets and skills to develop and grow EV manufacturing, enhance its sustainability description, and fortify customer connections. The "Dieselgate" </w:t>
      </w:r>
      <w:r w:rsidRPr="00C50256">
        <w:rPr>
          <w:rFonts w:ascii="Arial" w:hAnsi="Arial" w:cs="Arial"/>
          <w:lang w:val="en-US"/>
        </w:rPr>
        <w:lastRenderedPageBreak/>
        <w:t>affair, however, also reveals the management or corporate culture issues at the corporation. To strengthen openness and accountability, VW made adjustments including hiring a new CEO and reorganising the management team (Miller, 2020).</w:t>
      </w:r>
    </w:p>
    <w:p w14:paraId="2E67FBFD"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Despite rivals, VW continues to be one of the biggest corporations in the entire globe, and its most recent agreement with British motorists demonstrates its dedication to making the "diesel gate" crisis the most significant event in the company's history.</w:t>
      </w:r>
    </w:p>
    <w:p w14:paraId="293C5C2A" w14:textId="52ECB82F" w:rsidR="00C50256" w:rsidRDefault="00C50256" w:rsidP="002540A4">
      <w:pPr>
        <w:spacing w:before="50" w:after="50"/>
        <w:ind w:left="1814" w:right="1814"/>
        <w:rPr>
          <w:rFonts w:ascii="Arial" w:hAnsi="Arial" w:cs="Arial"/>
          <w:lang w:val="en-US"/>
        </w:rPr>
      </w:pPr>
      <w:r w:rsidRPr="00C50256">
        <w:rPr>
          <w:rFonts w:ascii="Arial" w:hAnsi="Arial" w:cs="Arial"/>
          <w:lang w:val="en-US"/>
        </w:rPr>
        <w:t> </w:t>
      </w:r>
    </w:p>
    <w:p w14:paraId="5B634E4E" w14:textId="77777777" w:rsidR="00C50256" w:rsidRDefault="00C50256" w:rsidP="00C50256">
      <w:pPr>
        <w:spacing w:before="50" w:after="50"/>
        <w:ind w:left="1814" w:right="1814"/>
        <w:rPr>
          <w:rFonts w:ascii="Arial" w:hAnsi="Arial" w:cs="Arial"/>
          <w:lang w:val="en-US"/>
        </w:rPr>
      </w:pPr>
    </w:p>
    <w:p w14:paraId="292339C6" w14:textId="70F9DC8B" w:rsidR="00C50256" w:rsidRPr="00C50256" w:rsidRDefault="00C50256" w:rsidP="00C50256">
      <w:pPr>
        <w:pStyle w:val="a3"/>
        <w:numPr>
          <w:ilvl w:val="0"/>
          <w:numId w:val="1"/>
        </w:numPr>
        <w:spacing w:before="50" w:after="50"/>
        <w:ind w:right="1814"/>
        <w:rPr>
          <w:rFonts w:ascii="Arial" w:hAnsi="Arial" w:cs="Arial"/>
          <w:b/>
          <w:bCs/>
          <w:lang w:val="en-US"/>
        </w:rPr>
      </w:pPr>
      <w:r w:rsidRPr="00C50256">
        <w:rPr>
          <w:rFonts w:ascii="Arial" w:hAnsi="Arial" w:cs="Arial"/>
          <w:b/>
          <w:bCs/>
          <w:lang w:val="en-US"/>
        </w:rPr>
        <w:t>Evaluate with evidence how VW has tried to become more competitive while taking into consideration sustainability and the environment.</w:t>
      </w:r>
    </w:p>
    <w:p w14:paraId="476C3479" w14:textId="77777777" w:rsidR="00C50256" w:rsidRPr="00C50256" w:rsidRDefault="00C50256" w:rsidP="00C50256">
      <w:pPr>
        <w:spacing w:before="50" w:after="50"/>
        <w:ind w:left="1814" w:right="1814"/>
        <w:rPr>
          <w:rFonts w:ascii="Arial" w:hAnsi="Arial" w:cs="Arial"/>
          <w:lang w:val="en-US"/>
        </w:rPr>
      </w:pPr>
    </w:p>
    <w:p w14:paraId="1D25F41B" w14:textId="6E52C58D"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Volkswagen's dedication to sustainability and ecological responsibility was questioned in the wake of the "</w:t>
      </w:r>
      <w:r w:rsidR="00DC024B" w:rsidRPr="00C50256">
        <w:rPr>
          <w:rFonts w:ascii="Arial" w:hAnsi="Arial" w:cs="Arial"/>
          <w:lang w:val="en-US"/>
        </w:rPr>
        <w:t>Diesel gate</w:t>
      </w:r>
      <w:r w:rsidRPr="00C50256">
        <w:rPr>
          <w:rFonts w:ascii="Arial" w:hAnsi="Arial" w:cs="Arial"/>
          <w:lang w:val="en-US"/>
        </w:rPr>
        <w:t xml:space="preserve">" controversy that happened in 2015. It was discovered that the corporation had installed emissions cheaters on its diesel vehicles, causing them to release more pollutants than was permitted by law. The controversy cost the corporation a lot of money in penalties, damages, and legal fees. Volkswagen has, however, made efforts in recent years to increase its competitiveness while keeping the environment and sustainability in mind (Estenlund, Alaküla, and Reinap, 2016). </w:t>
      </w:r>
    </w:p>
    <w:p w14:paraId="541263BC" w14:textId="77777777" w:rsidR="00C50256" w:rsidRPr="00C50256" w:rsidRDefault="00C50256" w:rsidP="00C50256">
      <w:pPr>
        <w:spacing w:before="50" w:after="50"/>
        <w:ind w:left="1814" w:right="1814"/>
        <w:rPr>
          <w:rFonts w:ascii="Arial" w:hAnsi="Arial" w:cs="Arial"/>
          <w:lang w:val="en-US"/>
        </w:rPr>
      </w:pPr>
    </w:p>
    <w:p w14:paraId="6088F86A"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The switch to electric cars (EVs) has been among Volkswagen's most significant developments since the disaster. To achieve carbon neutrality by 2050, the firm has committed to investing 73 billion euros ($86 billion) in electrification or digitalization by 2025. Volkswagen debuted the ID.3, the company's first electric vehicle model, in 2019. The ID.4 SUV plus the Buzz electrical van are two other models that the business intends to release the following year.</w:t>
      </w:r>
    </w:p>
    <w:p w14:paraId="01AEE18A"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 xml:space="preserve"> Volkswagen's attempts to develop electric vehicles reflect its dedication to the environment and sustainability because electric vehicles produce no emissions while they are in operation.</w:t>
      </w:r>
    </w:p>
    <w:p w14:paraId="2D0F153E" w14:textId="77777777" w:rsidR="00C50256" w:rsidRPr="00C50256" w:rsidRDefault="00C50256" w:rsidP="00C50256">
      <w:pPr>
        <w:spacing w:before="50" w:after="50"/>
        <w:ind w:left="1814" w:right="1814"/>
        <w:rPr>
          <w:rFonts w:ascii="Arial" w:hAnsi="Arial" w:cs="Arial"/>
          <w:lang w:val="en-US"/>
        </w:rPr>
      </w:pPr>
    </w:p>
    <w:p w14:paraId="36AEC883"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 xml:space="preserve">Volkswagen also makes efforts to lessen the negative effects of its production methods on the environment. The business said in 2018 that it will cut the amount of carbon dioxide it releases from its plants by 45 per cent by 2025. For its activities to have a smaller carbon </w:t>
      </w:r>
      <w:r w:rsidRPr="00C50256">
        <w:rPr>
          <w:rFonts w:ascii="Arial" w:hAnsi="Arial" w:cs="Arial"/>
          <w:lang w:val="en-US"/>
        </w:rPr>
        <w:lastRenderedPageBreak/>
        <w:t>impact, it also makes investments in renewable energy sources like solar and wind. Volkswagen has also made efforts to minimise waste and save resources at its manufacturing facilities.</w:t>
      </w:r>
    </w:p>
    <w:p w14:paraId="79260398" w14:textId="48F1726D" w:rsidR="00C50256" w:rsidRPr="00C50256" w:rsidRDefault="00C50256" w:rsidP="00C81358">
      <w:pPr>
        <w:spacing w:before="50" w:after="50"/>
        <w:ind w:left="1814" w:right="1814"/>
        <w:rPr>
          <w:rFonts w:ascii="Arial" w:hAnsi="Arial" w:cs="Arial"/>
          <w:lang w:val="en-US"/>
        </w:rPr>
      </w:pPr>
      <w:r w:rsidRPr="00C50256">
        <w:rPr>
          <w:rFonts w:ascii="Arial" w:hAnsi="Arial" w:cs="Arial"/>
          <w:lang w:val="en-US"/>
        </w:rPr>
        <w:t>For instance, the business has implemented a closed-loop recycling system for plastic, enabling the reuse of waste materials throughout production (Oláh et al., 2020)</w:t>
      </w:r>
    </w:p>
    <w:p w14:paraId="4264E35E" w14:textId="77777777" w:rsidR="00C50256" w:rsidRPr="00C50256" w:rsidRDefault="00C50256" w:rsidP="00C50256">
      <w:pPr>
        <w:spacing w:before="50" w:after="50"/>
        <w:ind w:left="1814" w:right="1814"/>
        <w:rPr>
          <w:rFonts w:ascii="Arial" w:hAnsi="Arial" w:cs="Arial"/>
          <w:lang w:val="en-US"/>
        </w:rPr>
      </w:pPr>
    </w:p>
    <w:p w14:paraId="33735E72" w14:textId="25F1D126"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 xml:space="preserve">Volkswagen has also developed </w:t>
      </w:r>
      <w:r w:rsidR="00C81358" w:rsidRPr="00C50256">
        <w:rPr>
          <w:rFonts w:ascii="Arial" w:hAnsi="Arial" w:cs="Arial"/>
          <w:lang w:val="en-US"/>
        </w:rPr>
        <w:t>an innovative technology</w:t>
      </w:r>
      <w:r w:rsidRPr="00C50256">
        <w:rPr>
          <w:rFonts w:ascii="Arial" w:hAnsi="Arial" w:cs="Arial"/>
          <w:lang w:val="en-US"/>
        </w:rPr>
        <w:t xml:space="preserve"> that will improve the performance and longevity of its cars. For instance, the business has created a brand-new diesel engine design that can cut emissions by as much as 80%. A new electric engine from Volkswagen is also being introduced; it produces less CO2 than petrol engines. Volkswagen's dedication to cutting pollutants and increasing fuel economy is demonstrated by this technology.</w:t>
      </w:r>
    </w:p>
    <w:p w14:paraId="6BFB1853" w14:textId="77777777" w:rsidR="00C50256" w:rsidRPr="00C50256" w:rsidRDefault="00C50256" w:rsidP="00C50256">
      <w:pPr>
        <w:spacing w:before="50" w:after="50"/>
        <w:ind w:left="1814" w:right="1814"/>
        <w:rPr>
          <w:rFonts w:ascii="Arial" w:hAnsi="Arial" w:cs="Arial"/>
          <w:lang w:val="en-US"/>
        </w:rPr>
      </w:pPr>
    </w:p>
    <w:p w14:paraId="1AE10AFC"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Volkswagen has come under fire from certain environmental organisations and customers despite these measures. Some people think the firm hasn't done much to repair the harm caused by the controversy around emissions cheating, and that the switch to electric cars has been too gradual. Others have criticised the corporation for continuing to make big, gas-powered SUVs that use more fuel than compact automobiles.</w:t>
      </w:r>
    </w:p>
    <w:p w14:paraId="466F2F80" w14:textId="77777777" w:rsidR="00C50256" w:rsidRPr="00C50256" w:rsidRDefault="00C50256" w:rsidP="00C50256">
      <w:pPr>
        <w:spacing w:before="50" w:after="50"/>
        <w:ind w:left="1814" w:right="1814"/>
        <w:rPr>
          <w:rFonts w:ascii="Arial" w:hAnsi="Arial" w:cs="Arial"/>
          <w:lang w:val="en-US"/>
        </w:rPr>
      </w:pPr>
    </w:p>
    <w:p w14:paraId="327E260E" w14:textId="77777777" w:rsidR="00C50256" w:rsidRDefault="00C50256" w:rsidP="00C50256">
      <w:pPr>
        <w:spacing w:before="50" w:after="50"/>
        <w:ind w:left="1814" w:right="1814"/>
        <w:rPr>
          <w:rFonts w:ascii="Arial" w:hAnsi="Arial" w:cs="Arial"/>
          <w:lang w:val="en-US"/>
        </w:rPr>
      </w:pPr>
      <w:r w:rsidRPr="00C50256">
        <w:rPr>
          <w:rFonts w:ascii="Arial" w:hAnsi="Arial" w:cs="Arial"/>
          <w:lang w:val="en-US"/>
        </w:rPr>
        <w:t>Volkswagen has recently made significant moves to improve its competitiveness by taking sustainability and ecology into account. The firm has demonstrated its commitment to lowering emissions and enhancing fuel efficiency by switching to electric vehicles, taking steps to lessen the environmental effect of its production processes, and developing new technologies to boost sustainability and efficiency. However, the business continues to draw criticism from certain environmental organisations and customers, and it must keep working to repair the harm done by the scandal involving the emissions fraud and lessen its environmental effect (Mačaitytė and Virbašiūtė, 2018).</w:t>
      </w:r>
    </w:p>
    <w:p w14:paraId="4A08C8EF" w14:textId="77777777" w:rsidR="003D0337" w:rsidRPr="00C50256" w:rsidRDefault="003D0337" w:rsidP="00AF4FBA">
      <w:pPr>
        <w:spacing w:before="50" w:after="50"/>
        <w:ind w:right="1814"/>
        <w:rPr>
          <w:rFonts w:ascii="Arial" w:hAnsi="Arial" w:cs="Arial"/>
          <w:lang w:val="en-US"/>
        </w:rPr>
      </w:pPr>
    </w:p>
    <w:p w14:paraId="5F467F22" w14:textId="17CA694A" w:rsidR="00C50256" w:rsidRDefault="00C50256" w:rsidP="00C50256">
      <w:pPr>
        <w:spacing w:before="50" w:after="50"/>
        <w:ind w:left="1814" w:right="1814"/>
        <w:rPr>
          <w:rFonts w:ascii="Arial" w:hAnsi="Arial" w:cs="Arial"/>
          <w:lang w:val="en-US"/>
        </w:rPr>
      </w:pPr>
    </w:p>
    <w:p w14:paraId="2879CDA3" w14:textId="2B7CEEAF" w:rsidR="00C50256" w:rsidRPr="00C50256" w:rsidRDefault="00C50256" w:rsidP="00C50256">
      <w:pPr>
        <w:pStyle w:val="a3"/>
        <w:numPr>
          <w:ilvl w:val="0"/>
          <w:numId w:val="1"/>
        </w:numPr>
        <w:spacing w:before="50" w:after="50"/>
        <w:ind w:right="1814"/>
        <w:rPr>
          <w:rFonts w:ascii="Arial" w:hAnsi="Arial" w:cs="Arial"/>
          <w:b/>
          <w:bCs/>
          <w:lang w:val="en-US"/>
        </w:rPr>
      </w:pPr>
      <w:r w:rsidRPr="00C50256">
        <w:rPr>
          <w:rFonts w:ascii="Arial" w:hAnsi="Arial" w:cs="Arial"/>
          <w:b/>
          <w:bCs/>
          <w:lang w:val="en-US"/>
        </w:rPr>
        <w:t xml:space="preserve">Making recommendations on how to further sustainability practices can help the organisation to develop competitive advantages in the future. </w:t>
      </w:r>
    </w:p>
    <w:p w14:paraId="63D2AE38" w14:textId="77777777" w:rsidR="00C50256" w:rsidRPr="00C50256" w:rsidRDefault="00C50256" w:rsidP="00C50256">
      <w:pPr>
        <w:spacing w:before="50" w:after="50"/>
        <w:ind w:left="1814" w:right="1814"/>
        <w:rPr>
          <w:rFonts w:ascii="Arial" w:hAnsi="Arial" w:cs="Arial"/>
          <w:lang w:val="en-US"/>
        </w:rPr>
      </w:pPr>
    </w:p>
    <w:p w14:paraId="59133BE3" w14:textId="7CAAC5F6"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lastRenderedPageBreak/>
        <w:t>Given the Volkswagen emissions crisis, it is obvious that for businesses to compete in the future, leadership will be essential. Volkswagen will be able to gain a competitive edge in the future by using both primary and secondary uses (Eberhard and Tarpenning, 2006).</w:t>
      </w:r>
    </w:p>
    <w:p w14:paraId="51ED5B9D"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Integrating safety issues into fundamental company strategy is one of the most important leadership practices. Volkswagen should also consider switching to the manufacture of electric vehicles. In addition to lowering emissions, this will assist Volkswagen in meeting both customer demand for ecologically friendly vehicles and international emissions requirements.</w:t>
      </w:r>
    </w:p>
    <w:p w14:paraId="68642045" w14:textId="77777777" w:rsidR="008E2762" w:rsidRDefault="00C50256" w:rsidP="00C50256">
      <w:pPr>
        <w:spacing w:before="50" w:after="50"/>
        <w:ind w:left="1814" w:right="1814"/>
        <w:rPr>
          <w:rFonts w:ascii="Arial" w:hAnsi="Arial" w:cs="Arial"/>
          <w:lang w:val="en-US"/>
        </w:rPr>
      </w:pPr>
      <w:r w:rsidRPr="00C50256">
        <w:rPr>
          <w:rFonts w:ascii="Arial" w:hAnsi="Arial" w:cs="Arial"/>
          <w:lang w:val="en-US"/>
        </w:rPr>
        <w:t xml:space="preserve">Improving the management of supply chains by making sure that suppliers follow sustainable practices is another crucial practice. This might involve employing sustainable practices, producing goods responsibly, and minimising waste and emissions (Shahriar et al., </w:t>
      </w:r>
    </w:p>
    <w:p w14:paraId="54F3D63B" w14:textId="47D8EF60" w:rsidR="00C50256" w:rsidRDefault="00C50256" w:rsidP="00C50256">
      <w:pPr>
        <w:spacing w:before="50" w:after="50"/>
        <w:ind w:left="1814" w:right="1814"/>
        <w:rPr>
          <w:rFonts w:ascii="Arial" w:hAnsi="Arial" w:cs="Arial"/>
          <w:lang w:val="en-US"/>
        </w:rPr>
      </w:pPr>
      <w:r w:rsidRPr="00C50256">
        <w:rPr>
          <w:rFonts w:ascii="Arial" w:hAnsi="Arial" w:cs="Arial"/>
          <w:lang w:val="en-US"/>
        </w:rPr>
        <w:t>2021).</w:t>
      </w:r>
    </w:p>
    <w:p w14:paraId="2B516865" w14:textId="77777777" w:rsidR="008E2762" w:rsidRPr="00C50256" w:rsidRDefault="008E2762" w:rsidP="00C50256">
      <w:pPr>
        <w:spacing w:before="50" w:after="50"/>
        <w:ind w:left="1814" w:right="1814"/>
        <w:rPr>
          <w:rFonts w:ascii="Arial" w:hAnsi="Arial" w:cs="Arial"/>
          <w:lang w:val="en-US"/>
        </w:rPr>
      </w:pPr>
    </w:p>
    <w:p w14:paraId="0FEB7CDC" w14:textId="52297915" w:rsidR="00C50256" w:rsidRDefault="00C50256" w:rsidP="00C50256">
      <w:pPr>
        <w:spacing w:before="50" w:after="50"/>
        <w:ind w:left="1814" w:right="1814"/>
        <w:rPr>
          <w:rFonts w:ascii="Arial" w:hAnsi="Arial" w:cs="Arial"/>
          <w:lang w:val="en-US"/>
        </w:rPr>
      </w:pPr>
      <w:r w:rsidRPr="00C50256">
        <w:rPr>
          <w:rFonts w:ascii="Arial" w:hAnsi="Arial" w:cs="Arial"/>
          <w:lang w:val="en-US"/>
        </w:rPr>
        <w:t>Initiatives that may not directly link to the primary company plan but promote growth are referred to as secondary sustainability practices. Volkswagen may also encourage car-sharing and other effective modes of mobility. This will help Volkswagen leverage and grow its customer base in addition to lowering emissions. Utilising sustainable practices for their products is a second practice that may aid with waste reduction and image enhancement.</w:t>
      </w:r>
    </w:p>
    <w:p w14:paraId="0F158696" w14:textId="77777777" w:rsidR="008E2762" w:rsidRPr="00C50256" w:rsidRDefault="008E2762" w:rsidP="00C50256">
      <w:pPr>
        <w:spacing w:before="50" w:after="50"/>
        <w:ind w:left="1814" w:right="1814"/>
        <w:rPr>
          <w:rFonts w:ascii="Arial" w:hAnsi="Arial" w:cs="Arial"/>
          <w:lang w:val="en-US"/>
        </w:rPr>
      </w:pPr>
    </w:p>
    <w:p w14:paraId="5821B958" w14:textId="77777777" w:rsidR="00C50256" w:rsidRPr="00C50256" w:rsidRDefault="00C50256" w:rsidP="00C50256">
      <w:pPr>
        <w:spacing w:before="50" w:after="50"/>
        <w:ind w:left="1814" w:right="1814"/>
        <w:rPr>
          <w:rFonts w:ascii="Arial" w:hAnsi="Arial" w:cs="Arial"/>
          <w:lang w:val="en-US"/>
        </w:rPr>
      </w:pPr>
      <w:r w:rsidRPr="00C50256">
        <w:rPr>
          <w:rFonts w:ascii="Arial" w:hAnsi="Arial" w:cs="Arial"/>
          <w:lang w:val="en-US"/>
        </w:rPr>
        <w:t>To remain competitive in the future, Volkswagen must prioritise sustainable practices. In addition to assisting Volkswagen in adhering to international regulations, the main and secondary leadership techniques will also enable customers to satisfy their product demands for a healthy environment, cut costs, and enhance their reputation (Moons and De Pelsmacker, 2012).</w:t>
      </w:r>
    </w:p>
    <w:p w14:paraId="48455CC8" w14:textId="20D0525E" w:rsidR="00C50256" w:rsidRDefault="00C50256" w:rsidP="00C50256">
      <w:pPr>
        <w:spacing w:before="50" w:after="50"/>
        <w:ind w:left="1814" w:right="1814"/>
        <w:rPr>
          <w:rFonts w:ascii="Arial" w:hAnsi="Arial" w:cs="Arial"/>
          <w:lang w:val="en-US"/>
        </w:rPr>
      </w:pPr>
      <w:r w:rsidRPr="00C50256">
        <w:rPr>
          <w:rFonts w:ascii="Arial" w:hAnsi="Arial" w:cs="Arial"/>
          <w:lang w:val="en-US"/>
        </w:rPr>
        <w:t> </w:t>
      </w:r>
    </w:p>
    <w:p w14:paraId="454B5A14" w14:textId="77777777" w:rsidR="00062A0C" w:rsidRDefault="00062A0C" w:rsidP="00C50256">
      <w:pPr>
        <w:spacing w:before="50" w:after="50"/>
        <w:ind w:left="1814" w:right="1814"/>
        <w:rPr>
          <w:rFonts w:ascii="Arial" w:hAnsi="Arial" w:cs="Arial"/>
          <w:lang w:val="en-US"/>
        </w:rPr>
      </w:pPr>
    </w:p>
    <w:p w14:paraId="7B08CC71" w14:textId="77777777" w:rsidR="00062A0C" w:rsidRDefault="00062A0C" w:rsidP="00C50256">
      <w:pPr>
        <w:spacing w:before="50" w:after="50"/>
        <w:ind w:left="1814" w:right="1814"/>
        <w:rPr>
          <w:rFonts w:ascii="Arial" w:hAnsi="Arial" w:cs="Arial"/>
          <w:lang w:val="en-US"/>
        </w:rPr>
      </w:pPr>
    </w:p>
    <w:p w14:paraId="3111A417" w14:textId="77777777" w:rsidR="00062A0C" w:rsidRDefault="00062A0C" w:rsidP="00C50256">
      <w:pPr>
        <w:spacing w:before="50" w:after="50"/>
        <w:ind w:left="1814" w:right="1814"/>
        <w:rPr>
          <w:rFonts w:ascii="Arial" w:hAnsi="Arial" w:cs="Arial"/>
          <w:lang w:val="en-US"/>
        </w:rPr>
      </w:pPr>
    </w:p>
    <w:p w14:paraId="3FB503B2" w14:textId="77777777" w:rsidR="00062A0C" w:rsidRDefault="00062A0C" w:rsidP="00C50256">
      <w:pPr>
        <w:spacing w:before="50" w:after="50"/>
        <w:ind w:left="1814" w:right="1814"/>
        <w:rPr>
          <w:rFonts w:ascii="Arial" w:hAnsi="Arial" w:cs="Arial"/>
          <w:lang w:val="en-US"/>
        </w:rPr>
      </w:pPr>
    </w:p>
    <w:p w14:paraId="3C150B45" w14:textId="77777777" w:rsidR="00062A0C" w:rsidRDefault="00062A0C" w:rsidP="00C50256">
      <w:pPr>
        <w:spacing w:before="50" w:after="50"/>
        <w:ind w:left="1814" w:right="1814"/>
        <w:rPr>
          <w:rFonts w:ascii="Arial" w:hAnsi="Arial" w:cs="Arial"/>
          <w:lang w:val="en-US"/>
        </w:rPr>
      </w:pPr>
    </w:p>
    <w:p w14:paraId="23FF305B" w14:textId="77777777" w:rsidR="00062A0C" w:rsidRDefault="00062A0C" w:rsidP="00C50256">
      <w:pPr>
        <w:spacing w:before="50" w:after="50"/>
        <w:ind w:left="1814" w:right="1814"/>
        <w:rPr>
          <w:rFonts w:ascii="Arial" w:hAnsi="Arial" w:cs="Arial"/>
          <w:lang w:val="en-US"/>
        </w:rPr>
      </w:pPr>
    </w:p>
    <w:p w14:paraId="1A1D5D3E" w14:textId="77777777" w:rsidR="00DF5E9A" w:rsidRDefault="00DF5E9A" w:rsidP="00C50256">
      <w:pPr>
        <w:spacing w:before="50" w:after="50"/>
        <w:ind w:left="1814" w:right="1814"/>
        <w:rPr>
          <w:rFonts w:ascii="Arial" w:hAnsi="Arial" w:cs="Arial"/>
          <w:lang w:val="en-US"/>
        </w:rPr>
      </w:pPr>
    </w:p>
    <w:p w14:paraId="4AE794F8" w14:textId="77777777" w:rsidR="00DF5E9A" w:rsidRDefault="00DF5E9A" w:rsidP="00C50256">
      <w:pPr>
        <w:spacing w:before="50" w:after="50"/>
        <w:ind w:left="1814" w:right="1814"/>
        <w:rPr>
          <w:rFonts w:ascii="Arial" w:hAnsi="Arial" w:cs="Arial"/>
          <w:lang w:val="en-US"/>
        </w:rPr>
      </w:pPr>
    </w:p>
    <w:p w14:paraId="1CF62CB9" w14:textId="77777777" w:rsidR="00DF5E9A" w:rsidRDefault="00DF5E9A" w:rsidP="00C50256">
      <w:pPr>
        <w:spacing w:before="50" w:after="50"/>
        <w:ind w:left="1814" w:right="1814"/>
        <w:rPr>
          <w:rFonts w:ascii="Arial" w:hAnsi="Arial" w:cs="Arial"/>
          <w:lang w:val="en-US"/>
        </w:rPr>
      </w:pPr>
    </w:p>
    <w:p w14:paraId="4A9CBC7C" w14:textId="77777777" w:rsidR="00DF5E9A" w:rsidRDefault="00DF5E9A" w:rsidP="00C50256">
      <w:pPr>
        <w:spacing w:before="50" w:after="50"/>
        <w:ind w:left="1814" w:right="1814"/>
        <w:rPr>
          <w:rFonts w:ascii="Arial" w:hAnsi="Arial" w:cs="Arial"/>
          <w:lang w:val="en-US"/>
        </w:rPr>
      </w:pPr>
    </w:p>
    <w:p w14:paraId="16653851" w14:textId="77777777" w:rsidR="00062A0C" w:rsidRDefault="00062A0C" w:rsidP="00C81358">
      <w:pPr>
        <w:spacing w:before="50" w:after="50"/>
        <w:ind w:right="1814"/>
        <w:rPr>
          <w:rFonts w:ascii="Arial" w:hAnsi="Arial" w:cs="Arial"/>
          <w:lang w:val="en-US"/>
        </w:rPr>
      </w:pPr>
    </w:p>
    <w:p w14:paraId="3CCCAE71" w14:textId="77777777" w:rsidR="00062A0C" w:rsidRDefault="00062A0C" w:rsidP="00C50256">
      <w:pPr>
        <w:spacing w:before="50" w:after="50"/>
        <w:ind w:left="1814" w:right="1814"/>
        <w:rPr>
          <w:rFonts w:ascii="Arial" w:hAnsi="Arial" w:cs="Arial"/>
          <w:lang w:val="en-US"/>
        </w:rPr>
      </w:pPr>
    </w:p>
    <w:p w14:paraId="0A79B269" w14:textId="7CDB4D64" w:rsidR="00062A0C" w:rsidRDefault="00062A0C" w:rsidP="00C50256">
      <w:pPr>
        <w:spacing w:before="50" w:after="50"/>
        <w:ind w:left="1814" w:right="1814"/>
        <w:rPr>
          <w:rFonts w:ascii="Arial" w:hAnsi="Arial" w:cs="Arial"/>
          <w:b/>
          <w:bCs/>
          <w:lang w:val="en-US"/>
        </w:rPr>
      </w:pPr>
      <w:r w:rsidRPr="00062A0C">
        <w:rPr>
          <w:rFonts w:ascii="Arial" w:hAnsi="Arial" w:cs="Arial"/>
          <w:b/>
          <w:bCs/>
          <w:lang w:val="en-US"/>
        </w:rPr>
        <w:t>CONCLUSION</w:t>
      </w:r>
    </w:p>
    <w:p w14:paraId="39628E6C" w14:textId="2892AF7B" w:rsidR="003B7CA9" w:rsidRDefault="00062A0C" w:rsidP="00A8388C">
      <w:pPr>
        <w:spacing w:before="50" w:after="50"/>
        <w:ind w:left="1814" w:right="1814"/>
        <w:rPr>
          <w:rFonts w:ascii="Arial" w:hAnsi="Arial" w:cs="Arial"/>
          <w:lang w:val="en-US"/>
        </w:rPr>
      </w:pPr>
      <w:r w:rsidRPr="00062A0C">
        <w:rPr>
          <w:rFonts w:ascii="Arial" w:hAnsi="Arial" w:cs="Arial"/>
          <w:lang w:val="en-US"/>
        </w:rPr>
        <w:t xml:space="preserve">According to the report, Volkswagen has settled with over 90,000 drivers in England and Wales as a result of a Supreme Court appeal on the integration of artificial intelligence into their vehicles. Volkswagen acknowledged that 11 million vehicles 1.2 million of which were in the UK were impacted globally and that it has made payments totalling more than 30 billion euros (£26 billion). The usage of "cheat devices" by Volkswagen results in emissions of nitrogen dioxide that may be up to 40 times more than what is permitted and has been related to respiratory illnesses and early mortality. Volkswagen aspires to be more competitive when it comes to environmental sustainability. The business has promised to make significant investments in electric cars and renewable energy, and it intends to electrify all 300 of its 12 brands' models by 2030. Additionally, the corporation has developed a new sustainability plan with goals to lessen its carbon footprint, boost energy proficiency, and enhance the environmental performance of renewable energy sources and the supply chain. However, the </w:t>
      </w:r>
      <w:r w:rsidR="00DC024B" w:rsidRPr="00062A0C">
        <w:rPr>
          <w:rFonts w:ascii="Arial" w:hAnsi="Arial" w:cs="Arial"/>
          <w:lang w:val="en-US"/>
        </w:rPr>
        <w:t>Diesel gate</w:t>
      </w:r>
      <w:r w:rsidRPr="00062A0C">
        <w:rPr>
          <w:rFonts w:ascii="Arial" w:hAnsi="Arial" w:cs="Arial"/>
          <w:lang w:val="en-US"/>
        </w:rPr>
        <w:t xml:space="preserve"> controversy brought to light the significance of openness and compliance, as well as the requirement for efficient stakeholder communication. The scandal damaged Volkswagen's brand and bottom line while emphasising the value of business and ethics. Moving forward, businesses must put sustainability and the environment at the forefront of their operations while working to regain the confidence of their stakeholders and consumers. In conclusion, the Volkswagen scandal serves as a reminder for businesses to give ethics and leadership a high priority in their operations. Volkswagen has made attempts to increase sustainability, but its previous </w:t>
      </w:r>
      <w:r w:rsidR="00DC024B" w:rsidRPr="00062A0C">
        <w:rPr>
          <w:rFonts w:ascii="Arial" w:hAnsi="Arial" w:cs="Arial"/>
          <w:lang w:val="en-US"/>
        </w:rPr>
        <w:t>behavior</w:t>
      </w:r>
      <w:r w:rsidRPr="00062A0C">
        <w:rPr>
          <w:rFonts w:ascii="Arial" w:hAnsi="Arial" w:cs="Arial"/>
          <w:lang w:val="en-US"/>
        </w:rPr>
        <w:t xml:space="preserve"> has had a significant influence. Businesses should think about how their decisions will affect the long term and work to improve the future for all </w:t>
      </w:r>
      <w:r w:rsidR="003D0337" w:rsidRPr="00062A0C">
        <w:rPr>
          <w:rFonts w:ascii="Arial" w:hAnsi="Arial" w:cs="Arial"/>
          <w:lang w:val="en-US"/>
        </w:rPr>
        <w:t>stakeholders.</w:t>
      </w:r>
    </w:p>
    <w:p w14:paraId="03411A95" w14:textId="77777777" w:rsidR="003B7CA9" w:rsidRDefault="003B7CA9" w:rsidP="00062A0C">
      <w:pPr>
        <w:spacing w:before="50" w:after="50"/>
        <w:ind w:left="1814" w:right="1814"/>
        <w:rPr>
          <w:rFonts w:ascii="Arial" w:hAnsi="Arial" w:cs="Arial"/>
          <w:lang w:val="en-US"/>
        </w:rPr>
      </w:pPr>
    </w:p>
    <w:p w14:paraId="3059286A" w14:textId="77777777" w:rsidR="003B7CA9" w:rsidRDefault="003B7CA9" w:rsidP="00062A0C">
      <w:pPr>
        <w:spacing w:before="50" w:after="50"/>
        <w:ind w:left="1814" w:right="1814"/>
        <w:rPr>
          <w:rFonts w:ascii="Arial" w:hAnsi="Arial" w:cs="Arial"/>
          <w:lang w:val="en-US"/>
        </w:rPr>
      </w:pPr>
    </w:p>
    <w:p w14:paraId="0AF3260B" w14:textId="77777777" w:rsidR="003D0337" w:rsidRDefault="003D0337" w:rsidP="00062A0C">
      <w:pPr>
        <w:spacing w:before="50" w:after="50"/>
        <w:ind w:left="1814" w:right="1814"/>
        <w:rPr>
          <w:rFonts w:ascii="Arial" w:hAnsi="Arial" w:cs="Arial"/>
          <w:lang w:val="en-US"/>
        </w:rPr>
      </w:pPr>
    </w:p>
    <w:p w14:paraId="17028F78" w14:textId="77777777" w:rsidR="00CF55E0" w:rsidRDefault="00CF55E0" w:rsidP="00062A0C">
      <w:pPr>
        <w:spacing w:before="50" w:after="50"/>
        <w:ind w:left="1814" w:right="1814"/>
        <w:rPr>
          <w:rFonts w:ascii="Arial" w:hAnsi="Arial" w:cs="Arial"/>
          <w:lang w:val="en-US"/>
        </w:rPr>
      </w:pPr>
    </w:p>
    <w:p w14:paraId="289C2006" w14:textId="77777777" w:rsidR="00CF55E0" w:rsidRDefault="00CF55E0" w:rsidP="00062A0C">
      <w:pPr>
        <w:spacing w:before="50" w:after="50"/>
        <w:ind w:left="1814" w:right="1814"/>
        <w:rPr>
          <w:rFonts w:ascii="Arial" w:hAnsi="Arial" w:cs="Arial"/>
          <w:lang w:val="en-US"/>
        </w:rPr>
      </w:pPr>
    </w:p>
    <w:p w14:paraId="7CD6131C" w14:textId="77777777" w:rsidR="00CF55E0" w:rsidRDefault="00CF55E0" w:rsidP="00062A0C">
      <w:pPr>
        <w:spacing w:before="50" w:after="50"/>
        <w:ind w:left="1814" w:right="1814"/>
        <w:rPr>
          <w:rFonts w:ascii="Arial" w:hAnsi="Arial" w:cs="Arial"/>
          <w:lang w:val="en-US"/>
        </w:rPr>
      </w:pPr>
    </w:p>
    <w:p w14:paraId="07AFF10E" w14:textId="77777777" w:rsidR="003D0337" w:rsidRDefault="003D0337" w:rsidP="00062A0C">
      <w:pPr>
        <w:spacing w:before="50" w:after="50"/>
        <w:ind w:left="1814" w:right="1814"/>
        <w:rPr>
          <w:rFonts w:ascii="Arial" w:hAnsi="Arial" w:cs="Arial"/>
          <w:lang w:val="en-US"/>
        </w:rPr>
      </w:pPr>
    </w:p>
    <w:p w14:paraId="5D2F6E41" w14:textId="77777777" w:rsidR="003D0337" w:rsidRDefault="003D0337" w:rsidP="00062A0C">
      <w:pPr>
        <w:spacing w:before="50" w:after="50"/>
        <w:ind w:left="1814" w:right="1814"/>
        <w:rPr>
          <w:rFonts w:ascii="Arial" w:hAnsi="Arial" w:cs="Arial"/>
          <w:lang w:val="en-US"/>
        </w:rPr>
      </w:pPr>
    </w:p>
    <w:p w14:paraId="0D27CD34" w14:textId="77777777" w:rsidR="003D0337" w:rsidRDefault="003D0337" w:rsidP="00062A0C">
      <w:pPr>
        <w:spacing w:before="50" w:after="50"/>
        <w:ind w:left="1814" w:right="1814"/>
        <w:rPr>
          <w:rFonts w:ascii="Arial" w:hAnsi="Arial" w:cs="Arial"/>
          <w:lang w:val="en-US"/>
        </w:rPr>
      </w:pPr>
    </w:p>
    <w:p w14:paraId="27A58E21" w14:textId="77777777" w:rsidR="003D0337" w:rsidRDefault="003D0337" w:rsidP="00062A0C">
      <w:pPr>
        <w:spacing w:before="50" w:after="50"/>
        <w:ind w:left="1814" w:right="1814"/>
        <w:rPr>
          <w:rFonts w:ascii="Arial" w:hAnsi="Arial" w:cs="Arial"/>
          <w:lang w:val="en-US"/>
        </w:rPr>
      </w:pPr>
    </w:p>
    <w:p w14:paraId="54439252" w14:textId="77777777" w:rsidR="003B7CA9" w:rsidRDefault="003B7CA9" w:rsidP="00062A0C">
      <w:pPr>
        <w:spacing w:before="50" w:after="50"/>
        <w:ind w:left="1814" w:right="1814"/>
        <w:rPr>
          <w:rFonts w:ascii="Arial" w:hAnsi="Arial" w:cs="Arial"/>
          <w:lang w:val="en-US"/>
        </w:rPr>
      </w:pPr>
    </w:p>
    <w:p w14:paraId="28EB842E" w14:textId="77777777" w:rsidR="003B7CA9" w:rsidRDefault="003B7CA9" w:rsidP="00062A0C">
      <w:pPr>
        <w:spacing w:before="50" w:after="50"/>
        <w:ind w:left="1814" w:right="1814"/>
        <w:rPr>
          <w:rFonts w:ascii="Arial" w:hAnsi="Arial" w:cs="Arial"/>
          <w:lang w:val="en-US"/>
        </w:rPr>
      </w:pPr>
    </w:p>
    <w:p w14:paraId="5834D2B1" w14:textId="5F12D148" w:rsidR="003B7CA9" w:rsidRDefault="003B7CA9" w:rsidP="00062A0C">
      <w:pPr>
        <w:spacing w:before="50" w:after="50"/>
        <w:ind w:left="1814" w:right="1814"/>
        <w:rPr>
          <w:rFonts w:ascii="Arial" w:hAnsi="Arial" w:cs="Arial"/>
          <w:b/>
          <w:bCs/>
          <w:lang w:val="en-US"/>
        </w:rPr>
      </w:pPr>
      <w:r w:rsidRPr="003B7CA9">
        <w:rPr>
          <w:rFonts w:ascii="Arial" w:hAnsi="Arial" w:cs="Arial"/>
          <w:b/>
          <w:bCs/>
          <w:lang w:val="en-US"/>
        </w:rPr>
        <w:t>REFERENCES</w:t>
      </w:r>
    </w:p>
    <w:p w14:paraId="246D7E6B" w14:textId="77777777" w:rsidR="003B7CA9" w:rsidRPr="003B7CA9" w:rsidRDefault="003B7CA9" w:rsidP="003B7CA9">
      <w:pPr>
        <w:spacing w:before="50" w:after="50"/>
        <w:ind w:left="1814" w:right="1814"/>
        <w:rPr>
          <w:rFonts w:ascii="Arial" w:hAnsi="Arial" w:cs="Arial"/>
        </w:rPr>
      </w:pPr>
      <w:r w:rsidRPr="003B7CA9">
        <w:rPr>
          <w:rFonts w:ascii="Arial" w:hAnsi="Arial" w:cs="Arial"/>
        </w:rPr>
        <w:t>Blackwelder, B., Coleman, K., Colunga-Santoyo, S., Harrison, J.S., &amp; Wozniak, D. (2016). The Volkswagen scandal.</w:t>
      </w:r>
    </w:p>
    <w:p w14:paraId="17979E73" w14:textId="77777777" w:rsidR="003B7CA9" w:rsidRPr="003B7CA9" w:rsidRDefault="003B7CA9" w:rsidP="003B7CA9">
      <w:pPr>
        <w:spacing w:before="50" w:after="50"/>
        <w:ind w:left="1814" w:right="1814"/>
        <w:rPr>
          <w:rFonts w:ascii="Arial" w:hAnsi="Arial" w:cs="Arial"/>
        </w:rPr>
      </w:pPr>
      <w:r w:rsidRPr="003B7CA9">
        <w:rPr>
          <w:rFonts w:ascii="Arial" w:hAnsi="Arial" w:cs="Arial"/>
        </w:rPr>
        <w:t>Eberhard, M., &amp; Tarpenning, M. (2006). The 21st-century electric car Tesla motors. Tesla Motors, 17.</w:t>
      </w:r>
    </w:p>
    <w:p w14:paraId="2EA65182" w14:textId="77777777" w:rsidR="003B7CA9" w:rsidRPr="003B7CA9" w:rsidRDefault="003B7CA9" w:rsidP="003B7CA9">
      <w:pPr>
        <w:spacing w:before="50" w:after="50"/>
        <w:ind w:left="1814" w:right="1814"/>
        <w:rPr>
          <w:rFonts w:ascii="Arial" w:hAnsi="Arial" w:cs="Arial"/>
        </w:rPr>
      </w:pPr>
      <w:r w:rsidRPr="003B7CA9">
        <w:rPr>
          <w:rFonts w:ascii="Arial" w:hAnsi="Arial" w:cs="Arial"/>
        </w:rPr>
        <w:t>Estenlund, S., Alaküla, M., &amp; Reinap, A. (2016, November). PM-less machine topologies for EV traction: A literature review. In 2016 International Conference on Electrical Systems for Aircraft, Railway, Ship Propulsion and Road Vehicles &amp; International Transportation Electrification Conference (ESARS-ITEC) (pp. 1-6). IEEE.</w:t>
      </w:r>
    </w:p>
    <w:p w14:paraId="3D91B6C0" w14:textId="77777777" w:rsidR="003B7CA9" w:rsidRPr="003B7CA9" w:rsidRDefault="003B7CA9" w:rsidP="003B7CA9">
      <w:pPr>
        <w:spacing w:before="50" w:after="50"/>
        <w:ind w:left="1814" w:right="1814"/>
        <w:rPr>
          <w:rFonts w:ascii="Arial" w:hAnsi="Arial" w:cs="Arial"/>
        </w:rPr>
      </w:pPr>
      <w:r w:rsidRPr="003B7CA9">
        <w:rPr>
          <w:rFonts w:ascii="Arial" w:hAnsi="Arial" w:cs="Arial"/>
        </w:rPr>
        <w:t>Jacobs, B.W., &amp; Singhal, V.R. (2020). Shareholder value effects of the Volkswagen emissions scandal on the automotive ecosystem. Production and Operations Management, 29(10), 2230-2251.</w:t>
      </w:r>
    </w:p>
    <w:p w14:paraId="1A1CCB61" w14:textId="77777777" w:rsidR="003B7CA9" w:rsidRPr="003B7CA9" w:rsidRDefault="003B7CA9" w:rsidP="003B7CA9">
      <w:pPr>
        <w:spacing w:before="50" w:after="50"/>
        <w:ind w:left="1814" w:right="1814"/>
        <w:rPr>
          <w:rFonts w:ascii="Arial" w:hAnsi="Arial" w:cs="Arial"/>
        </w:rPr>
      </w:pPr>
      <w:r w:rsidRPr="003B7CA9">
        <w:rPr>
          <w:rFonts w:ascii="Arial" w:hAnsi="Arial" w:cs="Arial"/>
        </w:rPr>
        <w:t>Jung, J.C., &amp; Sharon, E. (2019). The Volkswagen emissions scandal and its aftermath. Global business and organizational excellence, 38(4), 6-15.</w:t>
      </w:r>
    </w:p>
    <w:p w14:paraId="5DB303BB" w14:textId="77777777" w:rsidR="003B7CA9" w:rsidRPr="003B7CA9" w:rsidRDefault="003B7CA9" w:rsidP="003B7CA9">
      <w:pPr>
        <w:spacing w:before="50" w:after="50"/>
        <w:ind w:left="1814" w:right="1814"/>
        <w:rPr>
          <w:rFonts w:ascii="Arial" w:hAnsi="Arial" w:cs="Arial"/>
        </w:rPr>
      </w:pPr>
      <w:r w:rsidRPr="003B7CA9">
        <w:rPr>
          <w:rFonts w:ascii="Arial" w:hAnsi="Arial" w:cs="Arial"/>
        </w:rPr>
        <w:t>Mačaitytė, I., &amp; Virbašiūtė, G. (2018). Volkswagen emission scandal and corporate social responsibility–a case study.</w:t>
      </w:r>
    </w:p>
    <w:p w14:paraId="37A2FF51" w14:textId="77777777" w:rsidR="003B7CA9" w:rsidRPr="003B7CA9" w:rsidRDefault="003B7CA9" w:rsidP="003B7CA9">
      <w:pPr>
        <w:spacing w:before="50" w:after="50"/>
        <w:ind w:left="1814" w:right="1814"/>
        <w:rPr>
          <w:rFonts w:ascii="Arial" w:hAnsi="Arial" w:cs="Arial"/>
        </w:rPr>
      </w:pPr>
      <w:r w:rsidRPr="003B7CA9">
        <w:rPr>
          <w:rFonts w:ascii="Arial" w:hAnsi="Arial" w:cs="Arial"/>
        </w:rPr>
        <w:t>Máté, G.B., &amp; Péter, F. (2022). Volkswagen Group marketing, economic and financial analysation. In Proceedings of FIKUSZ Symposium for Young Researchers (pp. 603-621). Óbuda University Keleti Károly Faculty of Economics.</w:t>
      </w:r>
    </w:p>
    <w:p w14:paraId="03298CDD" w14:textId="77777777" w:rsidR="003B7CA9" w:rsidRPr="003B7CA9" w:rsidRDefault="003B7CA9" w:rsidP="003B7CA9">
      <w:pPr>
        <w:spacing w:before="50" w:after="50"/>
        <w:ind w:left="1814" w:right="1814"/>
        <w:rPr>
          <w:rFonts w:ascii="Arial" w:hAnsi="Arial" w:cs="Arial"/>
        </w:rPr>
      </w:pPr>
      <w:r w:rsidRPr="003B7CA9">
        <w:rPr>
          <w:rFonts w:ascii="Arial" w:hAnsi="Arial" w:cs="Arial"/>
        </w:rPr>
        <w:t>Miller, D. (Ed.). (2020). Car cultures. Routledge.</w:t>
      </w:r>
    </w:p>
    <w:p w14:paraId="6C0DA3DE" w14:textId="77777777" w:rsidR="003B7CA9" w:rsidRPr="003B7CA9" w:rsidRDefault="003B7CA9" w:rsidP="003B7CA9">
      <w:pPr>
        <w:spacing w:before="50" w:after="50"/>
        <w:ind w:left="1814" w:right="1814"/>
        <w:rPr>
          <w:rFonts w:ascii="Arial" w:hAnsi="Arial" w:cs="Arial"/>
        </w:rPr>
      </w:pPr>
      <w:r w:rsidRPr="003B7CA9">
        <w:rPr>
          <w:rFonts w:ascii="Arial" w:hAnsi="Arial" w:cs="Arial"/>
        </w:rPr>
        <w:t>Moons, I., &amp; De Pelsmacker, P. (2012). Emotions as determinants of electric car usage intention. Journal of marketing management, 28(3-4), 195-237.</w:t>
      </w:r>
    </w:p>
    <w:p w14:paraId="62547495" w14:textId="77777777" w:rsidR="003B7CA9" w:rsidRPr="003B7CA9" w:rsidRDefault="003B7CA9" w:rsidP="003B7CA9">
      <w:pPr>
        <w:spacing w:before="50" w:after="50"/>
        <w:ind w:left="1814" w:right="1814"/>
        <w:rPr>
          <w:rFonts w:ascii="Arial" w:hAnsi="Arial" w:cs="Arial"/>
        </w:rPr>
      </w:pPr>
      <w:r w:rsidRPr="003B7CA9">
        <w:rPr>
          <w:rFonts w:ascii="Arial" w:hAnsi="Arial" w:cs="Arial"/>
        </w:rPr>
        <w:t>Nimmo, D. (2020). The political persuaders. Routledge.</w:t>
      </w:r>
    </w:p>
    <w:p w14:paraId="5D096F7D" w14:textId="77777777" w:rsidR="003B7CA9" w:rsidRPr="003B7CA9" w:rsidRDefault="003B7CA9" w:rsidP="003B7CA9">
      <w:pPr>
        <w:spacing w:before="50" w:after="50"/>
        <w:ind w:left="1814" w:right="1814"/>
        <w:rPr>
          <w:rFonts w:ascii="Arial" w:hAnsi="Arial" w:cs="Arial"/>
        </w:rPr>
      </w:pPr>
      <w:r w:rsidRPr="003B7CA9">
        <w:rPr>
          <w:rFonts w:ascii="Arial" w:hAnsi="Arial" w:cs="Arial"/>
        </w:rPr>
        <w:t>Oláh, J., Aburumman, N., Popp, J., Khan, M.A., Haddad, H., &amp; Kitukutha, N. (2020). Impact of Industry 4.0 on environmental sustainability. Sustainability, 12(11), 4674.</w:t>
      </w:r>
    </w:p>
    <w:p w14:paraId="4E06F5D0" w14:textId="77777777" w:rsidR="003B7CA9" w:rsidRPr="003B7CA9" w:rsidRDefault="003B7CA9" w:rsidP="003B7CA9">
      <w:pPr>
        <w:spacing w:before="50" w:after="50"/>
        <w:ind w:left="1814" w:right="1814"/>
        <w:rPr>
          <w:rFonts w:ascii="Arial" w:hAnsi="Arial" w:cs="Arial"/>
        </w:rPr>
      </w:pPr>
      <w:r w:rsidRPr="003B7CA9">
        <w:rPr>
          <w:rFonts w:ascii="Arial" w:hAnsi="Arial" w:cs="Arial"/>
        </w:rPr>
        <w:t>Shahriar, S., Al-Ali, A.R., Osman, A.H., Dhou, S., &amp; Nijim, M. (2021). Prediction of EV charging behaviour using machine learning. IEEE Access, 9, 111576-111586.</w:t>
      </w:r>
    </w:p>
    <w:p w14:paraId="49302110" w14:textId="79F7BE08" w:rsidR="00CF55E0" w:rsidRPr="00DF5E9A" w:rsidRDefault="003B7CA9" w:rsidP="00DF5E9A">
      <w:pPr>
        <w:spacing w:before="50" w:after="50"/>
        <w:ind w:left="1814" w:right="1814"/>
        <w:rPr>
          <w:rFonts w:ascii="Arial" w:hAnsi="Arial" w:cs="Arial"/>
        </w:rPr>
      </w:pPr>
      <w:r w:rsidRPr="003B7CA9">
        <w:rPr>
          <w:rFonts w:ascii="Arial" w:hAnsi="Arial" w:cs="Arial"/>
        </w:rPr>
        <w:t>Siano, A., Vollero, A., Conte, F., &amp; Amabile, S. (2017). “More than words”: Expanding the taxonomy of greenwashing after the Volkswagen scandal. Journal of Business Research, 71, 27-37.</w:t>
      </w:r>
    </w:p>
    <w:p w14:paraId="527295DB" w14:textId="77777777" w:rsidR="00CF55E0" w:rsidRDefault="00CF55E0" w:rsidP="00062A0C">
      <w:pPr>
        <w:spacing w:before="50" w:after="50"/>
        <w:ind w:left="1814" w:right="1814"/>
        <w:rPr>
          <w:rFonts w:ascii="Times New Roman" w:hAnsi="Times New Roman" w:cs="Times New Roman"/>
          <w:b/>
          <w:bCs/>
          <w:sz w:val="44"/>
          <w:szCs w:val="44"/>
        </w:rPr>
      </w:pPr>
    </w:p>
    <w:p w14:paraId="4C4D577E" w14:textId="77777777" w:rsidR="00CF55E0" w:rsidRDefault="00CF55E0" w:rsidP="00062A0C">
      <w:pPr>
        <w:spacing w:before="50" w:after="50"/>
        <w:ind w:left="1814" w:right="1814"/>
        <w:rPr>
          <w:rFonts w:ascii="Arial" w:hAnsi="Arial" w:cs="Arial"/>
          <w:lang w:val="en-US"/>
        </w:rPr>
      </w:pPr>
    </w:p>
    <w:p w14:paraId="12C30676" w14:textId="77777777" w:rsidR="00A8388C" w:rsidRDefault="00A8388C" w:rsidP="00A8388C">
      <w:pPr>
        <w:spacing w:before="50" w:after="50"/>
        <w:ind w:right="1814"/>
        <w:rPr>
          <w:rFonts w:ascii="Arial" w:hAnsi="Arial" w:cs="Arial"/>
          <w:lang w:val="en-US"/>
        </w:rPr>
      </w:pPr>
    </w:p>
    <w:p w14:paraId="62EFD663" w14:textId="35E87E95" w:rsidR="00A8388C" w:rsidRDefault="00A8388C" w:rsidP="00A8388C">
      <w:pPr>
        <w:spacing w:before="50" w:after="50"/>
        <w:ind w:left="1814" w:right="1814"/>
        <w:rPr>
          <w:rFonts w:ascii="Arial" w:hAnsi="Arial" w:cs="Arial"/>
          <w:b/>
          <w:bCs/>
          <w:lang w:val="en-US"/>
        </w:rPr>
      </w:pPr>
      <w:r w:rsidRPr="00A8388C">
        <w:rPr>
          <w:rFonts w:ascii="Arial" w:hAnsi="Arial" w:cs="Arial"/>
          <w:b/>
          <w:bCs/>
          <w:lang w:val="en-US"/>
        </w:rPr>
        <w:t>APPENDIX</w:t>
      </w:r>
    </w:p>
    <w:p w14:paraId="7FDFE7F8" w14:textId="77777777" w:rsidR="00A8388C" w:rsidRPr="00A8388C" w:rsidRDefault="00A8388C" w:rsidP="00A8388C">
      <w:pPr>
        <w:spacing w:before="50" w:after="50"/>
        <w:ind w:left="1814" w:right="1814"/>
        <w:rPr>
          <w:rFonts w:ascii="Arial" w:hAnsi="Arial" w:cs="Arial"/>
          <w:b/>
          <w:bCs/>
          <w:lang w:val="en-US"/>
        </w:rPr>
      </w:pPr>
      <w:r w:rsidRPr="00A8388C">
        <w:rPr>
          <w:rFonts w:ascii="Arial" w:hAnsi="Arial" w:cs="Arial"/>
          <w:b/>
          <w:bCs/>
          <w:lang w:val="en-US"/>
        </w:rPr>
        <w:t>PESTEL Analysis of Volkswagen</w:t>
      </w:r>
    </w:p>
    <w:p w14:paraId="4BD31D03" w14:textId="77777777" w:rsidR="00A8388C" w:rsidRPr="00A8388C" w:rsidRDefault="00A8388C" w:rsidP="00A8388C">
      <w:pPr>
        <w:spacing w:before="50" w:after="50"/>
        <w:ind w:left="1814" w:right="1814"/>
        <w:jc w:val="center"/>
        <w:rPr>
          <w:rFonts w:ascii="Arial" w:hAnsi="Arial" w:cs="Arial"/>
          <w:lang w:val="en-US"/>
        </w:rPr>
      </w:pPr>
    </w:p>
    <w:p w14:paraId="7D0CE91B" w14:textId="77777777" w:rsidR="00A8388C" w:rsidRPr="00A8388C" w:rsidRDefault="00A8388C" w:rsidP="00A8388C">
      <w:pPr>
        <w:spacing w:before="50" w:after="50"/>
        <w:ind w:left="1814" w:right="1814"/>
        <w:jc w:val="center"/>
        <w:rPr>
          <w:rFonts w:ascii="Arial" w:hAnsi="Arial" w:cs="Arial"/>
          <w:b/>
          <w:bCs/>
          <w:lang w:val="en-US"/>
        </w:rPr>
      </w:pPr>
      <w:r w:rsidRPr="00A8388C">
        <w:rPr>
          <w:rFonts w:ascii="Arial" w:hAnsi="Arial" w:cs="Arial"/>
          <w:b/>
          <w:bCs/>
          <w:lang w:val="en-US"/>
        </w:rPr>
        <w:t>Political Factors</w:t>
      </w:r>
    </w:p>
    <w:p w14:paraId="07D51EE8" w14:textId="4AA34203" w:rsidR="00A8388C" w:rsidRPr="00A8388C" w:rsidRDefault="00A8388C" w:rsidP="00A8388C">
      <w:pPr>
        <w:spacing w:before="50" w:after="50"/>
        <w:ind w:left="1814" w:right="1814"/>
        <w:rPr>
          <w:rFonts w:ascii="Arial" w:hAnsi="Arial" w:cs="Arial"/>
          <w:lang w:val="en-US"/>
        </w:rPr>
      </w:pPr>
      <w:r w:rsidRPr="00A8388C">
        <w:rPr>
          <w:rFonts w:ascii="Arial" w:hAnsi="Arial" w:cs="Arial"/>
          <w:lang w:val="en-US"/>
        </w:rPr>
        <w:t>The Volkswagen crisis sparked governmental and regulatory actions that resulted in penalties, legal actions, and criminal investigations. Additionally, governments all over the world are enacting stronger pollution regulations, which can result in increased costs for Volkswagen along with other automakers.</w:t>
      </w:r>
    </w:p>
    <w:p w14:paraId="160F4CFA" w14:textId="77777777" w:rsidR="00A8388C" w:rsidRPr="00A8388C" w:rsidRDefault="00A8388C" w:rsidP="00A8388C">
      <w:pPr>
        <w:spacing w:before="50" w:after="50"/>
        <w:ind w:left="1814" w:right="1814"/>
        <w:jc w:val="center"/>
        <w:rPr>
          <w:rFonts w:ascii="Arial" w:hAnsi="Arial" w:cs="Arial"/>
          <w:b/>
          <w:bCs/>
          <w:lang w:val="en-US"/>
        </w:rPr>
      </w:pPr>
      <w:r w:rsidRPr="00A8388C">
        <w:rPr>
          <w:rFonts w:ascii="Arial" w:hAnsi="Arial" w:cs="Arial"/>
          <w:b/>
          <w:bCs/>
          <w:lang w:val="en-US"/>
        </w:rPr>
        <w:t>Economic Factors</w:t>
      </w:r>
    </w:p>
    <w:p w14:paraId="403EBCB0" w14:textId="74149D51" w:rsidR="00A8388C" w:rsidRPr="00A8388C" w:rsidRDefault="00A8388C" w:rsidP="00A8388C">
      <w:pPr>
        <w:spacing w:before="50" w:after="50"/>
        <w:ind w:left="1814" w:right="1814"/>
        <w:rPr>
          <w:rFonts w:ascii="Arial" w:hAnsi="Arial" w:cs="Arial"/>
          <w:lang w:val="en-US"/>
        </w:rPr>
      </w:pPr>
      <w:r w:rsidRPr="00A8388C">
        <w:rPr>
          <w:rFonts w:ascii="Arial" w:hAnsi="Arial" w:cs="Arial"/>
          <w:lang w:val="en-US"/>
        </w:rPr>
        <w:t xml:space="preserve"> Volkswagen will incur significant financial losses as a result of the agreement. Volkswagen has already spent over thirty billion euros (£26 billion) in penalties, settlements, legal fees, and repatriation expenses. The scandal also hurt Volkswagen's reputation, which decreased sales and resulted in job losses.</w:t>
      </w:r>
    </w:p>
    <w:p w14:paraId="41D972F8" w14:textId="77777777" w:rsidR="00A8388C" w:rsidRPr="00A8388C" w:rsidRDefault="00A8388C" w:rsidP="00A8388C">
      <w:pPr>
        <w:spacing w:before="50" w:after="50"/>
        <w:ind w:left="1814" w:right="1814"/>
        <w:jc w:val="center"/>
        <w:rPr>
          <w:rFonts w:ascii="Arial" w:hAnsi="Arial" w:cs="Arial"/>
          <w:b/>
          <w:bCs/>
          <w:lang w:val="en-US"/>
        </w:rPr>
      </w:pPr>
      <w:r w:rsidRPr="00A8388C">
        <w:rPr>
          <w:rFonts w:ascii="Arial" w:hAnsi="Arial" w:cs="Arial"/>
          <w:b/>
          <w:bCs/>
          <w:lang w:val="en-US"/>
        </w:rPr>
        <w:t>Social Factors</w:t>
      </w:r>
    </w:p>
    <w:p w14:paraId="4E1C756D" w14:textId="77777777" w:rsidR="00A8388C" w:rsidRPr="00A8388C" w:rsidRDefault="00A8388C" w:rsidP="00A8388C">
      <w:pPr>
        <w:spacing w:before="50" w:after="50"/>
        <w:ind w:left="1814" w:right="1814"/>
        <w:rPr>
          <w:rFonts w:ascii="Arial" w:hAnsi="Arial" w:cs="Arial"/>
          <w:lang w:val="en-US"/>
        </w:rPr>
      </w:pPr>
      <w:r w:rsidRPr="00A8388C">
        <w:rPr>
          <w:rFonts w:ascii="Arial" w:hAnsi="Arial" w:cs="Arial"/>
          <w:lang w:val="en-US"/>
        </w:rPr>
        <w:t xml:space="preserve"> Scandals have damaged Volkswagen's reputation and eroded customer confidence in the brand, particularly among those who place a high value on environmental sustainability.</w:t>
      </w:r>
    </w:p>
    <w:p w14:paraId="6B22AD97" w14:textId="6B2E8E43" w:rsidR="00A8388C" w:rsidRPr="00A8388C" w:rsidRDefault="00A8388C" w:rsidP="00A8388C">
      <w:pPr>
        <w:spacing w:before="50" w:after="50"/>
        <w:ind w:left="1814" w:right="1814"/>
        <w:rPr>
          <w:rFonts w:ascii="Arial" w:hAnsi="Arial" w:cs="Arial"/>
          <w:lang w:val="en-US"/>
        </w:rPr>
      </w:pPr>
      <w:r w:rsidRPr="00A8388C">
        <w:rPr>
          <w:rFonts w:ascii="Arial" w:hAnsi="Arial" w:cs="Arial"/>
          <w:lang w:val="en-US"/>
        </w:rPr>
        <w:t>Companies that priorities safety will eventually have a competitive edge as consumers want more goods and services.</w:t>
      </w:r>
    </w:p>
    <w:p w14:paraId="2C6A6D8C" w14:textId="77777777" w:rsidR="00A8388C" w:rsidRPr="00A8388C" w:rsidRDefault="00A8388C" w:rsidP="00A8388C">
      <w:pPr>
        <w:spacing w:before="50" w:after="50"/>
        <w:ind w:left="1814" w:right="1814"/>
        <w:jc w:val="center"/>
        <w:rPr>
          <w:rFonts w:ascii="Arial" w:hAnsi="Arial" w:cs="Arial"/>
          <w:b/>
          <w:bCs/>
          <w:lang w:val="en-US"/>
        </w:rPr>
      </w:pPr>
      <w:r w:rsidRPr="00A8388C">
        <w:rPr>
          <w:rFonts w:ascii="Arial" w:hAnsi="Arial" w:cs="Arial"/>
          <w:b/>
          <w:bCs/>
          <w:lang w:val="en-US"/>
        </w:rPr>
        <w:t>Technological Factors</w:t>
      </w:r>
    </w:p>
    <w:p w14:paraId="3DCD61E9" w14:textId="591EBA02" w:rsidR="00A8388C" w:rsidRPr="00A8388C" w:rsidRDefault="00A8388C" w:rsidP="00A8388C">
      <w:pPr>
        <w:spacing w:before="50" w:after="50"/>
        <w:ind w:left="1814" w:right="1814"/>
        <w:rPr>
          <w:rFonts w:ascii="Arial" w:hAnsi="Arial" w:cs="Arial"/>
          <w:lang w:val="en-US"/>
        </w:rPr>
      </w:pPr>
      <w:r w:rsidRPr="00A8388C">
        <w:rPr>
          <w:rFonts w:ascii="Arial" w:hAnsi="Arial" w:cs="Arial"/>
          <w:lang w:val="en-US"/>
        </w:rPr>
        <w:t xml:space="preserve">The automobile industry is evolving </w:t>
      </w:r>
      <w:r w:rsidR="001306F0" w:rsidRPr="00A8388C">
        <w:rPr>
          <w:rFonts w:ascii="Arial" w:hAnsi="Arial" w:cs="Arial"/>
          <w:lang w:val="en-US"/>
        </w:rPr>
        <w:t>because of</w:t>
      </w:r>
      <w:r w:rsidRPr="00A8388C">
        <w:rPr>
          <w:rFonts w:ascii="Arial" w:hAnsi="Arial" w:cs="Arial"/>
          <w:lang w:val="en-US"/>
        </w:rPr>
        <w:t xml:space="preserve"> the development of new technologies like electric and hybrid cars. Volkswagen, like other automakers, must adjust to these developments to stay competitive. The incident also made clear the need for emissions inspections and reporting to be more precise and transparent, which may spur the creation of new technology in the area.</w:t>
      </w:r>
    </w:p>
    <w:p w14:paraId="0B320409" w14:textId="77777777" w:rsidR="00A8388C" w:rsidRPr="00A8388C" w:rsidRDefault="00A8388C" w:rsidP="00A8388C">
      <w:pPr>
        <w:spacing w:before="50" w:after="50"/>
        <w:ind w:left="1814" w:right="1814"/>
        <w:jc w:val="center"/>
        <w:rPr>
          <w:rFonts w:ascii="Arial" w:hAnsi="Arial" w:cs="Arial"/>
          <w:b/>
          <w:bCs/>
          <w:lang w:val="en-US"/>
        </w:rPr>
      </w:pPr>
      <w:r w:rsidRPr="00A8388C">
        <w:rPr>
          <w:rFonts w:ascii="Arial" w:hAnsi="Arial" w:cs="Arial"/>
          <w:b/>
          <w:bCs/>
          <w:lang w:val="en-US"/>
        </w:rPr>
        <w:t>Environmental Factors</w:t>
      </w:r>
    </w:p>
    <w:p w14:paraId="18D17F53" w14:textId="77777777" w:rsidR="00A8388C" w:rsidRPr="00A8388C" w:rsidRDefault="00A8388C" w:rsidP="00A8388C">
      <w:pPr>
        <w:spacing w:before="50" w:after="50"/>
        <w:ind w:left="1814" w:right="1814"/>
        <w:rPr>
          <w:rFonts w:ascii="Arial" w:hAnsi="Arial" w:cs="Arial"/>
          <w:lang w:val="en-US"/>
        </w:rPr>
      </w:pPr>
      <w:r w:rsidRPr="00A8388C">
        <w:rPr>
          <w:rFonts w:ascii="Arial" w:hAnsi="Arial" w:cs="Arial"/>
          <w:lang w:val="en-US"/>
        </w:rPr>
        <w:t xml:space="preserve"> The investigation had a significant negative impact on the natural world since Volkswagen vehicles were using "cheat devices" that allowed them to release 40 times the legal limit of nitrogen dioxide.</w:t>
      </w:r>
    </w:p>
    <w:p w14:paraId="00C35D79" w14:textId="7428413B" w:rsidR="00A8388C" w:rsidRDefault="00A8388C" w:rsidP="00A8388C">
      <w:pPr>
        <w:spacing w:before="50" w:after="50"/>
        <w:ind w:left="1814" w:right="1814"/>
        <w:rPr>
          <w:rFonts w:ascii="Arial" w:hAnsi="Arial" w:cs="Arial"/>
          <w:lang w:val="en-US"/>
        </w:rPr>
      </w:pPr>
      <w:r w:rsidRPr="00A8388C">
        <w:rPr>
          <w:rFonts w:ascii="Arial" w:hAnsi="Arial" w:cs="Arial"/>
          <w:lang w:val="en-US"/>
        </w:rPr>
        <w:t>This has raised public awareness of pollution in the air and its effects on health, which may result in more stringent environmental regulations.</w:t>
      </w:r>
    </w:p>
    <w:p w14:paraId="519D037A" w14:textId="1E06B111" w:rsidR="00A8388C" w:rsidRPr="00A8388C" w:rsidRDefault="0090740D" w:rsidP="0090740D">
      <w:pPr>
        <w:spacing w:before="50" w:after="50"/>
        <w:ind w:right="1814"/>
        <w:jc w:val="center"/>
        <w:rPr>
          <w:rFonts w:ascii="Arial" w:hAnsi="Arial" w:cs="Arial"/>
          <w:b/>
          <w:bCs/>
          <w:lang w:val="en-US"/>
        </w:rPr>
      </w:pPr>
      <w:r>
        <w:rPr>
          <w:rFonts w:ascii="Arial" w:hAnsi="Arial" w:cs="Arial"/>
          <w:b/>
          <w:bCs/>
          <w:lang w:val="en-US"/>
        </w:rPr>
        <w:t xml:space="preserve">                             </w:t>
      </w:r>
      <w:r w:rsidR="00A8388C" w:rsidRPr="00A8388C">
        <w:rPr>
          <w:rFonts w:ascii="Arial" w:hAnsi="Arial" w:cs="Arial"/>
          <w:b/>
          <w:bCs/>
          <w:lang w:val="en-US"/>
        </w:rPr>
        <w:t>Legal Factors</w:t>
      </w:r>
    </w:p>
    <w:p w14:paraId="17ADA307" w14:textId="0F9B47A0" w:rsidR="00A8388C" w:rsidRPr="003B7CA9" w:rsidRDefault="00A8388C" w:rsidP="00A8388C">
      <w:pPr>
        <w:spacing w:before="50" w:after="50"/>
        <w:ind w:left="1814" w:right="1814"/>
        <w:rPr>
          <w:rFonts w:ascii="Arial" w:hAnsi="Arial" w:cs="Arial"/>
          <w:lang w:val="en-US"/>
        </w:rPr>
      </w:pPr>
      <w:r w:rsidRPr="00A8388C">
        <w:rPr>
          <w:rFonts w:ascii="Arial" w:hAnsi="Arial" w:cs="Arial"/>
          <w:lang w:val="en-US"/>
        </w:rPr>
        <w:lastRenderedPageBreak/>
        <w:t xml:space="preserve"> The Volkswagen crisis has sparked legal disputes and proceedings in several nations. A prime instance of this legal ambiguity is the 90,000 driving settlements throughout England and Wales. To prevent future legal and financial fines, businesses must make sure they abide by the law.</w:t>
      </w:r>
    </w:p>
    <w:sectPr w:rsidR="00A8388C" w:rsidRPr="003B7CA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5552CA"/>
    <w:multiLevelType w:val="hybridMultilevel"/>
    <w:tmpl w:val="A8D478AA"/>
    <w:lvl w:ilvl="0" w:tplc="0704A4B8">
      <w:numFmt w:val="bullet"/>
      <w:lvlText w:val="-"/>
      <w:lvlJc w:val="left"/>
      <w:pPr>
        <w:ind w:left="2174" w:hanging="360"/>
      </w:pPr>
      <w:rPr>
        <w:rFonts w:ascii="Arial" w:eastAsiaTheme="minorHAnsi" w:hAnsi="Arial" w:cs="Arial" w:hint="default"/>
        <w:b w:val="0"/>
      </w:rPr>
    </w:lvl>
    <w:lvl w:ilvl="1" w:tplc="04020003" w:tentative="1">
      <w:start w:val="1"/>
      <w:numFmt w:val="bullet"/>
      <w:lvlText w:val="o"/>
      <w:lvlJc w:val="left"/>
      <w:pPr>
        <w:ind w:left="2894" w:hanging="360"/>
      </w:pPr>
      <w:rPr>
        <w:rFonts w:ascii="Courier New" w:hAnsi="Courier New" w:cs="Courier New" w:hint="default"/>
      </w:rPr>
    </w:lvl>
    <w:lvl w:ilvl="2" w:tplc="04020005" w:tentative="1">
      <w:start w:val="1"/>
      <w:numFmt w:val="bullet"/>
      <w:lvlText w:val=""/>
      <w:lvlJc w:val="left"/>
      <w:pPr>
        <w:ind w:left="3614" w:hanging="360"/>
      </w:pPr>
      <w:rPr>
        <w:rFonts w:ascii="Wingdings" w:hAnsi="Wingdings" w:hint="default"/>
      </w:rPr>
    </w:lvl>
    <w:lvl w:ilvl="3" w:tplc="04020001" w:tentative="1">
      <w:start w:val="1"/>
      <w:numFmt w:val="bullet"/>
      <w:lvlText w:val=""/>
      <w:lvlJc w:val="left"/>
      <w:pPr>
        <w:ind w:left="4334" w:hanging="360"/>
      </w:pPr>
      <w:rPr>
        <w:rFonts w:ascii="Symbol" w:hAnsi="Symbol" w:hint="default"/>
      </w:rPr>
    </w:lvl>
    <w:lvl w:ilvl="4" w:tplc="04020003" w:tentative="1">
      <w:start w:val="1"/>
      <w:numFmt w:val="bullet"/>
      <w:lvlText w:val="o"/>
      <w:lvlJc w:val="left"/>
      <w:pPr>
        <w:ind w:left="5054" w:hanging="360"/>
      </w:pPr>
      <w:rPr>
        <w:rFonts w:ascii="Courier New" w:hAnsi="Courier New" w:cs="Courier New" w:hint="default"/>
      </w:rPr>
    </w:lvl>
    <w:lvl w:ilvl="5" w:tplc="04020005" w:tentative="1">
      <w:start w:val="1"/>
      <w:numFmt w:val="bullet"/>
      <w:lvlText w:val=""/>
      <w:lvlJc w:val="left"/>
      <w:pPr>
        <w:ind w:left="5774" w:hanging="360"/>
      </w:pPr>
      <w:rPr>
        <w:rFonts w:ascii="Wingdings" w:hAnsi="Wingdings" w:hint="default"/>
      </w:rPr>
    </w:lvl>
    <w:lvl w:ilvl="6" w:tplc="04020001" w:tentative="1">
      <w:start w:val="1"/>
      <w:numFmt w:val="bullet"/>
      <w:lvlText w:val=""/>
      <w:lvlJc w:val="left"/>
      <w:pPr>
        <w:ind w:left="6494" w:hanging="360"/>
      </w:pPr>
      <w:rPr>
        <w:rFonts w:ascii="Symbol" w:hAnsi="Symbol" w:hint="default"/>
      </w:rPr>
    </w:lvl>
    <w:lvl w:ilvl="7" w:tplc="04020003" w:tentative="1">
      <w:start w:val="1"/>
      <w:numFmt w:val="bullet"/>
      <w:lvlText w:val="o"/>
      <w:lvlJc w:val="left"/>
      <w:pPr>
        <w:ind w:left="7214" w:hanging="360"/>
      </w:pPr>
      <w:rPr>
        <w:rFonts w:ascii="Courier New" w:hAnsi="Courier New" w:cs="Courier New" w:hint="default"/>
      </w:rPr>
    </w:lvl>
    <w:lvl w:ilvl="8" w:tplc="04020005" w:tentative="1">
      <w:start w:val="1"/>
      <w:numFmt w:val="bullet"/>
      <w:lvlText w:val=""/>
      <w:lvlJc w:val="left"/>
      <w:pPr>
        <w:ind w:left="7934" w:hanging="360"/>
      </w:pPr>
      <w:rPr>
        <w:rFonts w:ascii="Wingdings" w:hAnsi="Wingdings" w:hint="default"/>
      </w:rPr>
    </w:lvl>
  </w:abstractNum>
  <w:num w:numId="1" w16cid:durableId="1571648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EDC"/>
    <w:rsid w:val="00062A0C"/>
    <w:rsid w:val="001306F0"/>
    <w:rsid w:val="001B25B7"/>
    <w:rsid w:val="002540A4"/>
    <w:rsid w:val="002D549B"/>
    <w:rsid w:val="003B7CA9"/>
    <w:rsid w:val="003D0337"/>
    <w:rsid w:val="00471D8E"/>
    <w:rsid w:val="005E28CB"/>
    <w:rsid w:val="00737094"/>
    <w:rsid w:val="00894D5F"/>
    <w:rsid w:val="008B31B1"/>
    <w:rsid w:val="008E2762"/>
    <w:rsid w:val="0090740D"/>
    <w:rsid w:val="00A66BB8"/>
    <w:rsid w:val="00A67996"/>
    <w:rsid w:val="00A8388C"/>
    <w:rsid w:val="00AF4FBA"/>
    <w:rsid w:val="00C50256"/>
    <w:rsid w:val="00C81358"/>
    <w:rsid w:val="00C91652"/>
    <w:rsid w:val="00CE2C82"/>
    <w:rsid w:val="00CF4EDC"/>
    <w:rsid w:val="00CF55E0"/>
    <w:rsid w:val="00DB5374"/>
    <w:rsid w:val="00DC024B"/>
    <w:rsid w:val="00DF5E9A"/>
    <w:rsid w:val="00EF579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8A79A"/>
  <w15:chartTrackingRefBased/>
  <w15:docId w15:val="{8A7EC1B9-3B5B-48C5-ADF1-F4BD30CE6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F57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2373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857D8D-2C8E-4B1F-A9A8-A2A5D25FA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2871</Words>
  <Characters>16370</Characters>
  <Application>Microsoft Office Word</Application>
  <DocSecurity>0</DocSecurity>
  <Lines>136</Lines>
  <Paragraphs>38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Mravkova (2014242)</dc:creator>
  <cp:keywords/>
  <dc:description/>
  <cp:lastModifiedBy>Gabriela Mravkova (2014242)</cp:lastModifiedBy>
  <cp:revision>5</cp:revision>
  <dcterms:created xsi:type="dcterms:W3CDTF">2023-04-28T21:37:00Z</dcterms:created>
  <dcterms:modified xsi:type="dcterms:W3CDTF">2023-04-28T21:40:00Z</dcterms:modified>
</cp:coreProperties>
</file>