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58ABE9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B43865">
        <w:rPr>
          <w:rFonts w:asciiTheme="minorBidi" w:hAnsiTheme="minorBidi"/>
          <w:sz w:val="28"/>
          <w:szCs w:val="28"/>
        </w:rPr>
        <w:t>Diana Bravo</w:t>
      </w:r>
    </w:p>
    <w:p w14:paraId="485B6F49" w14:textId="17ABA59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B43865">
        <w:rPr>
          <w:rFonts w:asciiTheme="minorBidi" w:hAnsiTheme="minorBidi"/>
          <w:sz w:val="28"/>
          <w:szCs w:val="28"/>
        </w:rPr>
        <w:t>2544339</w:t>
      </w:r>
    </w:p>
    <w:p w14:paraId="3C1E7A20" w14:textId="6F47085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B252D">
        <w:rPr>
          <w:rFonts w:asciiTheme="minorBidi" w:hAnsiTheme="minorBidi"/>
          <w:sz w:val="28"/>
          <w:szCs w:val="28"/>
        </w:rPr>
        <w:t>LCHS4001</w:t>
      </w:r>
    </w:p>
    <w:p w14:paraId="4EEB2DA3" w14:textId="178B5C52"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712EA">
        <w:rPr>
          <w:rFonts w:asciiTheme="minorBidi" w:hAnsiTheme="minorBidi"/>
          <w:sz w:val="28"/>
          <w:szCs w:val="28"/>
        </w:rPr>
        <w:t>Academic and Empl</w:t>
      </w:r>
      <w:r w:rsidR="00C3629B">
        <w:rPr>
          <w:rFonts w:asciiTheme="minorBidi" w:hAnsiTheme="minorBidi"/>
          <w:sz w:val="28"/>
          <w:szCs w:val="28"/>
        </w:rPr>
        <w:t>oya</w:t>
      </w:r>
      <w:r w:rsidR="00E712EA">
        <w:rPr>
          <w:rFonts w:asciiTheme="minorBidi" w:hAnsiTheme="minorBidi"/>
          <w:sz w:val="28"/>
          <w:szCs w:val="28"/>
        </w:rPr>
        <w:t>bility skills</w:t>
      </w:r>
    </w:p>
    <w:p w14:paraId="112342CB" w14:textId="5B9F868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712EA">
        <w:rPr>
          <w:rFonts w:asciiTheme="minorBidi" w:hAnsiTheme="minorBidi"/>
          <w:sz w:val="28"/>
          <w:szCs w:val="28"/>
        </w:rPr>
        <w:t>Rajeev Nath</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Default="00184A9A">
          <w:pPr>
            <w:pStyle w:val="TtuloTDC"/>
            <w:rPr>
              <w:color w:val="4471C4"/>
            </w:rPr>
          </w:pPr>
          <w:r w:rsidRPr="0CF501EC">
            <w:rPr>
              <w:color w:val="4471C4"/>
            </w:rPr>
            <w:t>Table of Contents</w:t>
          </w:r>
        </w:p>
        <w:p w14:paraId="260033EE" w14:textId="77777777" w:rsidR="0067771F" w:rsidRPr="0067771F" w:rsidRDefault="0067771F" w:rsidP="0067771F">
          <w:pPr>
            <w:rPr>
              <w:lang w:val="en-US" w:eastAsia="en-US"/>
            </w:rPr>
          </w:pPr>
        </w:p>
        <w:p w14:paraId="06CB82EC" w14:textId="7F627B63" w:rsidR="003065B2" w:rsidRDefault="0156E134">
          <w:pPr>
            <w:pStyle w:val="TDC2"/>
            <w:tabs>
              <w:tab w:val="left" w:pos="660"/>
              <w:tab w:val="right" w:leader="dot" w:pos="9016"/>
            </w:tabs>
            <w:rPr>
              <w:rFonts w:asciiTheme="minorHAnsi" w:hAnsiTheme="minorHAnsi" w:cstheme="minorBidi"/>
              <w:b w:val="0"/>
              <w:bCs w:val="0"/>
              <w:noProof/>
              <w:sz w:val="24"/>
              <w:szCs w:val="24"/>
              <w:lang w:val="es-ES" w:eastAsia="es-ES"/>
            </w:rPr>
          </w:pPr>
          <w:r>
            <w:fldChar w:fldCharType="begin"/>
          </w:r>
          <w:r w:rsidR="00184A9A">
            <w:instrText>TOC \o "1-3" \z \u \h</w:instrText>
          </w:r>
          <w:r>
            <w:fldChar w:fldCharType="separate"/>
          </w:r>
          <w:hyperlink w:anchor="_Toc237684632" w:history="1">
            <w:r w:rsidR="003065B2" w:rsidRPr="002C2B93">
              <w:rPr>
                <w:rStyle w:val="Hipervnculo"/>
                <w:noProof/>
              </w:rPr>
              <w:t>1</w:t>
            </w:r>
            <w:r w:rsidR="003065B2">
              <w:rPr>
                <w:rFonts w:asciiTheme="minorHAnsi" w:hAnsiTheme="minorHAnsi" w:cstheme="minorBidi"/>
                <w:b w:val="0"/>
                <w:bCs w:val="0"/>
                <w:noProof/>
                <w:sz w:val="24"/>
                <w:szCs w:val="24"/>
                <w:lang w:val="es-ES" w:eastAsia="es-ES"/>
              </w:rPr>
              <w:tab/>
            </w:r>
            <w:r w:rsidR="003065B2" w:rsidRPr="002C2B93">
              <w:rPr>
                <w:rStyle w:val="Hipervnculo"/>
                <w:noProof/>
              </w:rPr>
              <w:t>Introduction</w:t>
            </w:r>
            <w:r w:rsidR="003065B2">
              <w:rPr>
                <w:noProof/>
                <w:webHidden/>
              </w:rPr>
              <w:tab/>
            </w:r>
            <w:r w:rsidR="003065B2">
              <w:rPr>
                <w:noProof/>
                <w:webHidden/>
              </w:rPr>
              <w:fldChar w:fldCharType="begin"/>
            </w:r>
            <w:r w:rsidR="003065B2">
              <w:rPr>
                <w:noProof/>
                <w:webHidden/>
              </w:rPr>
              <w:instrText xml:space="preserve"> PAGEREF _Toc237684632 \h </w:instrText>
            </w:r>
            <w:r w:rsidR="003065B2">
              <w:rPr>
                <w:noProof/>
                <w:webHidden/>
              </w:rPr>
            </w:r>
            <w:r w:rsidR="003065B2">
              <w:rPr>
                <w:noProof/>
                <w:webHidden/>
              </w:rPr>
              <w:fldChar w:fldCharType="separate"/>
            </w:r>
            <w:r w:rsidR="003065B2">
              <w:rPr>
                <w:noProof/>
                <w:webHidden/>
              </w:rPr>
              <w:t>3</w:t>
            </w:r>
            <w:r w:rsidR="003065B2">
              <w:rPr>
                <w:noProof/>
                <w:webHidden/>
              </w:rPr>
              <w:fldChar w:fldCharType="end"/>
            </w:r>
          </w:hyperlink>
        </w:p>
        <w:p w14:paraId="486A48AA" w14:textId="14FB8A06"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3" w:history="1">
            <w:r w:rsidRPr="002C2B93">
              <w:rPr>
                <w:rStyle w:val="Hipervnculo"/>
                <w:noProof/>
              </w:rPr>
              <w:t>2 Health care assistant in the Health and Social Care Field</w:t>
            </w:r>
            <w:r>
              <w:rPr>
                <w:noProof/>
                <w:webHidden/>
              </w:rPr>
              <w:tab/>
            </w:r>
            <w:r>
              <w:rPr>
                <w:noProof/>
                <w:webHidden/>
              </w:rPr>
              <w:fldChar w:fldCharType="begin"/>
            </w:r>
            <w:r>
              <w:rPr>
                <w:noProof/>
                <w:webHidden/>
              </w:rPr>
              <w:instrText xml:space="preserve"> PAGEREF _Toc237684633 \h </w:instrText>
            </w:r>
            <w:r>
              <w:rPr>
                <w:noProof/>
                <w:webHidden/>
              </w:rPr>
            </w:r>
            <w:r>
              <w:rPr>
                <w:noProof/>
                <w:webHidden/>
              </w:rPr>
              <w:fldChar w:fldCharType="separate"/>
            </w:r>
            <w:r>
              <w:rPr>
                <w:noProof/>
                <w:webHidden/>
              </w:rPr>
              <w:t>3</w:t>
            </w:r>
            <w:r>
              <w:rPr>
                <w:noProof/>
                <w:webHidden/>
              </w:rPr>
              <w:fldChar w:fldCharType="end"/>
            </w:r>
          </w:hyperlink>
        </w:p>
        <w:p w14:paraId="30726CB0" w14:textId="1B7DF5EC"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4" w:history="1">
            <w:r w:rsidRPr="002C2B93">
              <w:rPr>
                <w:rStyle w:val="Hipervnculo"/>
                <w:noProof/>
              </w:rPr>
              <w:t>2.1 Description of Health care assistant in Health and Social Care</w:t>
            </w:r>
            <w:r>
              <w:rPr>
                <w:noProof/>
                <w:webHidden/>
              </w:rPr>
              <w:tab/>
            </w:r>
            <w:r>
              <w:rPr>
                <w:noProof/>
                <w:webHidden/>
              </w:rPr>
              <w:fldChar w:fldCharType="begin"/>
            </w:r>
            <w:r>
              <w:rPr>
                <w:noProof/>
                <w:webHidden/>
              </w:rPr>
              <w:instrText xml:space="preserve"> PAGEREF _Toc237684634 \h </w:instrText>
            </w:r>
            <w:r>
              <w:rPr>
                <w:noProof/>
                <w:webHidden/>
              </w:rPr>
            </w:r>
            <w:r>
              <w:rPr>
                <w:noProof/>
                <w:webHidden/>
              </w:rPr>
              <w:fldChar w:fldCharType="separate"/>
            </w:r>
            <w:r>
              <w:rPr>
                <w:noProof/>
                <w:webHidden/>
              </w:rPr>
              <w:t>3</w:t>
            </w:r>
            <w:r>
              <w:rPr>
                <w:noProof/>
                <w:webHidden/>
              </w:rPr>
              <w:fldChar w:fldCharType="end"/>
            </w:r>
          </w:hyperlink>
        </w:p>
        <w:p w14:paraId="30C067FE" w14:textId="7F04623F"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5" w:history="1">
            <w:r w:rsidRPr="002C2B93">
              <w:rPr>
                <w:rStyle w:val="Hipervnculo"/>
                <w:noProof/>
              </w:rPr>
              <w:t>2.2 Explanation of Most Significant Skills Needed for Health care assistant in Health and Social Care</w:t>
            </w:r>
            <w:r>
              <w:rPr>
                <w:noProof/>
                <w:webHidden/>
              </w:rPr>
              <w:tab/>
            </w:r>
            <w:r>
              <w:rPr>
                <w:noProof/>
                <w:webHidden/>
              </w:rPr>
              <w:fldChar w:fldCharType="begin"/>
            </w:r>
            <w:r>
              <w:rPr>
                <w:noProof/>
                <w:webHidden/>
              </w:rPr>
              <w:instrText xml:space="preserve"> PAGEREF _Toc237684635 \h </w:instrText>
            </w:r>
            <w:r>
              <w:rPr>
                <w:noProof/>
                <w:webHidden/>
              </w:rPr>
            </w:r>
            <w:r>
              <w:rPr>
                <w:noProof/>
                <w:webHidden/>
              </w:rPr>
              <w:fldChar w:fldCharType="separate"/>
            </w:r>
            <w:r>
              <w:rPr>
                <w:noProof/>
                <w:webHidden/>
              </w:rPr>
              <w:t>3</w:t>
            </w:r>
            <w:r>
              <w:rPr>
                <w:noProof/>
                <w:webHidden/>
              </w:rPr>
              <w:fldChar w:fldCharType="end"/>
            </w:r>
          </w:hyperlink>
        </w:p>
        <w:p w14:paraId="60623CC2" w14:textId="5D0D1469"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6" w:history="1">
            <w:r w:rsidRPr="002C2B93">
              <w:rPr>
                <w:rStyle w:val="Hipervnculo"/>
                <w:noProof/>
              </w:rPr>
              <w:t>3 Strategies for Skill Improvement for [INSERT YOUR ROLE HERE]</w:t>
            </w:r>
            <w:r>
              <w:rPr>
                <w:noProof/>
                <w:webHidden/>
              </w:rPr>
              <w:tab/>
            </w:r>
            <w:r>
              <w:rPr>
                <w:noProof/>
                <w:webHidden/>
              </w:rPr>
              <w:fldChar w:fldCharType="begin"/>
            </w:r>
            <w:r>
              <w:rPr>
                <w:noProof/>
                <w:webHidden/>
              </w:rPr>
              <w:instrText xml:space="preserve"> PAGEREF _Toc237684636 \h </w:instrText>
            </w:r>
            <w:r>
              <w:rPr>
                <w:noProof/>
                <w:webHidden/>
              </w:rPr>
            </w:r>
            <w:r>
              <w:rPr>
                <w:noProof/>
                <w:webHidden/>
              </w:rPr>
              <w:fldChar w:fldCharType="separate"/>
            </w:r>
            <w:r>
              <w:rPr>
                <w:noProof/>
                <w:webHidden/>
              </w:rPr>
              <w:t>4</w:t>
            </w:r>
            <w:r>
              <w:rPr>
                <w:noProof/>
                <w:webHidden/>
              </w:rPr>
              <w:fldChar w:fldCharType="end"/>
            </w:r>
          </w:hyperlink>
        </w:p>
        <w:p w14:paraId="33C1D53D" w14:textId="5A9DD1F6"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7" w:history="1">
            <w:r w:rsidRPr="002C2B93">
              <w:rPr>
                <w:rStyle w:val="Hipervnculo"/>
                <w:noProof/>
              </w:rPr>
              <w:t>3.1 Three Strategies to Improve the Skills for [INSERT YOUR ROLE HERE]</w:t>
            </w:r>
            <w:r>
              <w:rPr>
                <w:noProof/>
                <w:webHidden/>
              </w:rPr>
              <w:tab/>
            </w:r>
            <w:r>
              <w:rPr>
                <w:noProof/>
                <w:webHidden/>
              </w:rPr>
              <w:fldChar w:fldCharType="begin"/>
            </w:r>
            <w:r>
              <w:rPr>
                <w:noProof/>
                <w:webHidden/>
              </w:rPr>
              <w:instrText xml:space="preserve"> PAGEREF _Toc237684637 \h </w:instrText>
            </w:r>
            <w:r>
              <w:rPr>
                <w:noProof/>
                <w:webHidden/>
              </w:rPr>
            </w:r>
            <w:r>
              <w:rPr>
                <w:noProof/>
                <w:webHidden/>
              </w:rPr>
              <w:fldChar w:fldCharType="separate"/>
            </w:r>
            <w:r>
              <w:rPr>
                <w:noProof/>
                <w:webHidden/>
              </w:rPr>
              <w:t>4</w:t>
            </w:r>
            <w:r>
              <w:rPr>
                <w:noProof/>
                <w:webHidden/>
              </w:rPr>
              <w:fldChar w:fldCharType="end"/>
            </w:r>
          </w:hyperlink>
        </w:p>
        <w:p w14:paraId="2E1E5B2E" w14:textId="7702A5B9"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8" w:history="1">
            <w:r w:rsidRPr="002C2B93">
              <w:rPr>
                <w:rStyle w:val="Hipervnculo"/>
                <w:noProof/>
              </w:rPr>
              <w:t>4 Conclusion</w:t>
            </w:r>
            <w:r>
              <w:rPr>
                <w:noProof/>
                <w:webHidden/>
              </w:rPr>
              <w:tab/>
            </w:r>
            <w:r>
              <w:rPr>
                <w:noProof/>
                <w:webHidden/>
              </w:rPr>
              <w:fldChar w:fldCharType="begin"/>
            </w:r>
            <w:r>
              <w:rPr>
                <w:noProof/>
                <w:webHidden/>
              </w:rPr>
              <w:instrText xml:space="preserve"> PAGEREF _Toc237684638 \h </w:instrText>
            </w:r>
            <w:r>
              <w:rPr>
                <w:noProof/>
                <w:webHidden/>
              </w:rPr>
            </w:r>
            <w:r>
              <w:rPr>
                <w:noProof/>
                <w:webHidden/>
              </w:rPr>
              <w:fldChar w:fldCharType="separate"/>
            </w:r>
            <w:r>
              <w:rPr>
                <w:noProof/>
                <w:webHidden/>
              </w:rPr>
              <w:t>4</w:t>
            </w:r>
            <w:r>
              <w:rPr>
                <w:noProof/>
                <w:webHidden/>
              </w:rPr>
              <w:fldChar w:fldCharType="end"/>
            </w:r>
          </w:hyperlink>
        </w:p>
        <w:p w14:paraId="5D9CBB44" w14:textId="028D638E" w:rsidR="003065B2" w:rsidRDefault="003065B2">
          <w:pPr>
            <w:pStyle w:val="TDC2"/>
            <w:tabs>
              <w:tab w:val="right" w:leader="dot" w:pos="9016"/>
            </w:tabs>
            <w:rPr>
              <w:rFonts w:asciiTheme="minorHAnsi" w:hAnsiTheme="minorHAnsi" w:cstheme="minorBidi"/>
              <w:b w:val="0"/>
              <w:bCs w:val="0"/>
              <w:noProof/>
              <w:sz w:val="24"/>
              <w:szCs w:val="24"/>
              <w:lang w:val="es-ES" w:eastAsia="es-ES"/>
            </w:rPr>
          </w:pPr>
          <w:hyperlink w:anchor="_Toc237684639" w:history="1">
            <w:r w:rsidRPr="002C2B93">
              <w:rPr>
                <w:rStyle w:val="Hipervnculo"/>
                <w:noProof/>
              </w:rPr>
              <w:t>5 Reference List</w:t>
            </w:r>
            <w:r>
              <w:rPr>
                <w:noProof/>
                <w:webHidden/>
              </w:rPr>
              <w:tab/>
            </w:r>
            <w:r>
              <w:rPr>
                <w:noProof/>
                <w:webHidden/>
              </w:rPr>
              <w:fldChar w:fldCharType="begin"/>
            </w:r>
            <w:r>
              <w:rPr>
                <w:noProof/>
                <w:webHidden/>
              </w:rPr>
              <w:instrText xml:space="preserve"> PAGEREF _Toc237684639 \h </w:instrText>
            </w:r>
            <w:r>
              <w:rPr>
                <w:noProof/>
                <w:webHidden/>
              </w:rPr>
            </w:r>
            <w:r>
              <w:rPr>
                <w:noProof/>
                <w:webHidden/>
              </w:rPr>
              <w:fldChar w:fldCharType="separate"/>
            </w:r>
            <w:r>
              <w:rPr>
                <w:noProof/>
                <w:webHidden/>
              </w:rPr>
              <w:t>5</w:t>
            </w:r>
            <w:r>
              <w:rPr>
                <w:noProof/>
                <w:webHidden/>
              </w:rPr>
              <w:fldChar w:fldCharType="end"/>
            </w:r>
          </w:hyperlink>
        </w:p>
        <w:p w14:paraId="2F2A1EA8" w14:textId="60C90B73" w:rsidR="0156E134" w:rsidRDefault="0156E134" w:rsidP="0156E134">
          <w:pPr>
            <w:pStyle w:val="TDC2"/>
            <w:tabs>
              <w:tab w:val="right" w:leader="dot" w:pos="9015"/>
            </w:tabs>
            <w:rPr>
              <w:rStyle w:val="Hipervnculo"/>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1266B2A8" w:rsidR="00A035CD" w:rsidRPr="0067771F" w:rsidRDefault="00A035CD" w:rsidP="00710B25">
      <w:pPr>
        <w:pStyle w:val="Ttulo1"/>
        <w:rPr>
          <w:rFonts w:ascii="Arial" w:hAnsi="Arial" w:cs="Arial"/>
          <w:sz w:val="22"/>
          <w:szCs w:val="22"/>
        </w:rPr>
      </w:pPr>
      <w:bookmarkStart w:id="0" w:name="_Toc237684632"/>
      <w:r w:rsidRPr="0067771F">
        <w:rPr>
          <w:rFonts w:ascii="Arial" w:hAnsi="Arial" w:cs="Arial"/>
          <w:sz w:val="22"/>
          <w:szCs w:val="22"/>
        </w:rPr>
        <w:lastRenderedPageBreak/>
        <w:t>Introduction</w:t>
      </w:r>
      <w:bookmarkEnd w:id="0"/>
    </w:p>
    <w:p w14:paraId="631B65D0" w14:textId="77777777" w:rsidR="0067771F" w:rsidRPr="0067771F" w:rsidRDefault="0067771F" w:rsidP="0067771F">
      <w:pPr>
        <w:rPr>
          <w:rFonts w:ascii="Arial" w:hAnsi="Arial" w:cs="Arial"/>
          <w:sz w:val="22"/>
        </w:rPr>
      </w:pPr>
    </w:p>
    <w:p w14:paraId="3C6069AF" w14:textId="45F36B2F" w:rsidR="00253AA4" w:rsidRPr="0067771F" w:rsidRDefault="008A6151" w:rsidP="003F15BA">
      <w:pPr>
        <w:spacing w:afterLines="120" w:after="288" w:line="360" w:lineRule="auto"/>
        <w:jc w:val="both"/>
        <w:rPr>
          <w:rFonts w:ascii="Arial" w:hAnsi="Arial" w:cs="Arial"/>
          <w:sz w:val="22"/>
        </w:rPr>
      </w:pPr>
      <w:r w:rsidRPr="0067771F">
        <w:rPr>
          <w:rFonts w:ascii="Arial" w:hAnsi="Arial" w:cs="Arial"/>
          <w:sz w:val="22"/>
        </w:rPr>
        <w:t>The Healthcare Assistant (HCA) is a key member of the health and social care team. These professionals work alongside nursing staff, doctors, orderlies, and other health specialists to assist patients with their healthcare and daily living needs. They may work in hospitals, general practice clinics, or care homes. While specific duties vary depending on the workplace, they typically involve assisting patients with daily activities—such as showering, administering medication, and helping with meals—and ensuring that patients feel protected and supported by the healthcare assistants during their stay. The primary goal of the healthcare assistant is to provide patients with safe, respectful, care (NHS England, 2023).</w:t>
      </w:r>
    </w:p>
    <w:p w14:paraId="64F36E68" w14:textId="309DD962" w:rsidR="3C659699" w:rsidRPr="0067771F" w:rsidRDefault="3C659699" w:rsidP="00710B25">
      <w:pPr>
        <w:pStyle w:val="Ttulo1"/>
        <w:rPr>
          <w:rFonts w:ascii="Arial" w:hAnsi="Arial" w:cs="Arial"/>
          <w:color w:val="4472C4" w:themeColor="accent1"/>
          <w:sz w:val="22"/>
          <w:szCs w:val="22"/>
        </w:rPr>
      </w:pPr>
      <w:bookmarkStart w:id="1" w:name="_Toc237684633"/>
      <w:r w:rsidRPr="0067771F">
        <w:rPr>
          <w:rFonts w:ascii="Arial" w:hAnsi="Arial" w:cs="Arial"/>
          <w:color w:val="4472C4" w:themeColor="accent1"/>
          <w:sz w:val="22"/>
          <w:szCs w:val="22"/>
        </w:rPr>
        <w:t xml:space="preserve">2 </w:t>
      </w:r>
      <w:r w:rsidR="00C17F8C" w:rsidRPr="0067771F">
        <w:rPr>
          <w:rFonts w:ascii="Arial" w:hAnsi="Arial" w:cs="Arial"/>
          <w:color w:val="4472C4" w:themeColor="accent1"/>
          <w:sz w:val="22"/>
          <w:szCs w:val="22"/>
        </w:rPr>
        <w:t xml:space="preserve">Health care assistant </w:t>
      </w:r>
      <w:r w:rsidRPr="0067771F">
        <w:rPr>
          <w:rFonts w:ascii="Arial" w:hAnsi="Arial" w:cs="Arial"/>
          <w:color w:val="4472C4" w:themeColor="accent1"/>
          <w:sz w:val="22"/>
          <w:szCs w:val="22"/>
        </w:rPr>
        <w:t>in the Health and Social Care Field</w:t>
      </w:r>
      <w:bookmarkEnd w:id="1"/>
    </w:p>
    <w:p w14:paraId="3C079BEF" w14:textId="401104E7" w:rsidR="0156E134" w:rsidRPr="0067771F" w:rsidRDefault="0156E134" w:rsidP="003F15BA">
      <w:pPr>
        <w:spacing w:afterLines="120" w:after="288" w:line="360" w:lineRule="auto"/>
        <w:jc w:val="both"/>
        <w:rPr>
          <w:rFonts w:ascii="Arial" w:hAnsi="Arial" w:cs="Arial"/>
          <w:color w:val="4472C4" w:themeColor="accent1"/>
          <w:sz w:val="22"/>
        </w:rPr>
      </w:pPr>
    </w:p>
    <w:p w14:paraId="50A9FBC6" w14:textId="35329051" w:rsidR="008B0B22" w:rsidRPr="0067771F" w:rsidRDefault="5CF7C3DB" w:rsidP="003F15BA">
      <w:pPr>
        <w:pStyle w:val="Ttulo2"/>
        <w:spacing w:before="0" w:afterLines="120" w:after="288" w:line="360" w:lineRule="auto"/>
        <w:rPr>
          <w:rFonts w:ascii="Arial" w:hAnsi="Arial" w:cs="Arial"/>
          <w:color w:val="4472C4" w:themeColor="accent1"/>
          <w:sz w:val="22"/>
          <w:szCs w:val="22"/>
        </w:rPr>
      </w:pPr>
      <w:bookmarkStart w:id="2" w:name="_Toc237684634"/>
      <w:r w:rsidRPr="0067771F">
        <w:rPr>
          <w:rFonts w:ascii="Arial" w:hAnsi="Arial" w:cs="Arial"/>
          <w:color w:val="4472C4" w:themeColor="accent1"/>
          <w:sz w:val="22"/>
          <w:szCs w:val="22"/>
        </w:rPr>
        <w:t>2.1</w:t>
      </w:r>
      <w:r w:rsidR="002370CE" w:rsidRPr="0067771F">
        <w:rPr>
          <w:rFonts w:ascii="Arial" w:hAnsi="Arial" w:cs="Arial"/>
          <w:color w:val="4472C4" w:themeColor="accent1"/>
          <w:sz w:val="22"/>
          <w:szCs w:val="22"/>
        </w:rPr>
        <w:t xml:space="preserve"> </w:t>
      </w:r>
      <w:r w:rsidR="071F48DC" w:rsidRPr="0067771F">
        <w:rPr>
          <w:rFonts w:ascii="Arial" w:hAnsi="Arial" w:cs="Arial"/>
          <w:color w:val="4472C4" w:themeColor="accent1"/>
          <w:sz w:val="22"/>
          <w:szCs w:val="22"/>
        </w:rPr>
        <w:t>Description</w:t>
      </w:r>
      <w:r w:rsidR="00070818" w:rsidRPr="0067771F">
        <w:rPr>
          <w:rFonts w:ascii="Arial" w:hAnsi="Arial" w:cs="Arial"/>
          <w:color w:val="4472C4" w:themeColor="accent1"/>
          <w:sz w:val="22"/>
          <w:szCs w:val="22"/>
        </w:rPr>
        <w:t xml:space="preserve"> </w:t>
      </w:r>
      <w:r w:rsidR="13BD3D5D" w:rsidRPr="0067771F">
        <w:rPr>
          <w:rFonts w:ascii="Arial" w:hAnsi="Arial" w:cs="Arial"/>
          <w:color w:val="4472C4" w:themeColor="accent1"/>
          <w:sz w:val="22"/>
          <w:szCs w:val="22"/>
        </w:rPr>
        <w:t xml:space="preserve">of </w:t>
      </w:r>
      <w:r w:rsidR="00EC44F0" w:rsidRPr="0067771F">
        <w:rPr>
          <w:rFonts w:ascii="Arial" w:hAnsi="Arial" w:cs="Arial"/>
          <w:color w:val="4472C4" w:themeColor="accent1"/>
          <w:sz w:val="22"/>
          <w:szCs w:val="22"/>
        </w:rPr>
        <w:t>Health care assistant</w:t>
      </w:r>
      <w:r w:rsidR="008B0B22" w:rsidRPr="0067771F">
        <w:rPr>
          <w:rFonts w:ascii="Arial" w:hAnsi="Arial" w:cs="Arial"/>
          <w:color w:val="4472C4" w:themeColor="accent1"/>
          <w:sz w:val="22"/>
          <w:szCs w:val="22"/>
        </w:rPr>
        <w:t xml:space="preserve"> in Health</w:t>
      </w:r>
      <w:r w:rsidR="3464B4D3" w:rsidRPr="0067771F">
        <w:rPr>
          <w:rFonts w:ascii="Arial" w:hAnsi="Arial" w:cs="Arial"/>
          <w:color w:val="4472C4" w:themeColor="accent1"/>
          <w:sz w:val="22"/>
          <w:szCs w:val="22"/>
        </w:rPr>
        <w:t xml:space="preserve"> and Social </w:t>
      </w:r>
      <w:r w:rsidR="3D6135D7" w:rsidRPr="0067771F">
        <w:rPr>
          <w:rFonts w:ascii="Arial" w:hAnsi="Arial" w:cs="Arial"/>
          <w:color w:val="4472C4" w:themeColor="accent1"/>
          <w:sz w:val="22"/>
          <w:szCs w:val="22"/>
        </w:rPr>
        <w:t>C</w:t>
      </w:r>
      <w:r w:rsidR="008B0B22" w:rsidRPr="0067771F">
        <w:rPr>
          <w:rFonts w:ascii="Arial" w:hAnsi="Arial" w:cs="Arial"/>
          <w:color w:val="4472C4" w:themeColor="accent1"/>
          <w:sz w:val="22"/>
          <w:szCs w:val="22"/>
        </w:rPr>
        <w:t>are</w:t>
      </w:r>
      <w:bookmarkEnd w:id="2"/>
      <w:r w:rsidR="008B0B22" w:rsidRPr="0067771F">
        <w:rPr>
          <w:rFonts w:ascii="Arial" w:hAnsi="Arial" w:cs="Arial"/>
          <w:color w:val="4472C4" w:themeColor="accent1"/>
          <w:sz w:val="22"/>
          <w:szCs w:val="22"/>
        </w:rPr>
        <w:t xml:space="preserve"> </w:t>
      </w:r>
    </w:p>
    <w:p w14:paraId="26E0D1A5" w14:textId="06C7C686" w:rsidR="0156E134" w:rsidRPr="0067771F" w:rsidRDefault="0156E134" w:rsidP="003F15BA">
      <w:pPr>
        <w:spacing w:afterLines="120" w:after="288" w:line="360" w:lineRule="auto"/>
        <w:jc w:val="both"/>
        <w:rPr>
          <w:rFonts w:ascii="Arial" w:hAnsi="Arial" w:cs="Arial"/>
          <w:sz w:val="22"/>
        </w:rPr>
      </w:pPr>
    </w:p>
    <w:p w14:paraId="1CB8B0F1" w14:textId="32B4898B" w:rsidR="0156E134" w:rsidRPr="0067771F" w:rsidRDefault="00A120B0" w:rsidP="003F15BA">
      <w:pPr>
        <w:spacing w:afterLines="120" w:after="288" w:line="360" w:lineRule="auto"/>
        <w:jc w:val="both"/>
        <w:rPr>
          <w:rFonts w:ascii="Arial" w:hAnsi="Arial" w:cs="Arial"/>
          <w:sz w:val="22"/>
        </w:rPr>
      </w:pPr>
      <w:r w:rsidRPr="0067771F">
        <w:rPr>
          <w:rFonts w:ascii="Arial" w:hAnsi="Arial" w:cs="Arial"/>
          <w:sz w:val="22"/>
        </w:rPr>
        <w:t>A healthcare assistant (HCA) is a vital member of the health and social care team who assists individuals with their daily care needs and helps maintain their health, dignity, and independence. This role is crucial, as assistants often spend significant time with patients or residents, enabling them to detect changes in their physical or emotional well-being. Healthcare support staff and nursing assistants require specific competencies and basic knowledge to provide safe, humane, and high-quality care. Depending on the workplace and assigned responsibilities, a healthcare assistant may help with tasks such as personal hygiene, nutrition and hydration, mobility, taking basic vital signs, and supporting various activities. For example, an assistant might help a resident wash and dress, record daily care notes, observe changes in their health status, and report any concerns to the nurse. To perform these duties effectively, the assistant needs skills in communication, empathy, observation, and teamwork. These competencies enable them to understand individuals' needs, treat them with respect, and collaborate safely with other professionals. The Care Certificate also establishes key standards for health and social care workers, covering areas such as communication, person-</w:t>
      </w:r>
      <w:proofErr w:type="spellStart"/>
      <w:r w:rsidRPr="0067771F">
        <w:rPr>
          <w:rFonts w:ascii="Arial" w:hAnsi="Arial" w:cs="Arial"/>
          <w:sz w:val="22"/>
        </w:rPr>
        <w:t>centered</w:t>
      </w:r>
      <w:proofErr w:type="spellEnd"/>
      <w:r w:rsidRPr="0067771F">
        <w:rPr>
          <w:rFonts w:ascii="Arial" w:hAnsi="Arial" w:cs="Arial"/>
          <w:sz w:val="22"/>
        </w:rPr>
        <w:t xml:space="preserve"> care, privacy and dignity, health and safety, safeguarding vulnerable individuals, and information handling. Ultimately, the role of the healthcare assistant is fundamental, as it provides practical and emotional support while helping to ensure that individuals receive safe, respectful, and person-</w:t>
      </w:r>
      <w:proofErr w:type="spellStart"/>
      <w:r w:rsidRPr="0067771F">
        <w:rPr>
          <w:rFonts w:ascii="Arial" w:hAnsi="Arial" w:cs="Arial"/>
          <w:sz w:val="22"/>
        </w:rPr>
        <w:t>centered</w:t>
      </w:r>
      <w:proofErr w:type="spellEnd"/>
      <w:r w:rsidRPr="0067771F">
        <w:rPr>
          <w:rFonts w:ascii="Arial" w:hAnsi="Arial" w:cs="Arial"/>
          <w:sz w:val="22"/>
        </w:rPr>
        <w:t xml:space="preserve"> care.</w:t>
      </w:r>
    </w:p>
    <w:p w14:paraId="5F4B3944" w14:textId="77777777" w:rsidR="008963C6" w:rsidRPr="0067771F" w:rsidRDefault="008963C6" w:rsidP="003F15BA">
      <w:pPr>
        <w:spacing w:afterLines="120" w:after="288" w:line="360" w:lineRule="auto"/>
        <w:jc w:val="both"/>
        <w:rPr>
          <w:rFonts w:ascii="Arial" w:hAnsi="Arial" w:cs="Arial"/>
          <w:color w:val="4472C4" w:themeColor="accent1"/>
          <w:sz w:val="22"/>
        </w:rPr>
      </w:pPr>
    </w:p>
    <w:p w14:paraId="4010C35E" w14:textId="3E77CBDE" w:rsidR="00EC7EBE" w:rsidRPr="0067771F" w:rsidRDefault="04019B15" w:rsidP="003F15BA">
      <w:pPr>
        <w:pStyle w:val="Ttulo2"/>
        <w:spacing w:before="0" w:afterLines="120" w:after="288" w:line="360" w:lineRule="auto"/>
        <w:rPr>
          <w:rFonts w:ascii="Arial" w:hAnsi="Arial" w:cs="Arial"/>
          <w:color w:val="4472C4" w:themeColor="accent1"/>
          <w:sz w:val="22"/>
          <w:szCs w:val="22"/>
        </w:rPr>
      </w:pPr>
      <w:bookmarkStart w:id="3" w:name="_Toc237684635"/>
      <w:r w:rsidRPr="0067771F">
        <w:rPr>
          <w:rFonts w:ascii="Arial" w:hAnsi="Arial" w:cs="Arial"/>
          <w:color w:val="4472C4" w:themeColor="accent1"/>
          <w:sz w:val="22"/>
          <w:szCs w:val="22"/>
        </w:rPr>
        <w:lastRenderedPageBreak/>
        <w:t>2.2</w:t>
      </w:r>
      <w:r w:rsidR="00676FEB" w:rsidRPr="0067771F">
        <w:rPr>
          <w:rFonts w:ascii="Arial" w:hAnsi="Arial" w:cs="Arial"/>
          <w:color w:val="4472C4" w:themeColor="accent1"/>
          <w:sz w:val="22"/>
          <w:szCs w:val="22"/>
        </w:rPr>
        <w:t xml:space="preserve"> </w:t>
      </w:r>
      <w:r w:rsidR="00DD5135" w:rsidRPr="0067771F">
        <w:rPr>
          <w:rFonts w:ascii="Arial" w:hAnsi="Arial" w:cs="Arial"/>
          <w:color w:val="4472C4" w:themeColor="accent1"/>
          <w:sz w:val="22"/>
          <w:szCs w:val="22"/>
        </w:rPr>
        <w:t>Explanation</w:t>
      </w:r>
      <w:r w:rsidR="00805726" w:rsidRPr="0067771F">
        <w:rPr>
          <w:rFonts w:ascii="Arial" w:hAnsi="Arial" w:cs="Arial"/>
          <w:color w:val="4472C4" w:themeColor="accent1"/>
          <w:sz w:val="22"/>
          <w:szCs w:val="22"/>
        </w:rPr>
        <w:t xml:space="preserve"> of </w:t>
      </w:r>
      <w:r w:rsidR="549B9698" w:rsidRPr="0067771F">
        <w:rPr>
          <w:rFonts w:ascii="Arial" w:hAnsi="Arial" w:cs="Arial"/>
          <w:color w:val="4472C4" w:themeColor="accent1"/>
          <w:sz w:val="22"/>
          <w:szCs w:val="22"/>
        </w:rPr>
        <w:t>M</w:t>
      </w:r>
      <w:r w:rsidR="00824CB1" w:rsidRPr="0067771F">
        <w:rPr>
          <w:rFonts w:ascii="Arial" w:hAnsi="Arial" w:cs="Arial"/>
          <w:color w:val="4472C4" w:themeColor="accent1"/>
          <w:sz w:val="22"/>
          <w:szCs w:val="22"/>
        </w:rPr>
        <w:t xml:space="preserve">ost </w:t>
      </w:r>
      <w:r w:rsidR="7AC44C89" w:rsidRPr="0067771F">
        <w:rPr>
          <w:rFonts w:ascii="Arial" w:hAnsi="Arial" w:cs="Arial"/>
          <w:color w:val="4472C4" w:themeColor="accent1"/>
          <w:sz w:val="22"/>
          <w:szCs w:val="22"/>
        </w:rPr>
        <w:t>S</w:t>
      </w:r>
      <w:r w:rsidR="00824CB1" w:rsidRPr="0067771F">
        <w:rPr>
          <w:rFonts w:ascii="Arial" w:hAnsi="Arial" w:cs="Arial"/>
          <w:color w:val="4472C4" w:themeColor="accent1"/>
          <w:sz w:val="22"/>
          <w:szCs w:val="22"/>
        </w:rPr>
        <w:t xml:space="preserve">ignificant </w:t>
      </w:r>
      <w:r w:rsidR="556E2D6A" w:rsidRPr="0067771F">
        <w:rPr>
          <w:rFonts w:ascii="Arial" w:hAnsi="Arial" w:cs="Arial"/>
          <w:color w:val="4472C4" w:themeColor="accent1"/>
          <w:sz w:val="22"/>
          <w:szCs w:val="22"/>
        </w:rPr>
        <w:t>S</w:t>
      </w:r>
      <w:r w:rsidR="00D4006B" w:rsidRPr="0067771F">
        <w:rPr>
          <w:rFonts w:ascii="Arial" w:hAnsi="Arial" w:cs="Arial"/>
          <w:color w:val="4472C4" w:themeColor="accent1"/>
          <w:sz w:val="22"/>
          <w:szCs w:val="22"/>
        </w:rPr>
        <w:t xml:space="preserve">kills </w:t>
      </w:r>
      <w:r w:rsidR="653BE314" w:rsidRPr="0067771F">
        <w:rPr>
          <w:rFonts w:ascii="Arial" w:hAnsi="Arial" w:cs="Arial"/>
          <w:color w:val="4472C4" w:themeColor="accent1"/>
          <w:sz w:val="22"/>
          <w:szCs w:val="22"/>
        </w:rPr>
        <w:t>N</w:t>
      </w:r>
      <w:r w:rsidR="00D4006B" w:rsidRPr="0067771F">
        <w:rPr>
          <w:rFonts w:ascii="Arial" w:hAnsi="Arial" w:cs="Arial"/>
          <w:color w:val="4472C4" w:themeColor="accent1"/>
          <w:sz w:val="22"/>
          <w:szCs w:val="22"/>
        </w:rPr>
        <w:t xml:space="preserve">eeded for </w:t>
      </w:r>
      <w:r w:rsidR="00EC44F0" w:rsidRPr="0067771F">
        <w:rPr>
          <w:rFonts w:ascii="Arial" w:hAnsi="Arial" w:cs="Arial"/>
          <w:color w:val="4472C4" w:themeColor="accent1"/>
          <w:sz w:val="22"/>
          <w:szCs w:val="22"/>
        </w:rPr>
        <w:t xml:space="preserve">Health care assistant </w:t>
      </w:r>
      <w:r w:rsidR="007138EF" w:rsidRPr="0067771F">
        <w:rPr>
          <w:rFonts w:ascii="Arial" w:hAnsi="Arial" w:cs="Arial"/>
          <w:color w:val="4472C4" w:themeColor="accent1"/>
          <w:sz w:val="22"/>
          <w:szCs w:val="22"/>
        </w:rPr>
        <w:t>in Health</w:t>
      </w:r>
      <w:r w:rsidR="655ACEAB" w:rsidRPr="0067771F">
        <w:rPr>
          <w:rFonts w:ascii="Arial" w:hAnsi="Arial" w:cs="Arial"/>
          <w:color w:val="4472C4" w:themeColor="accent1"/>
          <w:sz w:val="22"/>
          <w:szCs w:val="22"/>
        </w:rPr>
        <w:t xml:space="preserve"> and Social C</w:t>
      </w:r>
      <w:r w:rsidR="007138EF" w:rsidRPr="0067771F">
        <w:rPr>
          <w:rFonts w:ascii="Arial" w:hAnsi="Arial" w:cs="Arial"/>
          <w:color w:val="4472C4" w:themeColor="accent1"/>
          <w:sz w:val="22"/>
          <w:szCs w:val="22"/>
        </w:rPr>
        <w:t>are</w:t>
      </w:r>
      <w:bookmarkEnd w:id="3"/>
    </w:p>
    <w:p w14:paraId="2FBB0271" w14:textId="77777777" w:rsidR="008963C6" w:rsidRPr="0067771F" w:rsidRDefault="008963C6" w:rsidP="003F15BA">
      <w:pPr>
        <w:spacing w:afterLines="120" w:after="288" w:line="360" w:lineRule="auto"/>
        <w:rPr>
          <w:rFonts w:ascii="Arial" w:hAnsi="Arial" w:cs="Arial"/>
          <w:sz w:val="22"/>
        </w:rPr>
      </w:pPr>
      <w:r w:rsidRPr="0067771F">
        <w:rPr>
          <w:rFonts w:ascii="Arial" w:hAnsi="Arial" w:cs="Arial"/>
          <w:b/>
          <w:bCs/>
          <w:sz w:val="22"/>
        </w:rPr>
        <w:t>Communication skills</w:t>
      </w:r>
      <w:r w:rsidRPr="0067771F">
        <w:rPr>
          <w:rFonts w:ascii="Arial" w:hAnsi="Arial" w:cs="Arial"/>
          <w:sz w:val="22"/>
        </w:rPr>
        <w:t>: Communication is one of the most important competencies for a healthcare assistant, as they must interact with patients, family members, and other healthcare professionals. Good communication enables the assistant to understand the patient's needs and convey relevant information to the care team. For example, an assistant might listen to a patient who is feeling unwell and report any changes to the nurse. Thus, effective communication contributes to providing safe, high-quality care.</w:t>
      </w:r>
    </w:p>
    <w:p w14:paraId="5EAB0678" w14:textId="77777777" w:rsidR="008963C6" w:rsidRPr="0067771F" w:rsidRDefault="008963C6" w:rsidP="003F15BA">
      <w:pPr>
        <w:spacing w:afterLines="120" w:after="288" w:line="360" w:lineRule="auto"/>
        <w:rPr>
          <w:rFonts w:ascii="Arial" w:hAnsi="Arial" w:cs="Arial"/>
          <w:sz w:val="22"/>
        </w:rPr>
      </w:pPr>
      <w:r w:rsidRPr="0067771F">
        <w:rPr>
          <w:rFonts w:ascii="Arial" w:hAnsi="Arial" w:cs="Arial"/>
          <w:b/>
          <w:bCs/>
          <w:sz w:val="22"/>
        </w:rPr>
        <w:t>Empathy and compassion:</w:t>
      </w:r>
      <w:r w:rsidRPr="0067771F">
        <w:rPr>
          <w:rFonts w:ascii="Arial" w:hAnsi="Arial" w:cs="Arial"/>
          <w:sz w:val="22"/>
        </w:rPr>
        <w:t xml:space="preserve"> Empathy and compassion are fundamental skills, given that healthcare assistants care for people who may be in vulnerable, worried, or distressed situations. Showing kindness and understanding helps patients feel more comfortable, respected, and supported. For instance, when assisting a patient with personal hygiene, the assistant must act with patience and respect, always upholding the person's dignity. In this way, empathy and compassion foster a bond of trust and enable the delivery of patient-</w:t>
      </w:r>
      <w:proofErr w:type="spellStart"/>
      <w:r w:rsidRPr="0067771F">
        <w:rPr>
          <w:rFonts w:ascii="Arial" w:hAnsi="Arial" w:cs="Arial"/>
          <w:sz w:val="22"/>
        </w:rPr>
        <w:t>centered</w:t>
      </w:r>
      <w:proofErr w:type="spellEnd"/>
      <w:r w:rsidRPr="0067771F">
        <w:rPr>
          <w:rFonts w:ascii="Arial" w:hAnsi="Arial" w:cs="Arial"/>
          <w:sz w:val="22"/>
        </w:rPr>
        <w:t xml:space="preserve"> care.</w:t>
      </w:r>
    </w:p>
    <w:p w14:paraId="774B0982" w14:textId="6AA80E8A" w:rsidR="008963C6" w:rsidRPr="0067771F" w:rsidRDefault="008963C6" w:rsidP="003F15BA">
      <w:pPr>
        <w:spacing w:afterLines="120" w:after="288" w:line="360" w:lineRule="auto"/>
        <w:rPr>
          <w:rFonts w:ascii="Arial" w:hAnsi="Arial" w:cs="Arial"/>
          <w:sz w:val="22"/>
        </w:rPr>
      </w:pPr>
      <w:r w:rsidRPr="0067771F">
        <w:rPr>
          <w:rFonts w:ascii="Arial" w:hAnsi="Arial" w:cs="Arial"/>
          <w:b/>
          <w:bCs/>
          <w:sz w:val="22"/>
        </w:rPr>
        <w:t>Observational skills</w:t>
      </w:r>
      <w:r w:rsidRPr="0067771F">
        <w:rPr>
          <w:rFonts w:ascii="Arial" w:hAnsi="Arial" w:cs="Arial"/>
          <w:sz w:val="22"/>
        </w:rPr>
        <w:t>: Observation is a key skill, as healthcare assistants must detect changes in a patient's health or behaviour. Attentive observation helps identify when a patient might require additional support or medical attention. For example, an assistant might notice that a patient is confused, unusually tired, or exhibiting a change in behaviour, and report this to the nurse. Therefore, strong observational skills help ensure patient safety and maintain high-quality care.</w:t>
      </w:r>
    </w:p>
    <w:p w14:paraId="22F4EF6D" w14:textId="0B06A046" w:rsidR="00940B6C" w:rsidRPr="0067771F" w:rsidRDefault="00940B6C" w:rsidP="003F15BA">
      <w:pPr>
        <w:spacing w:afterLines="120" w:after="288" w:line="360" w:lineRule="auto"/>
        <w:rPr>
          <w:rFonts w:ascii="Arial" w:hAnsi="Arial" w:cs="Arial"/>
          <w:sz w:val="22"/>
        </w:rPr>
      </w:pPr>
      <w:r w:rsidRPr="0067771F">
        <w:rPr>
          <w:rFonts w:ascii="Arial" w:hAnsi="Arial" w:cs="Arial"/>
          <w:sz w:val="22"/>
        </w:rPr>
        <w:t xml:space="preserve"> </w:t>
      </w:r>
    </w:p>
    <w:p w14:paraId="51153A2F" w14:textId="69EB46CE" w:rsidR="00940B6C" w:rsidRDefault="00940B6C" w:rsidP="003F15BA">
      <w:pPr>
        <w:spacing w:afterLines="120" w:after="288" w:line="360" w:lineRule="auto"/>
        <w:rPr>
          <w:rFonts w:ascii="Arial" w:hAnsi="Arial" w:cs="Arial"/>
          <w:sz w:val="22"/>
        </w:rPr>
      </w:pPr>
      <w:r w:rsidRPr="0067771F">
        <w:rPr>
          <w:rFonts w:ascii="Arial" w:hAnsi="Arial" w:cs="Arial"/>
          <w:sz w:val="22"/>
        </w:rPr>
        <w:t>A lack of these skills can have a negative impact on patients and the quality of care they receive. If a healthcare assistant communicates poorly, lacks empathy, or fails to observe patients closely, important information may be overlooked or misinterpreted. For example, a change in a patient's health status might go undetected and unreported, delaying necessary care and leaving the patient feeling unsafe, ignored, or even in danger due to a lack of observation. Therefore, healthcare assistants need these competencies to protect patients, provide quality care, and uphold their dignity and well-being.</w:t>
      </w:r>
    </w:p>
    <w:p w14:paraId="4826728C" w14:textId="77777777" w:rsidR="0067771F" w:rsidRPr="0067771F" w:rsidRDefault="0067771F" w:rsidP="003F15BA">
      <w:pPr>
        <w:spacing w:afterLines="120" w:after="288" w:line="360" w:lineRule="auto"/>
        <w:rPr>
          <w:rFonts w:ascii="Arial" w:hAnsi="Arial" w:cs="Arial"/>
          <w:sz w:val="22"/>
        </w:rPr>
      </w:pPr>
    </w:p>
    <w:p w14:paraId="16A5A58F" w14:textId="77777777" w:rsidR="00C373FC" w:rsidRPr="0067771F" w:rsidRDefault="00C373FC" w:rsidP="003F15BA">
      <w:pPr>
        <w:spacing w:afterLines="120" w:after="288" w:line="360" w:lineRule="auto"/>
        <w:rPr>
          <w:rFonts w:ascii="Arial" w:hAnsi="Arial" w:cs="Arial"/>
          <w:sz w:val="22"/>
        </w:rPr>
      </w:pPr>
    </w:p>
    <w:p w14:paraId="1D60DB2C" w14:textId="5B61DC1A" w:rsidR="00C373FC" w:rsidRPr="0067771F" w:rsidRDefault="00C373FC" w:rsidP="003F15BA">
      <w:pPr>
        <w:spacing w:afterLines="120" w:after="288" w:line="360" w:lineRule="auto"/>
        <w:rPr>
          <w:rFonts w:ascii="Arial" w:hAnsi="Arial" w:cs="Arial"/>
          <w:sz w:val="22"/>
        </w:rPr>
      </w:pPr>
      <w:r w:rsidRPr="0067771F">
        <w:rPr>
          <w:rFonts w:ascii="Arial" w:hAnsi="Arial" w:cs="Arial"/>
          <w:b/>
          <w:bCs/>
          <w:sz w:val="22"/>
        </w:rPr>
        <w:lastRenderedPageBreak/>
        <w:t>They can use realistic workplace examples for each of the three skills</w:t>
      </w:r>
      <w:r w:rsidRPr="0067771F">
        <w:rPr>
          <w:rFonts w:ascii="Arial" w:hAnsi="Arial" w:cs="Arial"/>
          <w:sz w:val="22"/>
        </w:rPr>
        <w:t>:</w:t>
      </w:r>
    </w:p>
    <w:p w14:paraId="27C4EF71" w14:textId="77777777"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1. Communication skills</w:t>
      </w:r>
    </w:p>
    <w:p w14:paraId="49228E54" w14:textId="77777777"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A healthcare assistant uses communication skills when a resident reports feeling dizzy or unwell. The assistant listens carefully, asks simple questions, and relays the information to the nurse. This helps the healthcare team understand the resident's needs and take appropriate action.</w:t>
      </w:r>
    </w:p>
    <w:p w14:paraId="4DBB02E8" w14:textId="77777777"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2. Empathy and compassion</w:t>
      </w:r>
    </w:p>
    <w:p w14:paraId="1A6B68AF" w14:textId="77777777"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 xml:space="preserve">A healthcare assistant demonstrates empathy when caring for a resident who feels embarrassed about needing help with personal hygiene. The assistant speaks kindly to the person, respects their privacy, and allows them to perform tasks they </w:t>
      </w:r>
      <w:proofErr w:type="gramStart"/>
      <w:r w:rsidRPr="0067771F">
        <w:rPr>
          <w:rFonts w:ascii="Arial" w:hAnsi="Arial" w:cs="Arial"/>
          <w:sz w:val="22"/>
        </w:rPr>
        <w:t>are capable of doing</w:t>
      </w:r>
      <w:proofErr w:type="gramEnd"/>
      <w:r w:rsidRPr="0067771F">
        <w:rPr>
          <w:rFonts w:ascii="Arial" w:hAnsi="Arial" w:cs="Arial"/>
          <w:sz w:val="22"/>
        </w:rPr>
        <w:t xml:space="preserve"> themselves. This helps the patient feel respected and preserves their dignity.</w:t>
      </w:r>
    </w:p>
    <w:p w14:paraId="259BB25B" w14:textId="77777777"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3. Observation skills</w:t>
      </w:r>
    </w:p>
    <w:p w14:paraId="28CDEEEA" w14:textId="61160A0C" w:rsidR="00C373FC" w:rsidRPr="0067771F" w:rsidRDefault="00C373FC" w:rsidP="003F15BA">
      <w:pPr>
        <w:spacing w:afterLines="120" w:after="288" w:line="360" w:lineRule="auto"/>
        <w:rPr>
          <w:rFonts w:ascii="Arial" w:hAnsi="Arial" w:cs="Arial"/>
          <w:sz w:val="22"/>
        </w:rPr>
      </w:pPr>
      <w:r w:rsidRPr="0067771F">
        <w:rPr>
          <w:rFonts w:ascii="Arial" w:hAnsi="Arial" w:cs="Arial"/>
          <w:sz w:val="22"/>
        </w:rPr>
        <w:t>A healthcare assistant uses observation skills when noticing that a usually active resident appears unusually quiet and is not eating as much as usual. The assistant notes these changes and reports them to the nurse. This enables the healthcare team to examine the resident and provide appropriate care.</w:t>
      </w:r>
    </w:p>
    <w:p w14:paraId="3CF4AF64" w14:textId="5B14201C" w:rsidR="006F4CCC" w:rsidRPr="0067771F" w:rsidRDefault="006F4CCC" w:rsidP="003F15BA">
      <w:pPr>
        <w:spacing w:afterLines="120" w:after="288" w:line="360" w:lineRule="auto"/>
        <w:rPr>
          <w:rFonts w:ascii="Arial" w:hAnsi="Arial" w:cs="Arial"/>
          <w:sz w:val="22"/>
        </w:rPr>
      </w:pPr>
      <w:r w:rsidRPr="0067771F">
        <w:rPr>
          <w:rFonts w:ascii="Arial" w:hAnsi="Arial" w:cs="Arial"/>
          <w:sz w:val="22"/>
        </w:rPr>
        <w:t>An excellent resource is the Care Certificate, developed by Skills for Care, Skills for Health, and NHS England. Its standards set out the knowledge, skills, and behaviours expected of health and social care workers.</w:t>
      </w:r>
    </w:p>
    <w:p w14:paraId="4EAB57A7" w14:textId="728D0ABC" w:rsidR="00B2112A" w:rsidRPr="0067771F" w:rsidRDefault="00B2112A" w:rsidP="003F15BA">
      <w:pPr>
        <w:spacing w:afterLines="120" w:after="288" w:line="360" w:lineRule="auto"/>
        <w:rPr>
          <w:rFonts w:ascii="Arial" w:hAnsi="Arial" w:cs="Arial"/>
          <w:sz w:val="22"/>
        </w:rPr>
      </w:pPr>
      <w:r w:rsidRPr="0067771F">
        <w:rPr>
          <w:rFonts w:ascii="Arial" w:hAnsi="Arial" w:cs="Arial"/>
          <w:sz w:val="22"/>
        </w:rPr>
        <w:t xml:space="preserve">The role of the healthcare assistant is underpinned by robust evidence derived from the </w:t>
      </w:r>
      <w:r w:rsidRPr="0067771F">
        <w:rPr>
          <w:rFonts w:ascii="Arial" w:hAnsi="Arial" w:cs="Arial"/>
          <w:b/>
          <w:bCs/>
          <w:sz w:val="22"/>
        </w:rPr>
        <w:t>Care Certificate</w:t>
      </w:r>
      <w:r w:rsidRPr="0067771F">
        <w:rPr>
          <w:rFonts w:ascii="Arial" w:hAnsi="Arial" w:cs="Arial"/>
          <w:sz w:val="22"/>
        </w:rPr>
        <w:t>. The standards within this certificate define the knowledge, skills, and behaviours expected of workers in the health and social care sectors. For instance, Standard 6 focuses on effective communication, encompassing an understanding of individuals' communication needs, verification of understanding, and the maintenance of confidentiality. This highlights the importance of communication skills in the healthcare assistant role, as these professionals must interact with patients, residents, and other members of the healthcare team. The *Care Certificate* also addresses fundamental areas of practice such as person-</w:t>
      </w:r>
      <w:proofErr w:type="spellStart"/>
      <w:r w:rsidRPr="0067771F">
        <w:rPr>
          <w:rFonts w:ascii="Arial" w:hAnsi="Arial" w:cs="Arial"/>
          <w:sz w:val="22"/>
        </w:rPr>
        <w:t>centered</w:t>
      </w:r>
      <w:proofErr w:type="spellEnd"/>
      <w:r w:rsidRPr="0067771F">
        <w:rPr>
          <w:rFonts w:ascii="Arial" w:hAnsi="Arial" w:cs="Arial"/>
          <w:sz w:val="22"/>
        </w:rPr>
        <w:t xml:space="preserve"> care, privacy and dignity, safeguarding vulnerable individuals, health and safety, and information </w:t>
      </w:r>
      <w:r w:rsidR="00E75178" w:rsidRPr="0067771F">
        <w:rPr>
          <w:rFonts w:ascii="Arial" w:hAnsi="Arial" w:cs="Arial"/>
          <w:sz w:val="22"/>
        </w:rPr>
        <w:t>handling</w:t>
      </w:r>
      <w:r w:rsidRPr="0067771F">
        <w:rPr>
          <w:rFonts w:ascii="Arial" w:hAnsi="Arial" w:cs="Arial"/>
          <w:sz w:val="22"/>
        </w:rPr>
        <w:t xml:space="preserve">. In a real-world care setting, this translates into listening to a resident's concerns, respecting their choices while providing personal care, and informing the nurse of any changes in their health status. Consequently, the </w:t>
      </w:r>
      <w:r w:rsidRPr="0067771F">
        <w:rPr>
          <w:rFonts w:ascii="Arial" w:hAnsi="Arial" w:cs="Arial"/>
          <w:b/>
          <w:bCs/>
          <w:sz w:val="22"/>
        </w:rPr>
        <w:t>Care Certificate</w:t>
      </w:r>
      <w:r w:rsidRPr="0067771F">
        <w:rPr>
          <w:rFonts w:ascii="Arial" w:hAnsi="Arial" w:cs="Arial"/>
          <w:sz w:val="22"/>
        </w:rPr>
        <w:t xml:space="preserve"> </w:t>
      </w:r>
      <w:r w:rsidRPr="0067771F">
        <w:rPr>
          <w:rFonts w:ascii="Arial" w:hAnsi="Arial" w:cs="Arial"/>
          <w:sz w:val="22"/>
        </w:rPr>
        <w:lastRenderedPageBreak/>
        <w:t>demonstrates that healthcare assistants possess the appropriate knowledge, skills, and professional behaviours to deliver safe, respectful, and person-</w:t>
      </w:r>
      <w:proofErr w:type="spellStart"/>
      <w:r w:rsidRPr="0067771F">
        <w:rPr>
          <w:rFonts w:ascii="Arial" w:hAnsi="Arial" w:cs="Arial"/>
          <w:sz w:val="22"/>
        </w:rPr>
        <w:t>centered</w:t>
      </w:r>
      <w:proofErr w:type="spellEnd"/>
      <w:r w:rsidRPr="0067771F">
        <w:rPr>
          <w:rFonts w:ascii="Arial" w:hAnsi="Arial" w:cs="Arial"/>
          <w:sz w:val="22"/>
        </w:rPr>
        <w:t xml:space="preserve"> care.</w:t>
      </w:r>
    </w:p>
    <w:p w14:paraId="4401079E" w14:textId="77777777" w:rsidR="00D676C3" w:rsidRPr="0067771F" w:rsidRDefault="00D676C3" w:rsidP="0067771F">
      <w:pPr>
        <w:pStyle w:val="Ttulo1"/>
        <w:rPr>
          <w:rFonts w:ascii="Arial" w:hAnsi="Arial" w:cs="Arial"/>
          <w:sz w:val="22"/>
          <w:szCs w:val="22"/>
        </w:rPr>
      </w:pPr>
    </w:p>
    <w:p w14:paraId="2CAEA1EC" w14:textId="299F891B" w:rsidR="002370CE" w:rsidRPr="0067771F" w:rsidRDefault="1F09BC6E" w:rsidP="0067771F">
      <w:pPr>
        <w:pStyle w:val="Ttulo1"/>
        <w:rPr>
          <w:rFonts w:ascii="Arial" w:hAnsi="Arial" w:cs="Arial"/>
          <w:sz w:val="22"/>
          <w:szCs w:val="22"/>
        </w:rPr>
      </w:pPr>
      <w:bookmarkStart w:id="4" w:name="_Toc237684636"/>
      <w:r w:rsidRPr="0067771F">
        <w:rPr>
          <w:rFonts w:ascii="Arial" w:hAnsi="Arial" w:cs="Arial"/>
          <w:sz w:val="22"/>
          <w:szCs w:val="22"/>
        </w:rPr>
        <w:t>3</w:t>
      </w:r>
      <w:r w:rsidR="005D5457" w:rsidRPr="0067771F">
        <w:rPr>
          <w:rFonts w:ascii="Arial" w:hAnsi="Arial" w:cs="Arial"/>
          <w:sz w:val="22"/>
          <w:szCs w:val="22"/>
        </w:rPr>
        <w:t xml:space="preserve"> </w:t>
      </w:r>
      <w:r w:rsidR="003003FD" w:rsidRPr="0067771F">
        <w:rPr>
          <w:rFonts w:ascii="Arial" w:hAnsi="Arial" w:cs="Arial"/>
          <w:sz w:val="22"/>
          <w:szCs w:val="22"/>
        </w:rPr>
        <w:t>Strategies</w:t>
      </w:r>
      <w:r w:rsidR="00183CB9" w:rsidRPr="0067771F">
        <w:rPr>
          <w:rFonts w:ascii="Arial" w:hAnsi="Arial" w:cs="Arial"/>
          <w:sz w:val="22"/>
          <w:szCs w:val="22"/>
        </w:rPr>
        <w:t xml:space="preserve"> </w:t>
      </w:r>
      <w:r w:rsidR="59AB5A3E" w:rsidRPr="0067771F">
        <w:rPr>
          <w:rFonts w:ascii="Arial" w:hAnsi="Arial" w:cs="Arial"/>
          <w:sz w:val="22"/>
          <w:szCs w:val="22"/>
        </w:rPr>
        <w:t xml:space="preserve">for Skill Improvement for </w:t>
      </w:r>
      <w:bookmarkEnd w:id="4"/>
      <w:r w:rsidR="0067771F" w:rsidRPr="0067771F">
        <w:rPr>
          <w:rFonts w:ascii="Arial" w:hAnsi="Arial" w:cs="Arial"/>
          <w:sz w:val="22"/>
          <w:szCs w:val="22"/>
        </w:rPr>
        <w:t>healthcare assistants</w:t>
      </w:r>
    </w:p>
    <w:p w14:paraId="0B9FF6E7" w14:textId="77777777" w:rsidR="0067771F" w:rsidRPr="0067771F" w:rsidRDefault="0067771F" w:rsidP="0067771F">
      <w:pPr>
        <w:rPr>
          <w:rFonts w:ascii="Arial" w:hAnsi="Arial" w:cs="Arial"/>
          <w:sz w:val="22"/>
        </w:rPr>
      </w:pPr>
    </w:p>
    <w:p w14:paraId="02339A87" w14:textId="65A045D2" w:rsidR="00454D6B" w:rsidRPr="0067771F" w:rsidRDefault="0C5D0C5C" w:rsidP="003F15BA">
      <w:pPr>
        <w:pStyle w:val="Ttulo2"/>
        <w:spacing w:before="0" w:afterLines="120" w:after="288" w:line="360" w:lineRule="auto"/>
        <w:rPr>
          <w:rFonts w:ascii="Arial" w:hAnsi="Arial" w:cs="Arial"/>
          <w:color w:val="4472C4" w:themeColor="accent1"/>
          <w:sz w:val="22"/>
          <w:szCs w:val="22"/>
        </w:rPr>
      </w:pPr>
      <w:bookmarkStart w:id="5" w:name="_Toc237684637"/>
      <w:r w:rsidRPr="0067771F">
        <w:rPr>
          <w:rFonts w:ascii="Arial" w:hAnsi="Arial" w:cs="Arial"/>
          <w:color w:val="4471C4"/>
          <w:sz w:val="22"/>
          <w:szCs w:val="22"/>
        </w:rPr>
        <w:t xml:space="preserve">3.1 Three Strategies </w:t>
      </w:r>
      <w:r w:rsidR="00183CB9" w:rsidRPr="0067771F">
        <w:rPr>
          <w:rFonts w:ascii="Arial" w:hAnsi="Arial" w:cs="Arial"/>
          <w:color w:val="4471C4"/>
          <w:sz w:val="22"/>
          <w:szCs w:val="22"/>
        </w:rPr>
        <w:t xml:space="preserve">to </w:t>
      </w:r>
      <w:r w:rsidR="5CE671C3" w:rsidRPr="0067771F">
        <w:rPr>
          <w:rFonts w:ascii="Arial" w:hAnsi="Arial" w:cs="Arial"/>
          <w:color w:val="4471C4"/>
          <w:sz w:val="22"/>
          <w:szCs w:val="22"/>
        </w:rPr>
        <w:t>I</w:t>
      </w:r>
      <w:r w:rsidR="00183CB9" w:rsidRPr="0067771F">
        <w:rPr>
          <w:rFonts w:ascii="Arial" w:hAnsi="Arial" w:cs="Arial"/>
          <w:color w:val="4471C4"/>
          <w:sz w:val="22"/>
          <w:szCs w:val="22"/>
        </w:rPr>
        <w:t xml:space="preserve">mprove the </w:t>
      </w:r>
      <w:r w:rsidR="40F0AB75" w:rsidRPr="0067771F">
        <w:rPr>
          <w:rFonts w:ascii="Arial" w:hAnsi="Arial" w:cs="Arial"/>
          <w:color w:val="4471C4"/>
          <w:sz w:val="22"/>
          <w:szCs w:val="22"/>
        </w:rPr>
        <w:t>S</w:t>
      </w:r>
      <w:r w:rsidR="00183CB9" w:rsidRPr="0067771F">
        <w:rPr>
          <w:rFonts w:ascii="Arial" w:hAnsi="Arial" w:cs="Arial"/>
          <w:color w:val="4471C4"/>
          <w:sz w:val="22"/>
          <w:szCs w:val="22"/>
        </w:rPr>
        <w:t>kills</w:t>
      </w:r>
      <w:r w:rsidR="005D5457" w:rsidRPr="0067771F">
        <w:rPr>
          <w:rFonts w:ascii="Arial" w:hAnsi="Arial" w:cs="Arial"/>
          <w:color w:val="4471C4"/>
          <w:sz w:val="22"/>
          <w:szCs w:val="22"/>
        </w:rPr>
        <w:t xml:space="preserve"> </w:t>
      </w:r>
      <w:r w:rsidR="00070818" w:rsidRPr="0067771F">
        <w:rPr>
          <w:rFonts w:ascii="Arial" w:hAnsi="Arial" w:cs="Arial"/>
          <w:color w:val="4471C4"/>
          <w:sz w:val="22"/>
          <w:szCs w:val="22"/>
        </w:rPr>
        <w:t xml:space="preserve">for </w:t>
      </w:r>
      <w:bookmarkEnd w:id="5"/>
      <w:r w:rsidR="0067771F" w:rsidRPr="0067771F">
        <w:rPr>
          <w:rFonts w:ascii="Arial" w:hAnsi="Arial" w:cs="Arial"/>
          <w:sz w:val="22"/>
          <w:szCs w:val="22"/>
        </w:rPr>
        <w:t>healthcare assistants</w:t>
      </w:r>
    </w:p>
    <w:p w14:paraId="2F04C366" w14:textId="77777777" w:rsidR="00591194" w:rsidRPr="0067771F" w:rsidRDefault="00591194" w:rsidP="003F15BA">
      <w:pPr>
        <w:spacing w:afterLines="120" w:after="288" w:line="360" w:lineRule="auto"/>
        <w:rPr>
          <w:rFonts w:ascii="Arial" w:hAnsi="Arial" w:cs="Arial"/>
          <w:sz w:val="22"/>
        </w:rPr>
      </w:pPr>
      <w:r w:rsidRPr="0067771F">
        <w:rPr>
          <w:rFonts w:ascii="Arial" w:hAnsi="Arial" w:cs="Arial"/>
          <w:sz w:val="22"/>
        </w:rPr>
        <w:t>Communication skills are fundamental for healthcare assistants, as they must communicate clearly with patients, their families, and other health professionals. A useful strategy for improving communication is situational simulation (role-playing) and specific communication training. This strategy allows healthcare professionals to practice various scenarios, such as speaking with an upset patient, asking questions, or explaining the care to be provided. The World Health Organization (WHO, 2025) explains that structured training and simulation can be used to develop communication and other care skills among health and social care professionals. By practicing these situations, healthcare assistants gain confidence and learn to adapt their communication to each patient's needs. For example, they can practice speaking calmly with a patient who feels anxious or confused. Therefore, regular simulation practice and communication training help healthcare assistants communicate more effectively and provide patient-</w:t>
      </w:r>
      <w:proofErr w:type="spellStart"/>
      <w:r w:rsidRPr="0067771F">
        <w:rPr>
          <w:rFonts w:ascii="Arial" w:hAnsi="Arial" w:cs="Arial"/>
          <w:sz w:val="22"/>
        </w:rPr>
        <w:t>centered</w:t>
      </w:r>
      <w:proofErr w:type="spellEnd"/>
      <w:r w:rsidRPr="0067771F">
        <w:rPr>
          <w:rFonts w:ascii="Arial" w:hAnsi="Arial" w:cs="Arial"/>
          <w:sz w:val="22"/>
        </w:rPr>
        <w:t xml:space="preserve"> care.</w:t>
      </w:r>
    </w:p>
    <w:p w14:paraId="64C8FCAA" w14:textId="77777777" w:rsidR="00591194" w:rsidRPr="0067771F" w:rsidRDefault="00591194" w:rsidP="003F15BA">
      <w:pPr>
        <w:pStyle w:val="Prrafodelista"/>
        <w:spacing w:afterLines="120" w:after="288" w:line="360" w:lineRule="auto"/>
        <w:contextualSpacing w:val="0"/>
        <w:rPr>
          <w:rFonts w:ascii="Arial" w:hAnsi="Arial" w:cs="Arial"/>
          <w:sz w:val="22"/>
        </w:rPr>
      </w:pPr>
    </w:p>
    <w:p w14:paraId="0D91F315" w14:textId="77777777" w:rsidR="00591194" w:rsidRPr="0067771F" w:rsidRDefault="00591194" w:rsidP="003F15BA">
      <w:pPr>
        <w:spacing w:afterLines="120" w:after="288" w:line="360" w:lineRule="auto"/>
        <w:rPr>
          <w:rFonts w:ascii="Arial" w:hAnsi="Arial" w:cs="Arial"/>
          <w:sz w:val="22"/>
        </w:rPr>
      </w:pPr>
      <w:r w:rsidRPr="0067771F">
        <w:rPr>
          <w:rFonts w:ascii="Arial" w:hAnsi="Arial" w:cs="Arial"/>
          <w:sz w:val="22"/>
        </w:rPr>
        <w:t>Empathy and compassion can be improved through the strategy of active listening. Active listening involves paying full attention to the patient, not interrupting, showing understanding, and allowing sufficient time for them to express how they feel. Empathy is important in healthcare because it helps build trust and establish better relationships with patients. Active listening enables the healthcare assistant to understand not only what the patient is saying but also how they are feeling. For instance, if a patient feels anxious before receiving personal care, the healthcare assistant can listen attentively, acknowledge their feelings, and respond in a kind and respectful manner. This strategy can be practiced during everyday conversations with patients. Thus, active listening reinforces empathy and compassion, helping patients feel respected, understood, and supported.</w:t>
      </w:r>
    </w:p>
    <w:p w14:paraId="332720A1" w14:textId="77777777" w:rsidR="00591194" w:rsidRPr="0067771F" w:rsidRDefault="00591194" w:rsidP="003F15BA">
      <w:pPr>
        <w:pStyle w:val="Prrafodelista"/>
        <w:spacing w:afterLines="120" w:after="288" w:line="360" w:lineRule="auto"/>
        <w:contextualSpacing w:val="0"/>
        <w:rPr>
          <w:rFonts w:ascii="Arial" w:hAnsi="Arial" w:cs="Arial"/>
          <w:sz w:val="22"/>
        </w:rPr>
      </w:pPr>
    </w:p>
    <w:p w14:paraId="072D39F0" w14:textId="77777777" w:rsidR="009E4857" w:rsidRPr="0067771F" w:rsidRDefault="00591194" w:rsidP="003F15BA">
      <w:pPr>
        <w:spacing w:afterLines="120" w:after="288" w:line="360" w:lineRule="auto"/>
        <w:rPr>
          <w:rFonts w:ascii="Arial" w:hAnsi="Arial" w:cs="Arial"/>
          <w:sz w:val="22"/>
        </w:rPr>
      </w:pPr>
      <w:r w:rsidRPr="0067771F">
        <w:rPr>
          <w:rFonts w:ascii="Arial" w:hAnsi="Arial" w:cs="Arial"/>
          <w:sz w:val="22"/>
        </w:rPr>
        <w:t xml:space="preserve">Observation skills can be improved through supervised practice and constant feedback. Healthcare assistants require strong observational skills to detect changes in a patient's </w:t>
      </w:r>
      <w:r w:rsidR="00FF334C" w:rsidRPr="0067771F">
        <w:rPr>
          <w:rFonts w:ascii="Arial" w:hAnsi="Arial" w:cs="Arial"/>
          <w:sz w:val="22"/>
        </w:rPr>
        <w:lastRenderedPageBreak/>
        <w:t>behaviour</w:t>
      </w:r>
      <w:r w:rsidRPr="0067771F">
        <w:rPr>
          <w:rFonts w:ascii="Arial" w:hAnsi="Arial" w:cs="Arial"/>
          <w:sz w:val="22"/>
        </w:rPr>
        <w:t>, appearance, or health status and to report them appropriately. NHS England (2023) states that supervision helps healthcare professionals reflect on their practice and develop their knowledge, skills, and competencies. During supervised practice, an experienced staff member can observe the healthcare assistant examining patients and subsequently provide feedback on both positive aspects and areas for improvement. For instance, a supervisor might observe how the healthcare assistant detects changes in a patient's mobility, mood, or appetite and records these observations. The healthcare assistant can use this feedback to refine their practice. Consequently, regular supervision and feedback help develop better observational skills and ensure safe, effective patient care.</w:t>
      </w:r>
    </w:p>
    <w:p w14:paraId="1270EC73" w14:textId="77777777" w:rsidR="009E4857" w:rsidRPr="0067771F" w:rsidRDefault="009E4857" w:rsidP="003F15BA">
      <w:pPr>
        <w:spacing w:afterLines="120" w:after="288" w:line="360" w:lineRule="auto"/>
        <w:rPr>
          <w:rFonts w:ascii="Arial" w:hAnsi="Arial" w:cs="Arial"/>
          <w:sz w:val="22"/>
        </w:rPr>
      </w:pPr>
      <w:r w:rsidRPr="0067771F">
        <w:rPr>
          <w:rFonts w:ascii="Arial" w:hAnsi="Arial" w:cs="Arial"/>
          <w:sz w:val="22"/>
        </w:rPr>
        <w:t>(</w:t>
      </w:r>
      <w:r w:rsidR="00986C51" w:rsidRPr="0067771F">
        <w:rPr>
          <w:rFonts w:ascii="Arial" w:hAnsi="Arial" w:cs="Arial"/>
          <w:sz w:val="22"/>
        </w:rPr>
        <w:t xml:space="preserve">World Health Organization and United Nations </w:t>
      </w:r>
      <w:proofErr w:type="spellStart"/>
      <w:r w:rsidR="00986C51" w:rsidRPr="0067771F">
        <w:rPr>
          <w:rFonts w:ascii="Arial" w:hAnsi="Arial" w:cs="Arial"/>
          <w:sz w:val="22"/>
        </w:rPr>
        <w:t>Chlidr</w:t>
      </w:r>
      <w:r w:rsidRPr="0067771F">
        <w:rPr>
          <w:rFonts w:ascii="Arial" w:hAnsi="Arial" w:cs="Arial"/>
          <w:sz w:val="22"/>
        </w:rPr>
        <w:t>e</w:t>
      </w:r>
      <w:proofErr w:type="spellEnd"/>
    </w:p>
    <w:p w14:paraId="40875405" w14:textId="56A2C843" w:rsidR="009E4857" w:rsidRPr="0067771F" w:rsidRDefault="009E4857" w:rsidP="003F15BA">
      <w:pPr>
        <w:spacing w:afterLines="120" w:after="288" w:line="360" w:lineRule="auto"/>
        <w:rPr>
          <w:rFonts w:ascii="Arial" w:hAnsi="Arial" w:cs="Arial"/>
          <w:sz w:val="22"/>
        </w:rPr>
      </w:pPr>
      <w:r w:rsidRPr="0067771F">
        <w:rPr>
          <w:rFonts w:ascii="Arial" w:hAnsi="Arial" w:cs="Arial"/>
          <w:sz w:val="22"/>
        </w:rPr>
        <w:t>Fund (2025)</w:t>
      </w:r>
    </w:p>
    <w:p w14:paraId="1497148C" w14:textId="28F96736" w:rsidR="00A946CB" w:rsidRPr="0067771F" w:rsidRDefault="0067771F" w:rsidP="0067771F">
      <w:pPr>
        <w:pStyle w:val="Ttulo1"/>
        <w:rPr>
          <w:rFonts w:ascii="Arial" w:hAnsi="Arial" w:cs="Arial"/>
          <w:sz w:val="22"/>
          <w:szCs w:val="22"/>
        </w:rPr>
      </w:pPr>
      <w:bookmarkStart w:id="6" w:name="_Toc237684638"/>
      <w:r w:rsidRPr="0067771F">
        <w:rPr>
          <w:rFonts w:ascii="Arial" w:hAnsi="Arial" w:cs="Arial"/>
          <w:sz w:val="22"/>
          <w:szCs w:val="22"/>
        </w:rPr>
        <w:t xml:space="preserve">4 </w:t>
      </w:r>
      <w:r w:rsidR="00A946CB" w:rsidRPr="0067771F">
        <w:rPr>
          <w:rFonts w:ascii="Arial" w:hAnsi="Arial" w:cs="Arial"/>
          <w:sz w:val="22"/>
          <w:szCs w:val="22"/>
        </w:rPr>
        <w:t>Conclusion</w:t>
      </w:r>
      <w:bookmarkEnd w:id="6"/>
    </w:p>
    <w:p w14:paraId="5E77D9C9" w14:textId="77777777" w:rsidR="0067771F" w:rsidRPr="0067771F" w:rsidRDefault="0067771F" w:rsidP="0067771F">
      <w:pPr>
        <w:rPr>
          <w:rFonts w:ascii="Arial" w:hAnsi="Arial" w:cs="Arial"/>
          <w:sz w:val="22"/>
        </w:rPr>
      </w:pPr>
    </w:p>
    <w:p w14:paraId="01F97EF9" w14:textId="24F31629" w:rsidR="00FF334C" w:rsidRDefault="00FF334C" w:rsidP="003F15BA">
      <w:pPr>
        <w:spacing w:afterLines="120" w:after="288" w:line="360" w:lineRule="auto"/>
        <w:rPr>
          <w:rFonts w:ascii="Arial" w:hAnsi="Arial" w:cs="Arial"/>
          <w:sz w:val="22"/>
        </w:rPr>
      </w:pPr>
      <w:r w:rsidRPr="0067771F">
        <w:rPr>
          <w:rFonts w:ascii="Arial" w:hAnsi="Arial" w:cs="Arial"/>
          <w:sz w:val="22"/>
        </w:rPr>
        <w:t xml:space="preserve">In conclusion, the role of the healthcare assistant is fundamental to providing safe, high-quality, </w:t>
      </w:r>
      <w:proofErr w:type="gramStart"/>
      <w:r w:rsidRPr="0067771F">
        <w:rPr>
          <w:rFonts w:ascii="Arial" w:hAnsi="Arial" w:cs="Arial"/>
          <w:sz w:val="22"/>
        </w:rPr>
        <w:t>person</w:t>
      </w:r>
      <w:r w:rsidR="0067771F" w:rsidRPr="0067771F">
        <w:rPr>
          <w:rFonts w:ascii="Arial" w:hAnsi="Arial" w:cs="Arial"/>
          <w:sz w:val="22"/>
        </w:rPr>
        <w:t xml:space="preserve"> centred</w:t>
      </w:r>
      <w:proofErr w:type="gramEnd"/>
      <w:r w:rsidRPr="0067771F">
        <w:rPr>
          <w:rFonts w:ascii="Arial" w:hAnsi="Arial" w:cs="Arial"/>
          <w:sz w:val="22"/>
        </w:rPr>
        <w:t xml:space="preserve"> care. This report has demonstrated that healthcare assistants play a vital role by supporting patients with their daily needs, communicating with them and other health professionals, and observing and reporting any changes in their condition. The report also highlighted key challenges associated with this work, including the need for effective communication, empathy, and strong observational skills. These competencies are essential, as they enable healthcare assistants to understand patient needs and deliver safe, respectful care. The report further addressed three key strategies for enhancing these skills: using simulation and communication training to develop communication abilities; practicing active listening to foster empathy and compassion; and engaging in supervised practice with feedback to strengthen observational skills. Ultimately, possessing and continuously refining the right competencies helps healthcare assistants provide better support and contribute to safe, effective, and high-quality care. Quality healthcare relies on staff working with the appropriate skills and knowledge</w:t>
      </w:r>
      <w:r w:rsidR="0067771F" w:rsidRPr="0067771F">
        <w:rPr>
          <w:rFonts w:ascii="Arial" w:hAnsi="Arial" w:cs="Arial"/>
          <w:sz w:val="22"/>
        </w:rPr>
        <w:t xml:space="preserve"> </w:t>
      </w:r>
      <w:r w:rsidRPr="0067771F">
        <w:rPr>
          <w:rFonts w:ascii="Arial" w:hAnsi="Arial" w:cs="Arial"/>
          <w:sz w:val="22"/>
        </w:rPr>
        <w:t>combined with an empathetic approach</w:t>
      </w:r>
      <w:r w:rsidR="0067771F" w:rsidRPr="0067771F">
        <w:rPr>
          <w:rFonts w:ascii="Arial" w:hAnsi="Arial" w:cs="Arial"/>
          <w:sz w:val="22"/>
        </w:rPr>
        <w:t xml:space="preserve"> </w:t>
      </w:r>
      <w:r w:rsidRPr="0067771F">
        <w:rPr>
          <w:rFonts w:ascii="Arial" w:hAnsi="Arial" w:cs="Arial"/>
          <w:sz w:val="22"/>
        </w:rPr>
        <w:t>to meet the needs of each patient.</w:t>
      </w:r>
    </w:p>
    <w:p w14:paraId="724C99F4" w14:textId="77777777" w:rsidR="0067771F" w:rsidRPr="0067771F" w:rsidRDefault="0067771F" w:rsidP="003F15BA">
      <w:pPr>
        <w:spacing w:afterLines="120" w:after="288" w:line="360" w:lineRule="auto"/>
        <w:rPr>
          <w:rFonts w:ascii="Arial" w:hAnsi="Arial" w:cs="Arial"/>
          <w:sz w:val="22"/>
        </w:rPr>
      </w:pPr>
    </w:p>
    <w:p w14:paraId="5155B0ED" w14:textId="77777777" w:rsidR="00D676C3" w:rsidRPr="0067771F" w:rsidRDefault="00D676C3" w:rsidP="003F15BA">
      <w:pPr>
        <w:pStyle w:val="Prrafodelista"/>
        <w:spacing w:afterLines="120" w:after="288" w:line="360" w:lineRule="auto"/>
        <w:contextualSpacing w:val="0"/>
        <w:rPr>
          <w:rFonts w:ascii="Arial" w:hAnsi="Arial" w:cs="Arial"/>
          <w:sz w:val="22"/>
        </w:rPr>
      </w:pPr>
    </w:p>
    <w:p w14:paraId="6C4B494D" w14:textId="3FD9A722" w:rsidR="00226D31" w:rsidRPr="0067771F" w:rsidRDefault="00226D31" w:rsidP="0067771F">
      <w:pPr>
        <w:pStyle w:val="Ttulo1"/>
        <w:rPr>
          <w:rFonts w:ascii="Arial" w:hAnsi="Arial" w:cs="Arial"/>
          <w:sz w:val="22"/>
          <w:szCs w:val="22"/>
        </w:rPr>
      </w:pPr>
      <w:bookmarkStart w:id="7" w:name="_Toc237684639"/>
      <w:r w:rsidRPr="0067771F">
        <w:rPr>
          <w:rFonts w:ascii="Arial" w:hAnsi="Arial" w:cs="Arial"/>
          <w:sz w:val="22"/>
          <w:szCs w:val="22"/>
        </w:rPr>
        <w:t>5 Reference List</w:t>
      </w:r>
      <w:bookmarkEnd w:id="7"/>
    </w:p>
    <w:p w14:paraId="0603FCB8" w14:textId="77777777" w:rsidR="002619EC" w:rsidRPr="0067771F" w:rsidRDefault="002619EC" w:rsidP="003F15BA">
      <w:pPr>
        <w:spacing w:afterLines="120" w:after="288" w:line="360" w:lineRule="auto"/>
        <w:rPr>
          <w:rFonts w:ascii="Arial" w:hAnsi="Arial" w:cs="Arial"/>
          <w:sz w:val="22"/>
          <w:lang w:val="en-US"/>
        </w:rPr>
      </w:pPr>
    </w:p>
    <w:p w14:paraId="1D0F2D59" w14:textId="21B07630" w:rsidR="004552CE" w:rsidRPr="0067771F" w:rsidRDefault="00712BE0" w:rsidP="003F15BA">
      <w:pPr>
        <w:spacing w:afterLines="120" w:after="288" w:line="360" w:lineRule="auto"/>
        <w:rPr>
          <w:rFonts w:ascii="Arial" w:hAnsi="Arial" w:cs="Arial"/>
          <w:sz w:val="22"/>
          <w:lang w:val="en-US"/>
        </w:rPr>
      </w:pPr>
      <w:r w:rsidRPr="0067771F">
        <w:rPr>
          <w:rFonts w:ascii="Arial" w:hAnsi="Arial" w:cs="Arial"/>
          <w:sz w:val="22"/>
          <w:lang w:val="en-US"/>
        </w:rPr>
        <w:lastRenderedPageBreak/>
        <w:t>1.Skills for Health (2023)</w:t>
      </w:r>
    </w:p>
    <w:p w14:paraId="14DBFB80" w14:textId="2047C90F" w:rsidR="00712BE0" w:rsidRPr="0067771F" w:rsidRDefault="00712BE0" w:rsidP="003F15BA">
      <w:pPr>
        <w:spacing w:afterLines="120" w:after="288" w:line="360" w:lineRule="auto"/>
        <w:rPr>
          <w:rFonts w:ascii="Arial" w:hAnsi="Arial" w:cs="Arial"/>
          <w:sz w:val="22"/>
          <w:lang w:val="en-US"/>
        </w:rPr>
      </w:pPr>
      <w:r w:rsidRPr="0067771F">
        <w:rPr>
          <w:rFonts w:ascii="Arial" w:hAnsi="Arial" w:cs="Arial"/>
          <w:sz w:val="22"/>
          <w:lang w:val="en-US"/>
        </w:rPr>
        <w:t>To describe the role and responsibilities of the Healthcare Support Worker.</w:t>
      </w:r>
    </w:p>
    <w:p w14:paraId="7A45A2FC" w14:textId="528C4874" w:rsidR="00712BE0" w:rsidRPr="0067771F" w:rsidRDefault="00712BE0" w:rsidP="003F15BA">
      <w:pPr>
        <w:spacing w:afterLines="120" w:after="288" w:line="360" w:lineRule="auto"/>
        <w:rPr>
          <w:rFonts w:ascii="Arial" w:hAnsi="Arial" w:cs="Arial"/>
          <w:sz w:val="22"/>
          <w:lang w:val="en-US"/>
        </w:rPr>
      </w:pPr>
      <w:r w:rsidRPr="0067771F">
        <w:rPr>
          <w:rFonts w:ascii="Arial" w:hAnsi="Arial" w:cs="Arial"/>
          <w:sz w:val="22"/>
          <w:lang w:val="en-US"/>
        </w:rPr>
        <w:t>2.Skills for Health (2025)</w:t>
      </w:r>
    </w:p>
    <w:p w14:paraId="0EC8BCFE" w14:textId="07EE8516" w:rsidR="00712BE0" w:rsidRPr="0067771F" w:rsidRDefault="00712BE0" w:rsidP="003F15BA">
      <w:pPr>
        <w:spacing w:afterLines="120" w:after="288" w:line="360" w:lineRule="auto"/>
        <w:rPr>
          <w:rFonts w:ascii="Arial" w:hAnsi="Arial" w:cs="Arial"/>
          <w:sz w:val="22"/>
          <w:lang w:val="en-US"/>
        </w:rPr>
      </w:pPr>
      <w:r w:rsidRPr="0067771F">
        <w:rPr>
          <w:rFonts w:ascii="Arial" w:hAnsi="Arial" w:cs="Arial"/>
          <w:sz w:val="22"/>
          <w:lang w:val="en-US"/>
        </w:rPr>
        <w:t>For empathy and communication.</w:t>
      </w:r>
      <w:r w:rsidR="00E75178" w:rsidRPr="0067771F">
        <w:rPr>
          <w:rFonts w:ascii="Arial" w:hAnsi="Arial" w:cs="Arial"/>
          <w:sz w:val="22"/>
          <w:lang w:val="en-US"/>
        </w:rPr>
        <w:t xml:space="preserve"> </w:t>
      </w:r>
      <w:r w:rsidRPr="0067771F">
        <w:rPr>
          <w:rFonts w:ascii="Arial" w:hAnsi="Arial" w:cs="Arial"/>
          <w:sz w:val="22"/>
          <w:lang w:val="en-US"/>
        </w:rPr>
        <w:t>Their page specifically explains the importance of empathy,</w:t>
      </w:r>
      <w:r w:rsidR="00E75178" w:rsidRPr="0067771F">
        <w:rPr>
          <w:rFonts w:ascii="Arial" w:hAnsi="Arial" w:cs="Arial"/>
          <w:sz w:val="22"/>
          <w:lang w:val="en-US"/>
        </w:rPr>
        <w:t xml:space="preserve"> </w:t>
      </w:r>
      <w:r w:rsidRPr="0067771F">
        <w:rPr>
          <w:rFonts w:ascii="Arial" w:hAnsi="Arial" w:cs="Arial"/>
          <w:sz w:val="22"/>
          <w:lang w:val="en-US"/>
        </w:rPr>
        <w:t>trust,</w:t>
      </w:r>
      <w:r w:rsidR="00E75178" w:rsidRPr="0067771F">
        <w:rPr>
          <w:rFonts w:ascii="Arial" w:hAnsi="Arial" w:cs="Arial"/>
          <w:sz w:val="22"/>
          <w:lang w:val="en-US"/>
        </w:rPr>
        <w:t xml:space="preserve"> </w:t>
      </w:r>
      <w:r w:rsidRPr="0067771F">
        <w:rPr>
          <w:rFonts w:ascii="Arial" w:hAnsi="Arial" w:cs="Arial"/>
          <w:sz w:val="22"/>
          <w:lang w:val="en-US"/>
        </w:rPr>
        <w:t>and active listening in healthcare.</w:t>
      </w:r>
    </w:p>
    <w:p w14:paraId="6544E72C" w14:textId="65ED5733" w:rsidR="00E8016B" w:rsidRPr="0067771F" w:rsidRDefault="00E8016B" w:rsidP="003F15BA">
      <w:pPr>
        <w:spacing w:afterLines="120" w:after="288" w:line="360" w:lineRule="auto"/>
        <w:rPr>
          <w:rFonts w:ascii="Arial" w:hAnsi="Arial" w:cs="Arial"/>
          <w:sz w:val="22"/>
          <w:lang w:val="en-US"/>
        </w:rPr>
      </w:pPr>
      <w:r w:rsidRPr="0067771F">
        <w:rPr>
          <w:rFonts w:ascii="Arial" w:hAnsi="Arial" w:cs="Arial"/>
          <w:sz w:val="22"/>
          <w:lang w:val="en-US"/>
        </w:rPr>
        <w:t>3.World Health Organization and United Nations Children’s Fund (2025)</w:t>
      </w:r>
    </w:p>
    <w:p w14:paraId="26A9B341" w14:textId="1BEE864F" w:rsidR="00E8016B" w:rsidRPr="0067771F" w:rsidRDefault="00E8016B" w:rsidP="003F15BA">
      <w:pPr>
        <w:spacing w:afterLines="120" w:after="288" w:line="360" w:lineRule="auto"/>
        <w:rPr>
          <w:rFonts w:ascii="Arial" w:hAnsi="Arial" w:cs="Arial"/>
          <w:sz w:val="22"/>
          <w:lang w:val="en-US"/>
        </w:rPr>
      </w:pPr>
      <w:r w:rsidRPr="0067771F">
        <w:rPr>
          <w:rFonts w:ascii="Arial" w:hAnsi="Arial" w:cs="Arial"/>
          <w:sz w:val="22"/>
          <w:lang w:val="en-US"/>
        </w:rPr>
        <w:t>For communication,</w:t>
      </w:r>
      <w:r w:rsidR="00E75178" w:rsidRPr="0067771F">
        <w:rPr>
          <w:rFonts w:ascii="Arial" w:hAnsi="Arial" w:cs="Arial"/>
          <w:sz w:val="22"/>
          <w:lang w:val="en-US"/>
        </w:rPr>
        <w:t xml:space="preserve"> </w:t>
      </w:r>
      <w:r w:rsidRPr="0067771F">
        <w:rPr>
          <w:rFonts w:ascii="Arial" w:hAnsi="Arial" w:cs="Arial"/>
          <w:sz w:val="22"/>
          <w:lang w:val="en-US"/>
        </w:rPr>
        <w:t>empathy,</w:t>
      </w:r>
      <w:r w:rsidR="00E75178" w:rsidRPr="0067771F">
        <w:rPr>
          <w:rFonts w:ascii="Arial" w:hAnsi="Arial" w:cs="Arial"/>
          <w:sz w:val="22"/>
          <w:lang w:val="en-US"/>
        </w:rPr>
        <w:t xml:space="preserve"> </w:t>
      </w:r>
      <w:r w:rsidRPr="0067771F">
        <w:rPr>
          <w:rFonts w:ascii="Arial" w:hAnsi="Arial" w:cs="Arial"/>
          <w:sz w:val="22"/>
          <w:lang w:val="en-US"/>
        </w:rPr>
        <w:t>training,</w:t>
      </w:r>
      <w:r w:rsidR="00E75178" w:rsidRPr="0067771F">
        <w:rPr>
          <w:rFonts w:ascii="Arial" w:hAnsi="Arial" w:cs="Arial"/>
          <w:sz w:val="22"/>
          <w:lang w:val="en-US"/>
        </w:rPr>
        <w:t xml:space="preserve"> </w:t>
      </w:r>
      <w:r w:rsidRPr="0067771F">
        <w:rPr>
          <w:rFonts w:ascii="Arial" w:hAnsi="Arial" w:cs="Arial"/>
          <w:sz w:val="22"/>
          <w:lang w:val="en-US"/>
        </w:rPr>
        <w:t>and role-play/simulation.</w:t>
      </w:r>
    </w:p>
    <w:p w14:paraId="6666692C" w14:textId="3435BACA" w:rsidR="00E8016B" w:rsidRPr="0067771F" w:rsidRDefault="00E8016B" w:rsidP="003F15BA">
      <w:pPr>
        <w:spacing w:afterLines="120" w:after="288" w:line="360" w:lineRule="auto"/>
        <w:rPr>
          <w:rFonts w:ascii="Arial" w:hAnsi="Arial" w:cs="Arial"/>
          <w:sz w:val="22"/>
          <w:lang w:val="en-US"/>
        </w:rPr>
      </w:pPr>
      <w:r w:rsidRPr="0067771F">
        <w:rPr>
          <w:rFonts w:ascii="Arial" w:hAnsi="Arial" w:cs="Arial"/>
          <w:sz w:val="22"/>
          <w:lang w:val="en-US"/>
        </w:rPr>
        <w:t xml:space="preserve">4.NHS </w:t>
      </w:r>
      <w:r w:rsidR="00E75178" w:rsidRPr="0067771F">
        <w:rPr>
          <w:rFonts w:ascii="Arial" w:hAnsi="Arial" w:cs="Arial"/>
          <w:sz w:val="22"/>
          <w:lang w:val="en-US"/>
        </w:rPr>
        <w:t>England (</w:t>
      </w:r>
      <w:r w:rsidRPr="0067771F">
        <w:rPr>
          <w:rFonts w:ascii="Arial" w:hAnsi="Arial" w:cs="Arial"/>
          <w:sz w:val="22"/>
          <w:lang w:val="en-US"/>
        </w:rPr>
        <w:t>2025)</w:t>
      </w:r>
    </w:p>
    <w:p w14:paraId="365D1790" w14:textId="09DEC52B" w:rsidR="00E8016B" w:rsidRPr="0067771F" w:rsidRDefault="00E8016B" w:rsidP="003F15BA">
      <w:pPr>
        <w:spacing w:afterLines="120" w:after="288" w:line="360" w:lineRule="auto"/>
        <w:rPr>
          <w:rFonts w:ascii="Arial" w:hAnsi="Arial" w:cs="Arial"/>
          <w:sz w:val="22"/>
          <w:lang w:val="en-US"/>
        </w:rPr>
      </w:pPr>
      <w:r w:rsidRPr="0067771F">
        <w:rPr>
          <w:rFonts w:ascii="Arial" w:hAnsi="Arial" w:cs="Arial"/>
          <w:sz w:val="22"/>
          <w:lang w:val="en-US"/>
        </w:rPr>
        <w:t>For supervision and feedback.</w:t>
      </w:r>
    </w:p>
    <w:p w14:paraId="7883E9C8" w14:textId="4DA24223" w:rsidR="00E8016B" w:rsidRPr="0067771F" w:rsidRDefault="00E8016B" w:rsidP="003F15BA">
      <w:pPr>
        <w:spacing w:afterLines="120" w:after="288" w:line="360" w:lineRule="auto"/>
        <w:rPr>
          <w:rFonts w:ascii="Arial" w:hAnsi="Arial" w:cs="Arial"/>
          <w:sz w:val="22"/>
          <w:lang w:val="en-US"/>
        </w:rPr>
      </w:pPr>
      <w:r w:rsidRPr="0067771F">
        <w:rPr>
          <w:rFonts w:ascii="Arial" w:hAnsi="Arial" w:cs="Arial"/>
          <w:sz w:val="22"/>
          <w:lang w:val="en-US"/>
        </w:rPr>
        <w:t>5.CQC (2025)</w:t>
      </w:r>
    </w:p>
    <w:p w14:paraId="205001A3" w14:textId="6B7B85DB" w:rsidR="00E8016B" w:rsidRPr="0067771F" w:rsidRDefault="002E483F" w:rsidP="003F15BA">
      <w:pPr>
        <w:spacing w:afterLines="120" w:after="288" w:line="360" w:lineRule="auto"/>
        <w:rPr>
          <w:rFonts w:ascii="Arial" w:hAnsi="Arial" w:cs="Arial"/>
          <w:color w:val="000000" w:themeColor="text1"/>
          <w:sz w:val="22"/>
        </w:rPr>
      </w:pPr>
      <w:r w:rsidRPr="0067771F">
        <w:rPr>
          <w:rFonts w:ascii="Arial" w:hAnsi="Arial" w:cs="Arial"/>
          <w:color w:val="000000" w:themeColor="text1"/>
          <w:sz w:val="22"/>
        </w:rPr>
        <w:t>We can incorporate it into the text when we talk about person-centred care.</w:t>
      </w:r>
    </w:p>
    <w:sectPr w:rsidR="00E8016B" w:rsidRPr="0067771F"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68326" w14:textId="77777777" w:rsidR="00E85AF3" w:rsidRDefault="00E85AF3" w:rsidP="003C7C97">
      <w:pPr>
        <w:spacing w:after="0" w:line="240" w:lineRule="auto"/>
      </w:pPr>
      <w:r>
        <w:separator/>
      </w:r>
    </w:p>
  </w:endnote>
  <w:endnote w:type="continuationSeparator" w:id="0">
    <w:p w14:paraId="16EB98E3" w14:textId="77777777" w:rsidR="00E85AF3" w:rsidRDefault="00E85A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FA8B8" w14:textId="77777777" w:rsidR="00E85AF3" w:rsidRDefault="00E85AF3" w:rsidP="003C7C97">
      <w:pPr>
        <w:spacing w:after="0" w:line="240" w:lineRule="auto"/>
      </w:pPr>
      <w:r>
        <w:separator/>
      </w:r>
    </w:p>
  </w:footnote>
  <w:footnote w:type="continuationSeparator" w:id="0">
    <w:p w14:paraId="42573FDB" w14:textId="77777777" w:rsidR="00E85AF3" w:rsidRDefault="00E85AF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285892932"/>
      <w:docPartObj>
        <w:docPartGallery w:val="Page Numbers (Top of Page)"/>
        <w:docPartUnique/>
      </w:docPartObj>
    </w:sdtPr>
    <w:sdtContent>
      <w:p w14:paraId="5BB2DE41" w14:textId="00632B28" w:rsidR="00D676C3" w:rsidRDefault="00D676C3" w:rsidP="00776D70">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68C82FB7" w14:textId="77777777" w:rsidR="00D676C3" w:rsidRDefault="00D676C3" w:rsidP="00D676C3">
    <w:pPr>
      <w:pStyle w:val="Encabezad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579713788"/>
      <w:docPartObj>
        <w:docPartGallery w:val="Page Numbers (Top of Page)"/>
        <w:docPartUnique/>
      </w:docPartObj>
    </w:sdtPr>
    <w:sdtContent>
      <w:p w14:paraId="7218427B" w14:textId="0A8B1AEA" w:rsidR="00D676C3" w:rsidRDefault="00D676C3" w:rsidP="00776D70">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3</w:t>
        </w:r>
        <w:r>
          <w:rPr>
            <w:rStyle w:val="Nmerodepgina"/>
          </w:rPr>
          <w:fldChar w:fldCharType="end"/>
        </w:r>
      </w:p>
    </w:sdtContent>
  </w:sdt>
  <w:p w14:paraId="1631D71E" w14:textId="77777777" w:rsidR="00D676C3" w:rsidRDefault="00D676C3" w:rsidP="00D676C3">
    <w:pPr>
      <w:pStyle w:val="Encabezado"/>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A3A1E58"/>
    <w:lvl w:ilvl="0" w:tplc="91529D76">
      <w:start w:val="1"/>
      <w:numFmt w:val="bullet"/>
      <w:lvlText w:val=""/>
      <w:lvlJc w:val="left"/>
      <w:pPr>
        <w:ind w:left="720" w:hanging="360"/>
      </w:pPr>
      <w:rPr>
        <w:rFonts w:ascii="Symbol" w:hAnsi="Symbol" w:hint="default"/>
      </w:rPr>
    </w:lvl>
    <w:lvl w:ilvl="1" w:tplc="56264E64">
      <w:start w:val="1"/>
      <w:numFmt w:val="bullet"/>
      <w:lvlText w:val="o"/>
      <w:lvlJc w:val="left"/>
      <w:pPr>
        <w:ind w:left="1440" w:hanging="360"/>
      </w:pPr>
      <w:rPr>
        <w:rFonts w:ascii="Courier New" w:hAnsi="Courier New" w:hint="default"/>
      </w:rPr>
    </w:lvl>
    <w:lvl w:ilvl="2" w:tplc="C62621FC">
      <w:start w:val="1"/>
      <w:numFmt w:val="bullet"/>
      <w:lvlText w:val=""/>
      <w:lvlJc w:val="left"/>
      <w:pPr>
        <w:ind w:left="2160" w:hanging="360"/>
      </w:pPr>
      <w:rPr>
        <w:rFonts w:ascii="Wingdings" w:hAnsi="Wingdings" w:hint="default"/>
      </w:rPr>
    </w:lvl>
    <w:lvl w:ilvl="3" w:tplc="1FF4352E">
      <w:start w:val="1"/>
      <w:numFmt w:val="bullet"/>
      <w:lvlText w:val=""/>
      <w:lvlJc w:val="left"/>
      <w:pPr>
        <w:ind w:left="2880" w:hanging="360"/>
      </w:pPr>
      <w:rPr>
        <w:rFonts w:ascii="Symbol" w:hAnsi="Symbol" w:hint="default"/>
      </w:rPr>
    </w:lvl>
    <w:lvl w:ilvl="4" w:tplc="AC3C2E12">
      <w:start w:val="1"/>
      <w:numFmt w:val="bullet"/>
      <w:lvlText w:val="o"/>
      <w:lvlJc w:val="left"/>
      <w:pPr>
        <w:ind w:left="3600" w:hanging="360"/>
      </w:pPr>
      <w:rPr>
        <w:rFonts w:ascii="Courier New" w:hAnsi="Courier New" w:hint="default"/>
      </w:rPr>
    </w:lvl>
    <w:lvl w:ilvl="5" w:tplc="E20C87A4">
      <w:start w:val="1"/>
      <w:numFmt w:val="bullet"/>
      <w:lvlText w:val=""/>
      <w:lvlJc w:val="left"/>
      <w:pPr>
        <w:ind w:left="4320" w:hanging="360"/>
      </w:pPr>
      <w:rPr>
        <w:rFonts w:ascii="Wingdings" w:hAnsi="Wingdings" w:hint="default"/>
      </w:rPr>
    </w:lvl>
    <w:lvl w:ilvl="6" w:tplc="FFF4E34C">
      <w:start w:val="1"/>
      <w:numFmt w:val="bullet"/>
      <w:lvlText w:val=""/>
      <w:lvlJc w:val="left"/>
      <w:pPr>
        <w:ind w:left="5040" w:hanging="360"/>
      </w:pPr>
      <w:rPr>
        <w:rFonts w:ascii="Symbol" w:hAnsi="Symbol" w:hint="default"/>
      </w:rPr>
    </w:lvl>
    <w:lvl w:ilvl="7" w:tplc="8AB6D66E">
      <w:start w:val="1"/>
      <w:numFmt w:val="bullet"/>
      <w:lvlText w:val="o"/>
      <w:lvlJc w:val="left"/>
      <w:pPr>
        <w:ind w:left="5760" w:hanging="360"/>
      </w:pPr>
      <w:rPr>
        <w:rFonts w:ascii="Courier New" w:hAnsi="Courier New" w:hint="default"/>
      </w:rPr>
    </w:lvl>
    <w:lvl w:ilvl="8" w:tplc="F2EA880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B7082A98"/>
    <w:lvl w:ilvl="0" w:tplc="6BAE580C">
      <w:start w:val="1"/>
      <w:numFmt w:val="bullet"/>
      <w:lvlText w:val=""/>
      <w:lvlJc w:val="left"/>
      <w:pPr>
        <w:ind w:left="720" w:hanging="360"/>
      </w:pPr>
      <w:rPr>
        <w:rFonts w:ascii="Symbol" w:hAnsi="Symbol" w:hint="default"/>
      </w:rPr>
    </w:lvl>
    <w:lvl w:ilvl="1" w:tplc="3AB8FE4C">
      <w:start w:val="1"/>
      <w:numFmt w:val="bullet"/>
      <w:lvlText w:val="o"/>
      <w:lvlJc w:val="left"/>
      <w:pPr>
        <w:ind w:left="1440" w:hanging="360"/>
      </w:pPr>
      <w:rPr>
        <w:rFonts w:ascii="Courier New" w:hAnsi="Courier New" w:hint="default"/>
      </w:rPr>
    </w:lvl>
    <w:lvl w:ilvl="2" w:tplc="666CD942">
      <w:start w:val="1"/>
      <w:numFmt w:val="bullet"/>
      <w:lvlText w:val=""/>
      <w:lvlJc w:val="left"/>
      <w:pPr>
        <w:ind w:left="2160" w:hanging="360"/>
      </w:pPr>
      <w:rPr>
        <w:rFonts w:ascii="Wingdings" w:hAnsi="Wingdings" w:hint="default"/>
      </w:rPr>
    </w:lvl>
    <w:lvl w:ilvl="3" w:tplc="3A7E7CD6">
      <w:start w:val="1"/>
      <w:numFmt w:val="bullet"/>
      <w:lvlText w:val=""/>
      <w:lvlJc w:val="left"/>
      <w:pPr>
        <w:ind w:left="2880" w:hanging="360"/>
      </w:pPr>
      <w:rPr>
        <w:rFonts w:ascii="Symbol" w:hAnsi="Symbol" w:hint="default"/>
      </w:rPr>
    </w:lvl>
    <w:lvl w:ilvl="4" w:tplc="943C36CE">
      <w:start w:val="1"/>
      <w:numFmt w:val="bullet"/>
      <w:lvlText w:val="o"/>
      <w:lvlJc w:val="left"/>
      <w:pPr>
        <w:ind w:left="3600" w:hanging="360"/>
      </w:pPr>
      <w:rPr>
        <w:rFonts w:ascii="Courier New" w:hAnsi="Courier New" w:hint="default"/>
      </w:rPr>
    </w:lvl>
    <w:lvl w:ilvl="5" w:tplc="0CA4560E">
      <w:start w:val="1"/>
      <w:numFmt w:val="bullet"/>
      <w:lvlText w:val=""/>
      <w:lvlJc w:val="left"/>
      <w:pPr>
        <w:ind w:left="4320" w:hanging="360"/>
      </w:pPr>
      <w:rPr>
        <w:rFonts w:ascii="Wingdings" w:hAnsi="Wingdings" w:hint="default"/>
      </w:rPr>
    </w:lvl>
    <w:lvl w:ilvl="6" w:tplc="DB8ABEF8">
      <w:start w:val="1"/>
      <w:numFmt w:val="bullet"/>
      <w:lvlText w:val=""/>
      <w:lvlJc w:val="left"/>
      <w:pPr>
        <w:ind w:left="5040" w:hanging="360"/>
      </w:pPr>
      <w:rPr>
        <w:rFonts w:ascii="Symbol" w:hAnsi="Symbol" w:hint="default"/>
      </w:rPr>
    </w:lvl>
    <w:lvl w:ilvl="7" w:tplc="B4FCC0C4">
      <w:start w:val="1"/>
      <w:numFmt w:val="bullet"/>
      <w:lvlText w:val="o"/>
      <w:lvlJc w:val="left"/>
      <w:pPr>
        <w:ind w:left="5760" w:hanging="360"/>
      </w:pPr>
      <w:rPr>
        <w:rFonts w:ascii="Courier New" w:hAnsi="Courier New" w:hint="default"/>
      </w:rPr>
    </w:lvl>
    <w:lvl w:ilvl="8" w:tplc="C61842EA">
      <w:start w:val="1"/>
      <w:numFmt w:val="bullet"/>
      <w:lvlText w:val=""/>
      <w:lvlJc w:val="left"/>
      <w:pPr>
        <w:ind w:left="6480" w:hanging="360"/>
      </w:pPr>
      <w:rPr>
        <w:rFonts w:ascii="Wingdings" w:hAnsi="Wingdings" w:hint="default"/>
      </w:rPr>
    </w:lvl>
  </w:abstractNum>
  <w:abstractNum w:abstractNumId="4" w15:restartNumberingAfterBreak="0">
    <w:nsid w:val="0C0663F7"/>
    <w:multiLevelType w:val="hybridMultilevel"/>
    <w:tmpl w:val="BE0A3178"/>
    <w:lvl w:ilvl="0" w:tplc="05DC03C4">
      <w:start w:val="1"/>
      <w:numFmt w:val="decimal"/>
      <w:lvlText w:val="%1"/>
      <w:lvlJc w:val="left"/>
      <w:pPr>
        <w:ind w:left="804" w:hanging="360"/>
      </w:pPr>
      <w:rPr>
        <w:rFonts w:hint="default"/>
      </w:rPr>
    </w:lvl>
    <w:lvl w:ilvl="1" w:tplc="0C0A0019" w:tentative="1">
      <w:start w:val="1"/>
      <w:numFmt w:val="lowerLetter"/>
      <w:lvlText w:val="%2."/>
      <w:lvlJc w:val="left"/>
      <w:pPr>
        <w:ind w:left="1524" w:hanging="360"/>
      </w:pPr>
    </w:lvl>
    <w:lvl w:ilvl="2" w:tplc="0C0A001B" w:tentative="1">
      <w:start w:val="1"/>
      <w:numFmt w:val="lowerRoman"/>
      <w:lvlText w:val="%3."/>
      <w:lvlJc w:val="right"/>
      <w:pPr>
        <w:ind w:left="2244" w:hanging="180"/>
      </w:pPr>
    </w:lvl>
    <w:lvl w:ilvl="3" w:tplc="0C0A000F" w:tentative="1">
      <w:start w:val="1"/>
      <w:numFmt w:val="decimal"/>
      <w:lvlText w:val="%4."/>
      <w:lvlJc w:val="left"/>
      <w:pPr>
        <w:ind w:left="2964" w:hanging="360"/>
      </w:pPr>
    </w:lvl>
    <w:lvl w:ilvl="4" w:tplc="0C0A0019" w:tentative="1">
      <w:start w:val="1"/>
      <w:numFmt w:val="lowerLetter"/>
      <w:lvlText w:val="%5."/>
      <w:lvlJc w:val="left"/>
      <w:pPr>
        <w:ind w:left="3684" w:hanging="360"/>
      </w:pPr>
    </w:lvl>
    <w:lvl w:ilvl="5" w:tplc="0C0A001B" w:tentative="1">
      <w:start w:val="1"/>
      <w:numFmt w:val="lowerRoman"/>
      <w:lvlText w:val="%6."/>
      <w:lvlJc w:val="right"/>
      <w:pPr>
        <w:ind w:left="4404" w:hanging="180"/>
      </w:pPr>
    </w:lvl>
    <w:lvl w:ilvl="6" w:tplc="0C0A000F" w:tentative="1">
      <w:start w:val="1"/>
      <w:numFmt w:val="decimal"/>
      <w:lvlText w:val="%7."/>
      <w:lvlJc w:val="left"/>
      <w:pPr>
        <w:ind w:left="5124" w:hanging="360"/>
      </w:pPr>
    </w:lvl>
    <w:lvl w:ilvl="7" w:tplc="0C0A0019" w:tentative="1">
      <w:start w:val="1"/>
      <w:numFmt w:val="lowerLetter"/>
      <w:lvlText w:val="%8."/>
      <w:lvlJc w:val="left"/>
      <w:pPr>
        <w:ind w:left="5844" w:hanging="360"/>
      </w:pPr>
    </w:lvl>
    <w:lvl w:ilvl="8" w:tplc="0C0A001B" w:tentative="1">
      <w:start w:val="1"/>
      <w:numFmt w:val="lowerRoman"/>
      <w:lvlText w:val="%9."/>
      <w:lvlJc w:val="right"/>
      <w:pPr>
        <w:ind w:left="6564" w:hanging="180"/>
      </w:p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E139B1"/>
    <w:multiLevelType w:val="hybridMultilevel"/>
    <w:tmpl w:val="154A3A68"/>
    <w:lvl w:ilvl="0" w:tplc="B0760F58">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DFD6A470"/>
    <w:lvl w:ilvl="0" w:tplc="C8A059B4">
      <w:start w:val="1"/>
      <w:numFmt w:val="bullet"/>
      <w:lvlText w:val=""/>
      <w:lvlJc w:val="left"/>
      <w:pPr>
        <w:ind w:left="720" w:hanging="360"/>
      </w:pPr>
      <w:rPr>
        <w:rFonts w:ascii="Symbol" w:hAnsi="Symbol" w:hint="default"/>
      </w:rPr>
    </w:lvl>
    <w:lvl w:ilvl="1" w:tplc="A09AC4F4">
      <w:start w:val="1"/>
      <w:numFmt w:val="bullet"/>
      <w:lvlText w:val="o"/>
      <w:lvlJc w:val="left"/>
      <w:pPr>
        <w:ind w:left="1440" w:hanging="360"/>
      </w:pPr>
      <w:rPr>
        <w:rFonts w:ascii="Courier New" w:hAnsi="Courier New" w:hint="default"/>
      </w:rPr>
    </w:lvl>
    <w:lvl w:ilvl="2" w:tplc="7C229F28">
      <w:start w:val="1"/>
      <w:numFmt w:val="bullet"/>
      <w:lvlText w:val=""/>
      <w:lvlJc w:val="left"/>
      <w:pPr>
        <w:ind w:left="2160" w:hanging="360"/>
      </w:pPr>
      <w:rPr>
        <w:rFonts w:ascii="Wingdings" w:hAnsi="Wingdings" w:hint="default"/>
      </w:rPr>
    </w:lvl>
    <w:lvl w:ilvl="3" w:tplc="4E8A7DBE">
      <w:start w:val="1"/>
      <w:numFmt w:val="bullet"/>
      <w:lvlText w:val=""/>
      <w:lvlJc w:val="left"/>
      <w:pPr>
        <w:ind w:left="2880" w:hanging="360"/>
      </w:pPr>
      <w:rPr>
        <w:rFonts w:ascii="Symbol" w:hAnsi="Symbol" w:hint="default"/>
      </w:rPr>
    </w:lvl>
    <w:lvl w:ilvl="4" w:tplc="5B0A1D7E">
      <w:start w:val="1"/>
      <w:numFmt w:val="bullet"/>
      <w:lvlText w:val="o"/>
      <w:lvlJc w:val="left"/>
      <w:pPr>
        <w:ind w:left="3600" w:hanging="360"/>
      </w:pPr>
      <w:rPr>
        <w:rFonts w:ascii="Courier New" w:hAnsi="Courier New" w:hint="default"/>
      </w:rPr>
    </w:lvl>
    <w:lvl w:ilvl="5" w:tplc="EB00E4B0">
      <w:start w:val="1"/>
      <w:numFmt w:val="bullet"/>
      <w:lvlText w:val=""/>
      <w:lvlJc w:val="left"/>
      <w:pPr>
        <w:ind w:left="4320" w:hanging="360"/>
      </w:pPr>
      <w:rPr>
        <w:rFonts w:ascii="Wingdings" w:hAnsi="Wingdings" w:hint="default"/>
      </w:rPr>
    </w:lvl>
    <w:lvl w:ilvl="6" w:tplc="F656F36C">
      <w:start w:val="1"/>
      <w:numFmt w:val="bullet"/>
      <w:lvlText w:val=""/>
      <w:lvlJc w:val="left"/>
      <w:pPr>
        <w:ind w:left="5040" w:hanging="360"/>
      </w:pPr>
      <w:rPr>
        <w:rFonts w:ascii="Symbol" w:hAnsi="Symbol" w:hint="default"/>
      </w:rPr>
    </w:lvl>
    <w:lvl w:ilvl="7" w:tplc="17962D92">
      <w:start w:val="1"/>
      <w:numFmt w:val="bullet"/>
      <w:lvlText w:val="o"/>
      <w:lvlJc w:val="left"/>
      <w:pPr>
        <w:ind w:left="5760" w:hanging="360"/>
      </w:pPr>
      <w:rPr>
        <w:rFonts w:ascii="Courier New" w:hAnsi="Courier New" w:hint="default"/>
      </w:rPr>
    </w:lvl>
    <w:lvl w:ilvl="8" w:tplc="8DAED64A">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7BAE60B6"/>
    <w:lvl w:ilvl="0" w:tplc="B20CF5D8">
      <w:start w:val="1"/>
      <w:numFmt w:val="bullet"/>
      <w:lvlText w:val=""/>
      <w:lvlJc w:val="left"/>
      <w:pPr>
        <w:ind w:left="720" w:hanging="360"/>
      </w:pPr>
      <w:rPr>
        <w:rFonts w:ascii="Symbol" w:hAnsi="Symbol" w:hint="default"/>
      </w:rPr>
    </w:lvl>
    <w:lvl w:ilvl="1" w:tplc="0CAC64D4">
      <w:start w:val="1"/>
      <w:numFmt w:val="bullet"/>
      <w:lvlText w:val="o"/>
      <w:lvlJc w:val="left"/>
      <w:pPr>
        <w:ind w:left="1440" w:hanging="360"/>
      </w:pPr>
      <w:rPr>
        <w:rFonts w:ascii="Courier New" w:hAnsi="Courier New" w:hint="default"/>
      </w:rPr>
    </w:lvl>
    <w:lvl w:ilvl="2" w:tplc="8216FBE2">
      <w:start w:val="1"/>
      <w:numFmt w:val="bullet"/>
      <w:lvlText w:val=""/>
      <w:lvlJc w:val="left"/>
      <w:pPr>
        <w:ind w:left="2160" w:hanging="360"/>
      </w:pPr>
      <w:rPr>
        <w:rFonts w:ascii="Wingdings" w:hAnsi="Wingdings" w:hint="default"/>
      </w:rPr>
    </w:lvl>
    <w:lvl w:ilvl="3" w:tplc="AF526D54">
      <w:start w:val="1"/>
      <w:numFmt w:val="bullet"/>
      <w:lvlText w:val=""/>
      <w:lvlJc w:val="left"/>
      <w:pPr>
        <w:ind w:left="2880" w:hanging="360"/>
      </w:pPr>
      <w:rPr>
        <w:rFonts w:ascii="Symbol" w:hAnsi="Symbol" w:hint="default"/>
      </w:rPr>
    </w:lvl>
    <w:lvl w:ilvl="4" w:tplc="AAFADCAE">
      <w:start w:val="1"/>
      <w:numFmt w:val="bullet"/>
      <w:lvlText w:val="o"/>
      <w:lvlJc w:val="left"/>
      <w:pPr>
        <w:ind w:left="3600" w:hanging="360"/>
      </w:pPr>
      <w:rPr>
        <w:rFonts w:ascii="Courier New" w:hAnsi="Courier New" w:hint="default"/>
      </w:rPr>
    </w:lvl>
    <w:lvl w:ilvl="5" w:tplc="79006AEC">
      <w:start w:val="1"/>
      <w:numFmt w:val="bullet"/>
      <w:lvlText w:val=""/>
      <w:lvlJc w:val="left"/>
      <w:pPr>
        <w:ind w:left="4320" w:hanging="360"/>
      </w:pPr>
      <w:rPr>
        <w:rFonts w:ascii="Wingdings" w:hAnsi="Wingdings" w:hint="default"/>
      </w:rPr>
    </w:lvl>
    <w:lvl w:ilvl="6" w:tplc="64C0AA84">
      <w:start w:val="1"/>
      <w:numFmt w:val="bullet"/>
      <w:lvlText w:val=""/>
      <w:lvlJc w:val="left"/>
      <w:pPr>
        <w:ind w:left="5040" w:hanging="360"/>
      </w:pPr>
      <w:rPr>
        <w:rFonts w:ascii="Symbol" w:hAnsi="Symbol" w:hint="default"/>
      </w:rPr>
    </w:lvl>
    <w:lvl w:ilvl="7" w:tplc="069AA616">
      <w:start w:val="1"/>
      <w:numFmt w:val="bullet"/>
      <w:lvlText w:val="o"/>
      <w:lvlJc w:val="left"/>
      <w:pPr>
        <w:ind w:left="5760" w:hanging="360"/>
      </w:pPr>
      <w:rPr>
        <w:rFonts w:ascii="Courier New" w:hAnsi="Courier New" w:hint="default"/>
      </w:rPr>
    </w:lvl>
    <w:lvl w:ilvl="8" w:tplc="2D42AAD2">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9E4AE69E"/>
    <w:lvl w:ilvl="0" w:tplc="C21C47A4">
      <w:start w:val="1"/>
      <w:numFmt w:val="bullet"/>
      <w:lvlText w:val=""/>
      <w:lvlJc w:val="left"/>
      <w:pPr>
        <w:ind w:left="720" w:hanging="360"/>
      </w:pPr>
      <w:rPr>
        <w:rFonts w:ascii="Symbol" w:hAnsi="Symbol" w:hint="default"/>
      </w:rPr>
    </w:lvl>
    <w:lvl w:ilvl="1" w:tplc="F592A96E">
      <w:start w:val="1"/>
      <w:numFmt w:val="bullet"/>
      <w:lvlText w:val="o"/>
      <w:lvlJc w:val="left"/>
      <w:pPr>
        <w:ind w:left="1440" w:hanging="360"/>
      </w:pPr>
      <w:rPr>
        <w:rFonts w:ascii="Courier New" w:hAnsi="Courier New" w:hint="default"/>
      </w:rPr>
    </w:lvl>
    <w:lvl w:ilvl="2" w:tplc="846C9818">
      <w:start w:val="1"/>
      <w:numFmt w:val="bullet"/>
      <w:lvlText w:val=""/>
      <w:lvlJc w:val="left"/>
      <w:pPr>
        <w:ind w:left="2160" w:hanging="360"/>
      </w:pPr>
      <w:rPr>
        <w:rFonts w:ascii="Wingdings" w:hAnsi="Wingdings" w:hint="default"/>
      </w:rPr>
    </w:lvl>
    <w:lvl w:ilvl="3" w:tplc="644E713E">
      <w:start w:val="1"/>
      <w:numFmt w:val="bullet"/>
      <w:lvlText w:val=""/>
      <w:lvlJc w:val="left"/>
      <w:pPr>
        <w:ind w:left="2880" w:hanging="360"/>
      </w:pPr>
      <w:rPr>
        <w:rFonts w:ascii="Symbol" w:hAnsi="Symbol" w:hint="default"/>
      </w:rPr>
    </w:lvl>
    <w:lvl w:ilvl="4" w:tplc="F6B8881A">
      <w:start w:val="1"/>
      <w:numFmt w:val="bullet"/>
      <w:lvlText w:val="o"/>
      <w:lvlJc w:val="left"/>
      <w:pPr>
        <w:ind w:left="3600" w:hanging="360"/>
      </w:pPr>
      <w:rPr>
        <w:rFonts w:ascii="Courier New" w:hAnsi="Courier New" w:hint="default"/>
      </w:rPr>
    </w:lvl>
    <w:lvl w:ilvl="5" w:tplc="EA347254">
      <w:start w:val="1"/>
      <w:numFmt w:val="bullet"/>
      <w:lvlText w:val=""/>
      <w:lvlJc w:val="left"/>
      <w:pPr>
        <w:ind w:left="4320" w:hanging="360"/>
      </w:pPr>
      <w:rPr>
        <w:rFonts w:ascii="Wingdings" w:hAnsi="Wingdings" w:hint="default"/>
      </w:rPr>
    </w:lvl>
    <w:lvl w:ilvl="6" w:tplc="859E7206">
      <w:start w:val="1"/>
      <w:numFmt w:val="bullet"/>
      <w:lvlText w:val=""/>
      <w:lvlJc w:val="left"/>
      <w:pPr>
        <w:ind w:left="5040" w:hanging="360"/>
      </w:pPr>
      <w:rPr>
        <w:rFonts w:ascii="Symbol" w:hAnsi="Symbol" w:hint="default"/>
      </w:rPr>
    </w:lvl>
    <w:lvl w:ilvl="7" w:tplc="D03E7906">
      <w:start w:val="1"/>
      <w:numFmt w:val="bullet"/>
      <w:lvlText w:val="o"/>
      <w:lvlJc w:val="left"/>
      <w:pPr>
        <w:ind w:left="5760" w:hanging="360"/>
      </w:pPr>
      <w:rPr>
        <w:rFonts w:ascii="Courier New" w:hAnsi="Courier New" w:hint="default"/>
      </w:rPr>
    </w:lvl>
    <w:lvl w:ilvl="8" w:tplc="5F4670AC">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0D30AE"/>
    <w:multiLevelType w:val="hybridMultilevel"/>
    <w:tmpl w:val="753CFC1E"/>
    <w:lvl w:ilvl="0" w:tplc="0E3A1B30">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5D480C06"/>
    <w:lvl w:ilvl="0" w:tplc="A7F4AFD6">
      <w:start w:val="1"/>
      <w:numFmt w:val="bullet"/>
      <w:lvlText w:val=""/>
      <w:lvlJc w:val="left"/>
      <w:pPr>
        <w:ind w:left="720" w:hanging="360"/>
      </w:pPr>
      <w:rPr>
        <w:rFonts w:ascii="Symbol" w:hAnsi="Symbol" w:hint="default"/>
      </w:rPr>
    </w:lvl>
    <w:lvl w:ilvl="1" w:tplc="2328F72A">
      <w:start w:val="1"/>
      <w:numFmt w:val="bullet"/>
      <w:lvlText w:val="o"/>
      <w:lvlJc w:val="left"/>
      <w:pPr>
        <w:ind w:left="1440" w:hanging="360"/>
      </w:pPr>
      <w:rPr>
        <w:rFonts w:ascii="Courier New" w:hAnsi="Courier New" w:hint="default"/>
      </w:rPr>
    </w:lvl>
    <w:lvl w:ilvl="2" w:tplc="8C32F992">
      <w:start w:val="1"/>
      <w:numFmt w:val="bullet"/>
      <w:lvlText w:val=""/>
      <w:lvlJc w:val="left"/>
      <w:pPr>
        <w:ind w:left="2160" w:hanging="360"/>
      </w:pPr>
      <w:rPr>
        <w:rFonts w:ascii="Wingdings" w:hAnsi="Wingdings" w:hint="default"/>
      </w:rPr>
    </w:lvl>
    <w:lvl w:ilvl="3" w:tplc="02E6B466">
      <w:start w:val="1"/>
      <w:numFmt w:val="bullet"/>
      <w:lvlText w:val=""/>
      <w:lvlJc w:val="left"/>
      <w:pPr>
        <w:ind w:left="2880" w:hanging="360"/>
      </w:pPr>
      <w:rPr>
        <w:rFonts w:ascii="Symbol" w:hAnsi="Symbol" w:hint="default"/>
      </w:rPr>
    </w:lvl>
    <w:lvl w:ilvl="4" w:tplc="4F10AD88">
      <w:start w:val="1"/>
      <w:numFmt w:val="bullet"/>
      <w:lvlText w:val="o"/>
      <w:lvlJc w:val="left"/>
      <w:pPr>
        <w:ind w:left="3600" w:hanging="360"/>
      </w:pPr>
      <w:rPr>
        <w:rFonts w:ascii="Courier New" w:hAnsi="Courier New" w:hint="default"/>
      </w:rPr>
    </w:lvl>
    <w:lvl w:ilvl="5" w:tplc="CD165178">
      <w:start w:val="1"/>
      <w:numFmt w:val="bullet"/>
      <w:lvlText w:val=""/>
      <w:lvlJc w:val="left"/>
      <w:pPr>
        <w:ind w:left="4320" w:hanging="360"/>
      </w:pPr>
      <w:rPr>
        <w:rFonts w:ascii="Wingdings" w:hAnsi="Wingdings" w:hint="default"/>
      </w:rPr>
    </w:lvl>
    <w:lvl w:ilvl="6" w:tplc="E1D66E30">
      <w:start w:val="1"/>
      <w:numFmt w:val="bullet"/>
      <w:lvlText w:val=""/>
      <w:lvlJc w:val="left"/>
      <w:pPr>
        <w:ind w:left="5040" w:hanging="360"/>
      </w:pPr>
      <w:rPr>
        <w:rFonts w:ascii="Symbol" w:hAnsi="Symbol" w:hint="default"/>
      </w:rPr>
    </w:lvl>
    <w:lvl w:ilvl="7" w:tplc="AD449608">
      <w:start w:val="1"/>
      <w:numFmt w:val="bullet"/>
      <w:lvlText w:val="o"/>
      <w:lvlJc w:val="left"/>
      <w:pPr>
        <w:ind w:left="5760" w:hanging="360"/>
      </w:pPr>
      <w:rPr>
        <w:rFonts w:ascii="Courier New" w:hAnsi="Courier New" w:hint="default"/>
      </w:rPr>
    </w:lvl>
    <w:lvl w:ilvl="8" w:tplc="51B611AA">
      <w:start w:val="1"/>
      <w:numFmt w:val="bullet"/>
      <w:lvlText w:val=""/>
      <w:lvlJc w:val="left"/>
      <w:pPr>
        <w:ind w:left="6480" w:hanging="360"/>
      </w:pPr>
      <w:rPr>
        <w:rFonts w:ascii="Wingdings" w:hAnsi="Wingdings" w:hint="default"/>
      </w:rPr>
    </w:lvl>
  </w:abstractNum>
  <w:abstractNum w:abstractNumId="27" w15:restartNumberingAfterBreak="0">
    <w:nsid w:val="628A23C1"/>
    <w:multiLevelType w:val="multilevel"/>
    <w:tmpl w:val="C6229C56"/>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533535">
    <w:abstractNumId w:val="13"/>
  </w:num>
  <w:num w:numId="2" w16cid:durableId="995644138">
    <w:abstractNumId w:val="14"/>
  </w:num>
  <w:num w:numId="3" w16cid:durableId="268899010">
    <w:abstractNumId w:val="1"/>
  </w:num>
  <w:num w:numId="4" w16cid:durableId="1830440766">
    <w:abstractNumId w:val="3"/>
  </w:num>
  <w:num w:numId="5" w16cid:durableId="2124958262">
    <w:abstractNumId w:val="17"/>
  </w:num>
  <w:num w:numId="6" w16cid:durableId="997000755">
    <w:abstractNumId w:val="26"/>
  </w:num>
  <w:num w:numId="7" w16cid:durableId="52895227">
    <w:abstractNumId w:val="9"/>
  </w:num>
  <w:num w:numId="8" w16cid:durableId="351032333">
    <w:abstractNumId w:val="2"/>
  </w:num>
  <w:num w:numId="9" w16cid:durableId="1067413603">
    <w:abstractNumId w:val="15"/>
  </w:num>
  <w:num w:numId="10" w16cid:durableId="931426930">
    <w:abstractNumId w:val="30"/>
  </w:num>
  <w:num w:numId="11" w16cid:durableId="1422484198">
    <w:abstractNumId w:val="24"/>
  </w:num>
  <w:num w:numId="12" w16cid:durableId="552929862">
    <w:abstractNumId w:val="25"/>
  </w:num>
  <w:num w:numId="13" w16cid:durableId="587203086">
    <w:abstractNumId w:val="31"/>
  </w:num>
  <w:num w:numId="14" w16cid:durableId="389156196">
    <w:abstractNumId w:val="21"/>
  </w:num>
  <w:num w:numId="15" w16cid:durableId="1393503788">
    <w:abstractNumId w:val="6"/>
  </w:num>
  <w:num w:numId="16" w16cid:durableId="1579359955">
    <w:abstractNumId w:val="18"/>
  </w:num>
  <w:num w:numId="17" w16cid:durableId="806699681">
    <w:abstractNumId w:val="20"/>
  </w:num>
  <w:num w:numId="18" w16cid:durableId="1314750107">
    <w:abstractNumId w:val="16"/>
  </w:num>
  <w:num w:numId="19" w16cid:durableId="1766919701">
    <w:abstractNumId w:val="23"/>
  </w:num>
  <w:num w:numId="20" w16cid:durableId="1957908719">
    <w:abstractNumId w:val="12"/>
  </w:num>
  <w:num w:numId="21" w16cid:durableId="1132019979">
    <w:abstractNumId w:val="5"/>
  </w:num>
  <w:num w:numId="22" w16cid:durableId="1457524365">
    <w:abstractNumId w:val="8"/>
  </w:num>
  <w:num w:numId="23" w16cid:durableId="1386294306">
    <w:abstractNumId w:val="33"/>
  </w:num>
  <w:num w:numId="24" w16cid:durableId="1838374920">
    <w:abstractNumId w:val="28"/>
  </w:num>
  <w:num w:numId="25" w16cid:durableId="1827044992">
    <w:abstractNumId w:val="10"/>
  </w:num>
  <w:num w:numId="26" w16cid:durableId="895820667">
    <w:abstractNumId w:val="22"/>
  </w:num>
  <w:num w:numId="27" w16cid:durableId="817497522">
    <w:abstractNumId w:val="35"/>
  </w:num>
  <w:num w:numId="28" w16cid:durableId="725690465">
    <w:abstractNumId w:val="0"/>
  </w:num>
  <w:num w:numId="29" w16cid:durableId="1814372142">
    <w:abstractNumId w:val="29"/>
  </w:num>
  <w:num w:numId="30" w16cid:durableId="258563261">
    <w:abstractNumId w:val="32"/>
  </w:num>
  <w:num w:numId="31" w16cid:durableId="1306274523">
    <w:abstractNumId w:val="34"/>
  </w:num>
  <w:num w:numId="32" w16cid:durableId="1396465663">
    <w:abstractNumId w:val="7"/>
  </w:num>
  <w:num w:numId="33" w16cid:durableId="539629514">
    <w:abstractNumId w:val="27"/>
  </w:num>
  <w:num w:numId="34" w16cid:durableId="1844541601">
    <w:abstractNumId w:val="4"/>
  </w:num>
  <w:num w:numId="35" w16cid:durableId="1963002825">
    <w:abstractNumId w:val="11"/>
  </w:num>
  <w:num w:numId="36" w16cid:durableId="58734610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172D8"/>
    <w:rsid w:val="00022C42"/>
    <w:rsid w:val="00027B15"/>
    <w:rsid w:val="00030A05"/>
    <w:rsid w:val="00070818"/>
    <w:rsid w:val="0008238F"/>
    <w:rsid w:val="00082EC6"/>
    <w:rsid w:val="00085388"/>
    <w:rsid w:val="00090D66"/>
    <w:rsid w:val="000B0994"/>
    <w:rsid w:val="000D0B03"/>
    <w:rsid w:val="000D41DC"/>
    <w:rsid w:val="00125D37"/>
    <w:rsid w:val="00127C1A"/>
    <w:rsid w:val="00150D81"/>
    <w:rsid w:val="00166CEB"/>
    <w:rsid w:val="00183CB9"/>
    <w:rsid w:val="00184A9A"/>
    <w:rsid w:val="00192DC7"/>
    <w:rsid w:val="001947DF"/>
    <w:rsid w:val="001B22BB"/>
    <w:rsid w:val="001B619C"/>
    <w:rsid w:val="001B6773"/>
    <w:rsid w:val="001D1D3C"/>
    <w:rsid w:val="002205D4"/>
    <w:rsid w:val="00222C3A"/>
    <w:rsid w:val="00226D31"/>
    <w:rsid w:val="00236401"/>
    <w:rsid w:val="002370CE"/>
    <w:rsid w:val="00242974"/>
    <w:rsid w:val="00253AA4"/>
    <w:rsid w:val="002619EC"/>
    <w:rsid w:val="00264D45"/>
    <w:rsid w:val="00290F7E"/>
    <w:rsid w:val="002976D4"/>
    <w:rsid w:val="002A5577"/>
    <w:rsid w:val="002B252D"/>
    <w:rsid w:val="002B4AA4"/>
    <w:rsid w:val="002E483F"/>
    <w:rsid w:val="002E71BA"/>
    <w:rsid w:val="002F5066"/>
    <w:rsid w:val="003003FD"/>
    <w:rsid w:val="003065B2"/>
    <w:rsid w:val="00310245"/>
    <w:rsid w:val="00316C95"/>
    <w:rsid w:val="003458DB"/>
    <w:rsid w:val="003523D3"/>
    <w:rsid w:val="003558B9"/>
    <w:rsid w:val="00364C35"/>
    <w:rsid w:val="00396F60"/>
    <w:rsid w:val="003A51D6"/>
    <w:rsid w:val="003B125E"/>
    <w:rsid w:val="003B2A5E"/>
    <w:rsid w:val="003C02D2"/>
    <w:rsid w:val="003C7C97"/>
    <w:rsid w:val="003E6A8F"/>
    <w:rsid w:val="003F15BA"/>
    <w:rsid w:val="00406B8D"/>
    <w:rsid w:val="00410068"/>
    <w:rsid w:val="0041618E"/>
    <w:rsid w:val="0042295C"/>
    <w:rsid w:val="00426EEC"/>
    <w:rsid w:val="004466C3"/>
    <w:rsid w:val="00454D6B"/>
    <w:rsid w:val="004552CE"/>
    <w:rsid w:val="00481FF7"/>
    <w:rsid w:val="00500295"/>
    <w:rsid w:val="00501AAF"/>
    <w:rsid w:val="00527AFA"/>
    <w:rsid w:val="0054092B"/>
    <w:rsid w:val="005419DA"/>
    <w:rsid w:val="005678AC"/>
    <w:rsid w:val="005679BD"/>
    <w:rsid w:val="005709B1"/>
    <w:rsid w:val="00572B3B"/>
    <w:rsid w:val="005836D2"/>
    <w:rsid w:val="00587C58"/>
    <w:rsid w:val="00591194"/>
    <w:rsid w:val="0059351E"/>
    <w:rsid w:val="005937A0"/>
    <w:rsid w:val="005A7FD4"/>
    <w:rsid w:val="005B1A84"/>
    <w:rsid w:val="005D1AF9"/>
    <w:rsid w:val="005D5457"/>
    <w:rsid w:val="005E2699"/>
    <w:rsid w:val="005E44B5"/>
    <w:rsid w:val="005F75D2"/>
    <w:rsid w:val="00612DEA"/>
    <w:rsid w:val="00614572"/>
    <w:rsid w:val="006232DF"/>
    <w:rsid w:val="00631F2E"/>
    <w:rsid w:val="006457C0"/>
    <w:rsid w:val="00652BB7"/>
    <w:rsid w:val="00661758"/>
    <w:rsid w:val="0067612C"/>
    <w:rsid w:val="00676FEB"/>
    <w:rsid w:val="0067771F"/>
    <w:rsid w:val="0067790E"/>
    <w:rsid w:val="006912C4"/>
    <w:rsid w:val="006A5CFC"/>
    <w:rsid w:val="006A650C"/>
    <w:rsid w:val="006C5138"/>
    <w:rsid w:val="006C689B"/>
    <w:rsid w:val="006E005C"/>
    <w:rsid w:val="006E6EE5"/>
    <w:rsid w:val="006F0029"/>
    <w:rsid w:val="006F4CCC"/>
    <w:rsid w:val="00710B25"/>
    <w:rsid w:val="00712BE0"/>
    <w:rsid w:val="007138EF"/>
    <w:rsid w:val="0071621A"/>
    <w:rsid w:val="007632A9"/>
    <w:rsid w:val="00774092"/>
    <w:rsid w:val="00782830"/>
    <w:rsid w:val="0078664A"/>
    <w:rsid w:val="007B0F6D"/>
    <w:rsid w:val="007C62C3"/>
    <w:rsid w:val="007D25AA"/>
    <w:rsid w:val="007F0873"/>
    <w:rsid w:val="00805726"/>
    <w:rsid w:val="00815117"/>
    <w:rsid w:val="00824CB1"/>
    <w:rsid w:val="008321D3"/>
    <w:rsid w:val="008520F8"/>
    <w:rsid w:val="00855F34"/>
    <w:rsid w:val="008826B6"/>
    <w:rsid w:val="008963C6"/>
    <w:rsid w:val="008A6151"/>
    <w:rsid w:val="008B0B22"/>
    <w:rsid w:val="008B12C5"/>
    <w:rsid w:val="008C5407"/>
    <w:rsid w:val="008C58B0"/>
    <w:rsid w:val="008C591B"/>
    <w:rsid w:val="008C6182"/>
    <w:rsid w:val="0090779E"/>
    <w:rsid w:val="00926458"/>
    <w:rsid w:val="009303E5"/>
    <w:rsid w:val="00933720"/>
    <w:rsid w:val="00940B6C"/>
    <w:rsid w:val="00986C51"/>
    <w:rsid w:val="009B77AB"/>
    <w:rsid w:val="009C7E52"/>
    <w:rsid w:val="009E4857"/>
    <w:rsid w:val="009E4934"/>
    <w:rsid w:val="009F40A7"/>
    <w:rsid w:val="009F5CE6"/>
    <w:rsid w:val="00A035CD"/>
    <w:rsid w:val="00A120B0"/>
    <w:rsid w:val="00A45146"/>
    <w:rsid w:val="00A50E80"/>
    <w:rsid w:val="00A513B0"/>
    <w:rsid w:val="00A63F7F"/>
    <w:rsid w:val="00A667CE"/>
    <w:rsid w:val="00A75042"/>
    <w:rsid w:val="00A774BC"/>
    <w:rsid w:val="00A82678"/>
    <w:rsid w:val="00A946CB"/>
    <w:rsid w:val="00AA77C8"/>
    <w:rsid w:val="00AC7BE2"/>
    <w:rsid w:val="00AE35BF"/>
    <w:rsid w:val="00B1067E"/>
    <w:rsid w:val="00B2112A"/>
    <w:rsid w:val="00B2532B"/>
    <w:rsid w:val="00B43865"/>
    <w:rsid w:val="00B63D6C"/>
    <w:rsid w:val="00B81790"/>
    <w:rsid w:val="00B81BBC"/>
    <w:rsid w:val="00BD03D5"/>
    <w:rsid w:val="00C02748"/>
    <w:rsid w:val="00C11979"/>
    <w:rsid w:val="00C17F8C"/>
    <w:rsid w:val="00C2040F"/>
    <w:rsid w:val="00C3215E"/>
    <w:rsid w:val="00C3629B"/>
    <w:rsid w:val="00C373FC"/>
    <w:rsid w:val="00C45272"/>
    <w:rsid w:val="00C47770"/>
    <w:rsid w:val="00C75856"/>
    <w:rsid w:val="00C85A7C"/>
    <w:rsid w:val="00C95214"/>
    <w:rsid w:val="00CC3F59"/>
    <w:rsid w:val="00CD4774"/>
    <w:rsid w:val="00CE1732"/>
    <w:rsid w:val="00D0463D"/>
    <w:rsid w:val="00D10AAF"/>
    <w:rsid w:val="00D27540"/>
    <w:rsid w:val="00D4006B"/>
    <w:rsid w:val="00D40D7A"/>
    <w:rsid w:val="00D47D6C"/>
    <w:rsid w:val="00D64A0D"/>
    <w:rsid w:val="00D676C3"/>
    <w:rsid w:val="00D750B4"/>
    <w:rsid w:val="00D81C18"/>
    <w:rsid w:val="00D8461A"/>
    <w:rsid w:val="00D95CAF"/>
    <w:rsid w:val="00DB60B6"/>
    <w:rsid w:val="00DC1CC6"/>
    <w:rsid w:val="00DD5135"/>
    <w:rsid w:val="00DF52C2"/>
    <w:rsid w:val="00E067A8"/>
    <w:rsid w:val="00E13924"/>
    <w:rsid w:val="00E15FD5"/>
    <w:rsid w:val="00E1725A"/>
    <w:rsid w:val="00E32E21"/>
    <w:rsid w:val="00E33758"/>
    <w:rsid w:val="00E4496E"/>
    <w:rsid w:val="00E53E5E"/>
    <w:rsid w:val="00E64325"/>
    <w:rsid w:val="00E673C5"/>
    <w:rsid w:val="00E67967"/>
    <w:rsid w:val="00E712EA"/>
    <w:rsid w:val="00E75178"/>
    <w:rsid w:val="00E8016B"/>
    <w:rsid w:val="00E82723"/>
    <w:rsid w:val="00E85AF3"/>
    <w:rsid w:val="00EA29A5"/>
    <w:rsid w:val="00EC107C"/>
    <w:rsid w:val="00EC44F0"/>
    <w:rsid w:val="00EC7EBE"/>
    <w:rsid w:val="00EC7FD2"/>
    <w:rsid w:val="00ED5964"/>
    <w:rsid w:val="00F1720B"/>
    <w:rsid w:val="00F21693"/>
    <w:rsid w:val="00F36ADC"/>
    <w:rsid w:val="00F605C6"/>
    <w:rsid w:val="00F6785B"/>
    <w:rsid w:val="00F9012D"/>
    <w:rsid w:val="00F915D6"/>
    <w:rsid w:val="00FF2B0A"/>
    <w:rsid w:val="00FF334C"/>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Ttulo1">
    <w:name w:val="heading 1"/>
    <w:basedOn w:val="Normal"/>
    <w:next w:val="Normal"/>
    <w:link w:val="Ttulo1C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Ttulo3">
    <w:name w:val="heading 3"/>
    <w:basedOn w:val="Normal"/>
    <w:next w:val="Normal"/>
    <w:link w:val="Ttulo3C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D5964"/>
    <w:pPr>
      <w:ind w:left="720"/>
      <w:contextualSpacing/>
    </w:pPr>
  </w:style>
  <w:style w:type="character" w:customStyle="1" w:styleId="Ttulo1Car">
    <w:name w:val="Título 1 Car"/>
    <w:basedOn w:val="Fuentedeprrafopredeter"/>
    <w:link w:val="Ttulo1"/>
    <w:uiPriority w:val="9"/>
    <w:rsid w:val="00500295"/>
    <w:rPr>
      <w:rFonts w:ascii="Segoe UI" w:eastAsiaTheme="majorEastAsia" w:hAnsi="Segoe UI" w:cstheme="majorBidi"/>
      <w:b/>
      <w:color w:val="2F5496" w:themeColor="accent1" w:themeShade="BF"/>
      <w:sz w:val="32"/>
      <w:szCs w:val="32"/>
    </w:rPr>
  </w:style>
  <w:style w:type="paragraph" w:styleId="TtuloTDC">
    <w:name w:val="TOC Heading"/>
    <w:basedOn w:val="Ttulo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DC1">
    <w:name w:val="toc 1"/>
    <w:basedOn w:val="Normal"/>
    <w:next w:val="Normal"/>
    <w:autoRedefine/>
    <w:uiPriority w:val="39"/>
    <w:unhideWhenUsed/>
    <w:rsid w:val="00184A9A"/>
    <w:pPr>
      <w:spacing w:before="120" w:after="0"/>
    </w:pPr>
    <w:rPr>
      <w:rFonts w:cstheme="minorHAnsi"/>
      <w:b/>
      <w:bCs/>
      <w:i/>
      <w:iCs/>
      <w:sz w:val="24"/>
      <w:szCs w:val="24"/>
    </w:rPr>
  </w:style>
  <w:style w:type="paragraph" w:styleId="TDC2">
    <w:name w:val="toc 2"/>
    <w:basedOn w:val="Normal"/>
    <w:next w:val="Normal"/>
    <w:autoRedefine/>
    <w:uiPriority w:val="39"/>
    <w:unhideWhenUsed/>
    <w:rsid w:val="00184A9A"/>
    <w:pPr>
      <w:spacing w:before="120" w:after="0"/>
      <w:ind w:left="220"/>
    </w:pPr>
    <w:rPr>
      <w:rFonts w:cstheme="minorHAnsi"/>
      <w:b/>
      <w:bCs/>
    </w:rPr>
  </w:style>
  <w:style w:type="paragraph" w:styleId="TDC3">
    <w:name w:val="toc 3"/>
    <w:basedOn w:val="Normal"/>
    <w:next w:val="Normal"/>
    <w:autoRedefine/>
    <w:uiPriority w:val="39"/>
    <w:semiHidden/>
    <w:unhideWhenUsed/>
    <w:rsid w:val="00184A9A"/>
    <w:pPr>
      <w:spacing w:after="0"/>
      <w:ind w:left="440"/>
    </w:pPr>
    <w:rPr>
      <w:rFonts w:cstheme="minorHAnsi"/>
      <w:szCs w:val="20"/>
    </w:rPr>
  </w:style>
  <w:style w:type="paragraph" w:styleId="TDC4">
    <w:name w:val="toc 4"/>
    <w:basedOn w:val="Normal"/>
    <w:next w:val="Normal"/>
    <w:autoRedefine/>
    <w:uiPriority w:val="39"/>
    <w:semiHidden/>
    <w:unhideWhenUsed/>
    <w:rsid w:val="00184A9A"/>
    <w:pPr>
      <w:spacing w:after="0"/>
      <w:ind w:left="660"/>
    </w:pPr>
    <w:rPr>
      <w:rFonts w:cstheme="minorHAnsi"/>
      <w:szCs w:val="20"/>
    </w:rPr>
  </w:style>
  <w:style w:type="paragraph" w:styleId="TDC5">
    <w:name w:val="toc 5"/>
    <w:basedOn w:val="Normal"/>
    <w:next w:val="Normal"/>
    <w:autoRedefine/>
    <w:uiPriority w:val="39"/>
    <w:semiHidden/>
    <w:unhideWhenUsed/>
    <w:rsid w:val="00184A9A"/>
    <w:pPr>
      <w:spacing w:after="0"/>
      <w:ind w:left="880"/>
    </w:pPr>
    <w:rPr>
      <w:rFonts w:cstheme="minorHAnsi"/>
      <w:szCs w:val="20"/>
    </w:rPr>
  </w:style>
  <w:style w:type="paragraph" w:styleId="TDC6">
    <w:name w:val="toc 6"/>
    <w:basedOn w:val="Normal"/>
    <w:next w:val="Normal"/>
    <w:autoRedefine/>
    <w:uiPriority w:val="39"/>
    <w:semiHidden/>
    <w:unhideWhenUsed/>
    <w:rsid w:val="00184A9A"/>
    <w:pPr>
      <w:spacing w:after="0"/>
      <w:ind w:left="1100"/>
    </w:pPr>
    <w:rPr>
      <w:rFonts w:cstheme="minorHAnsi"/>
      <w:szCs w:val="20"/>
    </w:rPr>
  </w:style>
  <w:style w:type="paragraph" w:styleId="TDC7">
    <w:name w:val="toc 7"/>
    <w:basedOn w:val="Normal"/>
    <w:next w:val="Normal"/>
    <w:autoRedefine/>
    <w:uiPriority w:val="39"/>
    <w:semiHidden/>
    <w:unhideWhenUsed/>
    <w:rsid w:val="00184A9A"/>
    <w:pPr>
      <w:spacing w:after="0"/>
      <w:ind w:left="1320"/>
    </w:pPr>
    <w:rPr>
      <w:rFonts w:cstheme="minorHAnsi"/>
      <w:szCs w:val="20"/>
    </w:rPr>
  </w:style>
  <w:style w:type="paragraph" w:styleId="TDC8">
    <w:name w:val="toc 8"/>
    <w:basedOn w:val="Normal"/>
    <w:next w:val="Normal"/>
    <w:autoRedefine/>
    <w:uiPriority w:val="39"/>
    <w:semiHidden/>
    <w:unhideWhenUsed/>
    <w:rsid w:val="00184A9A"/>
    <w:pPr>
      <w:spacing w:after="0"/>
      <w:ind w:left="1540"/>
    </w:pPr>
    <w:rPr>
      <w:rFonts w:cstheme="minorHAnsi"/>
      <w:szCs w:val="20"/>
    </w:rPr>
  </w:style>
  <w:style w:type="paragraph" w:styleId="TDC9">
    <w:name w:val="toc 9"/>
    <w:basedOn w:val="Normal"/>
    <w:next w:val="Normal"/>
    <w:autoRedefine/>
    <w:uiPriority w:val="39"/>
    <w:semiHidden/>
    <w:unhideWhenUsed/>
    <w:rsid w:val="00184A9A"/>
    <w:pPr>
      <w:spacing w:after="0"/>
      <w:ind w:left="1760"/>
    </w:pPr>
    <w:rPr>
      <w:rFonts w:cstheme="minorHAnsi"/>
      <w:szCs w:val="20"/>
    </w:rPr>
  </w:style>
  <w:style w:type="character" w:styleId="Hipervnculo">
    <w:name w:val="Hyperlink"/>
    <w:basedOn w:val="Fuentedeprrafopredeter"/>
    <w:uiPriority w:val="99"/>
    <w:unhideWhenUsed/>
    <w:rsid w:val="002F5066"/>
    <w:rPr>
      <w:color w:val="0563C1" w:themeColor="hyperlink"/>
      <w:u w:val="single"/>
    </w:rPr>
  </w:style>
  <w:style w:type="character" w:customStyle="1" w:styleId="Ttulo2Car">
    <w:name w:val="Título 2 Car"/>
    <w:basedOn w:val="Fuentedeprrafopredeter"/>
    <w:link w:val="Ttulo2"/>
    <w:uiPriority w:val="9"/>
    <w:rsid w:val="00F36ADC"/>
    <w:rPr>
      <w:rFonts w:ascii="Segoe UI" w:eastAsiaTheme="majorEastAsia" w:hAnsi="Segoe UI" w:cstheme="majorBidi"/>
      <w:color w:val="2F5496" w:themeColor="accent1" w:themeShade="BF"/>
      <w:sz w:val="28"/>
      <w:szCs w:val="26"/>
    </w:rPr>
  </w:style>
  <w:style w:type="character" w:customStyle="1" w:styleId="Ttulo3Car">
    <w:name w:val="Título 3 Car"/>
    <w:basedOn w:val="Fuentedeprrafopredeter"/>
    <w:link w:val="Ttulo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uerte">
    <w:name w:val="Strong"/>
    <w:basedOn w:val="Fuentedeprrafopredeter"/>
    <w:uiPriority w:val="22"/>
    <w:qFormat/>
    <w:rsid w:val="008B0B22"/>
    <w:rPr>
      <w:b/>
      <w:bCs/>
    </w:rPr>
  </w:style>
  <w:style w:type="character" w:styleId="nfasis">
    <w:name w:val="Emphasis"/>
    <w:basedOn w:val="Fuentedeprrafopredeter"/>
    <w:uiPriority w:val="20"/>
    <w:qFormat/>
    <w:rsid w:val="008B0B22"/>
    <w:rPr>
      <w:i/>
      <w:iCs/>
    </w:rPr>
  </w:style>
  <w:style w:type="paragraph" w:styleId="Encabezado">
    <w:name w:val="header"/>
    <w:basedOn w:val="Normal"/>
    <w:link w:val="EncabezadoCar"/>
    <w:uiPriority w:val="99"/>
    <w:unhideWhenUsed/>
    <w:rsid w:val="003C7C97"/>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C7C97"/>
    <w:rPr>
      <w:rFonts w:ascii="Segoe UI" w:hAnsi="Segoe UI"/>
      <w:sz w:val="20"/>
    </w:rPr>
  </w:style>
  <w:style w:type="paragraph" w:styleId="Piedepgina">
    <w:name w:val="footer"/>
    <w:basedOn w:val="Normal"/>
    <w:link w:val="PiedepginaCar"/>
    <w:uiPriority w:val="99"/>
    <w:unhideWhenUsed/>
    <w:rsid w:val="003C7C97"/>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C7C97"/>
    <w:rPr>
      <w:rFonts w:ascii="Segoe UI" w:hAnsi="Segoe UI"/>
      <w:sz w:val="20"/>
    </w:rPr>
  </w:style>
  <w:style w:type="character" w:styleId="Nmerodepgina">
    <w:name w:val="page number"/>
    <w:basedOn w:val="Fuentedeprrafopredeter"/>
    <w:uiPriority w:val="99"/>
    <w:semiHidden/>
    <w:unhideWhenUsed/>
    <w:rsid w:val="00D676C3"/>
  </w:style>
  <w:style w:type="character" w:styleId="Mencinsinresolver">
    <w:name w:val="Unresolved Mention"/>
    <w:basedOn w:val="Fuentedeprrafopredeter"/>
    <w:uiPriority w:val="99"/>
    <w:semiHidden/>
    <w:unhideWhenUsed/>
    <w:rsid w:val="002619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8</Pages>
  <Words>2057</Words>
  <Characters>11316</Characters>
  <Application>Microsoft Office Word</Application>
  <DocSecurity>0</DocSecurity>
  <Lines>94</Lines>
  <Paragraphs>26</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diana pucha</cp:lastModifiedBy>
  <cp:revision>36</cp:revision>
  <dcterms:created xsi:type="dcterms:W3CDTF">2026-08-13T20:17:00Z</dcterms:created>
  <dcterms:modified xsi:type="dcterms:W3CDTF">2026-08-21T07:54:00Z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