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8C908" w14:textId="6B8BF903" w:rsidR="001739A2" w:rsidRPr="00145ECF" w:rsidRDefault="00145ECF" w:rsidP="00DD171F">
      <w:pPr>
        <w:pStyle w:val="Heading1"/>
        <w:rPr>
          <w:rFonts w:ascii="Arial" w:hAnsi="Arial" w:cs="Arial"/>
          <w:color w:val="auto"/>
        </w:rPr>
      </w:pPr>
      <w:r w:rsidRPr="00145ECF">
        <w:rPr>
          <w:rFonts w:ascii="Arial" w:hAnsi="Arial" w:cs="Arial"/>
          <w:color w:val="auto"/>
        </w:rPr>
        <w:t>Reference list:</w:t>
      </w:r>
    </w:p>
    <w:p w14:paraId="26D7AA6A" w14:textId="4FB03081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 w:rsidRPr="00C6775D">
        <w:rPr>
          <w:rFonts w:ascii="Arial" w:eastAsiaTheme="minorHAnsi" w:hAnsi="Arial" w:cs="Arial"/>
          <w:color w:val="auto"/>
          <w:sz w:val="22"/>
          <w:szCs w:val="22"/>
        </w:rPr>
        <w:t>Developing a vision for curriculum design - Hwb (</w:t>
      </w:r>
      <w:r>
        <w:rPr>
          <w:rFonts w:ascii="Arial" w:eastAsiaTheme="minorHAnsi" w:hAnsi="Arial" w:cs="Arial"/>
          <w:color w:val="auto"/>
          <w:sz w:val="22"/>
          <w:szCs w:val="22"/>
        </w:rPr>
        <w:t>2024</w:t>
      </w:r>
      <w:r w:rsidRPr="00C6775D">
        <w:rPr>
          <w:rFonts w:ascii="Arial" w:eastAsiaTheme="minorHAnsi" w:hAnsi="Arial" w:cs="Arial"/>
          <w:color w:val="auto"/>
          <w:sz w:val="22"/>
          <w:szCs w:val="22"/>
        </w:rPr>
        <w:t>). Available at: https://hwb.gov.wales/curriculum-for-wales/designing-your-curriculum/developing-a-vision-for-curriculum-design/ (Accessed: 1 March 2024).</w:t>
      </w:r>
    </w:p>
    <w:p w14:paraId="3AB16685" w14:textId="73DCD9C1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>
        <w:rPr>
          <w:rFonts w:ascii="Arial" w:hAnsi="Arial" w:cs="Arial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B48A6" wp14:editId="223A502B">
                <wp:simplePos x="0" y="0"/>
                <wp:positionH relativeFrom="column">
                  <wp:posOffset>193328</wp:posOffset>
                </wp:positionH>
                <wp:positionV relativeFrom="paragraph">
                  <wp:posOffset>187902</wp:posOffset>
                </wp:positionV>
                <wp:extent cx="4689763" cy="214745"/>
                <wp:effectExtent l="0" t="0" r="15875" b="13970"/>
                <wp:wrapNone/>
                <wp:docPr id="143130125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763" cy="2147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EE7642" id="Rectangle 1" o:spid="_x0000_s1026" style="position:absolute;margin-left:15.2pt;margin-top:14.8pt;width:369.25pt;height:1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" fillcolor="#413f3f [3200]" strokecolor="#090909 [480]" strokeweight="1pt"/>
            </w:pict>
          </mc:Fallback>
        </mc:AlternateContent>
      </w:r>
      <w:r w:rsidRPr="00C6775D">
        <w:rPr>
          <w:rFonts w:ascii="Arial" w:eastAsiaTheme="minorHAnsi" w:hAnsi="Arial" w:cs="Arial"/>
          <w:color w:val="auto"/>
          <w:sz w:val="22"/>
          <w:szCs w:val="22"/>
        </w:rPr>
        <w:t>Dwyer, R. (2023) ‘St Thomas Community Primary School, SDP 2023-26’.</w:t>
      </w:r>
    </w:p>
    <w:p w14:paraId="42B6D721" w14:textId="77777777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 w:rsidRPr="00C6775D">
        <w:rPr>
          <w:rFonts w:ascii="Arial" w:eastAsiaTheme="minorHAnsi" w:hAnsi="Arial" w:cs="Arial"/>
          <w:color w:val="auto"/>
          <w:sz w:val="22"/>
          <w:szCs w:val="22"/>
        </w:rPr>
        <w:t>Goodall, J. and Montgomery, C. (2014) ‘Parental involvement to parental engagement: a continuum’, Educational Review, 66(4), pp. 399–410. Available at: https://doi.org/10.1080/00131911.2013.781576.</w:t>
      </w:r>
    </w:p>
    <w:p w14:paraId="7B67EC85" w14:textId="77777777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proofErr w:type="spellStart"/>
      <w:r w:rsidRPr="00C6775D">
        <w:rPr>
          <w:rFonts w:ascii="Arial" w:eastAsiaTheme="minorHAnsi" w:hAnsi="Arial" w:cs="Arial"/>
          <w:color w:val="auto"/>
          <w:sz w:val="22"/>
          <w:szCs w:val="22"/>
        </w:rPr>
        <w:t>Manyukhina</w:t>
      </w:r>
      <w:proofErr w:type="spellEnd"/>
      <w:r w:rsidRPr="00C6775D">
        <w:rPr>
          <w:rFonts w:ascii="Arial" w:eastAsiaTheme="minorHAnsi" w:hAnsi="Arial" w:cs="Arial"/>
          <w:color w:val="auto"/>
          <w:sz w:val="22"/>
          <w:szCs w:val="22"/>
        </w:rPr>
        <w:t>, Y. and Wyse, D. (2021) ‘Children’s agency: What is it, and what should be done?’, 1 March. Available at: https://www.bera.ac.uk/blog/childrens-agency-what-is-it-and-what-should-be-done (Accessed: 11 March 2024).</w:t>
      </w:r>
    </w:p>
    <w:p w14:paraId="5CE99ADB" w14:textId="77777777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 w:rsidRPr="00C6775D">
        <w:rPr>
          <w:rFonts w:ascii="Arial" w:eastAsiaTheme="minorHAnsi" w:hAnsi="Arial" w:cs="Arial"/>
          <w:color w:val="auto"/>
          <w:sz w:val="22"/>
          <w:szCs w:val="22"/>
        </w:rPr>
        <w:t>Nauert, R. (2018) ‘Children Copy What They See: Here is What to Know’, Psych Central, 27 May. Available at: https://psychcentral.com/news/2018/05/27/modeling-behavior-for-children-has-long-lasting-effects (Accessed: 11 March 2024).</w:t>
      </w:r>
    </w:p>
    <w:p w14:paraId="08E6BD2C" w14:textId="77777777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 w:rsidRPr="00C6775D">
        <w:rPr>
          <w:rFonts w:ascii="Arial" w:eastAsiaTheme="minorHAnsi" w:hAnsi="Arial" w:cs="Arial"/>
          <w:color w:val="auto"/>
          <w:sz w:val="22"/>
          <w:szCs w:val="22"/>
        </w:rPr>
        <w:t>Reupert, A. et al. (2022) ‘It Takes a Village to Raise a Child: Understanding and Expanding the Concept of the “Village”’, Frontiers in Public Health, 10, p. 756066. Available at: https://doi.org/10.3389/fpubh.2022.756066.</w:t>
      </w:r>
    </w:p>
    <w:p w14:paraId="16F3ECE5" w14:textId="77777777" w:rsidR="00C6775D" w:rsidRP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 w:rsidRPr="00C6775D">
        <w:rPr>
          <w:rFonts w:ascii="Arial" w:eastAsiaTheme="minorHAnsi" w:hAnsi="Arial" w:cs="Arial"/>
          <w:color w:val="auto"/>
          <w:sz w:val="22"/>
          <w:szCs w:val="22"/>
        </w:rPr>
        <w:t>Shady, S.L.H. and Larson, M. (2010) ‘Tolerance, Empathy, or Inclusion? Insights from Martin Buber’, Educational Theory, 60(1), pp. 81–96. Available at: https://doi.org/10.1111/j.1741-5446.2010.00347.x.</w:t>
      </w:r>
    </w:p>
    <w:p w14:paraId="18138D6E" w14:textId="1722B012" w:rsidR="00C6775D" w:rsidRDefault="00C6775D" w:rsidP="00C6775D">
      <w:pPr>
        <w:pStyle w:val="Heading1"/>
        <w:numPr>
          <w:ilvl w:val="0"/>
          <w:numId w:val="4"/>
        </w:numPr>
        <w:rPr>
          <w:rFonts w:ascii="Arial" w:eastAsiaTheme="minorHAnsi" w:hAnsi="Arial" w:cs="Arial"/>
          <w:color w:val="auto"/>
          <w:sz w:val="22"/>
          <w:szCs w:val="22"/>
        </w:rPr>
      </w:pPr>
      <w:r w:rsidRPr="00C6775D">
        <w:rPr>
          <w:rFonts w:ascii="Arial" w:eastAsiaTheme="minorHAnsi" w:hAnsi="Arial" w:cs="Arial"/>
          <w:color w:val="auto"/>
          <w:sz w:val="22"/>
          <w:szCs w:val="22"/>
        </w:rPr>
        <w:t xml:space="preserve">Walia, N. (2022) ‘Promoting Ethics And Morality In Education For Equality, Diversity And Inclusivity’, 2(1). Available at: </w:t>
      </w:r>
      <w:hyperlink r:id="rId5" w:history="1">
        <w:r w:rsidRPr="00191030">
          <w:rPr>
            <w:rStyle w:val="Hyperlink"/>
            <w:rFonts w:ascii="Arial" w:eastAsiaTheme="minorHAnsi" w:hAnsi="Arial" w:cs="Arial"/>
            <w:sz w:val="22"/>
            <w:szCs w:val="22"/>
          </w:rPr>
          <w:t>https://journal.hmjournals.com/index.php/JMC/article/view/256</w:t>
        </w:r>
      </w:hyperlink>
      <w:r w:rsidRPr="00C6775D">
        <w:rPr>
          <w:rFonts w:ascii="Arial" w:eastAsiaTheme="minorHAnsi" w:hAnsi="Arial" w:cs="Arial"/>
          <w:color w:val="auto"/>
          <w:sz w:val="22"/>
          <w:szCs w:val="22"/>
        </w:rPr>
        <w:t>.</w:t>
      </w:r>
    </w:p>
    <w:p w14:paraId="3963F116" w14:textId="271CD491" w:rsidR="00145ECF" w:rsidRPr="00145ECF" w:rsidRDefault="00145ECF" w:rsidP="00C6775D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Bibliography of images</w:t>
      </w:r>
      <w:r w:rsidRPr="00145ECF">
        <w:rPr>
          <w:rFonts w:ascii="Arial" w:hAnsi="Arial" w:cs="Arial"/>
          <w:color w:val="auto"/>
        </w:rPr>
        <w:t>:</w:t>
      </w:r>
    </w:p>
    <w:p w14:paraId="19C6F5F0" w14:textId="77777777" w:rsidR="00145ECF" w:rsidRPr="00145ECF" w:rsidRDefault="00145ECF" w:rsidP="00DD171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145ECF">
        <w:rPr>
          <w:rFonts w:ascii="Arial" w:hAnsi="Arial" w:cs="Arial"/>
        </w:rPr>
        <w:t>Busing, H. (2020) Teamwork. Available at: https://unsplash.com/photos/person-in-red-sweater-holding-babys-hand-Zyx1bK9mqmA (Accessed: 26 February 2024).</w:t>
      </w:r>
    </w:p>
    <w:p w14:paraId="00D5B34F" w14:textId="77777777" w:rsidR="00145ECF" w:rsidRPr="00145ECF" w:rsidRDefault="00145ECF" w:rsidP="00DD171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proofErr w:type="spellStart"/>
      <w:r w:rsidRPr="00145ECF">
        <w:rPr>
          <w:rFonts w:ascii="Arial" w:hAnsi="Arial" w:cs="Arial"/>
        </w:rPr>
        <w:t>Cano</w:t>
      </w:r>
      <w:proofErr w:type="spellEnd"/>
      <w:r w:rsidRPr="00145ECF">
        <w:rPr>
          <w:rFonts w:ascii="Arial" w:hAnsi="Arial" w:cs="Arial"/>
        </w:rPr>
        <w:t>, A.C. (2018) Football club. Available at: https://unsplash.com/photos/children-playing-soccer-LIhB1_mAGhY (Accessed: 26 February 2024).</w:t>
      </w:r>
    </w:p>
    <w:p w14:paraId="214C9D3E" w14:textId="77777777" w:rsidR="00145ECF" w:rsidRPr="00145ECF" w:rsidRDefault="00145ECF" w:rsidP="00DD171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145ECF">
        <w:rPr>
          <w:rFonts w:ascii="Arial" w:hAnsi="Arial" w:cs="Arial"/>
        </w:rPr>
        <w:t>CDC (2020) Student learning. Available at: https://unsplash.com/photos/boy-in-green-sweater-writing-on-white-paper-GDokEYnOfnE (Accessed: 16 February 2024).</w:t>
      </w:r>
    </w:p>
    <w:p w14:paraId="13390834" w14:textId="77777777" w:rsidR="00145ECF" w:rsidRPr="00145ECF" w:rsidRDefault="00145ECF" w:rsidP="00DD171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145ECF">
        <w:rPr>
          <w:rFonts w:ascii="Arial" w:hAnsi="Arial" w:cs="Arial"/>
        </w:rPr>
        <w:t>Eliason, K. (2017) Classroom. Available at: https://unsplash.com/photos/man-and-woman-sitting-on-chairs-zFSo6bnZJTw (Accessed: 26 February 2024).</w:t>
      </w:r>
    </w:p>
    <w:p w14:paraId="7DC3EFCD" w14:textId="17280751" w:rsidR="00145ECF" w:rsidRPr="00145ECF" w:rsidRDefault="00145ECF" w:rsidP="00DD171F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</w:rPr>
      </w:pPr>
      <w:r w:rsidRPr="00145ECF">
        <w:rPr>
          <w:rFonts w:ascii="Arial" w:hAnsi="Arial" w:cs="Arial"/>
        </w:rPr>
        <w:t>Mullins, B. (2018) Smiling student. Available at: https://unsplash.com/photos/girl-wearing-black-headphones-je240KkJIuA (Accessed: 7 March 2024).</w:t>
      </w:r>
    </w:p>
    <w:sectPr w:rsidR="00145ECF" w:rsidRPr="00145E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C4C42"/>
    <w:multiLevelType w:val="hybridMultilevel"/>
    <w:tmpl w:val="6F6861A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86EFD"/>
    <w:multiLevelType w:val="hybridMultilevel"/>
    <w:tmpl w:val="6D0CF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33BD5"/>
    <w:multiLevelType w:val="hybridMultilevel"/>
    <w:tmpl w:val="3654A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D41069"/>
    <w:multiLevelType w:val="hybridMultilevel"/>
    <w:tmpl w:val="5E8A34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7542545">
    <w:abstractNumId w:val="1"/>
  </w:num>
  <w:num w:numId="2" w16cid:durableId="1208175648">
    <w:abstractNumId w:val="2"/>
  </w:num>
  <w:num w:numId="3" w16cid:durableId="608244017">
    <w:abstractNumId w:val="3"/>
  </w:num>
  <w:num w:numId="4" w16cid:durableId="1332299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06"/>
    <w:rsid w:val="00145ECF"/>
    <w:rsid w:val="001739A2"/>
    <w:rsid w:val="001E0281"/>
    <w:rsid w:val="003E5CBA"/>
    <w:rsid w:val="00574462"/>
    <w:rsid w:val="00A90448"/>
    <w:rsid w:val="00B40C06"/>
    <w:rsid w:val="00C6775D"/>
    <w:rsid w:val="00DD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FF770"/>
  <w15:chartTrackingRefBased/>
  <w15:docId w15:val="{301FE5F6-A52C-446F-B5D5-1C669A736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CBA"/>
  </w:style>
  <w:style w:type="paragraph" w:styleId="Heading1">
    <w:name w:val="heading 1"/>
    <w:basedOn w:val="Normal"/>
    <w:next w:val="Normal"/>
    <w:link w:val="Heading1Char"/>
    <w:uiPriority w:val="9"/>
    <w:qFormat/>
    <w:rsid w:val="00B40C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F062D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0C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F062D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0C06"/>
    <w:pPr>
      <w:keepNext/>
      <w:keepLines/>
      <w:spacing w:before="160" w:after="80"/>
      <w:outlineLvl w:val="2"/>
    </w:pPr>
    <w:rPr>
      <w:rFonts w:eastAsiaTheme="majorEastAsia" w:cstheme="majorBidi"/>
      <w:color w:val="F062D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F062D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0C06"/>
    <w:pPr>
      <w:keepNext/>
      <w:keepLines/>
      <w:spacing w:before="80" w:after="40"/>
      <w:outlineLvl w:val="4"/>
    </w:pPr>
    <w:rPr>
      <w:rFonts w:eastAsiaTheme="majorEastAsia" w:cstheme="majorBidi"/>
      <w:color w:val="F062D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0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848080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0C06"/>
    <w:pPr>
      <w:keepNext/>
      <w:keepLines/>
      <w:spacing w:before="40" w:after="0"/>
      <w:outlineLvl w:val="6"/>
    </w:pPr>
    <w:rPr>
      <w:rFonts w:eastAsiaTheme="majorEastAsia" w:cstheme="majorBidi"/>
      <w:color w:val="848080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0C06"/>
    <w:pPr>
      <w:keepNext/>
      <w:keepLines/>
      <w:spacing w:after="0"/>
      <w:outlineLvl w:val="7"/>
    </w:pPr>
    <w:rPr>
      <w:rFonts w:eastAsiaTheme="majorEastAsia" w:cstheme="majorBidi"/>
      <w:i/>
      <w:iCs/>
      <w:color w:val="5E5B5B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0C06"/>
    <w:pPr>
      <w:keepNext/>
      <w:keepLines/>
      <w:spacing w:after="0"/>
      <w:outlineLvl w:val="8"/>
    </w:pPr>
    <w:rPr>
      <w:rFonts w:eastAsiaTheme="majorEastAsia" w:cstheme="majorBidi"/>
      <w:color w:val="5E5B5B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C06"/>
    <w:rPr>
      <w:rFonts w:asciiTheme="majorHAnsi" w:eastAsiaTheme="majorEastAsia" w:hAnsiTheme="majorHAnsi" w:cstheme="majorBidi"/>
      <w:color w:val="F062D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0C06"/>
    <w:rPr>
      <w:rFonts w:asciiTheme="majorHAnsi" w:eastAsiaTheme="majorEastAsia" w:hAnsiTheme="majorHAnsi" w:cstheme="majorBidi"/>
      <w:color w:val="F062D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0C06"/>
    <w:rPr>
      <w:rFonts w:eastAsiaTheme="majorEastAsia" w:cstheme="majorBidi"/>
      <w:color w:val="F062D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C06"/>
    <w:rPr>
      <w:rFonts w:eastAsiaTheme="majorEastAsia" w:cstheme="majorBidi"/>
      <w:i/>
      <w:iCs/>
      <w:color w:val="F062D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0C06"/>
    <w:rPr>
      <w:rFonts w:eastAsiaTheme="majorEastAsia" w:cstheme="majorBidi"/>
      <w:color w:val="F062D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0C06"/>
    <w:rPr>
      <w:rFonts w:eastAsiaTheme="majorEastAsia" w:cstheme="majorBidi"/>
      <w:i/>
      <w:iCs/>
      <w:color w:val="848080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0C06"/>
    <w:rPr>
      <w:rFonts w:eastAsiaTheme="majorEastAsia" w:cstheme="majorBidi"/>
      <w:color w:val="848080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0C06"/>
    <w:rPr>
      <w:rFonts w:eastAsiaTheme="majorEastAsia" w:cstheme="majorBidi"/>
      <w:i/>
      <w:iCs/>
      <w:color w:val="5E5B5B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0C06"/>
    <w:rPr>
      <w:rFonts w:eastAsiaTheme="majorEastAsia" w:cstheme="majorBidi"/>
      <w:color w:val="5E5B5B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0C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0C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0C06"/>
    <w:pPr>
      <w:numPr>
        <w:ilvl w:val="1"/>
      </w:numPr>
      <w:spacing w:after="160"/>
    </w:pPr>
    <w:rPr>
      <w:rFonts w:eastAsiaTheme="majorEastAsia" w:cstheme="majorBidi"/>
      <w:color w:val="848080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0C06"/>
    <w:rPr>
      <w:rFonts w:eastAsiaTheme="majorEastAsia" w:cstheme="majorBidi"/>
      <w:color w:val="848080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0C06"/>
    <w:pPr>
      <w:spacing w:before="160" w:after="160"/>
      <w:jc w:val="center"/>
    </w:pPr>
    <w:rPr>
      <w:i/>
      <w:iCs/>
      <w:color w:val="716E6E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0C06"/>
    <w:rPr>
      <w:i/>
      <w:iCs/>
      <w:color w:val="716E6E" w:themeColor="text1" w:themeTint="BF"/>
    </w:rPr>
  </w:style>
  <w:style w:type="paragraph" w:styleId="ListParagraph">
    <w:name w:val="List Paragraph"/>
    <w:basedOn w:val="Normal"/>
    <w:uiPriority w:val="34"/>
    <w:qFormat/>
    <w:rsid w:val="00B40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0C06"/>
    <w:rPr>
      <w:i/>
      <w:iCs/>
      <w:color w:val="F062D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0C06"/>
    <w:pPr>
      <w:pBdr>
        <w:top w:val="single" w:sz="4" w:space="10" w:color="F062D5" w:themeColor="accent1" w:themeShade="BF"/>
        <w:bottom w:val="single" w:sz="4" w:space="10" w:color="F062D5" w:themeColor="accent1" w:themeShade="BF"/>
      </w:pBdr>
      <w:spacing w:before="360" w:after="360"/>
      <w:ind w:left="864" w:right="864"/>
      <w:jc w:val="center"/>
    </w:pPr>
    <w:rPr>
      <w:i/>
      <w:iCs/>
      <w:color w:val="F062D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0C06"/>
    <w:rPr>
      <w:i/>
      <w:iCs/>
      <w:color w:val="F062D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0C06"/>
    <w:rPr>
      <w:b/>
      <w:bCs/>
      <w:smallCaps/>
      <w:color w:val="F062D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5ECF"/>
    <w:rPr>
      <w:color w:val="70619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5EC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semiHidden/>
    <w:unhideWhenUsed/>
    <w:rsid w:val="00DD1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208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46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405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681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885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42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07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9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2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911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556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0887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18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530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2813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0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176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256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934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1531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6070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73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988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ournal.hmjournals.com/index.php/JMC/article/view/2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413F3F"/>
      </a:dk1>
      <a:lt1>
        <a:srgbClr val="FFF7F7"/>
      </a:lt1>
      <a:dk2>
        <a:srgbClr val="706199"/>
      </a:dk2>
      <a:lt2>
        <a:srgbClr val="C5BFD6"/>
      </a:lt2>
      <a:accent1>
        <a:srgbClr val="FACAF1"/>
      </a:accent1>
      <a:accent2>
        <a:srgbClr val="C898CC"/>
      </a:accent2>
      <a:accent3>
        <a:srgbClr val="9828A4"/>
      </a:accent3>
      <a:accent4>
        <a:srgbClr val="A5A1C9"/>
      </a:accent4>
      <a:accent5>
        <a:srgbClr val="BE96F8"/>
      </a:accent5>
      <a:accent6>
        <a:srgbClr val="5F3894"/>
      </a:accent6>
      <a:hlink>
        <a:srgbClr val="706199"/>
      </a:hlink>
      <a:folHlink>
        <a:srgbClr val="9828A4"/>
      </a:folHlink>
    </a:clrScheme>
    <a:fontScheme name="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Faith Howell-Morgan (2004161)</dc:creator>
  <cp:keywords/>
  <dc:description/>
  <cp:lastModifiedBy>Faith Howell-Morgan (2004161)</cp:lastModifiedBy>
  <cp:revision>6</cp:revision>
  <dcterms:created xsi:type="dcterms:W3CDTF">2024-03-11T17:01:00Z</dcterms:created>
  <dcterms:modified xsi:type="dcterms:W3CDTF">2024-03-11T20:25:00Z</dcterms:modified>
</cp:coreProperties>
</file>