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EE4E60" w14:textId="77777777" w:rsidR="00884461" w:rsidRPr="0018107C" w:rsidRDefault="00884461" w:rsidP="006C7A89">
      <w:pPr>
        <w:jc w:val="both"/>
        <w:rPr>
          <w:rFonts w:asciiTheme="majorHAnsi" w:hAnsiTheme="majorHAnsi" w:cstheme="majorHAnsi"/>
          <w:u w:val="single"/>
        </w:rPr>
      </w:pPr>
      <w:r w:rsidRPr="0018107C">
        <w:rPr>
          <w:rFonts w:asciiTheme="majorHAnsi" w:hAnsiTheme="majorHAnsi" w:cstheme="majorHAnsi"/>
          <w:u w:val="single"/>
        </w:rPr>
        <w:t>Critical thinking poster reflection</w:t>
      </w:r>
    </w:p>
    <w:p w14:paraId="71F3B79B" w14:textId="77777777" w:rsidR="00E40ED3" w:rsidRDefault="00E40ED3" w:rsidP="006C7A89">
      <w:pPr>
        <w:jc w:val="both"/>
        <w:rPr>
          <w:rFonts w:asciiTheme="majorHAnsi" w:hAnsiTheme="majorHAnsi" w:cstheme="majorHAnsi"/>
        </w:rPr>
      </w:pPr>
    </w:p>
    <w:p w14:paraId="2398049B" w14:textId="1313997B" w:rsidR="00884461" w:rsidRPr="0018107C" w:rsidRDefault="00884461" w:rsidP="006C7A89">
      <w:pPr>
        <w:jc w:val="both"/>
        <w:rPr>
          <w:rFonts w:asciiTheme="majorHAnsi" w:hAnsiTheme="majorHAnsi" w:cstheme="majorHAnsi"/>
        </w:rPr>
      </w:pPr>
      <w:bookmarkStart w:id="0" w:name="_GoBack"/>
      <w:bookmarkEnd w:id="0"/>
      <w:r w:rsidRPr="0018107C">
        <w:rPr>
          <w:rFonts w:asciiTheme="majorHAnsi" w:hAnsiTheme="majorHAnsi" w:cstheme="majorHAnsi"/>
        </w:rPr>
        <w:t xml:space="preserve">I </w:t>
      </w:r>
      <w:r w:rsidR="00FA3BC1" w:rsidRPr="0018107C">
        <w:rPr>
          <w:rFonts w:asciiTheme="majorHAnsi" w:hAnsiTheme="majorHAnsi" w:cstheme="majorHAnsi"/>
        </w:rPr>
        <w:t xml:space="preserve">have carried out research to look at </w:t>
      </w:r>
      <w:r w:rsidR="00D1333E" w:rsidRPr="0018107C">
        <w:rPr>
          <w:rFonts w:asciiTheme="majorHAnsi" w:hAnsiTheme="majorHAnsi" w:cstheme="majorHAnsi"/>
        </w:rPr>
        <w:t>theorists and theories</w:t>
      </w:r>
      <w:r w:rsidR="00FA3BC1" w:rsidRPr="0018107C">
        <w:rPr>
          <w:rFonts w:asciiTheme="majorHAnsi" w:hAnsiTheme="majorHAnsi" w:cstheme="majorHAnsi"/>
        </w:rPr>
        <w:t xml:space="preserve">. </w:t>
      </w:r>
      <w:r w:rsidR="00E153EB" w:rsidRPr="0018107C">
        <w:rPr>
          <w:rFonts w:asciiTheme="majorHAnsi" w:hAnsiTheme="majorHAnsi" w:cstheme="majorHAnsi"/>
        </w:rPr>
        <w:t>Looked at c</w:t>
      </w:r>
      <w:r w:rsidR="00FA3BC1" w:rsidRPr="0018107C">
        <w:rPr>
          <w:rFonts w:asciiTheme="majorHAnsi" w:hAnsiTheme="majorHAnsi" w:cstheme="majorHAnsi"/>
        </w:rPr>
        <w:t xml:space="preserve">ritical thinking models. Business strategies, beliefs, attitudes </w:t>
      </w:r>
      <w:r w:rsidR="00AF2AE0" w:rsidRPr="0018107C">
        <w:rPr>
          <w:rFonts w:asciiTheme="majorHAnsi" w:hAnsiTheme="majorHAnsi" w:cstheme="majorHAnsi"/>
        </w:rPr>
        <w:t xml:space="preserve">and values </w:t>
      </w:r>
      <w:r w:rsidR="00D1333E" w:rsidRPr="0018107C">
        <w:rPr>
          <w:rFonts w:asciiTheme="majorHAnsi" w:hAnsiTheme="majorHAnsi" w:cstheme="majorHAnsi"/>
        </w:rPr>
        <w:t>Ikea</w:t>
      </w:r>
      <w:r w:rsidR="00AF2AE0" w:rsidRPr="0018107C">
        <w:rPr>
          <w:rFonts w:asciiTheme="majorHAnsi" w:hAnsiTheme="majorHAnsi" w:cstheme="majorHAnsi"/>
        </w:rPr>
        <w:t xml:space="preserve"> uses</w:t>
      </w:r>
      <w:r w:rsidR="00FA3BC1" w:rsidRPr="0018107C">
        <w:rPr>
          <w:rFonts w:asciiTheme="majorHAnsi" w:hAnsiTheme="majorHAnsi" w:cstheme="majorHAnsi"/>
        </w:rPr>
        <w:t xml:space="preserve"> to run a successful company.</w:t>
      </w:r>
      <w:r w:rsidR="00AF2AE0" w:rsidRPr="0018107C">
        <w:rPr>
          <w:rFonts w:asciiTheme="majorHAnsi" w:hAnsiTheme="majorHAnsi" w:cstheme="majorHAnsi"/>
        </w:rPr>
        <w:t xml:space="preserve"> To </w:t>
      </w:r>
      <w:r w:rsidR="000B1DB8" w:rsidRPr="0018107C">
        <w:rPr>
          <w:rFonts w:asciiTheme="majorHAnsi" w:hAnsiTheme="majorHAnsi" w:cstheme="majorHAnsi"/>
        </w:rPr>
        <w:t>judge</w:t>
      </w:r>
      <w:r w:rsidR="00AF2AE0" w:rsidRPr="0018107C">
        <w:rPr>
          <w:rFonts w:asciiTheme="majorHAnsi" w:hAnsiTheme="majorHAnsi" w:cstheme="majorHAnsi"/>
        </w:rPr>
        <w:t xml:space="preserve"> my</w:t>
      </w:r>
      <w:r w:rsidR="00D1333E" w:rsidRPr="0018107C">
        <w:rPr>
          <w:rFonts w:asciiTheme="majorHAnsi" w:hAnsiTheme="majorHAnsi" w:cstheme="majorHAnsi"/>
        </w:rPr>
        <w:t xml:space="preserve"> presentation</w:t>
      </w:r>
      <w:r w:rsidR="00AF2AE0" w:rsidRPr="0018107C">
        <w:rPr>
          <w:rFonts w:asciiTheme="majorHAnsi" w:hAnsiTheme="majorHAnsi" w:cstheme="majorHAnsi"/>
        </w:rPr>
        <w:t xml:space="preserve"> performance, Kolb’s reflection cycle</w:t>
      </w:r>
      <w:r w:rsidR="00CD23EE" w:rsidRPr="0018107C">
        <w:rPr>
          <w:rFonts w:asciiTheme="majorHAnsi" w:hAnsiTheme="majorHAnsi" w:cstheme="majorHAnsi"/>
        </w:rPr>
        <w:t xml:space="preserve"> is what I wi</w:t>
      </w:r>
      <w:r w:rsidR="000B1DB8" w:rsidRPr="0018107C">
        <w:rPr>
          <w:rFonts w:asciiTheme="majorHAnsi" w:hAnsiTheme="majorHAnsi" w:cstheme="majorHAnsi"/>
        </w:rPr>
        <w:t>ll</w:t>
      </w:r>
      <w:r w:rsidR="00CD23EE" w:rsidRPr="0018107C">
        <w:rPr>
          <w:rFonts w:asciiTheme="majorHAnsi" w:hAnsiTheme="majorHAnsi" w:cstheme="majorHAnsi"/>
        </w:rPr>
        <w:t xml:space="preserve"> use</w:t>
      </w:r>
      <w:r w:rsidR="004E05DB">
        <w:rPr>
          <w:rFonts w:asciiTheme="majorHAnsi" w:hAnsiTheme="majorHAnsi" w:cstheme="majorHAnsi"/>
        </w:rPr>
        <w:t xml:space="preserve"> (Morgan, 2017)</w:t>
      </w:r>
      <w:r w:rsidR="000B1DB8" w:rsidRPr="0018107C">
        <w:rPr>
          <w:rFonts w:asciiTheme="majorHAnsi" w:hAnsiTheme="majorHAnsi" w:cstheme="majorHAnsi"/>
        </w:rPr>
        <w:t>.</w:t>
      </w:r>
      <w:r w:rsidR="00CD23EE" w:rsidRPr="0018107C">
        <w:rPr>
          <w:rFonts w:asciiTheme="majorHAnsi" w:hAnsiTheme="majorHAnsi" w:cstheme="majorHAnsi"/>
        </w:rPr>
        <w:t xml:space="preserve"> (Diagram 1.).</w:t>
      </w:r>
      <w:r w:rsidR="00D1333E" w:rsidRPr="0018107C">
        <w:rPr>
          <w:rFonts w:asciiTheme="majorHAnsi" w:hAnsiTheme="majorHAnsi" w:cstheme="majorHAnsi"/>
        </w:rPr>
        <w:t xml:space="preserve"> </w:t>
      </w:r>
      <w:r w:rsidR="00CD23EE" w:rsidRPr="0018107C">
        <w:rPr>
          <w:rFonts w:asciiTheme="majorHAnsi" w:hAnsiTheme="majorHAnsi" w:cstheme="majorHAnsi"/>
        </w:rPr>
        <w:t>A</w:t>
      </w:r>
      <w:r w:rsidR="00D1333E" w:rsidRPr="0018107C">
        <w:rPr>
          <w:rFonts w:asciiTheme="majorHAnsi" w:hAnsiTheme="majorHAnsi" w:cstheme="majorHAnsi"/>
        </w:rPr>
        <w:t xml:space="preserve">ligning Ikea’s beliefs, values and attitudes with my own </w:t>
      </w:r>
      <w:r w:rsidR="00CD23EE" w:rsidRPr="0018107C">
        <w:rPr>
          <w:rFonts w:asciiTheme="majorHAnsi" w:hAnsiTheme="majorHAnsi" w:cstheme="majorHAnsi"/>
        </w:rPr>
        <w:t>will identify how behaviour is</w:t>
      </w:r>
      <w:r w:rsidR="00D1333E" w:rsidRPr="0018107C">
        <w:rPr>
          <w:rFonts w:asciiTheme="majorHAnsi" w:hAnsiTheme="majorHAnsi" w:cstheme="majorHAnsi"/>
        </w:rPr>
        <w:t xml:space="preserve"> </w:t>
      </w:r>
      <w:r w:rsidR="00CD23EE" w:rsidRPr="0018107C">
        <w:rPr>
          <w:rFonts w:asciiTheme="majorHAnsi" w:hAnsiTheme="majorHAnsi" w:cstheme="majorHAnsi"/>
        </w:rPr>
        <w:t>affected in</w:t>
      </w:r>
      <w:r w:rsidR="00D1333E" w:rsidRPr="0018107C">
        <w:rPr>
          <w:rFonts w:asciiTheme="majorHAnsi" w:hAnsiTheme="majorHAnsi" w:cstheme="majorHAnsi"/>
        </w:rPr>
        <w:t xml:space="preserve"> workplace. “learning is the process whereby knowledge is created through the transformation of experience” (Kolb, 1984)</w:t>
      </w:r>
      <w:r w:rsidR="00EE24D2" w:rsidRPr="0018107C">
        <w:rPr>
          <w:rFonts w:asciiTheme="majorHAnsi" w:hAnsiTheme="majorHAnsi" w:cstheme="majorHAnsi"/>
        </w:rPr>
        <w:t>. Reflecting on my research and presentation will only help me improve my future performance</w:t>
      </w:r>
      <w:r w:rsidR="00CF723D" w:rsidRPr="0018107C">
        <w:rPr>
          <w:rFonts w:asciiTheme="majorHAnsi" w:hAnsiTheme="majorHAnsi" w:cstheme="majorHAnsi"/>
        </w:rPr>
        <w:t>s</w:t>
      </w:r>
      <w:r w:rsidR="00EE24D2" w:rsidRPr="0018107C">
        <w:rPr>
          <w:rFonts w:asciiTheme="majorHAnsi" w:hAnsiTheme="majorHAnsi" w:cstheme="majorHAnsi"/>
        </w:rPr>
        <w:t>.</w:t>
      </w:r>
      <w:r w:rsidR="00CD23EE" w:rsidRPr="0018107C">
        <w:rPr>
          <w:rFonts w:asciiTheme="majorHAnsi" w:hAnsiTheme="majorHAnsi" w:cstheme="majorHAnsi"/>
        </w:rPr>
        <w:t xml:space="preserve"> It</w:t>
      </w:r>
      <w:r w:rsidR="00EE24D2" w:rsidRPr="0018107C">
        <w:rPr>
          <w:rFonts w:asciiTheme="majorHAnsi" w:hAnsiTheme="majorHAnsi" w:cstheme="majorHAnsi"/>
        </w:rPr>
        <w:t xml:space="preserve"> is an integrated learning process wh</w:t>
      </w:r>
      <w:r w:rsidR="00CD23EE" w:rsidRPr="0018107C">
        <w:rPr>
          <w:rFonts w:asciiTheme="majorHAnsi" w:hAnsiTheme="majorHAnsi" w:cstheme="majorHAnsi"/>
        </w:rPr>
        <w:t>ich will help me</w:t>
      </w:r>
      <w:r w:rsidR="00EE24D2" w:rsidRPr="0018107C">
        <w:rPr>
          <w:rFonts w:asciiTheme="majorHAnsi" w:hAnsiTheme="majorHAnsi" w:cstheme="majorHAnsi"/>
        </w:rPr>
        <w:t xml:space="preserve"> </w:t>
      </w:r>
      <w:r w:rsidR="00CF723D" w:rsidRPr="0018107C">
        <w:rPr>
          <w:rFonts w:asciiTheme="majorHAnsi" w:hAnsiTheme="majorHAnsi" w:cstheme="majorHAnsi"/>
        </w:rPr>
        <w:t>see my strengths</w:t>
      </w:r>
      <w:r w:rsidR="00CC5508" w:rsidRPr="0018107C">
        <w:rPr>
          <w:rFonts w:asciiTheme="majorHAnsi" w:hAnsiTheme="majorHAnsi" w:cstheme="majorHAnsi"/>
        </w:rPr>
        <w:t>,</w:t>
      </w:r>
      <w:r w:rsidR="00CF723D" w:rsidRPr="0018107C">
        <w:rPr>
          <w:rFonts w:asciiTheme="majorHAnsi" w:hAnsiTheme="majorHAnsi" w:cstheme="majorHAnsi"/>
        </w:rPr>
        <w:t xml:space="preserve"> weaknesses</w:t>
      </w:r>
      <w:r w:rsidR="00CC5508" w:rsidRPr="0018107C">
        <w:rPr>
          <w:rFonts w:asciiTheme="majorHAnsi" w:hAnsiTheme="majorHAnsi" w:cstheme="majorHAnsi"/>
        </w:rPr>
        <w:t>,</w:t>
      </w:r>
      <w:r w:rsidR="00CF723D" w:rsidRPr="0018107C">
        <w:rPr>
          <w:rFonts w:asciiTheme="majorHAnsi" w:hAnsiTheme="majorHAnsi" w:cstheme="majorHAnsi"/>
        </w:rPr>
        <w:t xml:space="preserve"> areas</w:t>
      </w:r>
      <w:r w:rsidR="00CC5508" w:rsidRPr="0018107C">
        <w:rPr>
          <w:rFonts w:asciiTheme="majorHAnsi" w:hAnsiTheme="majorHAnsi" w:cstheme="majorHAnsi"/>
        </w:rPr>
        <w:t xml:space="preserve"> with flaws</w:t>
      </w:r>
      <w:r w:rsidR="00CF723D" w:rsidRPr="0018107C">
        <w:rPr>
          <w:rFonts w:asciiTheme="majorHAnsi" w:hAnsiTheme="majorHAnsi" w:cstheme="majorHAnsi"/>
        </w:rPr>
        <w:t xml:space="preserve"> </w:t>
      </w:r>
      <w:r w:rsidR="00CC5508" w:rsidRPr="0018107C">
        <w:rPr>
          <w:rFonts w:asciiTheme="majorHAnsi" w:hAnsiTheme="majorHAnsi" w:cstheme="majorHAnsi"/>
        </w:rPr>
        <w:t>and</w:t>
      </w:r>
      <w:r w:rsidR="00CD23EE" w:rsidRPr="0018107C">
        <w:rPr>
          <w:rFonts w:asciiTheme="majorHAnsi" w:hAnsiTheme="majorHAnsi" w:cstheme="majorHAnsi"/>
        </w:rPr>
        <w:t xml:space="preserve"> where needed,</w:t>
      </w:r>
      <w:r w:rsidR="00CC5508" w:rsidRPr="0018107C">
        <w:rPr>
          <w:rFonts w:asciiTheme="majorHAnsi" w:hAnsiTheme="majorHAnsi" w:cstheme="majorHAnsi"/>
        </w:rPr>
        <w:t xml:space="preserve"> </w:t>
      </w:r>
      <w:r w:rsidR="00CF723D" w:rsidRPr="0018107C">
        <w:rPr>
          <w:rFonts w:asciiTheme="majorHAnsi" w:hAnsiTheme="majorHAnsi" w:cstheme="majorHAnsi"/>
        </w:rPr>
        <w:t>skills to improve on.</w:t>
      </w:r>
      <w:r w:rsidR="00CC5508" w:rsidRPr="0018107C">
        <w:rPr>
          <w:rFonts w:asciiTheme="majorHAnsi" w:hAnsiTheme="majorHAnsi" w:cstheme="majorHAnsi"/>
        </w:rPr>
        <w:t xml:space="preserve"> </w:t>
      </w:r>
    </w:p>
    <w:p w14:paraId="1E2E9ED2" w14:textId="77777777" w:rsidR="007E1EE2" w:rsidRPr="0018107C" w:rsidRDefault="007E1EE2" w:rsidP="006C7A89">
      <w:pPr>
        <w:jc w:val="both"/>
        <w:rPr>
          <w:rFonts w:asciiTheme="majorHAnsi" w:hAnsiTheme="majorHAnsi" w:cstheme="majorHAnsi"/>
        </w:rPr>
      </w:pPr>
    </w:p>
    <w:p w14:paraId="29AA422D" w14:textId="3255CDF6" w:rsidR="00241E86" w:rsidRPr="0018107C" w:rsidRDefault="00CC5508" w:rsidP="006C7A89">
      <w:pPr>
        <w:jc w:val="both"/>
        <w:rPr>
          <w:rFonts w:asciiTheme="majorHAnsi" w:hAnsiTheme="majorHAnsi" w:cstheme="majorHAnsi"/>
          <w:u w:val="single"/>
        </w:rPr>
      </w:pPr>
      <w:r w:rsidRPr="0018107C">
        <w:rPr>
          <w:rFonts w:asciiTheme="majorHAnsi" w:hAnsiTheme="majorHAnsi" w:cstheme="majorHAnsi"/>
          <w:u w:val="single"/>
        </w:rPr>
        <w:t xml:space="preserve">(Diagram 1.) </w:t>
      </w:r>
      <w:r w:rsidR="00241E86" w:rsidRPr="0018107C">
        <w:rPr>
          <w:rFonts w:asciiTheme="majorHAnsi" w:hAnsiTheme="majorHAnsi" w:cstheme="majorHAnsi"/>
          <w:u w:val="single"/>
        </w:rPr>
        <w:t>Kolb’s (1984) reflection cycle</w:t>
      </w:r>
    </w:p>
    <w:p w14:paraId="3CAFC346" w14:textId="62AC2EE5" w:rsidR="00AF2AE0" w:rsidRPr="0018107C" w:rsidRDefault="00AE156E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  <w:noProof/>
        </w:rPr>
        <w:drawing>
          <wp:inline distT="0" distB="0" distL="0" distR="0" wp14:anchorId="76A57CD2" wp14:editId="5A7FAFA1">
            <wp:extent cx="3754747" cy="2717443"/>
            <wp:effectExtent l="0" t="0" r="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2913" cy="27812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E325E1" w14:textId="6D936C83" w:rsidR="00AF2AE0" w:rsidRPr="0018107C" w:rsidRDefault="00AF2AE0" w:rsidP="006C7A89">
      <w:pPr>
        <w:jc w:val="both"/>
        <w:rPr>
          <w:rFonts w:asciiTheme="majorHAnsi" w:hAnsiTheme="majorHAnsi" w:cstheme="majorHAnsi"/>
        </w:rPr>
      </w:pPr>
    </w:p>
    <w:p w14:paraId="4E30ED39" w14:textId="77777777" w:rsidR="00B54C26" w:rsidRPr="0018107C" w:rsidRDefault="00B54C26" w:rsidP="006C7A89">
      <w:pPr>
        <w:jc w:val="both"/>
        <w:rPr>
          <w:rFonts w:asciiTheme="majorHAnsi" w:hAnsiTheme="majorHAnsi" w:cstheme="majorHAnsi"/>
        </w:rPr>
      </w:pPr>
    </w:p>
    <w:p w14:paraId="24DB4DAA" w14:textId="4D4B0344" w:rsidR="00136522" w:rsidRPr="0018107C" w:rsidRDefault="004B46FA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>Ikeas believe its</w:t>
      </w:r>
      <w:r w:rsidR="008429C3" w:rsidRPr="0018107C">
        <w:rPr>
          <w:rFonts w:asciiTheme="majorHAnsi" w:hAnsiTheme="majorHAnsi" w:cstheme="majorHAnsi"/>
        </w:rPr>
        <w:t xml:space="preserve"> values include togetherness</w:t>
      </w:r>
      <w:r w:rsidR="00CC5508" w:rsidRPr="0018107C">
        <w:rPr>
          <w:rFonts w:asciiTheme="majorHAnsi" w:hAnsiTheme="majorHAnsi" w:cstheme="majorHAnsi"/>
        </w:rPr>
        <w:t xml:space="preserve"> and its </w:t>
      </w:r>
      <w:r w:rsidR="008429C3" w:rsidRPr="0018107C">
        <w:rPr>
          <w:rFonts w:asciiTheme="majorHAnsi" w:hAnsiTheme="majorHAnsi" w:cstheme="majorHAnsi"/>
        </w:rPr>
        <w:t>culture</w:t>
      </w:r>
      <w:r w:rsidR="00CC5508" w:rsidRPr="0018107C">
        <w:rPr>
          <w:rFonts w:asciiTheme="majorHAnsi" w:hAnsiTheme="majorHAnsi" w:cstheme="majorHAnsi"/>
        </w:rPr>
        <w:t xml:space="preserve"> is at the heart</w:t>
      </w:r>
      <w:r w:rsidR="008429C3" w:rsidRPr="0018107C">
        <w:rPr>
          <w:rFonts w:asciiTheme="majorHAnsi" w:hAnsiTheme="majorHAnsi" w:cstheme="majorHAnsi"/>
        </w:rPr>
        <w:t xml:space="preserve">. </w:t>
      </w:r>
      <w:r w:rsidR="00CC5508" w:rsidRPr="0018107C">
        <w:rPr>
          <w:rFonts w:asciiTheme="majorHAnsi" w:hAnsiTheme="majorHAnsi" w:cstheme="majorHAnsi"/>
        </w:rPr>
        <w:t>Organisation is at its</w:t>
      </w:r>
      <w:r w:rsidR="008429C3" w:rsidRPr="0018107C">
        <w:rPr>
          <w:rFonts w:asciiTheme="majorHAnsi" w:hAnsiTheme="majorHAnsi" w:cstheme="majorHAnsi"/>
        </w:rPr>
        <w:t xml:space="preserve"> strongest when they trust each other</w:t>
      </w:r>
      <w:r w:rsidR="00CC5508" w:rsidRPr="0018107C">
        <w:rPr>
          <w:rFonts w:asciiTheme="majorHAnsi" w:hAnsiTheme="majorHAnsi" w:cstheme="majorHAnsi"/>
        </w:rPr>
        <w:t>.</w:t>
      </w:r>
      <w:r w:rsidR="008429C3" w:rsidRPr="0018107C">
        <w:rPr>
          <w:rFonts w:asciiTheme="majorHAnsi" w:hAnsiTheme="majorHAnsi" w:cstheme="majorHAnsi"/>
        </w:rPr>
        <w:t xml:space="preserve"> Ikea </w:t>
      </w:r>
      <w:r w:rsidR="00CC5508" w:rsidRPr="0018107C">
        <w:rPr>
          <w:rFonts w:asciiTheme="majorHAnsi" w:hAnsiTheme="majorHAnsi" w:cstheme="majorHAnsi"/>
        </w:rPr>
        <w:t>have a force to make a positive change caring for people and planet</w:t>
      </w:r>
      <w:r w:rsidR="008429C3" w:rsidRPr="0018107C">
        <w:rPr>
          <w:rFonts w:asciiTheme="majorHAnsi" w:hAnsiTheme="majorHAnsi" w:cstheme="majorHAnsi"/>
        </w:rPr>
        <w:t xml:space="preserve">. </w:t>
      </w:r>
      <w:r w:rsidR="00806D84" w:rsidRPr="0018107C">
        <w:rPr>
          <w:rFonts w:asciiTheme="majorHAnsi" w:hAnsiTheme="majorHAnsi" w:cstheme="majorHAnsi"/>
        </w:rPr>
        <w:t>This organisation</w:t>
      </w:r>
      <w:r w:rsidR="008429C3" w:rsidRPr="0018107C">
        <w:rPr>
          <w:rFonts w:asciiTheme="majorHAnsi" w:hAnsiTheme="majorHAnsi" w:cstheme="majorHAnsi"/>
        </w:rPr>
        <w:t xml:space="preserve"> believes it has the p</w:t>
      </w:r>
      <w:r w:rsidR="00806D84" w:rsidRPr="0018107C">
        <w:rPr>
          <w:rFonts w:asciiTheme="majorHAnsi" w:hAnsiTheme="majorHAnsi" w:cstheme="majorHAnsi"/>
        </w:rPr>
        <w:t>rospects</w:t>
      </w:r>
      <w:r w:rsidR="008429C3" w:rsidRPr="0018107C">
        <w:rPr>
          <w:rFonts w:asciiTheme="majorHAnsi" w:hAnsiTheme="majorHAnsi" w:cstheme="majorHAnsi"/>
        </w:rPr>
        <w:t xml:space="preserve"> to make significant and lasting impact</w:t>
      </w:r>
      <w:r w:rsidR="00A8340C" w:rsidRPr="0018107C">
        <w:rPr>
          <w:rFonts w:asciiTheme="majorHAnsi" w:hAnsiTheme="majorHAnsi" w:cstheme="majorHAnsi"/>
        </w:rPr>
        <w:t xml:space="preserve">- </w:t>
      </w:r>
      <w:r w:rsidR="008429C3" w:rsidRPr="0018107C">
        <w:rPr>
          <w:rFonts w:asciiTheme="majorHAnsi" w:hAnsiTheme="majorHAnsi" w:cstheme="majorHAnsi"/>
        </w:rPr>
        <w:t>today and for the generations to come (</w:t>
      </w:r>
      <w:r w:rsidR="00136522" w:rsidRPr="0018107C">
        <w:rPr>
          <w:rFonts w:asciiTheme="majorHAnsi" w:hAnsiTheme="majorHAnsi" w:cstheme="majorHAnsi"/>
        </w:rPr>
        <w:t>about. Ikea</w:t>
      </w:r>
      <w:r w:rsidR="00CC5508" w:rsidRPr="0018107C">
        <w:rPr>
          <w:rFonts w:asciiTheme="majorHAnsi" w:hAnsiTheme="majorHAnsi" w:cstheme="majorHAnsi"/>
        </w:rPr>
        <w:t>.com,</w:t>
      </w:r>
      <w:r w:rsidR="008429C3" w:rsidRPr="0018107C">
        <w:rPr>
          <w:rFonts w:asciiTheme="majorHAnsi" w:hAnsiTheme="majorHAnsi" w:cstheme="majorHAnsi"/>
        </w:rPr>
        <w:t xml:space="preserve"> 2019). </w:t>
      </w:r>
      <w:r w:rsidR="00006A89" w:rsidRPr="0018107C">
        <w:rPr>
          <w:rFonts w:asciiTheme="majorHAnsi" w:hAnsiTheme="majorHAnsi" w:cstheme="majorHAnsi"/>
        </w:rPr>
        <w:t>Cost-conscious,</w:t>
      </w:r>
      <w:r w:rsidR="008429C3" w:rsidRPr="0018107C">
        <w:rPr>
          <w:rFonts w:asciiTheme="majorHAnsi" w:hAnsiTheme="majorHAnsi" w:cstheme="majorHAnsi"/>
        </w:rPr>
        <w:t xml:space="preserve"> </w:t>
      </w:r>
      <w:r w:rsidR="00136522" w:rsidRPr="0018107C">
        <w:rPr>
          <w:rFonts w:asciiTheme="majorHAnsi" w:hAnsiTheme="majorHAnsi" w:cstheme="majorHAnsi"/>
        </w:rPr>
        <w:t>I</w:t>
      </w:r>
      <w:r w:rsidR="008429C3" w:rsidRPr="0018107C">
        <w:rPr>
          <w:rFonts w:asciiTheme="majorHAnsi" w:hAnsiTheme="majorHAnsi" w:cstheme="majorHAnsi"/>
        </w:rPr>
        <w:t>kea</w:t>
      </w:r>
      <w:r w:rsidR="00806D84" w:rsidRPr="0018107C">
        <w:rPr>
          <w:rFonts w:asciiTheme="majorHAnsi" w:hAnsiTheme="majorHAnsi" w:cstheme="majorHAnsi"/>
        </w:rPr>
        <w:t>’s mission</w:t>
      </w:r>
      <w:r w:rsidR="008429C3" w:rsidRPr="0018107C">
        <w:rPr>
          <w:rFonts w:asciiTheme="majorHAnsi" w:hAnsiTheme="majorHAnsi" w:cstheme="majorHAnsi"/>
        </w:rPr>
        <w:t xml:space="preserve"> </w:t>
      </w:r>
      <w:r w:rsidR="00806D84" w:rsidRPr="0018107C">
        <w:rPr>
          <w:rFonts w:asciiTheme="majorHAnsi" w:hAnsiTheme="majorHAnsi" w:cstheme="majorHAnsi"/>
        </w:rPr>
        <w:t xml:space="preserve">is for </w:t>
      </w:r>
      <w:r w:rsidR="00006A89" w:rsidRPr="0018107C">
        <w:rPr>
          <w:rFonts w:asciiTheme="majorHAnsi" w:hAnsiTheme="majorHAnsi" w:cstheme="majorHAnsi"/>
        </w:rPr>
        <w:t xml:space="preserve">people </w:t>
      </w:r>
      <w:r w:rsidR="00806D84" w:rsidRPr="0018107C">
        <w:rPr>
          <w:rFonts w:asciiTheme="majorHAnsi" w:hAnsiTheme="majorHAnsi" w:cstheme="majorHAnsi"/>
        </w:rPr>
        <w:t>to be able to</w:t>
      </w:r>
      <w:r w:rsidR="00006A89" w:rsidRPr="0018107C">
        <w:rPr>
          <w:rFonts w:asciiTheme="majorHAnsi" w:hAnsiTheme="majorHAnsi" w:cstheme="majorHAnsi"/>
        </w:rPr>
        <w:t xml:space="preserve"> afford beautiful functional home</w:t>
      </w:r>
      <w:r w:rsidR="00136522" w:rsidRPr="0018107C">
        <w:rPr>
          <w:rFonts w:asciiTheme="majorHAnsi" w:hAnsiTheme="majorHAnsi" w:cstheme="majorHAnsi"/>
        </w:rPr>
        <w:t xml:space="preserve">. </w:t>
      </w:r>
      <w:r w:rsidR="00806D84" w:rsidRPr="0018107C">
        <w:rPr>
          <w:rFonts w:asciiTheme="majorHAnsi" w:hAnsiTheme="majorHAnsi" w:cstheme="majorHAnsi"/>
        </w:rPr>
        <w:t>Ikea’s culture is simple,</w:t>
      </w:r>
      <w:r w:rsidR="00136522" w:rsidRPr="0018107C">
        <w:rPr>
          <w:rFonts w:asciiTheme="majorHAnsi" w:hAnsiTheme="majorHAnsi" w:cstheme="majorHAnsi"/>
        </w:rPr>
        <w:t xml:space="preserve"> straightforward and down-to-earth way of being part of </w:t>
      </w:r>
      <w:proofErr w:type="spellStart"/>
      <w:r w:rsidR="00136522" w:rsidRPr="0018107C">
        <w:rPr>
          <w:rFonts w:asciiTheme="majorHAnsi" w:hAnsiTheme="majorHAnsi" w:cstheme="majorHAnsi"/>
        </w:rPr>
        <w:t>Smålandic</w:t>
      </w:r>
      <w:proofErr w:type="spellEnd"/>
      <w:r w:rsidR="00136522" w:rsidRPr="0018107C">
        <w:rPr>
          <w:rFonts w:asciiTheme="majorHAnsi" w:hAnsiTheme="majorHAnsi" w:cstheme="majorHAnsi"/>
        </w:rPr>
        <w:t xml:space="preserve"> heritage. It is about being themselves and staying close to reality. </w:t>
      </w:r>
      <w:r w:rsidR="00D22549" w:rsidRPr="0018107C">
        <w:rPr>
          <w:rFonts w:asciiTheme="majorHAnsi" w:hAnsiTheme="majorHAnsi" w:cstheme="majorHAnsi"/>
        </w:rPr>
        <w:t>They believe in being d</w:t>
      </w:r>
      <w:r w:rsidR="00136522" w:rsidRPr="0018107C">
        <w:rPr>
          <w:rFonts w:asciiTheme="majorHAnsi" w:hAnsiTheme="majorHAnsi" w:cstheme="majorHAnsi"/>
        </w:rPr>
        <w:t xml:space="preserve">ifferent with a meaning. </w:t>
      </w:r>
      <w:r w:rsidR="00806D84" w:rsidRPr="0018107C">
        <w:rPr>
          <w:rFonts w:asciiTheme="majorHAnsi" w:hAnsiTheme="majorHAnsi" w:cstheme="majorHAnsi"/>
        </w:rPr>
        <w:t>‘</w:t>
      </w:r>
      <w:r w:rsidR="00D22549" w:rsidRPr="0018107C">
        <w:rPr>
          <w:rFonts w:asciiTheme="majorHAnsi" w:hAnsiTheme="majorHAnsi" w:cstheme="majorHAnsi"/>
        </w:rPr>
        <w:t>Ikea</w:t>
      </w:r>
      <w:r w:rsidR="00136522" w:rsidRPr="0018107C">
        <w:rPr>
          <w:rFonts w:asciiTheme="majorHAnsi" w:hAnsiTheme="majorHAnsi" w:cstheme="majorHAnsi"/>
        </w:rPr>
        <w:t xml:space="preserve"> like to question existing solutions, think in unconventional ways, experiment and dare to make mistakes - always for a good reason</w:t>
      </w:r>
      <w:r w:rsidR="00806D84" w:rsidRPr="0018107C">
        <w:rPr>
          <w:rFonts w:asciiTheme="majorHAnsi" w:hAnsiTheme="majorHAnsi" w:cstheme="majorHAnsi"/>
        </w:rPr>
        <w:t>’</w:t>
      </w:r>
      <w:r w:rsidR="00136522" w:rsidRPr="0018107C">
        <w:rPr>
          <w:rFonts w:asciiTheme="majorHAnsi" w:hAnsiTheme="majorHAnsi" w:cstheme="majorHAnsi"/>
        </w:rPr>
        <w:t xml:space="preserve"> (Ikea.com, 2019). Give and take responsibility, Ikea</w:t>
      </w:r>
      <w:r w:rsidR="00136522" w:rsidRPr="0018107C">
        <w:rPr>
          <w:rFonts w:asciiTheme="majorHAnsi" w:hAnsiTheme="majorHAnsi" w:cstheme="majorHAnsi"/>
          <w:b/>
          <w:bCs/>
        </w:rPr>
        <w:t xml:space="preserve"> </w:t>
      </w:r>
      <w:r w:rsidR="00136522" w:rsidRPr="0018107C">
        <w:rPr>
          <w:rFonts w:asciiTheme="majorHAnsi" w:hAnsiTheme="majorHAnsi" w:cstheme="majorHAnsi"/>
        </w:rPr>
        <w:t xml:space="preserve">believe in empowering people. </w:t>
      </w:r>
      <w:r w:rsidR="00806D84" w:rsidRPr="0018107C">
        <w:rPr>
          <w:rFonts w:asciiTheme="majorHAnsi" w:hAnsiTheme="majorHAnsi" w:cstheme="majorHAnsi"/>
        </w:rPr>
        <w:t>The company believes g</w:t>
      </w:r>
      <w:r w:rsidR="00136522" w:rsidRPr="0018107C">
        <w:rPr>
          <w:rFonts w:asciiTheme="majorHAnsi" w:hAnsiTheme="majorHAnsi" w:cstheme="majorHAnsi"/>
        </w:rPr>
        <w:t>iving and taking responsibilit</w:t>
      </w:r>
      <w:r w:rsidR="00806D84" w:rsidRPr="0018107C">
        <w:rPr>
          <w:rFonts w:asciiTheme="majorHAnsi" w:hAnsiTheme="majorHAnsi" w:cstheme="majorHAnsi"/>
        </w:rPr>
        <w:t>ies</w:t>
      </w:r>
      <w:r w:rsidR="00136522" w:rsidRPr="0018107C">
        <w:rPr>
          <w:rFonts w:asciiTheme="majorHAnsi" w:hAnsiTheme="majorHAnsi" w:cstheme="majorHAnsi"/>
        </w:rPr>
        <w:t xml:space="preserve"> are ways </w:t>
      </w:r>
      <w:r w:rsidR="00CD23EE" w:rsidRPr="0018107C">
        <w:rPr>
          <w:rFonts w:asciiTheme="majorHAnsi" w:hAnsiTheme="majorHAnsi" w:cstheme="majorHAnsi"/>
        </w:rPr>
        <w:t xml:space="preserve">for </w:t>
      </w:r>
      <w:r w:rsidR="00136522" w:rsidRPr="0018107C">
        <w:rPr>
          <w:rFonts w:asciiTheme="majorHAnsi" w:hAnsiTheme="majorHAnsi" w:cstheme="majorHAnsi"/>
        </w:rPr>
        <w:t>individuals</w:t>
      </w:r>
      <w:r w:rsidR="00CD23EE" w:rsidRPr="0018107C">
        <w:rPr>
          <w:rFonts w:asciiTheme="majorHAnsi" w:hAnsiTheme="majorHAnsi" w:cstheme="majorHAnsi"/>
        </w:rPr>
        <w:t xml:space="preserve"> to develop further</w:t>
      </w:r>
      <w:r w:rsidR="00136522" w:rsidRPr="0018107C">
        <w:rPr>
          <w:rFonts w:asciiTheme="majorHAnsi" w:hAnsiTheme="majorHAnsi" w:cstheme="majorHAnsi"/>
        </w:rPr>
        <w:t xml:space="preserve">. Trusting each other, being positive and forward-looking inspires everyone to contribute to development. Ikea see leadership as an action, not a position. They look for people’s values before competence and experience. </w:t>
      </w:r>
      <w:r w:rsidR="00CD23EE" w:rsidRPr="0018107C">
        <w:rPr>
          <w:rFonts w:asciiTheme="majorHAnsi" w:hAnsiTheme="majorHAnsi" w:cstheme="majorHAnsi"/>
        </w:rPr>
        <w:t>‘</w:t>
      </w:r>
      <w:r w:rsidR="00136522" w:rsidRPr="0018107C">
        <w:rPr>
          <w:rFonts w:asciiTheme="majorHAnsi" w:hAnsiTheme="majorHAnsi" w:cstheme="majorHAnsi"/>
        </w:rPr>
        <w:t>People who ‘walk the talk’. It is about being our best self and bringing out the best in each other</w:t>
      </w:r>
      <w:r w:rsidR="00CD23EE" w:rsidRPr="0018107C">
        <w:rPr>
          <w:rFonts w:asciiTheme="majorHAnsi" w:hAnsiTheme="majorHAnsi" w:cstheme="majorHAnsi"/>
        </w:rPr>
        <w:t>’</w:t>
      </w:r>
      <w:r w:rsidR="00136522" w:rsidRPr="0018107C">
        <w:rPr>
          <w:rFonts w:asciiTheme="majorHAnsi" w:hAnsiTheme="majorHAnsi" w:cstheme="majorHAnsi"/>
        </w:rPr>
        <w:t xml:space="preserve"> (about. Ikea, 2019).</w:t>
      </w:r>
    </w:p>
    <w:p w14:paraId="0BE2D8B5" w14:textId="0F6D4965" w:rsidR="00136522" w:rsidRPr="0018107C" w:rsidRDefault="00A8340C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lastRenderedPageBreak/>
        <w:t xml:space="preserve">Ikeas beliefs of </w:t>
      </w:r>
      <w:r w:rsidR="000B1DB8" w:rsidRPr="0018107C">
        <w:rPr>
          <w:rFonts w:asciiTheme="majorHAnsi" w:hAnsiTheme="majorHAnsi" w:cstheme="majorHAnsi"/>
        </w:rPr>
        <w:t xml:space="preserve">high productivity when </w:t>
      </w:r>
      <w:r w:rsidRPr="0018107C">
        <w:rPr>
          <w:rFonts w:asciiTheme="majorHAnsi" w:hAnsiTheme="majorHAnsi" w:cstheme="majorHAnsi"/>
        </w:rPr>
        <w:t>working well together</w:t>
      </w:r>
      <w:r w:rsidR="000B1DB8" w:rsidRPr="0018107C">
        <w:rPr>
          <w:rFonts w:asciiTheme="majorHAnsi" w:hAnsiTheme="majorHAnsi" w:cstheme="majorHAnsi"/>
        </w:rPr>
        <w:t xml:space="preserve"> in harmony, aligns with my beliefs</w:t>
      </w:r>
      <w:r w:rsidR="00D22549" w:rsidRPr="0018107C">
        <w:rPr>
          <w:rFonts w:asciiTheme="majorHAnsi" w:hAnsiTheme="majorHAnsi" w:cstheme="majorHAnsi"/>
        </w:rPr>
        <w:t>.</w:t>
      </w:r>
      <w:r w:rsidRPr="0018107C">
        <w:rPr>
          <w:rFonts w:asciiTheme="majorHAnsi" w:hAnsiTheme="majorHAnsi" w:cstheme="majorHAnsi"/>
        </w:rPr>
        <w:t xml:space="preserve"> </w:t>
      </w:r>
      <w:r w:rsidR="00D22549" w:rsidRPr="0018107C">
        <w:rPr>
          <w:rFonts w:asciiTheme="majorHAnsi" w:hAnsiTheme="majorHAnsi" w:cstheme="majorHAnsi"/>
        </w:rPr>
        <w:t>I believe w</w:t>
      </w:r>
      <w:r w:rsidRPr="0018107C">
        <w:rPr>
          <w:rFonts w:asciiTheme="majorHAnsi" w:hAnsiTheme="majorHAnsi" w:cstheme="majorHAnsi"/>
        </w:rPr>
        <w:t xml:space="preserve">orking environment </w:t>
      </w:r>
      <w:r w:rsidR="00D22549" w:rsidRPr="0018107C">
        <w:rPr>
          <w:rFonts w:asciiTheme="majorHAnsi" w:hAnsiTheme="majorHAnsi" w:cstheme="majorHAnsi"/>
        </w:rPr>
        <w:t>where</w:t>
      </w:r>
      <w:r w:rsidRPr="0018107C">
        <w:rPr>
          <w:rFonts w:asciiTheme="majorHAnsi" w:hAnsiTheme="majorHAnsi" w:cstheme="majorHAnsi"/>
        </w:rPr>
        <w:t xml:space="preserve"> trusting managers, employees and co-workers go hand in hand with job satisfaction and mental wellbeing</w:t>
      </w:r>
      <w:r w:rsidR="000B1DB8" w:rsidRPr="0018107C">
        <w:rPr>
          <w:rFonts w:asciiTheme="majorHAnsi" w:hAnsiTheme="majorHAnsi" w:cstheme="majorHAnsi"/>
        </w:rPr>
        <w:t xml:space="preserve"> resulting in less conflicts. </w:t>
      </w:r>
      <w:r w:rsidR="00897116" w:rsidRPr="0018107C">
        <w:rPr>
          <w:rFonts w:asciiTheme="majorHAnsi" w:hAnsiTheme="majorHAnsi" w:cstheme="majorHAnsi"/>
        </w:rPr>
        <w:t>I believe taking responsibilities will only develop myself further. It will lead me to increase my problem-solving skills. Further, develop myself by being accountable for my decisions and actions.</w:t>
      </w:r>
      <w:r w:rsidR="000B1DB8" w:rsidRPr="0018107C">
        <w:rPr>
          <w:rFonts w:asciiTheme="majorHAnsi" w:hAnsiTheme="majorHAnsi" w:cstheme="majorHAnsi"/>
        </w:rPr>
        <w:t xml:space="preserve"> Ability to communicate well verbally will help build relationship with audience and employees (Dolan, 2017, vol 364, issue 24). </w:t>
      </w:r>
      <w:r w:rsidR="00897116" w:rsidRPr="0018107C">
        <w:rPr>
          <w:rFonts w:asciiTheme="majorHAnsi" w:hAnsiTheme="majorHAnsi" w:cstheme="majorHAnsi"/>
        </w:rPr>
        <w:t>Ikea are positive and are open to employee contribution of suggestions and ideas. T</w:t>
      </w:r>
      <w:r w:rsidR="006F105F" w:rsidRPr="0018107C">
        <w:rPr>
          <w:rFonts w:asciiTheme="majorHAnsi" w:hAnsiTheme="majorHAnsi" w:cstheme="majorHAnsi"/>
        </w:rPr>
        <w:t xml:space="preserve">his positive attitude is in line with what I will want from a company. This sort of attitude will give me a sense of appreciation. </w:t>
      </w:r>
      <w:r w:rsidR="00897116" w:rsidRPr="0018107C">
        <w:rPr>
          <w:rFonts w:asciiTheme="majorHAnsi" w:hAnsiTheme="majorHAnsi" w:cstheme="majorHAnsi"/>
        </w:rPr>
        <w:t xml:space="preserve"> </w:t>
      </w:r>
      <w:r w:rsidR="006F105F" w:rsidRPr="0018107C">
        <w:rPr>
          <w:rFonts w:asciiTheme="majorHAnsi" w:hAnsiTheme="majorHAnsi" w:cstheme="majorHAnsi"/>
        </w:rPr>
        <w:t>Boost my morale’s which may turn in to positive employee engagement</w:t>
      </w:r>
      <w:r w:rsidR="000B1DB8" w:rsidRPr="0018107C">
        <w:rPr>
          <w:rFonts w:asciiTheme="majorHAnsi" w:hAnsiTheme="majorHAnsi" w:cstheme="majorHAnsi"/>
        </w:rPr>
        <w:t xml:space="preserve"> which lead me to do more for the organisation.</w:t>
      </w:r>
    </w:p>
    <w:p w14:paraId="5499DCBD" w14:textId="77777777" w:rsidR="004B46FA" w:rsidRPr="0018107C" w:rsidRDefault="004B46FA" w:rsidP="006C7A89">
      <w:pPr>
        <w:jc w:val="both"/>
        <w:rPr>
          <w:rFonts w:asciiTheme="majorHAnsi" w:hAnsiTheme="majorHAnsi" w:cstheme="majorHAnsi"/>
        </w:rPr>
      </w:pPr>
    </w:p>
    <w:p w14:paraId="66555A70" w14:textId="4DBDF0C4" w:rsidR="006F105F" w:rsidRPr="0018107C" w:rsidRDefault="007E1EE2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 xml:space="preserve">Theorists I looked at Henri Fayol’s management theory (1916). </w:t>
      </w:r>
      <w:r w:rsidR="00A8340C" w:rsidRPr="0018107C">
        <w:rPr>
          <w:rFonts w:asciiTheme="majorHAnsi" w:hAnsiTheme="majorHAnsi" w:cstheme="majorHAnsi"/>
        </w:rPr>
        <w:t>Classical m</w:t>
      </w:r>
      <w:r w:rsidRPr="0018107C">
        <w:rPr>
          <w:rFonts w:asciiTheme="majorHAnsi" w:hAnsiTheme="majorHAnsi" w:cstheme="majorHAnsi"/>
        </w:rPr>
        <w:t>anagement theories are associated with motivation, leadership and change. Theories application are for finding solutions to new or existing problems. I found Ikea to be using</w:t>
      </w:r>
      <w:r w:rsidR="0018107C" w:rsidRPr="0018107C">
        <w:rPr>
          <w:rFonts w:asciiTheme="majorHAnsi" w:hAnsiTheme="majorHAnsi" w:cstheme="majorHAnsi"/>
        </w:rPr>
        <w:t xml:space="preserve"> few of</w:t>
      </w:r>
      <w:r w:rsidRPr="0018107C">
        <w:rPr>
          <w:rFonts w:asciiTheme="majorHAnsi" w:hAnsiTheme="majorHAnsi" w:cstheme="majorHAnsi"/>
        </w:rPr>
        <w:t xml:space="preserve"> Fayol’s principles for successful management. Ikea has adapted Fayol’s principle 1. division of work. It’s believed when employees are specialised, output can increase because employees become increasingly skilled and efficient</w:t>
      </w:r>
      <w:r w:rsidR="00AE156E" w:rsidRPr="0018107C">
        <w:rPr>
          <w:rFonts w:asciiTheme="majorHAnsi" w:hAnsiTheme="majorHAnsi" w:cstheme="majorHAnsi"/>
        </w:rPr>
        <w:t xml:space="preserve"> (Management study HQ, 2019).</w:t>
      </w:r>
      <w:r w:rsidR="0018107C" w:rsidRPr="0018107C">
        <w:rPr>
          <w:rFonts w:asciiTheme="majorHAnsi" w:hAnsiTheme="majorHAnsi" w:cstheme="majorHAnsi"/>
        </w:rPr>
        <w:t xml:space="preserve"> </w:t>
      </w:r>
      <w:r w:rsidRPr="0018107C">
        <w:rPr>
          <w:rFonts w:asciiTheme="majorHAnsi" w:hAnsiTheme="majorHAnsi" w:cstheme="majorHAnsi"/>
        </w:rPr>
        <w:t>Principle two; managers must have authority to give orders and discipline</w:t>
      </w:r>
      <w:r w:rsidR="006F105F" w:rsidRPr="0018107C">
        <w:rPr>
          <w:rFonts w:asciiTheme="majorHAnsi" w:hAnsiTheme="majorHAnsi" w:cstheme="majorHAnsi"/>
        </w:rPr>
        <w:t xml:space="preserve"> (see Ikea organisational structure in appendices).</w:t>
      </w:r>
      <w:r w:rsidRPr="0018107C">
        <w:rPr>
          <w:rFonts w:asciiTheme="majorHAnsi" w:hAnsiTheme="majorHAnsi" w:cstheme="majorHAnsi"/>
        </w:rPr>
        <w:t xml:space="preserve"> </w:t>
      </w:r>
      <w:r w:rsidR="0018107C" w:rsidRPr="0018107C">
        <w:rPr>
          <w:rFonts w:asciiTheme="majorHAnsi" w:hAnsiTheme="majorHAnsi" w:cstheme="majorHAnsi"/>
        </w:rPr>
        <w:t xml:space="preserve">I </w:t>
      </w:r>
      <w:r w:rsidRPr="0018107C">
        <w:rPr>
          <w:rFonts w:asciiTheme="majorHAnsi" w:hAnsiTheme="majorHAnsi" w:cstheme="majorHAnsi"/>
        </w:rPr>
        <w:t>found Oldham and Packman (1980) theory is also applied at Ikea where the right people are paired to the right jobs. Porters (1985)</w:t>
      </w:r>
      <w:r w:rsidR="006F105F" w:rsidRPr="0018107C">
        <w:rPr>
          <w:rFonts w:asciiTheme="majorHAnsi" w:hAnsiTheme="majorHAnsi" w:cstheme="majorHAnsi"/>
        </w:rPr>
        <w:t>,</w:t>
      </w:r>
      <w:r w:rsidRPr="0018107C">
        <w:rPr>
          <w:rFonts w:asciiTheme="majorHAnsi" w:hAnsiTheme="majorHAnsi" w:cstheme="majorHAnsi"/>
        </w:rPr>
        <w:t xml:space="preserve"> two out of three generic strategies are combined and used by organisation such as Ikea is known as hybrid strategy (Ikea uses low cost and differentiation strategies)</w:t>
      </w:r>
      <w:r w:rsidR="0018107C" w:rsidRPr="0018107C">
        <w:rPr>
          <w:rFonts w:asciiTheme="majorHAnsi" w:hAnsiTheme="majorHAnsi" w:cstheme="majorHAnsi"/>
        </w:rPr>
        <w:t xml:space="preserve"> </w:t>
      </w:r>
      <w:r w:rsidRPr="0018107C">
        <w:rPr>
          <w:rFonts w:asciiTheme="majorHAnsi" w:hAnsiTheme="majorHAnsi" w:cstheme="majorHAnsi"/>
        </w:rPr>
        <w:t>(Chaussee, Foray, 2018, p.1)</w:t>
      </w:r>
      <w:r w:rsidR="0018107C" w:rsidRPr="0018107C">
        <w:rPr>
          <w:rFonts w:asciiTheme="majorHAnsi" w:hAnsiTheme="majorHAnsi" w:cstheme="majorHAnsi"/>
        </w:rPr>
        <w:t xml:space="preserve">. </w:t>
      </w:r>
      <w:r w:rsidR="006F105F" w:rsidRPr="0018107C">
        <w:rPr>
          <w:rFonts w:asciiTheme="majorHAnsi" w:hAnsiTheme="majorHAnsi" w:cstheme="majorHAnsi"/>
        </w:rPr>
        <w:t>Ikea think very carefully before making major decisions. Example Ikea’s flat pack packaging</w:t>
      </w:r>
      <w:r w:rsidR="0018107C" w:rsidRPr="0018107C">
        <w:rPr>
          <w:rFonts w:asciiTheme="majorHAnsi" w:hAnsiTheme="majorHAnsi" w:cstheme="majorHAnsi"/>
        </w:rPr>
        <w:t xml:space="preserve"> (see appendices)</w:t>
      </w:r>
      <w:r w:rsidR="006F105F" w:rsidRPr="0018107C">
        <w:rPr>
          <w:rFonts w:asciiTheme="majorHAnsi" w:hAnsiTheme="majorHAnsi" w:cstheme="majorHAnsi"/>
        </w:rPr>
        <w:t>. The organisation used Toulmin’s</w:t>
      </w:r>
      <w:r w:rsidR="00E153EB" w:rsidRPr="0018107C">
        <w:rPr>
          <w:rFonts w:asciiTheme="majorHAnsi" w:hAnsiTheme="majorHAnsi" w:cstheme="majorHAnsi"/>
        </w:rPr>
        <w:t xml:space="preserve"> (1958)</w:t>
      </w:r>
      <w:r w:rsidR="006F105F" w:rsidRPr="0018107C">
        <w:rPr>
          <w:rFonts w:asciiTheme="majorHAnsi" w:hAnsiTheme="majorHAnsi" w:cstheme="majorHAnsi"/>
        </w:rPr>
        <w:t xml:space="preserve"> critical thinking model to analyse the </w:t>
      </w:r>
      <w:r w:rsidR="0018107C" w:rsidRPr="0018107C">
        <w:rPr>
          <w:rFonts w:asciiTheme="majorHAnsi" w:hAnsiTheme="majorHAnsi" w:cstheme="majorHAnsi"/>
        </w:rPr>
        <w:t>effect</w:t>
      </w:r>
      <w:r w:rsidR="006F105F" w:rsidRPr="0018107C">
        <w:rPr>
          <w:rFonts w:asciiTheme="majorHAnsi" w:hAnsiTheme="majorHAnsi" w:cstheme="majorHAnsi"/>
        </w:rPr>
        <w:t xml:space="preserve"> of </w:t>
      </w:r>
      <w:r w:rsidR="0018107C" w:rsidRPr="0018107C">
        <w:rPr>
          <w:rFonts w:asciiTheme="majorHAnsi" w:hAnsiTheme="majorHAnsi" w:cstheme="majorHAnsi"/>
        </w:rPr>
        <w:t>this</w:t>
      </w:r>
      <w:r w:rsidR="006F105F" w:rsidRPr="0018107C">
        <w:rPr>
          <w:rFonts w:asciiTheme="majorHAnsi" w:hAnsiTheme="majorHAnsi" w:cstheme="majorHAnsi"/>
        </w:rPr>
        <w:t xml:space="preserve"> decision on people, planet and environment.</w:t>
      </w:r>
      <w:r w:rsidR="0018107C" w:rsidRPr="0018107C">
        <w:rPr>
          <w:rFonts w:asciiTheme="majorHAnsi" w:hAnsiTheme="majorHAnsi" w:cstheme="majorHAnsi"/>
        </w:rPr>
        <w:t xml:space="preserve"> This value of looking after the planet is very much matched to my own. </w:t>
      </w:r>
    </w:p>
    <w:p w14:paraId="72A22993" w14:textId="5221D5AD" w:rsidR="007E1EE2" w:rsidRPr="0018107C" w:rsidRDefault="007E1EE2" w:rsidP="006C7A89">
      <w:pPr>
        <w:jc w:val="both"/>
        <w:rPr>
          <w:rFonts w:asciiTheme="majorHAnsi" w:hAnsiTheme="majorHAnsi" w:cstheme="majorHAnsi"/>
        </w:rPr>
      </w:pPr>
    </w:p>
    <w:p w14:paraId="4822A39D" w14:textId="1C7F0EEA" w:rsidR="00860509" w:rsidRPr="0018107C" w:rsidRDefault="00E153EB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>From my research I made PowerPoint slides for poster and presented to my peers. I found</w:t>
      </w:r>
      <w:r w:rsidR="007C0A39" w:rsidRPr="0018107C">
        <w:rPr>
          <w:rFonts w:asciiTheme="majorHAnsi" w:hAnsiTheme="majorHAnsi" w:cstheme="majorHAnsi"/>
        </w:rPr>
        <w:t xml:space="preserve"> making slides</w:t>
      </w:r>
      <w:r w:rsidRPr="0018107C">
        <w:rPr>
          <w:rFonts w:asciiTheme="majorHAnsi" w:hAnsiTheme="majorHAnsi" w:cstheme="majorHAnsi"/>
        </w:rPr>
        <w:t xml:space="preserve"> to be an easy process. However, my slides were printed</w:t>
      </w:r>
      <w:r w:rsidR="007C0A39" w:rsidRPr="0018107C">
        <w:rPr>
          <w:rFonts w:asciiTheme="majorHAnsi" w:hAnsiTheme="majorHAnsi" w:cstheme="majorHAnsi"/>
        </w:rPr>
        <w:t xml:space="preserve"> very late and were</w:t>
      </w:r>
      <w:r w:rsidRPr="0018107C">
        <w:rPr>
          <w:rFonts w:asciiTheme="majorHAnsi" w:hAnsiTheme="majorHAnsi" w:cstheme="majorHAnsi"/>
        </w:rPr>
        <w:t xml:space="preserve"> too small for a poster.</w:t>
      </w:r>
      <w:r w:rsidR="007C0A39" w:rsidRPr="0018107C">
        <w:rPr>
          <w:rFonts w:asciiTheme="majorHAnsi" w:hAnsiTheme="majorHAnsi" w:cstheme="majorHAnsi"/>
        </w:rPr>
        <w:t xml:space="preserve"> To improve on this, I need to prepare myself and my work in advance so there is enough time to adjust anything. I need to improve my time management </w:t>
      </w:r>
      <w:r w:rsidR="00241E86" w:rsidRPr="0018107C">
        <w:rPr>
          <w:rFonts w:asciiTheme="majorHAnsi" w:hAnsiTheme="majorHAnsi" w:cstheme="majorHAnsi"/>
        </w:rPr>
        <w:t>skills</w:t>
      </w:r>
      <w:r w:rsidR="004E05DB">
        <w:rPr>
          <w:rFonts w:asciiTheme="majorHAnsi" w:hAnsiTheme="majorHAnsi" w:cstheme="majorHAnsi"/>
        </w:rPr>
        <w:t xml:space="preserve"> (Morgan, 2017)</w:t>
      </w:r>
      <w:r w:rsidR="00241E86" w:rsidRPr="0018107C">
        <w:rPr>
          <w:rFonts w:asciiTheme="majorHAnsi" w:hAnsiTheme="majorHAnsi" w:cstheme="majorHAnsi"/>
        </w:rPr>
        <w:t>;</w:t>
      </w:r>
      <w:r w:rsidR="007C0A39" w:rsidRPr="0018107C">
        <w:rPr>
          <w:rFonts w:asciiTheme="majorHAnsi" w:hAnsiTheme="majorHAnsi" w:cstheme="majorHAnsi"/>
        </w:rPr>
        <w:t xml:space="preserve"> this may</w:t>
      </w:r>
      <w:r w:rsidR="00241E86" w:rsidRPr="0018107C">
        <w:rPr>
          <w:rFonts w:asciiTheme="majorHAnsi" w:hAnsiTheme="majorHAnsi" w:cstheme="majorHAnsi"/>
        </w:rPr>
        <w:t xml:space="preserve"> </w:t>
      </w:r>
      <w:r w:rsidR="007C0A39" w:rsidRPr="0018107C">
        <w:rPr>
          <w:rFonts w:asciiTheme="majorHAnsi" w:hAnsiTheme="majorHAnsi" w:cstheme="majorHAnsi"/>
        </w:rPr>
        <w:t xml:space="preserve">be </w:t>
      </w:r>
      <w:r w:rsidR="00241E86" w:rsidRPr="0018107C">
        <w:rPr>
          <w:rFonts w:asciiTheme="majorHAnsi" w:hAnsiTheme="majorHAnsi" w:cstheme="majorHAnsi"/>
        </w:rPr>
        <w:t>carried out by</w:t>
      </w:r>
      <w:r w:rsidR="007C0A39" w:rsidRPr="0018107C">
        <w:rPr>
          <w:rFonts w:asciiTheme="majorHAnsi" w:hAnsiTheme="majorHAnsi" w:cstheme="majorHAnsi"/>
        </w:rPr>
        <w:t xml:space="preserve"> an action plan with SMART goals</w:t>
      </w:r>
      <w:r w:rsidR="00860509" w:rsidRPr="0018107C">
        <w:rPr>
          <w:rFonts w:asciiTheme="majorHAnsi" w:hAnsiTheme="majorHAnsi" w:cstheme="majorHAnsi"/>
        </w:rPr>
        <w:t xml:space="preserve"> (Morgan, 2017)</w:t>
      </w:r>
      <w:r w:rsidR="007C0A39" w:rsidRPr="0018107C">
        <w:rPr>
          <w:rFonts w:asciiTheme="majorHAnsi" w:hAnsiTheme="majorHAnsi" w:cstheme="majorHAnsi"/>
        </w:rPr>
        <w:t>.</w:t>
      </w:r>
      <w:r w:rsidRPr="0018107C">
        <w:rPr>
          <w:rFonts w:asciiTheme="majorHAnsi" w:hAnsiTheme="majorHAnsi" w:cstheme="majorHAnsi"/>
        </w:rPr>
        <w:t xml:space="preserve"> Looking back at the recording of my presentation, I found</w:t>
      </w:r>
      <w:r w:rsidR="007C0A39" w:rsidRPr="0018107C">
        <w:rPr>
          <w:rFonts w:asciiTheme="majorHAnsi" w:hAnsiTheme="majorHAnsi" w:cstheme="majorHAnsi"/>
        </w:rPr>
        <w:t xml:space="preserve"> my</w:t>
      </w:r>
      <w:r w:rsidRPr="0018107C">
        <w:rPr>
          <w:rFonts w:asciiTheme="majorHAnsi" w:hAnsiTheme="majorHAnsi" w:cstheme="majorHAnsi"/>
        </w:rPr>
        <w:t xml:space="preserve"> information was well presented but I read everything out with having no eye contact with the audience.</w:t>
      </w:r>
      <w:r w:rsidR="007C0A39" w:rsidRPr="0018107C">
        <w:rPr>
          <w:rFonts w:asciiTheme="majorHAnsi" w:hAnsiTheme="majorHAnsi" w:cstheme="majorHAnsi"/>
        </w:rPr>
        <w:t xml:space="preserve"> This implies I need to practice</w:t>
      </w:r>
      <w:r w:rsidR="00241E86" w:rsidRPr="0018107C">
        <w:rPr>
          <w:rFonts w:asciiTheme="majorHAnsi" w:hAnsiTheme="majorHAnsi" w:cstheme="majorHAnsi"/>
        </w:rPr>
        <w:t xml:space="preserve"> more</w:t>
      </w:r>
      <w:r w:rsidR="007C0A39" w:rsidRPr="0018107C">
        <w:rPr>
          <w:rFonts w:asciiTheme="majorHAnsi" w:hAnsiTheme="majorHAnsi" w:cstheme="majorHAnsi"/>
        </w:rPr>
        <w:t>. Maybe in front of an audience, mirror or in</w:t>
      </w:r>
      <w:r w:rsidR="00241E86" w:rsidRPr="0018107C">
        <w:rPr>
          <w:rFonts w:asciiTheme="majorHAnsi" w:hAnsiTheme="majorHAnsi" w:cstheme="majorHAnsi"/>
        </w:rPr>
        <w:t xml:space="preserve"> my</w:t>
      </w:r>
      <w:r w:rsidR="007C0A39" w:rsidRPr="0018107C">
        <w:rPr>
          <w:rFonts w:asciiTheme="majorHAnsi" w:hAnsiTheme="majorHAnsi" w:cstheme="majorHAnsi"/>
        </w:rPr>
        <w:t xml:space="preserve"> group. </w:t>
      </w:r>
      <w:r w:rsidRPr="0018107C">
        <w:rPr>
          <w:rFonts w:asciiTheme="majorHAnsi" w:hAnsiTheme="majorHAnsi" w:cstheme="majorHAnsi"/>
        </w:rPr>
        <w:t xml:space="preserve"> </w:t>
      </w:r>
      <w:r w:rsidR="00241E86" w:rsidRPr="0018107C">
        <w:rPr>
          <w:rFonts w:asciiTheme="majorHAnsi" w:hAnsiTheme="majorHAnsi" w:cstheme="majorHAnsi"/>
        </w:rPr>
        <w:t>I f</w:t>
      </w:r>
      <w:r w:rsidR="007C0A39" w:rsidRPr="0018107C">
        <w:rPr>
          <w:rFonts w:asciiTheme="majorHAnsi" w:hAnsiTheme="majorHAnsi" w:cstheme="majorHAnsi"/>
        </w:rPr>
        <w:t>ound myself</w:t>
      </w:r>
      <w:r w:rsidRPr="0018107C">
        <w:rPr>
          <w:rFonts w:asciiTheme="majorHAnsi" w:hAnsiTheme="majorHAnsi" w:cstheme="majorHAnsi"/>
        </w:rPr>
        <w:t xml:space="preserve"> flipping through my notes and was not well organised.</w:t>
      </w:r>
      <w:r w:rsidR="00241E86" w:rsidRPr="0018107C">
        <w:rPr>
          <w:rFonts w:asciiTheme="majorHAnsi" w:hAnsiTheme="majorHAnsi" w:cstheme="majorHAnsi"/>
        </w:rPr>
        <w:t xml:space="preserve"> To further improve </w:t>
      </w:r>
      <w:r w:rsidR="004E05DB">
        <w:rPr>
          <w:rFonts w:asciiTheme="majorHAnsi" w:hAnsiTheme="majorHAnsi" w:cstheme="majorHAnsi"/>
        </w:rPr>
        <w:t>myself</w:t>
      </w:r>
      <w:r w:rsidR="00241E86" w:rsidRPr="0018107C">
        <w:rPr>
          <w:rFonts w:asciiTheme="majorHAnsi" w:hAnsiTheme="majorHAnsi" w:cstheme="majorHAnsi"/>
        </w:rPr>
        <w:t>, I will</w:t>
      </w:r>
      <w:r w:rsidR="004E05DB">
        <w:rPr>
          <w:rFonts w:asciiTheme="majorHAnsi" w:hAnsiTheme="majorHAnsi" w:cstheme="majorHAnsi"/>
        </w:rPr>
        <w:t xml:space="preserve"> have to </w:t>
      </w:r>
      <w:r w:rsidR="00241E86" w:rsidRPr="0018107C">
        <w:rPr>
          <w:rFonts w:asciiTheme="majorHAnsi" w:hAnsiTheme="majorHAnsi" w:cstheme="majorHAnsi"/>
        </w:rPr>
        <w:t xml:space="preserve">write down my speaker notes on index cards in shorthand writing style. </w:t>
      </w:r>
      <w:r w:rsidR="00433957" w:rsidRPr="0018107C">
        <w:rPr>
          <w:rFonts w:asciiTheme="majorHAnsi" w:hAnsiTheme="majorHAnsi" w:cstheme="majorHAnsi"/>
        </w:rPr>
        <w:t>Carrying out</w:t>
      </w:r>
      <w:r w:rsidR="007C0A39" w:rsidRPr="0018107C">
        <w:rPr>
          <w:rFonts w:asciiTheme="majorHAnsi" w:hAnsiTheme="majorHAnsi" w:cstheme="majorHAnsi"/>
        </w:rPr>
        <w:t xml:space="preserve"> my research</w:t>
      </w:r>
      <w:r w:rsidR="00433957" w:rsidRPr="0018107C">
        <w:rPr>
          <w:rFonts w:asciiTheme="majorHAnsi" w:hAnsiTheme="majorHAnsi" w:cstheme="majorHAnsi"/>
        </w:rPr>
        <w:t xml:space="preserve"> I had to critically think of the authenticity of the information I </w:t>
      </w:r>
      <w:r w:rsidR="007C0A39" w:rsidRPr="0018107C">
        <w:rPr>
          <w:rFonts w:asciiTheme="majorHAnsi" w:hAnsiTheme="majorHAnsi" w:cstheme="majorHAnsi"/>
        </w:rPr>
        <w:t xml:space="preserve">collected and </w:t>
      </w:r>
      <w:r w:rsidR="00433957" w:rsidRPr="0018107C">
        <w:rPr>
          <w:rFonts w:asciiTheme="majorHAnsi" w:hAnsiTheme="majorHAnsi" w:cstheme="majorHAnsi"/>
        </w:rPr>
        <w:t xml:space="preserve">found not all </w:t>
      </w:r>
      <w:r w:rsidR="007C0A39" w:rsidRPr="0018107C">
        <w:rPr>
          <w:rFonts w:asciiTheme="majorHAnsi" w:hAnsiTheme="majorHAnsi" w:cstheme="majorHAnsi"/>
        </w:rPr>
        <w:t>the research</w:t>
      </w:r>
      <w:r w:rsidR="00433957" w:rsidRPr="0018107C">
        <w:rPr>
          <w:rFonts w:asciiTheme="majorHAnsi" w:hAnsiTheme="majorHAnsi" w:cstheme="majorHAnsi"/>
        </w:rPr>
        <w:t xml:space="preserve"> was peered reviewed or academically suitable to use.</w:t>
      </w:r>
      <w:r w:rsidR="004E05DB">
        <w:rPr>
          <w:rFonts w:asciiTheme="majorHAnsi" w:hAnsiTheme="majorHAnsi" w:cstheme="majorHAnsi"/>
        </w:rPr>
        <w:t xml:space="preserve"> I will </w:t>
      </w:r>
      <w:r w:rsidR="004E05DB" w:rsidRPr="004E05DB">
        <w:rPr>
          <w:rFonts w:asciiTheme="majorHAnsi" w:hAnsiTheme="majorHAnsi" w:cstheme="majorHAnsi"/>
        </w:rPr>
        <w:t xml:space="preserve">think more critically </w:t>
      </w:r>
      <w:r w:rsidR="004E05DB">
        <w:rPr>
          <w:rFonts w:asciiTheme="majorHAnsi" w:hAnsiTheme="majorHAnsi" w:cstheme="majorHAnsi"/>
        </w:rPr>
        <w:t xml:space="preserve">using Pearson’s </w:t>
      </w:r>
      <w:r w:rsidR="00D97BC4">
        <w:rPr>
          <w:rFonts w:asciiTheme="majorHAnsi" w:hAnsiTheme="majorHAnsi" w:cstheme="majorHAnsi"/>
        </w:rPr>
        <w:t>(1925)</w:t>
      </w:r>
      <w:r w:rsidR="00582CDF">
        <w:rPr>
          <w:rFonts w:asciiTheme="majorHAnsi" w:hAnsiTheme="majorHAnsi" w:cstheme="majorHAnsi"/>
        </w:rPr>
        <w:t xml:space="preserve"> RED</w:t>
      </w:r>
      <w:r w:rsidR="004E05DB">
        <w:rPr>
          <w:rFonts w:asciiTheme="majorHAnsi" w:hAnsiTheme="majorHAnsi" w:cstheme="majorHAnsi"/>
        </w:rPr>
        <w:t xml:space="preserve"> model to </w:t>
      </w:r>
      <w:r w:rsidR="004E05DB" w:rsidRPr="004E05DB">
        <w:rPr>
          <w:rFonts w:asciiTheme="majorHAnsi" w:hAnsiTheme="majorHAnsi" w:cstheme="majorHAnsi"/>
        </w:rPr>
        <w:t>answering</w:t>
      </w:r>
      <w:r w:rsidR="004E05DB">
        <w:rPr>
          <w:rFonts w:asciiTheme="majorHAnsi" w:hAnsiTheme="majorHAnsi" w:cstheme="majorHAnsi"/>
        </w:rPr>
        <w:t xml:space="preserve"> </w:t>
      </w:r>
      <w:r w:rsidR="004E05DB" w:rsidRPr="004E05DB">
        <w:rPr>
          <w:rFonts w:asciiTheme="majorHAnsi" w:hAnsiTheme="majorHAnsi" w:cstheme="majorHAnsi"/>
        </w:rPr>
        <w:t>questions regarding future presentation such as have I put in relevant information, how reliable are they</w:t>
      </w:r>
      <w:r w:rsidR="004E05DB">
        <w:rPr>
          <w:rFonts w:asciiTheme="majorHAnsi" w:hAnsiTheme="majorHAnsi" w:cstheme="majorHAnsi"/>
        </w:rPr>
        <w:t xml:space="preserve"> and so on</w:t>
      </w:r>
      <w:r w:rsidR="00582CDF">
        <w:rPr>
          <w:rFonts w:asciiTheme="majorHAnsi" w:hAnsiTheme="majorHAnsi" w:cstheme="majorHAnsi"/>
        </w:rPr>
        <w:t xml:space="preserve"> (Cottrell, 2011)</w:t>
      </w:r>
      <w:r w:rsidR="00CC1C95">
        <w:rPr>
          <w:rFonts w:asciiTheme="majorHAnsi" w:hAnsiTheme="majorHAnsi" w:cstheme="majorHAnsi"/>
        </w:rPr>
        <w:t>, (Van Emden, J. &amp; Becker, L</w:t>
      </w:r>
      <w:r w:rsidR="004E05DB">
        <w:rPr>
          <w:rFonts w:asciiTheme="majorHAnsi" w:hAnsiTheme="majorHAnsi" w:cstheme="majorHAnsi"/>
        </w:rPr>
        <w:t>.</w:t>
      </w:r>
      <w:r w:rsidR="00CC1C95">
        <w:rPr>
          <w:rFonts w:asciiTheme="majorHAnsi" w:hAnsiTheme="majorHAnsi" w:cstheme="majorHAnsi"/>
        </w:rPr>
        <w:t>, 2010).</w:t>
      </w:r>
      <w:r w:rsidR="00433957" w:rsidRPr="0018107C">
        <w:rPr>
          <w:rFonts w:asciiTheme="majorHAnsi" w:hAnsiTheme="majorHAnsi" w:cstheme="majorHAnsi"/>
        </w:rPr>
        <w:t xml:space="preserve"> </w:t>
      </w:r>
      <w:r w:rsidR="00433957" w:rsidRPr="0018107C">
        <w:rPr>
          <w:rFonts w:asciiTheme="majorHAnsi" w:hAnsiTheme="majorHAnsi" w:cstheme="majorHAnsi"/>
          <w:bCs/>
        </w:rPr>
        <w:t>To improve</w:t>
      </w:r>
      <w:r w:rsidR="00433957" w:rsidRPr="0018107C">
        <w:rPr>
          <w:rFonts w:asciiTheme="majorHAnsi" w:hAnsiTheme="majorHAnsi" w:cstheme="majorHAnsi"/>
        </w:rPr>
        <w:t xml:space="preserve"> my research and performance during and leading up to presentation, I will use variety of other sources such as articles, </w:t>
      </w:r>
      <w:r w:rsidR="007612F1" w:rsidRPr="0018107C">
        <w:rPr>
          <w:rFonts w:asciiTheme="majorHAnsi" w:hAnsiTheme="majorHAnsi" w:cstheme="majorHAnsi"/>
        </w:rPr>
        <w:t>academics books, video conference recordings</w:t>
      </w:r>
      <w:r w:rsidR="004E05DB">
        <w:rPr>
          <w:rFonts w:asciiTheme="majorHAnsi" w:hAnsiTheme="majorHAnsi" w:cstheme="majorHAnsi"/>
        </w:rPr>
        <w:t xml:space="preserve"> to see how people present and what makes them good. Ted talk is something I can gain tips from</w:t>
      </w:r>
      <w:r w:rsidR="007612F1" w:rsidRPr="0018107C">
        <w:rPr>
          <w:rFonts w:asciiTheme="majorHAnsi" w:hAnsiTheme="majorHAnsi" w:cstheme="majorHAnsi"/>
        </w:rPr>
        <w:t xml:space="preserve">. </w:t>
      </w:r>
      <w:r w:rsidR="007C0A39" w:rsidRPr="0018107C">
        <w:rPr>
          <w:rFonts w:asciiTheme="majorHAnsi" w:hAnsiTheme="majorHAnsi" w:cstheme="majorHAnsi"/>
        </w:rPr>
        <w:t xml:space="preserve">These will help me give a better view and understanding of the topic I am </w:t>
      </w:r>
      <w:r w:rsidR="00241E86" w:rsidRPr="0018107C">
        <w:rPr>
          <w:rFonts w:asciiTheme="majorHAnsi" w:hAnsiTheme="majorHAnsi" w:cstheme="majorHAnsi"/>
        </w:rPr>
        <w:t>re</w:t>
      </w:r>
      <w:r w:rsidR="007C0A39" w:rsidRPr="0018107C">
        <w:rPr>
          <w:rFonts w:asciiTheme="majorHAnsi" w:hAnsiTheme="majorHAnsi" w:cstheme="majorHAnsi"/>
        </w:rPr>
        <w:t xml:space="preserve">searching. </w:t>
      </w:r>
      <w:r w:rsidR="006C7A89" w:rsidRPr="0018107C">
        <w:rPr>
          <w:rFonts w:asciiTheme="majorHAnsi" w:hAnsiTheme="majorHAnsi" w:cstheme="majorHAnsi"/>
        </w:rPr>
        <w:t>According to (Dolan, 2017, volume 364, issue 24) it is very important to engage with my audience. Presentation skills are a large component of communications. These are crucial to almost every aspect of academic/business life</w:t>
      </w:r>
      <w:r w:rsidR="0018107C">
        <w:rPr>
          <w:rFonts w:asciiTheme="majorHAnsi" w:hAnsiTheme="majorHAnsi" w:cstheme="majorHAnsi"/>
        </w:rPr>
        <w:t xml:space="preserve"> which I need to master. More practice will give me more confidence </w:t>
      </w:r>
      <w:r w:rsidR="00722F78">
        <w:rPr>
          <w:rFonts w:asciiTheme="majorHAnsi" w:hAnsiTheme="majorHAnsi" w:cstheme="majorHAnsi"/>
        </w:rPr>
        <w:t>for future performances.</w:t>
      </w:r>
      <w:r w:rsidR="0018107C" w:rsidRPr="0018107C">
        <w:rPr>
          <w:rFonts w:asciiTheme="majorHAnsi" w:hAnsiTheme="majorHAnsi" w:cstheme="majorHAnsi"/>
        </w:rPr>
        <w:t xml:space="preserve"> </w:t>
      </w:r>
    </w:p>
    <w:p w14:paraId="66290125" w14:textId="77777777" w:rsidR="00582CDF" w:rsidRDefault="00582CDF" w:rsidP="006C7A89">
      <w:pPr>
        <w:jc w:val="both"/>
        <w:rPr>
          <w:rFonts w:asciiTheme="majorHAnsi" w:hAnsiTheme="majorHAnsi" w:cstheme="majorHAnsi"/>
          <w:u w:val="single"/>
        </w:rPr>
      </w:pPr>
    </w:p>
    <w:p w14:paraId="49C3A6AE" w14:textId="583AE326" w:rsidR="00433957" w:rsidRPr="0018107C" w:rsidRDefault="00241E86" w:rsidP="006C7A89">
      <w:pPr>
        <w:jc w:val="both"/>
        <w:rPr>
          <w:rFonts w:asciiTheme="majorHAnsi" w:hAnsiTheme="majorHAnsi" w:cstheme="majorHAnsi"/>
          <w:u w:val="single"/>
        </w:rPr>
      </w:pPr>
      <w:r w:rsidRPr="0018107C">
        <w:rPr>
          <w:rFonts w:asciiTheme="majorHAnsi" w:hAnsiTheme="majorHAnsi" w:cstheme="majorHAnsi"/>
          <w:u w:val="single"/>
        </w:rPr>
        <w:lastRenderedPageBreak/>
        <w:t>References</w:t>
      </w:r>
    </w:p>
    <w:p w14:paraId="307EC7FD" w14:textId="05E84B61" w:rsidR="00241E86" w:rsidRPr="0018107C" w:rsidRDefault="00241E86" w:rsidP="006C7A89">
      <w:pPr>
        <w:jc w:val="both"/>
        <w:rPr>
          <w:rFonts w:asciiTheme="majorHAnsi" w:hAnsiTheme="majorHAnsi" w:cstheme="majorHAnsi"/>
        </w:rPr>
      </w:pPr>
    </w:p>
    <w:p w14:paraId="72B04D57" w14:textId="77777777" w:rsidR="00AE156E" w:rsidRPr="0018107C" w:rsidRDefault="00AE156E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>Chaussée, L. &amp; Foray, M., (2018). Understanding the Management Control System Used by Hybrid Companies: A Case Study of IKEA and MIO.</w:t>
      </w:r>
    </w:p>
    <w:p w14:paraId="7FF95D48" w14:textId="29631A77" w:rsidR="00582CDF" w:rsidRDefault="00582CDF" w:rsidP="006C7A89">
      <w:pPr>
        <w:jc w:val="both"/>
        <w:rPr>
          <w:rFonts w:asciiTheme="majorHAnsi" w:hAnsiTheme="majorHAnsi" w:cstheme="majorHAnsi"/>
        </w:rPr>
      </w:pPr>
    </w:p>
    <w:p w14:paraId="714A8D34" w14:textId="77777777" w:rsidR="00582CDF" w:rsidRPr="00582CDF" w:rsidRDefault="00582CDF" w:rsidP="00582CDF">
      <w:pPr>
        <w:jc w:val="both"/>
        <w:rPr>
          <w:rFonts w:asciiTheme="majorHAnsi" w:hAnsiTheme="majorHAnsi" w:cstheme="majorHAnsi"/>
          <w:lang w:val="en-US"/>
        </w:rPr>
      </w:pPr>
      <w:r w:rsidRPr="00582CDF">
        <w:rPr>
          <w:rFonts w:asciiTheme="majorHAnsi" w:hAnsiTheme="majorHAnsi" w:cstheme="majorHAnsi"/>
          <w:lang w:val="en-US"/>
        </w:rPr>
        <w:t xml:space="preserve">Cottrell, S. (2011), </w:t>
      </w:r>
      <w:r w:rsidRPr="00582CDF">
        <w:rPr>
          <w:rFonts w:asciiTheme="majorHAnsi" w:hAnsiTheme="majorHAnsi" w:cstheme="majorHAnsi"/>
          <w:i/>
          <w:lang w:val="en-US"/>
        </w:rPr>
        <w:t>Critical Thinking Skills – Developing Effective Analysis and Argument</w:t>
      </w:r>
      <w:r w:rsidRPr="00582CDF">
        <w:rPr>
          <w:rFonts w:asciiTheme="majorHAnsi" w:hAnsiTheme="majorHAnsi" w:cstheme="majorHAnsi"/>
          <w:lang w:val="en-US"/>
        </w:rPr>
        <w:t>, (Second Edition) Hampshire: Palgrave Macmillan</w:t>
      </w:r>
    </w:p>
    <w:p w14:paraId="28E30C7F" w14:textId="77777777" w:rsidR="00582CDF" w:rsidRDefault="00582CDF" w:rsidP="006C7A89">
      <w:pPr>
        <w:jc w:val="both"/>
        <w:rPr>
          <w:rFonts w:asciiTheme="majorHAnsi" w:hAnsiTheme="majorHAnsi" w:cstheme="majorHAnsi"/>
        </w:rPr>
      </w:pPr>
    </w:p>
    <w:p w14:paraId="3BA075DF" w14:textId="04A318C1" w:rsidR="00AE156E" w:rsidRDefault="00582CDF" w:rsidP="006C7A89">
      <w:pPr>
        <w:jc w:val="both"/>
        <w:rPr>
          <w:rFonts w:asciiTheme="majorHAnsi" w:hAnsiTheme="majorHAnsi" w:cstheme="majorHAnsi"/>
        </w:rPr>
      </w:pPr>
      <w:r w:rsidRPr="00582CDF">
        <w:rPr>
          <w:rFonts w:asciiTheme="majorHAnsi" w:hAnsiTheme="majorHAnsi" w:cstheme="majorHAnsi"/>
        </w:rPr>
        <w:t>Dolan, R., 2017. Effective presentation skills. </w:t>
      </w:r>
      <w:r w:rsidRPr="00582CDF">
        <w:rPr>
          <w:rFonts w:asciiTheme="majorHAnsi" w:hAnsiTheme="majorHAnsi" w:cstheme="majorHAnsi"/>
          <w:i/>
          <w:iCs/>
        </w:rPr>
        <w:t>FEMS Microbiology Letters</w:t>
      </w:r>
      <w:r w:rsidRPr="00582CDF">
        <w:rPr>
          <w:rFonts w:asciiTheme="majorHAnsi" w:hAnsiTheme="majorHAnsi" w:cstheme="majorHAnsi"/>
        </w:rPr>
        <w:t xml:space="preserve">, 364(24), </w:t>
      </w:r>
      <w:proofErr w:type="spellStart"/>
      <w:proofErr w:type="gramStart"/>
      <w:r w:rsidRPr="00582CDF">
        <w:rPr>
          <w:rFonts w:asciiTheme="majorHAnsi" w:hAnsiTheme="majorHAnsi" w:cstheme="majorHAnsi"/>
        </w:rPr>
        <w:t>pp.FEMS</w:t>
      </w:r>
      <w:proofErr w:type="spellEnd"/>
      <w:proofErr w:type="gramEnd"/>
      <w:r w:rsidRPr="00582CDF">
        <w:rPr>
          <w:rFonts w:asciiTheme="majorHAnsi" w:hAnsiTheme="majorHAnsi" w:cstheme="majorHAnsi"/>
        </w:rPr>
        <w:t xml:space="preserve"> Microbiology Letters, 2017, Vol. 364(24).</w:t>
      </w:r>
    </w:p>
    <w:p w14:paraId="762A3E11" w14:textId="77777777" w:rsidR="00582CDF" w:rsidRPr="0018107C" w:rsidRDefault="00582CDF" w:rsidP="006C7A89">
      <w:pPr>
        <w:jc w:val="both"/>
        <w:rPr>
          <w:rFonts w:asciiTheme="majorHAnsi" w:hAnsiTheme="majorHAnsi" w:cstheme="majorHAnsi"/>
        </w:rPr>
      </w:pPr>
    </w:p>
    <w:p w14:paraId="0112BFF3" w14:textId="77777777" w:rsidR="006E1760" w:rsidRPr="0018107C" w:rsidRDefault="00241E86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>Ikea,</w:t>
      </w:r>
      <w:r w:rsidR="006E1760" w:rsidRPr="0018107C">
        <w:rPr>
          <w:rFonts w:asciiTheme="majorHAnsi" w:hAnsiTheme="majorHAnsi" w:cstheme="majorHAnsi"/>
        </w:rPr>
        <w:t xml:space="preserve"> (2019), </w:t>
      </w:r>
      <w:r w:rsidR="006E1760" w:rsidRPr="0018107C">
        <w:rPr>
          <w:rFonts w:asciiTheme="majorHAnsi" w:hAnsiTheme="majorHAnsi" w:cstheme="majorHAnsi"/>
          <w:i/>
          <w:iCs/>
        </w:rPr>
        <w:t>Ikea culture and values,</w:t>
      </w:r>
      <w:r w:rsidR="006E1760" w:rsidRPr="0018107C">
        <w:rPr>
          <w:rFonts w:asciiTheme="majorHAnsi" w:hAnsiTheme="majorHAnsi" w:cstheme="majorHAnsi"/>
        </w:rPr>
        <w:t xml:space="preserve"> [online], available at: </w:t>
      </w:r>
    </w:p>
    <w:p w14:paraId="2B6EE882" w14:textId="2427083E" w:rsidR="00241E86" w:rsidRPr="0018107C" w:rsidRDefault="00C1083D" w:rsidP="006C7A89">
      <w:pPr>
        <w:jc w:val="both"/>
        <w:rPr>
          <w:rFonts w:asciiTheme="majorHAnsi" w:hAnsiTheme="majorHAnsi" w:cstheme="majorHAnsi"/>
        </w:rPr>
      </w:pPr>
      <w:hyperlink r:id="rId9" w:history="1">
        <w:r w:rsidR="006E1760" w:rsidRPr="0018107C">
          <w:rPr>
            <w:rStyle w:val="Hyperlink"/>
            <w:rFonts w:asciiTheme="majorHAnsi" w:hAnsiTheme="majorHAnsi" w:cstheme="majorHAnsi"/>
          </w:rPr>
          <w:t>https://about.ikea.com/en/who-we-are/our-roots/ikea-culture-and-values</w:t>
        </w:r>
      </w:hyperlink>
      <w:r w:rsidR="006E1760" w:rsidRPr="0018107C">
        <w:rPr>
          <w:rFonts w:asciiTheme="majorHAnsi" w:hAnsiTheme="majorHAnsi" w:cstheme="majorHAnsi"/>
        </w:rPr>
        <w:t xml:space="preserve"> accessed 11/</w:t>
      </w:r>
      <w:r w:rsidR="00AE156E" w:rsidRPr="0018107C">
        <w:rPr>
          <w:rFonts w:asciiTheme="majorHAnsi" w:hAnsiTheme="majorHAnsi" w:cstheme="majorHAnsi"/>
        </w:rPr>
        <w:t>11/2019</w:t>
      </w:r>
    </w:p>
    <w:p w14:paraId="22D04C37" w14:textId="77777777" w:rsidR="00AE156E" w:rsidRPr="0018107C" w:rsidRDefault="00AE156E" w:rsidP="006C7A89">
      <w:pPr>
        <w:jc w:val="both"/>
        <w:rPr>
          <w:rFonts w:asciiTheme="majorHAnsi" w:hAnsiTheme="majorHAnsi" w:cstheme="majorHAnsi"/>
        </w:rPr>
      </w:pPr>
    </w:p>
    <w:p w14:paraId="06D39BEC" w14:textId="77777777" w:rsidR="00AE156E" w:rsidRPr="0018107C" w:rsidRDefault="00AE156E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 xml:space="preserve">Lumen learning. (2019) </w:t>
      </w:r>
      <w:r w:rsidRPr="0018107C">
        <w:rPr>
          <w:rFonts w:asciiTheme="majorHAnsi" w:hAnsiTheme="majorHAnsi" w:cstheme="majorHAnsi"/>
          <w:i/>
          <w:iCs/>
        </w:rPr>
        <w:t xml:space="preserve">Organizational Structure. </w:t>
      </w:r>
      <w:r w:rsidRPr="0018107C">
        <w:rPr>
          <w:rFonts w:asciiTheme="majorHAnsi" w:hAnsiTheme="majorHAnsi" w:cstheme="majorHAnsi"/>
        </w:rPr>
        <w:t xml:space="preserve">Available at: </w:t>
      </w:r>
      <w:hyperlink r:id="rId10" w:history="1">
        <w:r w:rsidRPr="0018107C">
          <w:rPr>
            <w:rStyle w:val="Hyperlink"/>
            <w:rFonts w:asciiTheme="majorHAnsi" w:hAnsiTheme="majorHAnsi" w:cstheme="majorHAnsi"/>
          </w:rPr>
          <w:t>https://courses.lumenlearning.com/suny-fmcc-principlesmanagement/chapter/7-2-organizational-structure/</w:t>
        </w:r>
      </w:hyperlink>
      <w:r w:rsidRPr="0018107C">
        <w:rPr>
          <w:rFonts w:asciiTheme="majorHAnsi" w:hAnsiTheme="majorHAnsi" w:cstheme="majorHAnsi"/>
        </w:rPr>
        <w:t xml:space="preserve"> accessed 17/11/2019</w:t>
      </w:r>
    </w:p>
    <w:p w14:paraId="7F114EAC" w14:textId="77777777" w:rsidR="00AE156E" w:rsidRPr="0018107C" w:rsidRDefault="00AE156E" w:rsidP="006C7A89">
      <w:pPr>
        <w:jc w:val="both"/>
        <w:rPr>
          <w:rFonts w:asciiTheme="majorHAnsi" w:hAnsiTheme="majorHAnsi" w:cstheme="majorHAnsi"/>
        </w:rPr>
      </w:pPr>
    </w:p>
    <w:p w14:paraId="5604278D" w14:textId="77777777" w:rsidR="00AE156E" w:rsidRPr="0018107C" w:rsidRDefault="00AE156E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 xml:space="preserve">Lumen learning. (2019) </w:t>
      </w:r>
      <w:r w:rsidRPr="0018107C">
        <w:rPr>
          <w:rFonts w:asciiTheme="majorHAnsi" w:hAnsiTheme="majorHAnsi" w:cstheme="majorHAnsi"/>
          <w:i/>
          <w:iCs/>
        </w:rPr>
        <w:t xml:space="preserve">Organizational Structure. </w:t>
      </w:r>
      <w:r w:rsidRPr="0018107C">
        <w:rPr>
          <w:rFonts w:asciiTheme="majorHAnsi" w:hAnsiTheme="majorHAnsi" w:cstheme="majorHAnsi"/>
        </w:rPr>
        <w:t xml:space="preserve">Available at: </w:t>
      </w:r>
      <w:hyperlink r:id="rId11" w:history="1">
        <w:r w:rsidRPr="0018107C">
          <w:rPr>
            <w:rStyle w:val="Hyperlink"/>
            <w:rFonts w:asciiTheme="majorHAnsi" w:hAnsiTheme="majorHAnsi" w:cstheme="majorHAnsi"/>
          </w:rPr>
          <w:t>https://courses.lumenlearning.com/suny-osintrobus/chapter/building-organizational-structures/</w:t>
        </w:r>
      </w:hyperlink>
      <w:r w:rsidRPr="0018107C">
        <w:rPr>
          <w:rFonts w:asciiTheme="majorHAnsi" w:hAnsiTheme="majorHAnsi" w:cstheme="majorHAnsi"/>
        </w:rPr>
        <w:t xml:space="preserve"> accessed 05/11/2019</w:t>
      </w:r>
    </w:p>
    <w:p w14:paraId="1629D4D1" w14:textId="5DD60E32" w:rsidR="00AE156E" w:rsidRPr="0018107C" w:rsidRDefault="00AE156E" w:rsidP="006C7A89">
      <w:pPr>
        <w:jc w:val="both"/>
        <w:rPr>
          <w:rFonts w:asciiTheme="majorHAnsi" w:hAnsiTheme="majorHAnsi" w:cstheme="majorHAnsi"/>
        </w:rPr>
      </w:pPr>
    </w:p>
    <w:p w14:paraId="0EE19311" w14:textId="77777777" w:rsidR="00AE156E" w:rsidRPr="0018107C" w:rsidRDefault="00AE156E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 xml:space="preserve">Management study HQ. (2019) </w:t>
      </w:r>
      <w:r w:rsidRPr="0018107C">
        <w:rPr>
          <w:rFonts w:asciiTheme="majorHAnsi" w:hAnsiTheme="majorHAnsi" w:cstheme="majorHAnsi"/>
          <w:i/>
          <w:iCs/>
        </w:rPr>
        <w:t xml:space="preserve">Principles of Management by Henri Fayol, </w:t>
      </w:r>
      <w:r w:rsidRPr="0018107C">
        <w:rPr>
          <w:rFonts w:asciiTheme="majorHAnsi" w:hAnsiTheme="majorHAnsi" w:cstheme="majorHAnsi"/>
        </w:rPr>
        <w:t>[online],</w:t>
      </w:r>
      <w:r w:rsidRPr="0018107C">
        <w:rPr>
          <w:rFonts w:asciiTheme="majorHAnsi" w:hAnsiTheme="majorHAnsi" w:cstheme="majorHAnsi"/>
          <w:i/>
          <w:iCs/>
        </w:rPr>
        <w:t xml:space="preserve"> </w:t>
      </w:r>
      <w:r w:rsidRPr="0018107C">
        <w:rPr>
          <w:rFonts w:asciiTheme="majorHAnsi" w:hAnsiTheme="majorHAnsi" w:cstheme="majorHAnsi"/>
        </w:rPr>
        <w:t xml:space="preserve"> Available at: </w:t>
      </w:r>
      <w:hyperlink r:id="rId12" w:history="1">
        <w:r w:rsidRPr="0018107C">
          <w:rPr>
            <w:rStyle w:val="Hyperlink"/>
            <w:rFonts w:asciiTheme="majorHAnsi" w:hAnsiTheme="majorHAnsi" w:cstheme="majorHAnsi"/>
          </w:rPr>
          <w:t>https://www.managementstudyhq.com/henri-fayol-principles-of-management.html</w:t>
        </w:r>
      </w:hyperlink>
      <w:r w:rsidRPr="0018107C">
        <w:rPr>
          <w:rFonts w:asciiTheme="majorHAnsi" w:hAnsiTheme="majorHAnsi" w:cstheme="majorHAnsi"/>
        </w:rPr>
        <w:t xml:space="preserve"> accessed 15/11/2019</w:t>
      </w:r>
    </w:p>
    <w:p w14:paraId="2A794E4F" w14:textId="0ABE075E" w:rsidR="00241E86" w:rsidRPr="0018107C" w:rsidRDefault="00241E86" w:rsidP="006C7A89">
      <w:pPr>
        <w:jc w:val="both"/>
        <w:rPr>
          <w:rFonts w:asciiTheme="majorHAnsi" w:hAnsiTheme="majorHAnsi" w:cstheme="majorHAnsi"/>
        </w:rPr>
      </w:pPr>
    </w:p>
    <w:p w14:paraId="372D4C62" w14:textId="1D7474E0" w:rsidR="00241E86" w:rsidRPr="0018107C" w:rsidRDefault="00860509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 xml:space="preserve">Morgan, P. (2017) </w:t>
      </w:r>
      <w:r w:rsidRPr="0018107C">
        <w:rPr>
          <w:rFonts w:asciiTheme="majorHAnsi" w:hAnsiTheme="majorHAnsi" w:cstheme="majorHAnsi"/>
          <w:i/>
          <w:iCs/>
        </w:rPr>
        <w:t>The business student’s guide to study and employability.</w:t>
      </w:r>
      <w:r w:rsidRPr="0018107C">
        <w:rPr>
          <w:rFonts w:asciiTheme="majorHAnsi" w:hAnsiTheme="majorHAnsi" w:cstheme="majorHAnsi"/>
        </w:rPr>
        <w:t xml:space="preserve"> London: Sage</w:t>
      </w:r>
    </w:p>
    <w:p w14:paraId="01049E88" w14:textId="29426C6C" w:rsidR="00241E86" w:rsidRPr="0018107C" w:rsidRDefault="00241E86" w:rsidP="006C7A89">
      <w:pPr>
        <w:jc w:val="both"/>
        <w:rPr>
          <w:rFonts w:asciiTheme="majorHAnsi" w:hAnsiTheme="majorHAnsi" w:cstheme="majorHAnsi"/>
        </w:rPr>
      </w:pPr>
    </w:p>
    <w:p w14:paraId="79F0F710" w14:textId="42ACDFE2" w:rsidR="00241E86" w:rsidRPr="0018107C" w:rsidRDefault="006C7A89" w:rsidP="006C7A89">
      <w:pPr>
        <w:jc w:val="both"/>
        <w:rPr>
          <w:rFonts w:asciiTheme="majorHAnsi" w:hAnsiTheme="majorHAnsi" w:cstheme="majorHAnsi"/>
        </w:rPr>
      </w:pPr>
      <w:r w:rsidRPr="0018107C">
        <w:rPr>
          <w:rFonts w:asciiTheme="majorHAnsi" w:hAnsiTheme="majorHAnsi" w:cstheme="majorHAnsi"/>
        </w:rPr>
        <w:t>Robert Dolan, Effective presentation skills, </w:t>
      </w:r>
      <w:r w:rsidRPr="0018107C">
        <w:rPr>
          <w:rFonts w:asciiTheme="majorHAnsi" w:hAnsiTheme="majorHAnsi" w:cstheme="majorHAnsi"/>
          <w:i/>
          <w:iCs/>
        </w:rPr>
        <w:t>FEMS Microbiology Letters</w:t>
      </w:r>
      <w:r w:rsidRPr="0018107C">
        <w:rPr>
          <w:rFonts w:asciiTheme="majorHAnsi" w:hAnsiTheme="majorHAnsi" w:cstheme="majorHAnsi"/>
        </w:rPr>
        <w:t>, Volume 364, Issue 24, December 2017, fnx235, </w:t>
      </w:r>
      <w:hyperlink r:id="rId13" w:history="1">
        <w:r w:rsidRPr="0018107C">
          <w:rPr>
            <w:rStyle w:val="Hyperlink"/>
            <w:rFonts w:asciiTheme="majorHAnsi" w:hAnsiTheme="majorHAnsi" w:cstheme="majorHAnsi"/>
          </w:rPr>
          <w:t>https://doi-org.ezproxy.uwtsd.ac.uk/10.1093/femsle/fnx235</w:t>
        </w:r>
      </w:hyperlink>
    </w:p>
    <w:p w14:paraId="260E8B83" w14:textId="78CF0918" w:rsidR="00241E86" w:rsidRDefault="00241E86" w:rsidP="00006A89">
      <w:pPr>
        <w:jc w:val="both"/>
        <w:rPr>
          <w:rFonts w:asciiTheme="majorHAnsi" w:hAnsiTheme="majorHAnsi" w:cstheme="majorHAnsi"/>
        </w:rPr>
      </w:pPr>
    </w:p>
    <w:p w14:paraId="47475EAD" w14:textId="77777777" w:rsidR="00582CDF" w:rsidRPr="00582CDF" w:rsidRDefault="00582CDF" w:rsidP="00582CDF">
      <w:pPr>
        <w:jc w:val="both"/>
        <w:rPr>
          <w:rFonts w:asciiTheme="majorHAnsi" w:hAnsiTheme="majorHAnsi" w:cstheme="majorHAnsi"/>
          <w:lang w:val="en-US"/>
        </w:rPr>
      </w:pPr>
      <w:r w:rsidRPr="00582CDF">
        <w:rPr>
          <w:rFonts w:asciiTheme="majorHAnsi" w:hAnsiTheme="majorHAnsi" w:cstheme="majorHAnsi"/>
          <w:lang w:val="en-US"/>
        </w:rPr>
        <w:t xml:space="preserve">Van Emden, J. &amp; Becker, L. (2010), </w:t>
      </w:r>
      <w:r w:rsidRPr="00582CDF">
        <w:rPr>
          <w:rFonts w:asciiTheme="majorHAnsi" w:hAnsiTheme="majorHAnsi" w:cstheme="majorHAnsi"/>
          <w:i/>
          <w:lang w:val="en-US"/>
        </w:rPr>
        <w:t>Presentation Skills for Students</w:t>
      </w:r>
      <w:r w:rsidRPr="00582CDF">
        <w:rPr>
          <w:rFonts w:asciiTheme="majorHAnsi" w:hAnsiTheme="majorHAnsi" w:cstheme="majorHAnsi"/>
          <w:lang w:val="en-US"/>
        </w:rPr>
        <w:t>, (Second Edition) Hampshire: Palgrave Macmillan</w:t>
      </w:r>
    </w:p>
    <w:p w14:paraId="399CD48E" w14:textId="77777777" w:rsidR="00582CDF" w:rsidRPr="0018107C" w:rsidRDefault="00582CDF" w:rsidP="00006A89">
      <w:pPr>
        <w:jc w:val="both"/>
        <w:rPr>
          <w:rFonts w:asciiTheme="majorHAnsi" w:hAnsiTheme="majorHAnsi" w:cstheme="majorHAnsi"/>
        </w:rPr>
      </w:pPr>
    </w:p>
    <w:p w14:paraId="67962B9C" w14:textId="77777777" w:rsidR="00582CDF" w:rsidRDefault="00582CDF" w:rsidP="00006A89">
      <w:pPr>
        <w:jc w:val="both"/>
        <w:rPr>
          <w:rFonts w:asciiTheme="majorHAnsi" w:hAnsiTheme="majorHAnsi" w:cstheme="majorHAnsi"/>
        </w:rPr>
      </w:pPr>
    </w:p>
    <w:p w14:paraId="1D24CE30" w14:textId="4E1DC833" w:rsidR="00860509" w:rsidRPr="0018107C" w:rsidRDefault="00860509" w:rsidP="00006A89">
      <w:pPr>
        <w:jc w:val="both"/>
        <w:rPr>
          <w:rFonts w:asciiTheme="majorHAnsi" w:hAnsiTheme="majorHAnsi" w:cstheme="majorHAnsi"/>
          <w:u w:val="single"/>
        </w:rPr>
      </w:pPr>
      <w:r w:rsidRPr="0018107C">
        <w:rPr>
          <w:rFonts w:asciiTheme="majorHAnsi" w:hAnsiTheme="majorHAnsi" w:cstheme="majorHAnsi"/>
          <w:u w:val="single"/>
        </w:rPr>
        <w:lastRenderedPageBreak/>
        <w:t>Appendices</w:t>
      </w:r>
    </w:p>
    <w:p w14:paraId="1CD185BE" w14:textId="77777777" w:rsidR="00860509" w:rsidRPr="00860509" w:rsidRDefault="00860509" w:rsidP="00006A89">
      <w:pPr>
        <w:jc w:val="both"/>
        <w:rPr>
          <w:u w:val="single"/>
        </w:rPr>
      </w:pPr>
    </w:p>
    <w:p w14:paraId="55B0298C" w14:textId="3F02E1FE" w:rsidR="00433957" w:rsidRDefault="00A8340C" w:rsidP="00006A89">
      <w:pPr>
        <w:jc w:val="both"/>
      </w:pPr>
      <w:r>
        <w:rPr>
          <w:noProof/>
        </w:rPr>
        <w:drawing>
          <wp:inline distT="0" distB="0" distL="0" distR="0" wp14:anchorId="532F3B35" wp14:editId="014E96FC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96645A" w14:textId="2D0495DA" w:rsidR="00860509" w:rsidRDefault="00860509" w:rsidP="00006A89">
      <w:pPr>
        <w:jc w:val="both"/>
      </w:pPr>
    </w:p>
    <w:p w14:paraId="23F59F25" w14:textId="20E704D7" w:rsidR="00860509" w:rsidRDefault="00860509" w:rsidP="00006A89">
      <w:pPr>
        <w:jc w:val="both"/>
      </w:pPr>
    </w:p>
    <w:p w14:paraId="59B180FF" w14:textId="77777777" w:rsidR="00860509" w:rsidRDefault="00860509" w:rsidP="00006A89">
      <w:pPr>
        <w:jc w:val="both"/>
      </w:pPr>
    </w:p>
    <w:p w14:paraId="0E9A81FE" w14:textId="4EE6A33B" w:rsidR="00433957" w:rsidRDefault="00A8340C" w:rsidP="00006A89">
      <w:pPr>
        <w:jc w:val="both"/>
      </w:pPr>
      <w:r>
        <w:rPr>
          <w:noProof/>
        </w:rPr>
        <w:drawing>
          <wp:inline distT="0" distB="0" distL="0" distR="0" wp14:anchorId="1FB5F909" wp14:editId="581F96BD">
            <wp:extent cx="6096635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79AACA" w14:textId="77777777" w:rsidR="00433957" w:rsidRDefault="00433957" w:rsidP="00006A89">
      <w:pPr>
        <w:jc w:val="both"/>
      </w:pPr>
    </w:p>
    <w:p w14:paraId="011CF0FA" w14:textId="77777777" w:rsidR="00433957" w:rsidRDefault="00433957" w:rsidP="00006A89">
      <w:pPr>
        <w:jc w:val="both"/>
      </w:pPr>
    </w:p>
    <w:p w14:paraId="4E555A85" w14:textId="49DB034D" w:rsidR="00D04F75" w:rsidRDefault="00A8340C" w:rsidP="00006A89">
      <w:pPr>
        <w:jc w:val="both"/>
      </w:pPr>
      <w:r>
        <w:rPr>
          <w:noProof/>
        </w:rPr>
        <w:drawing>
          <wp:inline distT="0" distB="0" distL="0" distR="0" wp14:anchorId="3FD1925D" wp14:editId="6E0B7D83">
            <wp:extent cx="6096635" cy="3429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D04F75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A4CF35" w14:textId="77777777" w:rsidR="00C1083D" w:rsidRDefault="00C1083D" w:rsidP="00860509">
      <w:pPr>
        <w:spacing w:after="0" w:line="240" w:lineRule="auto"/>
      </w:pPr>
      <w:r>
        <w:separator/>
      </w:r>
    </w:p>
  </w:endnote>
  <w:endnote w:type="continuationSeparator" w:id="0">
    <w:p w14:paraId="6747CF6D" w14:textId="77777777" w:rsidR="00C1083D" w:rsidRDefault="00C1083D" w:rsidP="008605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155688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5513C5" w14:textId="3EEE5629" w:rsidR="00860509" w:rsidRDefault="0086050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9684B" w14:textId="77777777" w:rsidR="00860509" w:rsidRDefault="008605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985233" w14:textId="77777777" w:rsidR="00C1083D" w:rsidRDefault="00C1083D" w:rsidP="00860509">
      <w:pPr>
        <w:spacing w:after="0" w:line="240" w:lineRule="auto"/>
      </w:pPr>
      <w:r>
        <w:separator/>
      </w:r>
    </w:p>
  </w:footnote>
  <w:footnote w:type="continuationSeparator" w:id="0">
    <w:p w14:paraId="4329BDEB" w14:textId="77777777" w:rsidR="00C1083D" w:rsidRDefault="00C1083D" w:rsidP="0086050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D9F4E7" w14:textId="28D57CFE" w:rsidR="00860509" w:rsidRDefault="00860509">
    <w:pPr>
      <w:pStyle w:val="Header"/>
      <w:jc w:val="right"/>
      <w:rPr>
        <w:color w:val="5B9BD5" w:themeColor="accent1"/>
      </w:rPr>
    </w:pPr>
    <w:r>
      <w:rPr>
        <w:color w:val="5B9BD5" w:themeColor="accent1"/>
      </w:rPr>
      <w:t>Thohura Ahmed 1806406</w:t>
    </w:r>
  </w:p>
  <w:p w14:paraId="411324BE" w14:textId="77777777" w:rsidR="00860509" w:rsidRDefault="0086050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DC1179"/>
    <w:multiLevelType w:val="multilevel"/>
    <w:tmpl w:val="FA0A1E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4461"/>
    <w:rsid w:val="00006A89"/>
    <w:rsid w:val="000B1DB8"/>
    <w:rsid w:val="00136522"/>
    <w:rsid w:val="0018107C"/>
    <w:rsid w:val="00241E86"/>
    <w:rsid w:val="002E1F40"/>
    <w:rsid w:val="00420C48"/>
    <w:rsid w:val="00433957"/>
    <w:rsid w:val="004B46FA"/>
    <w:rsid w:val="004E05DB"/>
    <w:rsid w:val="004E3EDC"/>
    <w:rsid w:val="00562A7B"/>
    <w:rsid w:val="00576BD5"/>
    <w:rsid w:val="00582CDF"/>
    <w:rsid w:val="006C7A89"/>
    <w:rsid w:val="006D0EAA"/>
    <w:rsid w:val="006E1760"/>
    <w:rsid w:val="006F105F"/>
    <w:rsid w:val="00722F78"/>
    <w:rsid w:val="007412D6"/>
    <w:rsid w:val="007612F1"/>
    <w:rsid w:val="007C0A39"/>
    <w:rsid w:val="007C29D1"/>
    <w:rsid w:val="007E1EE2"/>
    <w:rsid w:val="00806D84"/>
    <w:rsid w:val="008429C3"/>
    <w:rsid w:val="00860509"/>
    <w:rsid w:val="00884461"/>
    <w:rsid w:val="00897116"/>
    <w:rsid w:val="008B6D6C"/>
    <w:rsid w:val="00A8340C"/>
    <w:rsid w:val="00A930DB"/>
    <w:rsid w:val="00AE156E"/>
    <w:rsid w:val="00AF2AE0"/>
    <w:rsid w:val="00AF5E3F"/>
    <w:rsid w:val="00B54C26"/>
    <w:rsid w:val="00C1083D"/>
    <w:rsid w:val="00CC1C95"/>
    <w:rsid w:val="00CC5508"/>
    <w:rsid w:val="00CD23EE"/>
    <w:rsid w:val="00CF723D"/>
    <w:rsid w:val="00D04F75"/>
    <w:rsid w:val="00D1333E"/>
    <w:rsid w:val="00D22549"/>
    <w:rsid w:val="00D97BC4"/>
    <w:rsid w:val="00E11BC9"/>
    <w:rsid w:val="00E153EB"/>
    <w:rsid w:val="00E40ED3"/>
    <w:rsid w:val="00EE24D2"/>
    <w:rsid w:val="00FA3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CF6A1F"/>
  <w15:chartTrackingRefBased/>
  <w15:docId w15:val="{7FE03F44-7BC8-4043-965D-31C93DC8E9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B54C26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29C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8429C3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6E17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176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605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0509"/>
  </w:style>
  <w:style w:type="paragraph" w:styleId="Footer">
    <w:name w:val="footer"/>
    <w:basedOn w:val="Normal"/>
    <w:link w:val="FooterChar"/>
    <w:uiPriority w:val="99"/>
    <w:unhideWhenUsed/>
    <w:rsid w:val="008605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0509"/>
  </w:style>
  <w:style w:type="paragraph" w:styleId="BalloonText">
    <w:name w:val="Balloon Text"/>
    <w:basedOn w:val="Normal"/>
    <w:link w:val="BalloonTextChar"/>
    <w:uiPriority w:val="99"/>
    <w:semiHidden/>
    <w:unhideWhenUsed/>
    <w:rsid w:val="007C29D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29D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60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19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5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2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4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5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0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4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8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1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3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oi-org.ezproxy.uwtsd.ac.uk/10.1093/femsle/fnx235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anagementstudyhq.com/henri-fayol-principles-of-management.html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ourses.lumenlearning.com/suny-osintrobus/chapter/building-organizational-structures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3.png"/><Relationship Id="rId10" Type="http://schemas.openxmlformats.org/officeDocument/2006/relationships/hyperlink" Target="https://courses.lumenlearning.com/suny-fmcc-principlesmanagement/chapter/7-2-organizational-structure/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about.ikea.com/en/who-we-are/our-roots/ikea-culture-and-values" TargetMode="Externa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52BD3C9-AF34-49E2-BF82-1801430EC0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1254</Words>
  <Characters>7150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Thohura Ahmed (1806406)</cp:lastModifiedBy>
  <cp:revision>5</cp:revision>
  <cp:lastPrinted>2019-11-29T10:19:00Z</cp:lastPrinted>
  <dcterms:created xsi:type="dcterms:W3CDTF">2019-11-29T11:01:00Z</dcterms:created>
  <dcterms:modified xsi:type="dcterms:W3CDTF">2019-11-29T11:04:00Z</dcterms:modified>
</cp:coreProperties>
</file>