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587D8F" w14:textId="77777777" w:rsidR="009F4833" w:rsidRDefault="009F4833" w:rsidP="001C5050">
      <w:pPr>
        <w:spacing w:line="360" w:lineRule="auto"/>
        <w:jc w:val="center"/>
        <w:rPr>
          <w:b/>
          <w:bCs/>
          <w:color w:val="000000" w:themeColor="text1"/>
          <w:sz w:val="28"/>
          <w:szCs w:val="28"/>
        </w:rPr>
      </w:pPr>
    </w:p>
    <w:p w14:paraId="07C92BA0" w14:textId="10978866" w:rsidR="00A416C7" w:rsidRPr="005F013C" w:rsidRDefault="00A416C7" w:rsidP="001C5050">
      <w:pPr>
        <w:spacing w:line="360" w:lineRule="auto"/>
        <w:jc w:val="center"/>
        <w:rPr>
          <w:b/>
          <w:bCs/>
          <w:color w:val="000000" w:themeColor="text1"/>
          <w:sz w:val="28"/>
          <w:szCs w:val="28"/>
        </w:rPr>
      </w:pPr>
      <w:r w:rsidRPr="005F013C">
        <w:rPr>
          <w:b/>
          <w:bCs/>
          <w:color w:val="000000" w:themeColor="text1"/>
          <w:sz w:val="28"/>
          <w:szCs w:val="28"/>
        </w:rPr>
        <w:t>Critique the role of evidence and research in the historical development of Counselling and Psychotherapy</w:t>
      </w:r>
    </w:p>
    <w:p w14:paraId="13DE652D" w14:textId="77777777" w:rsidR="001C5050" w:rsidRDefault="001C5050" w:rsidP="001C5050">
      <w:pPr>
        <w:spacing w:line="360" w:lineRule="auto"/>
      </w:pPr>
    </w:p>
    <w:p w14:paraId="1F18CA28" w14:textId="027C403C" w:rsidR="00A416C7" w:rsidRDefault="00A416C7" w:rsidP="001C5050">
      <w:pPr>
        <w:spacing w:line="360" w:lineRule="auto"/>
        <w:jc w:val="center"/>
        <w:rPr>
          <w:b/>
          <w:bCs/>
          <w:sz w:val="28"/>
          <w:szCs w:val="28"/>
        </w:rPr>
      </w:pPr>
      <w:r w:rsidRPr="005F013C">
        <w:rPr>
          <w:b/>
          <w:bCs/>
          <w:sz w:val="28"/>
          <w:szCs w:val="28"/>
        </w:rPr>
        <w:t xml:space="preserve">The historical relationship between </w:t>
      </w:r>
      <w:r w:rsidR="00141726">
        <w:rPr>
          <w:b/>
          <w:bCs/>
          <w:sz w:val="28"/>
          <w:szCs w:val="28"/>
        </w:rPr>
        <w:t>P</w:t>
      </w:r>
      <w:r w:rsidRPr="005F013C">
        <w:rPr>
          <w:b/>
          <w:bCs/>
          <w:sz w:val="28"/>
          <w:szCs w:val="28"/>
        </w:rPr>
        <w:t>sychotherapy and researc</w:t>
      </w:r>
      <w:r w:rsidR="006D5823">
        <w:rPr>
          <w:b/>
          <w:bCs/>
          <w:sz w:val="28"/>
          <w:szCs w:val="28"/>
        </w:rPr>
        <w:t>h</w:t>
      </w:r>
    </w:p>
    <w:p w14:paraId="4D9A7A7A" w14:textId="77777777" w:rsidR="001C5050" w:rsidRPr="00A416C7" w:rsidRDefault="001C5050" w:rsidP="001C5050">
      <w:pPr>
        <w:spacing w:line="360" w:lineRule="auto"/>
        <w:rPr>
          <w:b/>
          <w:bCs/>
        </w:rPr>
      </w:pPr>
    </w:p>
    <w:p w14:paraId="254F5D3A" w14:textId="13AB3B7C" w:rsidR="00A416C7" w:rsidRDefault="00A416C7" w:rsidP="001C5050">
      <w:pPr>
        <w:spacing w:line="360" w:lineRule="auto"/>
      </w:pPr>
      <w:r>
        <w:t xml:space="preserve">The historical development of psychotherapy research cannot be easily understood without first exploring the philosophical and cultural contexts that have contributed to its evolution. This </w:t>
      </w:r>
      <w:r w:rsidR="005E0936">
        <w:t>development</w:t>
      </w:r>
      <w:r>
        <w:t xml:space="preserve"> from a subjective experience to a modern-day emphasis on empirical evidence, thus creating a research practice gap that is still integral to professional debate (McLeod, 2013). Prior to the </w:t>
      </w:r>
      <w:r w:rsidR="00524126">
        <w:t>Mid-20th</w:t>
      </w:r>
      <w:r>
        <w:t xml:space="preserve"> century, the dominant paradigms in Counselling and Psychotherapy were psychoanalysis and </w:t>
      </w:r>
      <w:r w:rsidR="00524126">
        <w:t>behaviourism</w:t>
      </w:r>
      <w:r>
        <w:t>; both traditions influenced what counted as legitimate knowledge, theory and eventually evidence. Psychoanalysis focused on studying the unconscious mind, dreams, and childhood experiences (Freud, 1900)</w:t>
      </w:r>
      <w:r w:rsidR="00524126">
        <w:t xml:space="preserve">. </w:t>
      </w:r>
      <w:r>
        <w:t xml:space="preserve">The ethos at the time was very much “here’s the patient – here is what was observed” There was little attempt to measure or prove anything scientifically. </w:t>
      </w:r>
    </w:p>
    <w:p w14:paraId="70B84811" w14:textId="77777777" w:rsidR="00A416C7" w:rsidRDefault="00A416C7" w:rsidP="001C5050">
      <w:pPr>
        <w:spacing w:line="360" w:lineRule="auto"/>
      </w:pPr>
    </w:p>
    <w:p w14:paraId="04E31918" w14:textId="7F42BC71" w:rsidR="00A416C7" w:rsidRDefault="00A416C7" w:rsidP="001C5050">
      <w:pPr>
        <w:spacing w:line="360" w:lineRule="auto"/>
      </w:pPr>
      <w:r>
        <w:t xml:space="preserve">Psychoanalysis (grounded in Freudian theory) relied primarily on conducting case studies, clinical observations – while </w:t>
      </w:r>
      <w:r w:rsidR="00B45FA9">
        <w:t>behaviourism</w:t>
      </w:r>
      <w:r>
        <w:t xml:space="preserve"> aligned itself with more specific, measurable outcomes. It was within this contradictory landscape that gave way to the birth of humanism and the person-cent</w:t>
      </w:r>
      <w:r w:rsidR="00056C8B">
        <w:t>red</w:t>
      </w:r>
      <w:r>
        <w:t xml:space="preserve"> approach, which later became known as ‘the third force</w:t>
      </w:r>
      <w:r w:rsidR="008B5A0B">
        <w:t>,’</w:t>
      </w:r>
      <w:r>
        <w:t xml:space="preserve"> as famously articulated by Maslow </w:t>
      </w:r>
      <w:r w:rsidR="000B6643">
        <w:t>(1968)</w:t>
      </w:r>
      <w:r w:rsidR="00F80C8D">
        <w:t xml:space="preserve">. </w:t>
      </w:r>
      <w:r>
        <w:t>As a result of this advancement, it became recognised as an approach that honoured subjectivity and the dignity of each person (Denscombe, 2007).</w:t>
      </w:r>
      <w:r w:rsidR="00F80BE6">
        <w:t xml:space="preserve"> This shift marked a </w:t>
      </w:r>
      <w:r w:rsidR="00172701">
        <w:t>defining moment</w:t>
      </w:r>
      <w:r w:rsidR="003078E2">
        <w:t xml:space="preserve"> in the field where the value of human experience began to gain momentum</w:t>
      </w:r>
      <w:r w:rsidR="00EA1A2D">
        <w:t xml:space="preserve"> alongside the</w:t>
      </w:r>
      <w:r w:rsidR="006339C8">
        <w:t xml:space="preserve"> pursuit</w:t>
      </w:r>
      <w:r w:rsidR="00EA1A2D">
        <w:t xml:space="preserve"> for empirical evidence. </w:t>
      </w:r>
      <w:r w:rsidR="00B54C04">
        <w:t>This has led to the creation of an ongoing tension between phenomenological experience</w:t>
      </w:r>
      <w:r w:rsidR="00F95D62">
        <w:t xml:space="preserve"> and scientific validation (McLeod, 2013)</w:t>
      </w:r>
      <w:r w:rsidR="000A07D3">
        <w:t xml:space="preserve">. </w:t>
      </w:r>
      <w:r w:rsidR="001E303F">
        <w:t>T</w:t>
      </w:r>
      <w:r w:rsidR="00C3234F">
        <w:t xml:space="preserve">his </w:t>
      </w:r>
      <w:r w:rsidR="00C3234F">
        <w:lastRenderedPageBreak/>
        <w:t>tension is particularly visible in earl</w:t>
      </w:r>
      <w:r w:rsidR="001E303F">
        <w:t>ier</w:t>
      </w:r>
      <w:r w:rsidR="00C3234F">
        <w:t xml:space="preserve"> psychotherapeutic practices</w:t>
      </w:r>
      <w:r w:rsidR="009E551E">
        <w:t xml:space="preserve">, as in the use of case narratives. </w:t>
      </w:r>
    </w:p>
    <w:p w14:paraId="1746671E" w14:textId="77777777" w:rsidR="00A416C7" w:rsidRDefault="00A416C7" w:rsidP="001C5050">
      <w:pPr>
        <w:spacing w:line="360" w:lineRule="auto"/>
      </w:pPr>
    </w:p>
    <w:p w14:paraId="17E1747F" w14:textId="71742AC5" w:rsidR="00A416C7" w:rsidRDefault="00A416C7" w:rsidP="001C5050">
      <w:pPr>
        <w:spacing w:line="360" w:lineRule="auto"/>
      </w:pPr>
      <w:r>
        <w:t xml:space="preserve">Whilst case narratives offered a rich insight into subjective experiences, critiques </w:t>
      </w:r>
      <w:r w:rsidR="009E0DC9">
        <w:t>like Eysenck</w:t>
      </w:r>
      <w:r w:rsidR="0098318C">
        <w:t xml:space="preserve"> (</w:t>
      </w:r>
      <w:r w:rsidR="009E0DC9">
        <w:t xml:space="preserve">1952) </w:t>
      </w:r>
      <w:r>
        <w:t xml:space="preserve">later </w:t>
      </w:r>
      <w:r w:rsidR="002D1292">
        <w:t>argued that</w:t>
      </w:r>
      <w:r>
        <w:t xml:space="preserve"> psychoanalytical theory lacked empirical rigor. In contrast, </w:t>
      </w:r>
      <w:r w:rsidR="002D1292">
        <w:t>behaviourism</w:t>
      </w:r>
      <w:r>
        <w:t xml:space="preserve"> aligned itself with more objective ideals. </w:t>
      </w:r>
      <w:r w:rsidR="002D1292">
        <w:t>Behaviourists</w:t>
      </w:r>
      <w:r>
        <w:t xml:space="preserve"> such as John B. Watson</w:t>
      </w:r>
      <w:r w:rsidR="009B4A5F">
        <w:t xml:space="preserve"> (1913)</w:t>
      </w:r>
      <w:r>
        <w:t xml:space="preserve"> and BF Skinner</w:t>
      </w:r>
      <w:r w:rsidR="009B4A5F">
        <w:t xml:space="preserve"> (1953)</w:t>
      </w:r>
      <w:r>
        <w:t xml:space="preserve"> rejected contemplation and preferred to focus on observable </w:t>
      </w:r>
      <w:r w:rsidR="002D1292">
        <w:t>behaviour</w:t>
      </w:r>
      <w:r>
        <w:t xml:space="preserve"> that could be captured empirically. From this perspective, </w:t>
      </w:r>
      <w:r w:rsidR="002D1292">
        <w:t>behaviourism</w:t>
      </w:r>
      <w:r>
        <w:t xml:space="preserve"> contributed to the development of positivist research methods</w:t>
      </w:r>
      <w:r w:rsidR="007F7551">
        <w:t xml:space="preserve"> and the </w:t>
      </w:r>
      <w:r w:rsidR="002D1292">
        <w:t>favouring</w:t>
      </w:r>
      <w:r w:rsidR="007F7551">
        <w:t xml:space="preserve"> of quantifiable evidence (McLeod, 2013)</w:t>
      </w:r>
      <w:r w:rsidR="009D14E3">
        <w:t>.</w:t>
      </w:r>
    </w:p>
    <w:p w14:paraId="3F3EF199" w14:textId="77777777" w:rsidR="00A416C7" w:rsidRDefault="00A416C7" w:rsidP="001C5050">
      <w:pPr>
        <w:spacing w:line="360" w:lineRule="auto"/>
      </w:pPr>
    </w:p>
    <w:p w14:paraId="340F1FAF" w14:textId="2DBC75D4" w:rsidR="00A416C7" w:rsidRDefault="00A416C7" w:rsidP="001C5050">
      <w:pPr>
        <w:spacing w:line="360" w:lineRule="auto"/>
      </w:pPr>
      <w:r>
        <w:t>Central to this concept was Carl Rogers</w:t>
      </w:r>
      <w:r w:rsidR="00B127F1">
        <w:t>,</w:t>
      </w:r>
      <w:r>
        <w:t xml:space="preserve"> whose contribution to psychotherapy research led to a breakthrough in</w:t>
      </w:r>
      <w:r w:rsidR="00064398">
        <w:t xml:space="preserve"> reshaping</w:t>
      </w:r>
      <w:r>
        <w:t xml:space="preserve"> research methods and designs</w:t>
      </w:r>
      <w:r w:rsidR="005531EC">
        <w:t xml:space="preserve"> (Rogers</w:t>
      </w:r>
      <w:r w:rsidR="00D20EB2">
        <w:t xml:space="preserve">, 1957). </w:t>
      </w:r>
      <w:r>
        <w:t>However, the paradox that emerged was that Rogers recognised that the human experience was too rich, too real, too personal to be captured scientifically or reduced to measur</w:t>
      </w:r>
      <w:r w:rsidR="00A11F8D">
        <w:t xml:space="preserve">ed </w:t>
      </w:r>
      <w:r>
        <w:t>outcomes</w:t>
      </w:r>
      <w:r w:rsidR="00051B9F">
        <w:t xml:space="preserve"> (Rogers, 1961). </w:t>
      </w:r>
      <w:r>
        <w:t xml:space="preserve">Rogers was a </w:t>
      </w:r>
      <w:r w:rsidR="00573F1F">
        <w:t>revolutionary</w:t>
      </w:r>
      <w:r>
        <w:t xml:space="preserve"> figure in that he was </w:t>
      </w:r>
      <w:r w:rsidR="003227D3">
        <w:t>among the first therapis</w:t>
      </w:r>
      <w:r>
        <w:t xml:space="preserve">t to record therapy sessions and analyse the findings. </w:t>
      </w:r>
      <w:r w:rsidR="00573F1F">
        <w:t xml:space="preserve">Yet, </w:t>
      </w:r>
      <w:r w:rsidR="00E26F44">
        <w:t>Rogers</w:t>
      </w:r>
      <w:r>
        <w:t xml:space="preserve"> work revealed a fundamental ambiguity at the heart of humanistic psychotherapy research</w:t>
      </w:r>
      <w:r w:rsidR="00260C1B">
        <w:t>, a tension between the</w:t>
      </w:r>
      <w:r w:rsidR="004115B7">
        <w:t xml:space="preserve"> </w:t>
      </w:r>
      <w:r w:rsidR="00C351D5">
        <w:t>subjective and</w:t>
      </w:r>
      <w:r w:rsidR="004115B7">
        <w:t xml:space="preserve"> the increasing demand towards empirical evidence.</w:t>
      </w:r>
      <w:r w:rsidR="001E303F">
        <w:t xml:space="preserve"> Rogers trusted deeply in the power of the therapeutic relationship </w:t>
      </w:r>
      <w:r w:rsidR="001A3CF5">
        <w:t xml:space="preserve">yet sought to advance </w:t>
      </w:r>
      <w:r w:rsidR="0050794B">
        <w:t>the</w:t>
      </w:r>
      <w:r w:rsidR="0098318C">
        <w:t xml:space="preserve"> approach</w:t>
      </w:r>
      <w:r w:rsidR="0050794B">
        <w:t xml:space="preserve"> by scientific means (McLeod, 2003).</w:t>
      </w:r>
    </w:p>
    <w:p w14:paraId="7CFE0636" w14:textId="77777777" w:rsidR="00583E67" w:rsidRDefault="00583E67" w:rsidP="001C5050">
      <w:pPr>
        <w:spacing w:line="360" w:lineRule="auto"/>
      </w:pPr>
    </w:p>
    <w:p w14:paraId="433F452E" w14:textId="1A54A1F0" w:rsidR="00A416C7" w:rsidRDefault="00A416C7" w:rsidP="001C5050">
      <w:pPr>
        <w:spacing w:line="360" w:lineRule="auto"/>
      </w:pPr>
      <w:r>
        <w:t xml:space="preserve">Rogers proposed that the core conditions of Congruence, empathy and unconditional positive regard create an optimum environment in supporting therapeutic change. Rogers asserting that the therapeutic relationship is the main component of healing, </w:t>
      </w:r>
      <w:r w:rsidR="0098318C">
        <w:t>H</w:t>
      </w:r>
      <w:r>
        <w:t xml:space="preserve">owever, </w:t>
      </w:r>
      <w:r w:rsidR="0098318C">
        <w:t>this created a</w:t>
      </w:r>
      <w:r>
        <w:t xml:space="preserve"> paradox within his work, as he</w:t>
      </w:r>
      <w:r w:rsidR="0098318C">
        <w:t xml:space="preserve"> aimed to deeply</w:t>
      </w:r>
      <w:r>
        <w:t xml:space="preserve"> under</w:t>
      </w:r>
      <w:r w:rsidR="0098318C">
        <w:t>stand</w:t>
      </w:r>
      <w:r>
        <w:t xml:space="preserve"> the human experience (McLeod, 2003</w:t>
      </w:r>
      <w:r w:rsidR="00583E67">
        <w:t xml:space="preserve">). </w:t>
      </w:r>
      <w:r>
        <w:t xml:space="preserve">Whilst Rogers placed profound trust in the transformative element of healing, he sought to back these suppositions empirically through scientific </w:t>
      </w:r>
      <w:r w:rsidR="00E1356A">
        <w:t xml:space="preserve">precision. </w:t>
      </w:r>
    </w:p>
    <w:p w14:paraId="6CCF75A5" w14:textId="77777777" w:rsidR="00E1356A" w:rsidRDefault="00E1356A" w:rsidP="001C5050">
      <w:pPr>
        <w:spacing w:line="360" w:lineRule="auto"/>
      </w:pPr>
    </w:p>
    <w:p w14:paraId="7EF24546" w14:textId="5942A562" w:rsidR="00A416C7" w:rsidRDefault="00A416C7" w:rsidP="001C5050">
      <w:pPr>
        <w:spacing w:line="360" w:lineRule="auto"/>
      </w:pPr>
      <w:r>
        <w:t>In the 1940s</w:t>
      </w:r>
      <w:r w:rsidR="003361CD">
        <w:t xml:space="preserve"> and </w:t>
      </w:r>
      <w:r>
        <w:t xml:space="preserve">50s, Rogers made a radical move and began </w:t>
      </w:r>
      <w:r w:rsidR="006F05EF">
        <w:t xml:space="preserve">to </w:t>
      </w:r>
      <w:r>
        <w:t xml:space="preserve">audio record therapy sessions – </w:t>
      </w:r>
      <w:r w:rsidR="00262DAE">
        <w:t>(</w:t>
      </w:r>
      <w:r w:rsidR="00583E67">
        <w:t>R</w:t>
      </w:r>
      <w:r w:rsidR="00262DAE">
        <w:t>ogers, 1942; Rogers, 1965)</w:t>
      </w:r>
      <w:r w:rsidR="003361CD">
        <w:t xml:space="preserve">. </w:t>
      </w:r>
      <w:r>
        <w:t>Prior to this psychotherapy knowledge was solely based on the subjective opinion of the therapist and their interpretations of sessions</w:t>
      </w:r>
      <w:r w:rsidR="004E20C3">
        <w:t xml:space="preserve"> (McLeod, 2013</w:t>
      </w:r>
      <w:r w:rsidR="00FB2B1E">
        <w:t>).</w:t>
      </w:r>
      <w:r w:rsidR="00583E67">
        <w:t xml:space="preserve"> </w:t>
      </w:r>
      <w:r>
        <w:t>In</w:t>
      </w:r>
      <w:r w:rsidR="00583E67">
        <w:t xml:space="preserve"> </w:t>
      </w:r>
      <w:r>
        <w:t>this era, therapists wrote case notes which were filtered through the therapist's bias, memory, and assumptions</w:t>
      </w:r>
      <w:r w:rsidR="00FB2B1E">
        <w:t xml:space="preserve"> (Denscombe</w:t>
      </w:r>
      <w:r w:rsidR="00CC346D">
        <w:t xml:space="preserve">, 2007). </w:t>
      </w:r>
      <w:r>
        <w:t>In recording sessions, Rogers made the therapeutic encounter more observable and open to analysis for the first time</w:t>
      </w:r>
      <w:r w:rsidR="00CC346D">
        <w:t xml:space="preserve"> (Rogers, 1942; Rogers, 1965</w:t>
      </w:r>
      <w:r w:rsidR="00F1034D">
        <w:t>, Shostrom, 1965</w:t>
      </w:r>
      <w:r w:rsidR="00E43D0B">
        <w:t xml:space="preserve">). </w:t>
      </w:r>
      <w:r>
        <w:t xml:space="preserve">It was a breakthrough for researchers and a move that revolutionised psychotherapy by allowing for an objective analysis of the therapeutic process, ultimately leading to the development </w:t>
      </w:r>
      <w:r w:rsidR="00F1034D">
        <w:t xml:space="preserve">and enhancement </w:t>
      </w:r>
      <w:r>
        <w:t>of person-</w:t>
      </w:r>
      <w:r w:rsidR="003361CD">
        <w:t>centred</w:t>
      </w:r>
      <w:r>
        <w:t xml:space="preserve"> therapy</w:t>
      </w:r>
      <w:r w:rsidR="00E43D0B">
        <w:t xml:space="preserve"> (Rogers, 1951).</w:t>
      </w:r>
    </w:p>
    <w:p w14:paraId="714C96C1" w14:textId="77777777" w:rsidR="00A416C7" w:rsidRDefault="00A416C7" w:rsidP="001C5050">
      <w:pPr>
        <w:spacing w:line="360" w:lineRule="auto"/>
      </w:pPr>
    </w:p>
    <w:p w14:paraId="6027CB57" w14:textId="369DE001" w:rsidR="00932A75" w:rsidRDefault="00E25964" w:rsidP="001C5050">
      <w:pPr>
        <w:spacing w:line="360" w:lineRule="auto"/>
      </w:pPr>
      <w:r>
        <w:t xml:space="preserve">Consequently, </w:t>
      </w:r>
      <w:r w:rsidR="00A416C7">
        <w:t>this radical and brave move</w:t>
      </w:r>
      <w:r>
        <w:t xml:space="preserve"> </w:t>
      </w:r>
      <w:r w:rsidR="00A416C7">
        <w:t xml:space="preserve">allowed researchers to listen to exact dialogue of </w:t>
      </w:r>
      <w:r w:rsidR="0012785F">
        <w:t>audio</w:t>
      </w:r>
      <w:r w:rsidR="00A416C7">
        <w:t xml:space="preserve"> recordings between therapists and clients, allowing independent analysis. This </w:t>
      </w:r>
      <w:r w:rsidR="00165EDB">
        <w:t>shift</w:t>
      </w:r>
      <w:r w:rsidR="00331491">
        <w:t xml:space="preserve"> enhanced </w:t>
      </w:r>
      <w:r w:rsidR="00A416C7">
        <w:t xml:space="preserve">methodological rigor, moving the discipline of psychotherapy closer to </w:t>
      </w:r>
      <w:r w:rsidR="00331491">
        <w:t>attaining</w:t>
      </w:r>
      <w:r w:rsidR="00A416C7">
        <w:t xml:space="preserve"> empirical research standards (McLeod, 2013, Cooper, 2008)</w:t>
      </w:r>
      <w:r w:rsidR="008B5A0B">
        <w:t xml:space="preserve">. </w:t>
      </w:r>
      <w:r w:rsidR="00B63A9B">
        <w:t xml:space="preserve">This engagement </w:t>
      </w:r>
      <w:r w:rsidR="00A416C7">
        <w:t>allowed Rogers to move away from Freudian directive approaches to a more objective therapeutic approach</w:t>
      </w:r>
      <w:r w:rsidR="001F0B8A">
        <w:t xml:space="preserve"> moving the discipline</w:t>
      </w:r>
      <w:r w:rsidR="00BA637D">
        <w:t xml:space="preserve"> of </w:t>
      </w:r>
      <w:r w:rsidR="007B2CFF">
        <w:t>Psychotherapy</w:t>
      </w:r>
      <w:r w:rsidR="00BA637D">
        <w:t xml:space="preserve"> closer to reaching empirical validity (McLeod, 2013</w:t>
      </w:r>
      <w:r w:rsidR="00AD7EC9">
        <w:t xml:space="preserve">, Cooper, 2008). </w:t>
      </w:r>
    </w:p>
    <w:p w14:paraId="20FB7996" w14:textId="77777777" w:rsidR="00932A75" w:rsidRDefault="00932A75" w:rsidP="001C5050">
      <w:pPr>
        <w:spacing w:line="360" w:lineRule="auto"/>
      </w:pPr>
    </w:p>
    <w:p w14:paraId="2C6D9710" w14:textId="4145A117" w:rsidR="0080527D" w:rsidRDefault="00A416C7" w:rsidP="001C5050">
      <w:pPr>
        <w:spacing w:line="360" w:lineRule="auto"/>
      </w:pPr>
      <w:r>
        <w:t xml:space="preserve">In </w:t>
      </w:r>
      <w:r w:rsidR="007E19B0">
        <w:t>analysing</w:t>
      </w:r>
      <w:r>
        <w:t xml:space="preserve"> the recordings, Rogers realised that empathy, congruence, and unconditional positive regard were more critical to success than using specific diagnostic approaches alone. This newly devised person-</w:t>
      </w:r>
      <w:r w:rsidR="007E19B0">
        <w:t>centred</w:t>
      </w:r>
      <w:r>
        <w:t xml:space="preserve"> approach became an essential educational tool to help therapists listen more deeply</w:t>
      </w:r>
      <w:r w:rsidR="008B5A0B">
        <w:t xml:space="preserve">. </w:t>
      </w:r>
      <w:r>
        <w:t>Roge</w:t>
      </w:r>
      <w:r w:rsidR="007B2CFF">
        <w:t>r</w:t>
      </w:r>
      <w:r>
        <w:t>s research helped to prove the concept that the therapists ‘Way of being’ is more influential than specific directive intervention</w:t>
      </w:r>
      <w:r w:rsidR="00D338A1">
        <w:t xml:space="preserve"> alone </w:t>
      </w:r>
      <w:r w:rsidR="00D268EE">
        <w:t>(Rogers</w:t>
      </w:r>
      <w:r w:rsidR="003F68AC">
        <w:t xml:space="preserve">, 1957). </w:t>
      </w:r>
      <w:r>
        <w:t xml:space="preserve">As a result, the therapeutic relationship </w:t>
      </w:r>
      <w:r w:rsidR="00A84595">
        <w:t xml:space="preserve">has </w:t>
      </w:r>
      <w:r>
        <w:t>c</w:t>
      </w:r>
      <w:r w:rsidR="00A84595">
        <w:t>o</w:t>
      </w:r>
      <w:r>
        <w:t>me to be understood as the central mechanism of psychological change</w:t>
      </w:r>
      <w:r w:rsidR="007B2CFF">
        <w:t xml:space="preserve">. </w:t>
      </w:r>
      <w:r w:rsidR="0080527D">
        <w:t xml:space="preserve">Rogers work also paved the way for important foundations for qualitative approaches to emerge </w:t>
      </w:r>
      <w:r w:rsidR="0080527D">
        <w:lastRenderedPageBreak/>
        <w:t xml:space="preserve">in Psychotherapy research by focusing on the clients’ lived experience and their </w:t>
      </w:r>
      <w:r w:rsidR="00C85DC9">
        <w:t>subjective individual meaning (Rogers, 1961; McLeod, 2013).</w:t>
      </w:r>
    </w:p>
    <w:p w14:paraId="38778A33" w14:textId="77777777" w:rsidR="003F68AC" w:rsidRDefault="003F68AC" w:rsidP="001C5050">
      <w:pPr>
        <w:spacing w:line="360" w:lineRule="auto"/>
      </w:pPr>
    </w:p>
    <w:p w14:paraId="48968C1E" w14:textId="15D779E7" w:rsidR="00A416C7" w:rsidRDefault="00A416C7" w:rsidP="001C5050">
      <w:pPr>
        <w:spacing w:line="360" w:lineRule="auto"/>
      </w:pPr>
      <w:r>
        <w:t>Rogers attempted to try out his ambitious beliefs in what became known as ‘the Wisconsin schizophrenia Project</w:t>
      </w:r>
      <w:r w:rsidR="00386D03">
        <w:t>,’</w:t>
      </w:r>
      <w:r w:rsidR="001A47E3">
        <w:t xml:space="preserve"> where</w:t>
      </w:r>
      <w:r>
        <w:t xml:space="preserve"> he worked in a psychiatric hospital, in a bid to prove that the core conditions could reach those </w:t>
      </w:r>
      <w:r w:rsidR="00A84595">
        <w:t>who</w:t>
      </w:r>
      <w:r>
        <w:t xml:space="preserve"> were severely distressed</w:t>
      </w:r>
      <w:r w:rsidR="00980839">
        <w:t xml:space="preserve"> (Rogers</w:t>
      </w:r>
      <w:r w:rsidR="001A4477">
        <w:t xml:space="preserve"> et al., 1967). </w:t>
      </w:r>
      <w:r>
        <w:t>It became known as a large-scale project, and its purpose was to examine the efficacy of person-</w:t>
      </w:r>
      <w:r w:rsidR="00064D91">
        <w:t>centred</w:t>
      </w:r>
      <w:r>
        <w:t xml:space="preserve"> therapy in individuals diagnosed with schizophrenia or those with chronic psychological disturbances. The study showed that whilst some clients improved significantly, the study highlighted that the </w:t>
      </w:r>
      <w:r w:rsidR="006F3298">
        <w:t xml:space="preserve">therapeutic </w:t>
      </w:r>
      <w:r>
        <w:t>relationship is of particular importance to clients who are experiencing psychotic processes</w:t>
      </w:r>
      <w:r w:rsidR="001A4477">
        <w:t xml:space="preserve"> (Rogers</w:t>
      </w:r>
      <w:r w:rsidR="00987BC3">
        <w:t xml:space="preserve"> et al., 1967)</w:t>
      </w:r>
      <w:r w:rsidR="000A0047">
        <w:t xml:space="preserve">. </w:t>
      </w:r>
      <w:r>
        <w:t>Though the study highlighted the efficacy, it marked a shift from early strict techniques t</w:t>
      </w:r>
      <w:r w:rsidR="006826F5">
        <w:t xml:space="preserve">o a wider </w:t>
      </w:r>
      <w:r w:rsidR="00641C30">
        <w:t>personal</w:t>
      </w:r>
      <w:r w:rsidR="006826F5">
        <w:t xml:space="preserve"> focus. </w:t>
      </w:r>
    </w:p>
    <w:p w14:paraId="1DB3CA34" w14:textId="77777777" w:rsidR="00A416C7" w:rsidRDefault="00A416C7" w:rsidP="001C5050">
      <w:pPr>
        <w:spacing w:line="360" w:lineRule="auto"/>
      </w:pPr>
    </w:p>
    <w:p w14:paraId="1560DECC" w14:textId="12E1046A" w:rsidR="00A416C7" w:rsidRDefault="00A416C7" w:rsidP="001C5050">
      <w:pPr>
        <w:spacing w:line="360" w:lineRule="auto"/>
      </w:pPr>
      <w:r>
        <w:t>However, the findings were complex and did not fully support Rogers</w:t>
      </w:r>
      <w:r w:rsidR="00A84595">
        <w:t>’</w:t>
      </w:r>
      <w:r>
        <w:t xml:space="preserve"> hypothesis, it did however advance the </w:t>
      </w:r>
      <w:r w:rsidR="00224582">
        <w:t>procedural</w:t>
      </w:r>
      <w:r>
        <w:t xml:space="preserve"> development of psychotherapy research by proving that therapeutic processes can be examined within a structured research design, as supported by </w:t>
      </w:r>
      <w:r w:rsidR="00033D6B">
        <w:t>(</w:t>
      </w:r>
      <w:r>
        <w:t>Cooper, 2008; McLeod, 2013)</w:t>
      </w:r>
      <w:r w:rsidR="008B5A0B">
        <w:t xml:space="preserve">. </w:t>
      </w:r>
      <w:r>
        <w:t>Alongside these developments, there was a growing awareness that the human experience could not be measured by qualitative measures alone. As psychotherapy evolved, it became more concerned with questions on identity, meaning and lived experience and it was this evolvement that qualitative research began to gain prominence</w:t>
      </w:r>
      <w:r w:rsidR="00000B16">
        <w:t>.</w:t>
      </w:r>
    </w:p>
    <w:p w14:paraId="620FEC45" w14:textId="77777777" w:rsidR="005A6425" w:rsidRDefault="005A6425" w:rsidP="001C5050">
      <w:pPr>
        <w:spacing w:line="360" w:lineRule="auto"/>
      </w:pPr>
    </w:p>
    <w:p w14:paraId="404FEA89" w14:textId="50221FC4" w:rsidR="00A416C7" w:rsidRDefault="00A416C7" w:rsidP="001C5050">
      <w:pPr>
        <w:spacing w:line="360" w:lineRule="auto"/>
      </w:pPr>
      <w:r>
        <w:t xml:space="preserve">Influenced by </w:t>
      </w:r>
      <w:r w:rsidR="00033D6B">
        <w:t>phenomenological</w:t>
      </w:r>
      <w:r>
        <w:t xml:space="preserve"> inquiry, qualitative approaches sought to explore how individuals made sense of their inner world. Researchers like Moustakas emphasised the importance of studying lived experience using phenomenological inquiry focusing on the subjective and objective meaning of human experience</w:t>
      </w:r>
      <w:r w:rsidR="00A21F19">
        <w:t xml:space="preserve"> (Moustakas, 1994)</w:t>
      </w:r>
      <w:r w:rsidR="008A4718">
        <w:t>.</w:t>
      </w:r>
    </w:p>
    <w:p w14:paraId="54E56CF9" w14:textId="77777777" w:rsidR="00A416C7" w:rsidRDefault="00A416C7" w:rsidP="001C5050">
      <w:pPr>
        <w:spacing w:line="360" w:lineRule="auto"/>
      </w:pPr>
    </w:p>
    <w:p w14:paraId="0092792F" w14:textId="77777777" w:rsidR="00A416C7" w:rsidRDefault="00A416C7" w:rsidP="001C5050">
      <w:pPr>
        <w:spacing w:line="360" w:lineRule="auto"/>
      </w:pPr>
    </w:p>
    <w:p w14:paraId="0DB94FBC" w14:textId="1BAF696D" w:rsidR="00103F45" w:rsidRDefault="00103F45" w:rsidP="001C5050">
      <w:pPr>
        <w:spacing w:line="360" w:lineRule="auto"/>
      </w:pPr>
      <w:r>
        <w:t xml:space="preserve">Despite the </w:t>
      </w:r>
      <w:r w:rsidR="00050ABF">
        <w:t>growing influence of qualitative approaches, Psychotherapy has aligned itself with evidence-based practice (McLeod, 2013; Sackett et al., 1996). E</w:t>
      </w:r>
      <w:r w:rsidR="006A1E31">
        <w:t>BP emphasises the use of treatments that have been subjected to RCTs. Within this framework, RCT’s are considered the gold standard</w:t>
      </w:r>
      <w:r w:rsidR="00486EED">
        <w:t xml:space="preserve"> as they aim to minimise bias and generate new findings (Kazdin, 2008). However, this shift has generated several debates within the professions of Counselling and </w:t>
      </w:r>
      <w:r w:rsidR="00212D4A">
        <w:t>Psychotherapy</w:t>
      </w:r>
      <w:r w:rsidR="00B85154">
        <w:t>. Many researchers now advocate for a pluralistic understanding</w:t>
      </w:r>
      <w:r w:rsidR="00070A13">
        <w:t xml:space="preserve"> of evidence to capture the complexity of the human experience (Cooper and McLeod, 2011). The challenge however remains</w:t>
      </w:r>
      <w:r w:rsidR="00D830EA">
        <w:t xml:space="preserve"> how to implement this within a framework that prioritises measurement and standardisation. </w:t>
      </w:r>
      <w:r w:rsidR="002959E7">
        <w:t xml:space="preserve">These tensions continue to influence current debate about what counts as ‘valid’ evidence. </w:t>
      </w:r>
    </w:p>
    <w:p w14:paraId="58B799AF" w14:textId="77777777" w:rsidR="00A416C7" w:rsidRPr="00993BC5" w:rsidRDefault="00A416C7" w:rsidP="001C5050">
      <w:pPr>
        <w:spacing w:line="360" w:lineRule="auto"/>
        <w:rPr>
          <w:b/>
          <w:bCs/>
          <w:color w:val="000000" w:themeColor="text1"/>
        </w:rPr>
      </w:pPr>
    </w:p>
    <w:p w14:paraId="168FA3D8" w14:textId="0A488EFD" w:rsidR="00A416C7" w:rsidRPr="00F77169" w:rsidRDefault="00A416C7" w:rsidP="001C5050">
      <w:pPr>
        <w:spacing w:line="360" w:lineRule="auto"/>
        <w:rPr>
          <w:b/>
          <w:bCs/>
          <w:color w:val="000000" w:themeColor="text1"/>
        </w:rPr>
      </w:pPr>
      <w:r w:rsidRPr="00F77169">
        <w:rPr>
          <w:b/>
          <w:bCs/>
          <w:color w:val="000000" w:themeColor="text1"/>
        </w:rPr>
        <w:t>Part B)</w:t>
      </w:r>
      <w:r w:rsidR="00000B16">
        <w:rPr>
          <w:b/>
          <w:bCs/>
          <w:color w:val="000000" w:themeColor="text1"/>
        </w:rPr>
        <w:t xml:space="preserve">: </w:t>
      </w:r>
      <w:r w:rsidRPr="00F77169">
        <w:rPr>
          <w:b/>
          <w:bCs/>
          <w:color w:val="000000" w:themeColor="text1"/>
        </w:rPr>
        <w:t xml:space="preserve"> Critiquing the interplay between psychotherapy and research, research cultures, funding and professionalisation. </w:t>
      </w:r>
    </w:p>
    <w:p w14:paraId="0E44CEC6" w14:textId="5F38FE6C" w:rsidR="00A416C7" w:rsidRDefault="00A416C7" w:rsidP="001C5050">
      <w:pPr>
        <w:spacing w:line="360" w:lineRule="auto"/>
      </w:pPr>
    </w:p>
    <w:p w14:paraId="00BD394E" w14:textId="4D66B6E5" w:rsidR="00A416C7" w:rsidRDefault="00A416C7" w:rsidP="001C5050">
      <w:pPr>
        <w:spacing w:line="360" w:lineRule="auto"/>
      </w:pPr>
      <w:r>
        <w:t xml:space="preserve">The relationship between </w:t>
      </w:r>
      <w:r w:rsidR="00000B16">
        <w:t>P</w:t>
      </w:r>
      <w:r>
        <w:t>sychotherapy and research has historically been complex</w:t>
      </w:r>
      <w:r w:rsidR="00000B16">
        <w:t xml:space="preserve"> </w:t>
      </w:r>
      <w:r w:rsidR="00F77169">
        <w:t>(</w:t>
      </w:r>
      <w:r w:rsidR="00FC156E">
        <w:t xml:space="preserve">Macleod, 2013). </w:t>
      </w:r>
      <w:r>
        <w:t xml:space="preserve">While research aims to generate useful knowledge about the efficacy of therapy – psychotherapy itself is grounded in subjective human experience, relational processes and constructing </w:t>
      </w:r>
      <w:r w:rsidR="00000B16">
        <w:t xml:space="preserve">new </w:t>
      </w:r>
      <w:r>
        <w:t>meaning</w:t>
      </w:r>
      <w:r w:rsidR="005A2867">
        <w:t xml:space="preserve"> (Rogers, 1961; Cooper, 2008). </w:t>
      </w:r>
      <w:r>
        <w:t>As a result, different research cultures have not just impacted on how psychotherapy is studied but also how it is funded and professionalised. One of the most influential developments was the rise of evidence-based practice (EBP)</w:t>
      </w:r>
      <w:r w:rsidR="009C3A75">
        <w:t xml:space="preserve"> (Sackett et al</w:t>
      </w:r>
      <w:r w:rsidR="001C49BC">
        <w:t xml:space="preserve">., 1996). </w:t>
      </w:r>
      <w:r>
        <w:t>Within this framework, RCT’s are positioned as the most reliable research method</w:t>
      </w:r>
      <w:r w:rsidR="001C49BC">
        <w:t xml:space="preserve"> (Kazdin</w:t>
      </w:r>
      <w:r w:rsidR="00F70F9C">
        <w:t>, 2008).</w:t>
      </w:r>
      <w:r w:rsidR="004B1E95">
        <w:t xml:space="preserve"> However, </w:t>
      </w:r>
      <w:r w:rsidR="001B3804">
        <w:t>placing RCTs as the gold standard favours measurable outcomes</w:t>
      </w:r>
      <w:r w:rsidR="000C395E">
        <w:t xml:space="preserve"> over subjective processes thus creating a conflict</w:t>
      </w:r>
      <w:r w:rsidR="007872AE">
        <w:t xml:space="preserve"> about what can be evidenced and what is experienced in therapy. </w:t>
      </w:r>
    </w:p>
    <w:p w14:paraId="182556DD" w14:textId="21883B12" w:rsidR="00A416C7" w:rsidRDefault="00A416C7" w:rsidP="001C5050">
      <w:pPr>
        <w:spacing w:line="360" w:lineRule="auto"/>
      </w:pPr>
      <w:r>
        <w:t xml:space="preserve">However, the dominance of this research approach has shaped and constrained </w:t>
      </w:r>
      <w:r w:rsidR="00000B16">
        <w:t>P</w:t>
      </w:r>
      <w:r>
        <w:t xml:space="preserve">sychotherapy in significant ways. Critiques contest that EBP reflects assumptions </w:t>
      </w:r>
      <w:r>
        <w:lastRenderedPageBreak/>
        <w:t>derived from the medical model</w:t>
      </w:r>
      <w:r w:rsidR="00446A4D">
        <w:t xml:space="preserve"> (Sackett et al., 1996; Cooper</w:t>
      </w:r>
      <w:r w:rsidR="009162B5">
        <w:t xml:space="preserve"> &amp; McLeod,2011).</w:t>
      </w:r>
      <w:r w:rsidR="00000B16">
        <w:t xml:space="preserve"> </w:t>
      </w:r>
      <w:r w:rsidR="008B5A0B">
        <w:t>However,</w:t>
      </w:r>
      <w:r>
        <w:t xml:space="preserve"> unlike pharmacological interventions, </w:t>
      </w:r>
      <w:r w:rsidR="00000B16">
        <w:t>P</w:t>
      </w:r>
      <w:r>
        <w:t>sychotherapy is concerned with processes that unfold over time</w:t>
      </w:r>
      <w:r w:rsidR="00934685">
        <w:t xml:space="preserve"> (Rogers, 1961)</w:t>
      </w:r>
      <w:r>
        <w:t xml:space="preserve">. As McLeod suggests, </w:t>
      </w:r>
      <w:r w:rsidR="00000B16">
        <w:t>P</w:t>
      </w:r>
      <w:r>
        <w:t>sychotherapy must contend with this tension</w:t>
      </w:r>
      <w:r w:rsidR="003A31EB">
        <w:t xml:space="preserve"> (McLeod, 2003)</w:t>
      </w:r>
      <w:r w:rsidR="008B5A0B">
        <w:t xml:space="preserve">. </w:t>
      </w:r>
      <w:r>
        <w:t xml:space="preserve">The influence of research culture is clear in current funding policies and professionalism. </w:t>
      </w:r>
      <w:r w:rsidR="00000B16">
        <w:t>I</w:t>
      </w:r>
      <w:r>
        <w:t xml:space="preserve">n many multidisciplinary settings, EB trials are favoured and outcome-based research (Cooper, 2008; McLeod, 2013). As psychotherapy has sought to prove efficacy through research, it has become central to professional </w:t>
      </w:r>
      <w:r w:rsidR="007C1B18">
        <w:t xml:space="preserve">validity </w:t>
      </w:r>
      <w:r w:rsidR="005E654A">
        <w:t>(Kazdin,2008)</w:t>
      </w:r>
      <w:r w:rsidR="00A11B6D">
        <w:t xml:space="preserve">. </w:t>
      </w:r>
      <w:r>
        <w:t>Research evidence informs clinical guidelines and influences how therapeutic work is understood and evaluated</w:t>
      </w:r>
      <w:r w:rsidR="00A11B6D">
        <w:t xml:space="preserve"> (Sackett et al., </w:t>
      </w:r>
      <w:r w:rsidR="00F0601F">
        <w:t>1996).</w:t>
      </w:r>
      <w:r w:rsidR="00F27C00">
        <w:t xml:space="preserve"> However, this may have the adverse effect of </w:t>
      </w:r>
      <w:r w:rsidR="00911A8E">
        <w:t xml:space="preserve">prioritising standardised approaches, central to the process of therapeutic change. </w:t>
      </w:r>
    </w:p>
    <w:p w14:paraId="6B822D21" w14:textId="77777777" w:rsidR="00A416C7" w:rsidRDefault="00A416C7" w:rsidP="001C5050">
      <w:pPr>
        <w:spacing w:line="360" w:lineRule="auto"/>
      </w:pPr>
    </w:p>
    <w:p w14:paraId="7C0A4AD0" w14:textId="77777777" w:rsidR="00A416C7" w:rsidRDefault="00A416C7" w:rsidP="001C5050">
      <w:pPr>
        <w:spacing w:line="360" w:lineRule="auto"/>
      </w:pPr>
    </w:p>
    <w:p w14:paraId="6DF732FD" w14:textId="77777777" w:rsidR="00CF14B6" w:rsidRDefault="002028CD" w:rsidP="001C5050">
      <w:pPr>
        <w:spacing w:line="360" w:lineRule="auto"/>
      </w:pPr>
      <w:r>
        <w:t xml:space="preserve">Conversely </w:t>
      </w:r>
      <w:r w:rsidR="00A416C7">
        <w:t xml:space="preserve">critiques </w:t>
      </w:r>
      <w:r w:rsidR="0036232C">
        <w:t>by</w:t>
      </w:r>
      <w:r w:rsidR="003B7C2B">
        <w:t xml:space="preserve"> Cooper </w:t>
      </w:r>
      <w:r w:rsidR="00DB26A7">
        <w:t>and McLeod</w:t>
      </w:r>
      <w:r w:rsidR="00A416C7">
        <w:t xml:space="preserve"> argue that the emphasis on empirical data can create tension for therapists who may feel pressure to align with organisational values and expectations, rather than meeting the individual needs of the client. In this way, professionalisation has advanced the credibility of the Psychotherapeutic Profession, while at the same time reinforcing research imperatives that have the adverse effect of constraining flexibility within therapeutic interactions (McLeod, 2013; Barkham &amp; </w:t>
      </w:r>
      <w:r w:rsidR="008B5A0B">
        <w:t>Margison 2007</w:t>
      </w:r>
      <w:r w:rsidR="00A416C7">
        <w:t xml:space="preserve">) highlighting a lingering unease between scientific research and the </w:t>
      </w:r>
      <w:r w:rsidR="007C1B18">
        <w:t>interpersonal</w:t>
      </w:r>
      <w:r w:rsidR="00A416C7">
        <w:t xml:space="preserve"> nature of psychotherapeutic practice.</w:t>
      </w:r>
    </w:p>
    <w:p w14:paraId="31E50945" w14:textId="3965CAB9" w:rsidR="00A416C7" w:rsidRDefault="00A416C7" w:rsidP="001C5050">
      <w:pPr>
        <w:spacing w:line="360" w:lineRule="auto"/>
      </w:pPr>
      <w:r>
        <w:t xml:space="preserve"> Research seeks to generate new knowledge about the efficacy of therapeutic interventions wh</w:t>
      </w:r>
      <w:r w:rsidR="00641A6F">
        <w:t>ereas</w:t>
      </w:r>
      <w:r>
        <w:t xml:space="preserve"> psychotherapy itself is concerned with individual experience and constructing new meanings which are difficult to do within controlled research designs. There is a call therefore for a more pluralistic approach, one that considers integrating qualitative research, qualitative </w:t>
      </w:r>
      <w:r w:rsidR="00386D03">
        <w:t>inquiry,</w:t>
      </w:r>
      <w:r w:rsidR="007C1B18">
        <w:t xml:space="preserve"> </w:t>
      </w:r>
      <w:r>
        <w:t>and practice-based knowledge</w:t>
      </w:r>
      <w:r w:rsidR="007C1B18">
        <w:t xml:space="preserve"> </w:t>
      </w:r>
      <w:r>
        <w:t>(Cooper, 2008; McLeod, 2013).</w:t>
      </w:r>
    </w:p>
    <w:p w14:paraId="3AA171B6" w14:textId="77777777" w:rsidR="00A416C7" w:rsidRDefault="00A416C7" w:rsidP="001C5050">
      <w:pPr>
        <w:spacing w:line="360" w:lineRule="auto"/>
      </w:pPr>
    </w:p>
    <w:p w14:paraId="69DBA3FC" w14:textId="2BEFC1AE" w:rsidR="007C1B18" w:rsidRDefault="00A416C7" w:rsidP="001C5050">
      <w:pPr>
        <w:spacing w:line="360" w:lineRule="auto"/>
      </w:pPr>
      <w:r>
        <w:lastRenderedPageBreak/>
        <w:t>The development of Counselling and Psychotherapy research demonstrates an ongoing tension between the demands of scientific inquiry and the deeply complex realities of human experience</w:t>
      </w:r>
      <w:r w:rsidR="00D55FD3">
        <w:t xml:space="preserve"> (McLeod</w:t>
      </w:r>
      <w:r w:rsidR="001414FB">
        <w:t xml:space="preserve">, 2013). </w:t>
      </w:r>
      <w:r>
        <w:t xml:space="preserve">On one hand, the field has sought validity through empirical methods, RCT’s and measurable outcomes, whilst also </w:t>
      </w:r>
      <w:r w:rsidR="008B5A0B">
        <w:t>honouring</w:t>
      </w:r>
      <w:r>
        <w:t xml:space="preserve"> the evidence-based protocols that illuminate therapeutic efficacy</w:t>
      </w:r>
      <w:r w:rsidR="001414FB">
        <w:t xml:space="preserve"> (Sackett et al.,</w:t>
      </w:r>
      <w:r w:rsidR="007F7C37">
        <w:t xml:space="preserve"> 1996; Kazdin, 2008). </w:t>
      </w:r>
      <w:r>
        <w:t>Yet conversely the very essence of therapeutic work resists such containment</w:t>
      </w:r>
      <w:r w:rsidR="007C1B18">
        <w:t xml:space="preserve">, </w:t>
      </w:r>
      <w:r>
        <w:t>rather it unfolds in the unspoken relational space between therapist and client where the emphasis is on creating meaning rather than capturing outcome measures</w:t>
      </w:r>
      <w:r w:rsidR="007F7C37">
        <w:t xml:space="preserve"> (Rogers, 1961). </w:t>
      </w:r>
    </w:p>
    <w:p w14:paraId="3CA402D9" w14:textId="77777777" w:rsidR="007C1B18" w:rsidRDefault="007C1B18" w:rsidP="001C5050">
      <w:pPr>
        <w:spacing w:line="360" w:lineRule="auto"/>
      </w:pPr>
    </w:p>
    <w:p w14:paraId="6CBDDA19" w14:textId="01B65397" w:rsidR="00A416C7" w:rsidRDefault="00A416C7" w:rsidP="001C5050">
      <w:pPr>
        <w:spacing w:line="360" w:lineRule="auto"/>
      </w:pPr>
      <w:r>
        <w:t>Human experience does not equate to quantification, rather it is a fluid process that can be ambiguous in nature</w:t>
      </w:r>
      <w:r w:rsidR="00A970EE">
        <w:t xml:space="preserve"> (Moustakas, 1994)</w:t>
      </w:r>
      <w:r>
        <w:t xml:space="preserve">. This is what is creating the ongoing paradox within the discipline – the need to prove that therapy works within a scientific framework but always being mindful of the complexity, individual </w:t>
      </w:r>
      <w:r w:rsidR="00ED66F9">
        <w:t>distinctions</w:t>
      </w:r>
      <w:r>
        <w:t xml:space="preserve"> of each person and the depth of the lived experience that cannot be easily reduced to dat</w:t>
      </w:r>
      <w:r w:rsidR="00A970EE">
        <w:t>a (Cooper and McLeod</w:t>
      </w:r>
      <w:r w:rsidR="007E2736">
        <w:t>, 2011).</w:t>
      </w:r>
      <w:r w:rsidR="00ED66F9">
        <w:t xml:space="preserve"> This </w:t>
      </w:r>
      <w:r w:rsidR="007C1B18">
        <w:t xml:space="preserve">again </w:t>
      </w:r>
      <w:r w:rsidR="00ED66F9">
        <w:t xml:space="preserve">highlights a fundamental </w:t>
      </w:r>
      <w:r w:rsidR="00CA5E27">
        <w:t xml:space="preserve">conceptual tension within the Field </w:t>
      </w:r>
      <w:r w:rsidR="00D619D7">
        <w:t xml:space="preserve">questioning what counts as valid knowledge in EBP in Counselling and </w:t>
      </w:r>
      <w:r w:rsidR="008B5A0B">
        <w:t>Psychotherapy</w:t>
      </w:r>
      <w:r w:rsidR="00D619D7">
        <w:t xml:space="preserve">. </w:t>
      </w:r>
      <w:r>
        <w:t xml:space="preserve">It is within this tension that the fields of Counselling and Psychotherapy continue to evolve balancing </w:t>
      </w:r>
      <w:r w:rsidR="003E68C8">
        <w:t xml:space="preserve">relational depth with procedural rigour, whilst staying open </w:t>
      </w:r>
      <w:r w:rsidR="00CD2650">
        <w:t xml:space="preserve">to the unpredictability of Human nature. </w:t>
      </w:r>
    </w:p>
    <w:p w14:paraId="3BFD009E" w14:textId="00E9E52D" w:rsidR="00A416C7" w:rsidRDefault="00A416C7" w:rsidP="001C5050">
      <w:pPr>
        <w:spacing w:line="360" w:lineRule="auto"/>
      </w:pPr>
    </w:p>
    <w:p w14:paraId="740D7DCB" w14:textId="7F55B18A" w:rsidR="00A416C7" w:rsidRPr="00CD2650" w:rsidRDefault="007E2736" w:rsidP="001C5050">
      <w:pPr>
        <w:spacing w:line="360" w:lineRule="auto"/>
        <w:jc w:val="center"/>
        <w:rPr>
          <w:b/>
          <w:bCs/>
          <w:color w:val="000000" w:themeColor="text1"/>
          <w:sz w:val="28"/>
          <w:szCs w:val="28"/>
        </w:rPr>
      </w:pPr>
      <w:r w:rsidRPr="00CD2650">
        <w:rPr>
          <w:b/>
          <w:bCs/>
          <w:color w:val="000000" w:themeColor="text1"/>
          <w:sz w:val="28"/>
          <w:szCs w:val="28"/>
        </w:rPr>
        <w:t>D</w:t>
      </w:r>
      <w:r w:rsidR="00A416C7" w:rsidRPr="00CD2650">
        <w:rPr>
          <w:b/>
          <w:bCs/>
          <w:color w:val="000000" w:themeColor="text1"/>
          <w:sz w:val="28"/>
          <w:szCs w:val="28"/>
        </w:rPr>
        <w:t xml:space="preserve">iscuss research paradigms and Methodological approaches in C &amp; P </w:t>
      </w:r>
      <w:r w:rsidR="008B5A0B" w:rsidRPr="00CD2650">
        <w:rPr>
          <w:b/>
          <w:bCs/>
          <w:color w:val="000000" w:themeColor="text1"/>
          <w:sz w:val="28"/>
          <w:szCs w:val="28"/>
        </w:rPr>
        <w:t>research.</w:t>
      </w:r>
    </w:p>
    <w:p w14:paraId="4226A68C" w14:textId="77777777" w:rsidR="00A416C7" w:rsidRDefault="00A416C7" w:rsidP="001C5050">
      <w:pPr>
        <w:spacing w:line="360" w:lineRule="auto"/>
      </w:pPr>
    </w:p>
    <w:p w14:paraId="5FD00E3E" w14:textId="0750EBED" w:rsidR="00A416C7" w:rsidRDefault="00A416C7" w:rsidP="001C5050">
      <w:pPr>
        <w:spacing w:line="360" w:lineRule="auto"/>
      </w:pPr>
      <w:r>
        <w:t>To fully understand the role of research, it is important to consider the assumptions that underpin various research designs</w:t>
      </w:r>
      <w:r w:rsidR="006652A7">
        <w:t xml:space="preserve"> (Crotty</w:t>
      </w:r>
      <w:r w:rsidR="00833D12">
        <w:t xml:space="preserve">, </w:t>
      </w:r>
      <w:r w:rsidR="008B5A0B">
        <w:t>1998; Denzin</w:t>
      </w:r>
      <w:r w:rsidR="00833D12">
        <w:t xml:space="preserve"> and Lincoln, 2011)</w:t>
      </w:r>
      <w:r w:rsidR="004A22C7">
        <w:t xml:space="preserve">. </w:t>
      </w:r>
      <w:r>
        <w:t xml:space="preserve">Research is not neutral, but rather it is grounded in ontological and epistemological stances. Ontology refers to the </w:t>
      </w:r>
      <w:r w:rsidR="00CD2650">
        <w:t>nature</w:t>
      </w:r>
      <w:r>
        <w:t xml:space="preserve"> of reality, whilst epistemology is concerned with </w:t>
      </w:r>
      <w:r w:rsidR="00C11B14">
        <w:t xml:space="preserve">what counts as knowledge </w:t>
      </w:r>
      <w:r w:rsidR="00045F98">
        <w:t xml:space="preserve">(Crotty, 1998). </w:t>
      </w:r>
      <w:r>
        <w:t xml:space="preserve">Within traditional research, positivist paradigms </w:t>
      </w:r>
      <w:r w:rsidR="006D7957">
        <w:lastRenderedPageBreak/>
        <w:t>have tended to</w:t>
      </w:r>
      <w:r>
        <w:t xml:space="preserve"> dominate assuming that the </w:t>
      </w:r>
      <w:r w:rsidR="006D7957">
        <w:t>h</w:t>
      </w:r>
      <w:r>
        <w:t>uman experience can also be studied</w:t>
      </w:r>
      <w:r w:rsidR="00602A7A">
        <w:t xml:space="preserve"> quantitatively</w:t>
      </w:r>
      <w:r w:rsidR="00045F98">
        <w:t xml:space="preserve"> (Denzin</w:t>
      </w:r>
      <w:r w:rsidR="007B6C9E">
        <w:t xml:space="preserve"> and Lincoln, </w:t>
      </w:r>
      <w:r w:rsidR="008B5A0B">
        <w:t>2011; McLeod</w:t>
      </w:r>
      <w:r w:rsidR="007B6C9E">
        <w:t>,2013).</w:t>
      </w:r>
    </w:p>
    <w:p w14:paraId="4BBF4201" w14:textId="77777777" w:rsidR="00A416C7" w:rsidRDefault="00A416C7" w:rsidP="001C5050">
      <w:pPr>
        <w:spacing w:line="360" w:lineRule="auto"/>
      </w:pPr>
    </w:p>
    <w:p w14:paraId="03540645" w14:textId="77777777" w:rsidR="00A416C7" w:rsidRDefault="00A416C7" w:rsidP="001C5050">
      <w:pPr>
        <w:spacing w:line="360" w:lineRule="auto"/>
      </w:pPr>
    </w:p>
    <w:p w14:paraId="64A27099" w14:textId="1DD080B5" w:rsidR="002E4C79" w:rsidRDefault="00A416C7" w:rsidP="001C5050">
      <w:pPr>
        <w:spacing w:line="360" w:lineRule="auto"/>
      </w:pPr>
      <w:r>
        <w:t xml:space="preserve">However, as set out by McLeod 2013, the disciplines of Counselling and Psychotherapy have increasingly used interpretivist and constructionist paradigms </w:t>
      </w:r>
      <w:r w:rsidR="001F267F">
        <w:t>that</w:t>
      </w:r>
      <w:r>
        <w:t xml:space="preserve"> challenge the assumption that the Human experience cannot be captured by objective measures alone</w:t>
      </w:r>
      <w:r w:rsidR="001878BE">
        <w:t xml:space="preserve"> (McLeod, 2013; Crotty</w:t>
      </w:r>
      <w:r w:rsidR="006A6DE1">
        <w:t>, 1998).</w:t>
      </w:r>
      <w:r w:rsidR="00932CDD">
        <w:t xml:space="preserve"> This challenges the dominance of positivist assumptions</w:t>
      </w:r>
      <w:r w:rsidR="009B4CA2">
        <w:t xml:space="preserve"> by suggesting meaning cannot be quantified. </w:t>
      </w:r>
    </w:p>
    <w:p w14:paraId="498139BE" w14:textId="2B9F45A9" w:rsidR="00A416C7" w:rsidRDefault="00A416C7" w:rsidP="001C5050">
      <w:pPr>
        <w:spacing w:line="360" w:lineRule="auto"/>
      </w:pPr>
      <w:r>
        <w:t xml:space="preserve">Interpretivist approaches recognise the importance of understanding experiential experiences and a recognition that psychological reality is not fixed but rather it is influenced by personal histories, </w:t>
      </w:r>
      <w:r w:rsidR="008B5A0B">
        <w:t>relationships,</w:t>
      </w:r>
      <w:r>
        <w:t xml:space="preserve"> and the wider social contexts</w:t>
      </w:r>
      <w:r w:rsidR="006A6DE1">
        <w:t xml:space="preserve"> </w:t>
      </w:r>
      <w:r w:rsidR="00517771">
        <w:t>(Schwandt, 2000)</w:t>
      </w:r>
      <w:r w:rsidR="00C07731">
        <w:t xml:space="preserve">. </w:t>
      </w:r>
      <w:r>
        <w:t xml:space="preserve">Interpretivist research leans into the person’s lived experience and explores how meaning is constructed, held, and shared. It </w:t>
      </w:r>
      <w:r w:rsidR="009B4CA2">
        <w:t>recognises</w:t>
      </w:r>
      <w:r>
        <w:t xml:space="preserve"> that e</w:t>
      </w:r>
      <w:r w:rsidR="0039274E">
        <w:t xml:space="preserve">ach </w:t>
      </w:r>
      <w:r w:rsidR="008B5A0B">
        <w:t>person’s</w:t>
      </w:r>
      <w:r>
        <w:t xml:space="preserve"> life is unique, and that understanding </w:t>
      </w:r>
      <w:r w:rsidR="008B5A0B">
        <w:t>does not</w:t>
      </w:r>
      <w:r>
        <w:t xml:space="preserve"> emerge through measurement alone but rather through presence, dialogue, and a deep empathic listening of the person’s life story.</w:t>
      </w:r>
    </w:p>
    <w:p w14:paraId="3E244644" w14:textId="77777777" w:rsidR="00A416C7" w:rsidRDefault="00A416C7" w:rsidP="001C5050">
      <w:pPr>
        <w:spacing w:line="360" w:lineRule="auto"/>
      </w:pPr>
    </w:p>
    <w:p w14:paraId="10A869DC" w14:textId="36AA5AAC" w:rsidR="00A416C7" w:rsidRDefault="00A416C7" w:rsidP="001C5050">
      <w:pPr>
        <w:spacing w:line="360" w:lineRule="auto"/>
      </w:pPr>
      <w:r>
        <w:t xml:space="preserve">Whereas the constructivist perspective further extends this understanding by suggesting knowledge is co-created within social interactions. Within a therapeutic context, meaning often emerges through the exchanged dialogue between therapist and client highlighting the shared psychological understanding. Consequently, qualitative methodologies such as Phenomenological analysis, narrative inquiry and thematic analysis have become central concepts within the fields of research, enabling researchers to explore the lived experience in greater depth (Cooper, 2008). </w:t>
      </w:r>
      <w:r w:rsidR="001F267F">
        <w:t>C</w:t>
      </w:r>
      <w:r>
        <w:t>ollectively, these philosophical perspectives highlight the importance of methodological pluralism within contemporary research.</w:t>
      </w:r>
      <w:r w:rsidR="0066526E">
        <w:t xml:space="preserve"> This shift reflects a broader move towards an inclusive way of seeking knowledge. </w:t>
      </w:r>
      <w:r>
        <w:t xml:space="preserve">Whilst quantitative approaches are good for evaluating treatment </w:t>
      </w:r>
      <w:r w:rsidR="001A47E3">
        <w:t>success,</w:t>
      </w:r>
      <w:r w:rsidR="001F267F">
        <w:t xml:space="preserve"> </w:t>
      </w:r>
      <w:r>
        <w:t xml:space="preserve">qualitative and interpretative allow </w:t>
      </w:r>
      <w:r>
        <w:lastRenderedPageBreak/>
        <w:t xml:space="preserve">researchers to gain depth and explore various levels </w:t>
      </w:r>
      <w:r w:rsidR="004E75B5">
        <w:t xml:space="preserve">of depth, meaning and the complexity of therapeutic change. </w:t>
      </w:r>
    </w:p>
    <w:p w14:paraId="4E19C0DB" w14:textId="77777777" w:rsidR="00A416C7" w:rsidRDefault="00A416C7" w:rsidP="001C5050">
      <w:pPr>
        <w:spacing w:line="360" w:lineRule="auto"/>
      </w:pPr>
    </w:p>
    <w:p w14:paraId="4D086806" w14:textId="77777777" w:rsidR="00A416C7" w:rsidRDefault="00A416C7" w:rsidP="001C5050">
      <w:pPr>
        <w:spacing w:line="360" w:lineRule="auto"/>
      </w:pPr>
    </w:p>
    <w:p w14:paraId="23E6EB78" w14:textId="513EF6DD" w:rsidR="00A416C7" w:rsidRDefault="00A416C7" w:rsidP="001C5050">
      <w:pPr>
        <w:spacing w:line="360" w:lineRule="auto"/>
        <w:jc w:val="center"/>
        <w:rPr>
          <w:b/>
          <w:bCs/>
          <w:color w:val="000000" w:themeColor="text1"/>
          <w:sz w:val="28"/>
          <w:szCs w:val="28"/>
        </w:rPr>
      </w:pPr>
      <w:r w:rsidRPr="004E75B5">
        <w:rPr>
          <w:b/>
          <w:bCs/>
          <w:color w:val="000000" w:themeColor="text1"/>
          <w:sz w:val="28"/>
          <w:szCs w:val="28"/>
        </w:rPr>
        <w:t>Rogers and the Philosophical roots of Psychotherapy research</w:t>
      </w:r>
    </w:p>
    <w:p w14:paraId="1BEA0F16" w14:textId="77777777" w:rsidR="001F267F" w:rsidRPr="001F267F" w:rsidRDefault="001F267F" w:rsidP="001C5050">
      <w:pPr>
        <w:spacing w:line="360" w:lineRule="auto"/>
        <w:jc w:val="center"/>
        <w:rPr>
          <w:b/>
          <w:bCs/>
          <w:color w:val="000000" w:themeColor="text1"/>
          <w:sz w:val="28"/>
          <w:szCs w:val="28"/>
        </w:rPr>
      </w:pPr>
    </w:p>
    <w:p w14:paraId="3085EBB2" w14:textId="77777777" w:rsidR="00CF14B6" w:rsidRDefault="004E75B5" w:rsidP="001C5050">
      <w:pPr>
        <w:spacing w:line="360" w:lineRule="auto"/>
      </w:pPr>
      <w:r>
        <w:t>T</w:t>
      </w:r>
      <w:r w:rsidR="00A416C7">
        <w:t>he seminal work of Carl Rogers represents a significant turning point in the field of Counselling and Psychotherapy research</w:t>
      </w:r>
      <w:r w:rsidR="00B741C8">
        <w:t xml:space="preserve"> (Rogers, 1951; McLeod, 2013</w:t>
      </w:r>
      <w:r w:rsidR="0056723D">
        <w:t xml:space="preserve">). </w:t>
      </w:r>
      <w:r w:rsidR="00A416C7">
        <w:t>Rogers was widely accredited with being viewed as a founding f</w:t>
      </w:r>
      <w:r w:rsidR="00B33C3F">
        <w:t>igure</w:t>
      </w:r>
      <w:r w:rsidR="00A416C7">
        <w:t xml:space="preserve"> of psychotherapy research. Earlier approaches like </w:t>
      </w:r>
      <w:r w:rsidR="00B33C3F">
        <w:t>Behaviourism</w:t>
      </w:r>
      <w:r w:rsidR="00A416C7">
        <w:t xml:space="preserve"> were grounded in positivist assumptions that human nature could be measured intersubjectively while Roger’s person-</w:t>
      </w:r>
      <w:r w:rsidR="00B33C3F">
        <w:t>centred</w:t>
      </w:r>
      <w:r w:rsidR="00A416C7">
        <w:t xml:space="preserve"> approach challenged the medicalisation of human distress and offered a psycho-relational alternative. </w:t>
      </w:r>
    </w:p>
    <w:p w14:paraId="2323F61D" w14:textId="77777777" w:rsidR="00CF14B6" w:rsidRDefault="00CF14B6" w:rsidP="001C5050">
      <w:pPr>
        <w:spacing w:line="360" w:lineRule="auto"/>
      </w:pPr>
    </w:p>
    <w:p w14:paraId="6CE42B5D" w14:textId="1CAFE654" w:rsidR="00A416C7" w:rsidRDefault="00A416C7" w:rsidP="001C5050">
      <w:pPr>
        <w:spacing w:line="360" w:lineRule="auto"/>
      </w:pPr>
      <w:r>
        <w:t>Rogers’ concepts became integrated by a broader movement within psychology disciplines. Rooted in humanistic philosophy, it rejected the predictable views of human nature. Rogers and Maslow both argued that human beings could not be reduced to conditioned responses and were instead capable of actualising and generating new meanings</w:t>
      </w:r>
      <w:r w:rsidR="00521567">
        <w:t xml:space="preserve"> (Maslow, 1968; Rogers, 1961</w:t>
      </w:r>
      <w:r w:rsidR="00D4064F">
        <w:t xml:space="preserve">). </w:t>
      </w:r>
      <w:r>
        <w:t>This represented a philosophical shift that placed emphasis on the whole person, rather than the pathological symptoms of psychological inquiry.</w:t>
      </w:r>
      <w:r w:rsidR="00B33C3F">
        <w:t xml:space="preserve"> This marked a significant</w:t>
      </w:r>
      <w:r w:rsidR="00CF6BBF">
        <w:t xml:space="preserve"> modification away from reductionist models of understanding and </w:t>
      </w:r>
      <w:r w:rsidR="00CE3427">
        <w:t xml:space="preserve">towards a more holistic </w:t>
      </w:r>
      <w:r w:rsidR="00AB01A5">
        <w:t xml:space="preserve">person-centred evaluation. </w:t>
      </w:r>
    </w:p>
    <w:p w14:paraId="7A409E54" w14:textId="77777777" w:rsidR="00A416C7" w:rsidRDefault="00A416C7" w:rsidP="001C5050">
      <w:pPr>
        <w:spacing w:line="360" w:lineRule="auto"/>
      </w:pPr>
    </w:p>
    <w:p w14:paraId="44335BC4" w14:textId="09ACB1F9" w:rsidR="00A416C7" w:rsidRDefault="00A416C7" w:rsidP="001C5050">
      <w:pPr>
        <w:spacing w:line="360" w:lineRule="auto"/>
      </w:pPr>
      <w:r>
        <w:t xml:space="preserve">Rogers emphasis on self-actualisation aligned </w:t>
      </w:r>
      <w:r w:rsidR="00D65ABD">
        <w:t>closely</w:t>
      </w:r>
      <w:r>
        <w:t xml:space="preserve"> with humanistic ideals. Rogers believed all individuals possess an innate tendency towards growth and actualisation and maintained that therapeutic change occurs through the quality of the Therapeutic relationship, rather than through specific interventions alone</w:t>
      </w:r>
      <w:r w:rsidR="00D65ABD">
        <w:t xml:space="preserve">, positioning the </w:t>
      </w:r>
      <w:r w:rsidR="00D65ABD">
        <w:lastRenderedPageBreak/>
        <w:t xml:space="preserve">therapeutic relationship as the central mechanism of change. </w:t>
      </w:r>
      <w:r>
        <w:t>The person-</w:t>
      </w:r>
      <w:r w:rsidR="008B5A0B">
        <w:t>centred</w:t>
      </w:r>
      <w:r>
        <w:t xml:space="preserve"> perspective </w:t>
      </w:r>
      <w:r w:rsidR="00280B5E">
        <w:t>places emphasis</w:t>
      </w:r>
      <w:r>
        <w:t xml:space="preserve"> on the lived experience of the client and the relational processes that support psychological development (Rogers, 1957: McLeod, 20113). </w:t>
      </w:r>
      <w:r w:rsidR="009D5A03">
        <w:t xml:space="preserve">In doing so, it challenges the more dominant research designs that favour quantification over qualitative methods. </w:t>
      </w:r>
      <w:r>
        <w:t>Consequently, Rogers’ legacy highlights the need for pluralistic approaches, integrating quantitative outcomes with qualitative exploration of the lived experience, to fully understand the process in which therapeutic change occurs (Cooper, McLeod</w:t>
      </w:r>
      <w:r w:rsidR="0081233B">
        <w:t xml:space="preserve"> 2011).</w:t>
      </w:r>
    </w:p>
    <w:p w14:paraId="015442BA" w14:textId="77777777" w:rsidR="00A416C7" w:rsidRDefault="00A416C7" w:rsidP="001C5050">
      <w:pPr>
        <w:spacing w:line="360" w:lineRule="auto"/>
      </w:pPr>
    </w:p>
    <w:p w14:paraId="189088DA" w14:textId="77777777" w:rsidR="00A416C7" w:rsidRDefault="00A416C7" w:rsidP="001C5050">
      <w:pPr>
        <w:spacing w:line="360" w:lineRule="auto"/>
      </w:pPr>
    </w:p>
    <w:p w14:paraId="2D6CCD55" w14:textId="77777777" w:rsidR="00A23A60" w:rsidRDefault="00A416C7" w:rsidP="001C5050">
      <w:pPr>
        <w:spacing w:line="360" w:lineRule="auto"/>
      </w:pPr>
      <w:r>
        <w:t xml:space="preserve">The pioneering work of Carl Rogers was therefore a significant factor in the development of psychotherapy research. Whilst rogers were committed to empirical investigation, </w:t>
      </w:r>
      <w:r w:rsidR="008B5A0B">
        <w:t>his theoretical</w:t>
      </w:r>
      <w:r>
        <w:t xml:space="preserve"> approach emphasised the importance of integrating both the subjective and the objective elements of human experience. Rogers proposed that psychological growth occurs within a relational context, characterised by the power of the core conditions. </w:t>
      </w:r>
    </w:p>
    <w:p w14:paraId="509500B2" w14:textId="77777777" w:rsidR="00A23A60" w:rsidRDefault="00A23A60" w:rsidP="001C5050">
      <w:pPr>
        <w:spacing w:line="360" w:lineRule="auto"/>
      </w:pPr>
    </w:p>
    <w:p w14:paraId="300208EC" w14:textId="016FA4D8" w:rsidR="00A416C7" w:rsidRDefault="00A416C7" w:rsidP="001C5050">
      <w:pPr>
        <w:spacing w:line="360" w:lineRule="auto"/>
      </w:pPr>
      <w:r>
        <w:t xml:space="preserve">This empathic perspective allowed the field to reach different research designs that prioritised the phenomenological world of each new client with a renewed focus on meaning making. As a result, Rogers work can be viewed as a bridge between positivist research paradigms and the later development of </w:t>
      </w:r>
      <w:r w:rsidR="001F267F">
        <w:t>q</w:t>
      </w:r>
      <w:r>
        <w:t xml:space="preserve">ualitative and interpretivist approaches within </w:t>
      </w:r>
      <w:r w:rsidR="001F267F">
        <w:t>P</w:t>
      </w:r>
      <w:r>
        <w:t xml:space="preserve">sychotherapy research (McLeod, 2013: Cooper 2008). </w:t>
      </w:r>
      <w:r w:rsidR="0028174E">
        <w:t>R</w:t>
      </w:r>
      <w:r>
        <w:t>ogers as ever supporting the hypothesis that the therapeutic relationship itself is the primary agent of change, requiring therapists to critically engage with how they position themselves within the research</w:t>
      </w:r>
      <w:r w:rsidR="0028174E">
        <w:t xml:space="preserve"> and how they use their own positioning</w:t>
      </w:r>
      <w:r w:rsidR="0037414D">
        <w:t>. This further reinforces</w:t>
      </w:r>
      <w:r w:rsidR="00037181">
        <w:t xml:space="preserve"> the enduring tension between experiential ways of knowing</w:t>
      </w:r>
      <w:r w:rsidR="002F4D40">
        <w:t xml:space="preserve"> and the demands for empirical validity and illuminates the challenge of honouring human experience within EBP frameworks. </w:t>
      </w:r>
    </w:p>
    <w:p w14:paraId="732700E3" w14:textId="77777777" w:rsidR="00A416C7" w:rsidRDefault="00A416C7" w:rsidP="001C5050">
      <w:pPr>
        <w:spacing w:line="360" w:lineRule="auto"/>
      </w:pPr>
    </w:p>
    <w:p w14:paraId="3F949510" w14:textId="77777777" w:rsidR="001F267F" w:rsidRDefault="001F267F" w:rsidP="001C5050">
      <w:pPr>
        <w:spacing w:line="360" w:lineRule="auto"/>
      </w:pPr>
    </w:p>
    <w:p w14:paraId="35DEEE36" w14:textId="100C3687" w:rsidR="00A416C7" w:rsidRPr="004900D6" w:rsidRDefault="00A416C7" w:rsidP="001C5050">
      <w:pPr>
        <w:spacing w:line="360" w:lineRule="auto"/>
        <w:jc w:val="center"/>
        <w:rPr>
          <w:b/>
          <w:bCs/>
          <w:sz w:val="28"/>
          <w:szCs w:val="28"/>
          <w:u w:val="single"/>
        </w:rPr>
      </w:pPr>
      <w:r w:rsidRPr="004900D6">
        <w:rPr>
          <w:b/>
          <w:bCs/>
          <w:sz w:val="28"/>
          <w:szCs w:val="28"/>
          <w:u w:val="single"/>
        </w:rPr>
        <w:t>My therapeutic Values: A personal reflection</w:t>
      </w:r>
    </w:p>
    <w:p w14:paraId="7E36A817" w14:textId="77777777" w:rsidR="00A416C7" w:rsidRDefault="00A416C7" w:rsidP="001C5050">
      <w:pPr>
        <w:spacing w:line="360" w:lineRule="auto"/>
      </w:pPr>
    </w:p>
    <w:p w14:paraId="11DB7A43" w14:textId="1CE45FC3" w:rsidR="00A416C7" w:rsidRDefault="00A416C7" w:rsidP="001C5050">
      <w:pPr>
        <w:spacing w:line="360" w:lineRule="auto"/>
      </w:pPr>
      <w:r>
        <w:t>My therapeutic values feel like something that have grown from the inside out, rather than something I have learned from the outside in. This is not a conclusion I have arrived at lightly. It arrived slowly, messy, the way most true things do through human experience. My therapeutic values began to evolve</w:t>
      </w:r>
      <w:r w:rsidR="001F267F">
        <w:t xml:space="preserve"> almost</w:t>
      </w:r>
      <w:r>
        <w:t xml:space="preserve"> ten years ago, sitting in a room with my therapist Brian carrying significant trauma and a heavy heart. What stayed with me most from that experience was not a result of technique or interventions alone; it was simply the way he was with me</w:t>
      </w:r>
      <w:r w:rsidR="00884B4D">
        <w:t>,</w:t>
      </w:r>
      <w:r>
        <w:t xml:space="preserve"> his way of being. There was no attempt to fix, nor direct no sense that I needed to be different. Instead, I was met with a quiet acceptance and a depth of listening I had never experienced before. There was a steadiness in his presence, a quality to his attention and a genuineness that resonated in my inner world.</w:t>
      </w:r>
    </w:p>
    <w:p w14:paraId="673D9275" w14:textId="77777777" w:rsidR="00A416C7" w:rsidRDefault="00A416C7" w:rsidP="001C5050">
      <w:pPr>
        <w:spacing w:line="360" w:lineRule="auto"/>
      </w:pPr>
    </w:p>
    <w:p w14:paraId="45A3C06E" w14:textId="7AA6F595" w:rsidR="002D7CE9" w:rsidRDefault="00A416C7" w:rsidP="001C5050">
      <w:pPr>
        <w:spacing w:line="360" w:lineRule="auto"/>
      </w:pPr>
      <w:r>
        <w:t xml:space="preserve">At the time I did not have language for it, but I now know that I was experiencing the core conditions of Congruence, empathy and unconditional positive regard (UPR), Rogers </w:t>
      </w:r>
      <w:r w:rsidR="00A82878">
        <w:t>(</w:t>
      </w:r>
      <w:r>
        <w:t>1957</w:t>
      </w:r>
      <w:r w:rsidR="00A82878">
        <w:t>)</w:t>
      </w:r>
      <w:r>
        <w:t xml:space="preserve"> proposed these conditions as sufficient for therapeutic change thus supporting the concept that healing is in fact the presence of another. Gendlin (1996) talks of </w:t>
      </w:r>
      <w:r w:rsidR="00884B4D">
        <w:t xml:space="preserve">this felt </w:t>
      </w:r>
      <w:r>
        <w:t>concept calling it the ‘felt sense’ when meaning emerges from withi</w:t>
      </w:r>
      <w:r w:rsidR="00921F74">
        <w:t xml:space="preserve">n not as something that is intellectually created </w:t>
      </w:r>
      <w:r w:rsidR="00250B81">
        <w:t xml:space="preserve">but as something that is deeply ‘felt’ and experienced from within the self. </w:t>
      </w:r>
      <w:r>
        <w:t>It was within this safe space that my true self began to take courage to emerge</w:t>
      </w:r>
      <w:r w:rsidR="00DC7907">
        <w:t xml:space="preserve">. </w:t>
      </w:r>
      <w:r w:rsidR="0088450E">
        <w:t>This experience significantly shaped how I understand the role of evidence</w:t>
      </w:r>
      <w:r w:rsidR="00B53B2A">
        <w:t xml:space="preserve"> and research. Whilst empirical research seeks to capture outcomes</w:t>
      </w:r>
      <w:r w:rsidR="002D7CE9">
        <w:t>, my own experience suggests that therapeutic change</w:t>
      </w:r>
      <w:r w:rsidR="003569A1">
        <w:t xml:space="preserve"> is not captured within standardised frameworks. In this way, my values align with approaches that honour lived experience</w:t>
      </w:r>
      <w:r w:rsidR="00C233E5">
        <w:t xml:space="preserve"> and meaning making</w:t>
      </w:r>
      <w:r w:rsidR="00BF02E0">
        <w:t xml:space="preserve"> further highlighting the existing tension about what can be measured and what is experienced. </w:t>
      </w:r>
    </w:p>
    <w:p w14:paraId="21F9C8B1" w14:textId="77777777" w:rsidR="002D7CE9" w:rsidRDefault="002D7CE9" w:rsidP="001C5050">
      <w:pPr>
        <w:spacing w:line="360" w:lineRule="auto"/>
      </w:pPr>
    </w:p>
    <w:p w14:paraId="1DAC91CB" w14:textId="783C34D7" w:rsidR="007F77BE" w:rsidRDefault="00A416C7" w:rsidP="001C5050">
      <w:pPr>
        <w:spacing w:line="360" w:lineRule="auto"/>
      </w:pPr>
      <w:r>
        <w:lastRenderedPageBreak/>
        <w:t>What I encountered in Brian’s therapy room was person-</w:t>
      </w:r>
      <w:r w:rsidR="00A82878">
        <w:t>centred</w:t>
      </w:r>
      <w:r>
        <w:t xml:space="preserve"> practice lived from the inside, felt on the outside. It was through this deeply gentle, supportive environment that I began to reconnect with deeper parts of myself that had never been possible. This experience became the catalyst for my journey into </w:t>
      </w:r>
      <w:r w:rsidR="001F267F">
        <w:t>C</w:t>
      </w:r>
      <w:r>
        <w:t>ounselling</w:t>
      </w:r>
      <w:r w:rsidR="008E2D98">
        <w:t xml:space="preserve"> where my lived experience was finally given a language</w:t>
      </w:r>
      <w:r w:rsidR="001F267F">
        <w:t xml:space="preserve">, </w:t>
      </w:r>
      <w:r w:rsidR="008E2D98">
        <w:t xml:space="preserve">through the application of theory. </w:t>
      </w:r>
    </w:p>
    <w:p w14:paraId="1D14FFFC" w14:textId="43228FA1" w:rsidR="00A416C7" w:rsidRDefault="00A416C7" w:rsidP="001C5050">
      <w:pPr>
        <w:spacing w:line="360" w:lineRule="auto"/>
      </w:pPr>
      <w:r>
        <w:t xml:space="preserve">It planted a firm belief in me that change does not come from being told what to do, but rather it comes from being witnessed and being deeply held within a relational context. This very experience touched me so much and inspired me that I completed a BA degree in </w:t>
      </w:r>
      <w:r w:rsidR="001F267F">
        <w:t>C</w:t>
      </w:r>
      <w:r>
        <w:t xml:space="preserve">ounselling skills and </w:t>
      </w:r>
      <w:r w:rsidR="001F267F">
        <w:t>more recently undertaking</w:t>
      </w:r>
      <w:r>
        <w:t xml:space="preserve"> a</w:t>
      </w:r>
      <w:r w:rsidR="00E96E9B">
        <w:t>n</w:t>
      </w:r>
      <w:r>
        <w:t xml:space="preserve"> MA in Psychotherapeutic Practice where my lived experience was introduced to theory and I finally had words </w:t>
      </w:r>
      <w:r w:rsidR="00386D03">
        <w:t>for those</w:t>
      </w:r>
      <w:r>
        <w:t xml:space="preserve"> adverse life experiences.</w:t>
      </w:r>
    </w:p>
    <w:p w14:paraId="358D4860" w14:textId="77777777" w:rsidR="00A23A60" w:rsidRDefault="00A23A60" w:rsidP="001C5050">
      <w:pPr>
        <w:spacing w:line="360" w:lineRule="auto"/>
      </w:pPr>
    </w:p>
    <w:p w14:paraId="49AD1899" w14:textId="0082B7FE" w:rsidR="00A416C7" w:rsidRDefault="00A416C7" w:rsidP="001C5050">
      <w:pPr>
        <w:spacing w:line="360" w:lineRule="auto"/>
      </w:pPr>
      <w:r>
        <w:t xml:space="preserve">Rogers (1957) proposed that the necessary and sufficient conditions for therapeutic change are not found in technique alone, but in the quality of the therapeutic relationship itself. The core conditions of Congruence, empathy and </w:t>
      </w:r>
      <w:r w:rsidR="008E2D98">
        <w:t>UPR</w:t>
      </w:r>
      <w:r>
        <w:t xml:space="preserve"> formed the basis of what he believed to be the core of a genuine therapeutic encounter. My therapist Brian gifted me a book by Rogers ‘On becoming a person’ and it was this very book that introduced me to the world of Rogers. Reading Rogers</w:t>
      </w:r>
      <w:r w:rsidR="00E96E9B">
        <w:t xml:space="preserve"> in this way</w:t>
      </w:r>
      <w:r>
        <w:t xml:space="preserve"> aligned with my life experience and gave it language. I recognised these conditions immediately not as concepts but as memories. Brian offered me something that only Rogers language could now describe</w:t>
      </w:r>
      <w:r w:rsidR="00E96E9B">
        <w:t xml:space="preserve"> as</w:t>
      </w:r>
      <w:r>
        <w:t xml:space="preserve"> I had been met fully without judgement, heard without </w:t>
      </w:r>
      <w:r w:rsidR="00386D03">
        <w:t>agenda,</w:t>
      </w:r>
      <w:r w:rsidR="00E96E9B">
        <w:t xml:space="preserve"> </w:t>
      </w:r>
      <w:r>
        <w:t xml:space="preserve">and was accompanied by someone who was fully and authentically present. </w:t>
      </w:r>
    </w:p>
    <w:p w14:paraId="655BEB44" w14:textId="77777777" w:rsidR="00E96E9B" w:rsidRDefault="00E96E9B" w:rsidP="001C5050">
      <w:pPr>
        <w:spacing w:line="360" w:lineRule="auto"/>
      </w:pPr>
    </w:p>
    <w:p w14:paraId="10958C50" w14:textId="3DEB49C4" w:rsidR="00A416C7" w:rsidRDefault="00A416C7" w:rsidP="001C5050">
      <w:pPr>
        <w:spacing w:line="360" w:lineRule="auto"/>
      </w:pPr>
      <w:r>
        <w:t xml:space="preserve">Tudor &amp; Merry (2006) clarify </w:t>
      </w:r>
      <w:r w:rsidR="00DA73A3">
        <w:t>this</w:t>
      </w:r>
      <w:r>
        <w:t xml:space="preserve"> as an </w:t>
      </w:r>
      <w:r w:rsidR="00E96E9B">
        <w:t>unwavering</w:t>
      </w:r>
      <w:r>
        <w:t xml:space="preserve"> acceptance of </w:t>
      </w:r>
      <w:r w:rsidR="00386D03">
        <w:t>each person’s</w:t>
      </w:r>
      <w:r>
        <w:t xml:space="preserve"> worth irrespective of what they present in the therapeutic encounter. His regard for me was so unwavering – no disclosure of shame or regret changed the quality of his regard for me. This I now believe is what Rogers (1961) meant when he described therapy as a place where people risk becoming who they truly are. That room became such a place for me; it was where my </w:t>
      </w:r>
      <w:r w:rsidR="00E96E9B">
        <w:t>healing journey</w:t>
      </w:r>
      <w:r>
        <w:t xml:space="preserve"> began. Underlying all of Rogers concepts was a </w:t>
      </w:r>
      <w:r>
        <w:lastRenderedPageBreak/>
        <w:t>profound trust in what he called ‘the actualising tendency</w:t>
      </w:r>
      <w:r w:rsidR="00E96E9B">
        <w:t>’</w:t>
      </w:r>
      <w:r>
        <w:t xml:space="preserve"> – the belief that every individual has an innate ability to move towards growth and their own healing. A humanistic perspective is that people are not broken needing repair but living beings who require the right conditions to flourish (Rogers, 1963). This conviction is now my most fundamental value that I carry into my own practice. I sit with my clients as someone who trusts something in them alr</w:t>
      </w:r>
      <w:r w:rsidR="00E96E9B">
        <w:t xml:space="preserve">eady. </w:t>
      </w:r>
      <w:r w:rsidR="00460F90">
        <w:t xml:space="preserve">This </w:t>
      </w:r>
      <w:r w:rsidR="00057660">
        <w:t>stance reflects a person-centred commitment to trusting the client’s inherent capacity for growth and change</w:t>
      </w:r>
      <w:r w:rsidR="00BA2AFB">
        <w:t xml:space="preserve"> and all true healing emerges from within. </w:t>
      </w:r>
    </w:p>
    <w:p w14:paraId="7F2B79DC" w14:textId="77777777" w:rsidR="00A416C7" w:rsidRDefault="00A416C7" w:rsidP="001C5050">
      <w:pPr>
        <w:spacing w:line="360" w:lineRule="auto"/>
      </w:pPr>
    </w:p>
    <w:p w14:paraId="41EEFB96" w14:textId="0A112BF5" w:rsidR="00A416C7" w:rsidRDefault="00A416C7" w:rsidP="001C5050">
      <w:pPr>
        <w:spacing w:line="360" w:lineRule="auto"/>
      </w:pPr>
      <w:r>
        <w:t>Eugene Gendlin collaborated closely with Rogers, further developing the person-</w:t>
      </w:r>
      <w:r w:rsidR="00BA2AFB">
        <w:t>centred</w:t>
      </w:r>
      <w:r>
        <w:t xml:space="preserve"> approach into the intelligence the body holds. Gendlin (1978) proposed that beneath conscious thought and </w:t>
      </w:r>
      <w:r w:rsidR="00BA2AFB">
        <w:t xml:space="preserve">the </w:t>
      </w:r>
      <w:r>
        <w:t xml:space="preserve">spoken narrative </w:t>
      </w:r>
      <w:r w:rsidR="00BA2AFB">
        <w:t xml:space="preserve">- </w:t>
      </w:r>
      <w:r>
        <w:t>the body carries a conceptual feeling of ‘knowing’ which Gendlin described as the ‘felt sense’</w:t>
      </w:r>
      <w:r w:rsidR="005B1F70">
        <w:t>;</w:t>
      </w:r>
      <w:r>
        <w:t xml:space="preserve"> a holistic way of understanding the feeling before the words emerge. He further developed this concept to include the act of focusing which allows the client to slow down and turn inward and </w:t>
      </w:r>
      <w:r w:rsidR="008B5A0B">
        <w:t>honour</w:t>
      </w:r>
      <w:r>
        <w:t xml:space="preserve"> the somatic cues that the body holds onto. This shapes how I now collaborate with </w:t>
      </w:r>
      <w:r w:rsidR="001A47E3">
        <w:t>clients,</w:t>
      </w:r>
      <w:r>
        <w:t xml:space="preserve"> if someone pauses, or hesitates, I have learned not to fill the space. Cornell (1996) describes this gap </w:t>
      </w:r>
      <w:r w:rsidR="00516FD7">
        <w:t>with</w:t>
      </w:r>
      <w:r>
        <w:t xml:space="preserve">in dialogue as </w:t>
      </w:r>
      <w:r w:rsidR="00917EFA">
        <w:t xml:space="preserve">the space </w:t>
      </w:r>
      <w:r>
        <w:t>where most significant therapeutic material emerges in what is felt before what is said. I have witnessed this firsthand in my clinical practice where when I pause, it creates a space in which new meaning can emerge.</w:t>
      </w:r>
    </w:p>
    <w:p w14:paraId="2D732FE6" w14:textId="77777777" w:rsidR="00A416C7" w:rsidRDefault="00A416C7" w:rsidP="001C5050">
      <w:pPr>
        <w:spacing w:line="360" w:lineRule="auto"/>
      </w:pPr>
    </w:p>
    <w:p w14:paraId="3701545C" w14:textId="22A1DD17" w:rsidR="00A416C7" w:rsidRDefault="00A416C7" w:rsidP="001C5050">
      <w:pPr>
        <w:spacing w:line="360" w:lineRule="auto"/>
      </w:pPr>
      <w:r>
        <w:t>It is a particular kind of gift to be able to trace one’s root of development and evolution. I can trace mine back to Brian’s therapy room</w:t>
      </w:r>
      <w:r w:rsidR="00917EFA">
        <w:t xml:space="preserve"> </w:t>
      </w:r>
      <w:r w:rsidR="001950A0">
        <w:t xml:space="preserve">almost </w:t>
      </w:r>
      <w:r w:rsidR="00917EFA">
        <w:t>ten years ago</w:t>
      </w:r>
      <w:r w:rsidR="00751504">
        <w:t>. W</w:t>
      </w:r>
      <w:r>
        <w:t>hat I received there was not direction but the</w:t>
      </w:r>
      <w:r w:rsidR="00751504">
        <w:t xml:space="preserve"> experience</w:t>
      </w:r>
      <w:r>
        <w:t xml:space="preserve"> of being fully witnessed, for the first time in my life. Rogers (1961) wrote that when a person feels deeply understood, something shifts</w:t>
      </w:r>
      <w:r w:rsidR="001950A0">
        <w:t xml:space="preserve"> on a</w:t>
      </w:r>
      <w:r>
        <w:t xml:space="preserve"> cognitive level. I experienced this before I </w:t>
      </w:r>
      <w:r w:rsidR="001950A0">
        <w:t>learned about</w:t>
      </w:r>
      <w:r w:rsidR="006B16B6">
        <w:t xml:space="preserve"> </w:t>
      </w:r>
      <w:r w:rsidR="001A47E3">
        <w:t>it and</w:t>
      </w:r>
      <w:r>
        <w:t xml:space="preserve"> it is this phenomenological lived experience that now informs how I </w:t>
      </w:r>
      <w:r w:rsidR="00751504">
        <w:t xml:space="preserve">am present in </w:t>
      </w:r>
      <w:r w:rsidR="00174A46">
        <w:t xml:space="preserve">the therapeutic relationship. </w:t>
      </w:r>
    </w:p>
    <w:p w14:paraId="2DD2A4C5" w14:textId="6718A17C" w:rsidR="006B16B6" w:rsidRDefault="00A416C7" w:rsidP="001C5050">
      <w:pPr>
        <w:spacing w:line="360" w:lineRule="auto"/>
      </w:pPr>
      <w:r>
        <w:lastRenderedPageBreak/>
        <w:t xml:space="preserve">What Brian modelled to me was congruence in its truest sense not </w:t>
      </w:r>
      <w:r w:rsidR="00174A46">
        <w:t>as a</w:t>
      </w:r>
      <w:r>
        <w:t xml:space="preserve"> performance of but the genuine expression of the core conditions. This foundational trust in presence highlights the efficacy of the person-</w:t>
      </w:r>
      <w:r w:rsidR="00174A46">
        <w:t>centred</w:t>
      </w:r>
      <w:r>
        <w:t xml:space="preserve"> model. These very values have shaped and influenced how I have understood healing. Healing is not always dramatic or easily observable. More often it is subtle, gradual</w:t>
      </w:r>
      <w:r w:rsidR="001A47E3">
        <w:t>ly</w:t>
      </w:r>
      <w:r>
        <w:t xml:space="preserve"> found in moments of silence or reflections. While EBP plays a key role in strengthening the profession and its credibility, I remain cautious about overreliance on measurable outcomes. Therapy is not always linear, as I have experienced firsthand</w:t>
      </w:r>
      <w:r w:rsidR="00CC1942">
        <w:t xml:space="preserve"> (</w:t>
      </w:r>
      <w:r>
        <w:t>Cooper et al., 2007) highlights the person-</w:t>
      </w:r>
      <w:r w:rsidR="00CC1942">
        <w:t>centred</w:t>
      </w:r>
      <w:r>
        <w:t xml:space="preserve"> emphasis and recognises its healing power that cannot be reduced to statistics or measurable outcomes.</w:t>
      </w:r>
    </w:p>
    <w:p w14:paraId="65DE130D" w14:textId="77777777" w:rsidR="001A47E3" w:rsidRDefault="001A47E3" w:rsidP="001C5050">
      <w:pPr>
        <w:spacing w:line="360" w:lineRule="auto"/>
      </w:pPr>
    </w:p>
    <w:p w14:paraId="4487DF31" w14:textId="150E5BDF" w:rsidR="00A416C7" w:rsidRDefault="00A416C7" w:rsidP="001C5050">
      <w:pPr>
        <w:spacing w:line="360" w:lineRule="auto"/>
      </w:pPr>
      <w:r>
        <w:t xml:space="preserve">In conclusion, my therapeutic values are rooted in lived experience, shaped by </w:t>
      </w:r>
      <w:r w:rsidR="008B5A0B">
        <w:t>theory,</w:t>
      </w:r>
      <w:r>
        <w:t xml:space="preserve"> and are carried into my practice as ‘a way of being’ rather than </w:t>
      </w:r>
      <w:r w:rsidR="00A23A60">
        <w:t>application</w:t>
      </w:r>
      <w:r>
        <w:t xml:space="preserve"> of techniques. My therapeutic values reflect a deep trust in the individual, a deeply ingrained belief in the power of the therapeutic relationship, and an ongoing commitment to presence, acceptance, and authenticity.</w:t>
      </w:r>
      <w:r w:rsidR="00762132">
        <w:t xml:space="preserve"> T</w:t>
      </w:r>
      <w:r>
        <w:t>hese values continue to evolve as I develop both personally and professionally but will always remain grounded in that very first experience of being met, being heard and being accepted exactly as I was.</w:t>
      </w:r>
      <w:r w:rsidR="00762132">
        <w:t xml:space="preserve"> I now therefor</w:t>
      </w:r>
      <w:r w:rsidR="00AC5A39">
        <w:t>e position myself as having a pluralistic understanding but maintain</w:t>
      </w:r>
      <w:r w:rsidR="006B16B6">
        <w:t xml:space="preserve"> my </w:t>
      </w:r>
      <w:r w:rsidR="000D4F3E">
        <w:t xml:space="preserve">understanding </w:t>
      </w:r>
      <w:r w:rsidR="00AC5A39">
        <w:t xml:space="preserve">that relational elements of therapy cannot be </w:t>
      </w:r>
      <w:r w:rsidR="00E90EDF">
        <w:t xml:space="preserve">reduced to measurable outcomes. </w:t>
      </w:r>
    </w:p>
    <w:p w14:paraId="6DA8450D" w14:textId="77777777" w:rsidR="00A416C7" w:rsidRDefault="00A416C7" w:rsidP="001C5050">
      <w:pPr>
        <w:spacing w:line="360" w:lineRule="auto"/>
      </w:pPr>
    </w:p>
    <w:p w14:paraId="6B6E0725" w14:textId="604E4BBB" w:rsidR="00A416C7" w:rsidRDefault="00A416C7" w:rsidP="001C5050">
      <w:pPr>
        <w:spacing w:line="360" w:lineRule="auto"/>
      </w:pPr>
      <w:r>
        <w:t>While my person-</w:t>
      </w:r>
      <w:r w:rsidR="00E90EDF">
        <w:t>centred</w:t>
      </w:r>
      <w:r>
        <w:t xml:space="preserve"> therapeutic values are rooted in Rogerian theory and person-</w:t>
      </w:r>
      <w:r w:rsidR="00E90EDF">
        <w:t>centred</w:t>
      </w:r>
      <w:r>
        <w:t xml:space="preserve"> principles of congruence, </w:t>
      </w:r>
      <w:r w:rsidR="008B5A0B">
        <w:t>empathy,</w:t>
      </w:r>
      <w:r>
        <w:t xml:space="preserve"> and UPR, as proposed by Carl Rogers (1957) contemporary practice requires these values to be situated within an evidence-based framework. This requirement therefore creates a tension between the deeply subjective and the demand for empirical validation. In recognising this, it is therefore important to critically engage with research that supports the efficacy of the therapeutic relationship as central to change.</w:t>
      </w:r>
    </w:p>
    <w:p w14:paraId="7715075B" w14:textId="77777777" w:rsidR="00A416C7" w:rsidRDefault="00A416C7" w:rsidP="001C5050">
      <w:pPr>
        <w:spacing w:line="360" w:lineRule="auto"/>
      </w:pPr>
    </w:p>
    <w:p w14:paraId="7CC82411" w14:textId="77777777" w:rsidR="00A416C7" w:rsidRDefault="00A416C7" w:rsidP="001C5050">
      <w:pPr>
        <w:spacing w:line="360" w:lineRule="auto"/>
      </w:pPr>
    </w:p>
    <w:p w14:paraId="1D322919" w14:textId="0A2220CF" w:rsidR="00A416C7" w:rsidRDefault="00A416C7" w:rsidP="001C5050">
      <w:pPr>
        <w:spacing w:line="360" w:lineRule="auto"/>
      </w:pPr>
      <w:r>
        <w:t>Empirical support for this can be found in Elliot’s research paper that supports the therapeutic impact of person-</w:t>
      </w:r>
      <w:r w:rsidR="00E90EDF">
        <w:t>centred</w:t>
      </w:r>
      <w:r>
        <w:t xml:space="preserve"> therapy. Central to this is the therapeutic relationship itself, which is widely regarded in academia as a primary mechanism of change. Whilst this further supports humanistic practice, it also raises questions about whether complex therapeutic processes can be reduced to measurable outcomes, highlighting the ongoing tension between positivist research approaches and the lived experience of each client.</w:t>
      </w:r>
    </w:p>
    <w:p w14:paraId="00057C87" w14:textId="77777777" w:rsidR="000D4F3E" w:rsidRDefault="000D4F3E" w:rsidP="001C5050">
      <w:pPr>
        <w:spacing w:line="360" w:lineRule="auto"/>
      </w:pPr>
    </w:p>
    <w:p w14:paraId="285F584F" w14:textId="5C757B28" w:rsidR="00A416C7" w:rsidRDefault="00A416C7" w:rsidP="001C5050">
      <w:pPr>
        <w:spacing w:line="360" w:lineRule="auto"/>
      </w:pPr>
      <w:r>
        <w:t xml:space="preserve">A distinguishing feature of Elliots (2013) study lies in its attempt to provide evidence-based support empirically, drawing on a substantial body of evidence. However, it is worth noting that the research was conducted within a traditional framework, which may illuminate certain limitations. The over reliance on outcome measures risks </w:t>
      </w:r>
      <w:r w:rsidR="00137188">
        <w:t>honouring</w:t>
      </w:r>
      <w:r>
        <w:t xml:space="preserve"> symptom reduction over the clients lived experience, thereby missing the subtle nuances that can occur </w:t>
      </w:r>
      <w:r w:rsidR="00E90EDF">
        <w:t>within</w:t>
      </w:r>
      <w:r>
        <w:t xml:space="preserve"> the therapeutic process. Furthermore, it affirms the therapeutic impact of Person-</w:t>
      </w:r>
      <w:r w:rsidR="00137188">
        <w:t>centred</w:t>
      </w:r>
      <w:r>
        <w:t xml:space="preserve"> therapy. Central to this is the therapeutic relationship itself, widely regarded as the primary mechanism of change – the relational foundation that healing and growth are facilitated (Elliott et al;</w:t>
      </w:r>
      <w:r w:rsidR="00137188">
        <w:t xml:space="preserve"> </w:t>
      </w:r>
      <w:r w:rsidR="008B5A0B">
        <w:t>2013, Rogers</w:t>
      </w:r>
      <w:r>
        <w:t>, 1957).</w:t>
      </w:r>
    </w:p>
    <w:p w14:paraId="6CCB9953" w14:textId="77777777" w:rsidR="00A416C7" w:rsidRDefault="00A416C7" w:rsidP="001C5050">
      <w:pPr>
        <w:spacing w:line="360" w:lineRule="auto"/>
      </w:pPr>
    </w:p>
    <w:p w14:paraId="59C6020E" w14:textId="77777777" w:rsidR="00A416C7" w:rsidRDefault="00A416C7" w:rsidP="001C5050">
      <w:pPr>
        <w:spacing w:line="360" w:lineRule="auto"/>
      </w:pPr>
    </w:p>
    <w:p w14:paraId="1C49CB80" w14:textId="54220229" w:rsidR="00A416C7" w:rsidRDefault="00A416C7" w:rsidP="001C5050">
      <w:pPr>
        <w:spacing w:line="360" w:lineRule="auto"/>
      </w:pPr>
      <w:r>
        <w:t>In conclusion, whilst Elliot’s (2013) study offers important empirical support for the efficacy of person-</w:t>
      </w:r>
      <w:r w:rsidR="006C070B">
        <w:t>centred</w:t>
      </w:r>
      <w:r>
        <w:t xml:space="preserve"> therapy, it also highlights the limits of trying to capture the complexity of the Therapeutic Relationship. Research most certainly supports practice, but it cannot fully capture the depth and meaning that emerges between therapist and client. This highlights the importance of holding both perspectives; valuing research whilst staying grounded in the core conditions as set out by Rogers (1957). Ultimately, it is the quality of therapeutic relationship – its honesty and presence that created the conditions for change, even when this </w:t>
      </w:r>
      <w:r w:rsidR="008B5A0B">
        <w:t>cannot</w:t>
      </w:r>
      <w:r>
        <w:t xml:space="preserve"> be fully measured.</w:t>
      </w:r>
    </w:p>
    <w:p w14:paraId="61B32459" w14:textId="5F22C95C" w:rsidR="006C070B" w:rsidRDefault="00A416C7" w:rsidP="001C5050">
      <w:pPr>
        <w:spacing w:line="360" w:lineRule="auto"/>
      </w:pPr>
      <w:r>
        <w:lastRenderedPageBreak/>
        <w:t xml:space="preserve">This raises pertinent questions about what is recognised as evidence within the field of Counselling and Psychotherapy and if such methodologies can fully capture depth, </w:t>
      </w:r>
      <w:r w:rsidR="008B5A0B">
        <w:t>fluidity,</w:t>
      </w:r>
      <w:r>
        <w:t xml:space="preserve"> and subjective meaning</w:t>
      </w:r>
      <w:r w:rsidR="000B0AD8">
        <w:t xml:space="preserve"> (Cooper and McLeod, 2011; Moustakas, 1994). This questions about what is recognised as evidence</w:t>
      </w:r>
      <w:r w:rsidR="00450627">
        <w:t xml:space="preserve"> and if such methods can fully capture depth, </w:t>
      </w:r>
      <w:r w:rsidR="008B5A0B">
        <w:t>fluidity,</w:t>
      </w:r>
      <w:r w:rsidR="00450627">
        <w:t xml:space="preserve"> and personal meaning (Cooper &amp; McLeod, 2011</w:t>
      </w:r>
      <w:r w:rsidR="00F37D64">
        <w:t>; Moustakas, 1994).</w:t>
      </w:r>
    </w:p>
    <w:p w14:paraId="0356D4F8" w14:textId="77777777" w:rsidR="000D4F3E" w:rsidRDefault="000D4F3E" w:rsidP="001C5050">
      <w:pPr>
        <w:spacing w:line="360" w:lineRule="auto"/>
      </w:pPr>
    </w:p>
    <w:p w14:paraId="46D005F4" w14:textId="4FDB158A" w:rsidR="000D4F3E" w:rsidRDefault="00A416C7" w:rsidP="001C5050">
      <w:pPr>
        <w:spacing w:line="360" w:lineRule="auto"/>
      </w:pPr>
      <w:r>
        <w:t xml:space="preserve">What has </w:t>
      </w:r>
      <w:r w:rsidR="00D14CBB">
        <w:t>emerged</w:t>
      </w:r>
      <w:r>
        <w:t xml:space="preserve"> for me therefore is both a validation of the person-</w:t>
      </w:r>
      <w:r w:rsidR="008B5A0B">
        <w:t>centred</w:t>
      </w:r>
      <w:r>
        <w:t xml:space="preserve"> approach and a recognition that the current ways in which we evaluate may not fully reflect its true depth. This</w:t>
      </w:r>
      <w:r w:rsidR="00D14CBB">
        <w:t xml:space="preserve"> reflects an enduring tension</w:t>
      </w:r>
      <w:r w:rsidR="006B787F">
        <w:t xml:space="preserve"> within the disciplines of Counselling and Psychotherapy </w:t>
      </w:r>
      <w:r>
        <w:t>where the richness of therapeutic relationship and construction of meaning m</w:t>
      </w:r>
      <w:r w:rsidR="00560BB0">
        <w:t>ay</w:t>
      </w:r>
      <w:r>
        <w:t xml:space="preserve"> become overlooked. It is within this space that my research is situated, seeking to better understand the phenomenological experience of each client and how change is experienced and understood by the clients themselves. </w:t>
      </w:r>
    </w:p>
    <w:p w14:paraId="1991B342" w14:textId="3534D4AF" w:rsidR="0085740F" w:rsidRDefault="00A416C7" w:rsidP="001C5050">
      <w:pPr>
        <w:spacing w:line="360" w:lineRule="auto"/>
      </w:pPr>
      <w:r>
        <w:t xml:space="preserve">In doing so, the therapeutic relationship is not only supported by evidence, but </w:t>
      </w:r>
      <w:r w:rsidR="008B5A0B">
        <w:t>it is</w:t>
      </w:r>
      <w:r>
        <w:t xml:space="preserve"> also recognised as a living evolving process that lies at the heart of meaningful psychological change.</w:t>
      </w:r>
      <w:r w:rsidR="006B787F">
        <w:t xml:space="preserve"> This reflects the ongoing challenge within </w:t>
      </w:r>
      <w:r w:rsidR="008B5A0B">
        <w:t>Psychotherapy</w:t>
      </w:r>
      <w:r w:rsidR="006B787F">
        <w:t xml:space="preserve"> research</w:t>
      </w:r>
      <w:r w:rsidR="0098461B">
        <w:t xml:space="preserve"> to honour both what </w:t>
      </w:r>
      <w:r w:rsidR="008B5A0B">
        <w:t>cannot</w:t>
      </w:r>
      <w:r w:rsidR="0098461B">
        <w:t xml:space="preserve"> be measured and what must be experienced. </w:t>
      </w:r>
    </w:p>
    <w:p w14:paraId="16EB7F70" w14:textId="77777777" w:rsidR="009829BA" w:rsidRDefault="009829BA" w:rsidP="001C5050">
      <w:pPr>
        <w:spacing w:line="360" w:lineRule="auto"/>
      </w:pPr>
    </w:p>
    <w:p w14:paraId="7C40E70E" w14:textId="77777777" w:rsidR="00386D03" w:rsidRDefault="00386D03" w:rsidP="009829BA">
      <w:pPr>
        <w:spacing w:line="360" w:lineRule="auto"/>
        <w:jc w:val="center"/>
        <w:rPr>
          <w:b/>
          <w:bCs/>
          <w:sz w:val="28"/>
          <w:szCs w:val="28"/>
          <w:u w:val="single"/>
        </w:rPr>
      </w:pPr>
    </w:p>
    <w:p w14:paraId="000C79BC" w14:textId="77777777" w:rsidR="00386D03" w:rsidRDefault="00386D03" w:rsidP="009829BA">
      <w:pPr>
        <w:spacing w:line="360" w:lineRule="auto"/>
        <w:jc w:val="center"/>
        <w:rPr>
          <w:b/>
          <w:bCs/>
          <w:sz w:val="28"/>
          <w:szCs w:val="28"/>
          <w:u w:val="single"/>
        </w:rPr>
      </w:pPr>
    </w:p>
    <w:p w14:paraId="0F8E297F" w14:textId="77777777" w:rsidR="00386D03" w:rsidRDefault="00386D03" w:rsidP="009829BA">
      <w:pPr>
        <w:spacing w:line="360" w:lineRule="auto"/>
        <w:jc w:val="center"/>
        <w:rPr>
          <w:b/>
          <w:bCs/>
          <w:sz w:val="28"/>
          <w:szCs w:val="28"/>
          <w:u w:val="single"/>
        </w:rPr>
      </w:pPr>
    </w:p>
    <w:p w14:paraId="6CBAFF6E" w14:textId="77777777" w:rsidR="00386D03" w:rsidRDefault="00386D03" w:rsidP="009829BA">
      <w:pPr>
        <w:spacing w:line="360" w:lineRule="auto"/>
        <w:jc w:val="center"/>
        <w:rPr>
          <w:b/>
          <w:bCs/>
          <w:sz w:val="28"/>
          <w:szCs w:val="28"/>
          <w:u w:val="single"/>
        </w:rPr>
      </w:pPr>
    </w:p>
    <w:p w14:paraId="00D3BC34" w14:textId="77777777" w:rsidR="00386D03" w:rsidRDefault="00386D03" w:rsidP="009829BA">
      <w:pPr>
        <w:spacing w:line="360" w:lineRule="auto"/>
        <w:jc w:val="center"/>
        <w:rPr>
          <w:b/>
          <w:bCs/>
          <w:sz w:val="28"/>
          <w:szCs w:val="28"/>
          <w:u w:val="single"/>
        </w:rPr>
      </w:pPr>
    </w:p>
    <w:p w14:paraId="35ECC51C" w14:textId="77777777" w:rsidR="00386D03" w:rsidRDefault="00386D03" w:rsidP="009829BA">
      <w:pPr>
        <w:spacing w:line="360" w:lineRule="auto"/>
        <w:jc w:val="center"/>
        <w:rPr>
          <w:b/>
          <w:bCs/>
          <w:sz w:val="28"/>
          <w:szCs w:val="28"/>
          <w:u w:val="single"/>
        </w:rPr>
      </w:pPr>
    </w:p>
    <w:p w14:paraId="171950DE" w14:textId="77777777" w:rsidR="00386D03" w:rsidRDefault="00386D03" w:rsidP="009829BA">
      <w:pPr>
        <w:spacing w:line="360" w:lineRule="auto"/>
        <w:jc w:val="center"/>
        <w:rPr>
          <w:b/>
          <w:bCs/>
          <w:sz w:val="28"/>
          <w:szCs w:val="28"/>
          <w:u w:val="single"/>
        </w:rPr>
      </w:pPr>
    </w:p>
    <w:p w14:paraId="53C61FCB" w14:textId="77777777" w:rsidR="00386D03" w:rsidRDefault="00386D03" w:rsidP="009829BA">
      <w:pPr>
        <w:spacing w:line="360" w:lineRule="auto"/>
        <w:jc w:val="center"/>
        <w:rPr>
          <w:b/>
          <w:bCs/>
          <w:sz w:val="28"/>
          <w:szCs w:val="28"/>
          <w:u w:val="single"/>
        </w:rPr>
      </w:pPr>
    </w:p>
    <w:p w14:paraId="37176C7B" w14:textId="41401DDB" w:rsidR="009829BA" w:rsidRDefault="009829BA" w:rsidP="009829BA">
      <w:pPr>
        <w:spacing w:line="360" w:lineRule="auto"/>
        <w:jc w:val="center"/>
        <w:rPr>
          <w:b/>
          <w:bCs/>
          <w:sz w:val="28"/>
          <w:szCs w:val="28"/>
          <w:u w:val="single"/>
        </w:rPr>
      </w:pPr>
      <w:r>
        <w:rPr>
          <w:b/>
          <w:bCs/>
          <w:sz w:val="28"/>
          <w:szCs w:val="28"/>
          <w:u w:val="single"/>
        </w:rPr>
        <w:lastRenderedPageBreak/>
        <w:t>Reference list:</w:t>
      </w:r>
    </w:p>
    <w:p w14:paraId="18A9875F" w14:textId="77777777" w:rsidR="009829BA" w:rsidRDefault="009829BA" w:rsidP="009829BA">
      <w:pPr>
        <w:spacing w:line="360" w:lineRule="auto"/>
      </w:pPr>
    </w:p>
    <w:p w14:paraId="3ABB1570" w14:textId="77777777" w:rsidR="009829BA" w:rsidRDefault="009829BA" w:rsidP="009829BA">
      <w:pPr>
        <w:spacing w:line="360" w:lineRule="auto"/>
      </w:pPr>
    </w:p>
    <w:p w14:paraId="36323FEE" w14:textId="77777777" w:rsidR="009829BA" w:rsidRDefault="009829BA" w:rsidP="009829BA">
      <w:pPr>
        <w:spacing w:line="360" w:lineRule="auto"/>
      </w:pPr>
      <w:r>
        <w:t xml:space="preserve">Barkham, M. and Margison, F. (2007) ‘Practice-based evidence as a compliment to evidence-based practice’, </w:t>
      </w:r>
      <w:r>
        <w:rPr>
          <w:i/>
          <w:iCs/>
        </w:rPr>
        <w:t>‘Clinical Psychology &amp; Psychotherapy</w:t>
      </w:r>
      <w:r>
        <w:t>, 14(1), pp. 1 -13</w:t>
      </w:r>
    </w:p>
    <w:p w14:paraId="40CB69EC" w14:textId="77777777" w:rsidR="009829BA" w:rsidRDefault="009829BA" w:rsidP="009829BA">
      <w:pPr>
        <w:spacing w:line="360" w:lineRule="auto"/>
      </w:pPr>
      <w:r>
        <w:t xml:space="preserve">Copper, M. (2008) </w:t>
      </w:r>
      <w:r>
        <w:rPr>
          <w:i/>
          <w:iCs/>
        </w:rPr>
        <w:t>Essential research findings in Counselling and Psychotherapy: The facts are friendl</w:t>
      </w:r>
      <w:r>
        <w:t>y. London: SAGE</w:t>
      </w:r>
    </w:p>
    <w:p w14:paraId="56AB621E" w14:textId="77777777" w:rsidR="009829BA" w:rsidRDefault="009829BA" w:rsidP="009829BA">
      <w:pPr>
        <w:spacing w:line="360" w:lineRule="auto"/>
      </w:pPr>
      <w:r>
        <w:t xml:space="preserve">Cooper. M. and McLeod, J. (2011) </w:t>
      </w:r>
      <w:r>
        <w:rPr>
          <w:i/>
          <w:iCs/>
        </w:rPr>
        <w:t>Pluralistic Counselling and Psychotherapy.</w:t>
      </w:r>
      <w:r>
        <w:t xml:space="preserve"> London: SAGE</w:t>
      </w:r>
    </w:p>
    <w:p w14:paraId="07DFFB82" w14:textId="77777777" w:rsidR="009829BA" w:rsidRDefault="009829BA" w:rsidP="009829BA">
      <w:pPr>
        <w:pStyle w:val="NormalWeb"/>
      </w:pPr>
      <w:r>
        <w:t xml:space="preserve">Cornell, A.W. (1996) </w:t>
      </w:r>
      <w:r>
        <w:rPr>
          <w:i/>
          <w:iCs/>
        </w:rPr>
        <w:t xml:space="preserve">The power of focusing: A practical guide to emotional self-healing. </w:t>
      </w:r>
      <w:r>
        <w:t>Oakland: New Harbinger</w:t>
      </w:r>
    </w:p>
    <w:p w14:paraId="36C05F34" w14:textId="77777777" w:rsidR="009829BA" w:rsidRDefault="009829BA" w:rsidP="009829BA">
      <w:pPr>
        <w:pStyle w:val="NormalWeb"/>
      </w:pPr>
      <w:r>
        <w:t xml:space="preserve">Crotty, M. (1998) </w:t>
      </w:r>
      <w:r>
        <w:rPr>
          <w:i/>
          <w:iCs/>
        </w:rPr>
        <w:t>The foundations of social research: Meaning and perspective in the research process</w:t>
      </w:r>
      <w:r>
        <w:t>. London: SAGE</w:t>
      </w:r>
    </w:p>
    <w:p w14:paraId="0D11117B" w14:textId="77777777" w:rsidR="009829BA" w:rsidRDefault="009829BA" w:rsidP="009829BA">
      <w:pPr>
        <w:pStyle w:val="NormalWeb"/>
      </w:pPr>
    </w:p>
    <w:p w14:paraId="62D84903" w14:textId="77777777" w:rsidR="009829BA" w:rsidRDefault="009829BA" w:rsidP="009829BA">
      <w:pPr>
        <w:pStyle w:val="NormalWeb"/>
      </w:pPr>
      <w:r>
        <w:t xml:space="preserve">Denscombe, M. (2007) </w:t>
      </w:r>
      <w:r>
        <w:rPr>
          <w:i/>
          <w:iCs/>
        </w:rPr>
        <w:t>The good research guide: For small-scale social research projects. 3</w:t>
      </w:r>
      <w:r>
        <w:rPr>
          <w:i/>
          <w:iCs/>
          <w:vertAlign w:val="superscript"/>
        </w:rPr>
        <w:t>rd</w:t>
      </w:r>
      <w:r>
        <w:rPr>
          <w:i/>
          <w:iCs/>
        </w:rPr>
        <w:t xml:space="preserve"> edn, Maidenhead</w:t>
      </w:r>
      <w:r>
        <w:t>: Open University Press</w:t>
      </w:r>
    </w:p>
    <w:p w14:paraId="1E75F42C" w14:textId="77777777" w:rsidR="009829BA" w:rsidRDefault="009829BA" w:rsidP="009829BA">
      <w:pPr>
        <w:pStyle w:val="NormalWeb"/>
      </w:pPr>
    </w:p>
    <w:p w14:paraId="2E250E08" w14:textId="77777777" w:rsidR="009829BA" w:rsidRDefault="009829BA" w:rsidP="009829BA">
      <w:pPr>
        <w:pStyle w:val="NormalWeb"/>
      </w:pPr>
      <w:r>
        <w:t xml:space="preserve">Denzin, N.K. and Lincoln, Y.S. (2011) </w:t>
      </w:r>
      <w:r>
        <w:rPr>
          <w:i/>
          <w:iCs/>
        </w:rPr>
        <w:t>The SAGE handbook of qualitative research</w:t>
      </w:r>
      <w:r>
        <w:t>. 4</w:t>
      </w:r>
      <w:r>
        <w:rPr>
          <w:vertAlign w:val="superscript"/>
        </w:rPr>
        <w:t>th</w:t>
      </w:r>
      <w:r>
        <w:t xml:space="preserve"> edn London: SAGE</w:t>
      </w:r>
    </w:p>
    <w:p w14:paraId="5E981EC6" w14:textId="77777777" w:rsidR="009829BA" w:rsidRDefault="009829BA" w:rsidP="009829BA">
      <w:pPr>
        <w:pStyle w:val="NormalWeb"/>
      </w:pPr>
    </w:p>
    <w:p w14:paraId="0CE171EB" w14:textId="77777777" w:rsidR="009829BA" w:rsidRDefault="009829BA" w:rsidP="009829BA">
      <w:pPr>
        <w:pStyle w:val="NormalWeb"/>
      </w:pPr>
      <w:r>
        <w:t>Elliot, R., Greenberg, k L.S. and Lietaer, G. (2013) ‘Research on humanistic-experiential psychotherapies’, in Lambert, M.J. (ed.) Bergin and Garfield’s handbook of psychotherapy and behaviour change. 6</w:t>
      </w:r>
      <w:r>
        <w:rPr>
          <w:vertAlign w:val="superscript"/>
        </w:rPr>
        <w:t>th</w:t>
      </w:r>
      <w:r>
        <w:t xml:space="preserve"> edn. New York: Wiley, pp. 495-538</w:t>
      </w:r>
    </w:p>
    <w:p w14:paraId="3FDBEBA2" w14:textId="77777777" w:rsidR="009829BA" w:rsidRDefault="009829BA" w:rsidP="009829BA">
      <w:pPr>
        <w:pStyle w:val="NormalWeb"/>
      </w:pPr>
    </w:p>
    <w:p w14:paraId="72EB8695" w14:textId="77777777" w:rsidR="009829BA" w:rsidRDefault="009829BA" w:rsidP="009829BA">
      <w:pPr>
        <w:pStyle w:val="NormalWeb"/>
      </w:pPr>
      <w:r>
        <w:t xml:space="preserve">Eysenck, H.J. (1952) ‘The effects of psychotherapy: An evaluation’, </w:t>
      </w:r>
      <w:r>
        <w:rPr>
          <w:i/>
          <w:iCs/>
        </w:rPr>
        <w:t>Journal of Consulting Psychology</w:t>
      </w:r>
      <w:r>
        <w:t>, 16(5), pp. 319-324</w:t>
      </w:r>
    </w:p>
    <w:p w14:paraId="5096EF13" w14:textId="77777777" w:rsidR="009829BA" w:rsidRDefault="009829BA" w:rsidP="009829BA">
      <w:pPr>
        <w:pStyle w:val="NormalWeb"/>
      </w:pPr>
      <w:r>
        <w:t xml:space="preserve">Freud, S. (1900) </w:t>
      </w:r>
      <w:r>
        <w:rPr>
          <w:i/>
          <w:iCs/>
        </w:rPr>
        <w:t>The interpretation of dreams</w:t>
      </w:r>
      <w:r>
        <w:t>. London: Hogarth Press</w:t>
      </w:r>
    </w:p>
    <w:p w14:paraId="495E89F0" w14:textId="77777777" w:rsidR="009829BA" w:rsidRDefault="009829BA" w:rsidP="009829BA">
      <w:pPr>
        <w:pStyle w:val="NormalWeb"/>
      </w:pPr>
      <w:r>
        <w:t xml:space="preserve">Gendlin, E.T. (1978) </w:t>
      </w:r>
      <w:r>
        <w:rPr>
          <w:i/>
          <w:iCs/>
        </w:rPr>
        <w:t>Focusing.</w:t>
      </w:r>
      <w:r>
        <w:t xml:space="preserve"> New York: Bantam Books</w:t>
      </w:r>
    </w:p>
    <w:p w14:paraId="4ADE9474" w14:textId="77777777" w:rsidR="009829BA" w:rsidRDefault="009829BA" w:rsidP="009829BA">
      <w:pPr>
        <w:pStyle w:val="NormalWeb"/>
      </w:pPr>
      <w:r>
        <w:lastRenderedPageBreak/>
        <w:t xml:space="preserve">Gendlin, E.T. (1996) </w:t>
      </w:r>
      <w:r>
        <w:rPr>
          <w:i/>
          <w:iCs/>
        </w:rPr>
        <w:t>Focusing-oriented psychotherapy; A Manual of the experiential method</w:t>
      </w:r>
      <w:r>
        <w:t>. New York: Guildford Press</w:t>
      </w:r>
    </w:p>
    <w:p w14:paraId="57F1FEEE" w14:textId="77777777" w:rsidR="009829BA" w:rsidRDefault="009829BA" w:rsidP="009829BA">
      <w:pPr>
        <w:pStyle w:val="NormalWeb"/>
      </w:pPr>
      <w:r>
        <w:t>Kazdin, A.E. (2008) Evidence-based treatment and practice: New opportunities to bridge clinical research and practice. Oxford: Oxford University Press</w:t>
      </w:r>
    </w:p>
    <w:p w14:paraId="79CDD3AA" w14:textId="77777777" w:rsidR="009829BA" w:rsidRDefault="009829BA" w:rsidP="009829BA">
      <w:pPr>
        <w:pStyle w:val="NormalWeb"/>
      </w:pPr>
      <w:r>
        <w:t xml:space="preserve">Maslow, A.H. (1968) </w:t>
      </w:r>
      <w:r>
        <w:rPr>
          <w:i/>
          <w:iCs/>
        </w:rPr>
        <w:t>Toward a psychology of being</w:t>
      </w:r>
      <w:r>
        <w:t>. 2</w:t>
      </w:r>
      <w:r>
        <w:rPr>
          <w:vertAlign w:val="superscript"/>
        </w:rPr>
        <w:t>nd</w:t>
      </w:r>
      <w:r>
        <w:t xml:space="preserve"> edn. New York: Van Nostrand</w:t>
      </w:r>
    </w:p>
    <w:p w14:paraId="683E0D7A" w14:textId="77777777" w:rsidR="009829BA" w:rsidRDefault="009829BA" w:rsidP="009829BA">
      <w:pPr>
        <w:pStyle w:val="NormalWeb"/>
      </w:pPr>
      <w:r>
        <w:t xml:space="preserve">McLeod, J. (2003) </w:t>
      </w:r>
      <w:r>
        <w:rPr>
          <w:i/>
          <w:iCs/>
        </w:rPr>
        <w:t>Doing Counselling research</w:t>
      </w:r>
      <w:r>
        <w:t>. 2</w:t>
      </w:r>
      <w:r>
        <w:rPr>
          <w:vertAlign w:val="superscript"/>
        </w:rPr>
        <w:t>nd</w:t>
      </w:r>
      <w:r>
        <w:t xml:space="preserve"> edn. London: SAGE</w:t>
      </w:r>
    </w:p>
    <w:p w14:paraId="2F97F0BD" w14:textId="77777777" w:rsidR="009829BA" w:rsidRDefault="009829BA" w:rsidP="009829BA">
      <w:pPr>
        <w:pStyle w:val="NormalWeb"/>
      </w:pPr>
      <w:r>
        <w:t xml:space="preserve">McLeod. J. (2013) </w:t>
      </w:r>
      <w:r>
        <w:rPr>
          <w:i/>
          <w:iCs/>
        </w:rPr>
        <w:t>An introduction to counselling</w:t>
      </w:r>
      <w:r>
        <w:t>. 5</w:t>
      </w:r>
      <w:r>
        <w:rPr>
          <w:vertAlign w:val="superscript"/>
        </w:rPr>
        <w:t>th</w:t>
      </w:r>
      <w:r>
        <w:t xml:space="preserve"> edn. Maidenhead: Open University Press</w:t>
      </w:r>
    </w:p>
    <w:p w14:paraId="72FB6051" w14:textId="77777777" w:rsidR="009829BA" w:rsidRDefault="009829BA" w:rsidP="009829BA">
      <w:pPr>
        <w:pStyle w:val="NormalWeb"/>
      </w:pPr>
      <w:r>
        <w:t xml:space="preserve">Moustakas, C. (1994) </w:t>
      </w:r>
      <w:r>
        <w:rPr>
          <w:i/>
          <w:iCs/>
        </w:rPr>
        <w:t>Phenomenological research methods</w:t>
      </w:r>
      <w:r>
        <w:t>. London: SAGE</w:t>
      </w:r>
    </w:p>
    <w:p w14:paraId="30AB0594" w14:textId="77777777" w:rsidR="009829BA" w:rsidRDefault="009829BA" w:rsidP="009829BA">
      <w:pPr>
        <w:pStyle w:val="NormalWeb"/>
      </w:pPr>
      <w:r>
        <w:t xml:space="preserve">Rogers, C.R. (1942) </w:t>
      </w:r>
      <w:r>
        <w:rPr>
          <w:i/>
          <w:iCs/>
        </w:rPr>
        <w:t>Counselling and Psychotherapy: Newer concepts in practice</w:t>
      </w:r>
      <w:r>
        <w:t>. Boston: Houghton Mifflin</w:t>
      </w:r>
    </w:p>
    <w:p w14:paraId="2C01C5E0" w14:textId="1354AD69" w:rsidR="009829BA" w:rsidRDefault="009829BA" w:rsidP="009829BA">
      <w:pPr>
        <w:pStyle w:val="NormalWeb"/>
      </w:pPr>
      <w:r>
        <w:t xml:space="preserve">Rogers, C.R. (1951) </w:t>
      </w:r>
      <w:r>
        <w:rPr>
          <w:i/>
          <w:iCs/>
        </w:rPr>
        <w:t xml:space="preserve">Client-centred therapy: Its current practice, </w:t>
      </w:r>
      <w:r w:rsidR="00386D03">
        <w:rPr>
          <w:i/>
          <w:iCs/>
        </w:rPr>
        <w:t>implications,</w:t>
      </w:r>
      <w:r>
        <w:rPr>
          <w:i/>
          <w:iCs/>
        </w:rPr>
        <w:t xml:space="preserve"> and theory. </w:t>
      </w:r>
      <w:r>
        <w:t>London: Constable.</w:t>
      </w:r>
    </w:p>
    <w:p w14:paraId="5B10E450" w14:textId="77777777" w:rsidR="009829BA" w:rsidRDefault="009829BA" w:rsidP="009829BA">
      <w:pPr>
        <w:pStyle w:val="NormalWeb"/>
      </w:pPr>
      <w:r>
        <w:t xml:space="preserve">Rogers, C.R. (1957) ‘The necessary and sufficient conditions of therapeutic personality change’ </w:t>
      </w:r>
      <w:r>
        <w:rPr>
          <w:i/>
          <w:iCs/>
        </w:rPr>
        <w:t>Journal of Consulting Psychology</w:t>
      </w:r>
      <w:r>
        <w:t>, 21 (2), pp. 95 - 103</w:t>
      </w:r>
    </w:p>
    <w:p w14:paraId="3213A4E9" w14:textId="77777777" w:rsidR="009829BA" w:rsidRDefault="009829BA" w:rsidP="009829BA">
      <w:pPr>
        <w:pStyle w:val="NormalWeb"/>
      </w:pPr>
      <w:r>
        <w:t xml:space="preserve">Rogers, C.R. (1961) On becoming a person: A therapist’s view of psychotherapy. London: Constable. </w:t>
      </w:r>
    </w:p>
    <w:p w14:paraId="36AA3BF0" w14:textId="77777777" w:rsidR="009829BA" w:rsidRDefault="009829BA" w:rsidP="009829BA">
      <w:pPr>
        <w:pStyle w:val="NormalWeb"/>
      </w:pPr>
      <w:r>
        <w:t xml:space="preserve">Rogers, C.R. (1965) </w:t>
      </w:r>
      <w:r>
        <w:rPr>
          <w:rStyle w:val="Emphasis"/>
          <w:rFonts w:eastAsiaTheme="majorEastAsia"/>
        </w:rPr>
        <w:t>Client-centred therapy</w:t>
      </w:r>
      <w:r>
        <w:t>. Boston: Houghton Mifflin.</w:t>
      </w:r>
    </w:p>
    <w:p w14:paraId="3BCA2FFE" w14:textId="77777777" w:rsidR="009829BA" w:rsidRDefault="009829BA" w:rsidP="009829BA">
      <w:pPr>
        <w:pStyle w:val="NormalWeb"/>
      </w:pPr>
      <w:r>
        <w:t xml:space="preserve">Rogers, C.R., Gendlin, E.T., Kiesler. D.J and Truax, C.B. (1967) </w:t>
      </w:r>
      <w:r>
        <w:rPr>
          <w:i/>
          <w:iCs/>
        </w:rPr>
        <w:t>The therapeutic relationship and its impact: A study of psychotherapy with schizophrenics</w:t>
      </w:r>
      <w:r>
        <w:t xml:space="preserve">. Madison: University of Wisconsin Press. </w:t>
      </w:r>
    </w:p>
    <w:p w14:paraId="569FF9E4" w14:textId="77777777" w:rsidR="009829BA" w:rsidRDefault="009829BA" w:rsidP="009829BA">
      <w:pPr>
        <w:pStyle w:val="NormalWeb"/>
      </w:pPr>
      <w:r>
        <w:t>Sackett, D.L., Rosenberg, W.M.C., Gray, J.A.M., Haynes, R.B. and Richardson. W.S. (1996) Evidence based medicine: What it is and what it isn’t, BMJ, 312(7023), pp. 71-72</w:t>
      </w:r>
    </w:p>
    <w:p w14:paraId="524278C4" w14:textId="77777777" w:rsidR="009829BA" w:rsidRDefault="009829BA" w:rsidP="009829BA">
      <w:pPr>
        <w:pStyle w:val="NormalWeb"/>
      </w:pPr>
      <w:r>
        <w:t xml:space="preserve">Schwandt, T.A. (2000) ‘Three epistemological stances for qualitative inquiry’, in Denzin, N.K. and Lincoln, Y.S. (eds) </w:t>
      </w:r>
      <w:r>
        <w:rPr>
          <w:i/>
          <w:iCs/>
        </w:rPr>
        <w:t>Handbook of qualitative research</w:t>
      </w:r>
      <w:r>
        <w:t>. 2</w:t>
      </w:r>
      <w:r>
        <w:rPr>
          <w:vertAlign w:val="superscript"/>
        </w:rPr>
        <w:t>nd</w:t>
      </w:r>
      <w:r>
        <w:t xml:space="preserve"> edn, London: SAGE, pp. 189-213</w:t>
      </w:r>
    </w:p>
    <w:p w14:paraId="5B1FE858" w14:textId="77777777" w:rsidR="009829BA" w:rsidRDefault="009829BA" w:rsidP="009829BA">
      <w:pPr>
        <w:pStyle w:val="NormalWeb"/>
      </w:pPr>
      <w:r>
        <w:t xml:space="preserve">Skinner, B.F. (1953) </w:t>
      </w:r>
      <w:r>
        <w:rPr>
          <w:i/>
          <w:iCs/>
        </w:rPr>
        <w:t>Science and human behaviour</w:t>
      </w:r>
      <w:r>
        <w:t>. New York: Macmillan</w:t>
      </w:r>
    </w:p>
    <w:p w14:paraId="72215C72" w14:textId="77777777" w:rsidR="009829BA" w:rsidRDefault="009829BA" w:rsidP="009829BA">
      <w:pPr>
        <w:pStyle w:val="NormalWeb"/>
      </w:pPr>
      <w:r>
        <w:t xml:space="preserve">Tudor, K. and Merry, T. (2006) </w:t>
      </w:r>
      <w:r>
        <w:rPr>
          <w:i/>
          <w:iCs/>
        </w:rPr>
        <w:t>Dictionary of person-centred psychology</w:t>
      </w:r>
      <w:r>
        <w:t>. London: Whurr</w:t>
      </w:r>
    </w:p>
    <w:p w14:paraId="04E47183" w14:textId="77777777" w:rsidR="009829BA" w:rsidRDefault="009829BA" w:rsidP="009829BA">
      <w:pPr>
        <w:pStyle w:val="NormalWeb"/>
      </w:pPr>
      <w:r>
        <w:t>Watson, J.B. (1913) ‘Psychology</w:t>
      </w:r>
      <w:r>
        <w:rPr>
          <w:i/>
          <w:iCs/>
        </w:rPr>
        <w:t xml:space="preserve"> as the behaviourist views it’, Psychological Review</w:t>
      </w:r>
      <w:r>
        <w:t>, 20(2), pp. 158-177</w:t>
      </w:r>
    </w:p>
    <w:p w14:paraId="732B30CC" w14:textId="77777777" w:rsidR="009829BA" w:rsidRDefault="009829BA" w:rsidP="001C5050">
      <w:pPr>
        <w:spacing w:line="360" w:lineRule="auto"/>
      </w:pPr>
    </w:p>
    <w:sectPr w:rsidR="009829BA">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0E89A1" w14:textId="77777777" w:rsidR="00AE5AE5" w:rsidRDefault="00AE5AE5" w:rsidP="003C31CC">
      <w:pPr>
        <w:spacing w:after="0" w:line="240" w:lineRule="auto"/>
      </w:pPr>
      <w:r>
        <w:separator/>
      </w:r>
    </w:p>
  </w:endnote>
  <w:endnote w:type="continuationSeparator" w:id="0">
    <w:p w14:paraId="0B5A5B6A" w14:textId="77777777" w:rsidR="00AE5AE5" w:rsidRDefault="00AE5AE5" w:rsidP="003C31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7697470"/>
      <w:docPartObj>
        <w:docPartGallery w:val="Page Numbers (Bottom of Page)"/>
        <w:docPartUnique/>
      </w:docPartObj>
    </w:sdtPr>
    <w:sdtContent>
      <w:p w14:paraId="643EAA8D" w14:textId="557DA583" w:rsidR="00B47353" w:rsidRDefault="00B47353">
        <w:pPr>
          <w:pStyle w:val="Footer"/>
          <w:jc w:val="center"/>
        </w:pPr>
        <w:r>
          <w:fldChar w:fldCharType="begin"/>
        </w:r>
        <w:r>
          <w:instrText>PAGE   \* MERGEFORMAT</w:instrText>
        </w:r>
        <w:r>
          <w:fldChar w:fldCharType="separate"/>
        </w:r>
        <w:r>
          <w:t>2</w:t>
        </w:r>
        <w:r>
          <w:fldChar w:fldCharType="end"/>
        </w:r>
      </w:p>
    </w:sdtContent>
  </w:sdt>
  <w:p w14:paraId="7C6DFF9A" w14:textId="77777777" w:rsidR="00B47353" w:rsidRDefault="00B473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4A209A" w14:textId="77777777" w:rsidR="00AE5AE5" w:rsidRDefault="00AE5AE5" w:rsidP="003C31CC">
      <w:pPr>
        <w:spacing w:after="0" w:line="240" w:lineRule="auto"/>
      </w:pPr>
      <w:r>
        <w:separator/>
      </w:r>
    </w:p>
  </w:footnote>
  <w:footnote w:type="continuationSeparator" w:id="0">
    <w:p w14:paraId="262D7EB3" w14:textId="77777777" w:rsidR="00AE5AE5" w:rsidRDefault="00AE5AE5" w:rsidP="003C31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23BF22" w14:textId="3B081B10" w:rsidR="003C31CC" w:rsidRDefault="003C31CC">
    <w:pPr>
      <w:pStyle w:val="Header"/>
    </w:pPr>
    <w:r>
      <w:t>P</w:t>
    </w:r>
    <w:r w:rsidR="009F4833">
      <w:t>1651509</w:t>
    </w:r>
  </w:p>
  <w:p w14:paraId="2C339B67" w14:textId="77777777" w:rsidR="009F4833" w:rsidRDefault="009F4833">
    <w:pPr>
      <w:pStyle w:val="Header"/>
    </w:pPr>
  </w:p>
  <w:p w14:paraId="50C8A22C" w14:textId="77777777" w:rsidR="003C31CC" w:rsidRDefault="003C31C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6C7"/>
    <w:rsid w:val="00000B16"/>
    <w:rsid w:val="000307C6"/>
    <w:rsid w:val="00033D6B"/>
    <w:rsid w:val="00037181"/>
    <w:rsid w:val="00045F98"/>
    <w:rsid w:val="00050ABF"/>
    <w:rsid w:val="00051B9F"/>
    <w:rsid w:val="00056C8B"/>
    <w:rsid w:val="00057660"/>
    <w:rsid w:val="00064398"/>
    <w:rsid w:val="00064D91"/>
    <w:rsid w:val="00070A13"/>
    <w:rsid w:val="000A0047"/>
    <w:rsid w:val="000A07D3"/>
    <w:rsid w:val="000B0AD8"/>
    <w:rsid w:val="000B6643"/>
    <w:rsid w:val="000C395E"/>
    <w:rsid w:val="000D4F3E"/>
    <w:rsid w:val="000E7BED"/>
    <w:rsid w:val="000F7579"/>
    <w:rsid w:val="00103F45"/>
    <w:rsid w:val="0011726E"/>
    <w:rsid w:val="0012455B"/>
    <w:rsid w:val="0012785F"/>
    <w:rsid w:val="00137188"/>
    <w:rsid w:val="001414FB"/>
    <w:rsid w:val="00141726"/>
    <w:rsid w:val="00165EDB"/>
    <w:rsid w:val="00172701"/>
    <w:rsid w:val="00174A46"/>
    <w:rsid w:val="00181E33"/>
    <w:rsid w:val="001855F2"/>
    <w:rsid w:val="001878BE"/>
    <w:rsid w:val="001950A0"/>
    <w:rsid w:val="001A3CF5"/>
    <w:rsid w:val="001A4477"/>
    <w:rsid w:val="001A47E3"/>
    <w:rsid w:val="001B3804"/>
    <w:rsid w:val="001C1025"/>
    <w:rsid w:val="001C49BC"/>
    <w:rsid w:val="001C5050"/>
    <w:rsid w:val="001D274C"/>
    <w:rsid w:val="001E303F"/>
    <w:rsid w:val="001F0B8A"/>
    <w:rsid w:val="001F267F"/>
    <w:rsid w:val="001F6602"/>
    <w:rsid w:val="002028CD"/>
    <w:rsid w:val="00212D4A"/>
    <w:rsid w:val="002204FE"/>
    <w:rsid w:val="00224582"/>
    <w:rsid w:val="0023030F"/>
    <w:rsid w:val="00234733"/>
    <w:rsid w:val="00250B81"/>
    <w:rsid w:val="00260C1B"/>
    <w:rsid w:val="00261CB5"/>
    <w:rsid w:val="00262DAE"/>
    <w:rsid w:val="002753F1"/>
    <w:rsid w:val="00280B5E"/>
    <w:rsid w:val="0028174E"/>
    <w:rsid w:val="002959E7"/>
    <w:rsid w:val="002B3708"/>
    <w:rsid w:val="002D1292"/>
    <w:rsid w:val="002D7CE9"/>
    <w:rsid w:val="002E4C79"/>
    <w:rsid w:val="002F4D40"/>
    <w:rsid w:val="00301C19"/>
    <w:rsid w:val="00305E40"/>
    <w:rsid w:val="003078E2"/>
    <w:rsid w:val="00310084"/>
    <w:rsid w:val="003206B2"/>
    <w:rsid w:val="003227D3"/>
    <w:rsid w:val="00331491"/>
    <w:rsid w:val="00333642"/>
    <w:rsid w:val="003361CD"/>
    <w:rsid w:val="003569A1"/>
    <w:rsid w:val="00360C51"/>
    <w:rsid w:val="00361FA2"/>
    <w:rsid w:val="0036232C"/>
    <w:rsid w:val="00371897"/>
    <w:rsid w:val="0037414D"/>
    <w:rsid w:val="00386D03"/>
    <w:rsid w:val="0039274E"/>
    <w:rsid w:val="00394B31"/>
    <w:rsid w:val="003A31EB"/>
    <w:rsid w:val="003B7C2B"/>
    <w:rsid w:val="003C31CC"/>
    <w:rsid w:val="003C7D92"/>
    <w:rsid w:val="003E68C8"/>
    <w:rsid w:val="003E7BAB"/>
    <w:rsid w:val="003F68AC"/>
    <w:rsid w:val="004115B7"/>
    <w:rsid w:val="00446A4D"/>
    <w:rsid w:val="00450627"/>
    <w:rsid w:val="00460F90"/>
    <w:rsid w:val="00486EED"/>
    <w:rsid w:val="004900D6"/>
    <w:rsid w:val="00496826"/>
    <w:rsid w:val="004A22C7"/>
    <w:rsid w:val="004B1E95"/>
    <w:rsid w:val="004C5F92"/>
    <w:rsid w:val="004C678E"/>
    <w:rsid w:val="004E20C3"/>
    <w:rsid w:val="004E75B5"/>
    <w:rsid w:val="004F09BC"/>
    <w:rsid w:val="004F60E9"/>
    <w:rsid w:val="0050794B"/>
    <w:rsid w:val="005105FE"/>
    <w:rsid w:val="00516FD7"/>
    <w:rsid w:val="00517771"/>
    <w:rsid w:val="00521567"/>
    <w:rsid w:val="00524126"/>
    <w:rsid w:val="00524FAF"/>
    <w:rsid w:val="005300AD"/>
    <w:rsid w:val="00530377"/>
    <w:rsid w:val="00533BF2"/>
    <w:rsid w:val="00534B4B"/>
    <w:rsid w:val="00540AD9"/>
    <w:rsid w:val="005531EC"/>
    <w:rsid w:val="00560BB0"/>
    <w:rsid w:val="0056723D"/>
    <w:rsid w:val="00573F1F"/>
    <w:rsid w:val="005746F2"/>
    <w:rsid w:val="005770DA"/>
    <w:rsid w:val="00583E67"/>
    <w:rsid w:val="005A2867"/>
    <w:rsid w:val="005A6425"/>
    <w:rsid w:val="005B1F70"/>
    <w:rsid w:val="005D56AB"/>
    <w:rsid w:val="005E0936"/>
    <w:rsid w:val="005E654A"/>
    <w:rsid w:val="005F013C"/>
    <w:rsid w:val="00602A7A"/>
    <w:rsid w:val="00627174"/>
    <w:rsid w:val="006339C8"/>
    <w:rsid w:val="00641A6F"/>
    <w:rsid w:val="00641C30"/>
    <w:rsid w:val="00657BAE"/>
    <w:rsid w:val="00665083"/>
    <w:rsid w:val="0066526E"/>
    <w:rsid w:val="006652A7"/>
    <w:rsid w:val="006826F5"/>
    <w:rsid w:val="006A0A64"/>
    <w:rsid w:val="006A1E31"/>
    <w:rsid w:val="006A6DE1"/>
    <w:rsid w:val="006B16B6"/>
    <w:rsid w:val="006B787F"/>
    <w:rsid w:val="006C070B"/>
    <w:rsid w:val="006C4D9A"/>
    <w:rsid w:val="006D44F2"/>
    <w:rsid w:val="006D5823"/>
    <w:rsid w:val="006D5886"/>
    <w:rsid w:val="006D7957"/>
    <w:rsid w:val="006D7CB5"/>
    <w:rsid w:val="006F05EF"/>
    <w:rsid w:val="006F3298"/>
    <w:rsid w:val="00733AE5"/>
    <w:rsid w:val="00741E96"/>
    <w:rsid w:val="00751504"/>
    <w:rsid w:val="00762132"/>
    <w:rsid w:val="00764688"/>
    <w:rsid w:val="007872AE"/>
    <w:rsid w:val="007A2D13"/>
    <w:rsid w:val="007B2CFF"/>
    <w:rsid w:val="007B6C9E"/>
    <w:rsid w:val="007C1B18"/>
    <w:rsid w:val="007D172C"/>
    <w:rsid w:val="007E19B0"/>
    <w:rsid w:val="007E2736"/>
    <w:rsid w:val="007F7551"/>
    <w:rsid w:val="007F77BE"/>
    <w:rsid w:val="007F7C37"/>
    <w:rsid w:val="0080527D"/>
    <w:rsid w:val="0081233B"/>
    <w:rsid w:val="00812EF6"/>
    <w:rsid w:val="00833D12"/>
    <w:rsid w:val="0085740F"/>
    <w:rsid w:val="0088450E"/>
    <w:rsid w:val="00884B4D"/>
    <w:rsid w:val="00895511"/>
    <w:rsid w:val="008A16BB"/>
    <w:rsid w:val="008A4718"/>
    <w:rsid w:val="008B5A0B"/>
    <w:rsid w:val="008C7B9C"/>
    <w:rsid w:val="008D3FC5"/>
    <w:rsid w:val="008E2D98"/>
    <w:rsid w:val="008E383A"/>
    <w:rsid w:val="008F0398"/>
    <w:rsid w:val="0090573B"/>
    <w:rsid w:val="00911A8E"/>
    <w:rsid w:val="00914977"/>
    <w:rsid w:val="009162B5"/>
    <w:rsid w:val="00917EFA"/>
    <w:rsid w:val="00921F74"/>
    <w:rsid w:val="00932A75"/>
    <w:rsid w:val="00932CDD"/>
    <w:rsid w:val="00934685"/>
    <w:rsid w:val="00955781"/>
    <w:rsid w:val="00966B79"/>
    <w:rsid w:val="00980839"/>
    <w:rsid w:val="009829BA"/>
    <w:rsid w:val="0098318C"/>
    <w:rsid w:val="0098461B"/>
    <w:rsid w:val="00987BC3"/>
    <w:rsid w:val="00993BC5"/>
    <w:rsid w:val="009B4A5F"/>
    <w:rsid w:val="009B4CA2"/>
    <w:rsid w:val="009C3A75"/>
    <w:rsid w:val="009D14E3"/>
    <w:rsid w:val="009D5A03"/>
    <w:rsid w:val="009E0DC9"/>
    <w:rsid w:val="009E4530"/>
    <w:rsid w:val="009E551E"/>
    <w:rsid w:val="009F4833"/>
    <w:rsid w:val="00A11B6D"/>
    <w:rsid w:val="00A11F8D"/>
    <w:rsid w:val="00A21F19"/>
    <w:rsid w:val="00A23A60"/>
    <w:rsid w:val="00A30119"/>
    <w:rsid w:val="00A416C7"/>
    <w:rsid w:val="00A46ADA"/>
    <w:rsid w:val="00A54963"/>
    <w:rsid w:val="00A75309"/>
    <w:rsid w:val="00A82878"/>
    <w:rsid w:val="00A84595"/>
    <w:rsid w:val="00A970EE"/>
    <w:rsid w:val="00AB01A5"/>
    <w:rsid w:val="00AB2C9C"/>
    <w:rsid w:val="00AC5A39"/>
    <w:rsid w:val="00AD7EC9"/>
    <w:rsid w:val="00AE5AE5"/>
    <w:rsid w:val="00AE631B"/>
    <w:rsid w:val="00B06B08"/>
    <w:rsid w:val="00B127F1"/>
    <w:rsid w:val="00B33C3F"/>
    <w:rsid w:val="00B41C18"/>
    <w:rsid w:val="00B45FA9"/>
    <w:rsid w:val="00B47353"/>
    <w:rsid w:val="00B514D5"/>
    <w:rsid w:val="00B53B2A"/>
    <w:rsid w:val="00B54C04"/>
    <w:rsid w:val="00B63A9B"/>
    <w:rsid w:val="00B741C8"/>
    <w:rsid w:val="00B81383"/>
    <w:rsid w:val="00B8203D"/>
    <w:rsid w:val="00B85154"/>
    <w:rsid w:val="00BA2AFB"/>
    <w:rsid w:val="00BA637D"/>
    <w:rsid w:val="00BE55A8"/>
    <w:rsid w:val="00BE7458"/>
    <w:rsid w:val="00BF02E0"/>
    <w:rsid w:val="00BF53F5"/>
    <w:rsid w:val="00C07731"/>
    <w:rsid w:val="00C11B14"/>
    <w:rsid w:val="00C13B0C"/>
    <w:rsid w:val="00C233E5"/>
    <w:rsid w:val="00C3234F"/>
    <w:rsid w:val="00C351D5"/>
    <w:rsid w:val="00C666EE"/>
    <w:rsid w:val="00C85DC9"/>
    <w:rsid w:val="00C97719"/>
    <w:rsid w:val="00CA5E27"/>
    <w:rsid w:val="00CC1942"/>
    <w:rsid w:val="00CC346D"/>
    <w:rsid w:val="00CC7C0D"/>
    <w:rsid w:val="00CD2650"/>
    <w:rsid w:val="00CE3427"/>
    <w:rsid w:val="00CE6FD0"/>
    <w:rsid w:val="00CF14B6"/>
    <w:rsid w:val="00CF6BBF"/>
    <w:rsid w:val="00D14CBB"/>
    <w:rsid w:val="00D20EB2"/>
    <w:rsid w:val="00D268EE"/>
    <w:rsid w:val="00D338A1"/>
    <w:rsid w:val="00D4064F"/>
    <w:rsid w:val="00D55FD3"/>
    <w:rsid w:val="00D619D7"/>
    <w:rsid w:val="00D64F3F"/>
    <w:rsid w:val="00D65ABD"/>
    <w:rsid w:val="00D830EA"/>
    <w:rsid w:val="00D93B1F"/>
    <w:rsid w:val="00DA73A3"/>
    <w:rsid w:val="00DB26A7"/>
    <w:rsid w:val="00DC7907"/>
    <w:rsid w:val="00E1356A"/>
    <w:rsid w:val="00E25964"/>
    <w:rsid w:val="00E26F44"/>
    <w:rsid w:val="00E30AB9"/>
    <w:rsid w:val="00E43D0B"/>
    <w:rsid w:val="00E51CFD"/>
    <w:rsid w:val="00E80B99"/>
    <w:rsid w:val="00E90EDF"/>
    <w:rsid w:val="00E96E9B"/>
    <w:rsid w:val="00EA1A2D"/>
    <w:rsid w:val="00EA6A44"/>
    <w:rsid w:val="00EB27DC"/>
    <w:rsid w:val="00ED5436"/>
    <w:rsid w:val="00ED66F9"/>
    <w:rsid w:val="00EF3776"/>
    <w:rsid w:val="00EF3782"/>
    <w:rsid w:val="00F03863"/>
    <w:rsid w:val="00F0601F"/>
    <w:rsid w:val="00F1034D"/>
    <w:rsid w:val="00F27C00"/>
    <w:rsid w:val="00F37D64"/>
    <w:rsid w:val="00F70F9C"/>
    <w:rsid w:val="00F77169"/>
    <w:rsid w:val="00F80BE6"/>
    <w:rsid w:val="00F80C8D"/>
    <w:rsid w:val="00F95D62"/>
    <w:rsid w:val="00FB2B1E"/>
    <w:rsid w:val="00FC156E"/>
    <w:rsid w:val="00FE01CE"/>
    <w:rsid w:val="00FF0E8B"/>
    <w:rsid w:val="00FF2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0E2E5"/>
  <w15:chartTrackingRefBased/>
  <w15:docId w15:val="{0144878B-E0F2-4790-A743-7483BE5F7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16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16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16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16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16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16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16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16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16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6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16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16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16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16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16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16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16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16C7"/>
    <w:rPr>
      <w:rFonts w:eastAsiaTheme="majorEastAsia" w:cstheme="majorBidi"/>
      <w:color w:val="272727" w:themeColor="text1" w:themeTint="D8"/>
    </w:rPr>
  </w:style>
  <w:style w:type="paragraph" w:styleId="Title">
    <w:name w:val="Title"/>
    <w:basedOn w:val="Normal"/>
    <w:next w:val="Normal"/>
    <w:link w:val="TitleChar"/>
    <w:uiPriority w:val="10"/>
    <w:qFormat/>
    <w:rsid w:val="00A416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16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16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16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16C7"/>
    <w:pPr>
      <w:spacing w:before="160"/>
      <w:jc w:val="center"/>
    </w:pPr>
    <w:rPr>
      <w:i/>
      <w:iCs/>
      <w:color w:val="404040" w:themeColor="text1" w:themeTint="BF"/>
    </w:rPr>
  </w:style>
  <w:style w:type="character" w:customStyle="1" w:styleId="QuoteChar">
    <w:name w:val="Quote Char"/>
    <w:basedOn w:val="DefaultParagraphFont"/>
    <w:link w:val="Quote"/>
    <w:uiPriority w:val="29"/>
    <w:rsid w:val="00A416C7"/>
    <w:rPr>
      <w:i/>
      <w:iCs/>
      <w:color w:val="404040" w:themeColor="text1" w:themeTint="BF"/>
    </w:rPr>
  </w:style>
  <w:style w:type="paragraph" w:styleId="ListParagraph">
    <w:name w:val="List Paragraph"/>
    <w:basedOn w:val="Normal"/>
    <w:uiPriority w:val="34"/>
    <w:qFormat/>
    <w:rsid w:val="00A416C7"/>
    <w:pPr>
      <w:ind w:left="720"/>
      <w:contextualSpacing/>
    </w:pPr>
  </w:style>
  <w:style w:type="character" w:styleId="IntenseEmphasis">
    <w:name w:val="Intense Emphasis"/>
    <w:basedOn w:val="DefaultParagraphFont"/>
    <w:uiPriority w:val="21"/>
    <w:qFormat/>
    <w:rsid w:val="00A416C7"/>
    <w:rPr>
      <w:i/>
      <w:iCs/>
      <w:color w:val="0F4761" w:themeColor="accent1" w:themeShade="BF"/>
    </w:rPr>
  </w:style>
  <w:style w:type="paragraph" w:styleId="IntenseQuote">
    <w:name w:val="Intense Quote"/>
    <w:basedOn w:val="Normal"/>
    <w:next w:val="Normal"/>
    <w:link w:val="IntenseQuoteChar"/>
    <w:uiPriority w:val="30"/>
    <w:qFormat/>
    <w:rsid w:val="00A416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16C7"/>
    <w:rPr>
      <w:i/>
      <w:iCs/>
      <w:color w:val="0F4761" w:themeColor="accent1" w:themeShade="BF"/>
    </w:rPr>
  </w:style>
  <w:style w:type="character" w:styleId="IntenseReference">
    <w:name w:val="Intense Reference"/>
    <w:basedOn w:val="DefaultParagraphFont"/>
    <w:uiPriority w:val="32"/>
    <w:qFormat/>
    <w:rsid w:val="00A416C7"/>
    <w:rPr>
      <w:b/>
      <w:bCs/>
      <w:smallCaps/>
      <w:color w:val="0F4761" w:themeColor="accent1" w:themeShade="BF"/>
      <w:spacing w:val="5"/>
    </w:rPr>
  </w:style>
  <w:style w:type="paragraph" w:styleId="Header">
    <w:name w:val="header"/>
    <w:basedOn w:val="Normal"/>
    <w:link w:val="HeaderChar"/>
    <w:uiPriority w:val="99"/>
    <w:unhideWhenUsed/>
    <w:rsid w:val="003C31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1CC"/>
  </w:style>
  <w:style w:type="paragraph" w:styleId="Footer">
    <w:name w:val="footer"/>
    <w:basedOn w:val="Normal"/>
    <w:link w:val="FooterChar"/>
    <w:uiPriority w:val="99"/>
    <w:unhideWhenUsed/>
    <w:rsid w:val="003C31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1CC"/>
  </w:style>
  <w:style w:type="paragraph" w:styleId="NormalWeb">
    <w:name w:val="Normal (Web)"/>
    <w:basedOn w:val="Normal"/>
    <w:uiPriority w:val="99"/>
    <w:semiHidden/>
    <w:unhideWhenUsed/>
    <w:rsid w:val="009829B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829B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18</Pages>
  <Words>5012</Words>
  <Characters>29425</Characters>
  <Application>Microsoft Office Word</Application>
  <DocSecurity>0</DocSecurity>
  <Lines>516</Lines>
  <Paragraphs>92</Paragraphs>
  <ScaleCrop>false</ScaleCrop>
  <Company/>
  <LinksUpToDate>false</LinksUpToDate>
  <CharactersWithSpaces>34345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Campbell</dc:creator>
  <cp:keywords/>
  <dc:description/>
  <cp:lastModifiedBy>Rachel Campbell</cp:lastModifiedBy>
  <cp:revision>7</cp:revision>
  <dcterms:created xsi:type="dcterms:W3CDTF">2026-03-31T20:08:00Z</dcterms:created>
  <dcterms:modified xsi:type="dcterms:W3CDTF">2026-03-31T20:12:00Z</dcterms:modified>
</cp:coreProperties>
</file>