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Final Project</w:t>
      </w:r>
    </w:p>
    <w:p w:rsidR="00000000" w:rsidDel="00000000" w:rsidP="00000000" w:rsidRDefault="00000000" w:rsidRPr="00000000" w14:paraId="00000002">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3">
      <w:pPr>
        <w:rPr>
          <w:rFonts w:ascii="Arial" w:cs="Arial" w:eastAsia="Arial" w:hAnsi="Arial"/>
          <w:b w:val="1"/>
          <w:u w:val="single"/>
        </w:rPr>
      </w:pPr>
      <w:r w:rsidDel="00000000" w:rsidR="00000000" w:rsidRPr="00000000">
        <w:rPr>
          <w:rFonts w:ascii="Arial" w:cs="Arial" w:eastAsia="Arial" w:hAnsi="Arial"/>
          <w:b w:val="1"/>
          <w:u w:val="single"/>
          <w:rtl w:val="0"/>
        </w:rPr>
        <w:t xml:space="preserve">Things to remember:</w:t>
      </w:r>
    </w:p>
    <w:p w:rsidR="00000000" w:rsidDel="00000000" w:rsidP="00000000" w:rsidRDefault="00000000" w:rsidRPr="00000000" w14:paraId="00000004">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05">
      <w:pPr>
        <w:rPr>
          <w:rFonts w:ascii="Arial" w:cs="Arial" w:eastAsia="Arial" w:hAnsi="Arial"/>
          <w:sz w:val="22"/>
          <w:szCs w:val="22"/>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an applied drama practitioner, ethical practice is very important when it comes to working with participants. This is to ensure that everyone involved in a project feels comfortable and listened to.</w:t>
      </w:r>
      <w:r w:rsidDel="00000000" w:rsidR="00000000" w:rsidRPr="00000000">
        <w:rPr>
          <w:rtl w:val="0"/>
        </w:rPr>
      </w:r>
    </w:p>
    <w:p w:rsidR="00000000" w:rsidDel="00000000" w:rsidP="00000000" w:rsidRDefault="00000000" w:rsidRPr="00000000" w14:paraId="000000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thing that’s important to remember is that a 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timulus can be anything and it can grow</w:t>
      </w:r>
      <w:r w:rsidDel="00000000" w:rsidR="00000000" w:rsidRPr="00000000">
        <w:rPr>
          <w:rFonts w:ascii="Arial" w:cs="Arial" w:eastAsia="Arial" w:hAnsi="Arial"/>
          <w:sz w:val="22"/>
          <w:szCs w:val="22"/>
          <w:rtl w:val="0"/>
        </w:rPr>
        <w:t xml:space="preserve">. 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timulus is the starting point for all creative work. Anything can be a stimulus, for example, music, a picture, a word, etc. If it feels like it can lead to something good and something that is needed, it would be best to follow it as far as you can.</w:t>
      </w:r>
      <w:r w:rsidDel="00000000" w:rsidR="00000000" w:rsidRPr="00000000">
        <w:rPr>
          <w:rtl w:val="0"/>
        </w:rPr>
      </w:r>
    </w:p>
    <w:p w:rsidR="00000000" w:rsidDel="00000000" w:rsidP="00000000" w:rsidRDefault="00000000" w:rsidRPr="00000000" w14:paraId="000000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rPr>
          <w:rFonts w:ascii="Arial" w:cs="Arial" w:eastAsia="Arial" w:hAnsi="Arial"/>
          <w:sz w:val="22"/>
          <w:szCs w:val="22"/>
        </w:rPr>
      </w:pPr>
      <w:r w:rsidDel="00000000" w:rsidR="00000000" w:rsidRPr="00000000">
        <w:rPr>
          <w:rFonts w:ascii="Arial" w:cs="Arial" w:eastAsia="Arial" w:hAnsi="Arial"/>
          <w:sz w:val="22"/>
          <w:szCs w:val="22"/>
          <w:rtl w:val="0"/>
        </w:rPr>
        <w:t xml:space="preserve">I always ask myself, when preparing for a project, 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hat have you got time to do? What resources do you have? What do you have the ability to do? These are some questions that I find to be very important to ask yourself when you’re in the beginning stages of creating a project. These questions make a person think carefully about the task at hand</w:t>
      </w:r>
      <w:r w:rsidDel="00000000" w:rsidR="00000000" w:rsidRPr="00000000">
        <w:rPr>
          <w:rFonts w:ascii="Arial" w:cs="Arial" w:eastAsia="Arial" w:hAnsi="Arial"/>
          <w:sz w:val="22"/>
          <w:szCs w:val="22"/>
          <w:rtl w:val="0"/>
        </w:rPr>
        <w:t xml:space="preserve">. I also find myself asking the following question; 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hat space do you have? What tech do you have? Who is your audience?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are some more questions that I find important to ask yourself. Thinking about what you can do with everything that you have access to is the right place to begin your planning. You also must think about whom this project is </w:t>
      </w:r>
      <w:r w:rsidDel="00000000" w:rsidR="00000000" w:rsidRPr="00000000">
        <w:rPr>
          <w:rFonts w:ascii="Arial" w:cs="Arial" w:eastAsia="Arial" w:hAnsi="Arial"/>
          <w:sz w:val="22"/>
          <w:szCs w:val="22"/>
          <w:rtl w:val="0"/>
        </w:rPr>
        <w:t xml:space="preserve">for and about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sz w:val="22"/>
          <w:szCs w:val="22"/>
          <w:rtl w:val="0"/>
        </w:rPr>
        <w:t xml:space="preserve">who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needs this project and the benefits that can come from it.</w:t>
      </w:r>
      <w:r w:rsidDel="00000000" w:rsidR="00000000" w:rsidRPr="00000000">
        <w:rPr>
          <w:rtl w:val="0"/>
        </w:rPr>
      </w:r>
    </w:p>
    <w:p w:rsidR="00000000" w:rsidDel="00000000" w:rsidP="00000000" w:rsidRDefault="00000000" w:rsidRPr="00000000" w14:paraId="000000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 find myself thinking about how to be more i</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nterdisciplinary</w:t>
      </w:r>
      <w:r w:rsidDel="00000000" w:rsidR="00000000" w:rsidRPr="00000000">
        <w:rPr>
          <w:rFonts w:ascii="Arial" w:cs="Arial" w:eastAsia="Arial" w:hAnsi="Arial"/>
          <w:sz w:val="22"/>
          <w:szCs w:val="22"/>
          <w:rtl w:val="0"/>
        </w:rPr>
        <w:t xml:space="preserve">, which means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using anything to communicate In this day and age, there are many ways of communication and a way to send an important message, social media for example.</w:t>
      </w:r>
    </w:p>
    <w:p w:rsidR="00000000" w:rsidDel="00000000" w:rsidP="00000000" w:rsidRDefault="00000000" w:rsidRPr="00000000" w14:paraId="000000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rPr>
          <w:rFonts w:ascii="Arial" w:cs="Arial" w:eastAsia="Arial" w:hAnsi="Arial"/>
          <w:b w:val="1"/>
          <w:u w:val="single"/>
        </w:rPr>
      </w:pPr>
      <w:r w:rsidDel="00000000" w:rsidR="00000000" w:rsidRPr="00000000">
        <w:rPr>
          <w:rFonts w:ascii="Arial" w:cs="Arial" w:eastAsia="Arial" w:hAnsi="Arial"/>
          <w:b w:val="1"/>
          <w:u w:val="single"/>
          <w:rtl w:val="0"/>
        </w:rPr>
        <w:t xml:space="preserve">Applied Drama Techniques</w:t>
      </w:r>
    </w:p>
    <w:p w:rsidR="00000000" w:rsidDel="00000000" w:rsidP="00000000" w:rsidRDefault="00000000" w:rsidRPr="00000000" w14:paraId="0000000E">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Forum Theatre – a small play with a clear protagonist, antagonist(s) and a problem that the audience can identify. The audience can offer a solution and offer it for the actors to try or they can step into the play and try it themselves.</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Community work – This can range from workshops with a participant group or working with different people to create a space for everyone to visit and be a part of. Visitors can also add something to the space if they wish.</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Drama games – Children are introduced to drama games in school during drama lessons or in after school drama clubs. These games are very useful in developing skills, such as concentration and teamwork.</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Image Theatre – This can range from freeze frames to someone sculpting a still image using a group of actors. Interpretation is a key factor in Image Theatre; it is entirely up to the audience what they see and how they feel about what they’ve seen.</w:t>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rPr>
          <w:rFonts w:ascii="Arial" w:cs="Arial" w:eastAsia="Arial" w:hAnsi="Arial"/>
          <w:b w:val="1"/>
          <w:u w:val="single"/>
        </w:rPr>
      </w:pPr>
      <w:r w:rsidDel="00000000" w:rsidR="00000000" w:rsidRPr="00000000">
        <w:rPr>
          <w:rFonts w:ascii="Arial" w:cs="Arial" w:eastAsia="Arial" w:hAnsi="Arial"/>
          <w:b w:val="1"/>
          <w:u w:val="single"/>
          <w:rtl w:val="0"/>
        </w:rPr>
        <w:t xml:space="preserve">My Idea</w:t>
      </w:r>
    </w:p>
    <w:p w:rsidR="00000000" w:rsidDel="00000000" w:rsidP="00000000" w:rsidRDefault="00000000" w:rsidRPr="00000000" w14:paraId="00000015">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I started to think consider the questions that I mentioned above and had many ideas that I wanted to explore at different times. I started to work on a project where I would interview firefighters on their experiences in the job and how it’s affected their mental health. I wanted to do this project because I have always had a great admiration for firefighters since they helped me as a child; I wanted to do something that would be giving back to them. I let my lack of confidence and social anxiety get in the way of pursuing this project and knew that I did not have the ability to complete the project.</w:t>
      </w:r>
    </w:p>
    <w:p w:rsidR="00000000" w:rsidDel="00000000" w:rsidP="00000000" w:rsidRDefault="00000000" w:rsidRPr="00000000" w14:paraId="000000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I then started to think about working with a group to create a space. I thought about working with the children in Mark Jermin Stage School, as I once attended this stage school myself up until the age of seventeen. I realized that I did not have the facilities to complete this project because I was unsure of where to start and how to go about asking to work with the children. My other struggle was thinking of where we could create the space and what it would be for. I know that the children in Mark Jermin Stage School focus on musical theatre and I feared that introducing them to applied drama and pursuing that with them would not have good feedback.</w:t>
      </w:r>
    </w:p>
    <w:p w:rsidR="00000000" w:rsidDel="00000000" w:rsidP="00000000" w:rsidRDefault="00000000" w:rsidRPr="00000000" w14:paraId="000000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project that I decided to carry on with is creating a short film about how to manage stress at university as someone who has severe mental health issues. I will upload this video to YouTube. I decided to work on this project because I have always wanted to and loved helping others, and I feel that this is the perfect time to help those who will be starting at university in September. This project would be there to offer advice to those who are currently in university or those hoping to start soon. I also wanted to create a project that has reflected my time as a student during the pandemic early on in my studies. I wanted to create something digital, as it is easy to access and view more than once.</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rPr>
          <w:rFonts w:ascii="Arial" w:cs="Arial" w:eastAsia="Arial" w:hAnsi="Arial"/>
          <w:b w:val="1"/>
          <w:u w:val="single"/>
        </w:rPr>
      </w:pPr>
      <w:r w:rsidDel="00000000" w:rsidR="00000000" w:rsidRPr="00000000">
        <w:rPr>
          <w:rFonts w:ascii="Arial" w:cs="Arial" w:eastAsia="Arial" w:hAnsi="Arial"/>
          <w:b w:val="1"/>
          <w:u w:val="single"/>
          <w:rtl w:val="0"/>
        </w:rPr>
        <w:t xml:space="preserve">Why this project is needed?</w:t>
      </w:r>
    </w:p>
    <w:p w:rsidR="00000000" w:rsidDel="00000000" w:rsidP="00000000" w:rsidRDefault="00000000" w:rsidRPr="00000000" w14:paraId="0000001D">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found from reading an article from UCAS that, “</w:t>
      </w:r>
      <w:r w:rsidDel="00000000" w:rsidR="00000000" w:rsidRPr="00000000">
        <w:rPr>
          <w:rFonts w:ascii="Arial" w:cs="Arial" w:eastAsia="Arial" w:hAnsi="Arial"/>
          <w:i w:val="1"/>
          <w:sz w:val="22"/>
          <w:szCs w:val="22"/>
          <w:rtl w:val="0"/>
        </w:rPr>
        <w:t xml:space="preserve">3.7% of all applicants declared a mental health condition in their application to study in 2020 – up from 0.7% in 2011.</w:t>
      </w:r>
      <w:r w:rsidDel="00000000" w:rsidR="00000000" w:rsidRPr="00000000">
        <w:rPr>
          <w:rFonts w:ascii="Arial" w:cs="Arial" w:eastAsia="Arial" w:hAnsi="Arial"/>
          <w:sz w:val="22"/>
          <w:szCs w:val="22"/>
          <w:rtl w:val="0"/>
        </w:rPr>
        <w:t xml:space="preserve">” (UCAS, 2021) This shows that there are more students with poor mental health now than there was over a decade ago. This could be because of the pandemic and the unknown that came along with it. </w:t>
      </w:r>
    </w:p>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Mix, “</w:t>
      </w:r>
      <w:r w:rsidDel="00000000" w:rsidR="00000000" w:rsidRPr="00000000">
        <w:rPr>
          <w:rFonts w:ascii="Arial" w:cs="Arial" w:eastAsia="Arial" w:hAnsi="Arial"/>
          <w:i w:val="1"/>
          <w:sz w:val="22"/>
          <w:szCs w:val="22"/>
          <w:rtl w:val="0"/>
        </w:rPr>
        <w:t xml:space="preserve">The University Mental Health Survey (2020) showed that 1 in 5 students will suffer from mental health challenges while at university.</w:t>
      </w:r>
      <w:r w:rsidDel="00000000" w:rsidR="00000000" w:rsidRPr="00000000">
        <w:rPr>
          <w:rFonts w:ascii="Arial" w:cs="Arial" w:eastAsia="Arial" w:hAnsi="Arial"/>
          <w:sz w:val="22"/>
          <w:szCs w:val="22"/>
          <w:rtl w:val="0"/>
        </w:rPr>
        <w:t xml:space="preserve">” (Turner, 2022) This states that 20% of students, while studying at university, will experience a change in their mental health. They do have support from the university with counseling, but what if they had advice from someone who was once in their shoes? This is why I feel that my project is needed, to offer advice and open up about my experience of university in order to help others.</w:t>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The Mental Health Foundation stated that, “</w:t>
      </w:r>
      <w:r w:rsidDel="00000000" w:rsidR="00000000" w:rsidRPr="00000000">
        <w:rPr>
          <w:rFonts w:ascii="Arial" w:cs="Arial" w:eastAsia="Arial" w:hAnsi="Arial"/>
          <w:i w:val="1"/>
          <w:sz w:val="22"/>
          <w:szCs w:val="22"/>
          <w:rtl w:val="0"/>
        </w:rPr>
        <w:t xml:space="preserve">In 2015/16, over 15,000 first-year students in UK universities reported that they had a mental health problem, compared to approximately 3,000 in 2006.</w:t>
      </w:r>
      <w:r w:rsidDel="00000000" w:rsidR="00000000" w:rsidRPr="00000000">
        <w:rPr>
          <w:rFonts w:ascii="Arial" w:cs="Arial" w:eastAsia="Arial" w:hAnsi="Arial"/>
          <w:sz w:val="22"/>
          <w:szCs w:val="22"/>
          <w:rtl w:val="0"/>
        </w:rPr>
        <w:t xml:space="preserve">” (Yap, 2018) Jade Yap shows in her article that the number of students who report a mental health problem is only increasing with time. The more that students experience of university life during their time at university, such as workloads and living independently.</w:t>
      </w:r>
    </w:p>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rPr>
          <w:rFonts w:ascii="Arial" w:cs="Arial" w:eastAsia="Arial" w:hAnsi="Arial"/>
          <w:b w:val="1"/>
          <w:u w:val="single"/>
        </w:rPr>
      </w:pPr>
      <w:r w:rsidDel="00000000" w:rsidR="00000000" w:rsidRPr="00000000">
        <w:rPr>
          <w:rFonts w:ascii="Arial" w:cs="Arial" w:eastAsia="Arial" w:hAnsi="Arial"/>
          <w:b w:val="1"/>
          <w:u w:val="single"/>
          <w:rtl w:val="0"/>
        </w:rPr>
        <w:t xml:space="preserve">Notes from ‘Making a Performance: Devising Histories and Contemporary Practices’</w:t>
      </w:r>
    </w:p>
    <w:p w:rsidR="00000000" w:rsidDel="00000000" w:rsidP="00000000" w:rsidRDefault="00000000" w:rsidRPr="00000000" w14:paraId="000000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Communities are sustained, therefore, by many different cultural practices – whether consciously or not – and are developed when people shape their autobiographical narratives in relation to their perceptions of the narratives of others.</w:t>
      </w:r>
      <w:r w:rsidDel="00000000" w:rsidR="00000000" w:rsidRPr="00000000">
        <w:rPr>
          <w:rFonts w:ascii="Arial" w:cs="Arial" w:eastAsia="Arial" w:hAnsi="Arial"/>
          <w:sz w:val="22"/>
          <w:szCs w:val="22"/>
          <w:rtl w:val="0"/>
        </w:rPr>
        <w:t xml:space="preserve">” (Govan, Nicholson and Normington, 2007, p74) When working with other people, we can relate to the stories that others choose to tell about themselves, which creates a sense of community amongst the group as a whole. We can identify how we are similar and different to others and embrace those similarities and differences in the discussions that will inevitably follow.</w:t>
      </w:r>
    </w:p>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It suggests that how stories are told represents the different ways in which they are imagined.</w:t>
      </w:r>
      <w:r w:rsidDel="00000000" w:rsidR="00000000" w:rsidRPr="00000000">
        <w:rPr>
          <w:rFonts w:ascii="Arial" w:cs="Arial" w:eastAsia="Arial" w:hAnsi="Arial"/>
          <w:sz w:val="22"/>
          <w:szCs w:val="22"/>
          <w:rtl w:val="0"/>
        </w:rPr>
        <w:t xml:space="preserve">” (Govan, Nicholson and Normington, 2007, p74) This relates to the power of interpretation, everyone sees things differently and it always depends on who we are, as people, on what we get out of the things going on around us. A storyteller has their own intention when telling a story, but they have no control over how their audience will interpret that story and how they benefit from it.</w:t>
      </w:r>
    </w:p>
    <w:p w:rsidR="00000000" w:rsidDel="00000000" w:rsidP="00000000" w:rsidRDefault="00000000" w:rsidRPr="00000000" w14:paraId="000000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Ricoeur argues that, because narrative reveals and constructs social and cultural values, narrative theory lies ‘at the crossroads of the theory of action and moral theory.</w:t>
      </w:r>
      <w:r w:rsidDel="00000000" w:rsidR="00000000" w:rsidRPr="00000000">
        <w:rPr>
          <w:rFonts w:ascii="Arial" w:cs="Arial" w:eastAsia="Arial" w:hAnsi="Arial"/>
          <w:sz w:val="22"/>
          <w:szCs w:val="22"/>
          <w:rtl w:val="0"/>
        </w:rPr>
        <w:t xml:space="preserve">” (Govan, Nicholson and Normington, 2007, p74) When we hear a story, we open our minds to all kinds of thoughts surrounding the story. This is to help us understand the story better, which can also lead to us identifying ourselves with either a character in the story or an event that takes place. </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The process of bringing people together to share and question common experiences not only had the political effect of ensuring that marginalized voices are heard, but it also has a clear psychological and social benefits for the participants.</w:t>
      </w:r>
      <w:r w:rsidDel="00000000" w:rsidR="00000000" w:rsidRPr="00000000">
        <w:rPr>
          <w:rFonts w:ascii="Arial" w:cs="Arial" w:eastAsia="Arial" w:hAnsi="Arial"/>
          <w:sz w:val="22"/>
          <w:szCs w:val="22"/>
          <w:rtl w:val="0"/>
        </w:rPr>
        <w:t xml:space="preserve">” (Govan, Nicholson and Normington, 2007, p81) If we, as storytellers, use the right story, we can bring so many people together and create a sense of togetherness. We can create a new community. Bringing people together with a story can open up a safe space for meaningful discussions and connections.</w:t>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rPr>
          <w:rFonts w:ascii="Arial" w:cs="Arial" w:eastAsia="Arial" w:hAnsi="Arial"/>
          <w:b w:val="1"/>
          <w:u w:val="single"/>
        </w:rPr>
      </w:pPr>
      <w:r w:rsidDel="00000000" w:rsidR="00000000" w:rsidRPr="00000000">
        <w:rPr>
          <w:rFonts w:ascii="Arial" w:cs="Arial" w:eastAsia="Arial" w:hAnsi="Arial"/>
          <w:b w:val="1"/>
          <w:u w:val="single"/>
          <w:rtl w:val="0"/>
        </w:rPr>
        <w:t xml:space="preserve">Notes from “Digital Storytelling: capturing lives, creating community”</w:t>
      </w:r>
    </w:p>
    <w:p w:rsidR="00000000" w:rsidDel="00000000" w:rsidP="00000000" w:rsidRDefault="00000000" w:rsidRPr="00000000" w14:paraId="00000031">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We have addressed how intimate our relationship is with many of our photos.</w:t>
      </w:r>
      <w:r w:rsidDel="00000000" w:rsidR="00000000" w:rsidRPr="00000000">
        <w:rPr>
          <w:rFonts w:ascii="Arial" w:cs="Arial" w:eastAsia="Arial" w:hAnsi="Arial"/>
          <w:sz w:val="22"/>
          <w:szCs w:val="22"/>
          <w:rtl w:val="0"/>
        </w:rPr>
        <w:t xml:space="preserve">” (Lambert, 2009, p92) Pictures can tell a story of their own, one single frame of a story caught and is left open for interpretation. I strongly believe in the quote ‘A picture holds a thousand words’ because we can see so much in just one photo. We can tell a lot about a person from this snippet that they have decided to share, but it may not also be the complete truth. </w:t>
      </w:r>
    </w:p>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Everyday stories by local community members about pressing health and social problems have become a valued source of information and inspiration for providers, educators, and policymakers.</w:t>
      </w:r>
      <w:r w:rsidDel="00000000" w:rsidR="00000000" w:rsidRPr="00000000">
        <w:rPr>
          <w:rFonts w:ascii="Arial" w:cs="Arial" w:eastAsia="Arial" w:hAnsi="Arial"/>
          <w:sz w:val="22"/>
          <w:szCs w:val="22"/>
          <w:rtl w:val="0"/>
        </w:rPr>
        <w:t xml:space="preserve">” (Lambert, 2009, p92) We value the information given to us from local sources a lot and view it as being important because of how close it is to home. It becomes more real and people tend to listen more carefully if the information comes from a local source or someone they see very often.</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Instead of experiencing new technology as just a digital playground, they see the potential impact it can have for all people involved.</w:t>
      </w:r>
      <w:r w:rsidDel="00000000" w:rsidR="00000000" w:rsidRPr="00000000">
        <w:rPr>
          <w:rFonts w:ascii="Arial" w:cs="Arial" w:eastAsia="Arial" w:hAnsi="Arial"/>
          <w:sz w:val="22"/>
          <w:szCs w:val="22"/>
          <w:rtl w:val="0"/>
        </w:rPr>
        <w:t xml:space="preserve">” (Lambert, 2009, p94) People all over the world have access to websites that stream videos and specialize in this field, like YouTube and Netflix. Even Facebook and Twitter in some cases. People have started using YouTube and other streaming websites to their advantage and have started using the platform to get their own messages across. Doctors creating videos where people have asked for advice and giving them just that in the best way possible, people sharing their experiences and opening up a space for a discussion with others who have had similar experiences. These creators have also gone as far as to link helpful websites to their videos so that viewers can learn more about what’s being talked about in the video. </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The Netflix series ’13 Reasons Why’, although controversial with its content, created their own space for people with poor mental health to talk about their experiences and to ask for help when they’re struggling.</w:t>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rPr>
          <w:rFonts w:ascii="Arial" w:cs="Arial" w:eastAsia="Arial" w:hAnsi="Arial"/>
          <w:b w:val="1"/>
          <w:u w:val="single"/>
        </w:rPr>
      </w:pPr>
      <w:r w:rsidDel="00000000" w:rsidR="00000000" w:rsidRPr="00000000">
        <w:rPr>
          <w:rFonts w:ascii="Arial" w:cs="Arial" w:eastAsia="Arial" w:hAnsi="Arial"/>
          <w:b w:val="1"/>
          <w:u w:val="single"/>
          <w:rtl w:val="0"/>
        </w:rPr>
        <w:t xml:space="preserve">Reflection</w:t>
      </w:r>
    </w:p>
    <w:p w:rsidR="00000000" w:rsidDel="00000000" w:rsidP="00000000" w:rsidRDefault="00000000" w:rsidRPr="00000000" w14:paraId="0000003B">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After completing the project, I have a new sense of belief in myself. As I said earlier, I have always loved storytelling and now that I’ve had the opportunity to help new students and to give them advice on what to do when feeling stressed about different thingsI feel like I’ve had a weight lifted off my shoulders. My work comes from my own heart and I hope that people can find support from it.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loved working on a digital platform for this project and I can definitely see myself returning to this kind of work in the future. I found my love for the digital side of things during the first lockdown in 2020 when we were all forced to work online and I am so happy that I finally got the opportunity to use what I started to do during that time for a project.</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If I were to do something differently on the opportunity of doing this project again, I would possibly reach out to other students who have poor mental health and have them be a part of the short film. I could always do this in the future if I wanted to, and I will always keep this in mind.</w:t>
      </w:r>
    </w:p>
    <w:p w:rsidR="00000000" w:rsidDel="00000000" w:rsidP="00000000" w:rsidRDefault="00000000" w:rsidRPr="00000000" w14:paraId="000000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rPr>
          <w:rFonts w:ascii="Arial" w:cs="Arial" w:eastAsia="Arial" w:hAnsi="Arial"/>
          <w:b w:val="1"/>
          <w:u w:val="single"/>
        </w:rPr>
      </w:pPr>
      <w:r w:rsidDel="00000000" w:rsidR="00000000" w:rsidRPr="00000000">
        <w:rPr>
          <w:rFonts w:ascii="Arial" w:cs="Arial" w:eastAsia="Arial" w:hAnsi="Arial"/>
          <w:b w:val="1"/>
          <w:u w:val="single"/>
          <w:rtl w:val="0"/>
        </w:rPr>
        <w:t xml:space="preserve">Bibliography</w:t>
      </w:r>
    </w:p>
    <w:p w:rsidR="00000000" w:rsidDel="00000000" w:rsidP="00000000" w:rsidRDefault="00000000" w:rsidRPr="00000000" w14:paraId="00000047">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Govan, E. and Nicholson, H. and Normington, K. (2007) </w:t>
      </w:r>
      <w:r w:rsidDel="00000000" w:rsidR="00000000" w:rsidRPr="00000000">
        <w:rPr>
          <w:rFonts w:ascii="Arial" w:cs="Arial" w:eastAsia="Arial" w:hAnsi="Arial"/>
          <w:i w:val="1"/>
          <w:sz w:val="22"/>
          <w:szCs w:val="22"/>
          <w:rtl w:val="0"/>
        </w:rPr>
        <w:t xml:space="preserve">Making a Performance: Devising Histories and Contemporary Practices</w:t>
      </w:r>
      <w:r w:rsidDel="00000000" w:rsidR="00000000" w:rsidRPr="00000000">
        <w:rPr>
          <w:rFonts w:ascii="Arial" w:cs="Arial" w:eastAsia="Arial" w:hAnsi="Arial"/>
          <w:sz w:val="22"/>
          <w:szCs w:val="22"/>
          <w:rtl w:val="0"/>
        </w:rPr>
        <w:t xml:space="preserve">. Oxfordshire: Routledge.</w:t>
      </w:r>
    </w:p>
    <w:p w:rsidR="00000000" w:rsidDel="00000000" w:rsidP="00000000" w:rsidRDefault="00000000" w:rsidRPr="00000000" w14:paraId="000000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Storr, W. (2019) </w:t>
      </w:r>
      <w:r w:rsidDel="00000000" w:rsidR="00000000" w:rsidRPr="00000000">
        <w:rPr>
          <w:rFonts w:ascii="Arial" w:cs="Arial" w:eastAsia="Arial" w:hAnsi="Arial"/>
          <w:i w:val="1"/>
          <w:sz w:val="22"/>
          <w:szCs w:val="22"/>
          <w:rtl w:val="0"/>
        </w:rPr>
        <w:t xml:space="preserve">The Science of Storytelling</w:t>
      </w:r>
      <w:r w:rsidDel="00000000" w:rsidR="00000000" w:rsidRPr="00000000">
        <w:rPr>
          <w:rFonts w:ascii="Arial" w:cs="Arial" w:eastAsia="Arial" w:hAnsi="Arial"/>
          <w:sz w:val="22"/>
          <w:szCs w:val="22"/>
          <w:rtl w:val="0"/>
        </w:rPr>
        <w:t xml:space="preserve">. London: William Collins.</w:t>
      </w:r>
    </w:p>
    <w:p w:rsidR="00000000" w:rsidDel="00000000" w:rsidP="00000000" w:rsidRDefault="00000000" w:rsidRPr="00000000" w14:paraId="000000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Lambert, J. (2009) </w:t>
      </w:r>
      <w:r w:rsidDel="00000000" w:rsidR="00000000" w:rsidRPr="00000000">
        <w:rPr>
          <w:rFonts w:ascii="Arial" w:cs="Arial" w:eastAsia="Arial" w:hAnsi="Arial"/>
          <w:i w:val="1"/>
          <w:sz w:val="22"/>
          <w:szCs w:val="22"/>
          <w:rtl w:val="0"/>
        </w:rPr>
        <w:t xml:space="preserve">Digital Storytelling: capturing lives, creating community</w:t>
      </w:r>
      <w:r w:rsidDel="00000000" w:rsidR="00000000" w:rsidRPr="00000000">
        <w:rPr>
          <w:rFonts w:ascii="Arial" w:cs="Arial" w:eastAsia="Arial" w:hAnsi="Arial"/>
          <w:sz w:val="22"/>
          <w:szCs w:val="22"/>
          <w:rtl w:val="0"/>
        </w:rPr>
        <w:t xml:space="preserve">. Berkeley: Digital Diner Press.</w:t>
      </w:r>
    </w:p>
    <w:p w:rsidR="00000000" w:rsidDel="00000000" w:rsidP="00000000" w:rsidRDefault="00000000" w:rsidRPr="00000000" w14:paraId="000000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UCAS (2021) </w:t>
      </w:r>
      <w:r w:rsidDel="00000000" w:rsidR="00000000" w:rsidRPr="00000000">
        <w:rPr>
          <w:rFonts w:ascii="Arial" w:cs="Arial" w:eastAsia="Arial" w:hAnsi="Arial"/>
          <w:i w:val="1"/>
          <w:sz w:val="22"/>
          <w:szCs w:val="22"/>
          <w:rtl w:val="0"/>
        </w:rPr>
        <w:t xml:space="preserve">450% increase in student mental health declarations over last decade but progress still needed to address declarations stigma</w:t>
      </w:r>
      <w:r w:rsidDel="00000000" w:rsidR="00000000" w:rsidRPr="00000000">
        <w:rPr>
          <w:rFonts w:ascii="Arial" w:cs="Arial" w:eastAsia="Arial" w:hAnsi="Arial"/>
          <w:sz w:val="22"/>
          <w:szCs w:val="22"/>
          <w:rtl w:val="0"/>
        </w:rPr>
        <w:t xml:space="preserve">. Available at: </w:t>
      </w:r>
      <w:hyperlink r:id="rId7">
        <w:r w:rsidDel="00000000" w:rsidR="00000000" w:rsidRPr="00000000">
          <w:rPr>
            <w:rFonts w:ascii="Arial" w:cs="Arial" w:eastAsia="Arial" w:hAnsi="Arial"/>
            <w:color w:val="0000ff"/>
            <w:sz w:val="22"/>
            <w:szCs w:val="22"/>
            <w:u w:val="single"/>
            <w:rtl w:val="0"/>
          </w:rPr>
          <w:t xml:space="preserve">https://www.ucas.com/corporate/news-and-key-documents/news/450-increase-student-mental-health-declarations-over-last-decade-progress-still-needed-address</w:t>
        </w:r>
      </w:hyperlink>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(Accessed: 30 April 2022).</w:t>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Turner, H. (2022) </w:t>
      </w:r>
      <w:r w:rsidDel="00000000" w:rsidR="00000000" w:rsidRPr="00000000">
        <w:rPr>
          <w:rFonts w:ascii="Arial" w:cs="Arial" w:eastAsia="Arial" w:hAnsi="Arial"/>
          <w:i w:val="1"/>
          <w:sz w:val="22"/>
          <w:szCs w:val="22"/>
          <w:rtl w:val="0"/>
        </w:rPr>
        <w:t xml:space="preserve">How to look after your mental health at university</w:t>
      </w:r>
      <w:r w:rsidDel="00000000" w:rsidR="00000000" w:rsidRPr="00000000">
        <w:rPr>
          <w:rFonts w:ascii="Arial" w:cs="Arial" w:eastAsia="Arial" w:hAnsi="Arial"/>
          <w:sz w:val="22"/>
          <w:szCs w:val="22"/>
          <w:rtl w:val="0"/>
        </w:rPr>
        <w:t xml:space="preserve">. Available at: </w:t>
      </w:r>
      <w:hyperlink r:id="rId8">
        <w:r w:rsidDel="00000000" w:rsidR="00000000" w:rsidRPr="00000000">
          <w:rPr>
            <w:rFonts w:ascii="Arial" w:cs="Arial" w:eastAsia="Arial" w:hAnsi="Arial"/>
            <w:color w:val="0000ff"/>
            <w:sz w:val="22"/>
            <w:szCs w:val="22"/>
            <w:u w:val="single"/>
            <w:rtl w:val="0"/>
          </w:rPr>
          <w:t xml:space="preserve">https://www.themix.org.uk/work-and-study/student-life/how-to-look-after-your-mental-health-at-university-45576.html?gclid=Cj0KCQjwvqeUBhCBARIsAOdt45Y8vm63IEZ6tWZchm-5tGe6tBCgQy3iqqPrFSstfvHel8ZFDv8pkPkaAh5XEALw_wcB</w:t>
        </w:r>
      </w:hyperlink>
      <w:r w:rsidDel="00000000" w:rsidR="00000000" w:rsidRPr="00000000">
        <w:rPr>
          <w:rFonts w:ascii="Arial" w:cs="Arial" w:eastAsia="Arial" w:hAnsi="Arial"/>
          <w:sz w:val="22"/>
          <w:szCs w:val="22"/>
          <w:rtl w:val="0"/>
        </w:rPr>
        <w:t xml:space="preserve"> (Accessed: 1 May 2022).</w:t>
      </w:r>
    </w:p>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bookmarkStart w:colFirst="0" w:colLast="0" w:name="_heading=h.gjdgxs" w:id="0"/>
      <w:bookmarkEnd w:id="0"/>
      <w:r w:rsidDel="00000000" w:rsidR="00000000" w:rsidRPr="00000000">
        <w:rPr>
          <w:rFonts w:ascii="Arial" w:cs="Arial" w:eastAsia="Arial" w:hAnsi="Arial"/>
          <w:sz w:val="22"/>
          <w:szCs w:val="22"/>
          <w:rtl w:val="0"/>
        </w:rPr>
        <w:t xml:space="preserve">Yap, J. (2018) </w:t>
      </w:r>
      <w:r w:rsidDel="00000000" w:rsidR="00000000" w:rsidRPr="00000000">
        <w:rPr>
          <w:rFonts w:ascii="Arial" w:cs="Arial" w:eastAsia="Arial" w:hAnsi="Arial"/>
          <w:i w:val="1"/>
          <w:sz w:val="22"/>
          <w:szCs w:val="22"/>
          <w:rtl w:val="0"/>
        </w:rPr>
        <w:t xml:space="preserve">The declining state of student mental health in universities and what can be done</w:t>
      </w:r>
      <w:r w:rsidDel="00000000" w:rsidR="00000000" w:rsidRPr="00000000">
        <w:rPr>
          <w:rFonts w:ascii="Arial" w:cs="Arial" w:eastAsia="Arial" w:hAnsi="Arial"/>
          <w:sz w:val="22"/>
          <w:szCs w:val="22"/>
          <w:rtl w:val="0"/>
        </w:rPr>
        <w:t xml:space="preserve">. Available at: </w:t>
      </w:r>
      <w:hyperlink r:id="rId9">
        <w:r w:rsidDel="00000000" w:rsidR="00000000" w:rsidRPr="00000000">
          <w:rPr>
            <w:rFonts w:ascii="Arial" w:cs="Arial" w:eastAsia="Arial" w:hAnsi="Arial"/>
            <w:color w:val="0000ff"/>
            <w:sz w:val="22"/>
            <w:szCs w:val="22"/>
            <w:u w:val="single"/>
            <w:rtl w:val="0"/>
          </w:rPr>
          <w:t xml:space="preserve">https://www.mentalhealth.org.uk/blog/declining-state-student-mental-health-universities-and-what-can-be-done</w:t>
        </w:r>
      </w:hyperlink>
      <w:r w:rsidDel="00000000" w:rsidR="00000000" w:rsidRPr="00000000">
        <w:rPr>
          <w:rFonts w:ascii="Arial" w:cs="Arial" w:eastAsia="Arial" w:hAnsi="Arial"/>
          <w:sz w:val="22"/>
          <w:szCs w:val="22"/>
          <w:rtl w:val="0"/>
        </w:rPr>
        <w:t xml:space="preserve"> (Accessed: 1 May 2022).</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sectPr>
      <w:pgSz w:h="16840" w:w="11900" w:orient="portrait"/>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A67071"/>
    <w:pPr>
      <w:ind w:left="720"/>
      <w:contextualSpacing w:val="1"/>
    </w:pPr>
  </w:style>
  <w:style w:type="character" w:styleId="Hyperlink">
    <w:name w:val="Hyperlink"/>
    <w:basedOn w:val="DefaultParagraphFont"/>
    <w:uiPriority w:val="99"/>
    <w:unhideWhenUsed w:val="1"/>
    <w:rsid w:val="00070D71"/>
    <w:rPr>
      <w:color w:val="0000ff" w:themeColor="hyperlink"/>
      <w:u w:val="single"/>
    </w:rPr>
  </w:style>
  <w:style w:type="character" w:styleId="FollowedHyperlink">
    <w:name w:val="FollowedHyperlink"/>
    <w:basedOn w:val="DefaultParagraphFont"/>
    <w:uiPriority w:val="99"/>
    <w:semiHidden w:val="1"/>
    <w:unhideWhenUsed w:val="1"/>
    <w:rsid w:val="007A5D86"/>
    <w:rPr>
      <w:color w:val="800080" w:themeColor="followed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entalhealth.org.uk/blog/declining-state-student-mental-health-universities-and-what-can-be-don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ucas.com/corporate/news-and-key-documents/news/450-increase-student-mental-health-declarations-over-last-decade-progress-still-needed-address" TargetMode="External"/><Relationship Id="rId8" Type="http://schemas.openxmlformats.org/officeDocument/2006/relationships/hyperlink" Target="https://www.themix.org.uk/work-and-study/student-life/how-to-look-after-your-mental-health-at-university-45576.html?gclid=Cj0KCQjwvqeUBhCBARIsAOdt45Y8vm63IEZ6tWZchm-5tGe6tBCgQy3iqqPrFSstfvHel8ZFDv8pkPkaAh5X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dafc48/gcWVH6eW8NaIQWHAaXw==">AMUW2mXmUhIelhfmFoUFRIESNwUBr8h4SN7SXiEc9vN9FxsfsTK7EfTihfrweQDBL7Rb6TEwj2XHArowfpvP6ts/ibC/1YI0EQnvcNXzSqctlwv64kjKtgAdv6DlBMPYacjKdvwNyvgN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2022-05-22T00:06:00Z</dcterms:created>
  <dc:creator>Lowri Walters</dc:creator>
</cp:coreProperties>
</file>