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3676DE" w:rsidR="00BF6543" w:rsidRPr="00A930CB" w:rsidRDefault="000B54DF" w:rsidP="00A83F76">
                <w:pPr>
                  <w:spacing w:before="120" w:after="120" w:line="360" w:lineRule="auto"/>
                  <w:rPr>
                    <w:rFonts w:ascii="Tahoma" w:hAnsi="Tahoma" w:cs="Tahoma"/>
                    <w:sz w:val="32"/>
                    <w:szCs w:val="32"/>
                  </w:rPr>
                </w:pPr>
                <w:proofErr w:type="spellStart"/>
                <w:r>
                  <w:rPr>
                    <w:rFonts w:ascii="Tahoma" w:hAnsi="Tahoma" w:cs="Tahoma"/>
                    <w:sz w:val="32"/>
                    <w:szCs w:val="32"/>
                  </w:rPr>
                  <w:t>Medi</w:t>
                </w:r>
                <w:proofErr w:type="spellEnd"/>
                <w:r>
                  <w:rPr>
                    <w:rFonts w:ascii="Tahoma" w:hAnsi="Tahoma" w:cs="Tahoma"/>
                    <w:sz w:val="32"/>
                    <w:szCs w:val="32"/>
                  </w:rPr>
                  <w:t xml:space="preserve"> Williams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1302ECCE" w:rsidR="00BF6543" w:rsidRPr="00A930CB" w:rsidRDefault="000B54DF" w:rsidP="00A83F76">
                <w:pPr>
                  <w:spacing w:before="120" w:after="120" w:line="360" w:lineRule="auto"/>
                  <w:rPr>
                    <w:rFonts w:ascii="Tahoma" w:hAnsi="Tahoma" w:cs="Tahoma"/>
                    <w:sz w:val="32"/>
                    <w:szCs w:val="32"/>
                  </w:rPr>
                </w:pPr>
                <w:r>
                  <w:rPr>
                    <w:rFonts w:ascii="Tahoma" w:hAnsi="Tahoma" w:cs="Tahoma"/>
                    <w:sz w:val="32"/>
                    <w:szCs w:val="32"/>
                  </w:rPr>
                  <w:t>2025488</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7243586D" w:rsidR="00BF6543" w:rsidRPr="00A87A01" w:rsidRDefault="00BF6543" w:rsidP="00A83F76">
                <w:pPr>
                  <w:spacing w:after="0" w:line="240" w:lineRule="auto"/>
                  <w:rPr>
                    <w:rFonts w:ascii="Segoe UI" w:eastAsia="Times New Roman" w:hAnsi="Segoe UI" w:cs="Segoe UI"/>
                    <w:sz w:val="42"/>
                    <w:szCs w:val="42"/>
                    <w:lang w:eastAsia="en-GB"/>
                  </w:rPr>
                </w:pPr>
                <w:r w:rsidRPr="003A57D0">
                  <w:rPr>
                    <w:rFonts w:ascii="Segoe UI" w:eastAsia="Times New Roman" w:hAnsi="Segoe UI" w:cs="Segoe UI"/>
                    <w:sz w:val="42"/>
                    <w:szCs w:val="42"/>
                    <w:lang w:eastAsia="en-GB"/>
                  </w:rPr>
                  <w:t>BMSK</w:t>
                </w:r>
                <w:r w:rsidR="00246CAD">
                  <w:rPr>
                    <w:rFonts w:ascii="Segoe UI" w:eastAsia="Times New Roman" w:hAnsi="Segoe UI" w:cs="Segoe UI"/>
                    <w:sz w:val="42"/>
                    <w:szCs w:val="42"/>
                    <w:lang w:eastAsia="en-GB"/>
                  </w:rPr>
                  <w:t>500</w:t>
                </w:r>
                <w:r w:rsidR="000B54DF">
                  <w:rPr>
                    <w:rFonts w:ascii="Segoe UI" w:eastAsia="Times New Roman" w:hAnsi="Segoe UI" w:cs="Segoe UI"/>
                    <w:sz w:val="42"/>
                    <w:szCs w:val="42"/>
                    <w:lang w:eastAsia="en-GB"/>
                  </w:rPr>
                  <w:t>1</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5767DB18" w:rsidR="00BF6543" w:rsidRPr="000B54DF" w:rsidRDefault="00E547DC" w:rsidP="002D4010">
                <w:pPr>
                  <w:spacing w:before="120" w:after="120" w:line="360" w:lineRule="auto"/>
                  <w:rPr>
                    <w:rFonts w:ascii="Tahoma" w:hAnsi="Tahoma" w:cs="Tahoma"/>
                    <w:sz w:val="32"/>
                    <w:szCs w:val="32"/>
                  </w:rPr>
                </w:pPr>
                <w:r>
                  <w:rPr>
                    <w:rFonts w:ascii="Tahoma" w:hAnsi="Tahoma" w:cs="Tahoma"/>
                    <w:sz w:val="32"/>
                    <w:szCs w:val="32"/>
                  </w:rPr>
                  <w:t xml:space="preserve">Developing </w:t>
                </w:r>
                <w:r w:rsidR="002D4010">
                  <w:rPr>
                    <w:rFonts w:ascii="Tahoma" w:hAnsi="Tahoma" w:cs="Tahoma"/>
                    <w:sz w:val="32"/>
                    <w:szCs w:val="32"/>
                  </w:rPr>
                  <w:t xml:space="preserve">Workplace </w:t>
                </w:r>
                <w:r>
                  <w:rPr>
                    <w:rFonts w:ascii="Tahoma" w:hAnsi="Tahoma" w:cs="Tahoma"/>
                    <w:sz w:val="32"/>
                    <w:szCs w:val="32"/>
                  </w:rPr>
                  <w:t xml:space="preserve">Critical Thinking </w:t>
                </w:r>
                <w:bookmarkStart w:id="0" w:name="_GoBack"/>
                <w:bookmarkEnd w:id="0"/>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Default="00BF6543" w:rsidP="00BF6543">
              <w:pPr>
                <w:pStyle w:val="TOCHeading"/>
              </w:pPr>
              <w:r>
                <w:t>Table of Contents</w:t>
              </w:r>
            </w:p>
            <w:p w14:paraId="3C40500F" w14:textId="7C87E54A" w:rsidR="00E547DC" w:rsidRDefault="00BF6543">
              <w:pPr>
                <w:pStyle w:val="TOC2"/>
                <w:rPr>
                  <w:rFonts w:asciiTheme="minorHAnsi" w:eastAsiaTheme="minorEastAsia" w:hAnsiTheme="minorHAnsi" w:cstheme="minorBidi"/>
                  <w:lang w:eastAsia="en-GB"/>
                </w:rPr>
              </w:pPr>
              <w:r>
                <w:rPr>
                  <w:noProof w:val="0"/>
                </w:rPr>
                <w:fldChar w:fldCharType="begin"/>
              </w:r>
              <w:r>
                <w:instrText xml:space="preserve"> TOC \o "1-3" \h \z \u </w:instrText>
              </w:r>
              <w:r>
                <w:rPr>
                  <w:noProof w:val="0"/>
                </w:rPr>
                <w:fldChar w:fldCharType="separate"/>
              </w:r>
              <w:hyperlink w:anchor="_Toc99131401" w:history="1">
                <w:r w:rsidR="00E547DC" w:rsidRPr="00706AAC">
                  <w:rPr>
                    <w:rStyle w:val="Hyperlink"/>
                  </w:rPr>
                  <w:t>Introduction</w:t>
                </w:r>
                <w:r w:rsidR="00E547DC">
                  <w:rPr>
                    <w:webHidden/>
                  </w:rPr>
                  <w:tab/>
                </w:r>
                <w:r w:rsidR="00E547DC">
                  <w:rPr>
                    <w:webHidden/>
                  </w:rPr>
                  <w:fldChar w:fldCharType="begin"/>
                </w:r>
                <w:r w:rsidR="00E547DC">
                  <w:rPr>
                    <w:webHidden/>
                  </w:rPr>
                  <w:instrText xml:space="preserve"> PAGEREF _Toc99131401 \h </w:instrText>
                </w:r>
                <w:r w:rsidR="00E547DC">
                  <w:rPr>
                    <w:webHidden/>
                  </w:rPr>
                </w:r>
                <w:r w:rsidR="00E547DC">
                  <w:rPr>
                    <w:webHidden/>
                  </w:rPr>
                  <w:fldChar w:fldCharType="separate"/>
                </w:r>
                <w:r w:rsidR="00E547DC">
                  <w:rPr>
                    <w:webHidden/>
                  </w:rPr>
                  <w:t>2</w:t>
                </w:r>
                <w:r w:rsidR="00E547DC">
                  <w:rPr>
                    <w:webHidden/>
                  </w:rPr>
                  <w:fldChar w:fldCharType="end"/>
                </w:r>
              </w:hyperlink>
            </w:p>
            <w:p w14:paraId="0A4C2A57" w14:textId="0C7EB425" w:rsidR="00E547DC" w:rsidRDefault="00E547DC">
              <w:pPr>
                <w:pStyle w:val="TOC2"/>
                <w:tabs>
                  <w:tab w:val="left" w:pos="880"/>
                </w:tabs>
                <w:rPr>
                  <w:rFonts w:asciiTheme="minorHAnsi" w:eastAsiaTheme="minorEastAsia" w:hAnsiTheme="minorHAnsi" w:cstheme="minorBidi"/>
                  <w:lang w:eastAsia="en-GB"/>
                </w:rPr>
              </w:pPr>
              <w:hyperlink w:anchor="_Toc99131402" w:history="1">
                <w:r w:rsidRPr="00706AAC">
                  <w:rPr>
                    <w:rStyle w:val="Hyperlink"/>
                  </w:rPr>
                  <w:t>1.0</w:t>
                </w:r>
                <w:r>
                  <w:rPr>
                    <w:rFonts w:asciiTheme="minorHAnsi" w:eastAsiaTheme="minorEastAsia" w:hAnsiTheme="minorHAnsi" w:cstheme="minorBidi"/>
                    <w:lang w:eastAsia="en-GB"/>
                  </w:rPr>
                  <w:tab/>
                </w:r>
                <w:r w:rsidRPr="00706AAC">
                  <w:rPr>
                    <w:rStyle w:val="Hyperlink"/>
                  </w:rPr>
                  <w:t>Critically assess the impact of beliefs, attitudes and values on own workplace behaviour.</w:t>
                </w:r>
                <w:r>
                  <w:rPr>
                    <w:webHidden/>
                  </w:rPr>
                  <w:tab/>
                </w:r>
                <w:r>
                  <w:rPr>
                    <w:webHidden/>
                  </w:rPr>
                  <w:fldChar w:fldCharType="begin"/>
                </w:r>
                <w:r>
                  <w:rPr>
                    <w:webHidden/>
                  </w:rPr>
                  <w:instrText xml:space="preserve"> PAGEREF _Toc99131402 \h </w:instrText>
                </w:r>
                <w:r>
                  <w:rPr>
                    <w:webHidden/>
                  </w:rPr>
                </w:r>
                <w:r>
                  <w:rPr>
                    <w:webHidden/>
                  </w:rPr>
                  <w:fldChar w:fldCharType="separate"/>
                </w:r>
                <w:r>
                  <w:rPr>
                    <w:webHidden/>
                  </w:rPr>
                  <w:t>3</w:t>
                </w:r>
                <w:r>
                  <w:rPr>
                    <w:webHidden/>
                  </w:rPr>
                  <w:fldChar w:fldCharType="end"/>
                </w:r>
              </w:hyperlink>
            </w:p>
            <w:p w14:paraId="27010BBF" w14:textId="27DE83D2" w:rsidR="00E547DC" w:rsidRDefault="00E547DC">
              <w:pPr>
                <w:pStyle w:val="TOC2"/>
                <w:tabs>
                  <w:tab w:val="left" w:pos="880"/>
                </w:tabs>
                <w:rPr>
                  <w:rFonts w:asciiTheme="minorHAnsi" w:eastAsiaTheme="minorEastAsia" w:hAnsiTheme="minorHAnsi" w:cstheme="minorBidi"/>
                  <w:lang w:eastAsia="en-GB"/>
                </w:rPr>
              </w:pPr>
              <w:hyperlink w:anchor="_Toc99131403" w:history="1">
                <w:r w:rsidRPr="00706AAC">
                  <w:rPr>
                    <w:rStyle w:val="Hyperlink"/>
                  </w:rPr>
                  <w:t>1.1</w:t>
                </w:r>
                <w:r>
                  <w:rPr>
                    <w:rFonts w:asciiTheme="minorHAnsi" w:eastAsiaTheme="minorEastAsia" w:hAnsiTheme="minorHAnsi" w:cstheme="minorBidi"/>
                    <w:lang w:eastAsia="en-GB"/>
                  </w:rPr>
                  <w:tab/>
                </w:r>
                <w:r w:rsidRPr="00706AAC">
                  <w:rPr>
                    <w:rStyle w:val="Hyperlink"/>
                  </w:rPr>
                  <w:t>Values</w:t>
                </w:r>
                <w:r>
                  <w:rPr>
                    <w:webHidden/>
                  </w:rPr>
                  <w:tab/>
                </w:r>
                <w:r>
                  <w:rPr>
                    <w:webHidden/>
                  </w:rPr>
                  <w:fldChar w:fldCharType="begin"/>
                </w:r>
                <w:r>
                  <w:rPr>
                    <w:webHidden/>
                  </w:rPr>
                  <w:instrText xml:space="preserve"> PAGEREF _Toc99131403 \h </w:instrText>
                </w:r>
                <w:r>
                  <w:rPr>
                    <w:webHidden/>
                  </w:rPr>
                </w:r>
                <w:r>
                  <w:rPr>
                    <w:webHidden/>
                  </w:rPr>
                  <w:fldChar w:fldCharType="separate"/>
                </w:r>
                <w:r>
                  <w:rPr>
                    <w:webHidden/>
                  </w:rPr>
                  <w:t>3</w:t>
                </w:r>
                <w:r>
                  <w:rPr>
                    <w:webHidden/>
                  </w:rPr>
                  <w:fldChar w:fldCharType="end"/>
                </w:r>
              </w:hyperlink>
            </w:p>
            <w:p w14:paraId="6E2C6471" w14:textId="2BB8B89D" w:rsidR="00E547DC" w:rsidRDefault="00E547DC">
              <w:pPr>
                <w:pStyle w:val="TOC2"/>
                <w:tabs>
                  <w:tab w:val="left" w:pos="880"/>
                </w:tabs>
                <w:rPr>
                  <w:rFonts w:asciiTheme="minorHAnsi" w:eastAsiaTheme="minorEastAsia" w:hAnsiTheme="minorHAnsi" w:cstheme="minorBidi"/>
                  <w:lang w:eastAsia="en-GB"/>
                </w:rPr>
              </w:pPr>
              <w:hyperlink w:anchor="_Toc99131404" w:history="1">
                <w:r w:rsidRPr="00706AAC">
                  <w:rPr>
                    <w:rStyle w:val="Hyperlink"/>
                  </w:rPr>
                  <w:t>1.2</w:t>
                </w:r>
                <w:r>
                  <w:rPr>
                    <w:rFonts w:asciiTheme="minorHAnsi" w:eastAsiaTheme="minorEastAsia" w:hAnsiTheme="minorHAnsi" w:cstheme="minorBidi"/>
                    <w:lang w:eastAsia="en-GB"/>
                  </w:rPr>
                  <w:tab/>
                </w:r>
                <w:r w:rsidRPr="00706AAC">
                  <w:rPr>
                    <w:rStyle w:val="Hyperlink"/>
                  </w:rPr>
                  <w:t>Attitudes</w:t>
                </w:r>
                <w:r>
                  <w:rPr>
                    <w:webHidden/>
                  </w:rPr>
                  <w:tab/>
                </w:r>
                <w:r>
                  <w:rPr>
                    <w:webHidden/>
                  </w:rPr>
                  <w:fldChar w:fldCharType="begin"/>
                </w:r>
                <w:r>
                  <w:rPr>
                    <w:webHidden/>
                  </w:rPr>
                  <w:instrText xml:space="preserve"> PAGEREF _Toc99131404 \h </w:instrText>
                </w:r>
                <w:r>
                  <w:rPr>
                    <w:webHidden/>
                  </w:rPr>
                </w:r>
                <w:r>
                  <w:rPr>
                    <w:webHidden/>
                  </w:rPr>
                  <w:fldChar w:fldCharType="separate"/>
                </w:r>
                <w:r>
                  <w:rPr>
                    <w:webHidden/>
                  </w:rPr>
                  <w:t>5</w:t>
                </w:r>
                <w:r>
                  <w:rPr>
                    <w:webHidden/>
                  </w:rPr>
                  <w:fldChar w:fldCharType="end"/>
                </w:r>
              </w:hyperlink>
            </w:p>
            <w:p w14:paraId="38163CE3" w14:textId="2E018769" w:rsidR="00E547DC" w:rsidRDefault="00E547DC">
              <w:pPr>
                <w:pStyle w:val="TOC2"/>
                <w:rPr>
                  <w:rFonts w:asciiTheme="minorHAnsi" w:eastAsiaTheme="minorEastAsia" w:hAnsiTheme="minorHAnsi" w:cstheme="minorBidi"/>
                  <w:lang w:eastAsia="en-GB"/>
                </w:rPr>
              </w:pPr>
              <w:hyperlink w:anchor="_Toc99131405" w:history="1">
                <w:r w:rsidRPr="00706AAC">
                  <w:rPr>
                    <w:rStyle w:val="Hyperlink"/>
                  </w:rPr>
                  <w:t>1.3    Beliefs</w:t>
                </w:r>
                <w:r>
                  <w:rPr>
                    <w:webHidden/>
                  </w:rPr>
                  <w:tab/>
                </w:r>
                <w:r>
                  <w:rPr>
                    <w:webHidden/>
                  </w:rPr>
                  <w:fldChar w:fldCharType="begin"/>
                </w:r>
                <w:r>
                  <w:rPr>
                    <w:webHidden/>
                  </w:rPr>
                  <w:instrText xml:space="preserve"> PAGEREF _Toc99131405 \h </w:instrText>
                </w:r>
                <w:r>
                  <w:rPr>
                    <w:webHidden/>
                  </w:rPr>
                </w:r>
                <w:r>
                  <w:rPr>
                    <w:webHidden/>
                  </w:rPr>
                  <w:fldChar w:fldCharType="separate"/>
                </w:r>
                <w:r>
                  <w:rPr>
                    <w:webHidden/>
                  </w:rPr>
                  <w:t>6</w:t>
                </w:r>
                <w:r>
                  <w:rPr>
                    <w:webHidden/>
                  </w:rPr>
                  <w:fldChar w:fldCharType="end"/>
                </w:r>
              </w:hyperlink>
            </w:p>
            <w:p w14:paraId="482A916D" w14:textId="2C82DB24" w:rsidR="00E547DC" w:rsidRDefault="00E547DC">
              <w:pPr>
                <w:pStyle w:val="TOC2"/>
                <w:rPr>
                  <w:rFonts w:asciiTheme="minorHAnsi" w:eastAsiaTheme="minorEastAsia" w:hAnsiTheme="minorHAnsi" w:cstheme="minorBidi"/>
                  <w:lang w:eastAsia="en-GB"/>
                </w:rPr>
              </w:pPr>
              <w:hyperlink w:anchor="_Toc99131406" w:history="1">
                <w:r w:rsidRPr="00706AAC">
                  <w:rPr>
                    <w:rStyle w:val="Hyperlink"/>
                  </w:rPr>
                  <w:t>2.0 Identify a management theory relevant to your role and critically assess its impact on your own beliefs, attitudes and values</w:t>
                </w:r>
                <w:r>
                  <w:rPr>
                    <w:webHidden/>
                  </w:rPr>
                  <w:tab/>
                </w:r>
                <w:r>
                  <w:rPr>
                    <w:webHidden/>
                  </w:rPr>
                  <w:fldChar w:fldCharType="begin"/>
                </w:r>
                <w:r>
                  <w:rPr>
                    <w:webHidden/>
                  </w:rPr>
                  <w:instrText xml:space="preserve"> PAGEREF _Toc99131406 \h </w:instrText>
                </w:r>
                <w:r>
                  <w:rPr>
                    <w:webHidden/>
                  </w:rPr>
                </w:r>
                <w:r>
                  <w:rPr>
                    <w:webHidden/>
                  </w:rPr>
                  <w:fldChar w:fldCharType="separate"/>
                </w:r>
                <w:r>
                  <w:rPr>
                    <w:webHidden/>
                  </w:rPr>
                  <w:t>7</w:t>
                </w:r>
                <w:r>
                  <w:rPr>
                    <w:webHidden/>
                  </w:rPr>
                  <w:fldChar w:fldCharType="end"/>
                </w:r>
              </w:hyperlink>
            </w:p>
            <w:p w14:paraId="2419EEF2" w14:textId="3481A193" w:rsidR="00E547DC" w:rsidRDefault="00E547DC">
              <w:pPr>
                <w:pStyle w:val="TOC2"/>
                <w:rPr>
                  <w:rFonts w:asciiTheme="minorHAnsi" w:eastAsiaTheme="minorEastAsia" w:hAnsiTheme="minorHAnsi" w:cstheme="minorBidi"/>
                  <w:lang w:eastAsia="en-GB"/>
                </w:rPr>
              </w:pPr>
              <w:hyperlink w:anchor="_Toc99131407" w:history="1">
                <w:r w:rsidRPr="00706AAC">
                  <w:rPr>
                    <w:rStyle w:val="Hyperlink"/>
                  </w:rPr>
                  <w:t>2.1 Values</w:t>
                </w:r>
                <w:r>
                  <w:rPr>
                    <w:webHidden/>
                  </w:rPr>
                  <w:tab/>
                </w:r>
                <w:r>
                  <w:rPr>
                    <w:webHidden/>
                  </w:rPr>
                  <w:fldChar w:fldCharType="begin"/>
                </w:r>
                <w:r>
                  <w:rPr>
                    <w:webHidden/>
                  </w:rPr>
                  <w:instrText xml:space="preserve"> PAGEREF _Toc99131407 \h </w:instrText>
                </w:r>
                <w:r>
                  <w:rPr>
                    <w:webHidden/>
                  </w:rPr>
                </w:r>
                <w:r>
                  <w:rPr>
                    <w:webHidden/>
                  </w:rPr>
                  <w:fldChar w:fldCharType="separate"/>
                </w:r>
                <w:r>
                  <w:rPr>
                    <w:webHidden/>
                  </w:rPr>
                  <w:t>7</w:t>
                </w:r>
                <w:r>
                  <w:rPr>
                    <w:webHidden/>
                  </w:rPr>
                  <w:fldChar w:fldCharType="end"/>
                </w:r>
              </w:hyperlink>
            </w:p>
            <w:p w14:paraId="11F0866B" w14:textId="00DA9BE7" w:rsidR="00E547DC" w:rsidRDefault="00E547DC">
              <w:pPr>
                <w:pStyle w:val="TOC2"/>
                <w:rPr>
                  <w:rFonts w:asciiTheme="minorHAnsi" w:eastAsiaTheme="minorEastAsia" w:hAnsiTheme="minorHAnsi" w:cstheme="minorBidi"/>
                  <w:lang w:eastAsia="en-GB"/>
                </w:rPr>
              </w:pPr>
              <w:hyperlink w:anchor="_Toc99131408" w:history="1">
                <w:r w:rsidRPr="00706AAC">
                  <w:rPr>
                    <w:rStyle w:val="Hyperlink"/>
                  </w:rPr>
                  <w:t>2.2 Attitudes</w:t>
                </w:r>
                <w:r>
                  <w:rPr>
                    <w:webHidden/>
                  </w:rPr>
                  <w:tab/>
                </w:r>
                <w:r>
                  <w:rPr>
                    <w:webHidden/>
                  </w:rPr>
                  <w:fldChar w:fldCharType="begin"/>
                </w:r>
                <w:r>
                  <w:rPr>
                    <w:webHidden/>
                  </w:rPr>
                  <w:instrText xml:space="preserve"> PAGEREF _Toc99131408 \h </w:instrText>
                </w:r>
                <w:r>
                  <w:rPr>
                    <w:webHidden/>
                  </w:rPr>
                </w:r>
                <w:r>
                  <w:rPr>
                    <w:webHidden/>
                  </w:rPr>
                  <w:fldChar w:fldCharType="separate"/>
                </w:r>
                <w:r>
                  <w:rPr>
                    <w:webHidden/>
                  </w:rPr>
                  <w:t>9</w:t>
                </w:r>
                <w:r>
                  <w:rPr>
                    <w:webHidden/>
                  </w:rPr>
                  <w:fldChar w:fldCharType="end"/>
                </w:r>
              </w:hyperlink>
            </w:p>
            <w:p w14:paraId="53617BCE" w14:textId="78D87336" w:rsidR="00E547DC" w:rsidRDefault="00E547DC">
              <w:pPr>
                <w:pStyle w:val="TOC2"/>
                <w:rPr>
                  <w:rFonts w:asciiTheme="minorHAnsi" w:eastAsiaTheme="minorEastAsia" w:hAnsiTheme="minorHAnsi" w:cstheme="minorBidi"/>
                  <w:lang w:eastAsia="en-GB"/>
                </w:rPr>
              </w:pPr>
              <w:hyperlink w:anchor="_Toc99131409" w:history="1">
                <w:r w:rsidRPr="00706AAC">
                  <w:rPr>
                    <w:rStyle w:val="Hyperlink"/>
                  </w:rPr>
                  <w:t>2.3 Beliefs</w:t>
                </w:r>
                <w:r>
                  <w:rPr>
                    <w:webHidden/>
                  </w:rPr>
                  <w:tab/>
                </w:r>
                <w:r>
                  <w:rPr>
                    <w:webHidden/>
                  </w:rPr>
                  <w:fldChar w:fldCharType="begin"/>
                </w:r>
                <w:r>
                  <w:rPr>
                    <w:webHidden/>
                  </w:rPr>
                  <w:instrText xml:space="preserve"> PAGEREF _Toc99131409 \h </w:instrText>
                </w:r>
                <w:r>
                  <w:rPr>
                    <w:webHidden/>
                  </w:rPr>
                </w:r>
                <w:r>
                  <w:rPr>
                    <w:webHidden/>
                  </w:rPr>
                  <w:fldChar w:fldCharType="separate"/>
                </w:r>
                <w:r>
                  <w:rPr>
                    <w:webHidden/>
                  </w:rPr>
                  <w:t>10</w:t>
                </w:r>
                <w:r>
                  <w:rPr>
                    <w:webHidden/>
                  </w:rPr>
                  <w:fldChar w:fldCharType="end"/>
                </w:r>
              </w:hyperlink>
            </w:p>
            <w:p w14:paraId="5DD76BDF" w14:textId="2E348947" w:rsidR="00E547DC" w:rsidRDefault="00E547DC">
              <w:pPr>
                <w:pStyle w:val="TOC2"/>
                <w:rPr>
                  <w:rFonts w:asciiTheme="minorHAnsi" w:eastAsiaTheme="minorEastAsia" w:hAnsiTheme="minorHAnsi" w:cstheme="minorBidi"/>
                  <w:lang w:eastAsia="en-GB"/>
                </w:rPr>
              </w:pPr>
              <w:hyperlink w:anchor="_Toc99131410" w:history="1">
                <w:r w:rsidRPr="00706AAC">
                  <w:rPr>
                    <w:rStyle w:val="Hyperlink"/>
                  </w:rPr>
                  <w:t>3.0 Conclusion</w:t>
                </w:r>
                <w:r>
                  <w:rPr>
                    <w:webHidden/>
                  </w:rPr>
                  <w:tab/>
                </w:r>
                <w:r>
                  <w:rPr>
                    <w:webHidden/>
                  </w:rPr>
                  <w:fldChar w:fldCharType="begin"/>
                </w:r>
                <w:r>
                  <w:rPr>
                    <w:webHidden/>
                  </w:rPr>
                  <w:instrText xml:space="preserve"> PAGEREF _Toc99131410 \h </w:instrText>
                </w:r>
                <w:r>
                  <w:rPr>
                    <w:webHidden/>
                  </w:rPr>
                </w:r>
                <w:r>
                  <w:rPr>
                    <w:webHidden/>
                  </w:rPr>
                  <w:fldChar w:fldCharType="separate"/>
                </w:r>
                <w:r>
                  <w:rPr>
                    <w:webHidden/>
                  </w:rPr>
                  <w:t>11</w:t>
                </w:r>
                <w:r>
                  <w:rPr>
                    <w:webHidden/>
                  </w:rPr>
                  <w:fldChar w:fldCharType="end"/>
                </w:r>
              </w:hyperlink>
            </w:p>
            <w:p w14:paraId="2C522247" w14:textId="5B1A78C5" w:rsidR="00E547DC" w:rsidRDefault="00E547DC">
              <w:pPr>
                <w:pStyle w:val="TOC2"/>
                <w:rPr>
                  <w:rFonts w:asciiTheme="minorHAnsi" w:eastAsiaTheme="minorEastAsia" w:hAnsiTheme="minorHAnsi" w:cstheme="minorBidi"/>
                  <w:lang w:eastAsia="en-GB"/>
                </w:rPr>
              </w:pPr>
              <w:hyperlink w:anchor="_Toc99131411" w:history="1">
                <w:r w:rsidRPr="00706AAC">
                  <w:rPr>
                    <w:rStyle w:val="Hyperlink"/>
                  </w:rPr>
                  <w:t>References</w:t>
                </w:r>
                <w:r>
                  <w:rPr>
                    <w:webHidden/>
                  </w:rPr>
                  <w:tab/>
                </w:r>
                <w:r>
                  <w:rPr>
                    <w:webHidden/>
                  </w:rPr>
                  <w:fldChar w:fldCharType="begin"/>
                </w:r>
                <w:r>
                  <w:rPr>
                    <w:webHidden/>
                  </w:rPr>
                  <w:instrText xml:space="preserve"> PAGEREF _Toc99131411 \h </w:instrText>
                </w:r>
                <w:r>
                  <w:rPr>
                    <w:webHidden/>
                  </w:rPr>
                </w:r>
                <w:r>
                  <w:rPr>
                    <w:webHidden/>
                  </w:rPr>
                  <w:fldChar w:fldCharType="separate"/>
                </w:r>
                <w:r>
                  <w:rPr>
                    <w:webHidden/>
                  </w:rPr>
                  <w:t>13</w:t>
                </w:r>
                <w:r>
                  <w:rPr>
                    <w:webHidden/>
                  </w:rPr>
                  <w:fldChar w:fldCharType="end"/>
                </w:r>
              </w:hyperlink>
            </w:p>
            <w:p w14:paraId="65F9D695" w14:textId="29776D20" w:rsidR="00E547DC" w:rsidRDefault="00E547DC">
              <w:pPr>
                <w:pStyle w:val="TOC2"/>
                <w:rPr>
                  <w:rFonts w:asciiTheme="minorHAnsi" w:eastAsiaTheme="minorEastAsia" w:hAnsiTheme="minorHAnsi" w:cstheme="minorBidi"/>
                  <w:lang w:eastAsia="en-GB"/>
                </w:rPr>
              </w:pPr>
              <w:hyperlink w:anchor="_Toc99131412" w:history="1">
                <w:r w:rsidRPr="00706AAC">
                  <w:rPr>
                    <w:rStyle w:val="Hyperlink"/>
                  </w:rPr>
                  <w:t>Annex A - Gower College Swansea Strategic Plan 2016--2020</w:t>
                </w:r>
                <w:r>
                  <w:rPr>
                    <w:webHidden/>
                  </w:rPr>
                  <w:tab/>
                </w:r>
                <w:r>
                  <w:rPr>
                    <w:webHidden/>
                  </w:rPr>
                  <w:fldChar w:fldCharType="begin"/>
                </w:r>
                <w:r>
                  <w:rPr>
                    <w:webHidden/>
                  </w:rPr>
                  <w:instrText xml:space="preserve"> PAGEREF _Toc99131412 \h </w:instrText>
                </w:r>
                <w:r>
                  <w:rPr>
                    <w:webHidden/>
                  </w:rPr>
                </w:r>
                <w:r>
                  <w:rPr>
                    <w:webHidden/>
                  </w:rPr>
                  <w:fldChar w:fldCharType="separate"/>
                </w:r>
                <w:r>
                  <w:rPr>
                    <w:webHidden/>
                  </w:rPr>
                  <w:t>18</w:t>
                </w:r>
                <w:r>
                  <w:rPr>
                    <w:webHidden/>
                  </w:rPr>
                  <w:fldChar w:fldCharType="end"/>
                </w:r>
              </w:hyperlink>
            </w:p>
            <w:p w14:paraId="742DE527" w14:textId="27AD3E6B" w:rsidR="00BF6543" w:rsidRPr="00D2291D" w:rsidRDefault="00BF6543" w:rsidP="00BF6543">
              <w:r>
                <w:rPr>
                  <w:b/>
                  <w:bCs/>
                  <w:noProof/>
                </w:rPr>
                <w:fldChar w:fldCharType="end"/>
              </w:r>
            </w:p>
          </w:sdtContent>
        </w:sdt>
        <w:p w14:paraId="1FBCEEC6" w14:textId="77777777" w:rsidR="00BF6543" w:rsidRPr="008346D5" w:rsidRDefault="002D4010" w:rsidP="00BF6543">
          <w:pPr>
            <w:spacing w:before="120" w:after="120" w:line="360" w:lineRule="auto"/>
            <w:rPr>
              <w:rFonts w:ascii="Tahoma" w:hAnsi="Tahoma" w:cs="Tahoma"/>
              <w:color w:val="000000"/>
              <w:sz w:val="24"/>
              <w:szCs w:val="24"/>
            </w:rPr>
          </w:pPr>
        </w:p>
      </w:sdtContent>
    </w:sdt>
    <w:p w14:paraId="2E20E118" w14:textId="77777777" w:rsidR="00BF6543" w:rsidRPr="007F773A" w:rsidRDefault="00BF6543" w:rsidP="00BF6543">
      <w:pPr>
        <w:pStyle w:val="Heading2"/>
        <w:spacing w:line="360" w:lineRule="auto"/>
        <w:rPr>
          <w:rFonts w:cstheme="majorHAnsi"/>
          <w:sz w:val="22"/>
          <w:szCs w:val="22"/>
        </w:rPr>
      </w:pPr>
      <w:bookmarkStart w:id="1" w:name="_Toc456901515"/>
      <w:bookmarkStart w:id="2" w:name="_Toc99131401"/>
      <w:r w:rsidRPr="007F773A">
        <w:rPr>
          <w:rFonts w:cstheme="majorHAnsi"/>
          <w:sz w:val="22"/>
          <w:szCs w:val="22"/>
        </w:rPr>
        <w:t>Introduction</w:t>
      </w:r>
      <w:bookmarkEnd w:id="1"/>
      <w:bookmarkEnd w:id="2"/>
      <w:r w:rsidRPr="007F773A">
        <w:rPr>
          <w:rFonts w:cstheme="majorHAnsi"/>
          <w:sz w:val="22"/>
          <w:szCs w:val="22"/>
        </w:rPr>
        <w:t xml:space="preserve"> </w:t>
      </w:r>
    </w:p>
    <w:p w14:paraId="66B60874" w14:textId="77777777" w:rsidR="00C804DC" w:rsidRPr="00C804DC" w:rsidRDefault="00C804DC" w:rsidP="00C804DC">
      <w:pPr>
        <w:spacing w:after="0" w:line="360" w:lineRule="auto"/>
        <w:ind w:left="720"/>
        <w:rPr>
          <w:rFonts w:asciiTheme="majorHAnsi" w:hAnsiTheme="majorHAnsi" w:cstheme="majorHAnsi"/>
        </w:rPr>
      </w:pPr>
      <w:r w:rsidRPr="00C804DC">
        <w:rPr>
          <w:rFonts w:asciiTheme="majorHAnsi" w:hAnsiTheme="majorHAnsi" w:cstheme="majorHAnsi"/>
        </w:rPr>
        <w:t xml:space="preserve">“Everyone has different values, beliefs and preferences. What you believe in, what you see as important and what you see as acceptable or desirable is an essential part of who you are.”(Bartleby.com, 2013) </w:t>
      </w:r>
    </w:p>
    <w:p w14:paraId="706F4698"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This report will undertake an assessment of values, beliefs and attitudes within a workplace, the exploration of management theories and how in practice they can influence the three behaviours within a work practice. Critically assessing the validity of theorist styles and the culpability of using one model to address such characteristics within my own workplace.</w:t>
      </w:r>
    </w:p>
    <w:p w14:paraId="2A029E2B" w14:textId="384493D1" w:rsidR="00BF6543" w:rsidRDefault="00C804DC" w:rsidP="00C804DC">
      <w:pPr>
        <w:spacing w:after="0" w:line="360" w:lineRule="auto"/>
        <w:rPr>
          <w:rFonts w:asciiTheme="majorHAnsi" w:hAnsiTheme="majorHAnsi" w:cstheme="majorHAnsi"/>
        </w:rPr>
      </w:pPr>
      <w:r w:rsidRPr="00C804DC">
        <w:rPr>
          <w:rFonts w:asciiTheme="majorHAnsi" w:hAnsiTheme="majorHAnsi" w:cstheme="majorHAnsi"/>
        </w:rPr>
        <w:t>Bennett (1999) emphasises how people react positively if they share the same values, attitudes and beliefs, those who do not may impart negativity on each other. Spillage of such behaviour can elevate or diminish personalities within a workplace environment.</w:t>
      </w:r>
    </w:p>
    <w:p w14:paraId="39E783DB" w14:textId="77777777" w:rsidR="000B54DF" w:rsidRDefault="000B54DF" w:rsidP="00C804DC">
      <w:pPr>
        <w:spacing w:after="0" w:line="360" w:lineRule="auto"/>
        <w:rPr>
          <w:rFonts w:asciiTheme="majorHAnsi" w:hAnsiTheme="majorHAnsi" w:cstheme="majorHAnsi"/>
        </w:rPr>
      </w:pPr>
    </w:p>
    <w:p w14:paraId="0CC5C526" w14:textId="4E26D7E0" w:rsidR="000B54DF" w:rsidRDefault="000B54DF" w:rsidP="000B54DF">
      <w:pPr>
        <w:pStyle w:val="Heading2"/>
        <w:numPr>
          <w:ilvl w:val="1"/>
          <w:numId w:val="34"/>
        </w:numPr>
      </w:pPr>
      <w:bookmarkStart w:id="3" w:name="_Toc99131402"/>
      <w:r w:rsidRPr="000B54DF">
        <w:t>Critically assess the impact of beliefs, attitudes and values on own workplace behaviour.</w:t>
      </w:r>
      <w:bookmarkEnd w:id="3"/>
    </w:p>
    <w:p w14:paraId="185D4B84" w14:textId="77777777" w:rsidR="000B54DF" w:rsidRPr="000B54DF" w:rsidRDefault="000B54DF" w:rsidP="000B54DF">
      <w:pPr>
        <w:pStyle w:val="ListParagraph"/>
        <w:ind w:left="390"/>
      </w:pPr>
    </w:p>
    <w:p w14:paraId="44A34819" w14:textId="527BF1E1" w:rsidR="00C804DC" w:rsidRDefault="00C804DC" w:rsidP="00C804DC">
      <w:pPr>
        <w:pStyle w:val="Heading2"/>
        <w:numPr>
          <w:ilvl w:val="1"/>
          <w:numId w:val="34"/>
        </w:numPr>
      </w:pPr>
      <w:bookmarkStart w:id="4" w:name="_Toc99131403"/>
      <w:r w:rsidRPr="00C804DC">
        <w:lastRenderedPageBreak/>
        <w:t>Values</w:t>
      </w:r>
      <w:bookmarkEnd w:id="4"/>
    </w:p>
    <w:p w14:paraId="020D477B" w14:textId="77777777" w:rsidR="00C804DC" w:rsidRPr="00C804DC" w:rsidRDefault="00C804DC" w:rsidP="00C804DC"/>
    <w:p w14:paraId="4711BA8D"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Values are consequences of our actions, behaviour and feelings, all that drive our decisions and judgement (PositivePsychology.com, 2019). Within my workplace, values such as commitment and trust are imperative to delivering, quality performance and productivity. </w:t>
      </w:r>
    </w:p>
    <w:p w14:paraId="0E2E9A67"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Within my department the undertaking of audit and compliance checks are still very antiquated with paper-based audits (Selznick, 1943) The practicality of home working instilled by Welsh Government (WG) during the pandemic affects two core values I expect from my team; commitment and trust. Fundamentally, they underpin the ability of the team to work effectively and productively. A dysfunctional team can have detrimental financial impact to the college by way of financial penalties and clawback of funding from failing audits verification checks. Staff have an obligation of commitment; autonomy and trust ensuring claim procedures are efficiently executed. In doing so, they are recovering the financial outlay already undertaken by the college. Within the context of remote working the trust and commitment is paramount to completing these essential processes.</w:t>
      </w:r>
    </w:p>
    <w:p w14:paraId="2CE61977"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Throughout the pandemic, with the direction to work from home by WG, team members within my workplace, were balancing several home life changes, key workers on shift patterns and home schooling. To complete the department’s objectives each needed to work full time. Irrespective of these challenges, there was still an obligation to uphold values and attitude to commitment and trust, which remote working heightened. </w:t>
      </w:r>
      <w:proofErr w:type="spellStart"/>
      <w:r w:rsidRPr="00C804DC">
        <w:rPr>
          <w:rFonts w:asciiTheme="majorHAnsi" w:hAnsiTheme="majorHAnsi" w:cstheme="majorHAnsi"/>
        </w:rPr>
        <w:t>Lencioni’s</w:t>
      </w:r>
      <w:proofErr w:type="spellEnd"/>
      <w:r w:rsidRPr="00C804DC">
        <w:rPr>
          <w:rFonts w:asciiTheme="majorHAnsi" w:hAnsiTheme="majorHAnsi" w:cstheme="majorHAnsi"/>
        </w:rPr>
        <w:t xml:space="preserve"> model of a dysfunctional team highlights issues that can arise from the exclusion of trust and commitment. (</w:t>
      </w:r>
      <w:proofErr w:type="spellStart"/>
      <w:r w:rsidRPr="00C804DC">
        <w:rPr>
          <w:rFonts w:asciiTheme="majorHAnsi" w:hAnsiTheme="majorHAnsi" w:cstheme="majorHAnsi"/>
        </w:rPr>
        <w:t>Lencioni</w:t>
      </w:r>
      <w:proofErr w:type="spellEnd"/>
      <w:r w:rsidRPr="00C804DC">
        <w:rPr>
          <w:rFonts w:asciiTheme="majorHAnsi" w:hAnsiTheme="majorHAnsi" w:cstheme="majorHAnsi"/>
        </w:rPr>
        <w:t xml:space="preserve">, </w:t>
      </w:r>
      <w:proofErr w:type="spellStart"/>
      <w:r w:rsidRPr="00C804DC">
        <w:rPr>
          <w:rFonts w:asciiTheme="majorHAnsi" w:hAnsiTheme="majorHAnsi" w:cstheme="majorHAnsi"/>
        </w:rPr>
        <w:t>n.d.</w:t>
      </w:r>
      <w:proofErr w:type="spellEnd"/>
      <w:r w:rsidRPr="00C804DC">
        <w:rPr>
          <w:rFonts w:asciiTheme="majorHAnsi" w:hAnsiTheme="majorHAnsi" w:cstheme="majorHAnsi"/>
        </w:rPr>
        <w:t>) Furthermore repercussions of the omission of factors such as trust</w:t>
      </w:r>
      <w:proofErr w:type="gramStart"/>
      <w:r w:rsidRPr="00C804DC">
        <w:rPr>
          <w:rFonts w:asciiTheme="majorHAnsi" w:hAnsiTheme="majorHAnsi" w:cstheme="majorHAnsi"/>
        </w:rPr>
        <w:t>;</w:t>
      </w:r>
      <w:proofErr w:type="gramEnd"/>
      <w:r w:rsidRPr="00C804DC">
        <w:rPr>
          <w:rFonts w:asciiTheme="majorHAnsi" w:hAnsiTheme="majorHAnsi" w:cstheme="majorHAnsi"/>
        </w:rPr>
        <w:t xml:space="preserve"> develops vulnerability and can impart an enormous risk on functionality of a team and achieving successful outcomes.</w:t>
      </w:r>
    </w:p>
    <w:p w14:paraId="126BBEFA"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Wilson &amp; </w:t>
      </w:r>
      <w:proofErr w:type="spellStart"/>
      <w:r w:rsidRPr="00C804DC">
        <w:rPr>
          <w:rFonts w:asciiTheme="majorHAnsi" w:hAnsiTheme="majorHAnsi" w:cstheme="majorHAnsi"/>
        </w:rPr>
        <w:t>DuFrene</w:t>
      </w:r>
      <w:proofErr w:type="spellEnd"/>
      <w:r w:rsidRPr="00C804DC">
        <w:rPr>
          <w:rFonts w:asciiTheme="majorHAnsi" w:hAnsiTheme="majorHAnsi" w:cstheme="majorHAnsi"/>
        </w:rPr>
        <w:t xml:space="preserve"> (2009) asserts values are “freely chosen, verbally constructed consequences of ongoing, dynamic, evolving patterns of activity, which establish predominant reinforces for actions that are intrinsic in engagement in the valued behavioural pattern itself” The formation of values underpin our behavioural instincts and accordingly the adjudicating attitude we have. Conducive to the behavioural performance need of teams within my department to perform as a whole team.</w:t>
      </w:r>
    </w:p>
    <w:p w14:paraId="4A8A4101"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Whilst values are instilled within a person subconsciously, through transference from parents, values can change, as a child matures and becomes independent.  When friendships form this takes precedence over that of parents, they break away from peers and formulate their own values. </w:t>
      </w:r>
      <w:proofErr w:type="spellStart"/>
      <w:r w:rsidRPr="00C804DC">
        <w:rPr>
          <w:rFonts w:asciiTheme="majorHAnsi" w:hAnsiTheme="majorHAnsi" w:cstheme="majorHAnsi"/>
        </w:rPr>
        <w:t>Knafo</w:t>
      </w:r>
      <w:proofErr w:type="spellEnd"/>
      <w:r w:rsidRPr="00C804DC">
        <w:rPr>
          <w:rFonts w:asciiTheme="majorHAnsi" w:hAnsiTheme="majorHAnsi" w:cstheme="majorHAnsi"/>
        </w:rPr>
        <w:t xml:space="preserve"> and </w:t>
      </w:r>
      <w:proofErr w:type="spellStart"/>
      <w:r w:rsidRPr="00C804DC">
        <w:rPr>
          <w:rFonts w:asciiTheme="majorHAnsi" w:hAnsiTheme="majorHAnsi" w:cstheme="majorHAnsi"/>
        </w:rPr>
        <w:t>Galansky</w:t>
      </w:r>
      <w:proofErr w:type="spellEnd"/>
      <w:r w:rsidRPr="00C804DC">
        <w:rPr>
          <w:rFonts w:asciiTheme="majorHAnsi" w:hAnsiTheme="majorHAnsi" w:cstheme="majorHAnsi"/>
        </w:rPr>
        <w:t>, (2008) state parents have an obligation to implant good values, in particular, how these can influence relationships through attitudes, behaviour and beliefs, underpinning one’s own values for the future.</w:t>
      </w:r>
    </w:p>
    <w:p w14:paraId="34ECA871"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lastRenderedPageBreak/>
        <w:t xml:space="preserve">Within our workplace over the last two years, there has been significant changes in the way we deliver our services due to the pandemic. Whilst remote working is something that organisations have been undertaking in moderation, this augmented during the pandemic due to government direction to work from home. As restrictions eased, the government have published guidance to organisations on embedding remote working within their everyday practice. (GOV.WALES, </w:t>
      </w:r>
      <w:proofErr w:type="spellStart"/>
      <w:r w:rsidRPr="00C804DC">
        <w:rPr>
          <w:rFonts w:asciiTheme="majorHAnsi" w:hAnsiTheme="majorHAnsi" w:cstheme="majorHAnsi"/>
        </w:rPr>
        <w:t>n.d.</w:t>
      </w:r>
      <w:proofErr w:type="spellEnd"/>
      <w:r w:rsidRPr="00C804DC">
        <w:rPr>
          <w:rFonts w:asciiTheme="majorHAnsi" w:hAnsiTheme="majorHAnsi" w:cstheme="majorHAnsi"/>
        </w:rPr>
        <w:t xml:space="preserve">) </w:t>
      </w:r>
    </w:p>
    <w:p w14:paraId="7606D229"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PricewaterhouseCoopers (2020) article reinforces the practices proposed by WG to embed working from home practice within the workplace (PwC, 2020).</w:t>
      </w:r>
    </w:p>
    <w:p w14:paraId="7EB96A4C"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Argumentatively, Gill (2019), states in practice remote working may not be conducive to all workplaces, iterating how remote working can unstable employees’ identity and relationships with peers outside a work setting.  Reflective of the remote working consequences emerging in my own department is the ability to perform effectively and its subsequent effect on others.</w:t>
      </w:r>
    </w:p>
    <w:p w14:paraId="2A2FEC1B"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Within my department, numerous staff developed traits such as absences from meetings with no explanation or permission of exclusion and thought it appropriate to play music loudly during meetings. The lack of commitment and the autonomy to undertake tasks led to a dysfunctional team. Trust diminished and subsequently, staff undertaking the additional work, suffered from anxiety and stress with significant weeks/months of sickness (Leaker and Kumar, 2021) undermining workplace values. Evidential research supports this, indicating the coronavirus related to 14.0% of all occurrences of sickness absence. (www.ons.gov.uk. 2014) </w:t>
      </w:r>
    </w:p>
    <w:p w14:paraId="3C0EC542" w14:textId="01BAA819" w:rsid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As values such as commitment and trust are of high regard within my workplace, the change to working remotely is ineffective compared to other departments who managed the transition with ease, with fully engaged staff. An overall review of consequences of additional pressure on others being apparent during this unprecedented time, triggered my workplace to implement various wellbeing initiatives such as ‘together all’ a 24 hour advisory service giving access to councillors (Gcs.ac.uk, 2020) this was promoted to staff throughout the period of lock down, and has now been embedded in our day to day operations. The advisory service offers tools to manage stress and anxiety helping combat the subsequent effects. A recommendation to combat such difficulties arising within my department take full advantage of the wellbeing initiatives implemented to alleviate pressure and restore the values.</w:t>
      </w:r>
    </w:p>
    <w:p w14:paraId="70CF7C0E" w14:textId="77777777" w:rsidR="00C804DC" w:rsidRPr="007F773A" w:rsidRDefault="00C804DC" w:rsidP="00C804DC">
      <w:pPr>
        <w:pStyle w:val="Heading2"/>
      </w:pPr>
    </w:p>
    <w:p w14:paraId="6279C72A" w14:textId="722B5F49" w:rsidR="00C804DC" w:rsidRDefault="000B54DF" w:rsidP="00C804DC">
      <w:pPr>
        <w:pStyle w:val="Heading2"/>
      </w:pPr>
      <w:bookmarkStart w:id="5" w:name="_Toc99131404"/>
      <w:r>
        <w:t>1.2</w:t>
      </w:r>
      <w:r w:rsidR="00C804DC" w:rsidRPr="00C804DC">
        <w:tab/>
        <w:t>Attitudes</w:t>
      </w:r>
      <w:bookmarkEnd w:id="5"/>
    </w:p>
    <w:p w14:paraId="5F812C85" w14:textId="77777777" w:rsidR="000B54DF" w:rsidRPr="000B54DF" w:rsidRDefault="000B54DF" w:rsidP="000B54DF"/>
    <w:p w14:paraId="74DA7437" w14:textId="49E42FDE" w:rsidR="00C804DC" w:rsidRPr="00C804DC" w:rsidRDefault="00C804DC" w:rsidP="00C804DC">
      <w:pPr>
        <w:spacing w:after="0" w:line="360" w:lineRule="auto"/>
        <w:rPr>
          <w:rFonts w:asciiTheme="majorHAnsi" w:hAnsiTheme="majorHAnsi" w:cstheme="majorHAnsi"/>
        </w:rPr>
      </w:pPr>
      <w:proofErr w:type="spellStart"/>
      <w:r w:rsidRPr="00C804DC">
        <w:rPr>
          <w:rFonts w:asciiTheme="majorHAnsi" w:hAnsiTheme="majorHAnsi" w:cstheme="majorHAnsi"/>
        </w:rPr>
        <w:t>Metso</w:t>
      </w:r>
      <w:proofErr w:type="spellEnd"/>
      <w:r w:rsidRPr="00C804DC">
        <w:rPr>
          <w:rFonts w:asciiTheme="majorHAnsi" w:hAnsiTheme="majorHAnsi" w:cstheme="majorHAnsi"/>
        </w:rPr>
        <w:t xml:space="preserve">, S. and </w:t>
      </w:r>
      <w:proofErr w:type="spellStart"/>
      <w:r w:rsidRPr="00C804DC">
        <w:rPr>
          <w:rFonts w:asciiTheme="majorHAnsi" w:hAnsiTheme="majorHAnsi" w:cstheme="majorHAnsi"/>
        </w:rPr>
        <w:t>Kianto</w:t>
      </w:r>
      <w:proofErr w:type="spellEnd"/>
      <w:r w:rsidRPr="00C804DC">
        <w:rPr>
          <w:rFonts w:asciiTheme="majorHAnsi" w:hAnsiTheme="majorHAnsi" w:cstheme="majorHAnsi"/>
        </w:rPr>
        <w:t xml:space="preserve">, A. (2014) reports attitudinal influences can positively </w:t>
      </w:r>
      <w:r w:rsidR="00E547DC" w:rsidRPr="00C804DC">
        <w:rPr>
          <w:rFonts w:asciiTheme="majorHAnsi" w:hAnsiTheme="majorHAnsi" w:cstheme="majorHAnsi"/>
        </w:rPr>
        <w:t>affect</w:t>
      </w:r>
      <w:r w:rsidRPr="00C804DC">
        <w:rPr>
          <w:rFonts w:asciiTheme="majorHAnsi" w:hAnsiTheme="majorHAnsi" w:cstheme="majorHAnsi"/>
        </w:rPr>
        <w:t xml:space="preserve"> professional skills development whereas negative attitudes can affect organisational dynamics. The way in which leaders </w:t>
      </w:r>
      <w:r w:rsidRPr="00C804DC">
        <w:rPr>
          <w:rFonts w:asciiTheme="majorHAnsi" w:hAnsiTheme="majorHAnsi" w:cstheme="majorHAnsi"/>
        </w:rPr>
        <w:lastRenderedPageBreak/>
        <w:t xml:space="preserve">manage and their attributed attitudes for example a negative </w:t>
      </w:r>
      <w:r w:rsidR="00E547DC" w:rsidRPr="00C804DC">
        <w:rPr>
          <w:rFonts w:asciiTheme="majorHAnsi" w:hAnsiTheme="majorHAnsi" w:cstheme="majorHAnsi"/>
        </w:rPr>
        <w:t>attitude</w:t>
      </w:r>
      <w:r w:rsidRPr="00C804DC">
        <w:rPr>
          <w:rFonts w:asciiTheme="majorHAnsi" w:hAnsiTheme="majorHAnsi" w:cstheme="majorHAnsi"/>
        </w:rPr>
        <w:t xml:space="preserve"> can have significantly impact and influence staff (Brief et al., 1988) consequently, attitudinal behaviour can influence productivity or enhance staff performance. However, a negative attitude can be detrimental in affecting a company’s sustainability. (Strauss et al. 2017) Within my workplace, as an educational institution, the successful delivery of projects, meeting key performance indicators has a reputational placement with awarding bodies and funders, and is paramount to the institutions wider standing amongst education partners, and stakeholders. Where claim reviews are undertaken by Welsh European Office ascertaining claim legitimacy to avoid financial clawback negatively reflecting on the college. (Skills for industry, Anon, </w:t>
      </w:r>
      <w:proofErr w:type="spellStart"/>
      <w:r w:rsidRPr="00C804DC">
        <w:rPr>
          <w:rFonts w:asciiTheme="majorHAnsi" w:hAnsiTheme="majorHAnsi" w:cstheme="majorHAnsi"/>
        </w:rPr>
        <w:t>n.d.</w:t>
      </w:r>
      <w:proofErr w:type="spellEnd"/>
      <w:r w:rsidRPr="00C804DC">
        <w:rPr>
          <w:rFonts w:asciiTheme="majorHAnsi" w:hAnsiTheme="majorHAnsi" w:cstheme="majorHAnsi"/>
        </w:rPr>
        <w:t>)</w:t>
      </w:r>
    </w:p>
    <w:p w14:paraId="7BA959A3" w14:textId="60F685A6"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A professional ethic is identified </w:t>
      </w:r>
      <w:r w:rsidR="00E547DC" w:rsidRPr="00C804DC">
        <w:rPr>
          <w:rFonts w:asciiTheme="majorHAnsi" w:hAnsiTheme="majorHAnsi" w:cstheme="majorHAnsi"/>
        </w:rPr>
        <w:t>as a key attitude</w:t>
      </w:r>
      <w:r w:rsidRPr="00C804DC">
        <w:rPr>
          <w:rFonts w:asciiTheme="majorHAnsi" w:hAnsiTheme="majorHAnsi" w:cstheme="majorHAnsi"/>
        </w:rPr>
        <w:t xml:space="preserve"> within the workplace (Webster, 2016). It is imperative this is cascaded from a managerial perspective establishing not only the manner you convey but also the way you expect to be treated.</w:t>
      </w:r>
    </w:p>
    <w:p w14:paraId="2AE0C591"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Managing responsibly has become a key component within higher education, in particular curriculum changes, presently being embedded within business management course delivery. This encourages students to be accountable leaders, building resilient leaders for the future and ensuring a robust leadership knowledge and an understanding in of its requirements in a work setting. (</w:t>
      </w:r>
      <w:proofErr w:type="spellStart"/>
      <w:r w:rsidRPr="00C804DC">
        <w:rPr>
          <w:rFonts w:asciiTheme="majorHAnsi" w:hAnsiTheme="majorHAnsi" w:cstheme="majorHAnsi"/>
        </w:rPr>
        <w:t>Montiel</w:t>
      </w:r>
      <w:proofErr w:type="spellEnd"/>
      <w:r w:rsidRPr="00C804DC">
        <w:rPr>
          <w:rFonts w:asciiTheme="majorHAnsi" w:hAnsiTheme="majorHAnsi" w:cstheme="majorHAnsi"/>
        </w:rPr>
        <w:t xml:space="preserve">, Gallo and </w:t>
      </w:r>
      <w:proofErr w:type="spellStart"/>
      <w:r w:rsidRPr="00C804DC">
        <w:rPr>
          <w:rFonts w:asciiTheme="majorHAnsi" w:hAnsiTheme="majorHAnsi" w:cstheme="majorHAnsi"/>
        </w:rPr>
        <w:t>Antolin</w:t>
      </w:r>
      <w:proofErr w:type="spellEnd"/>
      <w:r w:rsidRPr="00C804DC">
        <w:rPr>
          <w:rFonts w:asciiTheme="majorHAnsi" w:hAnsiTheme="majorHAnsi" w:cstheme="majorHAnsi"/>
        </w:rPr>
        <w:t>-Lopez, 2019)</w:t>
      </w:r>
    </w:p>
    <w:p w14:paraId="0C080F31" w14:textId="2967ED34"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Goleman (2000) outlines six management styles. Predominantly within my </w:t>
      </w:r>
      <w:r w:rsidR="00E547DC" w:rsidRPr="00C804DC">
        <w:rPr>
          <w:rFonts w:asciiTheme="majorHAnsi" w:hAnsiTheme="majorHAnsi" w:cstheme="majorHAnsi"/>
        </w:rPr>
        <w:t>workplace,</w:t>
      </w:r>
      <w:r w:rsidRPr="00C804DC">
        <w:rPr>
          <w:rFonts w:asciiTheme="majorHAnsi" w:hAnsiTheme="majorHAnsi" w:cstheme="majorHAnsi"/>
        </w:rPr>
        <w:t xml:space="preserve"> my predecessor had characteristics of both dictator and delegator. Allowing staff autonomy on their decision-making, however, when tasks or procedures flounder, contradictorily, reverting to a dictatorship style the ‘my way or no way attitude’ giving mixed signals to the team. Research has proven that principally these characteristics are identified within higher management and top of structure executives (</w:t>
      </w:r>
      <w:proofErr w:type="spellStart"/>
      <w:r w:rsidRPr="00C804DC">
        <w:rPr>
          <w:rFonts w:asciiTheme="majorHAnsi" w:hAnsiTheme="majorHAnsi" w:cstheme="majorHAnsi"/>
        </w:rPr>
        <w:t>Pye</w:t>
      </w:r>
      <w:proofErr w:type="spellEnd"/>
      <w:r w:rsidRPr="00C804DC">
        <w:rPr>
          <w:rFonts w:asciiTheme="majorHAnsi" w:hAnsiTheme="majorHAnsi" w:cstheme="majorHAnsi"/>
        </w:rPr>
        <w:t xml:space="preserve"> and </w:t>
      </w:r>
      <w:proofErr w:type="spellStart"/>
      <w:r w:rsidRPr="00C804DC">
        <w:rPr>
          <w:rFonts w:asciiTheme="majorHAnsi" w:hAnsiTheme="majorHAnsi" w:cstheme="majorHAnsi"/>
        </w:rPr>
        <w:t>Pye</w:t>
      </w:r>
      <w:proofErr w:type="spellEnd"/>
      <w:r w:rsidRPr="00C804DC">
        <w:rPr>
          <w:rFonts w:asciiTheme="majorHAnsi" w:hAnsiTheme="majorHAnsi" w:cstheme="majorHAnsi"/>
        </w:rPr>
        <w:t xml:space="preserve">, 2011, Sonia El </w:t>
      </w:r>
      <w:proofErr w:type="spellStart"/>
      <w:r w:rsidRPr="00C804DC">
        <w:rPr>
          <w:rFonts w:asciiTheme="majorHAnsi" w:hAnsiTheme="majorHAnsi" w:cstheme="majorHAnsi"/>
        </w:rPr>
        <w:t>Kahal</w:t>
      </w:r>
      <w:proofErr w:type="spellEnd"/>
      <w:r w:rsidRPr="00C804DC">
        <w:rPr>
          <w:rFonts w:asciiTheme="majorHAnsi" w:hAnsiTheme="majorHAnsi" w:cstheme="majorHAnsi"/>
        </w:rPr>
        <w:t>, 2001) power control. Such indecisiveness shown by my predecessor, demoralises staff giving them a negative feeling of self-worth, (</w:t>
      </w:r>
      <w:proofErr w:type="spellStart"/>
      <w:r w:rsidRPr="00C804DC">
        <w:rPr>
          <w:rFonts w:asciiTheme="majorHAnsi" w:hAnsiTheme="majorHAnsi" w:cstheme="majorHAnsi"/>
        </w:rPr>
        <w:t>Aakansha</w:t>
      </w:r>
      <w:proofErr w:type="spellEnd"/>
      <w:r w:rsidRPr="00C804DC">
        <w:rPr>
          <w:rFonts w:asciiTheme="majorHAnsi" w:hAnsiTheme="majorHAnsi" w:cstheme="majorHAnsi"/>
        </w:rPr>
        <w:t xml:space="preserve">, 2019) resulting in negative attitudinal traits leading to periods of further anxiety and sickness absence. </w:t>
      </w:r>
      <w:proofErr w:type="spellStart"/>
      <w:r w:rsidRPr="00C804DC">
        <w:rPr>
          <w:rFonts w:asciiTheme="majorHAnsi" w:hAnsiTheme="majorHAnsi" w:cstheme="majorHAnsi"/>
        </w:rPr>
        <w:t>Buzeti</w:t>
      </w:r>
      <w:proofErr w:type="spellEnd"/>
      <w:r w:rsidRPr="00C804DC">
        <w:rPr>
          <w:rFonts w:asciiTheme="majorHAnsi" w:hAnsiTheme="majorHAnsi" w:cstheme="majorHAnsi"/>
        </w:rPr>
        <w:t xml:space="preserve"> (2021) supports that 10% of staff sickness can be attributed to such management displays. Within my workplace the dictatorship style of my predecessor and the ‘my way or no way attitude’ consequentially resulted with staff absences and increased workload for others. Staff members also raised the issue with the human resource department, which then instigated the creation of my role. </w:t>
      </w:r>
    </w:p>
    <w:p w14:paraId="2C3B712A"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Wang et al (2013) and Zhang and </w:t>
      </w:r>
      <w:proofErr w:type="spellStart"/>
      <w:r w:rsidRPr="00C804DC">
        <w:rPr>
          <w:rFonts w:asciiTheme="majorHAnsi" w:hAnsiTheme="majorHAnsi" w:cstheme="majorHAnsi"/>
        </w:rPr>
        <w:t>Xie</w:t>
      </w:r>
      <w:proofErr w:type="spellEnd"/>
      <w:r w:rsidRPr="00C804DC">
        <w:rPr>
          <w:rFonts w:asciiTheme="majorHAnsi" w:hAnsiTheme="majorHAnsi" w:cstheme="majorHAnsi"/>
        </w:rPr>
        <w:t xml:space="preserve"> (2017), reports authoritative leaders demand their subordinates to achieve best performance and success. Whereby, </w:t>
      </w:r>
      <w:proofErr w:type="spellStart"/>
      <w:r w:rsidRPr="00C804DC">
        <w:rPr>
          <w:rFonts w:asciiTheme="majorHAnsi" w:hAnsiTheme="majorHAnsi" w:cstheme="majorHAnsi"/>
        </w:rPr>
        <w:t>Cluer</w:t>
      </w:r>
      <w:proofErr w:type="spellEnd"/>
      <w:r w:rsidRPr="00C804DC">
        <w:rPr>
          <w:rFonts w:asciiTheme="majorHAnsi" w:hAnsiTheme="majorHAnsi" w:cstheme="majorHAnsi"/>
        </w:rPr>
        <w:t xml:space="preserve"> HR (2020) states attitudinal behaviour of management can have long-term impairment on the ability to retain staff, attract new talent, the deterioration of morale perpetually resulting in high staff turnover </w:t>
      </w:r>
    </w:p>
    <w:p w14:paraId="7F713218"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lastRenderedPageBreak/>
        <w:t xml:space="preserve">It is of utmost importance that leaders assume one style, as not to portray conflicting attitudes that influence staff. Such positioning of emotion has an unconscious effect on personality (www.wattpad.com, </w:t>
      </w:r>
      <w:proofErr w:type="spellStart"/>
      <w:r w:rsidRPr="00C804DC">
        <w:rPr>
          <w:rFonts w:asciiTheme="majorHAnsi" w:hAnsiTheme="majorHAnsi" w:cstheme="majorHAnsi"/>
        </w:rPr>
        <w:t>n.d.</w:t>
      </w:r>
      <w:proofErr w:type="spellEnd"/>
      <w:r w:rsidRPr="00C804DC">
        <w:rPr>
          <w:rFonts w:asciiTheme="majorHAnsi" w:hAnsiTheme="majorHAnsi" w:cstheme="majorHAnsi"/>
        </w:rPr>
        <w:t>) Equally defined by Freud, S. (2016) with his interpretation of the way in which we think about the way we are thinking, effectively understanding oneself.</w:t>
      </w:r>
    </w:p>
    <w:p w14:paraId="417AABB1" w14:textId="7CEED285" w:rsidR="00BF6543" w:rsidRPr="007F773A"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Within my department, as a manager, understanding situations, adopting an empathetic approach, effectively, understanding one’s own self, in practice adopting Goleman’s (1996) management theory, would be </w:t>
      </w:r>
      <w:r w:rsidR="000B54DF" w:rsidRPr="00C804DC">
        <w:rPr>
          <w:rFonts w:asciiTheme="majorHAnsi" w:hAnsiTheme="majorHAnsi" w:cstheme="majorHAnsi"/>
        </w:rPr>
        <w:t>beneficial</w:t>
      </w:r>
      <w:r w:rsidRPr="00C804DC">
        <w:rPr>
          <w:rFonts w:asciiTheme="majorHAnsi" w:hAnsiTheme="majorHAnsi" w:cstheme="majorHAnsi"/>
        </w:rPr>
        <w:t>, providing an acceptable attitudinal behaviour in line with colleges ethos and adopting a greater understanding of employee’s values and needs  (Goleman, 1996).</w:t>
      </w:r>
    </w:p>
    <w:p w14:paraId="241A36AC" w14:textId="72E8A4B0" w:rsidR="00C804DC" w:rsidRPr="000B54DF" w:rsidRDefault="000B54DF" w:rsidP="00E547DC">
      <w:pPr>
        <w:pStyle w:val="Heading2"/>
      </w:pPr>
      <w:bookmarkStart w:id="6" w:name="_Toc99131405"/>
      <w:r w:rsidRPr="000B54DF">
        <w:t xml:space="preserve">1.3 </w:t>
      </w:r>
      <w:r w:rsidR="00E547DC">
        <w:t xml:space="preserve">   </w:t>
      </w:r>
      <w:r w:rsidR="00C804DC" w:rsidRPr="00E547DC">
        <w:t>Beliefs</w:t>
      </w:r>
      <w:bookmarkEnd w:id="6"/>
    </w:p>
    <w:p w14:paraId="496D44A7" w14:textId="77777777" w:rsidR="000B54DF" w:rsidRPr="000B54DF" w:rsidRDefault="000B54DF" w:rsidP="000B54DF">
      <w:pPr>
        <w:pStyle w:val="ListParagraph"/>
        <w:ind w:left="390"/>
      </w:pPr>
    </w:p>
    <w:p w14:paraId="1CB0266D"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Beliefs are powerful they drive behavioural instinct but can be born from neglect. Beliefs can reinforce moral frameworks, define partialities and navigate associations. However, beliefs that are not shared can manifest as presumption. (</w:t>
      </w:r>
      <w:proofErr w:type="spellStart"/>
      <w:r w:rsidRPr="00C804DC">
        <w:rPr>
          <w:rFonts w:asciiTheme="majorHAnsi" w:hAnsiTheme="majorHAnsi" w:cstheme="majorHAnsi"/>
        </w:rPr>
        <w:t>Schminke</w:t>
      </w:r>
      <w:proofErr w:type="spellEnd"/>
      <w:r w:rsidRPr="00C804DC">
        <w:rPr>
          <w:rFonts w:asciiTheme="majorHAnsi" w:hAnsiTheme="majorHAnsi" w:cstheme="majorHAnsi"/>
        </w:rPr>
        <w:t xml:space="preserve"> and Wells, 1999)</w:t>
      </w:r>
    </w:p>
    <w:p w14:paraId="2CBEDC95" w14:textId="77777777" w:rsidR="00C804DC" w:rsidRPr="00C804DC" w:rsidRDefault="00C804DC" w:rsidP="00C804DC">
      <w:pPr>
        <w:spacing w:after="0" w:line="360" w:lineRule="auto"/>
        <w:rPr>
          <w:rFonts w:asciiTheme="majorHAnsi" w:hAnsiTheme="majorHAnsi" w:cstheme="majorHAnsi"/>
        </w:rPr>
      </w:pPr>
      <w:proofErr w:type="spellStart"/>
      <w:r w:rsidRPr="00C804DC">
        <w:rPr>
          <w:rFonts w:asciiTheme="majorHAnsi" w:hAnsiTheme="majorHAnsi" w:cstheme="majorHAnsi"/>
        </w:rPr>
        <w:t>Anwah</w:t>
      </w:r>
      <w:proofErr w:type="spellEnd"/>
      <w:r w:rsidRPr="00C804DC">
        <w:rPr>
          <w:rFonts w:asciiTheme="majorHAnsi" w:hAnsiTheme="majorHAnsi" w:cstheme="majorHAnsi"/>
        </w:rPr>
        <w:t xml:space="preserve"> et al, (2021) identifies cultural equality is important in the workplace and has evolved over time.  Furthermore, Thomas (2020) reveals that 46 of the top culturally diverse companies are 23% more lucrative. Built from embracing all viewpoints and acceptance of their beliefs and encompassing them within their practices to enrich conversations and viewpoints.  My workplace shares the same belief that cultural equality can drive prosperity.</w:t>
      </w:r>
    </w:p>
    <w:p w14:paraId="31210C12"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My department consists of the most diverse unit within the college, comprising of cultural staff diversity. We have a staff collective of </w:t>
      </w:r>
      <w:proofErr w:type="gramStart"/>
      <w:r w:rsidRPr="00C804DC">
        <w:rPr>
          <w:rFonts w:asciiTheme="majorHAnsi" w:hAnsiTheme="majorHAnsi" w:cstheme="majorHAnsi"/>
        </w:rPr>
        <w:t>4</w:t>
      </w:r>
      <w:proofErr w:type="gramEnd"/>
      <w:r w:rsidRPr="00C804DC">
        <w:rPr>
          <w:rFonts w:asciiTheme="majorHAnsi" w:hAnsiTheme="majorHAnsi" w:cstheme="majorHAnsi"/>
        </w:rPr>
        <w:t xml:space="preserve"> European, 1 African, 1 Indian, 1 Muslim, 2 Chinese and 1 LGBT. Within a workplace, each can bring new dimensions and perspectives and fosters a diverse thinking team. (Thomas International, 2021)</w:t>
      </w:r>
    </w:p>
    <w:p w14:paraId="5BD8D8C1" w14:textId="77777777" w:rsidR="00C804DC" w:rsidRPr="00C804DC" w:rsidRDefault="00C804DC" w:rsidP="00C804DC">
      <w:pPr>
        <w:spacing w:after="0" w:line="360" w:lineRule="auto"/>
        <w:rPr>
          <w:rFonts w:asciiTheme="majorHAnsi" w:hAnsiTheme="majorHAnsi" w:cstheme="majorHAnsi"/>
        </w:rPr>
      </w:pPr>
      <w:proofErr w:type="spellStart"/>
      <w:r w:rsidRPr="00C804DC">
        <w:rPr>
          <w:rFonts w:asciiTheme="majorHAnsi" w:hAnsiTheme="majorHAnsi" w:cstheme="majorHAnsi"/>
        </w:rPr>
        <w:t>Mujtaba</w:t>
      </w:r>
      <w:proofErr w:type="spellEnd"/>
      <w:r w:rsidRPr="00C804DC">
        <w:rPr>
          <w:rFonts w:asciiTheme="majorHAnsi" w:hAnsiTheme="majorHAnsi" w:cstheme="majorHAnsi"/>
        </w:rPr>
        <w:t xml:space="preserve"> and </w:t>
      </w:r>
      <w:proofErr w:type="spellStart"/>
      <w:r w:rsidRPr="00C804DC">
        <w:rPr>
          <w:rFonts w:asciiTheme="majorHAnsi" w:hAnsiTheme="majorHAnsi" w:cstheme="majorHAnsi"/>
        </w:rPr>
        <w:t>Sungkhawan</w:t>
      </w:r>
      <w:proofErr w:type="spellEnd"/>
      <w:r w:rsidRPr="00C804DC">
        <w:rPr>
          <w:rFonts w:asciiTheme="majorHAnsi" w:hAnsiTheme="majorHAnsi" w:cstheme="majorHAnsi"/>
        </w:rPr>
        <w:t>, (2011) proclaims whilst it may nurture diverse thinking, it is not without wider management challenges. Manifesting in cultural differences and prejudices amongst staff resulting in judgemental behaviour. My team are required to meet tight deadlines; however, some staff may need to take annual leave due to religious holidays, which results in additional workload for others.</w:t>
      </w:r>
    </w:p>
    <w:p w14:paraId="29004DE0"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Adopting a culture relativism, means understanding any one culture in its own right, withstanding any judgement in particular when not indicative to one’s own culture (Lumen Learning, 2009) expanding on this identifies two culture relativisms forms which impact understanding beliefs Miller (2017):-</w:t>
      </w:r>
    </w:p>
    <w:p w14:paraId="0BB85FCC"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Absolute – whereby individuals’ beliefs should not be questioned </w:t>
      </w:r>
    </w:p>
    <w:p w14:paraId="3B3FCB48"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t>Critical – questioning why we should be accepting and why</w:t>
      </w:r>
    </w:p>
    <w:p w14:paraId="19666F83" w14:textId="77777777" w:rsidR="00C804DC" w:rsidRPr="00C804DC" w:rsidRDefault="00C804DC" w:rsidP="00C804DC">
      <w:pPr>
        <w:spacing w:after="0" w:line="360" w:lineRule="auto"/>
        <w:rPr>
          <w:rFonts w:asciiTheme="majorHAnsi" w:hAnsiTheme="majorHAnsi" w:cstheme="majorHAnsi"/>
        </w:rPr>
      </w:pPr>
      <w:r w:rsidRPr="00C804DC">
        <w:rPr>
          <w:rFonts w:asciiTheme="majorHAnsi" w:hAnsiTheme="majorHAnsi" w:cstheme="majorHAnsi"/>
        </w:rPr>
        <w:lastRenderedPageBreak/>
        <w:t>Miller (2017) offers a compelling argument that cultures intertwine and have a value basis to any organisation projecting diverse opportunities; with research underpinning the conclusion to encourage others to critically contemplate others cultures resulting in a contemporary anthropology.</w:t>
      </w:r>
    </w:p>
    <w:p w14:paraId="1A197780" w14:textId="1C66A485" w:rsidR="00BF6543" w:rsidRDefault="00C804DC" w:rsidP="00C804DC">
      <w:pPr>
        <w:spacing w:after="0" w:line="360" w:lineRule="auto"/>
        <w:rPr>
          <w:rFonts w:asciiTheme="majorHAnsi" w:hAnsiTheme="majorHAnsi" w:cstheme="majorHAnsi"/>
        </w:rPr>
      </w:pPr>
      <w:r w:rsidRPr="00C804DC">
        <w:rPr>
          <w:rFonts w:asciiTheme="majorHAnsi" w:hAnsiTheme="majorHAnsi" w:cstheme="majorHAnsi"/>
        </w:rPr>
        <w:t xml:space="preserve">My workplace adopts an ‘absolute’ behavioural attitude, whereby all beliefs are valued. From recruitment where all names are redacted to minimise cultural bias (Noor, Khalid and Rashid, 2013) to embracing and celebrating multi-cultural events such as Ramadan, Diwali, </w:t>
      </w:r>
      <w:proofErr w:type="spellStart"/>
      <w:r w:rsidRPr="00C804DC">
        <w:rPr>
          <w:rFonts w:asciiTheme="majorHAnsi" w:hAnsiTheme="majorHAnsi" w:cstheme="majorHAnsi"/>
        </w:rPr>
        <w:t>Dydd</w:t>
      </w:r>
      <w:proofErr w:type="spellEnd"/>
      <w:r w:rsidRPr="00C804DC">
        <w:rPr>
          <w:rFonts w:asciiTheme="majorHAnsi" w:hAnsiTheme="majorHAnsi" w:cstheme="majorHAnsi"/>
        </w:rPr>
        <w:t xml:space="preserve"> </w:t>
      </w:r>
      <w:proofErr w:type="spellStart"/>
      <w:r w:rsidRPr="00C804DC">
        <w:rPr>
          <w:rFonts w:asciiTheme="majorHAnsi" w:hAnsiTheme="majorHAnsi" w:cstheme="majorHAnsi"/>
        </w:rPr>
        <w:t>Gwyl</w:t>
      </w:r>
      <w:proofErr w:type="spellEnd"/>
      <w:r w:rsidRPr="00C804DC">
        <w:rPr>
          <w:rFonts w:asciiTheme="majorHAnsi" w:hAnsiTheme="majorHAnsi" w:cstheme="majorHAnsi"/>
        </w:rPr>
        <w:t xml:space="preserve"> </w:t>
      </w:r>
      <w:proofErr w:type="spellStart"/>
      <w:r w:rsidRPr="00C804DC">
        <w:rPr>
          <w:rFonts w:asciiTheme="majorHAnsi" w:hAnsiTheme="majorHAnsi" w:cstheme="majorHAnsi"/>
        </w:rPr>
        <w:t>Dewi</w:t>
      </w:r>
      <w:proofErr w:type="spellEnd"/>
      <w:r w:rsidRPr="00C804DC">
        <w:rPr>
          <w:rFonts w:asciiTheme="majorHAnsi" w:hAnsiTheme="majorHAnsi" w:cstheme="majorHAnsi"/>
        </w:rPr>
        <w:t xml:space="preserve"> and Chinese New Year. Cultural Equality can widen organisational networks and increase productivity (Deb S. and Carlos T, 2016), diversifying organisation is if embraced.</w:t>
      </w:r>
    </w:p>
    <w:p w14:paraId="28C24262" w14:textId="77777777" w:rsidR="000B54DF" w:rsidRPr="007F773A" w:rsidRDefault="000B54DF" w:rsidP="00C804DC">
      <w:pPr>
        <w:spacing w:after="0" w:line="360" w:lineRule="auto"/>
        <w:rPr>
          <w:rFonts w:asciiTheme="majorHAnsi" w:hAnsiTheme="majorHAnsi" w:cstheme="majorHAnsi"/>
        </w:rPr>
      </w:pPr>
    </w:p>
    <w:p w14:paraId="75D9A983" w14:textId="77777777" w:rsidR="000B54DF" w:rsidRPr="000B54DF" w:rsidRDefault="000B54DF" w:rsidP="000B54DF">
      <w:pPr>
        <w:spacing w:after="0" w:line="360" w:lineRule="auto"/>
        <w:rPr>
          <w:rFonts w:asciiTheme="majorHAnsi" w:hAnsiTheme="majorHAnsi" w:cstheme="majorHAnsi"/>
        </w:rPr>
      </w:pPr>
    </w:p>
    <w:p w14:paraId="5E0A26F1" w14:textId="08554D6F" w:rsidR="00BF6543" w:rsidRPr="007F773A" w:rsidRDefault="000B54DF" w:rsidP="000B54DF">
      <w:pPr>
        <w:pStyle w:val="Heading2"/>
      </w:pPr>
      <w:bookmarkStart w:id="7" w:name="_Toc99131406"/>
      <w:r w:rsidRPr="000B54DF">
        <w:t>2.0 Identify a management theory relevant to your role and critically assess its impact on your own beliefs, attitudes and values</w:t>
      </w:r>
      <w:bookmarkEnd w:id="7"/>
    </w:p>
    <w:p w14:paraId="4684C34B" w14:textId="77777777" w:rsidR="00BF6543" w:rsidRPr="007F773A" w:rsidRDefault="00BF6543" w:rsidP="00BF6543">
      <w:pPr>
        <w:spacing w:after="0" w:line="360" w:lineRule="auto"/>
        <w:rPr>
          <w:rFonts w:asciiTheme="majorHAnsi" w:hAnsiTheme="majorHAnsi" w:cstheme="majorHAnsi"/>
        </w:rPr>
      </w:pPr>
    </w:p>
    <w:p w14:paraId="0DB3A875"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“Emotional intelligence is the ability to understand and manage your own emotions and feelings, as well those of others.” (</w:t>
      </w:r>
      <w:proofErr w:type="spellStart"/>
      <w:r w:rsidRPr="000B54DF">
        <w:rPr>
          <w:rFonts w:asciiTheme="majorHAnsi" w:hAnsiTheme="majorHAnsi" w:cstheme="majorHAnsi"/>
        </w:rPr>
        <w:t>Wallbridge</w:t>
      </w:r>
      <w:proofErr w:type="spellEnd"/>
      <w:r w:rsidRPr="000B54DF">
        <w:rPr>
          <w:rFonts w:asciiTheme="majorHAnsi" w:hAnsiTheme="majorHAnsi" w:cstheme="majorHAnsi"/>
        </w:rPr>
        <w:t xml:space="preserve">, 2021) </w:t>
      </w:r>
    </w:p>
    <w:p w14:paraId="6E44E29E" w14:textId="2F5D01FA" w:rsidR="00BF6543"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Values, attitudes and beliefs within my workplace interweave, one having a subconscious effect on the other. In part, this is due to the characteristics of the team, their cultural make up and the dictatorial style of hierarchy. (psycnet.apa.org, </w:t>
      </w:r>
      <w:proofErr w:type="spellStart"/>
      <w:r w:rsidRPr="000B54DF">
        <w:rPr>
          <w:rFonts w:asciiTheme="majorHAnsi" w:hAnsiTheme="majorHAnsi" w:cstheme="majorHAnsi"/>
        </w:rPr>
        <w:t>n.d.</w:t>
      </w:r>
      <w:proofErr w:type="spellEnd"/>
      <w:r w:rsidRPr="000B54DF">
        <w:rPr>
          <w:rFonts w:asciiTheme="majorHAnsi" w:hAnsiTheme="majorHAnsi" w:cstheme="majorHAnsi"/>
        </w:rPr>
        <w:t>)</w:t>
      </w:r>
    </w:p>
    <w:p w14:paraId="1E21A4AC" w14:textId="77777777" w:rsidR="000B54DF" w:rsidRPr="007F773A" w:rsidRDefault="000B54DF" w:rsidP="000B54DF">
      <w:pPr>
        <w:pStyle w:val="Heading2"/>
      </w:pPr>
    </w:p>
    <w:p w14:paraId="06DCE09C" w14:textId="7EAE3783" w:rsidR="000B54DF" w:rsidRDefault="000B54DF" w:rsidP="000B54DF">
      <w:pPr>
        <w:pStyle w:val="Heading2"/>
      </w:pPr>
      <w:bookmarkStart w:id="8" w:name="_Toc99131407"/>
      <w:r w:rsidRPr="000B54DF">
        <w:t>2.1 Values</w:t>
      </w:r>
      <w:bookmarkEnd w:id="8"/>
    </w:p>
    <w:p w14:paraId="7C949299" w14:textId="77777777" w:rsidR="000B54DF" w:rsidRPr="000B54DF" w:rsidRDefault="000B54DF" w:rsidP="000B54DF"/>
    <w:p w14:paraId="62A17545"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Within my workplace, staff absence and sickness increased due to remote working and its challenges, affecting commitment and trust values within the team. Deterioration of staff’s emotional wellbeing is evidential in their need for constant guidance and support, as well as emotional breakdown, vulnerability and anxiety when on “Teams” meetings. Significantly, the domino effect was apparent in the necessity to transfer additional work to other members of staff to compensate for absences increasing pressure on others heightening their own anxiety and stress. Lack of commitment by staff to carry out tasks independently in a home setting added additional workload to others derailing my values of commitment and trust. With trust and commitment within the </w:t>
      </w:r>
      <w:proofErr w:type="gramStart"/>
      <w:r w:rsidRPr="000B54DF">
        <w:rPr>
          <w:rFonts w:asciiTheme="majorHAnsi" w:hAnsiTheme="majorHAnsi" w:cstheme="majorHAnsi"/>
        </w:rPr>
        <w:t>team</w:t>
      </w:r>
      <w:proofErr w:type="gramEnd"/>
      <w:r w:rsidRPr="000B54DF">
        <w:rPr>
          <w:rFonts w:asciiTheme="majorHAnsi" w:hAnsiTheme="majorHAnsi" w:cstheme="majorHAnsi"/>
        </w:rPr>
        <w:t xml:space="preserve"> I believe that performance improves by way building a resilient, positive and supportive of other workforce. (Neill, M.S. and Bowen, S.A. 2021)</w:t>
      </w:r>
    </w:p>
    <w:p w14:paraId="671CC589"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Goleman’s management theory can transverse to the current day, in particular in dealing with how the pandemic affected individuals’ wellbeing and mental health consequently how companies need to adapt </w:t>
      </w:r>
      <w:r w:rsidRPr="000B54DF">
        <w:rPr>
          <w:rFonts w:asciiTheme="majorHAnsi" w:hAnsiTheme="majorHAnsi" w:cstheme="majorHAnsi"/>
        </w:rPr>
        <w:lastRenderedPageBreak/>
        <w:t xml:space="preserve">and ensure resources are in place to accommodate the transition. (Dorado </w:t>
      </w:r>
      <w:proofErr w:type="spellStart"/>
      <w:r w:rsidRPr="000B54DF">
        <w:rPr>
          <w:rFonts w:asciiTheme="majorHAnsi" w:hAnsiTheme="majorHAnsi" w:cstheme="majorHAnsi"/>
        </w:rPr>
        <w:t>Barbé</w:t>
      </w:r>
      <w:proofErr w:type="spellEnd"/>
      <w:r w:rsidRPr="000B54DF">
        <w:rPr>
          <w:rFonts w:asciiTheme="majorHAnsi" w:hAnsiTheme="majorHAnsi" w:cstheme="majorHAnsi"/>
        </w:rPr>
        <w:t xml:space="preserve"> et al., 2021) In particular, within my workplace identifying the challenges staff faced, such as home schooling meant managers needed to adopt a psychosocial approach and Goleman’s management theory lends itself to this style by adopting his self-awareness and epithetical structure. With characteristics of vulnerability within the team, there was a need of an approach that would build resilience restoring trust and commitment. A way of influencing this is having a comprehensive understanding of individual’s personalities, adapting the way you manage and identifying their behavioural attributes as outlines in Belbin’s team roles model, drawing on their strengths. (Belbin. 2014)   </w:t>
      </w:r>
    </w:p>
    <w:p w14:paraId="55D30112"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Equally, the use of De Bono’s six thinking hats would support, utilising different approaches to meet the characteristics and encouraging the best from them to complete their working duties. For example, some staff’s values may be more committed than others therefore adapting the different hats can extract diligent behaviour instilling the return of commitment in those lacking this fundamental component. De Bono (2017) </w:t>
      </w:r>
    </w:p>
    <w:p w14:paraId="1ADCE363"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Forbes (2020) evaluated the impact on individuals working remotely and how the pandemic has increased stress and anxiety. Areas identified as contributory factors are:-</w:t>
      </w:r>
    </w:p>
    <w:p w14:paraId="270C0A42"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80% staff unable to switch off in the evenings</w:t>
      </w:r>
    </w:p>
    <w:p w14:paraId="13F24FC9"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45% indicating they are mentally less healthy</w:t>
      </w:r>
    </w:p>
    <w:p w14:paraId="51EB8246"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50% say they are encountering interrupted sleep due to Covid19</w:t>
      </w:r>
    </w:p>
    <w:p w14:paraId="52F1905E"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Forbes article indicates two main negative factors occurring through the pandemic consistent to remote working, loneliness and burnout, leading to sickness and absence. </w:t>
      </w:r>
    </w:p>
    <w:p w14:paraId="183C574B"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Utilisation of Goleman’s model complimented my management style to support empathetically, thus creating an environment where staff felt valued and heard. Increasing trust, commitment and work ethic amongst the team, boosting morale and reducing sickness absence.</w:t>
      </w:r>
    </w:p>
    <w:p w14:paraId="63B6C773" w14:textId="6AC8FB14" w:rsidR="00BF6543" w:rsidRDefault="000B54DF" w:rsidP="000B54DF">
      <w:pPr>
        <w:spacing w:after="0" w:line="360" w:lineRule="auto"/>
        <w:rPr>
          <w:rFonts w:asciiTheme="majorHAnsi" w:hAnsiTheme="majorHAnsi" w:cstheme="majorHAnsi"/>
        </w:rPr>
      </w:pPr>
      <w:r w:rsidRPr="000B54DF">
        <w:rPr>
          <w:rFonts w:asciiTheme="majorHAnsi" w:hAnsiTheme="majorHAnsi" w:cstheme="majorHAnsi"/>
        </w:rPr>
        <w:t>Ultimately resulting successfully in effective team functionality, within an unprecedented time. Use of Goleman’s theory was effective within my workplace realigning the commitment and trust values in which I believe and expect from staff.</w:t>
      </w:r>
    </w:p>
    <w:p w14:paraId="56F0EC16" w14:textId="628269BC" w:rsidR="000B54DF" w:rsidRDefault="000B54DF" w:rsidP="000B54DF">
      <w:pPr>
        <w:pStyle w:val="Heading2"/>
      </w:pPr>
      <w:bookmarkStart w:id="9" w:name="_Toc99131408"/>
      <w:r w:rsidRPr="000B54DF">
        <w:t>2.2 Attitudes</w:t>
      </w:r>
      <w:bookmarkEnd w:id="9"/>
    </w:p>
    <w:p w14:paraId="401F47C2" w14:textId="77777777" w:rsidR="000B54DF" w:rsidRPr="000B54DF" w:rsidRDefault="000B54DF" w:rsidP="000B54DF"/>
    <w:p w14:paraId="739DF22A" w14:textId="335693CF"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My head of department imparts a dictatorial attitude managing staff creating an atmosphere that interferes with workplace dynamics leading to a dysfunctional team. Displaying such a dictatorial attitude, and an egotistical belief that none of their voices should be heard, which adversely effects team morale by way of raising staff sickness. This is not conducive to my own attitudinal epithetical </w:t>
      </w:r>
      <w:r w:rsidR="00E547DC" w:rsidRPr="000B54DF">
        <w:rPr>
          <w:rFonts w:asciiTheme="majorHAnsi" w:hAnsiTheme="majorHAnsi" w:cstheme="majorHAnsi"/>
        </w:rPr>
        <w:t>trait, which</w:t>
      </w:r>
      <w:r w:rsidRPr="000B54DF">
        <w:rPr>
          <w:rFonts w:asciiTheme="majorHAnsi" w:hAnsiTheme="majorHAnsi" w:cstheme="majorHAnsi"/>
        </w:rPr>
        <w:t xml:space="preserve"> can </w:t>
      </w:r>
      <w:r w:rsidRPr="000B54DF">
        <w:rPr>
          <w:rFonts w:asciiTheme="majorHAnsi" w:hAnsiTheme="majorHAnsi" w:cstheme="majorHAnsi"/>
        </w:rPr>
        <w:lastRenderedPageBreak/>
        <w:t>develop staff and build on a learning and development environment. Staff surveys have reflected my approach as manager with this attitude to have a positive influence on their behaviour. (www.proquest.com, 2009)</w:t>
      </w:r>
    </w:p>
    <w:p w14:paraId="0D601DDC"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Goleman (1996) outlined a five-principle approach:</w:t>
      </w:r>
    </w:p>
    <w:p w14:paraId="3B664A47"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Self-awareness – Management ability, to understand the effect, your own emotion may have on decision-making, knowing where your strengths and weaknesses lie. Being intuitive of this can improve communication in engaging with staff, motivation and empowering them to achieve goals and outcomes. </w:t>
      </w:r>
    </w:p>
    <w:p w14:paraId="5E3C58F6"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Self-regulation – Ability to control and redirect infructuous behaviour</w:t>
      </w:r>
    </w:p>
    <w:p w14:paraId="4C2DC708"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Self -Motivation – passion for their work in which their value, attitudes and behaviour reflect their commitment above financial gain.</w:t>
      </w:r>
    </w:p>
    <w:p w14:paraId="13396CCE"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Empathy - Full comprehension and understanding of others culture, beliefs and feelings</w:t>
      </w:r>
    </w:p>
    <w:p w14:paraId="1D0FC7B8"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Social skills - Ability to build and maintain relationships</w:t>
      </w:r>
    </w:p>
    <w:p w14:paraId="016DB01F"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Contextually, the basis of the theory is driven by an understanding of one’s own emotions and the impact this may have on others, self-regulation; self-awareness; self-motivation</w:t>
      </w:r>
      <w:proofErr w:type="gramStart"/>
      <w:r w:rsidRPr="000B54DF">
        <w:rPr>
          <w:rFonts w:asciiTheme="majorHAnsi" w:hAnsiTheme="majorHAnsi" w:cstheme="majorHAnsi"/>
        </w:rPr>
        <w:t>;</w:t>
      </w:r>
      <w:proofErr w:type="gramEnd"/>
      <w:r w:rsidRPr="000B54DF">
        <w:rPr>
          <w:rFonts w:asciiTheme="majorHAnsi" w:hAnsiTheme="majorHAnsi" w:cstheme="majorHAnsi"/>
        </w:rPr>
        <w:t xml:space="preserve"> the way in which one perceives themselves can influence others.</w:t>
      </w:r>
    </w:p>
    <w:p w14:paraId="680A334E" w14:textId="77777777" w:rsidR="000B54DF" w:rsidRPr="000B54DF" w:rsidRDefault="000B54DF" w:rsidP="000B54DF">
      <w:pPr>
        <w:spacing w:after="0" w:line="360" w:lineRule="auto"/>
        <w:rPr>
          <w:rFonts w:asciiTheme="majorHAnsi" w:hAnsiTheme="majorHAnsi" w:cstheme="majorHAnsi"/>
        </w:rPr>
      </w:pPr>
      <w:proofErr w:type="spellStart"/>
      <w:r w:rsidRPr="000B54DF">
        <w:rPr>
          <w:rFonts w:asciiTheme="majorHAnsi" w:hAnsiTheme="majorHAnsi" w:cstheme="majorHAnsi"/>
        </w:rPr>
        <w:t>Senge’s</w:t>
      </w:r>
      <w:proofErr w:type="spellEnd"/>
      <w:r w:rsidRPr="000B54DF">
        <w:rPr>
          <w:rFonts w:asciiTheme="majorHAnsi" w:hAnsiTheme="majorHAnsi" w:cstheme="majorHAnsi"/>
        </w:rPr>
        <w:t xml:space="preserve"> Fifth Discipline (1990) states, for organisations to be successful and build their future, there is a need to harness people’s capacity and commitment to learn at all levels. “A Learning organisation is an organisation that is continually expanding its capacity to create its future” (</w:t>
      </w:r>
      <w:proofErr w:type="spellStart"/>
      <w:r w:rsidRPr="000B54DF">
        <w:rPr>
          <w:rFonts w:asciiTheme="majorHAnsi" w:hAnsiTheme="majorHAnsi" w:cstheme="majorHAnsi"/>
        </w:rPr>
        <w:t>Senge</w:t>
      </w:r>
      <w:proofErr w:type="spellEnd"/>
      <w:r w:rsidRPr="000B54DF">
        <w:rPr>
          <w:rFonts w:asciiTheme="majorHAnsi" w:hAnsiTheme="majorHAnsi" w:cstheme="majorHAnsi"/>
        </w:rPr>
        <w:t xml:space="preserve">, 2006) No longer should decisions be made from the top down, driven by organisational hierarchy but developing individuals to create evolution within the company. </w:t>
      </w:r>
    </w:p>
    <w:p w14:paraId="6A5F3151" w14:textId="377EF04B" w:rsidR="000B54DF" w:rsidRPr="000B54DF" w:rsidRDefault="00E547DC" w:rsidP="000B54DF">
      <w:pPr>
        <w:spacing w:after="0" w:line="360" w:lineRule="auto"/>
        <w:rPr>
          <w:rFonts w:asciiTheme="majorHAnsi" w:hAnsiTheme="majorHAnsi" w:cstheme="majorHAnsi"/>
        </w:rPr>
      </w:pPr>
      <w:r w:rsidRPr="000B54DF">
        <w:rPr>
          <w:rFonts w:asciiTheme="majorHAnsi" w:hAnsiTheme="majorHAnsi" w:cstheme="majorHAnsi"/>
        </w:rPr>
        <w:t>Thorndike (1920) theoretically to support personal attitudinal and its emotional effect on others, identified an early recognition of the use of intelligence</w:t>
      </w:r>
      <w:r w:rsidR="000B54DF" w:rsidRPr="000B54DF">
        <w:rPr>
          <w:rFonts w:asciiTheme="majorHAnsi" w:hAnsiTheme="majorHAnsi" w:cstheme="majorHAnsi"/>
        </w:rPr>
        <w:t xml:space="preserve"> where he defined social intelligence as “the ability to understand men and women, boys and girls – to act wisely in human relations”. Furthermore, he identifies, managing and understanding of one’s own motivations, actions and feelings creates an effective leader. Therefore, both Thorndike and Goleman’s theories of self-understanding are consistent with each other. Comparatively, while there are some differences between social intelligence and emotional intelligence they are coinciding and inter-reliant (</w:t>
      </w:r>
      <w:proofErr w:type="spellStart"/>
      <w:r w:rsidR="000B54DF" w:rsidRPr="000B54DF">
        <w:rPr>
          <w:rFonts w:asciiTheme="majorHAnsi" w:hAnsiTheme="majorHAnsi" w:cstheme="majorHAnsi"/>
        </w:rPr>
        <w:t>Sylaj</w:t>
      </w:r>
      <w:proofErr w:type="spellEnd"/>
      <w:r w:rsidR="000B54DF" w:rsidRPr="000B54DF">
        <w:rPr>
          <w:rFonts w:asciiTheme="majorHAnsi" w:hAnsiTheme="majorHAnsi" w:cstheme="majorHAnsi"/>
        </w:rPr>
        <w:t>, 2020). Much like the management theories and styles of Goleman and Thorndike, where each component can influence another.</w:t>
      </w:r>
    </w:p>
    <w:p w14:paraId="60F3F100" w14:textId="2A0BA2D6"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In contrast, utilising an accommodating style can create reversed management, with staff dictating management approach, manipulating situations to benefit themselves. Adair (2011) and Covey (1992) both identified theories that utilised a principled-centre leadership, whereby staff have autonomy on their own duties and not of others. Some members of my team take autonomy as the means they have </w:t>
      </w:r>
      <w:r w:rsidRPr="000B54DF">
        <w:rPr>
          <w:rFonts w:asciiTheme="majorHAnsi" w:hAnsiTheme="majorHAnsi" w:cstheme="majorHAnsi"/>
        </w:rPr>
        <w:lastRenderedPageBreak/>
        <w:t xml:space="preserve">the power to make management decisions, overriding direction given by managers, adapting procedural guidance that consequently defers from the synchronicity of the departments processes. Driven by proactive managers, creating growth amongst </w:t>
      </w:r>
      <w:r w:rsidR="00E547DC" w:rsidRPr="000B54DF">
        <w:rPr>
          <w:rFonts w:asciiTheme="majorHAnsi" w:hAnsiTheme="majorHAnsi" w:cstheme="majorHAnsi"/>
        </w:rPr>
        <w:t>employees exploiting</w:t>
      </w:r>
      <w:r w:rsidRPr="000B54DF">
        <w:rPr>
          <w:rFonts w:asciiTheme="majorHAnsi" w:hAnsiTheme="majorHAnsi" w:cstheme="majorHAnsi"/>
        </w:rPr>
        <w:t xml:space="preserve"> Adair and Covey’s models as a manager can develop staff’s autonomy and understanding of processes fit on legal requirements of the </w:t>
      </w:r>
      <w:r w:rsidR="00E547DC" w:rsidRPr="000B54DF">
        <w:rPr>
          <w:rFonts w:asciiTheme="majorHAnsi" w:hAnsiTheme="majorHAnsi" w:cstheme="majorHAnsi"/>
        </w:rPr>
        <w:t>department’s</w:t>
      </w:r>
      <w:r w:rsidRPr="000B54DF">
        <w:rPr>
          <w:rFonts w:asciiTheme="majorHAnsi" w:hAnsiTheme="majorHAnsi" w:cstheme="majorHAnsi"/>
        </w:rPr>
        <w:t xml:space="preserve"> functionality and consequently the minimisation of financial risk to the college.  </w:t>
      </w:r>
    </w:p>
    <w:p w14:paraId="09718184" w14:textId="5064D5C2" w:rsid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Within my workplace, there is room for a combined approach to satisfy staff and reward the department with successful results, which I adopt in the pursuit of managing the team unlike the head of department. This can be in the way of early finishes, flexibility, and affirmation of positive outcomes.  I utilise self-analytical approach such as Goleman’s theory presenting a full understanding of the individuals I manage, empathetically approaching situations, and resolving with solutions to overcome their challenges, which consequently supports their wellbeing and reduces sickness absence.</w:t>
      </w:r>
    </w:p>
    <w:p w14:paraId="47695542" w14:textId="2EF8A064" w:rsidR="000B54DF" w:rsidRDefault="000B54DF" w:rsidP="000B54DF">
      <w:pPr>
        <w:pStyle w:val="Heading2"/>
      </w:pPr>
    </w:p>
    <w:p w14:paraId="03EF02CF" w14:textId="55E4A344" w:rsidR="000B54DF" w:rsidRDefault="000B54DF" w:rsidP="000B54DF">
      <w:pPr>
        <w:pStyle w:val="Heading2"/>
      </w:pPr>
      <w:bookmarkStart w:id="10" w:name="_Toc99131409"/>
      <w:r w:rsidRPr="000B54DF">
        <w:t>2.3 Beliefs</w:t>
      </w:r>
      <w:bookmarkEnd w:id="10"/>
    </w:p>
    <w:p w14:paraId="3F585A6B" w14:textId="77777777" w:rsidR="000B54DF" w:rsidRPr="000B54DF" w:rsidRDefault="000B54DF" w:rsidP="000B54DF"/>
    <w:p w14:paraId="034B6378"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I firmly believe that communication, and inclusivity and equality and whereby all voices are heard respected and appreciated. With such a culturally diverse team, each can bring new dimensions, views and can contribute a broader perspective to the functionality of the department.</w:t>
      </w:r>
    </w:p>
    <w:p w14:paraId="7E33A2C5" w14:textId="195B419C" w:rsidR="000B54DF" w:rsidRPr="000B54DF" w:rsidRDefault="000B54DF" w:rsidP="000B54DF">
      <w:pPr>
        <w:spacing w:after="0" w:line="360" w:lineRule="auto"/>
        <w:rPr>
          <w:rFonts w:asciiTheme="majorHAnsi" w:hAnsiTheme="majorHAnsi" w:cstheme="majorHAnsi"/>
        </w:rPr>
      </w:pPr>
      <w:proofErr w:type="spellStart"/>
      <w:r w:rsidRPr="000B54DF">
        <w:rPr>
          <w:rFonts w:asciiTheme="majorHAnsi" w:hAnsiTheme="majorHAnsi" w:cstheme="majorHAnsi"/>
        </w:rPr>
        <w:t>Senge</w:t>
      </w:r>
      <w:proofErr w:type="spellEnd"/>
      <w:r w:rsidRPr="000B54DF">
        <w:rPr>
          <w:rFonts w:asciiTheme="majorHAnsi" w:hAnsiTheme="majorHAnsi" w:cstheme="majorHAnsi"/>
        </w:rPr>
        <w:t xml:space="preserve"> believes that levels of an organisation overlap and the integration of levels form the cogs of processes that influence each other, effectively the ecosystem of the organisation. To understand the bigger picture, adopting a system thinking approach identifies the interrelationships, which can appear unrelated in the first instance. Encouraging staff to contribute to team meetings</w:t>
      </w:r>
      <w:r w:rsidR="00E547DC" w:rsidRPr="000B54DF">
        <w:rPr>
          <w:rFonts w:asciiTheme="majorHAnsi" w:hAnsiTheme="majorHAnsi" w:cstheme="majorHAnsi"/>
        </w:rPr>
        <w:t>, such</w:t>
      </w:r>
      <w:r w:rsidRPr="000B54DF">
        <w:rPr>
          <w:rFonts w:asciiTheme="majorHAnsi" w:hAnsiTheme="majorHAnsi" w:cstheme="majorHAnsi"/>
        </w:rPr>
        <w:t xml:space="preserve"> contribution assist individuals to have an understanding of other peers roles and beliefs. (</w:t>
      </w:r>
      <w:proofErr w:type="spellStart"/>
      <w:r w:rsidRPr="000B54DF">
        <w:rPr>
          <w:rFonts w:asciiTheme="majorHAnsi" w:hAnsiTheme="majorHAnsi" w:cstheme="majorHAnsi"/>
        </w:rPr>
        <w:t>Martínez</w:t>
      </w:r>
      <w:proofErr w:type="spellEnd"/>
      <w:r w:rsidRPr="000B54DF">
        <w:rPr>
          <w:rFonts w:asciiTheme="majorHAnsi" w:hAnsiTheme="majorHAnsi" w:cstheme="majorHAnsi"/>
        </w:rPr>
        <w:t xml:space="preserve"> León and </w:t>
      </w:r>
      <w:proofErr w:type="spellStart"/>
      <w:r w:rsidRPr="000B54DF">
        <w:rPr>
          <w:rFonts w:asciiTheme="majorHAnsi" w:hAnsiTheme="majorHAnsi" w:cstheme="majorHAnsi"/>
        </w:rPr>
        <w:t>Calvo-Amodio</w:t>
      </w:r>
      <w:proofErr w:type="spellEnd"/>
      <w:r w:rsidRPr="000B54DF">
        <w:rPr>
          <w:rFonts w:asciiTheme="majorHAnsi" w:hAnsiTheme="majorHAnsi" w:cstheme="majorHAnsi"/>
        </w:rPr>
        <w:t xml:space="preserve">, 2017) </w:t>
      </w:r>
    </w:p>
    <w:p w14:paraId="1DF857E8"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The five principles outlined by </w:t>
      </w:r>
      <w:proofErr w:type="spellStart"/>
      <w:r w:rsidRPr="000B54DF">
        <w:rPr>
          <w:rFonts w:asciiTheme="majorHAnsi" w:hAnsiTheme="majorHAnsi" w:cstheme="majorHAnsi"/>
        </w:rPr>
        <w:t>Senge</w:t>
      </w:r>
      <w:proofErr w:type="spellEnd"/>
      <w:r w:rsidRPr="000B54DF">
        <w:rPr>
          <w:rFonts w:asciiTheme="majorHAnsi" w:hAnsiTheme="majorHAnsi" w:cstheme="majorHAnsi"/>
        </w:rPr>
        <w:t xml:space="preserve">, including system thinking, largely comprise of the involvement of all staff input. </w:t>
      </w:r>
    </w:p>
    <w:p w14:paraId="5B511EE5" w14:textId="376EE512"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 xml:space="preserve">Building a shared vision - capturing insight from all employees involving them in influencing the direction of the organisation through consultation.  Within my </w:t>
      </w:r>
      <w:r w:rsidR="00E547DC" w:rsidRPr="000B54DF">
        <w:rPr>
          <w:rFonts w:asciiTheme="majorHAnsi" w:hAnsiTheme="majorHAnsi" w:cstheme="majorHAnsi"/>
        </w:rPr>
        <w:t>workplace,</w:t>
      </w:r>
      <w:r w:rsidRPr="000B54DF">
        <w:rPr>
          <w:rFonts w:asciiTheme="majorHAnsi" w:hAnsiTheme="majorHAnsi" w:cstheme="majorHAnsi"/>
        </w:rPr>
        <w:t xml:space="preserve"> we utilise staff surveys for feedback giving staff a voice in </w:t>
      </w:r>
      <w:r w:rsidR="00E547DC" w:rsidRPr="000B54DF">
        <w:rPr>
          <w:rFonts w:asciiTheme="majorHAnsi" w:hAnsiTheme="majorHAnsi" w:cstheme="majorHAnsi"/>
        </w:rPr>
        <w:t>decision-making</w:t>
      </w:r>
    </w:p>
    <w:p w14:paraId="521B1932"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Personal Mastery - understanding of individual’s suppositions, aligning oneself to a vision to aspire towards. In my workplace, we conduct staff reviews annually setting aims as an objective to work towards</w:t>
      </w:r>
    </w:p>
    <w:p w14:paraId="74A2837B" w14:textId="05090624"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lastRenderedPageBreak/>
        <w:t>•</w:t>
      </w:r>
      <w:r w:rsidRPr="000B54DF">
        <w:rPr>
          <w:rFonts w:asciiTheme="majorHAnsi" w:hAnsiTheme="majorHAnsi" w:cstheme="majorHAnsi"/>
        </w:rPr>
        <w:tab/>
        <w:t xml:space="preserve">Mental Model - an understanding of how the framework or processes work. Within my </w:t>
      </w:r>
      <w:r w:rsidR="00E547DC" w:rsidRPr="000B54DF">
        <w:rPr>
          <w:rFonts w:asciiTheme="majorHAnsi" w:hAnsiTheme="majorHAnsi" w:cstheme="majorHAnsi"/>
        </w:rPr>
        <w:t>workplace,</w:t>
      </w:r>
      <w:r w:rsidRPr="000B54DF">
        <w:rPr>
          <w:rFonts w:asciiTheme="majorHAnsi" w:hAnsiTheme="majorHAnsi" w:cstheme="majorHAnsi"/>
        </w:rPr>
        <w:t xml:space="preserve"> inductions </w:t>
      </w:r>
      <w:proofErr w:type="gramStart"/>
      <w:r w:rsidRPr="000B54DF">
        <w:rPr>
          <w:rFonts w:asciiTheme="majorHAnsi" w:hAnsiTheme="majorHAnsi" w:cstheme="majorHAnsi"/>
        </w:rPr>
        <w:t>are carried out</w:t>
      </w:r>
      <w:proofErr w:type="gramEnd"/>
      <w:r w:rsidRPr="000B54DF">
        <w:rPr>
          <w:rFonts w:asciiTheme="majorHAnsi" w:hAnsiTheme="majorHAnsi" w:cstheme="majorHAnsi"/>
        </w:rPr>
        <w:t xml:space="preserve"> to ensure staff have the understanding of the organisation, its frameworks and the processes to be followed to adhere to the </w:t>
      </w:r>
      <w:r w:rsidR="00E547DC" w:rsidRPr="000B54DF">
        <w:rPr>
          <w:rFonts w:asciiTheme="majorHAnsi" w:hAnsiTheme="majorHAnsi" w:cstheme="majorHAnsi"/>
        </w:rPr>
        <w:t>college’s</w:t>
      </w:r>
      <w:r w:rsidRPr="000B54DF">
        <w:rPr>
          <w:rFonts w:asciiTheme="majorHAnsi" w:hAnsiTheme="majorHAnsi" w:cstheme="majorHAnsi"/>
        </w:rPr>
        <w:t xml:space="preserve"> values</w:t>
      </w:r>
    </w:p>
    <w:p w14:paraId="199AEA3D"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w:t>
      </w:r>
      <w:r w:rsidRPr="000B54DF">
        <w:rPr>
          <w:rFonts w:asciiTheme="majorHAnsi" w:hAnsiTheme="majorHAnsi" w:cstheme="majorHAnsi"/>
        </w:rPr>
        <w:tab/>
        <w:t>Team learning - the collective ability to develop together as a team learning, building capacity, competency and skills.  Developing a team within my workplace will involve significant training building knowledge and capability of staff to perform the processes required</w:t>
      </w:r>
    </w:p>
    <w:p w14:paraId="6718F701"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Arguably, Goleman’s theory to understand oneself and it effects behaviourally on others is removed when implementing </w:t>
      </w:r>
      <w:proofErr w:type="spellStart"/>
      <w:r w:rsidRPr="000B54DF">
        <w:rPr>
          <w:rFonts w:asciiTheme="majorHAnsi" w:hAnsiTheme="majorHAnsi" w:cstheme="majorHAnsi"/>
        </w:rPr>
        <w:t>Senge’s</w:t>
      </w:r>
      <w:proofErr w:type="spellEnd"/>
      <w:r w:rsidRPr="000B54DF">
        <w:rPr>
          <w:rFonts w:asciiTheme="majorHAnsi" w:hAnsiTheme="majorHAnsi" w:cstheme="majorHAnsi"/>
        </w:rPr>
        <w:t xml:space="preserve"> theory, as this encourages views from all parties from the offset. </w:t>
      </w:r>
      <w:proofErr w:type="spellStart"/>
      <w:r w:rsidRPr="000B54DF">
        <w:rPr>
          <w:rFonts w:asciiTheme="majorHAnsi" w:hAnsiTheme="majorHAnsi" w:cstheme="majorHAnsi"/>
        </w:rPr>
        <w:t>Senge’s</w:t>
      </w:r>
      <w:proofErr w:type="spellEnd"/>
      <w:r w:rsidRPr="000B54DF">
        <w:rPr>
          <w:rFonts w:asciiTheme="majorHAnsi" w:hAnsiTheme="majorHAnsi" w:cstheme="majorHAnsi"/>
        </w:rPr>
        <w:t xml:space="preserve"> model embeds greater weight and emphasis on all behaviours, beliefs and needs required from an organisation. The ability to implement this model creates an inclusive organisation to learn, develop, and evolve through the commonality of shared objectives and goals.</w:t>
      </w:r>
    </w:p>
    <w:p w14:paraId="43C8E131" w14:textId="77777777" w:rsidR="000B54DF" w:rsidRP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In my workplace, Gower College Swansea (GCS), a further education sector, developed a strategy that involved stakeholders, public and staff consultation, this formulated an inclusive strategy. (www.gcs.ac.uk, </w:t>
      </w:r>
      <w:proofErr w:type="spellStart"/>
      <w:r w:rsidRPr="000B54DF">
        <w:rPr>
          <w:rFonts w:asciiTheme="majorHAnsi" w:hAnsiTheme="majorHAnsi" w:cstheme="majorHAnsi"/>
        </w:rPr>
        <w:t>n.d.</w:t>
      </w:r>
      <w:proofErr w:type="spellEnd"/>
      <w:r w:rsidRPr="000B54DF">
        <w:rPr>
          <w:rFonts w:asciiTheme="majorHAnsi" w:hAnsiTheme="majorHAnsi" w:cstheme="majorHAnsi"/>
        </w:rPr>
        <w:t xml:space="preserve">) </w:t>
      </w:r>
      <w:proofErr w:type="spellStart"/>
      <w:r w:rsidRPr="000B54DF">
        <w:rPr>
          <w:rFonts w:asciiTheme="majorHAnsi" w:hAnsiTheme="majorHAnsi" w:cstheme="majorHAnsi"/>
        </w:rPr>
        <w:t>Argyris</w:t>
      </w:r>
      <w:proofErr w:type="spellEnd"/>
      <w:r w:rsidRPr="000B54DF">
        <w:rPr>
          <w:rFonts w:asciiTheme="majorHAnsi" w:hAnsiTheme="majorHAnsi" w:cstheme="majorHAnsi"/>
        </w:rPr>
        <w:t xml:space="preserve"> model identifies a problem and then implements without consultation. Therefore, adopting </w:t>
      </w:r>
      <w:proofErr w:type="spellStart"/>
      <w:r w:rsidRPr="000B54DF">
        <w:rPr>
          <w:rFonts w:asciiTheme="majorHAnsi" w:hAnsiTheme="majorHAnsi" w:cstheme="majorHAnsi"/>
        </w:rPr>
        <w:t>Argyris</w:t>
      </w:r>
      <w:proofErr w:type="spellEnd"/>
      <w:r w:rsidRPr="000B54DF">
        <w:rPr>
          <w:rFonts w:asciiTheme="majorHAnsi" w:hAnsiTheme="majorHAnsi" w:cstheme="majorHAnsi"/>
        </w:rPr>
        <w:t xml:space="preserve"> model would deviate from an inclusive strategy thereby dividing opinions and isolating stakeholders from involvement in a shared and inclusive vision. (</w:t>
      </w:r>
      <w:proofErr w:type="spellStart"/>
      <w:r w:rsidRPr="000B54DF">
        <w:rPr>
          <w:rFonts w:asciiTheme="majorHAnsi" w:hAnsiTheme="majorHAnsi" w:cstheme="majorHAnsi"/>
        </w:rPr>
        <w:t>Argyris</w:t>
      </w:r>
      <w:proofErr w:type="spellEnd"/>
      <w:r w:rsidRPr="000B54DF">
        <w:rPr>
          <w:rFonts w:asciiTheme="majorHAnsi" w:hAnsiTheme="majorHAnsi" w:cstheme="majorHAnsi"/>
        </w:rPr>
        <w:t>, 1993)</w:t>
      </w:r>
    </w:p>
    <w:p w14:paraId="132DE6E3" w14:textId="3B91983B" w:rsid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Developing a strategy in this way gives reason that GCS has adopted </w:t>
      </w:r>
      <w:proofErr w:type="spellStart"/>
      <w:r w:rsidRPr="000B54DF">
        <w:rPr>
          <w:rFonts w:asciiTheme="majorHAnsi" w:hAnsiTheme="majorHAnsi" w:cstheme="majorHAnsi"/>
        </w:rPr>
        <w:t>Senge’s</w:t>
      </w:r>
      <w:proofErr w:type="spellEnd"/>
      <w:r w:rsidRPr="000B54DF">
        <w:rPr>
          <w:rFonts w:asciiTheme="majorHAnsi" w:hAnsiTheme="majorHAnsi" w:cstheme="majorHAnsi"/>
        </w:rPr>
        <w:t xml:space="preserve"> five principled approach, capturing all involved in the college’s ecosystem. Thus creating a collective buy-in to a learning organisational approach, sharing the principle values and visions of the college. I feel this methodology aligns with my own beliefs in that all are equal.</w:t>
      </w:r>
    </w:p>
    <w:p w14:paraId="2B06B9D5" w14:textId="77777777" w:rsidR="000B54DF" w:rsidRPr="000B54DF" w:rsidRDefault="000B54DF" w:rsidP="000B54DF">
      <w:pPr>
        <w:pStyle w:val="Heading2"/>
      </w:pPr>
      <w:bookmarkStart w:id="11" w:name="_Toc99131410"/>
      <w:r w:rsidRPr="000B54DF">
        <w:t>3.0 Conclusion</w:t>
      </w:r>
      <w:bookmarkEnd w:id="11"/>
      <w:r w:rsidRPr="000B54DF">
        <w:t xml:space="preserve"> </w:t>
      </w:r>
    </w:p>
    <w:p w14:paraId="5B89F5B6" w14:textId="36B493AD" w:rsidR="000B54DF" w:rsidRDefault="000B54DF" w:rsidP="000B54DF">
      <w:pPr>
        <w:spacing w:after="0" w:line="360" w:lineRule="auto"/>
        <w:rPr>
          <w:rFonts w:asciiTheme="majorHAnsi" w:hAnsiTheme="majorHAnsi" w:cstheme="majorHAnsi"/>
        </w:rPr>
      </w:pPr>
      <w:r w:rsidRPr="000B54DF">
        <w:rPr>
          <w:rFonts w:asciiTheme="majorHAnsi" w:hAnsiTheme="majorHAnsi" w:cstheme="majorHAnsi"/>
        </w:rPr>
        <w:t xml:space="preserve">Undertaking this report concludes, there is association between values, attitudes and beliefs. All have a relationship that affects each other. The implementation of theorist’s models by management can undoubtedly support the workforce in achieving productivity, harmony and respect. The definitive correlation is evident, however, it does not indicate conclusively that causation occurs due to association and highlights that further research may be needed to define and pin point where causation occurs. The report concludes a number of theories can address the variables seen within the examples used for values, attitudes and beliefs, but may not reconcile </w:t>
      </w:r>
      <w:r w:rsidR="00E547DC" w:rsidRPr="000B54DF">
        <w:rPr>
          <w:rFonts w:asciiTheme="majorHAnsi" w:hAnsiTheme="majorHAnsi" w:cstheme="majorHAnsi"/>
        </w:rPr>
        <w:t>all;</w:t>
      </w:r>
      <w:r w:rsidRPr="000B54DF">
        <w:rPr>
          <w:rFonts w:asciiTheme="majorHAnsi" w:hAnsiTheme="majorHAnsi" w:cstheme="majorHAnsi"/>
        </w:rPr>
        <w:t xml:space="preserve"> therefore a varied approach may resolve the issues outlined therein.  </w:t>
      </w:r>
      <w:r>
        <w:rPr>
          <w:rFonts w:asciiTheme="majorHAnsi" w:hAnsiTheme="majorHAnsi" w:cstheme="majorHAnsi"/>
        </w:rPr>
        <w:br/>
      </w:r>
    </w:p>
    <w:p w14:paraId="4E97CFFA" w14:textId="77777777" w:rsidR="000B54DF" w:rsidRDefault="000B54DF">
      <w:pPr>
        <w:spacing w:after="0" w:line="240" w:lineRule="auto"/>
        <w:rPr>
          <w:rFonts w:asciiTheme="majorHAnsi" w:hAnsiTheme="majorHAnsi" w:cstheme="majorHAnsi"/>
        </w:rPr>
      </w:pPr>
      <w:r>
        <w:rPr>
          <w:rFonts w:asciiTheme="majorHAnsi" w:hAnsiTheme="majorHAnsi" w:cstheme="majorHAnsi"/>
        </w:rPr>
        <w:br w:type="page"/>
      </w:r>
    </w:p>
    <w:p w14:paraId="4C0C016F" w14:textId="77777777" w:rsidR="000B54DF" w:rsidRDefault="00BF6543" w:rsidP="00427130">
      <w:pPr>
        <w:pStyle w:val="Heading2"/>
        <w:rPr>
          <w:rFonts w:cstheme="majorHAnsi"/>
          <w:sz w:val="22"/>
          <w:szCs w:val="22"/>
        </w:rPr>
      </w:pPr>
      <w:bookmarkStart w:id="12" w:name="_Hlk45960013"/>
      <w:bookmarkStart w:id="13" w:name="_Toc99131411"/>
      <w:r w:rsidRPr="007F773A">
        <w:rPr>
          <w:rFonts w:cstheme="majorHAnsi"/>
          <w:sz w:val="22"/>
          <w:szCs w:val="22"/>
        </w:rPr>
        <w:lastRenderedPageBreak/>
        <w:t>References</w:t>
      </w:r>
      <w:bookmarkEnd w:id="12"/>
      <w:bookmarkEnd w:id="13"/>
    </w:p>
    <w:p w14:paraId="6BC27E8C" w14:textId="40AD1BB0" w:rsidR="00427130" w:rsidRPr="00246CAD" w:rsidRDefault="00427130" w:rsidP="00427130">
      <w:pPr>
        <w:pStyle w:val="Heading2"/>
        <w:rPr>
          <w:rFonts w:cstheme="majorHAnsi"/>
          <w:sz w:val="22"/>
          <w:szCs w:val="22"/>
        </w:rPr>
      </w:pPr>
      <w:r>
        <w:br/>
      </w:r>
    </w:p>
    <w:p w14:paraId="76BBB407" w14:textId="5193AA43" w:rsidR="000B54DF" w:rsidRDefault="000B54DF" w:rsidP="000B54DF">
      <w:pPr>
        <w:spacing w:after="0" w:line="240" w:lineRule="auto"/>
      </w:pPr>
      <w:proofErr w:type="spellStart"/>
      <w:r>
        <w:t>Aakansha</w:t>
      </w:r>
      <w:proofErr w:type="spellEnd"/>
      <w:r>
        <w:t xml:space="preserve"> (2019). </w:t>
      </w:r>
      <w:proofErr w:type="spellStart"/>
      <w:r>
        <w:t>Dictatorship</w:t>
      </w:r>
      <w:proofErr w:type="gramStart"/>
      <w:r>
        <w:t>:Meaning,Its</w:t>
      </w:r>
      <w:proofErr w:type="spellEnd"/>
      <w:proofErr w:type="gramEnd"/>
      <w:r>
        <w:t xml:space="preserve"> advantages and disadvantages. [</w:t>
      </w:r>
      <w:proofErr w:type="gramStart"/>
      <w:r>
        <w:t>online</w:t>
      </w:r>
      <w:proofErr w:type="gramEnd"/>
      <w:r>
        <w:t>] Sociology Group. Available at: https://www.sociologygroup.com/dictatorship-meaning-advantages-disadvantages/. [Accessed 21 February 2022]</w:t>
      </w:r>
    </w:p>
    <w:p w14:paraId="28F7ADD3" w14:textId="77777777" w:rsidR="000B54DF" w:rsidRDefault="000B54DF" w:rsidP="000B54DF">
      <w:pPr>
        <w:spacing w:after="0" w:line="240" w:lineRule="auto"/>
      </w:pPr>
    </w:p>
    <w:p w14:paraId="19F659BF" w14:textId="40D43731" w:rsidR="000B54DF" w:rsidRDefault="000B54DF" w:rsidP="000B54DF">
      <w:pPr>
        <w:spacing w:after="0" w:line="240" w:lineRule="auto"/>
      </w:pPr>
      <w:r>
        <w:t>Anon, (</w:t>
      </w:r>
      <w:proofErr w:type="spellStart"/>
      <w:r>
        <w:t>n.d.</w:t>
      </w:r>
      <w:proofErr w:type="spellEnd"/>
      <w:r>
        <w:t xml:space="preserve">). Skills </w:t>
      </w:r>
      <w:proofErr w:type="gramStart"/>
      <w:r>
        <w:t>For</w:t>
      </w:r>
      <w:proofErr w:type="gramEnd"/>
      <w:r>
        <w:t xml:space="preserve"> Industry | </w:t>
      </w:r>
      <w:proofErr w:type="spellStart"/>
      <w:r>
        <w:t>Sgiliau</w:t>
      </w:r>
      <w:proofErr w:type="spellEnd"/>
      <w:r>
        <w:t xml:space="preserve"> </w:t>
      </w:r>
      <w:proofErr w:type="spellStart"/>
      <w:r>
        <w:t>Ar</w:t>
      </w:r>
      <w:proofErr w:type="spellEnd"/>
      <w:r>
        <w:t xml:space="preserve"> </w:t>
      </w:r>
      <w:proofErr w:type="spellStart"/>
      <w:r>
        <w:t>Gyfer</w:t>
      </w:r>
      <w:proofErr w:type="spellEnd"/>
      <w:r>
        <w:t xml:space="preserve"> </w:t>
      </w:r>
      <w:proofErr w:type="spellStart"/>
      <w:r>
        <w:t>Diwydiant</w:t>
      </w:r>
      <w:proofErr w:type="spellEnd"/>
      <w:r>
        <w:t>. [</w:t>
      </w:r>
      <w:proofErr w:type="gramStart"/>
      <w:r>
        <w:t>online</w:t>
      </w:r>
      <w:proofErr w:type="gramEnd"/>
      <w:r>
        <w:t>] Available at: https://www.skillsforindustry.co.uk/ [Accessed 23 Mar. 2022].</w:t>
      </w:r>
    </w:p>
    <w:p w14:paraId="28562DD7" w14:textId="77777777" w:rsidR="000B54DF" w:rsidRDefault="000B54DF" w:rsidP="000B54DF">
      <w:pPr>
        <w:spacing w:after="0" w:line="240" w:lineRule="auto"/>
      </w:pPr>
    </w:p>
    <w:p w14:paraId="1ADDA8C4" w14:textId="77777777" w:rsidR="000B54DF" w:rsidRDefault="000B54DF" w:rsidP="000B54DF">
      <w:pPr>
        <w:spacing w:after="0" w:line="240" w:lineRule="auto"/>
      </w:pPr>
      <w:proofErr w:type="spellStart"/>
      <w:r>
        <w:t>Argyris</w:t>
      </w:r>
      <w:proofErr w:type="spellEnd"/>
      <w:r>
        <w:t xml:space="preserve">, C. (1993). Education for </w:t>
      </w:r>
      <w:proofErr w:type="gramStart"/>
      <w:r>
        <w:t>leading-learning</w:t>
      </w:r>
      <w:proofErr w:type="gramEnd"/>
      <w:r>
        <w:t>. Organizational Dynamics, 21(3), pp.5–17.</w:t>
      </w:r>
    </w:p>
    <w:p w14:paraId="44A01968" w14:textId="0D295F2F" w:rsidR="000B54DF" w:rsidRDefault="000B54DF" w:rsidP="000B54DF">
      <w:pPr>
        <w:spacing w:after="0" w:line="240" w:lineRule="auto"/>
      </w:pPr>
      <w:r>
        <w:t xml:space="preserve">Belbin, A. (2014). </w:t>
      </w:r>
      <w:proofErr w:type="spellStart"/>
      <w:r>
        <w:t>Smartt</w:t>
      </w:r>
      <w:proofErr w:type="spellEnd"/>
      <w:r>
        <w:t xml:space="preserve"> Strategies. [</w:t>
      </w:r>
      <w:proofErr w:type="gramStart"/>
      <w:r>
        <w:t>online</w:t>
      </w:r>
      <w:proofErr w:type="gramEnd"/>
      <w:r>
        <w:t>]Available at: https://www.smarttstrategies.com/about-belbin. (Accessed: 14 May 2021).</w:t>
      </w:r>
    </w:p>
    <w:p w14:paraId="07354BE5" w14:textId="77777777" w:rsidR="000B54DF" w:rsidRDefault="000B54DF" w:rsidP="000B54DF">
      <w:pPr>
        <w:spacing w:after="0" w:line="240" w:lineRule="auto"/>
      </w:pPr>
    </w:p>
    <w:p w14:paraId="4CFB7915" w14:textId="31921221" w:rsidR="000B54DF" w:rsidRDefault="000B54DF" w:rsidP="000B54DF">
      <w:pPr>
        <w:spacing w:after="0" w:line="240" w:lineRule="auto"/>
      </w:pPr>
      <w:r>
        <w:t xml:space="preserve">Bennett, R.H. (1999), "THE RELATIVE EFFECTS OF SITUATIONAL PRACTICES AND CULTURALLY INFLUENCED VALUES/BELIEFS ON WORK ATTITUDES", International Journal of Commerce and Management, Vol. 9 </w:t>
      </w:r>
      <w:proofErr w:type="gramStart"/>
      <w:r>
        <w:t>No. 1/2</w:t>
      </w:r>
      <w:proofErr w:type="gramEnd"/>
      <w:r>
        <w:t xml:space="preserve">, pp. 84-102. </w:t>
      </w:r>
      <w:hyperlink r:id="rId6" w:history="1">
        <w:r w:rsidRPr="003F7E49">
          <w:rPr>
            <w:rStyle w:val="Hyperlink"/>
          </w:rPr>
          <w:t>https://doi.org/10.1108/eb047384</w:t>
        </w:r>
      </w:hyperlink>
      <w:r>
        <w:t xml:space="preserve"> </w:t>
      </w:r>
    </w:p>
    <w:p w14:paraId="6B32327D" w14:textId="77777777" w:rsidR="000B54DF" w:rsidRDefault="000B54DF" w:rsidP="000B54DF">
      <w:pPr>
        <w:spacing w:after="0" w:line="240" w:lineRule="auto"/>
      </w:pPr>
    </w:p>
    <w:p w14:paraId="6660ED59" w14:textId="77777777" w:rsidR="000B54DF" w:rsidRDefault="000B54DF" w:rsidP="000B54DF">
      <w:pPr>
        <w:spacing w:after="0" w:line="240" w:lineRule="auto"/>
      </w:pPr>
      <w:proofErr w:type="spellStart"/>
      <w:r>
        <w:t>Betti</w:t>
      </w:r>
      <w:proofErr w:type="spellEnd"/>
      <w:r>
        <w:t xml:space="preserve">, U. and </w:t>
      </w:r>
      <w:proofErr w:type="spellStart"/>
      <w:r>
        <w:t>Mcwilliam</w:t>
      </w:r>
      <w:proofErr w:type="spellEnd"/>
      <w:r>
        <w:t xml:space="preserve">, G.H. (1964). Three plays on </w:t>
      </w:r>
      <w:proofErr w:type="gramStart"/>
      <w:r>
        <w:t>justice :</w:t>
      </w:r>
      <w:proofErr w:type="gramEnd"/>
      <w:r>
        <w:t xml:space="preserve"> Landslide. Struggle </w:t>
      </w:r>
      <w:proofErr w:type="gramStart"/>
      <w:r>
        <w:t>till</w:t>
      </w:r>
      <w:proofErr w:type="gramEnd"/>
      <w:r>
        <w:t xml:space="preserve"> dawn. The fugitive. San Francisco: Chandler Publ. Co.</w:t>
      </w:r>
    </w:p>
    <w:p w14:paraId="2F7E5D8E" w14:textId="4BCE4472" w:rsidR="000B54DF" w:rsidRDefault="000B54DF" w:rsidP="000B54DF">
      <w:pPr>
        <w:spacing w:after="0" w:line="240" w:lineRule="auto"/>
      </w:pPr>
      <w:r>
        <w:t>Brief, A.P., Burke, M.J., George, J.M., Robinson, B.S. and Webster, J. (1988). Should negative affectivity remain an unmeasured variable in the study of job stress? Journal of Applied Psychology, 73(2), pp.193–198.</w:t>
      </w:r>
    </w:p>
    <w:p w14:paraId="432495B1" w14:textId="77777777" w:rsidR="000B54DF" w:rsidRDefault="000B54DF" w:rsidP="000B54DF">
      <w:pPr>
        <w:spacing w:after="0" w:line="240" w:lineRule="auto"/>
      </w:pPr>
    </w:p>
    <w:p w14:paraId="1DD7CB7B" w14:textId="6D8F7DB1" w:rsidR="000B54DF" w:rsidRDefault="000B54DF" w:rsidP="000B54DF">
      <w:pPr>
        <w:spacing w:after="0" w:line="240" w:lineRule="auto"/>
      </w:pPr>
      <w:proofErr w:type="spellStart"/>
      <w:r>
        <w:t>Buzeti</w:t>
      </w:r>
      <w:proofErr w:type="spellEnd"/>
      <w:r>
        <w:t>. J. (2019) International Journal of Organizational Analysis, Volume 30, Number 7, 2021, pp. 1-19(19) Emerald Publishing Group [Online] Available at: https://doi.org/10.1108/IJOA-09-2020-2425 [Accessed 21 February 2022]</w:t>
      </w:r>
    </w:p>
    <w:p w14:paraId="34D5D9B3" w14:textId="77777777" w:rsidR="000B54DF" w:rsidRDefault="000B54DF" w:rsidP="000B54DF">
      <w:pPr>
        <w:spacing w:after="0" w:line="240" w:lineRule="auto"/>
      </w:pPr>
    </w:p>
    <w:p w14:paraId="7AA5FEAE" w14:textId="0B0D7F2C" w:rsidR="000B54DF" w:rsidRDefault="000B54DF" w:rsidP="000B54DF">
      <w:pPr>
        <w:spacing w:after="0" w:line="240" w:lineRule="auto"/>
      </w:pPr>
      <w:r>
        <w:t>Careerbuilder.ca. (2011). Seventy-One Percent of Employers Say They Value Emotional Intelligence over IQ, According to CareerBuilder Survey - CareerBuilder. [</w:t>
      </w:r>
      <w:proofErr w:type="gramStart"/>
      <w:r>
        <w:t>online</w:t>
      </w:r>
      <w:proofErr w:type="gramEnd"/>
      <w:r>
        <w:t>] Available at: https://www.careerbuilder.ca/share/aboutus/pressreleasesdetail.aspx?id=pr652&amp;sd=8%2f18%2f2011&amp;ed=8%2f18%2f2099. [Accessed 14 Feb. 2022].</w:t>
      </w:r>
    </w:p>
    <w:p w14:paraId="1FD477FA" w14:textId="77777777" w:rsidR="000B54DF" w:rsidRDefault="000B54DF" w:rsidP="000B54DF">
      <w:pPr>
        <w:spacing w:after="0" w:line="240" w:lineRule="auto"/>
      </w:pPr>
    </w:p>
    <w:p w14:paraId="4D28409D" w14:textId="350B861E" w:rsidR="000B54DF" w:rsidRDefault="000B54DF" w:rsidP="000B54DF">
      <w:pPr>
        <w:spacing w:after="0" w:line="240" w:lineRule="auto"/>
      </w:pPr>
      <w:proofErr w:type="spellStart"/>
      <w:r>
        <w:t>Cluer</w:t>
      </w:r>
      <w:proofErr w:type="spellEnd"/>
      <w:r>
        <w:t xml:space="preserve"> HR. (2020). What are the consequences of poor management to employees? [</w:t>
      </w:r>
      <w:proofErr w:type="gramStart"/>
      <w:r>
        <w:t>online</w:t>
      </w:r>
      <w:proofErr w:type="gramEnd"/>
      <w:r>
        <w:t>] Available at: https://www.cluerhr.co.uk/consequences-poor-management-employees/#:~:text=Poor%20management%20can%20cause%20lasting%20damage%20to%20your%20employees%20and%20organisation.&amp;text=Poor%20management%20will%20also%20deter [Accessed 21 Feb. 2022].</w:t>
      </w:r>
    </w:p>
    <w:p w14:paraId="1624EDA4" w14:textId="77777777" w:rsidR="000B54DF" w:rsidRDefault="000B54DF" w:rsidP="000B54DF">
      <w:pPr>
        <w:spacing w:after="0" w:line="240" w:lineRule="auto"/>
      </w:pPr>
    </w:p>
    <w:p w14:paraId="1C4393FD" w14:textId="21BD5DA9" w:rsidR="000B54DF" w:rsidRDefault="000B54DF" w:rsidP="000B54DF">
      <w:pPr>
        <w:spacing w:after="0" w:line="240" w:lineRule="auto"/>
      </w:pPr>
      <w:r>
        <w:t xml:space="preserve">Covey, S.R. (1992). Principle </w:t>
      </w:r>
      <w:proofErr w:type="spellStart"/>
      <w:r>
        <w:t>Centered</w:t>
      </w:r>
      <w:proofErr w:type="spellEnd"/>
      <w:r>
        <w:t xml:space="preserve"> Leadership. [</w:t>
      </w:r>
      <w:proofErr w:type="gramStart"/>
      <w:r>
        <w:t>online</w:t>
      </w:r>
      <w:proofErr w:type="gramEnd"/>
      <w:r>
        <w:t>] Google Books. Simon and Schuster. Available at: https://books.google.co.uk/books?hl=en&amp;lr=&amp;id=w4zCIPZrniQC&amp;oi=fnd&amp;pg=PA13&amp;dq=covey+centred+leadership+management+theory&amp;ots=KerH5mK_sj&amp;sig=8BoPMYBp_BmCoS2vQ86RB_kI3hs&amp;redir_esc=y#v=onepage&amp;q=covey%20centred%20leadership%20management%20theory&amp;f=false [Accessed 8 Mar. 2022].</w:t>
      </w:r>
    </w:p>
    <w:p w14:paraId="78BECEE5" w14:textId="77777777" w:rsidR="000B54DF" w:rsidRDefault="000B54DF" w:rsidP="000B54DF">
      <w:pPr>
        <w:spacing w:after="0" w:line="240" w:lineRule="auto"/>
      </w:pPr>
    </w:p>
    <w:p w14:paraId="6791194A" w14:textId="6153BC74" w:rsidR="000B54DF" w:rsidRDefault="000B54DF" w:rsidP="000B54DF">
      <w:pPr>
        <w:spacing w:after="0" w:line="240" w:lineRule="auto"/>
      </w:pPr>
      <w:r>
        <w:lastRenderedPageBreak/>
        <w:t xml:space="preserve">DEB S., L. and CARLOS TASSO, E.D.A. (2016). Diversity in the Workplace and the Impact of Work Values on the Effectiveness of Multi-Generational Teams. </w:t>
      </w:r>
      <w:proofErr w:type="spellStart"/>
      <w:proofErr w:type="gramStart"/>
      <w:r>
        <w:t>i</w:t>
      </w:r>
      <w:proofErr w:type="spellEnd"/>
      <w:r>
        <w:t>-manager’s</w:t>
      </w:r>
      <w:proofErr w:type="gramEnd"/>
      <w:r>
        <w:t xml:space="preserve"> Journal on Management, 10(3), p.20.</w:t>
      </w:r>
    </w:p>
    <w:p w14:paraId="6471874E" w14:textId="77777777" w:rsidR="00C742D7" w:rsidRDefault="00C742D7" w:rsidP="000B54DF">
      <w:pPr>
        <w:spacing w:after="0" w:line="240" w:lineRule="auto"/>
      </w:pPr>
    </w:p>
    <w:p w14:paraId="4484178E" w14:textId="72609B04" w:rsidR="000B54DF" w:rsidRDefault="000B54DF" w:rsidP="000B54DF">
      <w:pPr>
        <w:spacing w:after="0" w:line="240" w:lineRule="auto"/>
      </w:pPr>
      <w:r>
        <w:t xml:space="preserve">Dorado </w:t>
      </w:r>
      <w:proofErr w:type="spellStart"/>
      <w:r>
        <w:t>Barbé</w:t>
      </w:r>
      <w:proofErr w:type="spellEnd"/>
      <w:r>
        <w:t>, A., Pérez Viejo, J.M., Rodríguez-</w:t>
      </w:r>
      <w:proofErr w:type="spellStart"/>
      <w:r>
        <w:t>Brioso</w:t>
      </w:r>
      <w:proofErr w:type="spellEnd"/>
      <w:r>
        <w:t xml:space="preserve">, M. </w:t>
      </w:r>
      <w:proofErr w:type="gramStart"/>
      <w:r>
        <w:t>del</w:t>
      </w:r>
      <w:proofErr w:type="gramEnd"/>
      <w:r>
        <w:t xml:space="preserve"> M. and Gallardo-Peralta, L.P. (2021). Emotional well-being and resilience during the COVID-19 pandemic: Guidelines for social work practice. International Social Work, 64(2), pp.279–284.</w:t>
      </w:r>
    </w:p>
    <w:p w14:paraId="7F27E6EE" w14:textId="77777777" w:rsidR="00C742D7" w:rsidRDefault="00C742D7" w:rsidP="000B54DF">
      <w:pPr>
        <w:spacing w:after="0" w:line="240" w:lineRule="auto"/>
      </w:pPr>
    </w:p>
    <w:p w14:paraId="1A887D1A" w14:textId="77777777" w:rsidR="000B54DF" w:rsidRDefault="000B54DF" w:rsidP="000B54DF">
      <w:pPr>
        <w:spacing w:after="0" w:line="240" w:lineRule="auto"/>
      </w:pPr>
      <w:r>
        <w:t xml:space="preserve">Edward De Bono (2017). Six thinking hats. London: Penguin Life, </w:t>
      </w:r>
      <w:proofErr w:type="gramStart"/>
      <w:r>
        <w:t>An</w:t>
      </w:r>
      <w:proofErr w:type="gramEnd"/>
      <w:r>
        <w:t xml:space="preserve"> Imprint Of Penguin Books.</w:t>
      </w:r>
    </w:p>
    <w:p w14:paraId="0134121C" w14:textId="38D329AE" w:rsidR="000B54DF" w:rsidRDefault="000B54DF" w:rsidP="000B54DF">
      <w:pPr>
        <w:spacing w:after="0" w:line="240" w:lineRule="auto"/>
      </w:pPr>
      <w:r>
        <w:t>Forbes (2020). When home becomes the workplace. [</w:t>
      </w:r>
      <w:proofErr w:type="gramStart"/>
      <w:r>
        <w:t>online</w:t>
      </w:r>
      <w:proofErr w:type="gramEnd"/>
      <w:r>
        <w:t>] Available at: https://www.forbes.com/sites/onemind/2020/03/17/when-home-becomes-the-workplace-mental-health-and-remote-work/ (Accessed 10 February 2022)</w:t>
      </w:r>
    </w:p>
    <w:p w14:paraId="17F2BD5F" w14:textId="77777777" w:rsidR="00C742D7" w:rsidRDefault="00C742D7" w:rsidP="000B54DF">
      <w:pPr>
        <w:spacing w:after="0" w:line="240" w:lineRule="auto"/>
      </w:pPr>
    </w:p>
    <w:p w14:paraId="45A77079" w14:textId="77777777" w:rsidR="000B54DF" w:rsidRDefault="000B54DF" w:rsidP="000B54DF">
      <w:pPr>
        <w:spacing w:after="0" w:line="240" w:lineRule="auto"/>
      </w:pPr>
      <w:r>
        <w:t xml:space="preserve">Freud, S. (2016). The origin and development of psychoanalysis. Whitefish, Mont.: </w:t>
      </w:r>
      <w:proofErr w:type="spellStart"/>
      <w:r>
        <w:t>Kessinger</w:t>
      </w:r>
      <w:proofErr w:type="spellEnd"/>
      <w:r>
        <w:t xml:space="preserve"> Publishing.</w:t>
      </w:r>
    </w:p>
    <w:p w14:paraId="4392A38E" w14:textId="5657B216" w:rsidR="000B54DF" w:rsidRDefault="000B54DF" w:rsidP="000B54DF">
      <w:pPr>
        <w:spacing w:after="0" w:line="240" w:lineRule="auto"/>
      </w:pPr>
      <w:r>
        <w:t xml:space="preserve">Gcs.ac.uk. (2020). </w:t>
      </w:r>
      <w:proofErr w:type="spellStart"/>
      <w:r>
        <w:t>Togetherall</w:t>
      </w:r>
      <w:proofErr w:type="spellEnd"/>
      <w:r>
        <w:t xml:space="preserve"> – a safe, anonymous community for 24/7 mental health support | Gower College Swansea. [</w:t>
      </w:r>
      <w:proofErr w:type="gramStart"/>
      <w:r>
        <w:t>online</w:t>
      </w:r>
      <w:proofErr w:type="gramEnd"/>
      <w:r>
        <w:t>] Available at: https://www.gcs.ac.uk/news/togetherall-%E2%80%93-a-safe-anonymous-community-24-7-mental-health-support [Accessed 15 Feb. 2022].</w:t>
      </w:r>
    </w:p>
    <w:p w14:paraId="7D57E841" w14:textId="77777777" w:rsidR="00C742D7" w:rsidRDefault="00C742D7" w:rsidP="000B54DF">
      <w:pPr>
        <w:spacing w:after="0" w:line="240" w:lineRule="auto"/>
      </w:pPr>
    </w:p>
    <w:p w14:paraId="6B995C78" w14:textId="307605E4" w:rsidR="000B54DF" w:rsidRDefault="000B54DF" w:rsidP="000B54DF">
      <w:pPr>
        <w:spacing w:after="0" w:line="240" w:lineRule="auto"/>
      </w:pPr>
      <w:r>
        <w:t>Gill, M. J. (2019). ‘The significance of suffering in organizations: Understanding variation in workers’ responses to multiple modes of control’. Academy of Management Review, Volume 44 (2), pp.377–404.</w:t>
      </w:r>
    </w:p>
    <w:p w14:paraId="3ACCD478" w14:textId="77777777" w:rsidR="00C742D7" w:rsidRDefault="00C742D7" w:rsidP="000B54DF">
      <w:pPr>
        <w:spacing w:after="0" w:line="240" w:lineRule="auto"/>
      </w:pPr>
    </w:p>
    <w:p w14:paraId="757D5848" w14:textId="5EFFD4DC" w:rsidR="000B54DF" w:rsidRDefault="000B54DF" w:rsidP="000B54DF">
      <w:pPr>
        <w:spacing w:after="0" w:line="240" w:lineRule="auto"/>
      </w:pPr>
      <w:r>
        <w:t>Goleman, D. (1996). Emotional intelligence: why it can matter more than IQ. Bloomsbury.</w:t>
      </w:r>
    </w:p>
    <w:p w14:paraId="34591667" w14:textId="77777777" w:rsidR="00C742D7" w:rsidRDefault="00C742D7" w:rsidP="000B54DF">
      <w:pPr>
        <w:spacing w:after="0" w:line="240" w:lineRule="auto"/>
      </w:pPr>
    </w:p>
    <w:p w14:paraId="6D3108C0" w14:textId="58BD29E2" w:rsidR="000B54DF" w:rsidRDefault="000B54DF" w:rsidP="000B54DF">
      <w:pPr>
        <w:spacing w:after="0" w:line="240" w:lineRule="auto"/>
      </w:pPr>
      <w:r>
        <w:t>Goleman, D. (2000). Leadership That Gets Results. Boston, Massachusetts: Harvard Business Review Press.</w:t>
      </w:r>
    </w:p>
    <w:p w14:paraId="6BFCB357" w14:textId="77777777" w:rsidR="00C742D7" w:rsidRDefault="00C742D7" w:rsidP="000B54DF">
      <w:pPr>
        <w:spacing w:after="0" w:line="240" w:lineRule="auto"/>
      </w:pPr>
    </w:p>
    <w:p w14:paraId="0D29A87C" w14:textId="5879148E" w:rsidR="000B54DF" w:rsidRDefault="000B54DF" w:rsidP="000B54DF">
      <w:pPr>
        <w:spacing w:after="0" w:line="240" w:lineRule="auto"/>
      </w:pPr>
      <w:r>
        <w:t>GOV.WALES. (</w:t>
      </w:r>
      <w:proofErr w:type="spellStart"/>
      <w:r>
        <w:t>n.d.</w:t>
      </w:r>
      <w:proofErr w:type="spellEnd"/>
      <w:r>
        <w:t>). Written Statement: Embedding Remote Working (14 September 2020). [</w:t>
      </w:r>
      <w:proofErr w:type="gramStart"/>
      <w:r>
        <w:t>online</w:t>
      </w:r>
      <w:proofErr w:type="gramEnd"/>
      <w:r>
        <w:t>] Available at: https</w:t>
      </w:r>
      <w:proofErr w:type="gramStart"/>
      <w:r>
        <w:t>:/</w:t>
      </w:r>
      <w:proofErr w:type="gramEnd"/>
      <w:r>
        <w:t>/gov.wales/written-statement-embedding-remote-working.[ Accessed 8 February 2022]</w:t>
      </w:r>
    </w:p>
    <w:p w14:paraId="3816607B" w14:textId="77777777" w:rsidR="00C742D7" w:rsidRDefault="00C742D7" w:rsidP="000B54DF">
      <w:pPr>
        <w:spacing w:after="0" w:line="240" w:lineRule="auto"/>
      </w:pPr>
    </w:p>
    <w:p w14:paraId="123164E8" w14:textId="4D8020CE" w:rsidR="000B54DF" w:rsidRDefault="000B54DF" w:rsidP="000B54DF">
      <w:pPr>
        <w:spacing w:after="0" w:line="240" w:lineRule="auto"/>
      </w:pPr>
      <w:r>
        <w:t>How My Own Values, Beliefs and Personal Experiences Might... | Bartleby. [</w:t>
      </w:r>
      <w:proofErr w:type="gramStart"/>
      <w:r>
        <w:t>online</w:t>
      </w:r>
      <w:proofErr w:type="gramEnd"/>
      <w:r>
        <w:t>] Available at: https://www.bartleby.com/essay/How-My-Own-Values-Beliefs-and-Personal-P3CQMJFJVJ.   [Accessed 8 February 2022]</w:t>
      </w:r>
    </w:p>
    <w:p w14:paraId="47775BAC" w14:textId="77777777" w:rsidR="00C742D7" w:rsidRDefault="00C742D7" w:rsidP="000B54DF">
      <w:pPr>
        <w:spacing w:after="0" w:line="240" w:lineRule="auto"/>
      </w:pPr>
    </w:p>
    <w:p w14:paraId="0BF8D32E" w14:textId="4904B159" w:rsidR="000B54DF" w:rsidRDefault="000B54DF" w:rsidP="000B54DF">
      <w:pPr>
        <w:spacing w:after="0" w:line="240" w:lineRule="auto"/>
      </w:pPr>
      <w:r>
        <w:t xml:space="preserve">John Eric Adair (2011). The John Adair lexicon of </w:t>
      </w:r>
      <w:proofErr w:type="gramStart"/>
      <w:r>
        <w:t>leadership :</w:t>
      </w:r>
      <w:proofErr w:type="gramEnd"/>
      <w:r>
        <w:t xml:space="preserve"> the definitive guide to leadership skills and knowledge. </w:t>
      </w:r>
      <w:proofErr w:type="gramStart"/>
      <w:r>
        <w:t>London ;</w:t>
      </w:r>
      <w:proofErr w:type="gramEnd"/>
      <w:r>
        <w:t xml:space="preserve"> Philadelphia: </w:t>
      </w:r>
      <w:proofErr w:type="spellStart"/>
      <w:r>
        <w:t>Kogan</w:t>
      </w:r>
      <w:proofErr w:type="spellEnd"/>
      <w:r>
        <w:t xml:space="preserve"> Page.</w:t>
      </w:r>
    </w:p>
    <w:p w14:paraId="54147155" w14:textId="77777777" w:rsidR="00C742D7" w:rsidRDefault="00C742D7" w:rsidP="000B54DF">
      <w:pPr>
        <w:spacing w:after="0" w:line="240" w:lineRule="auto"/>
      </w:pPr>
    </w:p>
    <w:p w14:paraId="63CA3658" w14:textId="2F4CA717" w:rsidR="000B54DF" w:rsidRDefault="000B54DF" w:rsidP="000B54DF">
      <w:pPr>
        <w:spacing w:after="0" w:line="240" w:lineRule="auto"/>
      </w:pPr>
      <w:proofErr w:type="spellStart"/>
      <w:r>
        <w:t>Knafo</w:t>
      </w:r>
      <w:proofErr w:type="spellEnd"/>
      <w:r>
        <w:t xml:space="preserve">, A. and </w:t>
      </w:r>
      <w:proofErr w:type="spellStart"/>
      <w:r>
        <w:t>Galansky</w:t>
      </w:r>
      <w:proofErr w:type="spellEnd"/>
      <w:r>
        <w:t>, N. (2008). The Influence of Children on Their Parents’ Values. Social and Personality Psychology Compass, 2(3), pp.1143–1161.</w:t>
      </w:r>
    </w:p>
    <w:p w14:paraId="2AB2F5B3" w14:textId="77777777" w:rsidR="00C742D7" w:rsidRDefault="00C742D7" w:rsidP="000B54DF">
      <w:pPr>
        <w:spacing w:after="0" w:line="240" w:lineRule="auto"/>
      </w:pPr>
    </w:p>
    <w:p w14:paraId="5F93B55E" w14:textId="2E888D6C" w:rsidR="000B54DF" w:rsidRDefault="000B54DF" w:rsidP="000B54DF">
      <w:pPr>
        <w:spacing w:after="0" w:line="240" w:lineRule="auto"/>
      </w:pPr>
      <w:r>
        <w:t>Leaker, D. and Kumar, K. (2021). Sickness absence in the UK labour market - Office for National Statistics. [</w:t>
      </w:r>
      <w:proofErr w:type="gramStart"/>
      <w:r>
        <w:t>online</w:t>
      </w:r>
      <w:proofErr w:type="gramEnd"/>
      <w:r>
        <w:t>] www.ons.gov.uk. Available at: https://www.ons.gov.uk/employmentandlabourmarket/peopleinwork/labourproductivity/articles/sicknessabsenceinthelabourmark [Accessed 15 February 2022]</w:t>
      </w:r>
    </w:p>
    <w:p w14:paraId="47A64751" w14:textId="77777777" w:rsidR="00C742D7" w:rsidRDefault="00C742D7" w:rsidP="000B54DF">
      <w:pPr>
        <w:spacing w:after="0" w:line="240" w:lineRule="auto"/>
      </w:pPr>
    </w:p>
    <w:p w14:paraId="40A1CA77" w14:textId="77777777" w:rsidR="000B54DF" w:rsidRDefault="000B54DF" w:rsidP="000B54DF">
      <w:pPr>
        <w:spacing w:after="0" w:line="240" w:lineRule="auto"/>
      </w:pPr>
      <w:proofErr w:type="spellStart"/>
      <w:r>
        <w:t>Lencioni</w:t>
      </w:r>
      <w:proofErr w:type="spellEnd"/>
      <w:r>
        <w:t>, P. (</w:t>
      </w:r>
      <w:proofErr w:type="spellStart"/>
      <w:r>
        <w:t>n.d.</w:t>
      </w:r>
      <w:proofErr w:type="spellEnd"/>
      <w:r>
        <w:t>). The FIVE Dysfunctions of a Team. [</w:t>
      </w:r>
      <w:proofErr w:type="gramStart"/>
      <w:r>
        <w:t>online</w:t>
      </w:r>
      <w:proofErr w:type="gramEnd"/>
      <w:r>
        <w:t>] Available at:  https://www.executiveagenda.com/application/files/3215/6401/6016/fivedysfunctions.pdf.</w:t>
      </w:r>
    </w:p>
    <w:p w14:paraId="19E0FF9D" w14:textId="510ADB85" w:rsidR="000B54DF" w:rsidRDefault="000B54DF" w:rsidP="000B54DF">
      <w:pPr>
        <w:spacing w:after="0" w:line="240" w:lineRule="auto"/>
      </w:pPr>
      <w:r>
        <w:lastRenderedPageBreak/>
        <w:t>Lumen Learning (2009). Cultural Relativism | Cultural Anthropology. [</w:t>
      </w:r>
      <w:proofErr w:type="gramStart"/>
      <w:r>
        <w:t>online</w:t>
      </w:r>
      <w:proofErr w:type="gramEnd"/>
      <w:r>
        <w:t>] Lumenlearning.com. Available at: https://courses.lumenlearning.com/culturalanthropology/chapter/cultural-relativism/. [Accessed 02 March 2022]</w:t>
      </w:r>
    </w:p>
    <w:p w14:paraId="28946924" w14:textId="77777777" w:rsidR="00C742D7" w:rsidRDefault="00C742D7" w:rsidP="000B54DF">
      <w:pPr>
        <w:spacing w:after="0" w:line="240" w:lineRule="auto"/>
      </w:pPr>
    </w:p>
    <w:p w14:paraId="67BAEF57" w14:textId="60924C2A" w:rsidR="000B54DF" w:rsidRDefault="000B54DF" w:rsidP="000B54DF">
      <w:pPr>
        <w:spacing w:after="0" w:line="240" w:lineRule="auto"/>
      </w:pPr>
      <w:proofErr w:type="spellStart"/>
      <w:r>
        <w:t>Martínez</w:t>
      </w:r>
      <w:proofErr w:type="spellEnd"/>
      <w:r>
        <w:t xml:space="preserve"> León, H.C. and </w:t>
      </w:r>
      <w:proofErr w:type="spellStart"/>
      <w:r>
        <w:t>Calvo-Amodio</w:t>
      </w:r>
      <w:proofErr w:type="spellEnd"/>
      <w:r>
        <w:t>, J. (2017). Towards lean for sustainability: Understanding the interrelationships between lean and sustainability from a systems thinking perspective. Journal of Cleaner Production, 142, pp.4384–4402.</w:t>
      </w:r>
    </w:p>
    <w:p w14:paraId="6780C90A" w14:textId="77777777" w:rsidR="00C742D7" w:rsidRDefault="00C742D7" w:rsidP="000B54DF">
      <w:pPr>
        <w:spacing w:after="0" w:line="240" w:lineRule="auto"/>
      </w:pPr>
    </w:p>
    <w:p w14:paraId="097CDD7C" w14:textId="52AD600B" w:rsidR="000B54DF" w:rsidRDefault="000B54DF" w:rsidP="000B54DF">
      <w:pPr>
        <w:spacing w:after="0" w:line="240" w:lineRule="auto"/>
      </w:pPr>
      <w:proofErr w:type="spellStart"/>
      <w:r>
        <w:t>Metso</w:t>
      </w:r>
      <w:proofErr w:type="spellEnd"/>
      <w:r>
        <w:t xml:space="preserve">, S. and </w:t>
      </w:r>
      <w:proofErr w:type="spellStart"/>
      <w:r>
        <w:t>Kianto</w:t>
      </w:r>
      <w:proofErr w:type="spellEnd"/>
      <w:r>
        <w:t>, A. (2014), "Vocational students' perspective on professional skills workplace learning", Journal of Workplace Learning, Vol. 26 No. 2, pp. 128-148.[Online] Available at: https://doi.org/10.1108/JWL-07-2013-0044 [Accessed 22 February 2022]</w:t>
      </w:r>
    </w:p>
    <w:p w14:paraId="604A76E9" w14:textId="77777777" w:rsidR="00C742D7" w:rsidRDefault="00C742D7" w:rsidP="000B54DF">
      <w:pPr>
        <w:spacing w:after="0" w:line="240" w:lineRule="auto"/>
      </w:pPr>
    </w:p>
    <w:p w14:paraId="1649A1B6" w14:textId="23C0BE95" w:rsidR="000B54DF" w:rsidRDefault="000B54DF" w:rsidP="000B54DF">
      <w:pPr>
        <w:spacing w:after="0" w:line="240" w:lineRule="auto"/>
      </w:pPr>
      <w:r>
        <w:t>Miller, B.D. (2017). Cultural anthropology in a globalizing world. Boston: Pearson.</w:t>
      </w:r>
    </w:p>
    <w:p w14:paraId="345C3039" w14:textId="77777777" w:rsidR="00C742D7" w:rsidRDefault="00C742D7" w:rsidP="000B54DF">
      <w:pPr>
        <w:spacing w:after="0" w:line="240" w:lineRule="auto"/>
      </w:pPr>
    </w:p>
    <w:p w14:paraId="21CD776B" w14:textId="4FB2C93B" w:rsidR="000B54DF" w:rsidRDefault="000B54DF" w:rsidP="000B54DF">
      <w:pPr>
        <w:spacing w:after="0" w:line="240" w:lineRule="auto"/>
      </w:pPr>
      <w:proofErr w:type="spellStart"/>
      <w:r>
        <w:t>Montiel</w:t>
      </w:r>
      <w:proofErr w:type="spellEnd"/>
      <w:r>
        <w:t xml:space="preserve">, I., Gallo, P.J. and </w:t>
      </w:r>
      <w:proofErr w:type="spellStart"/>
      <w:r>
        <w:t>Antolin</w:t>
      </w:r>
      <w:proofErr w:type="spellEnd"/>
      <w:r>
        <w:t>-Lopez, R. (2019). What on Earth Should Managers Learn About Corporate Sustainability? A Threshold Concept Approach. Journal of Business Ethics, 162(4), pp.857–880.</w:t>
      </w:r>
    </w:p>
    <w:p w14:paraId="18DEC410" w14:textId="77777777" w:rsidR="00C742D7" w:rsidRDefault="00C742D7" w:rsidP="000B54DF">
      <w:pPr>
        <w:spacing w:after="0" w:line="240" w:lineRule="auto"/>
      </w:pPr>
    </w:p>
    <w:p w14:paraId="626B1577" w14:textId="36AE584C" w:rsidR="000B54DF" w:rsidRDefault="000B54DF" w:rsidP="000B54DF">
      <w:pPr>
        <w:spacing w:after="0" w:line="240" w:lineRule="auto"/>
      </w:pPr>
      <w:r>
        <w:t xml:space="preserve">Morey, R. (2018). How </w:t>
      </w:r>
      <w:proofErr w:type="gramStart"/>
      <w:r>
        <w:t>5</w:t>
      </w:r>
      <w:proofErr w:type="gramEnd"/>
      <w:r>
        <w:t xml:space="preserve"> Emotionally Intelligent CEOs Handle Their Power. [</w:t>
      </w:r>
      <w:proofErr w:type="gramStart"/>
      <w:r>
        <w:t>online</w:t>
      </w:r>
      <w:proofErr w:type="gramEnd"/>
      <w:r>
        <w:t xml:space="preserve">] </w:t>
      </w:r>
      <w:proofErr w:type="spellStart"/>
      <w:r>
        <w:t>Pagely</w:t>
      </w:r>
      <w:proofErr w:type="spellEnd"/>
      <w:r>
        <w:t xml:space="preserve">®. Available at: </w:t>
      </w:r>
      <w:hyperlink r:id="rId7" w:history="1">
        <w:r w:rsidR="00C742D7" w:rsidRPr="003F7E49">
          <w:rPr>
            <w:rStyle w:val="Hyperlink"/>
          </w:rPr>
          <w:t xml:space="preserve">https://pagely.com/blog/emotionally-intelligent-ceos/. </w:t>
        </w:r>
        <w:r w:rsidR="00C742D7" w:rsidRPr="00C742D7">
          <w:rPr>
            <w:rStyle w:val="Hyperlink"/>
            <w:color w:val="auto"/>
          </w:rPr>
          <w:t>[Accessed</w:t>
        </w:r>
      </w:hyperlink>
      <w:r w:rsidR="00C742D7">
        <w:t xml:space="preserve"> March 10 2022]</w:t>
      </w:r>
    </w:p>
    <w:p w14:paraId="681973B7" w14:textId="77777777" w:rsidR="00C742D7" w:rsidRDefault="00C742D7" w:rsidP="000B54DF">
      <w:pPr>
        <w:spacing w:after="0" w:line="240" w:lineRule="auto"/>
      </w:pPr>
    </w:p>
    <w:p w14:paraId="41236F04" w14:textId="597E330D" w:rsidR="000B54DF" w:rsidRDefault="000B54DF" w:rsidP="000B54DF">
      <w:pPr>
        <w:spacing w:after="0" w:line="240" w:lineRule="auto"/>
      </w:pPr>
      <w:proofErr w:type="spellStart"/>
      <w:r>
        <w:t>Mujtaba</w:t>
      </w:r>
      <w:proofErr w:type="spellEnd"/>
      <w:r>
        <w:t xml:space="preserve">, B.G. and </w:t>
      </w:r>
      <w:proofErr w:type="spellStart"/>
      <w:r>
        <w:t>Sungkhawan</w:t>
      </w:r>
      <w:proofErr w:type="spellEnd"/>
      <w:r>
        <w:t xml:space="preserve">, J. (2011). Situational Leadership </w:t>
      </w:r>
      <w:proofErr w:type="gramStart"/>
      <w:r>
        <w:t>And</w:t>
      </w:r>
      <w:proofErr w:type="gramEnd"/>
      <w:r>
        <w:t xml:space="preserve"> Diversity Management Coaching Skills. Journal of Diversity Management (JDM), 4(1), p.1.</w:t>
      </w:r>
    </w:p>
    <w:p w14:paraId="59796997" w14:textId="77777777" w:rsidR="00C742D7" w:rsidRDefault="00C742D7" w:rsidP="000B54DF">
      <w:pPr>
        <w:spacing w:after="0" w:line="240" w:lineRule="auto"/>
      </w:pPr>
    </w:p>
    <w:p w14:paraId="0766BECE" w14:textId="119A58C7" w:rsidR="000B54DF" w:rsidRDefault="000B54DF" w:rsidP="000B54DF">
      <w:pPr>
        <w:spacing w:after="0" w:line="240" w:lineRule="auto"/>
      </w:pPr>
      <w:r>
        <w:t xml:space="preserve">Neill, M.S. and Bowen, S.A. (2021), "Ethical listening to employees during a pandemic: new approaches, barriers and lessons", Journal of Communication Management, Vol. 25 No. 3, pp. 276-297. </w:t>
      </w:r>
      <w:hyperlink r:id="rId8" w:history="1">
        <w:r w:rsidR="00C742D7" w:rsidRPr="003F7E49">
          <w:rPr>
            <w:rStyle w:val="Hyperlink"/>
          </w:rPr>
          <w:t>https://doi.org/10.1108/JCOM-09-2020-0103</w:t>
        </w:r>
      </w:hyperlink>
      <w:r>
        <w:t xml:space="preserve"> </w:t>
      </w:r>
    </w:p>
    <w:p w14:paraId="761614CA" w14:textId="77777777" w:rsidR="00C742D7" w:rsidRDefault="00C742D7" w:rsidP="000B54DF">
      <w:pPr>
        <w:spacing w:after="0" w:line="240" w:lineRule="auto"/>
      </w:pPr>
    </w:p>
    <w:p w14:paraId="0BB289DB" w14:textId="06C91CE8" w:rsidR="000B54DF" w:rsidRDefault="000B54DF" w:rsidP="000B54DF">
      <w:pPr>
        <w:spacing w:after="0" w:line="240" w:lineRule="auto"/>
      </w:pPr>
      <w:r>
        <w:t xml:space="preserve">Noor, A.N.M., Khalid, </w:t>
      </w:r>
      <w:proofErr w:type="spellStart"/>
      <w:r>
        <w:t>Dr.S.A</w:t>
      </w:r>
      <w:proofErr w:type="spellEnd"/>
      <w:r>
        <w:t xml:space="preserve">. </w:t>
      </w:r>
      <w:proofErr w:type="gramStart"/>
      <w:r>
        <w:t>and</w:t>
      </w:r>
      <w:proofErr w:type="gramEnd"/>
      <w:r>
        <w:t xml:space="preserve"> Rashid, </w:t>
      </w:r>
      <w:proofErr w:type="spellStart"/>
      <w:r>
        <w:t>Dr.N.R.N.A</w:t>
      </w:r>
      <w:proofErr w:type="spellEnd"/>
      <w:r>
        <w:t xml:space="preserve">. (2013). Human Resource Diversity Management Practices and Organizational Citizenship </w:t>
      </w:r>
      <w:proofErr w:type="spellStart"/>
      <w:r>
        <w:t>Behavior</w:t>
      </w:r>
      <w:proofErr w:type="spellEnd"/>
      <w:r>
        <w:t>: A Conceptual Model. International Journal of Academic Research in Business and Social Sciences, 3(8).</w:t>
      </w:r>
    </w:p>
    <w:p w14:paraId="6C66AD92" w14:textId="77777777" w:rsidR="00C742D7" w:rsidRDefault="00C742D7" w:rsidP="000B54DF">
      <w:pPr>
        <w:spacing w:after="0" w:line="240" w:lineRule="auto"/>
      </w:pPr>
    </w:p>
    <w:p w14:paraId="3972DE5B" w14:textId="77777777" w:rsidR="00C742D7" w:rsidRDefault="000B54DF" w:rsidP="000B54DF">
      <w:pPr>
        <w:spacing w:after="0" w:line="240" w:lineRule="auto"/>
      </w:pPr>
      <w:r>
        <w:t xml:space="preserve">PositivePsychology.com. (2019). The </w:t>
      </w:r>
      <w:proofErr w:type="gramStart"/>
      <w:r>
        <w:t>3</w:t>
      </w:r>
      <w:proofErr w:type="gramEnd"/>
      <w:r>
        <w:t xml:space="preserve"> Best Questionnaires </w:t>
      </w:r>
    </w:p>
    <w:p w14:paraId="5B5F3FB1" w14:textId="3A1DAA35" w:rsidR="000B54DF" w:rsidRDefault="000B54DF" w:rsidP="000B54DF">
      <w:pPr>
        <w:spacing w:after="0" w:line="240" w:lineRule="auto"/>
      </w:pPr>
      <w:proofErr w:type="gramStart"/>
      <w:r>
        <w:t>for</w:t>
      </w:r>
      <w:proofErr w:type="gramEnd"/>
      <w:r>
        <w:t xml:space="preserve"> Measuring Values. [</w:t>
      </w:r>
      <w:proofErr w:type="gramStart"/>
      <w:r>
        <w:t>online</w:t>
      </w:r>
      <w:proofErr w:type="gramEnd"/>
      <w:r>
        <w:t>] Available at: https://positivepsychology.com/values-questionnaire/. [Accessed 19 February 2022]</w:t>
      </w:r>
    </w:p>
    <w:p w14:paraId="1F1789F3" w14:textId="77777777" w:rsidR="00C742D7" w:rsidRDefault="00C742D7" w:rsidP="000B54DF">
      <w:pPr>
        <w:spacing w:after="0" w:line="240" w:lineRule="auto"/>
      </w:pPr>
    </w:p>
    <w:p w14:paraId="701B5EC9" w14:textId="6513E8D2" w:rsidR="000B54DF" w:rsidRDefault="000B54DF" w:rsidP="000B54DF">
      <w:pPr>
        <w:spacing w:after="0" w:line="240" w:lineRule="auto"/>
      </w:pPr>
      <w:proofErr w:type="gramStart"/>
      <w:r>
        <w:t>PricewaterhouseCoopers .</w:t>
      </w:r>
      <w:proofErr w:type="gramEnd"/>
      <w:r>
        <w:t xml:space="preserve"> (2020a). COVID-19: Impacts on business. Available at: https://www.pwc.com/gx/en/issues/crisis-solutions/covid-19.html (Accessed: 8 February 2022).</w:t>
      </w:r>
    </w:p>
    <w:p w14:paraId="47D7AD4F" w14:textId="77777777" w:rsidR="00C742D7" w:rsidRDefault="00C742D7" w:rsidP="000B54DF">
      <w:pPr>
        <w:spacing w:after="0" w:line="240" w:lineRule="auto"/>
      </w:pPr>
    </w:p>
    <w:p w14:paraId="65103E07" w14:textId="3820948E" w:rsidR="000B54DF" w:rsidRDefault="000B54DF" w:rsidP="000B54DF">
      <w:pPr>
        <w:spacing w:after="0" w:line="240" w:lineRule="auto"/>
      </w:pPr>
      <w:r>
        <w:t>psycnet.apa.org. (</w:t>
      </w:r>
      <w:proofErr w:type="spellStart"/>
      <w:r>
        <w:t>n.d.</w:t>
      </w:r>
      <w:proofErr w:type="spellEnd"/>
      <w:r>
        <w:t xml:space="preserve">). APA </w:t>
      </w:r>
      <w:proofErr w:type="spellStart"/>
      <w:r>
        <w:t>PsycNet</w:t>
      </w:r>
      <w:proofErr w:type="spellEnd"/>
      <w:r>
        <w:t>. [</w:t>
      </w:r>
      <w:proofErr w:type="gramStart"/>
      <w:r>
        <w:t>online</w:t>
      </w:r>
      <w:proofErr w:type="gramEnd"/>
      <w:r>
        <w:t>] Available at: https://psycnet.apa.org/doiLanding?doi=10.1037%2F0021-9010.73.3.421.[Accessed 25 Mar.2022]</w:t>
      </w:r>
    </w:p>
    <w:p w14:paraId="54EFD1CB" w14:textId="77777777" w:rsidR="00C742D7" w:rsidRDefault="00C742D7" w:rsidP="000B54DF">
      <w:pPr>
        <w:spacing w:after="0" w:line="240" w:lineRule="auto"/>
      </w:pPr>
    </w:p>
    <w:p w14:paraId="3B2879DF" w14:textId="0F503A28" w:rsidR="000B54DF" w:rsidRDefault="000B54DF" w:rsidP="000B54DF">
      <w:pPr>
        <w:spacing w:after="0" w:line="240" w:lineRule="auto"/>
      </w:pPr>
      <w:proofErr w:type="spellStart"/>
      <w:r>
        <w:t>Pye</w:t>
      </w:r>
      <w:proofErr w:type="spellEnd"/>
      <w:r>
        <w:t xml:space="preserve">, L.W. and </w:t>
      </w:r>
      <w:proofErr w:type="spellStart"/>
      <w:r>
        <w:t>Pye</w:t>
      </w:r>
      <w:proofErr w:type="spellEnd"/>
      <w:r>
        <w:t xml:space="preserve">, M.W. (2011). Asian power and </w:t>
      </w:r>
      <w:proofErr w:type="gramStart"/>
      <w:r>
        <w:t>politics :</w:t>
      </w:r>
      <w:proofErr w:type="gramEnd"/>
      <w:r>
        <w:t xml:space="preserve"> the cultural dimensions of authority. Cambridge, Mass: The </w:t>
      </w:r>
      <w:proofErr w:type="spellStart"/>
      <w:r>
        <w:t>Belknap</w:t>
      </w:r>
      <w:proofErr w:type="spellEnd"/>
      <w:r>
        <w:t xml:space="preserve"> Press </w:t>
      </w:r>
      <w:proofErr w:type="gramStart"/>
      <w:r>
        <w:t>Of</w:t>
      </w:r>
      <w:proofErr w:type="gramEnd"/>
      <w:r>
        <w:t xml:space="preserve"> Harvard University Press.</w:t>
      </w:r>
    </w:p>
    <w:p w14:paraId="13D3C91B" w14:textId="77777777" w:rsidR="00C742D7" w:rsidRDefault="00C742D7" w:rsidP="000B54DF">
      <w:pPr>
        <w:spacing w:after="0" w:line="240" w:lineRule="auto"/>
      </w:pPr>
    </w:p>
    <w:p w14:paraId="1AD825FF" w14:textId="77777777" w:rsidR="000B54DF" w:rsidRDefault="000B54DF" w:rsidP="000B54DF">
      <w:pPr>
        <w:spacing w:after="0" w:line="240" w:lineRule="auto"/>
      </w:pPr>
      <w:proofErr w:type="spellStart"/>
      <w:r>
        <w:t>Schminke</w:t>
      </w:r>
      <w:proofErr w:type="spellEnd"/>
      <w:r>
        <w:t>, M. and Wells, D. (1999). Journal of Business Ethics, 18(4), pp.367–381.</w:t>
      </w:r>
    </w:p>
    <w:p w14:paraId="71367423" w14:textId="77777777" w:rsidR="000B54DF" w:rsidRDefault="000B54DF" w:rsidP="000B54DF">
      <w:pPr>
        <w:spacing w:after="0" w:line="240" w:lineRule="auto"/>
      </w:pPr>
      <w:r>
        <w:t>Selznick, P. (1943). An Approach to a Theory of Bureaucracy. American Sociological Review, 8(1), p.47.</w:t>
      </w:r>
    </w:p>
    <w:p w14:paraId="51124E03" w14:textId="3ED6C99B" w:rsidR="000B54DF" w:rsidRDefault="000B54DF" w:rsidP="000B54DF">
      <w:pPr>
        <w:spacing w:after="0" w:line="240" w:lineRule="auto"/>
      </w:pPr>
      <w:proofErr w:type="spellStart"/>
      <w:r>
        <w:lastRenderedPageBreak/>
        <w:t>Senge</w:t>
      </w:r>
      <w:proofErr w:type="spellEnd"/>
      <w:r>
        <w:t>, P.M. (1990). The Fifth Discipline: The Art and Practice of the Learning Organization. New York: Doubleday.</w:t>
      </w:r>
    </w:p>
    <w:p w14:paraId="51010D02" w14:textId="77777777" w:rsidR="00C742D7" w:rsidRDefault="00C742D7" w:rsidP="000B54DF">
      <w:pPr>
        <w:spacing w:after="0" w:line="240" w:lineRule="auto"/>
      </w:pPr>
    </w:p>
    <w:p w14:paraId="4647A720" w14:textId="305CED6E" w:rsidR="000B54DF" w:rsidRDefault="000B54DF" w:rsidP="000B54DF">
      <w:pPr>
        <w:spacing w:after="0" w:line="240" w:lineRule="auto"/>
      </w:pPr>
      <w:proofErr w:type="spellStart"/>
      <w:r>
        <w:t>Senge</w:t>
      </w:r>
      <w:proofErr w:type="spellEnd"/>
      <w:r>
        <w:t>, P.M. (2006). The Fifth Discipline: the Art and Practice of the Learning Organization. London: Random House Business.</w:t>
      </w:r>
    </w:p>
    <w:p w14:paraId="780D576B" w14:textId="77777777" w:rsidR="00C742D7" w:rsidRDefault="00C742D7" w:rsidP="000B54DF">
      <w:pPr>
        <w:spacing w:after="0" w:line="240" w:lineRule="auto"/>
      </w:pPr>
    </w:p>
    <w:p w14:paraId="45E34EE4" w14:textId="32DFA87F" w:rsidR="000B54DF" w:rsidRDefault="000B54DF" w:rsidP="000B54DF">
      <w:pPr>
        <w:spacing w:after="0" w:line="240" w:lineRule="auto"/>
      </w:pPr>
      <w:r>
        <w:t>smallbusiness.chron.com. (2019). Five Attitudes That Are Important in Workplaces. [</w:t>
      </w:r>
      <w:proofErr w:type="gramStart"/>
      <w:r>
        <w:t>online</w:t>
      </w:r>
      <w:proofErr w:type="gramEnd"/>
      <w:r>
        <w:t>] Available at: https://smallbusiness.chron.com/five-attitudes-important-workplaces-19114.html. [Accessed 21 February 2022]</w:t>
      </w:r>
    </w:p>
    <w:p w14:paraId="494FD718" w14:textId="77777777" w:rsidR="00C742D7" w:rsidRDefault="00C742D7" w:rsidP="000B54DF">
      <w:pPr>
        <w:spacing w:after="0" w:line="240" w:lineRule="auto"/>
      </w:pPr>
    </w:p>
    <w:p w14:paraId="3C56599E" w14:textId="6D18120D" w:rsidR="000B54DF" w:rsidRDefault="000B54DF" w:rsidP="000B54DF">
      <w:pPr>
        <w:spacing w:after="0" w:line="240" w:lineRule="auto"/>
      </w:pPr>
      <w:r>
        <w:t xml:space="preserve">Smith, M. (2019). Peter </w:t>
      </w:r>
      <w:proofErr w:type="spellStart"/>
      <w:r>
        <w:t>Senge</w:t>
      </w:r>
      <w:proofErr w:type="spellEnd"/>
      <w:r>
        <w:t xml:space="preserve"> and the learning organization | infed.org. [</w:t>
      </w:r>
      <w:proofErr w:type="gramStart"/>
      <w:r>
        <w:t>online</w:t>
      </w:r>
      <w:proofErr w:type="gramEnd"/>
      <w:r>
        <w:t xml:space="preserve">] Infed.org. Available at: </w:t>
      </w:r>
      <w:hyperlink r:id="rId9" w:history="1">
        <w:r w:rsidR="00C742D7" w:rsidRPr="003F7E49">
          <w:rPr>
            <w:rStyle w:val="Hyperlink"/>
          </w:rPr>
          <w:t>https://infed.org/mobi/peter-senge-and-the-learning-organization/</w:t>
        </w:r>
      </w:hyperlink>
      <w:r>
        <w:t>.</w:t>
      </w:r>
    </w:p>
    <w:p w14:paraId="4B8697B7" w14:textId="77777777" w:rsidR="00C742D7" w:rsidRDefault="00C742D7" w:rsidP="000B54DF">
      <w:pPr>
        <w:spacing w:after="0" w:line="240" w:lineRule="auto"/>
      </w:pPr>
    </w:p>
    <w:p w14:paraId="57B8E59A" w14:textId="4F7961A7" w:rsidR="000B54DF" w:rsidRDefault="000B54DF" w:rsidP="000B54DF">
      <w:pPr>
        <w:spacing w:after="0" w:line="240" w:lineRule="auto"/>
      </w:pPr>
      <w:r>
        <w:t xml:space="preserve">Sonia El </w:t>
      </w:r>
      <w:proofErr w:type="spellStart"/>
      <w:r>
        <w:t>Kahal</w:t>
      </w:r>
      <w:proofErr w:type="spellEnd"/>
      <w:r>
        <w:t xml:space="preserve"> (2001). Business in Asia </w:t>
      </w:r>
      <w:proofErr w:type="gramStart"/>
      <w:r>
        <w:t>Pacific :</w:t>
      </w:r>
      <w:proofErr w:type="gramEnd"/>
      <w:r>
        <w:t xml:space="preserve"> text and cases. Oxford </w:t>
      </w:r>
      <w:proofErr w:type="gramStart"/>
      <w:r>
        <w:t>England ;</w:t>
      </w:r>
      <w:proofErr w:type="gramEnd"/>
      <w:r>
        <w:t xml:space="preserve"> New York: Oxford University Press.</w:t>
      </w:r>
    </w:p>
    <w:p w14:paraId="7EA410EA" w14:textId="77777777" w:rsidR="00C742D7" w:rsidRDefault="00C742D7" w:rsidP="000B54DF">
      <w:pPr>
        <w:spacing w:after="0" w:line="240" w:lineRule="auto"/>
      </w:pPr>
    </w:p>
    <w:p w14:paraId="6B4D31AA" w14:textId="7729EB9F" w:rsidR="000B54DF" w:rsidRDefault="000B54DF" w:rsidP="000B54DF">
      <w:pPr>
        <w:spacing w:after="0" w:line="240" w:lineRule="auto"/>
      </w:pPr>
      <w:r>
        <w:t xml:space="preserve">Strauss, K., </w:t>
      </w:r>
      <w:proofErr w:type="spellStart"/>
      <w:r>
        <w:t>Lepoutre</w:t>
      </w:r>
      <w:proofErr w:type="spellEnd"/>
      <w:r>
        <w:t xml:space="preserve">, J. and Wood, G. (2017). Fifty shades of green: How </w:t>
      </w:r>
      <w:proofErr w:type="spellStart"/>
      <w:r>
        <w:t>microfoundations</w:t>
      </w:r>
      <w:proofErr w:type="spellEnd"/>
      <w:r>
        <w:t xml:space="preserve"> of sustainability dynamic capabilities vary across organizational contexts. Journal of Organizational </w:t>
      </w:r>
      <w:proofErr w:type="spellStart"/>
      <w:r>
        <w:t>Behavior</w:t>
      </w:r>
      <w:proofErr w:type="spellEnd"/>
      <w:r>
        <w:t>, 38(9), pp.1338–1355.</w:t>
      </w:r>
    </w:p>
    <w:p w14:paraId="1E413477" w14:textId="77777777" w:rsidR="00C742D7" w:rsidRDefault="00C742D7" w:rsidP="000B54DF">
      <w:pPr>
        <w:spacing w:after="0" w:line="240" w:lineRule="auto"/>
      </w:pPr>
    </w:p>
    <w:p w14:paraId="0B77361B" w14:textId="46867CE4" w:rsidR="000B54DF" w:rsidRDefault="000B54DF" w:rsidP="000B54DF">
      <w:pPr>
        <w:spacing w:after="0" w:line="240" w:lineRule="auto"/>
      </w:pPr>
      <w:proofErr w:type="spellStart"/>
      <w:r>
        <w:t>Sylaj</w:t>
      </w:r>
      <w:proofErr w:type="spellEnd"/>
      <w:r>
        <w:t xml:space="preserve">, F. (2020). Emotional Intelligence and Social Intelligence – same or different? </w:t>
      </w:r>
      <w:proofErr w:type="gramStart"/>
      <w:r>
        <w:t>opus.hs-furtwangen.de</w:t>
      </w:r>
      <w:proofErr w:type="gramEnd"/>
      <w:r>
        <w:t>. [online] Available at: https://opus.hs-furtwangen.de/frontdoor/index/index/docId/6756 [Accessed 15 Feb. 2022].</w:t>
      </w:r>
    </w:p>
    <w:p w14:paraId="3072117E" w14:textId="77777777" w:rsidR="00C742D7" w:rsidRDefault="00C742D7" w:rsidP="000B54DF">
      <w:pPr>
        <w:spacing w:after="0" w:line="240" w:lineRule="auto"/>
      </w:pPr>
    </w:p>
    <w:p w14:paraId="77635A49" w14:textId="2315E05F" w:rsidR="000B54DF" w:rsidRDefault="000B54DF" w:rsidP="000B54DF">
      <w:pPr>
        <w:spacing w:after="0" w:line="240" w:lineRule="auto"/>
      </w:pPr>
      <w:r>
        <w:t>The Guardian. (2005). Where belief is born. [</w:t>
      </w:r>
      <w:proofErr w:type="gramStart"/>
      <w:r>
        <w:t>online</w:t>
      </w:r>
      <w:proofErr w:type="gramEnd"/>
      <w:r>
        <w:t>] Available at: https://www.theguardian.com/science/2005/jun/30/psychology.neuroscience.[Accessed 28 February 2022]</w:t>
      </w:r>
    </w:p>
    <w:p w14:paraId="194D6EEF" w14:textId="77777777" w:rsidR="00C742D7" w:rsidRDefault="00C742D7" w:rsidP="000B54DF">
      <w:pPr>
        <w:spacing w:after="0" w:line="240" w:lineRule="auto"/>
      </w:pPr>
    </w:p>
    <w:p w14:paraId="398B905D" w14:textId="4AA5992C" w:rsidR="000B54DF" w:rsidRDefault="000B54DF" w:rsidP="000B54DF">
      <w:pPr>
        <w:spacing w:after="0" w:line="240" w:lineRule="auto"/>
      </w:pPr>
      <w:r>
        <w:t>Thomas (2020). The Importance of Cultural Diversity in the Workplace. [</w:t>
      </w:r>
      <w:proofErr w:type="gramStart"/>
      <w:r>
        <w:t>online</w:t>
      </w:r>
      <w:proofErr w:type="gramEnd"/>
      <w:r>
        <w:t>] Thomas International. Available at: https://www.thomas.co/resources/type/hr-blog/importance-cultural-diversity-workplace. [Accessed 2 March 2022]</w:t>
      </w:r>
    </w:p>
    <w:p w14:paraId="4DF1F85D" w14:textId="77777777" w:rsidR="00C742D7" w:rsidRDefault="00C742D7" w:rsidP="000B54DF">
      <w:pPr>
        <w:spacing w:after="0" w:line="240" w:lineRule="auto"/>
      </w:pPr>
    </w:p>
    <w:p w14:paraId="3A2E24B7" w14:textId="56D1D748" w:rsidR="000B54DF" w:rsidRDefault="000B54DF" w:rsidP="000B54DF">
      <w:pPr>
        <w:spacing w:after="0" w:line="240" w:lineRule="auto"/>
      </w:pPr>
      <w:r>
        <w:t>Thomas International. (2021). Methods to Improve Inclusivity and Diversity in the Workplace. [</w:t>
      </w:r>
      <w:proofErr w:type="gramStart"/>
      <w:r>
        <w:t>online</w:t>
      </w:r>
      <w:proofErr w:type="gramEnd"/>
      <w:r>
        <w:t>] Available at: https://www.thomas.co/resources/type/hr-blog/methods-improve-inclusivity-and-diversity-workplace [Accessed 2 Mar. 2022].</w:t>
      </w:r>
    </w:p>
    <w:p w14:paraId="4B3CDAA5" w14:textId="77777777" w:rsidR="00C742D7" w:rsidRDefault="00C742D7" w:rsidP="000B54DF">
      <w:pPr>
        <w:spacing w:after="0" w:line="240" w:lineRule="auto"/>
      </w:pPr>
    </w:p>
    <w:p w14:paraId="17434DA9" w14:textId="789CBE96" w:rsidR="000B54DF" w:rsidRDefault="000B54DF" w:rsidP="000B54DF">
      <w:pPr>
        <w:spacing w:after="0" w:line="240" w:lineRule="auto"/>
      </w:pPr>
      <w:r>
        <w:t>Thorndike, E.L. (1920). Intelligence and its uses. Harper's Magazine, 140, 227–235.</w:t>
      </w:r>
    </w:p>
    <w:p w14:paraId="304867BF" w14:textId="69214F56" w:rsidR="00C742D7" w:rsidRDefault="00C742D7" w:rsidP="000B54DF">
      <w:pPr>
        <w:spacing w:after="0" w:line="240" w:lineRule="auto"/>
      </w:pPr>
    </w:p>
    <w:p w14:paraId="041719BD" w14:textId="391D8A5B" w:rsidR="000B54DF" w:rsidRDefault="000B54DF" w:rsidP="000B54DF">
      <w:pPr>
        <w:spacing w:after="0" w:line="240" w:lineRule="auto"/>
      </w:pPr>
      <w:proofErr w:type="spellStart"/>
      <w:r>
        <w:t>Wallbridge</w:t>
      </w:r>
      <w:proofErr w:type="spellEnd"/>
      <w:r>
        <w:t>, A. (2021). Daniel Goleman’s Emotional Intelligence in Leadership: How to Improve Motivation in Your Team. [</w:t>
      </w:r>
      <w:proofErr w:type="gramStart"/>
      <w:r>
        <w:t>online</w:t>
      </w:r>
      <w:proofErr w:type="gramEnd"/>
      <w:r>
        <w:t xml:space="preserve">] www.tsw.co.uk. Available at: </w:t>
      </w:r>
      <w:hyperlink r:id="rId10" w:history="1">
        <w:r w:rsidR="00C742D7" w:rsidRPr="003F7E49">
          <w:rPr>
            <w:rStyle w:val="Hyperlink"/>
          </w:rPr>
          <w:t>https://www.tsw.co.uk/blog/leadership-and-management/daniel-goleman-emotional-intelligence/</w:t>
        </w:r>
      </w:hyperlink>
      <w:r>
        <w:t>.</w:t>
      </w:r>
    </w:p>
    <w:p w14:paraId="76C0CC01" w14:textId="77777777" w:rsidR="00C742D7" w:rsidRDefault="00C742D7" w:rsidP="000B54DF">
      <w:pPr>
        <w:spacing w:after="0" w:line="240" w:lineRule="auto"/>
      </w:pPr>
    </w:p>
    <w:p w14:paraId="05431CF0" w14:textId="3D51862C" w:rsidR="000B54DF" w:rsidRDefault="000B54DF" w:rsidP="000B54DF">
      <w:pPr>
        <w:spacing w:after="0" w:line="240" w:lineRule="auto"/>
      </w:pPr>
      <w:r>
        <w:t>Webster, M. (2016). Challenging workplace bullying: the role of social work leadership integrity. Ethics and Social Welfare, 10(4), pp.316–332.</w:t>
      </w:r>
    </w:p>
    <w:p w14:paraId="7B9519E7" w14:textId="77777777" w:rsidR="00C742D7" w:rsidRDefault="00C742D7" w:rsidP="000B54DF">
      <w:pPr>
        <w:spacing w:after="0" w:line="240" w:lineRule="auto"/>
      </w:pPr>
    </w:p>
    <w:p w14:paraId="7AB9DC48" w14:textId="220F9D8B" w:rsidR="000B54DF" w:rsidRDefault="000B54DF" w:rsidP="000B54DF">
      <w:pPr>
        <w:spacing w:after="0" w:line="240" w:lineRule="auto"/>
      </w:pPr>
      <w:r>
        <w:t xml:space="preserve">Writer, F.B.F.L.S.G.A. is a V. and </w:t>
      </w:r>
      <w:proofErr w:type="spellStart"/>
      <w:r>
        <w:t>Anwah</w:t>
      </w:r>
      <w:proofErr w:type="spellEnd"/>
      <w:r>
        <w:t>, president of W. into H.C.S.R.T.B. editorial policies S.G. (2021). What Does Diversity Mean to Small Businesses? [</w:t>
      </w:r>
      <w:proofErr w:type="gramStart"/>
      <w:r>
        <w:t>online</w:t>
      </w:r>
      <w:proofErr w:type="gramEnd"/>
      <w:r>
        <w:t xml:space="preserve">] The Balance Small Business. Available at: </w:t>
      </w:r>
      <w:r>
        <w:lastRenderedPageBreak/>
        <w:t>https://www.thebalancesmb.com/what-diversity-means-to-small-businesses-5104921. [Accessed 02 March 2022]</w:t>
      </w:r>
    </w:p>
    <w:p w14:paraId="4C1BA341" w14:textId="77777777" w:rsidR="00C742D7" w:rsidRDefault="00C742D7" w:rsidP="000B54DF">
      <w:pPr>
        <w:spacing w:after="0" w:line="240" w:lineRule="auto"/>
      </w:pPr>
    </w:p>
    <w:p w14:paraId="47449FBB" w14:textId="5B52D292" w:rsidR="000B54DF" w:rsidRDefault="000B54DF" w:rsidP="000B54DF">
      <w:pPr>
        <w:spacing w:after="0" w:line="240" w:lineRule="auto"/>
      </w:pPr>
      <w:r>
        <w:t>www.gcs.ac.uk. (</w:t>
      </w:r>
      <w:proofErr w:type="spellStart"/>
      <w:r>
        <w:t>n.d.</w:t>
      </w:r>
      <w:proofErr w:type="spellEnd"/>
      <w:r>
        <w:t>). Strategic Plan 2020-2024 | Gower College Swansea. [</w:t>
      </w:r>
      <w:proofErr w:type="gramStart"/>
      <w:r>
        <w:t>online</w:t>
      </w:r>
      <w:proofErr w:type="gramEnd"/>
      <w:r>
        <w:t>] Available at: https://www.gcs.ac.uk/strategic-plan-2020-2024 [Accessed 14 Feb. 2022].</w:t>
      </w:r>
    </w:p>
    <w:p w14:paraId="136522B4" w14:textId="77777777" w:rsidR="00C742D7" w:rsidRDefault="00C742D7" w:rsidP="000B54DF">
      <w:pPr>
        <w:spacing w:after="0" w:line="240" w:lineRule="auto"/>
      </w:pPr>
    </w:p>
    <w:p w14:paraId="2EB0A03A" w14:textId="29F109F1" w:rsidR="000B54DF" w:rsidRDefault="000B54DF" w:rsidP="000B54DF">
      <w:pPr>
        <w:spacing w:after="0" w:line="240" w:lineRule="auto"/>
      </w:pPr>
      <w:r>
        <w:t>www.ons.gov.uk. (2014). Sickness absence in the UK labour market - Office for National Statistics. [</w:t>
      </w:r>
      <w:proofErr w:type="gramStart"/>
      <w:r>
        <w:t>online</w:t>
      </w:r>
      <w:proofErr w:type="gramEnd"/>
      <w:r>
        <w:t>] Available at: https://www.ons.gov.uk/employmentandlabourmarket/peopleinwork/labourproductivity/articles/sicknessabsenceinthelabourmarket/2020#:~:text=Minor%20illness%20is%20the%20main [Accessed 25 Mar. 2022].</w:t>
      </w:r>
    </w:p>
    <w:p w14:paraId="1F171F05" w14:textId="77777777" w:rsidR="00C742D7" w:rsidRDefault="00C742D7" w:rsidP="000B54DF">
      <w:pPr>
        <w:spacing w:after="0" w:line="240" w:lineRule="auto"/>
      </w:pPr>
    </w:p>
    <w:p w14:paraId="48FF9C00" w14:textId="550DCCB2" w:rsidR="000B54DF" w:rsidRDefault="000B54DF" w:rsidP="000B54DF">
      <w:pPr>
        <w:spacing w:after="0" w:line="240" w:lineRule="auto"/>
      </w:pPr>
      <w:r>
        <w:t>www.proquest.com. (</w:t>
      </w:r>
      <w:proofErr w:type="spellStart"/>
      <w:r>
        <w:t>n.d.</w:t>
      </w:r>
      <w:proofErr w:type="spellEnd"/>
      <w:r>
        <w:t xml:space="preserve">). The Impact of Managerial Leadership on Stress and Health </w:t>
      </w:r>
      <w:proofErr w:type="gramStart"/>
      <w:r>
        <w:t>Among</w:t>
      </w:r>
      <w:proofErr w:type="gramEnd"/>
      <w:r>
        <w:t xml:space="preserve"> Employees - ProQuest. [</w:t>
      </w:r>
      <w:proofErr w:type="gramStart"/>
      <w:r>
        <w:t>online</w:t>
      </w:r>
      <w:proofErr w:type="gramEnd"/>
      <w:r>
        <w:t>] Available at: https://www.proquest.com/openview/81ba4c4c58db3f86609d191d900b2634/1?cbl=2026366&amp;diss=y&amp;pq-origsite=gscholar [Accessed 25 Mar. 2022].</w:t>
      </w:r>
    </w:p>
    <w:p w14:paraId="0D72A641" w14:textId="77777777" w:rsidR="00C742D7" w:rsidRDefault="00C742D7" w:rsidP="000B54DF">
      <w:pPr>
        <w:spacing w:after="0" w:line="240" w:lineRule="auto"/>
      </w:pPr>
    </w:p>
    <w:p w14:paraId="1110780E" w14:textId="0260BA13" w:rsidR="000B54DF" w:rsidRDefault="000B54DF" w:rsidP="000B54DF">
      <w:pPr>
        <w:spacing w:after="0" w:line="240" w:lineRule="auto"/>
      </w:pPr>
      <w:r>
        <w:t>www.wattpad.com. (</w:t>
      </w:r>
      <w:proofErr w:type="spellStart"/>
      <w:r>
        <w:t>n.d.</w:t>
      </w:r>
      <w:proofErr w:type="spellEnd"/>
      <w:r>
        <w:t xml:space="preserve">). Professional Education - Theories of Values Formation - </w:t>
      </w:r>
      <w:proofErr w:type="spellStart"/>
      <w:r>
        <w:t>Wattpad</w:t>
      </w:r>
      <w:proofErr w:type="spellEnd"/>
      <w:r>
        <w:t>. [</w:t>
      </w:r>
      <w:proofErr w:type="gramStart"/>
      <w:r>
        <w:t>online</w:t>
      </w:r>
      <w:proofErr w:type="gramEnd"/>
      <w:r>
        <w:t>] Available at: https://www.wattpad.com/459062893-professional-education-theories-of-values [Accessed 23 Feb. 2022].</w:t>
      </w:r>
    </w:p>
    <w:p w14:paraId="53CF0FB1" w14:textId="77777777" w:rsidR="00C742D7" w:rsidRDefault="00C742D7" w:rsidP="000B54DF">
      <w:pPr>
        <w:spacing w:after="0" w:line="240" w:lineRule="auto"/>
      </w:pPr>
    </w:p>
    <w:p w14:paraId="31DB08CF" w14:textId="3FDA7293" w:rsidR="00427130" w:rsidRDefault="000B54DF" w:rsidP="000B54DF">
      <w:pPr>
        <w:spacing w:after="0" w:line="240" w:lineRule="auto"/>
        <w:rPr>
          <w:rFonts w:asciiTheme="majorHAnsi" w:eastAsiaTheme="majorEastAsia" w:hAnsiTheme="majorHAnsi" w:cstheme="majorBidi"/>
          <w:color w:val="2F5496" w:themeColor="accent1" w:themeShade="BF"/>
          <w:sz w:val="26"/>
          <w:szCs w:val="26"/>
        </w:rPr>
      </w:pPr>
      <w:r>
        <w:t xml:space="preserve">Zhang Y., </w:t>
      </w:r>
      <w:proofErr w:type="spellStart"/>
      <w:r>
        <w:t>Xie</w:t>
      </w:r>
      <w:proofErr w:type="spellEnd"/>
      <w:r>
        <w:t xml:space="preserve"> Y. H. (2017). Authoritarian leadership and extra-role </w:t>
      </w:r>
      <w:proofErr w:type="spellStart"/>
      <w:r>
        <w:t>behaviors</w:t>
      </w:r>
      <w:proofErr w:type="spellEnd"/>
      <w:r>
        <w:t>: a role-perception perspective. Manage. Organ. Rev. 13 147–166. 10.1017/mor.2016.36</w:t>
      </w:r>
      <w:r w:rsidR="00427130">
        <w:br w:type="page"/>
      </w:r>
    </w:p>
    <w:p w14:paraId="61BC3B18" w14:textId="07321C78" w:rsidR="00BF6543" w:rsidRDefault="00427130" w:rsidP="00427130">
      <w:pPr>
        <w:pStyle w:val="Heading2"/>
      </w:pPr>
      <w:r>
        <w:lastRenderedPageBreak/>
        <w:t xml:space="preserve"> </w:t>
      </w:r>
      <w:bookmarkStart w:id="14" w:name="_Toc99131412"/>
      <w:r w:rsidR="00C742D7" w:rsidRPr="00C742D7">
        <w:t>Annex A - Gower College Swansea Strategic Plan 2016--2020</w:t>
      </w:r>
      <w:bookmarkEnd w:id="14"/>
    </w:p>
    <w:p w14:paraId="266A368D" w14:textId="77777777" w:rsidR="00C742D7" w:rsidRPr="00C742D7" w:rsidRDefault="00C742D7" w:rsidP="00C742D7"/>
    <w:p w14:paraId="07DB69DD" w14:textId="77777777" w:rsidR="000B54DF" w:rsidRPr="000B54DF" w:rsidRDefault="000B54DF" w:rsidP="000B54DF"/>
    <w:p w14:paraId="62D68076" w14:textId="5739847C" w:rsidR="00BF6543" w:rsidRPr="00F5292D" w:rsidRDefault="00C742D7" w:rsidP="00BF6543">
      <w:r>
        <w:rPr>
          <w:noProof/>
          <w:lang w:eastAsia="en-GB"/>
        </w:rPr>
        <w:drawing>
          <wp:inline distT="0" distB="0" distL="0" distR="0" wp14:anchorId="4DBB1E18" wp14:editId="67C3A262">
            <wp:extent cx="5730875" cy="407860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078605"/>
                    </a:xfrm>
                    <a:prstGeom prst="rect">
                      <a:avLst/>
                    </a:prstGeom>
                    <a:noFill/>
                  </pic:spPr>
                </pic:pic>
              </a:graphicData>
            </a:graphic>
          </wp:inline>
        </w:drawing>
      </w:r>
    </w:p>
    <w:p w14:paraId="5A0B12F8" w14:textId="77777777" w:rsidR="00BF6543" w:rsidRPr="003A151D" w:rsidRDefault="00BF6543" w:rsidP="00BF6543"/>
    <w:p w14:paraId="0F8AE64E" w14:textId="77777777" w:rsidR="00A423DD" w:rsidRDefault="00A423DD"/>
    <w:sectPr w:rsidR="00A423D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7FA7923"/>
    <w:multiLevelType w:val="multilevel"/>
    <w:tmpl w:val="8668A786"/>
    <w:lvl w:ilvl="0">
      <w:start w:val="1"/>
      <w:numFmt w:val="decimal"/>
      <w:lvlText w:val="%1"/>
      <w:lvlJc w:val="left"/>
      <w:pPr>
        <w:ind w:left="390" w:hanging="390"/>
      </w:pPr>
      <w:rPr>
        <w:rFonts w:hint="default"/>
      </w:rPr>
    </w:lvl>
    <w:lvl w:ilv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7"/>
  </w:num>
  <w:num w:numId="3">
    <w:abstractNumId w:val="10"/>
  </w:num>
  <w:num w:numId="4">
    <w:abstractNumId w:val="21"/>
  </w:num>
  <w:num w:numId="5">
    <w:abstractNumId w:val="3"/>
  </w:num>
  <w:num w:numId="6">
    <w:abstractNumId w:val="12"/>
  </w:num>
  <w:num w:numId="7">
    <w:abstractNumId w:val="1"/>
  </w:num>
  <w:num w:numId="8">
    <w:abstractNumId w:val="30"/>
  </w:num>
  <w:num w:numId="9">
    <w:abstractNumId w:val="19"/>
  </w:num>
  <w:num w:numId="10">
    <w:abstractNumId w:val="28"/>
  </w:num>
  <w:num w:numId="11">
    <w:abstractNumId w:val="22"/>
  </w:num>
  <w:num w:numId="12">
    <w:abstractNumId w:val="5"/>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4"/>
  </w:num>
  <w:num w:numId="15">
    <w:abstractNumId w:val="2"/>
  </w:num>
  <w:num w:numId="16">
    <w:abstractNumId w:val="23"/>
  </w:num>
  <w:num w:numId="17">
    <w:abstractNumId w:val="14"/>
    <w:lvlOverride w:ilvl="0">
      <w:startOverride w:val="1"/>
    </w:lvlOverride>
    <w:lvlOverride w:ilvl="1"/>
    <w:lvlOverride w:ilvl="2"/>
    <w:lvlOverride w:ilvl="3"/>
    <w:lvlOverride w:ilvl="4"/>
    <w:lvlOverride w:ilvl="5"/>
    <w:lvlOverride w:ilvl="6"/>
    <w:lvlOverride w:ilvl="7"/>
    <w:lvlOverride w:ilvl="8"/>
  </w:num>
  <w:num w:numId="18">
    <w:abstractNumId w:val="17"/>
  </w:num>
  <w:num w:numId="19">
    <w:abstractNumId w:val="14"/>
    <w:lvlOverride w:ilvl="0">
      <w:startOverride w:val="1"/>
    </w:lvlOverride>
    <w:lvlOverride w:ilvl="1"/>
    <w:lvlOverride w:ilvl="2"/>
    <w:lvlOverride w:ilvl="3"/>
    <w:lvlOverride w:ilvl="4"/>
    <w:lvlOverride w:ilvl="5"/>
    <w:lvlOverride w:ilvl="6"/>
    <w:lvlOverride w:ilvl="7"/>
    <w:lvlOverride w:ilvl="8"/>
  </w:num>
  <w:num w:numId="20">
    <w:abstractNumId w:val="14"/>
    <w:lvlOverride w:ilvl="0">
      <w:startOverride w:val="1"/>
    </w:lvlOverride>
    <w:lvlOverride w:ilvl="1"/>
    <w:lvlOverride w:ilvl="2"/>
    <w:lvlOverride w:ilvl="3"/>
    <w:lvlOverride w:ilvl="4"/>
    <w:lvlOverride w:ilvl="5"/>
    <w:lvlOverride w:ilvl="6"/>
    <w:lvlOverride w:ilvl="7"/>
    <w:lvlOverride w:ilvl="8"/>
  </w:num>
  <w:num w:numId="21">
    <w:abstractNumId w:val="8"/>
  </w:num>
  <w:num w:numId="22">
    <w:abstractNumId w:val="11"/>
  </w:num>
  <w:num w:numId="23">
    <w:abstractNumId w:val="9"/>
  </w:num>
  <w:num w:numId="24">
    <w:abstractNumId w:val="0"/>
  </w:num>
  <w:num w:numId="25">
    <w:abstractNumId w:val="25"/>
  </w:num>
  <w:num w:numId="26">
    <w:abstractNumId w:val="6"/>
  </w:num>
  <w:num w:numId="27">
    <w:abstractNumId w:val="4"/>
  </w:num>
  <w:num w:numId="28">
    <w:abstractNumId w:val="20"/>
  </w:num>
  <w:num w:numId="29">
    <w:abstractNumId w:val="7"/>
  </w:num>
  <w:num w:numId="30">
    <w:abstractNumId w:val="31"/>
  </w:num>
  <w:num w:numId="31">
    <w:abstractNumId w:val="13"/>
  </w:num>
  <w:num w:numId="32">
    <w:abstractNumId w:val="26"/>
  </w:num>
  <w:num w:numId="33">
    <w:abstractNumId w:val="16"/>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543"/>
    <w:rsid w:val="00001856"/>
    <w:rsid w:val="000B54DF"/>
    <w:rsid w:val="001B118E"/>
    <w:rsid w:val="001D5332"/>
    <w:rsid w:val="00246CAD"/>
    <w:rsid w:val="002D4010"/>
    <w:rsid w:val="00427130"/>
    <w:rsid w:val="00A423DD"/>
    <w:rsid w:val="00BF6543"/>
    <w:rsid w:val="00C742D7"/>
    <w:rsid w:val="00C804DC"/>
    <w:rsid w:val="00E54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COM-09-2020-010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agely.com/blog/emotionally-intelligent-ceos/.%20%5bAccess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08/eb047384" TargetMode="External"/><Relationship Id="rId11"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hyperlink" Target="https://www.tsw.co.uk/blog/leadership-and-management/daniel-goleman-emotional-intelligence/" TargetMode="External"/><Relationship Id="rId4" Type="http://schemas.openxmlformats.org/officeDocument/2006/relationships/webSettings" Target="webSettings.xml"/><Relationship Id="rId9" Type="http://schemas.openxmlformats.org/officeDocument/2006/relationships/hyperlink" Target="https://infed.org/mobi/peter-senge-and-the-learning-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5854</Words>
  <Characters>33370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CSGuser</cp:lastModifiedBy>
  <cp:revision>5</cp:revision>
  <dcterms:created xsi:type="dcterms:W3CDTF">2022-03-25T20:05:00Z</dcterms:created>
  <dcterms:modified xsi:type="dcterms:W3CDTF">2022-03-25T20:15:00Z</dcterms:modified>
</cp:coreProperties>
</file>