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22031032"/>
        <w:docPartObj>
          <w:docPartGallery w:val="Cover Pages"/>
          <w:docPartUnique/>
        </w:docPartObj>
      </w:sdtPr>
      <w:sdtEndPr>
        <w:rPr>
          <w:rFonts w:ascii="Arial" w:hAnsi="Arial" w:cs="Arial"/>
        </w:rPr>
      </w:sdtEndPr>
      <w:sdtContent>
        <w:p w14:paraId="21DBAF28" w14:textId="68F308D3" w:rsidR="00780E67" w:rsidRDefault="003702D8">
          <w:r>
            <w:rPr>
              <w:noProof/>
            </w:rPr>
            <mc:AlternateContent>
              <mc:Choice Requires="wps">
                <w:drawing>
                  <wp:anchor distT="0" distB="0" distL="114300" distR="114300" simplePos="0" relativeHeight="251659264" behindDoc="0" locked="0" layoutInCell="1" allowOverlap="1" wp14:anchorId="0A06726B" wp14:editId="108CF0FE">
                    <wp:simplePos x="0" y="0"/>
                    <wp:positionH relativeFrom="page">
                      <wp:posOffset>-952500</wp:posOffset>
                    </wp:positionH>
                    <wp:positionV relativeFrom="page">
                      <wp:posOffset>1504950</wp:posOffset>
                    </wp:positionV>
                    <wp:extent cx="9163050" cy="56007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9163050" cy="560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D5D6D2" w14:textId="731D3499" w:rsidR="00780E67" w:rsidRPr="00522A14" w:rsidRDefault="006A2BA4" w:rsidP="00585309">
                                <w:pPr>
                                  <w:spacing w:after="0" w:line="240" w:lineRule="auto"/>
                                  <w:jc w:val="center"/>
                                  <w:rPr>
                                    <w:color w:val="4F81BD" w:themeColor="accent1"/>
                                    <w:sz w:val="64"/>
                                    <w:szCs w:val="64"/>
                                  </w:rPr>
                                </w:pPr>
                                <w:sdt>
                                  <w:sdtPr>
                                    <w:rPr>
                                      <w:caps/>
                                      <w:color w:val="4F81BD" w:themeColor="accent1"/>
                                      <w:kern w:val="0"/>
                                      <w:sz w:val="50"/>
                                      <w:szCs w:val="50"/>
                                      <w14:ligatures w14:val="none"/>
                                    </w:rPr>
                                    <w:alias w:val="Title"/>
                                    <w:tag w:val=""/>
                                    <w:id w:val="-1556155353"/>
                                    <w:dataBinding w:prefixMappings="xmlns:ns0='http://purl.org/dc/elements/1.1/' xmlns:ns1='http://schemas.openxmlformats.org/package/2006/metadata/core-properties' " w:xpath="/ns1:coreProperties[1]/ns0:title[1]" w:storeItemID="{6C3C8BC8-F283-45AE-878A-BAB7291924A1}"/>
                                    <w:text w:multiLine="1"/>
                                  </w:sdtPr>
                                  <w:sdtEndPr/>
                                  <w:sdtContent>
                                    <w:r w:rsidR="00DD55A7">
                                      <w:rPr>
                                        <w:caps/>
                                        <w:color w:val="4F81BD" w:themeColor="accent1"/>
                                        <w:kern w:val="0"/>
                                        <w:sz w:val="50"/>
                                        <w:szCs w:val="50"/>
                                        <w14:ligatures w14:val="none"/>
                                      </w:rPr>
                                      <w:br/>
                                    </w:r>
                                    <w:r w:rsidR="00DD55A7">
                                      <w:rPr>
                                        <w:caps/>
                                        <w:color w:val="4F81BD" w:themeColor="accent1"/>
                                        <w:kern w:val="0"/>
                                        <w:sz w:val="50"/>
                                        <w:szCs w:val="50"/>
                                        <w14:ligatures w14:val="none"/>
                                      </w:rPr>
                                      <w:br/>
                                    </w:r>
                                    <w:r w:rsidR="003702D8" w:rsidRPr="003702D8">
                                      <w:rPr>
                                        <w:caps/>
                                        <w:color w:val="4F81BD" w:themeColor="accent1"/>
                                        <w:kern w:val="0"/>
                                        <w:sz w:val="50"/>
                                        <w:szCs w:val="50"/>
                                        <w14:ligatures w14:val="none"/>
                                      </w:rPr>
                                      <w:t>DIVERSE ADAPTATION STRATEGIES HELPED LOCAL FOOD PRODUCERS COPE WITH INITIAL CHALLENGES OF THE COVID-19 PANDEMIC – LESSONS FROM QUEBEC, CANADA</w:t>
                                    </w:r>
                                    <w:r w:rsidR="003702D8" w:rsidRPr="003702D8">
                                      <w:rPr>
                                        <w:caps/>
                                        <w:color w:val="4F81BD" w:themeColor="accent1"/>
                                        <w:kern w:val="0"/>
                                        <w:sz w:val="50"/>
                                        <w:szCs w:val="50"/>
                                        <w14:ligatures w14:val="none"/>
                                      </w:rPr>
                                      <w:br/>
                                    </w:r>
                                    <w:r w:rsidR="00DD55A7">
                                      <w:rPr>
                                        <w:caps/>
                                        <w:color w:val="4F81BD" w:themeColor="accent1"/>
                                        <w:kern w:val="0"/>
                                        <w:sz w:val="50"/>
                                        <w:szCs w:val="50"/>
                                        <w14:ligatures w14:val="none"/>
                                      </w:rPr>
                                      <w:br/>
                                    </w:r>
                                    <w:r w:rsidR="00DD55A7">
                                      <w:rPr>
                                        <w:caps/>
                                        <w:color w:val="4F81BD" w:themeColor="accent1"/>
                                        <w:kern w:val="0"/>
                                        <w:sz w:val="50"/>
                                        <w:szCs w:val="50"/>
                                        <w14:ligatures w14:val="none"/>
                                      </w:rPr>
                                      <w:br/>
                                    </w:r>
                                    <w:r w:rsidR="003702D8">
                                      <w:rPr>
                                        <w:caps/>
                                        <w:color w:val="4F81BD" w:themeColor="accent1"/>
                                        <w:kern w:val="0"/>
                                        <w:sz w:val="50"/>
                                        <w:szCs w:val="50"/>
                                        <w14:ligatures w14:val="none"/>
                                      </w:rPr>
                                      <w:br/>
                                    </w:r>
                                    <w:r w:rsidR="003702D8">
                                      <w:rPr>
                                        <w:caps/>
                                        <w:color w:val="4F81BD" w:themeColor="accent1"/>
                                        <w:kern w:val="0"/>
                                        <w:sz w:val="50"/>
                                        <w:szCs w:val="50"/>
                                        <w14:ligatures w14:val="none"/>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C9F1B8D" w14:textId="498D7B49" w:rsidR="00780E67" w:rsidRDefault="003702D8">
                                    <w:pPr>
                                      <w:jc w:val="right"/>
                                      <w:rPr>
                                        <w:smallCaps/>
                                        <w:color w:val="404040" w:themeColor="text1" w:themeTint="BF"/>
                                        <w:sz w:val="36"/>
                                        <w:szCs w:val="36"/>
                                      </w:rPr>
                                    </w:pPr>
                                    <w:r>
                                      <w:rPr>
                                        <w:color w:val="404040" w:themeColor="text1" w:themeTint="BF"/>
                                        <w:sz w:val="36"/>
                                        <w:szCs w:val="36"/>
                                      </w:rPr>
                                      <w:t>MARKETING FUNDAMENTIALS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A06726B" id="_x0000_t202" coordsize="21600,21600" o:spt="202" path="m,l,21600r21600,l21600,xe">
                    <v:stroke joinstyle="miter"/>
                    <v:path gradientshapeok="t" o:connecttype="rect"/>
                  </v:shapetype>
                  <v:shape id="Text Box 154" o:spid="_x0000_s1026" type="#_x0000_t202" style="position:absolute;margin-left:-75pt;margin-top:118.5pt;width:721.5pt;height:441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Rd7gAIAAGIFAAAOAAAAZHJzL2Uyb0RvYy54bWysVN9P2zAQfp+0/8Hy+0gKa8cqUtSBmCYh&#10;QIOJZ9exaTTH59luG/bX77OTFMb2wrQX53L33fl+fOeT0641bKt8aMhWfHJQcqaspLqxDxX/dnfx&#10;7pizEIWthSGrKv6oAj9dvH1zsnNzdUhrMrXyDEFsmO9cxdcxunlRBLlWrQgH5JSFUZNvRcSvfyhq&#10;L3aI3prisCxnxY587TxJFQK0572RL3J8rZWM11oHFZmpOHKL+fT5XKWzWJyI+YMXbt3IIQ3xD1m0&#10;orG4dB/qXETBNr75I1TbSE+BdDyQ1BakdSNVrgHVTMoX1dyuhVO5FjQnuH2bwv8LK6+2N541NWY3&#10;fc+ZFS2GdKe6yD5Rx5IOHdq5MAfw1gEaOxiAHvUBylR4p32bviiJwY5eP+77m8JJKD9OZkflFCYJ&#10;23RWlh/KPIHiyd35ED8ralkSKu4xwNxXsb0MEakAOkLSbZYuGmPyEI1lu4rPjhD/Nws8jE0alekw&#10;hEkl9alnKT4alTDGflUa7cgVJEUmojoznm0FKCSkVDbm4nNcoBNKI4nXOA74p6xe49zXMd5MNu6d&#10;28aSz9W/SLv+Pqasezwa+azuJMZu1Q2jXlH9iEl76rclOHnRYBqXIsQb4bEemCBWPl7j0IbQdRok&#10;ztbkf/5Nn/BgLayc7bBuFQ8/NsIrzswXCz5PwAbsMzY0/0LwWZgdT4+TejWq7aY9I0xignfFySwm&#10;cDSjqD2193gUlulCmISVuLbiq1E8i/3+41GRarnMICyjE/HS3jqZQqfBJJrddffCu4GLETS+onEn&#10;xfwFJXts8rS03ETSTeZr6m3f0KHnWORM4+HRSS/F8/+MenoaF78AAAD//wMAUEsDBBQABgAIAAAA&#10;IQAPY33d4gAAAA4BAAAPAAAAZHJzL2Rvd25yZXYueG1sTI/BTsMwEETvSPyDtUjcWjsJBRriVAgF&#10;IbUnCghxc+MliRqvo9htw9+zPcHtjXY0O1OsJteLI46h86QhmSsQSLW3HTUa3t+eZ/cgQjRkTe8J&#10;NfxggFV5eVGY3PoTveJxGxvBIRRyo6GNccilDHWLzoS5H5D49u1HZyLLsZF2NCcOd71MlbqVznTE&#10;H1oz4FOL9X57cBqqNb3gpsma9Q1Vn75a7M3Hl9L6+mp6fAARcYp/ZjjX5+pQcqedP5ANotcwSxaK&#10;x0QNaXbHcLaky4xpx5QkSwWyLOT/GeUvAAAA//8DAFBLAQItABQABgAIAAAAIQC2gziS/gAAAOEB&#10;AAATAAAAAAAAAAAAAAAAAAAAAABbQ29udGVudF9UeXBlc10ueG1sUEsBAi0AFAAGAAgAAAAhADj9&#10;If/WAAAAlAEAAAsAAAAAAAAAAAAAAAAALwEAAF9yZWxzLy5yZWxzUEsBAi0AFAAGAAgAAAAhADN5&#10;F3uAAgAAYgUAAA4AAAAAAAAAAAAAAAAALgIAAGRycy9lMm9Eb2MueG1sUEsBAi0AFAAGAAgAAAAh&#10;AA9jfd3iAAAADgEAAA8AAAAAAAAAAAAAAAAA2gQAAGRycy9kb3ducmV2LnhtbFBLBQYAAAAABAAE&#10;APMAAADpBQAAAAA=&#10;" filled="f" stroked="f" strokeweight=".5pt">
                    <v:textbox inset="126pt,0,54pt,0">
                      <w:txbxContent>
                        <w:p w14:paraId="3ED5D6D2" w14:textId="731D3499" w:rsidR="00780E67" w:rsidRPr="00522A14" w:rsidRDefault="006A2BA4" w:rsidP="00585309">
                          <w:pPr>
                            <w:spacing w:after="0" w:line="240" w:lineRule="auto"/>
                            <w:jc w:val="center"/>
                            <w:rPr>
                              <w:color w:val="4F81BD" w:themeColor="accent1"/>
                              <w:sz w:val="64"/>
                              <w:szCs w:val="64"/>
                            </w:rPr>
                          </w:pPr>
                          <w:sdt>
                            <w:sdtPr>
                              <w:rPr>
                                <w:caps/>
                                <w:color w:val="4F81BD" w:themeColor="accent1"/>
                                <w:kern w:val="0"/>
                                <w:sz w:val="50"/>
                                <w:szCs w:val="50"/>
                                <w14:ligatures w14:val="none"/>
                              </w:rPr>
                              <w:alias w:val="Title"/>
                              <w:tag w:val=""/>
                              <w:id w:val="-1556155353"/>
                              <w:dataBinding w:prefixMappings="xmlns:ns0='http://purl.org/dc/elements/1.1/' xmlns:ns1='http://schemas.openxmlformats.org/package/2006/metadata/core-properties' " w:xpath="/ns1:coreProperties[1]/ns0:title[1]" w:storeItemID="{6C3C8BC8-F283-45AE-878A-BAB7291924A1}"/>
                              <w:text w:multiLine="1"/>
                            </w:sdtPr>
                            <w:sdtEndPr/>
                            <w:sdtContent>
                              <w:r w:rsidR="00DD55A7">
                                <w:rPr>
                                  <w:caps/>
                                  <w:color w:val="4F81BD" w:themeColor="accent1"/>
                                  <w:kern w:val="0"/>
                                  <w:sz w:val="50"/>
                                  <w:szCs w:val="50"/>
                                  <w14:ligatures w14:val="none"/>
                                </w:rPr>
                                <w:br/>
                              </w:r>
                              <w:r w:rsidR="00DD55A7">
                                <w:rPr>
                                  <w:caps/>
                                  <w:color w:val="4F81BD" w:themeColor="accent1"/>
                                  <w:kern w:val="0"/>
                                  <w:sz w:val="50"/>
                                  <w:szCs w:val="50"/>
                                  <w14:ligatures w14:val="none"/>
                                </w:rPr>
                                <w:br/>
                              </w:r>
                              <w:r w:rsidR="003702D8" w:rsidRPr="003702D8">
                                <w:rPr>
                                  <w:caps/>
                                  <w:color w:val="4F81BD" w:themeColor="accent1"/>
                                  <w:kern w:val="0"/>
                                  <w:sz w:val="50"/>
                                  <w:szCs w:val="50"/>
                                  <w14:ligatures w14:val="none"/>
                                </w:rPr>
                                <w:t>DIVERSE ADAPTATION STRATEGIES HELPED LOCAL FOOD PRODUCERS COPE WITH INITIAL CHALLENGES OF THE COVID-19 PANDEMIC – LESSONS FROM QUEBEC, CANADA</w:t>
                              </w:r>
                              <w:r w:rsidR="003702D8" w:rsidRPr="003702D8">
                                <w:rPr>
                                  <w:caps/>
                                  <w:color w:val="4F81BD" w:themeColor="accent1"/>
                                  <w:kern w:val="0"/>
                                  <w:sz w:val="50"/>
                                  <w:szCs w:val="50"/>
                                  <w14:ligatures w14:val="none"/>
                                </w:rPr>
                                <w:br/>
                              </w:r>
                              <w:r w:rsidR="00DD55A7">
                                <w:rPr>
                                  <w:caps/>
                                  <w:color w:val="4F81BD" w:themeColor="accent1"/>
                                  <w:kern w:val="0"/>
                                  <w:sz w:val="50"/>
                                  <w:szCs w:val="50"/>
                                  <w14:ligatures w14:val="none"/>
                                </w:rPr>
                                <w:br/>
                              </w:r>
                              <w:r w:rsidR="00DD55A7">
                                <w:rPr>
                                  <w:caps/>
                                  <w:color w:val="4F81BD" w:themeColor="accent1"/>
                                  <w:kern w:val="0"/>
                                  <w:sz w:val="50"/>
                                  <w:szCs w:val="50"/>
                                  <w14:ligatures w14:val="none"/>
                                </w:rPr>
                                <w:br/>
                              </w:r>
                              <w:r w:rsidR="003702D8">
                                <w:rPr>
                                  <w:caps/>
                                  <w:color w:val="4F81BD" w:themeColor="accent1"/>
                                  <w:kern w:val="0"/>
                                  <w:sz w:val="50"/>
                                  <w:szCs w:val="50"/>
                                  <w14:ligatures w14:val="none"/>
                                </w:rPr>
                                <w:br/>
                              </w:r>
                              <w:r w:rsidR="003702D8">
                                <w:rPr>
                                  <w:caps/>
                                  <w:color w:val="4F81BD" w:themeColor="accent1"/>
                                  <w:kern w:val="0"/>
                                  <w:sz w:val="50"/>
                                  <w:szCs w:val="50"/>
                                  <w14:ligatures w14:val="none"/>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C9F1B8D" w14:textId="498D7B49" w:rsidR="00780E67" w:rsidRDefault="003702D8">
                              <w:pPr>
                                <w:jc w:val="right"/>
                                <w:rPr>
                                  <w:smallCaps/>
                                  <w:color w:val="404040" w:themeColor="text1" w:themeTint="BF"/>
                                  <w:sz w:val="36"/>
                                  <w:szCs w:val="36"/>
                                </w:rPr>
                              </w:pPr>
                              <w:r>
                                <w:rPr>
                                  <w:color w:val="404040" w:themeColor="text1" w:themeTint="BF"/>
                                  <w:sz w:val="36"/>
                                  <w:szCs w:val="36"/>
                                </w:rPr>
                                <w:t>MARKETING FUNDAMENTIALS</w:t>
                              </w:r>
                            </w:p>
                          </w:sdtContent>
                        </w:sdt>
                      </w:txbxContent>
                    </v:textbox>
                    <w10:wrap type="square" anchorx="page" anchory="page"/>
                  </v:shape>
                </w:pict>
              </mc:Fallback>
            </mc:AlternateContent>
          </w:r>
          <w:r w:rsidR="00780E67">
            <w:rPr>
              <w:noProof/>
            </w:rPr>
            <mc:AlternateContent>
              <mc:Choice Requires="wpg">
                <w:drawing>
                  <wp:anchor distT="0" distB="0" distL="114300" distR="114300" simplePos="0" relativeHeight="251662336" behindDoc="0" locked="0" layoutInCell="1" allowOverlap="1" wp14:anchorId="03DB5AE4" wp14:editId="5EFAB9A7">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7A68F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OyzcAA&#10;AADcAAAADwAAAGRycy9kb3ducmV2LnhtbESPzWrCQBDH7wXfYRmht7oxoJXoKpIg2KNpH2DITpNg&#10;djZkV13f3jkUepth/h+/2R2SG9SdptB7NrBcZKCIG297bg38fJ8+NqBCRLY4eCYDTwpw2M/edlhY&#10;/+AL3evYKgnhUKCBLsax0Do0HTkMCz8Sy+3XTw6jrFOr7YQPCXeDzrNsrR32LA0djlR21Fzrm5Pe&#10;elOt+DMn+io5S8tTXrVXZ8z7PB23oCKl+C/+c5+t4K8EX56RCfT+B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WOyzcAAAADcAAAADwAAAAAAAAAAAAAAAACYAgAAZHJzL2Rvd25y&#10;ZXYueG1sUEsFBgAAAAAEAAQA9QAAAIUD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WODsIA&#10;AADcAAAADwAAAGRycy9kb3ducmV2LnhtbERPS2sCMRC+F/ofwhS81ewKFrs1ioivW6kV7HFIxt1l&#10;N5Mlie76702h0Nt8fM+ZLwfbihv5UDtWkI8zEMTamZpLBafv7esMRIjIBlvHpOBOAZaL56c5Fsb1&#10;/EW3YyxFCuFQoIIqxq6QMuiKLIax64gTd3HeYkzQl9J47FO4beUky96kxZpTQ4UdrSvSzfFqFfQr&#10;+e5/zr0+TPLN7jL7bHTYN0qNXobVB4hIQ/wX/7kPJs2f5vD7TLpALh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pY4OwgAAANwAAAAPAAAAAAAAAAAAAAAAAJgCAABkcnMvZG93&#10;bnJldi54bWxQSwUGAAAAAAQABAD1AAAAhwMAAAAA&#10;" stroked="f" strokeweight="2pt">
                      <v:fill r:id="rId10" o:title="" recolor="t" rotate="t" type="frame"/>
                    </v:rect>
                    <w10:wrap anchorx="page" anchory="page"/>
                  </v:group>
                </w:pict>
              </mc:Fallback>
            </mc:AlternateContent>
          </w:r>
          <w:r w:rsidR="00780E67">
            <w:rPr>
              <w:noProof/>
            </w:rPr>
            <mc:AlternateContent>
              <mc:Choice Requires="wps">
                <w:drawing>
                  <wp:anchor distT="0" distB="0" distL="114300" distR="114300" simplePos="0" relativeHeight="251660288" behindDoc="0" locked="0" layoutInCell="1" allowOverlap="1" wp14:anchorId="0DBEFD85" wp14:editId="73109FD8">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9403C8" w14:textId="7A326A0A" w:rsidR="00780E67" w:rsidRDefault="00780E67" w:rsidP="0059637D">
                                <w:pPr>
                                  <w:pStyle w:val="NoSpacing"/>
                                  <w:rPr>
                                    <w:color w:val="595959" w:themeColor="text1" w:themeTint="A6"/>
                                    <w:sz w:val="28"/>
                                    <w:szCs w:val="28"/>
                                  </w:rPr>
                                </w:pPr>
                              </w:p>
                              <w:p w14:paraId="28620406" w14:textId="55A6A5F9" w:rsidR="00780E67" w:rsidRDefault="006A2BA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9637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DBEFD85"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p w14:paraId="6B9403C8" w14:textId="7A326A0A" w:rsidR="00780E67" w:rsidRDefault="00780E67" w:rsidP="0059637D">
                          <w:pPr>
                            <w:pStyle w:val="NoSpacing"/>
                            <w:rPr>
                              <w:color w:val="595959" w:themeColor="text1" w:themeTint="A6"/>
                              <w:sz w:val="28"/>
                              <w:szCs w:val="28"/>
                            </w:rPr>
                          </w:pPr>
                        </w:p>
                        <w:p w14:paraId="28620406" w14:textId="55A6A5F9" w:rsidR="00780E67" w:rsidRDefault="006A2BA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9637D">
                                <w:rPr>
                                  <w:color w:val="595959" w:themeColor="text1" w:themeTint="A6"/>
                                  <w:sz w:val="18"/>
                                  <w:szCs w:val="18"/>
                                </w:rPr>
                                <w:t xml:space="preserve">     </w:t>
                              </w:r>
                            </w:sdtContent>
                          </w:sdt>
                        </w:p>
                      </w:txbxContent>
                    </v:textbox>
                    <w10:wrap type="square" anchorx="page" anchory="page"/>
                  </v:shape>
                </w:pict>
              </mc:Fallback>
            </mc:AlternateContent>
          </w:r>
        </w:p>
        <w:p w14:paraId="74709721" w14:textId="1FB7CAFD" w:rsidR="00780E67" w:rsidRDefault="00585309">
          <w:pPr>
            <w:rPr>
              <w:rFonts w:ascii="Arial" w:hAnsi="Arial" w:cs="Arial"/>
            </w:rPr>
          </w:pPr>
          <w:r>
            <w:rPr>
              <w:noProof/>
            </w:rPr>
            <mc:AlternateContent>
              <mc:Choice Requires="wps">
                <w:drawing>
                  <wp:anchor distT="0" distB="0" distL="114300" distR="114300" simplePos="0" relativeHeight="251661312" behindDoc="0" locked="0" layoutInCell="1" allowOverlap="1" wp14:anchorId="5FD11B13" wp14:editId="14C9F27B">
                    <wp:simplePos x="0" y="0"/>
                    <wp:positionH relativeFrom="margin">
                      <wp:align>center</wp:align>
                    </wp:positionH>
                    <wp:positionV relativeFrom="margin">
                      <wp:posOffset>6286500</wp:posOffset>
                    </wp:positionV>
                    <wp:extent cx="7315200" cy="22479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2247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32"/>
                                    <w:szCs w:val="32"/>
                                  </w:rPr>
                                  <w:alias w:val="Abstract"/>
                                  <w:tag w:val=""/>
                                  <w:id w:val="1944726443"/>
                                  <w:dataBinding w:prefixMappings="xmlns:ns0='http://schemas.microsoft.com/office/2006/coverPageProps' " w:xpath="/ns0:CoverPageProperties[1]/ns0:Abstract[1]" w:storeItemID="{55AF091B-3C7A-41E3-B477-F2FDAA23CFDA}"/>
                                  <w:text/>
                                </w:sdtPr>
                                <w:sdtEndPr/>
                                <w:sdtContent>
                                  <w:p w14:paraId="3BACDA27" w14:textId="0FDD8496" w:rsidR="0059637D" w:rsidRDefault="003702D8" w:rsidP="003702D8">
                                    <w:pPr>
                                      <w:spacing w:after="0" w:line="259" w:lineRule="auto"/>
                                      <w:jc w:val="center"/>
                                      <w:rPr>
                                        <w:rFonts w:ascii="Arial" w:hAnsi="Arial" w:cs="Arial"/>
                                        <w:sz w:val="32"/>
                                        <w:szCs w:val="32"/>
                                      </w:rPr>
                                    </w:pPr>
                                    <w:r>
                                      <w:rPr>
                                        <w:rFonts w:ascii="Arial" w:hAnsi="Arial" w:cs="Arial"/>
                                        <w:sz w:val="32"/>
                                        <w:szCs w:val="32"/>
                                      </w:rPr>
                                      <w:t>BA Business Management</w:t>
                                    </w:r>
                                    <w:r w:rsidR="00DD55A7">
                                      <w:rPr>
                                        <w:rFonts w:ascii="Arial" w:hAnsi="Arial" w:cs="Arial"/>
                                        <w:sz w:val="32"/>
                                        <w:szCs w:val="32"/>
                                      </w:rPr>
                                      <w:t xml:space="preserve">                                                              </w:t>
                                    </w:r>
                                    <w:r>
                                      <w:rPr>
                                        <w:rFonts w:ascii="Arial" w:hAnsi="Arial" w:cs="Arial"/>
                                        <w:sz w:val="32"/>
                                        <w:szCs w:val="32"/>
                                      </w:rPr>
                                      <w:t xml:space="preserve">                              LCBB4004_BIRM                                                         Umar </w:t>
                                    </w:r>
                                    <w:proofErr w:type="spellStart"/>
                                    <w:r>
                                      <w:rPr>
                                        <w:rFonts w:ascii="Arial" w:hAnsi="Arial" w:cs="Arial"/>
                                        <w:sz w:val="32"/>
                                        <w:szCs w:val="32"/>
                                      </w:rPr>
                                      <w:t>Sadaat</w:t>
                                    </w:r>
                                    <w:proofErr w:type="spellEnd"/>
                                    <w:r>
                                      <w:rPr>
                                        <w:rFonts w:ascii="Arial" w:hAnsi="Arial" w:cs="Arial"/>
                                        <w:sz w:val="32"/>
                                        <w:szCs w:val="32"/>
                                      </w:rPr>
                                      <w:t xml:space="preserve">                                                                                            </w:t>
                                    </w:r>
                                    <w:proofErr w:type="spellStart"/>
                                    <w:r>
                                      <w:rPr>
                                        <w:rFonts w:ascii="Arial" w:hAnsi="Arial" w:cs="Arial"/>
                                        <w:sz w:val="32"/>
                                        <w:szCs w:val="32"/>
                                      </w:rPr>
                                      <w:t>Georgi</w:t>
                                    </w:r>
                                    <w:proofErr w:type="spellEnd"/>
                                    <w:r>
                                      <w:rPr>
                                        <w:rFonts w:ascii="Arial" w:hAnsi="Arial" w:cs="Arial"/>
                                        <w:sz w:val="32"/>
                                        <w:szCs w:val="32"/>
                                      </w:rPr>
                                      <w:t xml:space="preserve"> </w:t>
                                    </w:r>
                                    <w:proofErr w:type="spellStart"/>
                                    <w:r>
                                      <w:rPr>
                                        <w:rFonts w:ascii="Arial" w:hAnsi="Arial" w:cs="Arial"/>
                                        <w:sz w:val="32"/>
                                        <w:szCs w:val="32"/>
                                      </w:rPr>
                                      <w:t>Dimitrov</w:t>
                                    </w:r>
                                    <w:proofErr w:type="spellEnd"/>
                                    <w:r>
                                      <w:rPr>
                                        <w:rFonts w:ascii="Arial" w:hAnsi="Arial" w:cs="Arial"/>
                                        <w:sz w:val="32"/>
                                        <w:szCs w:val="32"/>
                                      </w:rPr>
                                      <w:t xml:space="preserve">                                                          Student number                                                            2230344</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FD11B13" id="Text Box 153" o:spid="_x0000_s1028" type="#_x0000_t202" style="position:absolute;margin-left:0;margin-top:495pt;width:8in;height:177pt;z-index:251661312;visibility:visible;mso-wrap-style:square;mso-width-percent:941;mso-height-percent:0;mso-wrap-distance-left:9pt;mso-wrap-distance-top:0;mso-wrap-distance-right:9pt;mso-wrap-distance-bottom:0;mso-position-horizontal:center;mso-position-horizontal-relative:margin;mso-position-vertical:absolute;mso-position-vertical-relative:margin;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8bIhAIAAGkFAAAOAAAAZHJzL2Uyb0RvYy54bWysVN9P2zAQfp+0/8Hy+0ha1sIqUtSBmCYh&#10;QIOJZ9exaTTb59nXJt1fv7OTFMT2wrSX5Hz3+Xw/vruz884atlMhNuAqPjkqOVNOQt24p4p/f7j6&#10;cMpZROFqYcCpiu9V5OfL9+/OWr9QU9iAqVVg5MTFResrvkH0i6KIcqOsiEfglSOjhmAF0jE8FXUQ&#10;LXm3ppiW5bxoIdQ+gFQxkvayN/Jl9q+1knirdVTITMUpNszfkL/r9C2WZ2LxFITfNHIIQ/xDFFY0&#10;jh49uLoUKNg2NH+4so0MEEHjkQRbgNaNVDkHymZSvsrmfiO8yrlQcaI/lCn+P7fyZncXWFNT72bH&#10;nDlhqUkPqkP2GTqWdFSh1scFAe89QbEjA6FHfSRlSrzTwaY/pcTITrXeH+qb3ElSnhxPZtQ0ziTZ&#10;ptOPJ5/oQP6L5+s+RPyiwLIkVDxQA3Ndxe46Yg8dIek1B1eNMbmJxrG24vPjWZkvHCzk3LiEVZkO&#10;g5uUUh96lnBvVMIY901pKkfOICkyEdWFCWwniEJCSuUwJ5/9EjqhNAXxlosD/jmqt1zu8xhfBoeH&#10;y7ZxEHL2r8Kuf4wh6x5PNX+RdxKxW3eZB9Oxs2uo99TwAP3QRC+vGmrKtYh4JwJNCTWSJh9v6aMN&#10;UPFhkDjbQPj1N33CE3nJyllLU1fx+HMrguLMfHVE68m8LDNDMB/phZCF+ensNBFnPard1l4ANWRC&#10;68XLLCYwmlHUAewj7YZVepBMwkl6tuI4ihfYrwHaLVKtVhlEM+kFXrt7L5Pr1J/EtofuUQQ/UBKJ&#10;zTcwjqZYvGJmj003Hay2CLrJtE0l7gs6lJ7mORN/2D1pYbw8Z9Tzhlz+BgAA//8DAFBLAwQUAAYA&#10;CAAAACEAfFSznd8AAAAKAQAADwAAAGRycy9kb3ducmV2LnhtbEyPT0/CQBDF7yZ+h82YeJNdEBBq&#10;t8SomHDQRCDxunTHtnH/NN2h1G/vcJLbb/Je3ryXrwbvRI9damLQMB4pEBjKaJtQadjv1ncLEIlM&#10;sMbFgBp+McGquL7KTWbjKXxiv6VKcEhImdFQE7WZlKms0Zs0ii0G1r5j5w3x2VXSdubE4d7JiVJz&#10;6U0T+ENtWnyusfzZHr2GOVH3PqiHzUc7++rXG9q9urcXrW9vhqdHEIQD/ZvhXJ+rQ8GdDvEYbBJO&#10;Aw8hDculYjjL49mE6cB0P50qkEUuLycUfwAAAP//AwBQSwECLQAUAAYACAAAACEAtoM4kv4AAADh&#10;AQAAEwAAAAAAAAAAAAAAAAAAAAAAW0NvbnRlbnRfVHlwZXNdLnhtbFBLAQItABQABgAIAAAAIQA4&#10;/SH/1gAAAJQBAAALAAAAAAAAAAAAAAAAAC8BAABfcmVscy8ucmVsc1BLAQItABQABgAIAAAAIQCi&#10;48bIhAIAAGkFAAAOAAAAAAAAAAAAAAAAAC4CAABkcnMvZTJvRG9jLnhtbFBLAQItABQABgAIAAAA&#10;IQB8VLOd3wAAAAoBAAAPAAAAAAAAAAAAAAAAAN4EAABkcnMvZG93bnJldi54bWxQSwUGAAAAAAQA&#10;BADzAAAA6gUAAAAA&#10;" filled="f" stroked="f" strokeweight=".5pt">
                    <v:textbox inset="126pt,0,54pt,0">
                      <w:txbxContent>
                        <w:sdt>
                          <w:sdtPr>
                            <w:rPr>
                              <w:rFonts w:ascii="Arial" w:hAnsi="Arial" w:cs="Arial"/>
                              <w:sz w:val="32"/>
                              <w:szCs w:val="32"/>
                            </w:rPr>
                            <w:alias w:val="Abstract"/>
                            <w:tag w:val=""/>
                            <w:id w:val="1944726443"/>
                            <w:dataBinding w:prefixMappings="xmlns:ns0='http://schemas.microsoft.com/office/2006/coverPageProps' " w:xpath="/ns0:CoverPageProperties[1]/ns0:Abstract[1]" w:storeItemID="{55AF091B-3C7A-41E3-B477-F2FDAA23CFDA}"/>
                            <w:text/>
                          </w:sdtPr>
                          <w:sdtEndPr/>
                          <w:sdtContent>
                            <w:p w14:paraId="3BACDA27" w14:textId="0FDD8496" w:rsidR="0059637D" w:rsidRDefault="003702D8" w:rsidP="003702D8">
                              <w:pPr>
                                <w:spacing w:after="0" w:line="259" w:lineRule="auto"/>
                                <w:jc w:val="center"/>
                                <w:rPr>
                                  <w:rFonts w:ascii="Arial" w:hAnsi="Arial" w:cs="Arial"/>
                                  <w:sz w:val="32"/>
                                  <w:szCs w:val="32"/>
                                </w:rPr>
                              </w:pPr>
                              <w:r>
                                <w:rPr>
                                  <w:rFonts w:ascii="Arial" w:hAnsi="Arial" w:cs="Arial"/>
                                  <w:sz w:val="32"/>
                                  <w:szCs w:val="32"/>
                                </w:rPr>
                                <w:t>BA Business Management</w:t>
                              </w:r>
                              <w:r w:rsidR="00DD55A7">
                                <w:rPr>
                                  <w:rFonts w:ascii="Arial" w:hAnsi="Arial" w:cs="Arial"/>
                                  <w:sz w:val="32"/>
                                  <w:szCs w:val="32"/>
                                </w:rPr>
                                <w:t xml:space="preserve">                                                              </w:t>
                              </w:r>
                              <w:r>
                                <w:rPr>
                                  <w:rFonts w:ascii="Arial" w:hAnsi="Arial" w:cs="Arial"/>
                                  <w:sz w:val="32"/>
                                  <w:szCs w:val="32"/>
                                </w:rPr>
                                <w:t xml:space="preserve">                              LCBB4004_BIRM                                                         Umar </w:t>
                              </w:r>
                              <w:proofErr w:type="spellStart"/>
                              <w:r>
                                <w:rPr>
                                  <w:rFonts w:ascii="Arial" w:hAnsi="Arial" w:cs="Arial"/>
                                  <w:sz w:val="32"/>
                                  <w:szCs w:val="32"/>
                                </w:rPr>
                                <w:t>Sadaat</w:t>
                              </w:r>
                              <w:proofErr w:type="spellEnd"/>
                              <w:r>
                                <w:rPr>
                                  <w:rFonts w:ascii="Arial" w:hAnsi="Arial" w:cs="Arial"/>
                                  <w:sz w:val="32"/>
                                  <w:szCs w:val="32"/>
                                </w:rPr>
                                <w:t xml:space="preserve">                                                                                            </w:t>
                              </w:r>
                              <w:proofErr w:type="spellStart"/>
                              <w:r>
                                <w:rPr>
                                  <w:rFonts w:ascii="Arial" w:hAnsi="Arial" w:cs="Arial"/>
                                  <w:sz w:val="32"/>
                                  <w:szCs w:val="32"/>
                                </w:rPr>
                                <w:t>Georgi</w:t>
                              </w:r>
                              <w:proofErr w:type="spellEnd"/>
                              <w:r>
                                <w:rPr>
                                  <w:rFonts w:ascii="Arial" w:hAnsi="Arial" w:cs="Arial"/>
                                  <w:sz w:val="32"/>
                                  <w:szCs w:val="32"/>
                                </w:rPr>
                                <w:t xml:space="preserve"> </w:t>
                              </w:r>
                              <w:proofErr w:type="spellStart"/>
                              <w:r>
                                <w:rPr>
                                  <w:rFonts w:ascii="Arial" w:hAnsi="Arial" w:cs="Arial"/>
                                  <w:sz w:val="32"/>
                                  <w:szCs w:val="32"/>
                                </w:rPr>
                                <w:t>Dimitrov</w:t>
                              </w:r>
                              <w:proofErr w:type="spellEnd"/>
                              <w:r>
                                <w:rPr>
                                  <w:rFonts w:ascii="Arial" w:hAnsi="Arial" w:cs="Arial"/>
                                  <w:sz w:val="32"/>
                                  <w:szCs w:val="32"/>
                                </w:rPr>
                                <w:t xml:space="preserve">                                                          Student number                                                            2230344</w:t>
                              </w:r>
                            </w:p>
                          </w:sdtContent>
                        </w:sdt>
                      </w:txbxContent>
                    </v:textbox>
                    <w10:wrap type="square" anchorx="margin" anchory="margin"/>
                  </v:shape>
                </w:pict>
              </mc:Fallback>
            </mc:AlternateContent>
          </w:r>
          <w:r w:rsidR="00780E67">
            <w:rPr>
              <w:rFonts w:ascii="Arial" w:hAnsi="Arial" w:cs="Arial"/>
            </w:rPr>
            <w:br w:type="page"/>
          </w:r>
        </w:p>
      </w:sdtContent>
    </w:sdt>
    <w:p w14:paraId="3C7D1C89"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lastRenderedPageBreak/>
        <w:t>Introduction</w:t>
      </w:r>
    </w:p>
    <w:p w14:paraId="26BC9A20" w14:textId="5D4038FB" w:rsidR="00233814" w:rsidRPr="00233814" w:rsidRDefault="00233814" w:rsidP="00233814">
      <w:pPr>
        <w:spacing w:after="0" w:line="360" w:lineRule="auto"/>
        <w:ind w:firstLine="720"/>
        <w:jc w:val="both"/>
        <w:rPr>
          <w:rFonts w:ascii="Arial" w:hAnsi="Arial" w:cs="Arial"/>
        </w:rPr>
      </w:pPr>
      <w:r w:rsidRPr="00233814">
        <w:rPr>
          <w:rFonts w:ascii="Arial" w:hAnsi="Arial" w:cs="Arial"/>
        </w:rPr>
        <w:t xml:space="preserve">The stages of a marketing process are examined in this report to help local food producers from Quebec, Canada, scan their business environment, comprehend the state of the business environment, and execute successful strategies. The marketing process steps and their associated purposes and functions are outlined in this report using marketing frameworks and theories, such as SWOT analysis, PESTLE analysis, ANSOFF matrix, </w:t>
      </w:r>
      <w:r w:rsidR="008C31DE">
        <w:rPr>
          <w:rFonts w:ascii="Arial" w:hAnsi="Arial" w:cs="Arial"/>
        </w:rPr>
        <w:t>etc.</w:t>
      </w:r>
      <w:r w:rsidRPr="00233814">
        <w:rPr>
          <w:rFonts w:ascii="Arial" w:hAnsi="Arial" w:cs="Arial"/>
        </w:rPr>
        <w:t xml:space="preserve"> The COVID-19 pandemic caused various difficulties for regional food producers in Quebec, Canada, in the context of this study (Schreiber et al., 2022, p.2). This research emphasizes the significance of various adaption techniques and seeks to offer a thorough marketing procedure to assist these producers in successfully navigating the constantly shifting business environment.</w:t>
      </w:r>
    </w:p>
    <w:p w14:paraId="2C7175BF"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Stage 1: Strategic Planning</w:t>
      </w:r>
    </w:p>
    <w:p w14:paraId="17BEFC1A"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Purpose:</w:t>
      </w:r>
    </w:p>
    <w:p w14:paraId="14DA3183" w14:textId="77777777" w:rsidR="00233814" w:rsidRPr="00233814" w:rsidRDefault="00233814" w:rsidP="00233814">
      <w:pPr>
        <w:spacing w:after="0" w:line="360" w:lineRule="auto"/>
        <w:ind w:firstLine="720"/>
        <w:jc w:val="both"/>
        <w:rPr>
          <w:rFonts w:ascii="Arial" w:hAnsi="Arial" w:cs="Arial"/>
        </w:rPr>
      </w:pPr>
      <w:r w:rsidRPr="00233814">
        <w:rPr>
          <w:rFonts w:ascii="Arial" w:hAnsi="Arial" w:cs="Arial"/>
        </w:rPr>
        <w:t>Environmental scanning plays a crucial role in the strategic planning process for businesses. In order to find external opportunities and dangers that could influence the organization entails the systematic collection and analysis of data. This stage aims to gain a thorough awareness of the business environment and market dynamics.</w:t>
      </w:r>
    </w:p>
    <w:p w14:paraId="11AA2DAF"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Function:</w:t>
      </w:r>
    </w:p>
    <w:p w14:paraId="48A743CD" w14:textId="00359BC4" w:rsidR="00233814" w:rsidRPr="00233814" w:rsidRDefault="00233814" w:rsidP="00233814">
      <w:pPr>
        <w:spacing w:after="0" w:line="360" w:lineRule="auto"/>
        <w:ind w:firstLine="720"/>
        <w:jc w:val="both"/>
        <w:rPr>
          <w:rFonts w:ascii="Arial" w:hAnsi="Arial" w:cs="Arial"/>
        </w:rPr>
      </w:pPr>
      <w:r w:rsidRPr="00233814">
        <w:rPr>
          <w:rFonts w:ascii="Arial" w:hAnsi="Arial" w:cs="Arial"/>
        </w:rPr>
        <w:t xml:space="preserve">Environmental scanning performs a number of crucial tasks for regional food producers. From the Case study, this stage of the marketing process is being performed since farmers can first see new trends in the market. Besides, they can keep up with new advancements, alterations in customer tastes, and changes in the demand for specific items by keeping an eye on the market. </w:t>
      </w:r>
    </w:p>
    <w:p w14:paraId="53E0F646"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Stage 2: Planning</w:t>
      </w:r>
    </w:p>
    <w:p w14:paraId="7854BD5C"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Purpose</w:t>
      </w:r>
    </w:p>
    <w:p w14:paraId="65F15BC5" w14:textId="77777777" w:rsidR="00233814" w:rsidRDefault="00233814" w:rsidP="00233814">
      <w:pPr>
        <w:spacing w:after="0" w:line="360" w:lineRule="auto"/>
        <w:ind w:firstLine="720"/>
        <w:jc w:val="both"/>
        <w:rPr>
          <w:rFonts w:ascii="Arial" w:hAnsi="Arial" w:cs="Arial"/>
        </w:rPr>
      </w:pPr>
      <w:r w:rsidRPr="00233814">
        <w:rPr>
          <w:rFonts w:ascii="Arial" w:hAnsi="Arial" w:cs="Arial"/>
        </w:rPr>
        <w:t>Stage two planning tends to incorporate a theoretical framework SWOT analysis. The objective of the SWOT analysis in this stage is to assess a company's internal strengths and weaknesses as well as external opportunities and threats. In addition to exposing prospective market opportunities and risks that influence the business's operations, it tries to identify the core capabilities and areas for improvement inside the organization.</w:t>
      </w:r>
    </w:p>
    <w:p w14:paraId="775A7D63"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Function</w:t>
      </w:r>
    </w:p>
    <w:p w14:paraId="65894396" w14:textId="70257D27" w:rsidR="00233814" w:rsidRPr="00233814" w:rsidRDefault="00233814" w:rsidP="00233814">
      <w:pPr>
        <w:spacing w:after="0" w:line="360" w:lineRule="auto"/>
        <w:ind w:firstLine="720"/>
        <w:jc w:val="both"/>
        <w:rPr>
          <w:rFonts w:ascii="Arial" w:hAnsi="Arial" w:cs="Arial"/>
        </w:rPr>
      </w:pPr>
      <w:r w:rsidRPr="00233814">
        <w:rPr>
          <w:rFonts w:ascii="Arial" w:hAnsi="Arial" w:cs="Arial"/>
        </w:rPr>
        <w:t xml:space="preserve">From the Case study, this stage of the marketing process is being performed since local food producers might learn important information about their competitive advantages and weaknesses by doing a SWOT analysis (Schreiber et al., 2022, p.5). It enables them to evaluate their internal capabilities and assets, which may be viewed as strengths and include a strong </w:t>
      </w:r>
      <w:r w:rsidRPr="00233814">
        <w:rPr>
          <w:rFonts w:ascii="Arial" w:hAnsi="Arial" w:cs="Arial"/>
        </w:rPr>
        <w:lastRenderedPageBreak/>
        <w:t>brand reputation, trained personnel, or an effective supply chain. Additionally, it aids in identifying their limitations, such as constrained distribution channels, a lack of product variety, or a deficient technology foundation (</w:t>
      </w:r>
      <w:proofErr w:type="spellStart"/>
      <w:r w:rsidRPr="00233814">
        <w:rPr>
          <w:rFonts w:ascii="Arial" w:hAnsi="Arial" w:cs="Arial"/>
        </w:rPr>
        <w:t>Suciati</w:t>
      </w:r>
      <w:proofErr w:type="spellEnd"/>
      <w:r w:rsidRPr="00233814">
        <w:rPr>
          <w:rFonts w:ascii="Arial" w:hAnsi="Arial" w:cs="Arial"/>
        </w:rPr>
        <w:t xml:space="preserve"> et al., 2020, p.75). The SWOT analysis also allows regional food producers to discover and assess outside opportunities</w:t>
      </w:r>
      <w:r w:rsidR="0095166E">
        <w:rPr>
          <w:rFonts w:ascii="Arial" w:hAnsi="Arial" w:cs="Arial"/>
        </w:rPr>
        <w:t>.</w:t>
      </w:r>
      <w:r w:rsidRPr="00233814">
        <w:rPr>
          <w:rFonts w:ascii="Arial" w:hAnsi="Arial" w:cs="Arial"/>
        </w:rPr>
        <w:t xml:space="preserve"> </w:t>
      </w:r>
    </w:p>
    <w:p w14:paraId="5DF2BED0"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Stage 3: Market Analysis</w:t>
      </w:r>
    </w:p>
    <w:p w14:paraId="448F0BED"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Purpose:</w:t>
      </w:r>
    </w:p>
    <w:p w14:paraId="3EC95F2F" w14:textId="77777777" w:rsidR="00233814" w:rsidRPr="00233814" w:rsidRDefault="00233814" w:rsidP="00233814">
      <w:pPr>
        <w:spacing w:after="0" w:line="360" w:lineRule="auto"/>
        <w:ind w:firstLine="720"/>
        <w:jc w:val="both"/>
        <w:rPr>
          <w:rFonts w:ascii="Arial" w:hAnsi="Arial" w:cs="Arial"/>
        </w:rPr>
      </w:pPr>
      <w:r w:rsidRPr="00233814">
        <w:rPr>
          <w:rFonts w:ascii="Arial" w:hAnsi="Arial" w:cs="Arial"/>
        </w:rPr>
        <w:t xml:space="preserve">The purpose of Stage 3 is to incorporate PESTLE analysis framework during market analysis. In this case, the theoretical framework will examine and analyze the political, economic, social, technological, legal, and environmental factors influencing the business environment. It seeks to comprehend the larger </w:t>
      </w:r>
      <w:proofErr w:type="spellStart"/>
      <w:r w:rsidRPr="00233814">
        <w:rPr>
          <w:rFonts w:ascii="Arial" w:hAnsi="Arial" w:cs="Arial"/>
        </w:rPr>
        <w:t>macroenvironmental</w:t>
      </w:r>
      <w:proofErr w:type="spellEnd"/>
      <w:r w:rsidRPr="00233814">
        <w:rPr>
          <w:rFonts w:ascii="Arial" w:hAnsi="Arial" w:cs="Arial"/>
        </w:rPr>
        <w:t xml:space="preserve"> variables that influence a sector of the economy or an organization (Granite State College, 2022, p.2). By completing a PESTLE analysis, businesses may learn more about the external factors that may impact their operations, strategy, and overall performance.</w:t>
      </w:r>
    </w:p>
    <w:p w14:paraId="4E5570FB"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Function:</w:t>
      </w:r>
    </w:p>
    <w:p w14:paraId="3EDC1E08" w14:textId="744C699D" w:rsidR="00233814" w:rsidRPr="00233814" w:rsidRDefault="00233814" w:rsidP="00233814">
      <w:pPr>
        <w:spacing w:after="0" w:line="360" w:lineRule="auto"/>
        <w:ind w:firstLine="720"/>
        <w:jc w:val="both"/>
        <w:rPr>
          <w:rFonts w:ascii="Arial" w:hAnsi="Arial" w:cs="Arial"/>
        </w:rPr>
      </w:pPr>
      <w:r w:rsidRPr="00233814">
        <w:rPr>
          <w:rFonts w:ascii="Arial" w:hAnsi="Arial" w:cs="Arial"/>
        </w:rPr>
        <w:t xml:space="preserve">A PESTLE analysis gives a thorough grasp of the external elements that might influence the business landscape. The breakdown of each element is as follows: Political Factors: This element looks at how government stability, rules, and policies affect the sector. It considers variables that may impact the business climate, such as taxation laws, trade restrictions, political stability, government involvement, and prospective changes in leadership. Economic Factors: The analysis's economic section focuses on variables including economic expansion, inflation, interest rates, currency exchange rates, and consumer spending patterns (Granite State College, 2022, p.7). The social factors component examines customer attitudes, lifestyle choices, socioeconomic and cultural trends, demography, and ethical issues. It aids companies in comprehending shifts in customer </w:t>
      </w:r>
      <w:r w:rsidR="0095166E" w:rsidRPr="00233814">
        <w:rPr>
          <w:rFonts w:ascii="Arial" w:hAnsi="Arial" w:cs="Arial"/>
        </w:rPr>
        <w:t>behavior</w:t>
      </w:r>
      <w:r w:rsidRPr="00233814">
        <w:rPr>
          <w:rFonts w:ascii="Arial" w:hAnsi="Arial" w:cs="Arial"/>
        </w:rPr>
        <w:t xml:space="preserve">, societal expectations, and new trends that may have an effect on their goods or services. Technology factors: The technology component examines how breakthroughs, developments, and digital changes have affected the market. It evaluates elements including automation, technical infrastructure, R&amp;D, and the uptake of new technologies. Seeing prospects for disruption or chances for innovation aids firms in remaining competitive. Legal Factors: The legal aspect examines the laws, rules, and legal frameworks that enterprises must abide by. It includes topics like employment legislation, consumer protection laws, intellectual property rights, and rules relevant to a given industry. Environmental Factors: This element focuses on environmental issues, such as ecological effects, resource availability, sustainability, and climate change. </w:t>
      </w:r>
    </w:p>
    <w:p w14:paraId="1D78F260" w14:textId="77777777" w:rsidR="00233814" w:rsidRPr="00233814" w:rsidRDefault="00233814" w:rsidP="00233814">
      <w:pPr>
        <w:spacing w:after="0" w:line="360" w:lineRule="auto"/>
        <w:ind w:firstLine="720"/>
        <w:jc w:val="both"/>
        <w:rPr>
          <w:rFonts w:ascii="Arial" w:hAnsi="Arial" w:cs="Arial"/>
        </w:rPr>
      </w:pPr>
      <w:r w:rsidRPr="00233814">
        <w:rPr>
          <w:rFonts w:ascii="Arial" w:hAnsi="Arial" w:cs="Arial"/>
        </w:rPr>
        <w:lastRenderedPageBreak/>
        <w:t>From the Case study, this stage of the marketing process is being performed since local food producers can foresee regulatory changes, recognize economic trends, evaluate social and cultural transformations, and comprehend technical improvements by doing a complete PESTLE analysis. Their ability to capitalize on opportunities, reduce risks, and align their operations with the larger macro-environmental factors that are influencing their business is made possible by this study.</w:t>
      </w:r>
    </w:p>
    <w:p w14:paraId="43F6FBB5"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Stage 4: Strategy stage</w:t>
      </w:r>
    </w:p>
    <w:p w14:paraId="75231662"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Purpose:</w:t>
      </w:r>
    </w:p>
    <w:p w14:paraId="5E1EA051" w14:textId="77777777" w:rsidR="00233814" w:rsidRPr="00233814" w:rsidRDefault="00233814" w:rsidP="00233814">
      <w:pPr>
        <w:spacing w:after="0" w:line="360" w:lineRule="auto"/>
        <w:ind w:firstLine="720"/>
        <w:jc w:val="both"/>
        <w:rPr>
          <w:rFonts w:ascii="Arial" w:hAnsi="Arial" w:cs="Arial"/>
        </w:rPr>
      </w:pPr>
      <w:r w:rsidRPr="00233814">
        <w:rPr>
          <w:rFonts w:ascii="Arial" w:hAnsi="Arial" w:cs="Arial"/>
        </w:rPr>
        <w:t>The purpose of Stage 4 is to utilize the ANSOFF Matrix to categorize growth strategies for local food producers. The ANSOFF Matrix is a framework for deciding which growth plan is best for these manufacturers (</w:t>
      </w:r>
      <w:proofErr w:type="spellStart"/>
      <w:r w:rsidRPr="00233814">
        <w:rPr>
          <w:rFonts w:ascii="Arial" w:hAnsi="Arial" w:cs="Arial"/>
        </w:rPr>
        <w:t>Suciati</w:t>
      </w:r>
      <w:proofErr w:type="spellEnd"/>
      <w:r w:rsidRPr="00233814">
        <w:rPr>
          <w:rFonts w:ascii="Arial" w:hAnsi="Arial" w:cs="Arial"/>
        </w:rPr>
        <w:t xml:space="preserve"> et al., 2020, p.70). It categorizes strategies according to existing and new markets and existing and new products/services.</w:t>
      </w:r>
    </w:p>
    <w:p w14:paraId="57F920DC"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Function</w:t>
      </w:r>
    </w:p>
    <w:p w14:paraId="0B6E852C" w14:textId="2745E1BA" w:rsidR="00233814" w:rsidRPr="00233814" w:rsidRDefault="00233814" w:rsidP="00233814">
      <w:pPr>
        <w:spacing w:after="0" w:line="360" w:lineRule="auto"/>
        <w:ind w:firstLine="720"/>
        <w:jc w:val="both"/>
        <w:rPr>
          <w:rFonts w:ascii="Arial" w:hAnsi="Arial" w:cs="Arial"/>
        </w:rPr>
      </w:pPr>
      <w:r w:rsidRPr="00233814">
        <w:rPr>
          <w:rFonts w:ascii="Arial" w:hAnsi="Arial" w:cs="Arial"/>
        </w:rPr>
        <w:t>Local food producers use the ANSOFF Matrix at this stage to evaluate their possibilities. These alternatives include market development, product/service diversification, and market penetration. In order to find development prospects and make wise decisions, manufacturers greatly benefit from the ANSOFF Matrix analysis. Local food producers could concentrate on growing their clientele or boosting the frequency of orders from current clients (</w:t>
      </w:r>
      <w:proofErr w:type="spellStart"/>
      <w:r w:rsidRPr="00233814">
        <w:rPr>
          <w:rFonts w:ascii="Arial" w:hAnsi="Arial" w:cs="Arial"/>
        </w:rPr>
        <w:t>Suciati</w:t>
      </w:r>
      <w:proofErr w:type="spellEnd"/>
      <w:r w:rsidRPr="00233814">
        <w:rPr>
          <w:rFonts w:ascii="Arial" w:hAnsi="Arial" w:cs="Arial"/>
        </w:rPr>
        <w:t xml:space="preserve"> et al., 2020, p.72). The market expansion involves bringing current goods and services into new markets. </w:t>
      </w:r>
    </w:p>
    <w:p w14:paraId="29F79605" w14:textId="20D3B17A" w:rsidR="00233814" w:rsidRPr="00233814" w:rsidRDefault="00233814" w:rsidP="00233814">
      <w:pPr>
        <w:spacing w:after="0" w:line="360" w:lineRule="auto"/>
        <w:ind w:firstLine="720"/>
        <w:jc w:val="both"/>
        <w:rPr>
          <w:rFonts w:ascii="Arial" w:hAnsi="Arial" w:cs="Arial"/>
        </w:rPr>
      </w:pPr>
      <w:r w:rsidRPr="00233814">
        <w:rPr>
          <w:rFonts w:ascii="Arial" w:hAnsi="Arial" w:cs="Arial"/>
        </w:rPr>
        <w:t xml:space="preserve">Product/service diversification involves introducing new products or services to existing markets. This strategy allows producers to leverage their existing customer base and brand reputation while offering additional options to meet customer needs and preferences. Market diversification entails launching new products and services in new markets. </w:t>
      </w:r>
      <w:r w:rsidR="00A26FE9">
        <w:rPr>
          <w:rFonts w:ascii="Arial" w:hAnsi="Arial" w:cs="Arial"/>
        </w:rPr>
        <w:t>F</w:t>
      </w:r>
      <w:r w:rsidRPr="00233814">
        <w:rPr>
          <w:rFonts w:ascii="Arial" w:hAnsi="Arial" w:cs="Arial"/>
        </w:rPr>
        <w:t xml:space="preserve">rom the Case study, this stage of the marketing process is being performed since local food producers may methodically assess each growth plan alternative by utilizing the ANSOFF Matrix. </w:t>
      </w:r>
    </w:p>
    <w:p w14:paraId="1A42F7AA"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Stage 5: Competitive Analysis</w:t>
      </w:r>
    </w:p>
    <w:p w14:paraId="1623F0EE"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Purpose</w:t>
      </w:r>
    </w:p>
    <w:p w14:paraId="7BDE8877" w14:textId="77777777" w:rsidR="00233814" w:rsidRPr="00233814" w:rsidRDefault="00233814" w:rsidP="00233814">
      <w:pPr>
        <w:spacing w:after="0" w:line="360" w:lineRule="auto"/>
        <w:ind w:firstLine="720"/>
        <w:jc w:val="both"/>
        <w:rPr>
          <w:rFonts w:ascii="Arial" w:hAnsi="Arial" w:cs="Arial"/>
        </w:rPr>
      </w:pPr>
      <w:r w:rsidRPr="00233814">
        <w:rPr>
          <w:rFonts w:ascii="Arial" w:hAnsi="Arial" w:cs="Arial"/>
        </w:rPr>
        <w:t>Competitive analysis is essential for analyzing competitors' strengths and weaknesses, comprehending their tactics, and evaluating their market positioning. This stage's major purpose is to thoroughly grasp the competitive landscape and identify areas where a local food producer might achieve a competitive advantage.</w:t>
      </w:r>
    </w:p>
    <w:p w14:paraId="23262B4D"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Function</w:t>
      </w:r>
    </w:p>
    <w:p w14:paraId="0A57FC5F" w14:textId="4D7A0733" w:rsidR="00233814" w:rsidRPr="00233814" w:rsidRDefault="00233814" w:rsidP="00233814">
      <w:pPr>
        <w:spacing w:after="0" w:line="360" w:lineRule="auto"/>
        <w:ind w:firstLine="720"/>
        <w:jc w:val="both"/>
        <w:rPr>
          <w:rFonts w:ascii="Arial" w:hAnsi="Arial" w:cs="Arial"/>
        </w:rPr>
      </w:pPr>
      <w:r w:rsidRPr="00233814">
        <w:rPr>
          <w:rFonts w:ascii="Arial" w:hAnsi="Arial" w:cs="Arial"/>
        </w:rPr>
        <w:t xml:space="preserve">The essence of the competitive analysis is to give local food producers access to pertinent data on their direct and indirect rivals. They can investigate the marketing tactics competitors use, </w:t>
      </w:r>
      <w:r w:rsidRPr="00233814">
        <w:rPr>
          <w:rFonts w:ascii="Arial" w:hAnsi="Arial" w:cs="Arial"/>
        </w:rPr>
        <w:lastRenderedPageBreak/>
        <w:t xml:space="preserve">assess their advantages and disadvantages, and spot prospective niche markets and market positioning by doing a thorough analysis. They compile information on the goods, costs, distribution methods, target markets, and consumer preferences of rival companies (Farida, 2022, p.111). They may use this data to assess how their products stack up against their rivals, spot market gaps, and adjust their business plans as necessary. According to the Case study, this stage of the marketing process is also carried out since it tends to assist local food producers in identifying prospective market positioning possibilities. </w:t>
      </w:r>
    </w:p>
    <w:p w14:paraId="6C79825B"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Stage 6: Competitive Strategies</w:t>
      </w:r>
    </w:p>
    <w:p w14:paraId="0C8ABF98"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Purpose</w:t>
      </w:r>
    </w:p>
    <w:p w14:paraId="41E4D84D" w14:textId="77777777" w:rsidR="00233814" w:rsidRPr="00233814" w:rsidRDefault="00233814" w:rsidP="00233814">
      <w:pPr>
        <w:spacing w:after="0" w:line="360" w:lineRule="auto"/>
        <w:ind w:firstLine="720"/>
        <w:jc w:val="both"/>
        <w:rPr>
          <w:rFonts w:ascii="Arial" w:hAnsi="Arial" w:cs="Arial"/>
        </w:rPr>
      </w:pPr>
      <w:r w:rsidRPr="00233814">
        <w:rPr>
          <w:rFonts w:ascii="Arial" w:hAnsi="Arial" w:cs="Arial"/>
        </w:rPr>
        <w:t>The Competitive Strategies stage aims to create practical strategies that will offer a local food producer a competitive edge and assist them in achieving their commercial goals. In this stage, the producer develops ways to beat competitors and maintain long-term growth.</w:t>
      </w:r>
    </w:p>
    <w:p w14:paraId="034AD0A7" w14:textId="1D0E2631"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Function</w:t>
      </w:r>
    </w:p>
    <w:p w14:paraId="68333F80" w14:textId="5A2209FA" w:rsidR="00233814" w:rsidRPr="00233814" w:rsidRDefault="00233814" w:rsidP="00233814">
      <w:pPr>
        <w:spacing w:after="0" w:line="360" w:lineRule="auto"/>
        <w:ind w:firstLine="720"/>
        <w:jc w:val="both"/>
        <w:rPr>
          <w:rFonts w:ascii="Arial" w:hAnsi="Arial" w:cs="Arial"/>
        </w:rPr>
      </w:pPr>
      <w:r w:rsidRPr="00233814">
        <w:rPr>
          <w:rFonts w:ascii="Arial" w:hAnsi="Arial" w:cs="Arial"/>
        </w:rPr>
        <w:t xml:space="preserve">Local food producers can use various competitive methods at this point to carve out a distinct niche in the market, draw in customers, and boost their market share. These tactics often consist of Cost leadership, differentiation, focus and niche marketing (Farida, 2022, p.55). In the case of cost leadership, local food producers can pursue cost leadership by selling their goods cheaper than their rivals. </w:t>
      </w:r>
    </w:p>
    <w:p w14:paraId="1118117C" w14:textId="7522A753" w:rsidR="00233814" w:rsidRPr="00233814" w:rsidRDefault="00233814" w:rsidP="00233814">
      <w:pPr>
        <w:spacing w:after="0" w:line="360" w:lineRule="auto"/>
        <w:ind w:firstLine="720"/>
        <w:jc w:val="both"/>
        <w:rPr>
          <w:rFonts w:ascii="Arial" w:hAnsi="Arial" w:cs="Arial"/>
        </w:rPr>
      </w:pPr>
      <w:r w:rsidRPr="00233814">
        <w:rPr>
          <w:rFonts w:ascii="Arial" w:hAnsi="Arial" w:cs="Arial"/>
        </w:rPr>
        <w:t xml:space="preserve">In the case of differentiation as a competitive strategy making their goods or services stand out from competitors. Local food producers might concentrate on distinctive characteristics, quality, </w:t>
      </w:r>
      <w:proofErr w:type="gramStart"/>
      <w:r w:rsidR="0095166E" w:rsidRPr="00233814">
        <w:rPr>
          <w:rFonts w:ascii="Arial" w:hAnsi="Arial" w:cs="Arial"/>
        </w:rPr>
        <w:t>flavor</w:t>
      </w:r>
      <w:proofErr w:type="gramEnd"/>
      <w:r w:rsidRPr="00233814">
        <w:rPr>
          <w:rFonts w:ascii="Arial" w:hAnsi="Arial" w:cs="Arial"/>
        </w:rPr>
        <w:t>, packaging, or sustainability factors to develop a distinctive and appealing brand image. By emphasizing these distinctive features, companies may draw clients who value them and are prepared to pay more. In the case of focus as a competitive strategy</w:t>
      </w:r>
      <w:r w:rsidR="0095166E">
        <w:rPr>
          <w:rFonts w:ascii="Arial" w:hAnsi="Arial" w:cs="Arial"/>
        </w:rPr>
        <w:t>.</w:t>
      </w:r>
    </w:p>
    <w:p w14:paraId="63636F74" w14:textId="3796FF48" w:rsidR="00233814" w:rsidRDefault="00233814" w:rsidP="00233814">
      <w:pPr>
        <w:spacing w:after="0" w:line="360" w:lineRule="auto"/>
        <w:ind w:firstLine="720"/>
        <w:jc w:val="both"/>
        <w:rPr>
          <w:rFonts w:ascii="Arial" w:hAnsi="Arial" w:cs="Arial"/>
        </w:rPr>
      </w:pPr>
      <w:r w:rsidRPr="00233814">
        <w:rPr>
          <w:rFonts w:ascii="Arial" w:hAnsi="Arial" w:cs="Arial"/>
        </w:rPr>
        <w:t xml:space="preserve">Another competitive strategy is niche marketing. Local food producers can find niche markets for items like organic, gluten-free, or vegan fare and provide for the particular requirements of this particular clientele. They may develop a loyal clientele that values their specialized services by establishing themselves as authorities in these specialized areas. By implementing these strategies, this stage is being performed in the marketing process since local food producers may stand out from the crowd, draw clients, and grow their market share by implementing these competitive ideas. </w:t>
      </w:r>
    </w:p>
    <w:p w14:paraId="74F8ABD0" w14:textId="77777777" w:rsidR="00274843" w:rsidRDefault="00274843" w:rsidP="00233814">
      <w:pPr>
        <w:spacing w:after="0" w:line="360" w:lineRule="auto"/>
        <w:ind w:firstLine="720"/>
        <w:jc w:val="both"/>
        <w:rPr>
          <w:rFonts w:ascii="Arial" w:hAnsi="Arial" w:cs="Arial"/>
        </w:rPr>
      </w:pPr>
    </w:p>
    <w:p w14:paraId="02E440A7" w14:textId="77777777" w:rsidR="00274843" w:rsidRDefault="00274843" w:rsidP="00233814">
      <w:pPr>
        <w:spacing w:after="0" w:line="360" w:lineRule="auto"/>
        <w:ind w:firstLine="720"/>
        <w:jc w:val="both"/>
        <w:rPr>
          <w:rFonts w:ascii="Arial" w:hAnsi="Arial" w:cs="Arial"/>
        </w:rPr>
      </w:pPr>
    </w:p>
    <w:p w14:paraId="09910456" w14:textId="77777777" w:rsidR="00274843" w:rsidRDefault="00274843" w:rsidP="00233814">
      <w:pPr>
        <w:spacing w:after="0" w:line="360" w:lineRule="auto"/>
        <w:ind w:firstLine="720"/>
        <w:jc w:val="both"/>
        <w:rPr>
          <w:rFonts w:ascii="Arial" w:hAnsi="Arial" w:cs="Arial"/>
        </w:rPr>
      </w:pPr>
    </w:p>
    <w:p w14:paraId="1B601D88" w14:textId="77777777" w:rsidR="00274843" w:rsidRPr="00233814" w:rsidRDefault="00274843" w:rsidP="00233814">
      <w:pPr>
        <w:spacing w:after="0" w:line="360" w:lineRule="auto"/>
        <w:ind w:firstLine="720"/>
        <w:jc w:val="both"/>
        <w:rPr>
          <w:rFonts w:ascii="Arial" w:hAnsi="Arial" w:cs="Arial"/>
        </w:rPr>
      </w:pPr>
    </w:p>
    <w:p w14:paraId="78B791D3"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lastRenderedPageBreak/>
        <w:t>Stage 7: Implementation and Control</w:t>
      </w:r>
    </w:p>
    <w:p w14:paraId="35623FF1"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Purpose</w:t>
      </w:r>
    </w:p>
    <w:p w14:paraId="153BD6CC" w14:textId="77777777" w:rsidR="00233814" w:rsidRPr="00233814" w:rsidRDefault="00233814" w:rsidP="00233814">
      <w:pPr>
        <w:spacing w:after="0" w:line="360" w:lineRule="auto"/>
        <w:ind w:firstLine="720"/>
        <w:jc w:val="both"/>
        <w:rPr>
          <w:rFonts w:ascii="Arial" w:hAnsi="Arial" w:cs="Arial"/>
        </w:rPr>
      </w:pPr>
      <w:r w:rsidRPr="00233814">
        <w:rPr>
          <w:rFonts w:ascii="Arial" w:hAnsi="Arial" w:cs="Arial"/>
        </w:rPr>
        <w:t>Implementation and control include implementing the developed methods and assessing their efficacy (Hammer, 2019, p.2). This stage's objective is to ensure the strategies are carried out as intended and produce the expected results.</w:t>
      </w:r>
    </w:p>
    <w:p w14:paraId="33AC0635"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Function</w:t>
      </w:r>
    </w:p>
    <w:p w14:paraId="6976FEA3" w14:textId="77777777" w:rsidR="00233814" w:rsidRPr="00233814" w:rsidRDefault="00233814" w:rsidP="00233814">
      <w:pPr>
        <w:spacing w:after="0" w:line="360" w:lineRule="auto"/>
        <w:ind w:firstLine="720"/>
        <w:jc w:val="both"/>
        <w:rPr>
          <w:rFonts w:ascii="Arial" w:hAnsi="Arial" w:cs="Arial"/>
        </w:rPr>
      </w:pPr>
      <w:r w:rsidRPr="00233814">
        <w:rPr>
          <w:rFonts w:ascii="Arial" w:hAnsi="Arial" w:cs="Arial"/>
        </w:rPr>
        <w:t>By implementing the chosen strategies, local food producers can adapt their business operations, develop marketing campaigns, and monitor the results. Producers can assess the effectiveness of their initiatives and make required modifications thanks to control mechanisms like performance measurements and feedback systems.</w:t>
      </w:r>
    </w:p>
    <w:p w14:paraId="151395D3" w14:textId="77777777" w:rsidR="00233814" w:rsidRPr="00233814" w:rsidRDefault="00233814" w:rsidP="00233814">
      <w:pPr>
        <w:spacing w:after="0" w:line="360" w:lineRule="auto"/>
        <w:ind w:firstLine="720"/>
        <w:jc w:val="both"/>
        <w:rPr>
          <w:rFonts w:ascii="Arial" w:hAnsi="Arial" w:cs="Arial"/>
          <w:b/>
          <w:i/>
        </w:rPr>
      </w:pPr>
      <w:r w:rsidRPr="00233814">
        <w:rPr>
          <w:rFonts w:ascii="Arial" w:hAnsi="Arial" w:cs="Arial"/>
          <w:b/>
          <w:i/>
        </w:rPr>
        <w:t>Conclusion</w:t>
      </w:r>
    </w:p>
    <w:p w14:paraId="2B6774A1" w14:textId="77777777" w:rsidR="00233814" w:rsidRPr="00233814" w:rsidRDefault="00233814" w:rsidP="00233814">
      <w:pPr>
        <w:spacing w:after="0" w:line="360" w:lineRule="auto"/>
        <w:ind w:firstLine="720"/>
        <w:jc w:val="both"/>
        <w:rPr>
          <w:rFonts w:ascii="Arial" w:hAnsi="Arial" w:cs="Arial"/>
        </w:rPr>
      </w:pPr>
      <w:r w:rsidRPr="00233814">
        <w:rPr>
          <w:rFonts w:ascii="Arial" w:hAnsi="Arial" w:cs="Arial"/>
        </w:rPr>
        <w:t>The stages of the marketing process described in this individual report give local food producers in Quebec, Canada, a complete framework for navigating their competitive environment. Producers may see possibilities, create plans, and modify their firms to prosper in difficult times by utilizing numerous marketing ideas and frameworks. Local food producers in Quebec may boost their competitiveness and achieve sustained company growth by adhering to these marketing process steps. This report's methodology equips producers with the tools to make wise choices, seize market opportunities, and modify their operations to meet shifting customer needs. In order to promote continuous development and maximize the return on investment for marketing initiatives, it emphasizes the significance of constant assessment and control.</w:t>
      </w:r>
    </w:p>
    <w:p w14:paraId="69A82FBC" w14:textId="77777777" w:rsidR="00D65C61" w:rsidRDefault="00D65C61" w:rsidP="00522A14">
      <w:pPr>
        <w:spacing w:after="0" w:line="360" w:lineRule="auto"/>
        <w:ind w:firstLine="720"/>
        <w:jc w:val="both"/>
        <w:rPr>
          <w:rFonts w:ascii="Arial" w:hAnsi="Arial" w:cs="Arial"/>
          <w:b/>
          <w:i/>
        </w:rPr>
      </w:pPr>
    </w:p>
    <w:p w14:paraId="4847146F" w14:textId="77777777" w:rsidR="00233814" w:rsidRDefault="00233814" w:rsidP="00522A14">
      <w:pPr>
        <w:spacing w:after="0" w:line="360" w:lineRule="auto"/>
        <w:ind w:firstLine="720"/>
        <w:jc w:val="both"/>
        <w:rPr>
          <w:rFonts w:ascii="Arial" w:hAnsi="Arial" w:cs="Arial"/>
          <w:b/>
          <w:i/>
        </w:rPr>
      </w:pPr>
    </w:p>
    <w:p w14:paraId="69E7B5AC" w14:textId="77777777" w:rsidR="00233814" w:rsidRDefault="00233814" w:rsidP="00522A14">
      <w:pPr>
        <w:spacing w:after="0" w:line="360" w:lineRule="auto"/>
        <w:ind w:firstLine="720"/>
        <w:jc w:val="both"/>
        <w:rPr>
          <w:rFonts w:ascii="Arial" w:hAnsi="Arial" w:cs="Arial"/>
          <w:b/>
          <w:i/>
        </w:rPr>
      </w:pPr>
    </w:p>
    <w:p w14:paraId="79316F08" w14:textId="77777777" w:rsidR="00233814" w:rsidRDefault="00233814" w:rsidP="00522A14">
      <w:pPr>
        <w:spacing w:after="0" w:line="360" w:lineRule="auto"/>
        <w:ind w:firstLine="720"/>
        <w:jc w:val="both"/>
        <w:rPr>
          <w:rFonts w:ascii="Arial" w:hAnsi="Arial" w:cs="Arial"/>
          <w:b/>
          <w:i/>
        </w:rPr>
      </w:pPr>
    </w:p>
    <w:p w14:paraId="51599D0C" w14:textId="77777777" w:rsidR="00274843" w:rsidRDefault="00274843" w:rsidP="00522A14">
      <w:pPr>
        <w:spacing w:after="0" w:line="360" w:lineRule="auto"/>
        <w:ind w:firstLine="720"/>
        <w:jc w:val="both"/>
        <w:rPr>
          <w:rFonts w:ascii="Arial" w:hAnsi="Arial" w:cs="Arial"/>
          <w:b/>
          <w:i/>
        </w:rPr>
      </w:pPr>
    </w:p>
    <w:p w14:paraId="75EABE38" w14:textId="77777777" w:rsidR="00274843" w:rsidRDefault="00274843" w:rsidP="00522A14">
      <w:pPr>
        <w:spacing w:after="0" w:line="360" w:lineRule="auto"/>
        <w:ind w:firstLine="720"/>
        <w:jc w:val="both"/>
        <w:rPr>
          <w:rFonts w:ascii="Arial" w:hAnsi="Arial" w:cs="Arial"/>
          <w:b/>
          <w:i/>
        </w:rPr>
      </w:pPr>
    </w:p>
    <w:p w14:paraId="49905F3B" w14:textId="77777777" w:rsidR="00274843" w:rsidRDefault="00274843" w:rsidP="00522A14">
      <w:pPr>
        <w:spacing w:after="0" w:line="360" w:lineRule="auto"/>
        <w:ind w:firstLine="720"/>
        <w:jc w:val="both"/>
        <w:rPr>
          <w:rFonts w:ascii="Arial" w:hAnsi="Arial" w:cs="Arial"/>
          <w:b/>
          <w:i/>
        </w:rPr>
      </w:pPr>
    </w:p>
    <w:p w14:paraId="42A2420F" w14:textId="77777777" w:rsidR="00274843" w:rsidRDefault="00274843" w:rsidP="00522A14">
      <w:pPr>
        <w:spacing w:after="0" w:line="360" w:lineRule="auto"/>
        <w:ind w:firstLine="720"/>
        <w:jc w:val="both"/>
        <w:rPr>
          <w:rFonts w:ascii="Arial" w:hAnsi="Arial" w:cs="Arial"/>
          <w:b/>
          <w:i/>
        </w:rPr>
      </w:pPr>
    </w:p>
    <w:p w14:paraId="65CD1B4E" w14:textId="77777777" w:rsidR="00274843" w:rsidRDefault="00274843" w:rsidP="00522A14">
      <w:pPr>
        <w:spacing w:after="0" w:line="360" w:lineRule="auto"/>
        <w:ind w:firstLine="720"/>
        <w:jc w:val="both"/>
        <w:rPr>
          <w:rFonts w:ascii="Arial" w:hAnsi="Arial" w:cs="Arial"/>
          <w:b/>
          <w:i/>
        </w:rPr>
      </w:pPr>
      <w:bookmarkStart w:id="0" w:name="_GoBack"/>
      <w:bookmarkEnd w:id="0"/>
    </w:p>
    <w:p w14:paraId="787D8728" w14:textId="77777777" w:rsidR="00233814" w:rsidRDefault="00233814" w:rsidP="00522A14">
      <w:pPr>
        <w:spacing w:after="0" w:line="360" w:lineRule="auto"/>
        <w:ind w:firstLine="720"/>
        <w:jc w:val="both"/>
        <w:rPr>
          <w:rFonts w:ascii="Arial" w:hAnsi="Arial" w:cs="Arial"/>
          <w:b/>
          <w:i/>
        </w:rPr>
      </w:pPr>
    </w:p>
    <w:p w14:paraId="02B6F01D" w14:textId="77777777" w:rsidR="00233814" w:rsidRDefault="00233814" w:rsidP="00522A14">
      <w:pPr>
        <w:spacing w:after="0" w:line="360" w:lineRule="auto"/>
        <w:ind w:firstLine="720"/>
        <w:jc w:val="both"/>
        <w:rPr>
          <w:rFonts w:ascii="Arial" w:hAnsi="Arial" w:cs="Arial"/>
          <w:b/>
          <w:i/>
        </w:rPr>
      </w:pPr>
    </w:p>
    <w:p w14:paraId="3F262F46" w14:textId="77777777" w:rsidR="00233814" w:rsidRPr="008428BB" w:rsidRDefault="00233814" w:rsidP="00522A14">
      <w:pPr>
        <w:spacing w:after="0" w:line="360" w:lineRule="auto"/>
        <w:ind w:firstLine="720"/>
        <w:jc w:val="both"/>
        <w:rPr>
          <w:rFonts w:ascii="Arial" w:hAnsi="Arial" w:cs="Arial"/>
        </w:rPr>
      </w:pPr>
    </w:p>
    <w:p w14:paraId="5EFE9773" w14:textId="77777777" w:rsidR="007A1A5E" w:rsidRPr="008428BB" w:rsidRDefault="007A1A5E" w:rsidP="00522A14">
      <w:pPr>
        <w:spacing w:after="0" w:line="360" w:lineRule="auto"/>
        <w:ind w:firstLine="720"/>
        <w:jc w:val="both"/>
        <w:rPr>
          <w:rFonts w:ascii="Arial" w:hAnsi="Arial" w:cs="Arial"/>
        </w:rPr>
      </w:pPr>
    </w:p>
    <w:p w14:paraId="16F6B0CD" w14:textId="77777777" w:rsidR="00D65C61" w:rsidRPr="008428BB" w:rsidRDefault="00D65C61" w:rsidP="001F0A76">
      <w:pPr>
        <w:pBdr>
          <w:top w:val="single" w:sz="4" w:space="1" w:color="auto"/>
        </w:pBdr>
        <w:spacing w:after="0" w:line="360" w:lineRule="auto"/>
        <w:ind w:firstLine="720"/>
        <w:jc w:val="both"/>
        <w:rPr>
          <w:rFonts w:ascii="Arial" w:hAnsi="Arial" w:cs="Arial"/>
          <w:b/>
          <w:i/>
        </w:rPr>
      </w:pPr>
      <w:r w:rsidRPr="008428BB">
        <w:rPr>
          <w:rFonts w:ascii="Arial" w:hAnsi="Arial" w:cs="Arial"/>
          <w:b/>
          <w:i/>
        </w:rPr>
        <w:lastRenderedPageBreak/>
        <w:t>References</w:t>
      </w:r>
    </w:p>
    <w:p w14:paraId="543F3ECC" w14:textId="77777777" w:rsidR="00233814" w:rsidRPr="00233814" w:rsidRDefault="00233814" w:rsidP="00233814">
      <w:pPr>
        <w:pStyle w:val="ListParagraph"/>
        <w:numPr>
          <w:ilvl w:val="0"/>
          <w:numId w:val="4"/>
        </w:numPr>
        <w:spacing w:after="0" w:line="360" w:lineRule="auto"/>
        <w:ind w:left="0" w:firstLine="720"/>
        <w:jc w:val="both"/>
        <w:rPr>
          <w:rFonts w:ascii="Arial" w:hAnsi="Arial" w:cs="Arial"/>
          <w:i/>
          <w:color w:val="222222"/>
          <w:shd w:val="clear" w:color="auto" w:fill="FFFFFF"/>
        </w:rPr>
      </w:pPr>
      <w:r w:rsidRPr="00233814">
        <w:rPr>
          <w:rFonts w:ascii="Arial" w:hAnsi="Arial" w:cs="Arial"/>
          <w:i/>
          <w:color w:val="222222"/>
          <w:shd w:val="clear" w:color="auto" w:fill="FFFFFF"/>
        </w:rPr>
        <w:t xml:space="preserve">Farida, I. and </w:t>
      </w:r>
      <w:proofErr w:type="spellStart"/>
      <w:r w:rsidRPr="00233814">
        <w:rPr>
          <w:rFonts w:ascii="Arial" w:hAnsi="Arial" w:cs="Arial"/>
          <w:i/>
          <w:color w:val="222222"/>
          <w:shd w:val="clear" w:color="auto" w:fill="FFFFFF"/>
        </w:rPr>
        <w:t>Setiawan</w:t>
      </w:r>
      <w:proofErr w:type="spellEnd"/>
      <w:r w:rsidRPr="00233814">
        <w:rPr>
          <w:rFonts w:ascii="Arial" w:hAnsi="Arial" w:cs="Arial"/>
          <w:i/>
          <w:color w:val="222222"/>
          <w:shd w:val="clear" w:color="auto" w:fill="FFFFFF"/>
        </w:rPr>
        <w:t xml:space="preserve">, D. (2022). Business Strategies and Competitive Advantage: The Role of Performance and Innovation. Journal of Open Innovation: Technology, Market, and Complexity, [online] 8(3), p.163. </w:t>
      </w:r>
      <w:proofErr w:type="spellStart"/>
      <w:r w:rsidRPr="00233814">
        <w:rPr>
          <w:rFonts w:ascii="Arial" w:hAnsi="Arial" w:cs="Arial"/>
          <w:i/>
          <w:color w:val="222222"/>
          <w:shd w:val="clear" w:color="auto" w:fill="FFFFFF"/>
        </w:rPr>
        <w:t>doi:https</w:t>
      </w:r>
      <w:proofErr w:type="spellEnd"/>
      <w:r w:rsidRPr="00233814">
        <w:rPr>
          <w:rFonts w:ascii="Arial" w:hAnsi="Arial" w:cs="Arial"/>
          <w:i/>
          <w:color w:val="222222"/>
          <w:shd w:val="clear" w:color="auto" w:fill="FFFFFF"/>
        </w:rPr>
        <w:t>://doi.org/10.3390/joitmc8030163.</w:t>
      </w:r>
    </w:p>
    <w:p w14:paraId="19590D4D" w14:textId="77777777" w:rsidR="00233814" w:rsidRPr="00233814" w:rsidRDefault="00233814" w:rsidP="00233814">
      <w:pPr>
        <w:pStyle w:val="ListParagraph"/>
        <w:numPr>
          <w:ilvl w:val="0"/>
          <w:numId w:val="4"/>
        </w:numPr>
        <w:spacing w:after="0" w:line="360" w:lineRule="auto"/>
        <w:ind w:left="0" w:firstLine="720"/>
        <w:jc w:val="both"/>
        <w:rPr>
          <w:rFonts w:ascii="Arial" w:hAnsi="Arial" w:cs="Arial"/>
          <w:i/>
          <w:color w:val="222222"/>
          <w:shd w:val="clear" w:color="auto" w:fill="FFFFFF"/>
        </w:rPr>
      </w:pPr>
      <w:r w:rsidRPr="00233814">
        <w:rPr>
          <w:rFonts w:ascii="Arial" w:hAnsi="Arial" w:cs="Arial"/>
          <w:i/>
          <w:color w:val="222222"/>
          <w:shd w:val="clear" w:color="auto" w:fill="FFFFFF"/>
        </w:rPr>
        <w:t>Granite State College (2022). PESTEL Analysis: An Organization and Its Environment. [</w:t>
      </w:r>
      <w:proofErr w:type="gramStart"/>
      <w:r w:rsidRPr="00233814">
        <w:rPr>
          <w:rFonts w:ascii="Arial" w:hAnsi="Arial" w:cs="Arial"/>
          <w:i/>
          <w:color w:val="222222"/>
          <w:shd w:val="clear" w:color="auto" w:fill="FFFFFF"/>
        </w:rPr>
        <w:t>online</w:t>
      </w:r>
      <w:proofErr w:type="gramEnd"/>
      <w:r w:rsidRPr="00233814">
        <w:rPr>
          <w:rFonts w:ascii="Arial" w:hAnsi="Arial" w:cs="Arial"/>
          <w:i/>
          <w:color w:val="222222"/>
          <w:shd w:val="clear" w:color="auto" w:fill="FFFFFF"/>
        </w:rPr>
        <w:t xml:space="preserve">] granite.pressbooks.pub. Available at: </w:t>
      </w:r>
      <w:hyperlink r:id="rId11" w:history="1">
        <w:r w:rsidRPr="00233814">
          <w:rPr>
            <w:rFonts w:ascii="Arial" w:hAnsi="Arial" w:cs="Arial"/>
            <w:i/>
            <w:color w:val="222222"/>
          </w:rPr>
          <w:t>https://granite.pressbooks.pub/ld823/chapter/10/</w:t>
        </w:r>
      </w:hyperlink>
      <w:r w:rsidRPr="00233814">
        <w:rPr>
          <w:rFonts w:ascii="Arial" w:hAnsi="Arial" w:cs="Arial"/>
          <w:i/>
          <w:color w:val="222222"/>
          <w:shd w:val="clear" w:color="auto" w:fill="FFFFFF"/>
        </w:rPr>
        <w:t xml:space="preserve"> p 1-15</w:t>
      </w:r>
    </w:p>
    <w:p w14:paraId="085FF9C0" w14:textId="77777777" w:rsidR="00233814" w:rsidRPr="00233814" w:rsidRDefault="00233814" w:rsidP="00233814">
      <w:pPr>
        <w:pStyle w:val="ListParagraph"/>
        <w:numPr>
          <w:ilvl w:val="0"/>
          <w:numId w:val="4"/>
        </w:numPr>
        <w:spacing w:after="0" w:line="360" w:lineRule="auto"/>
        <w:ind w:left="0" w:firstLine="720"/>
        <w:jc w:val="both"/>
        <w:rPr>
          <w:rFonts w:ascii="Arial" w:hAnsi="Arial" w:cs="Arial"/>
          <w:i/>
          <w:color w:val="222222"/>
          <w:shd w:val="clear" w:color="auto" w:fill="FFFFFF"/>
        </w:rPr>
      </w:pPr>
      <w:r w:rsidRPr="00233814">
        <w:rPr>
          <w:rFonts w:ascii="Arial" w:hAnsi="Arial" w:cs="Arial"/>
          <w:i/>
          <w:color w:val="222222"/>
          <w:shd w:val="clear" w:color="auto" w:fill="FFFFFF"/>
        </w:rPr>
        <w:t>Hammer, M. and Henderson, J.C. (2019). LEARNING OUTCOMES STRATEGY IMPLEMENTATION AND CONTROL. [</w:t>
      </w:r>
      <w:proofErr w:type="gramStart"/>
      <w:r w:rsidRPr="00233814">
        <w:rPr>
          <w:rFonts w:ascii="Arial" w:hAnsi="Arial" w:cs="Arial"/>
          <w:i/>
          <w:color w:val="222222"/>
          <w:shd w:val="clear" w:color="auto" w:fill="FFFFFF"/>
        </w:rPr>
        <w:t>online</w:t>
      </w:r>
      <w:proofErr w:type="gramEnd"/>
      <w:r w:rsidRPr="00233814">
        <w:rPr>
          <w:rFonts w:ascii="Arial" w:hAnsi="Arial" w:cs="Arial"/>
          <w:i/>
          <w:color w:val="222222"/>
          <w:shd w:val="clear" w:color="auto" w:fill="FFFFFF"/>
        </w:rPr>
        <w:t xml:space="preserve">] pp.1–45. Available at: </w:t>
      </w:r>
      <w:hyperlink r:id="rId12" w:history="1">
        <w:r w:rsidRPr="00233814">
          <w:rPr>
            <w:rFonts w:ascii="Arial" w:hAnsi="Arial" w:cs="Arial"/>
            <w:i/>
            <w:color w:val="222222"/>
          </w:rPr>
          <w:t>https://static.careers360.mobi/media/uploads/froala_editor/files/Strategy-Implementation-and-Control.pdf</w:t>
        </w:r>
      </w:hyperlink>
      <w:r w:rsidRPr="00233814">
        <w:rPr>
          <w:rFonts w:ascii="Arial" w:hAnsi="Arial" w:cs="Arial"/>
          <w:i/>
          <w:color w:val="222222"/>
          <w:shd w:val="clear" w:color="auto" w:fill="FFFFFF"/>
        </w:rPr>
        <w:t>.</w:t>
      </w:r>
    </w:p>
    <w:p w14:paraId="64FCE5C2" w14:textId="77777777" w:rsidR="00233814" w:rsidRPr="00233814" w:rsidRDefault="00233814" w:rsidP="00233814">
      <w:pPr>
        <w:pStyle w:val="ListParagraph"/>
        <w:numPr>
          <w:ilvl w:val="0"/>
          <w:numId w:val="4"/>
        </w:numPr>
        <w:spacing w:after="0" w:line="360" w:lineRule="auto"/>
        <w:ind w:left="0" w:firstLine="720"/>
        <w:jc w:val="both"/>
        <w:rPr>
          <w:rFonts w:ascii="Arial" w:hAnsi="Arial" w:cs="Arial"/>
          <w:i/>
          <w:color w:val="222222"/>
          <w:shd w:val="clear" w:color="auto" w:fill="FFFFFF"/>
        </w:rPr>
      </w:pPr>
      <w:r w:rsidRPr="00233814">
        <w:rPr>
          <w:rFonts w:ascii="Arial" w:hAnsi="Arial" w:cs="Arial"/>
          <w:i/>
          <w:color w:val="222222"/>
          <w:shd w:val="clear" w:color="auto" w:fill="FFFFFF"/>
        </w:rPr>
        <w:t xml:space="preserve">Schreiber, K., </w:t>
      </w:r>
      <w:proofErr w:type="spellStart"/>
      <w:r w:rsidRPr="00233814">
        <w:rPr>
          <w:rFonts w:ascii="Arial" w:hAnsi="Arial" w:cs="Arial"/>
          <w:i/>
          <w:color w:val="222222"/>
          <w:shd w:val="clear" w:color="auto" w:fill="FFFFFF"/>
        </w:rPr>
        <w:t>Soubry</w:t>
      </w:r>
      <w:proofErr w:type="spellEnd"/>
      <w:r w:rsidRPr="00233814">
        <w:rPr>
          <w:rFonts w:ascii="Arial" w:hAnsi="Arial" w:cs="Arial"/>
          <w:i/>
          <w:color w:val="222222"/>
          <w:shd w:val="clear" w:color="auto" w:fill="FFFFFF"/>
        </w:rPr>
        <w:t>, B., Dove-</w:t>
      </w:r>
      <w:proofErr w:type="spellStart"/>
      <w:r w:rsidRPr="00233814">
        <w:rPr>
          <w:rFonts w:ascii="Arial" w:hAnsi="Arial" w:cs="Arial"/>
          <w:i/>
          <w:color w:val="222222"/>
          <w:shd w:val="clear" w:color="auto" w:fill="FFFFFF"/>
        </w:rPr>
        <w:t>McFalls</w:t>
      </w:r>
      <w:proofErr w:type="spellEnd"/>
      <w:r w:rsidRPr="00233814">
        <w:rPr>
          <w:rFonts w:ascii="Arial" w:hAnsi="Arial" w:cs="Arial"/>
          <w:i/>
          <w:color w:val="222222"/>
          <w:shd w:val="clear" w:color="auto" w:fill="FFFFFF"/>
        </w:rPr>
        <w:t xml:space="preserve">, C. and MacDonald, G.K. (2022). Diverse adaptation strategies helped local food producers cope with initial challenges of the Covid-19 pandemic: Lessons from Québec, Canada. Journal of Rural Studies, 5634(7833). </w:t>
      </w:r>
      <w:proofErr w:type="spellStart"/>
      <w:r w:rsidRPr="00233814">
        <w:rPr>
          <w:rFonts w:ascii="Arial" w:hAnsi="Arial" w:cs="Arial"/>
          <w:i/>
          <w:color w:val="222222"/>
          <w:shd w:val="clear" w:color="auto" w:fill="FFFFFF"/>
        </w:rPr>
        <w:t>doi:https</w:t>
      </w:r>
      <w:proofErr w:type="spellEnd"/>
      <w:r w:rsidRPr="00233814">
        <w:rPr>
          <w:rFonts w:ascii="Arial" w:hAnsi="Arial" w:cs="Arial"/>
          <w:i/>
          <w:color w:val="222222"/>
          <w:shd w:val="clear" w:color="auto" w:fill="FFFFFF"/>
        </w:rPr>
        <w:t>://doi.org/10.1016/j.jrurstud.2022.02.002.</w:t>
      </w:r>
    </w:p>
    <w:p w14:paraId="045F39F6" w14:textId="66AD1C7A" w:rsidR="00233814" w:rsidRDefault="00233814" w:rsidP="00D750BD">
      <w:pPr>
        <w:pStyle w:val="ListParagraph"/>
        <w:numPr>
          <w:ilvl w:val="0"/>
          <w:numId w:val="4"/>
        </w:numPr>
        <w:spacing w:after="0" w:line="360" w:lineRule="auto"/>
        <w:ind w:left="0" w:firstLine="720"/>
        <w:jc w:val="both"/>
        <w:rPr>
          <w:rFonts w:ascii="Arial" w:hAnsi="Arial" w:cs="Arial"/>
          <w:i/>
          <w:color w:val="222222"/>
          <w:shd w:val="clear" w:color="auto" w:fill="FFFFFF"/>
        </w:rPr>
      </w:pPr>
      <w:proofErr w:type="spellStart"/>
      <w:r w:rsidRPr="00233814">
        <w:rPr>
          <w:rFonts w:ascii="Arial" w:hAnsi="Arial" w:cs="Arial"/>
          <w:i/>
          <w:color w:val="222222"/>
          <w:shd w:val="clear" w:color="auto" w:fill="FFFFFF"/>
        </w:rPr>
        <w:t>Suciati</w:t>
      </w:r>
      <w:proofErr w:type="spellEnd"/>
      <w:r w:rsidRPr="00233814">
        <w:rPr>
          <w:rFonts w:ascii="Arial" w:hAnsi="Arial" w:cs="Arial"/>
          <w:i/>
          <w:color w:val="222222"/>
          <w:shd w:val="clear" w:color="auto" w:fill="FFFFFF"/>
        </w:rPr>
        <w:t xml:space="preserve">, T.R., Dodi </w:t>
      </w:r>
      <w:proofErr w:type="spellStart"/>
      <w:r w:rsidRPr="00233814">
        <w:rPr>
          <w:rFonts w:ascii="Arial" w:hAnsi="Arial" w:cs="Arial"/>
          <w:i/>
          <w:color w:val="222222"/>
          <w:shd w:val="clear" w:color="auto" w:fill="FFFFFF"/>
        </w:rPr>
        <w:t>Kurniawan</w:t>
      </w:r>
      <w:proofErr w:type="spellEnd"/>
      <w:r w:rsidRPr="00233814">
        <w:rPr>
          <w:rFonts w:ascii="Arial" w:hAnsi="Arial" w:cs="Arial"/>
          <w:i/>
          <w:color w:val="222222"/>
          <w:shd w:val="clear" w:color="auto" w:fill="FFFFFF"/>
        </w:rPr>
        <w:t xml:space="preserve"> and M. </w:t>
      </w:r>
      <w:proofErr w:type="spellStart"/>
      <w:r w:rsidRPr="00233814">
        <w:rPr>
          <w:rFonts w:ascii="Arial" w:hAnsi="Arial" w:cs="Arial"/>
          <w:i/>
          <w:color w:val="222222"/>
          <w:shd w:val="clear" w:color="auto" w:fill="FFFFFF"/>
        </w:rPr>
        <w:t>Dery</w:t>
      </w:r>
      <w:proofErr w:type="spellEnd"/>
      <w:r w:rsidRPr="00233814">
        <w:rPr>
          <w:rFonts w:ascii="Arial" w:hAnsi="Arial" w:cs="Arial"/>
          <w:i/>
          <w:color w:val="222222"/>
          <w:shd w:val="clear" w:color="auto" w:fill="FFFFFF"/>
        </w:rPr>
        <w:t xml:space="preserve"> </w:t>
      </w:r>
      <w:proofErr w:type="spellStart"/>
      <w:r w:rsidRPr="00233814">
        <w:rPr>
          <w:rFonts w:ascii="Arial" w:hAnsi="Arial" w:cs="Arial"/>
          <w:i/>
          <w:color w:val="222222"/>
          <w:shd w:val="clear" w:color="auto" w:fill="FFFFFF"/>
        </w:rPr>
        <w:t>Iswahyudin</w:t>
      </w:r>
      <w:proofErr w:type="spellEnd"/>
      <w:r w:rsidRPr="00233814">
        <w:rPr>
          <w:rFonts w:ascii="Arial" w:hAnsi="Arial" w:cs="Arial"/>
          <w:i/>
          <w:color w:val="222222"/>
          <w:shd w:val="clear" w:color="auto" w:fill="FFFFFF"/>
        </w:rPr>
        <w:t xml:space="preserve"> (2020). SWOT Analysis and </w:t>
      </w:r>
      <w:proofErr w:type="spellStart"/>
      <w:r w:rsidRPr="00233814">
        <w:rPr>
          <w:rFonts w:ascii="Arial" w:hAnsi="Arial" w:cs="Arial"/>
          <w:i/>
          <w:color w:val="222222"/>
          <w:shd w:val="clear" w:color="auto" w:fill="FFFFFF"/>
        </w:rPr>
        <w:t>Ansoff</w:t>
      </w:r>
      <w:proofErr w:type="spellEnd"/>
      <w:r w:rsidRPr="00233814">
        <w:rPr>
          <w:rFonts w:ascii="Arial" w:hAnsi="Arial" w:cs="Arial"/>
          <w:i/>
          <w:color w:val="222222"/>
          <w:shd w:val="clear" w:color="auto" w:fill="FFFFFF"/>
        </w:rPr>
        <w:t xml:space="preserve"> Matrix in Creative Food Industry Business Development: A Study on Creative Food Business ‘</w:t>
      </w:r>
      <w:proofErr w:type="spellStart"/>
      <w:r w:rsidRPr="00233814">
        <w:rPr>
          <w:rFonts w:ascii="Arial" w:hAnsi="Arial" w:cs="Arial"/>
          <w:i/>
          <w:color w:val="222222"/>
          <w:shd w:val="clear" w:color="auto" w:fill="FFFFFF"/>
        </w:rPr>
        <w:t>Komala</w:t>
      </w:r>
      <w:proofErr w:type="spellEnd"/>
      <w:r w:rsidRPr="00233814">
        <w:rPr>
          <w:rFonts w:ascii="Arial" w:hAnsi="Arial" w:cs="Arial"/>
          <w:i/>
          <w:color w:val="222222"/>
          <w:shd w:val="clear" w:color="auto" w:fill="FFFFFF"/>
        </w:rPr>
        <w:t xml:space="preserve">’. Open Access Indonesia Journal of Social Sciences, 3(2), pp.69–76. </w:t>
      </w:r>
      <w:proofErr w:type="spellStart"/>
      <w:r w:rsidRPr="00233814">
        <w:rPr>
          <w:rFonts w:ascii="Arial" w:hAnsi="Arial" w:cs="Arial"/>
          <w:i/>
          <w:color w:val="222222"/>
          <w:shd w:val="clear" w:color="auto" w:fill="FFFFFF"/>
        </w:rPr>
        <w:t>doi:https</w:t>
      </w:r>
      <w:proofErr w:type="spellEnd"/>
      <w:r w:rsidRPr="00233814">
        <w:rPr>
          <w:rFonts w:ascii="Arial" w:hAnsi="Arial" w:cs="Arial"/>
          <w:i/>
          <w:color w:val="222222"/>
          <w:shd w:val="clear" w:color="auto" w:fill="FFFFFF"/>
        </w:rPr>
        <w:t>://doi.org/10.37275/oaijss.v3i2.30.</w:t>
      </w:r>
    </w:p>
    <w:p w14:paraId="6DBFBF1B" w14:textId="77777777" w:rsidR="00D750BD" w:rsidRPr="00D750BD" w:rsidRDefault="00D750BD" w:rsidP="00D750BD">
      <w:pPr>
        <w:spacing w:after="0" w:line="360" w:lineRule="auto"/>
        <w:jc w:val="both"/>
        <w:rPr>
          <w:rFonts w:ascii="Arial" w:hAnsi="Arial" w:cs="Arial"/>
          <w:i/>
          <w:color w:val="222222"/>
          <w:shd w:val="clear" w:color="auto" w:fill="FFFFFF"/>
        </w:rPr>
      </w:pPr>
    </w:p>
    <w:sectPr w:rsidR="00D750BD" w:rsidRPr="00D750BD" w:rsidSect="002C1A0B">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4A7E46" w14:textId="77777777" w:rsidR="006A2BA4" w:rsidRDefault="006A2BA4" w:rsidP="002C1A0B">
      <w:pPr>
        <w:spacing w:after="0" w:line="240" w:lineRule="auto"/>
      </w:pPr>
      <w:r>
        <w:separator/>
      </w:r>
    </w:p>
  </w:endnote>
  <w:endnote w:type="continuationSeparator" w:id="0">
    <w:p w14:paraId="1DDE90A2" w14:textId="77777777" w:rsidR="006A2BA4" w:rsidRDefault="006A2BA4" w:rsidP="002C1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CE00A3" w14:textId="77777777" w:rsidR="002C1A0B" w:rsidRDefault="002C1A0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936927"/>
      <w:docPartObj>
        <w:docPartGallery w:val="Page Numbers (Bottom of Page)"/>
        <w:docPartUnique/>
      </w:docPartObj>
    </w:sdtPr>
    <w:sdtEndPr>
      <w:rPr>
        <w:noProof/>
      </w:rPr>
    </w:sdtEndPr>
    <w:sdtContent>
      <w:p w14:paraId="6F2BA2EA" w14:textId="7724BF74" w:rsidR="002C1A0B" w:rsidRDefault="002C1A0B">
        <w:pPr>
          <w:pStyle w:val="Footer"/>
          <w:jc w:val="center"/>
        </w:pPr>
        <w:r>
          <w:fldChar w:fldCharType="begin"/>
        </w:r>
        <w:r>
          <w:instrText xml:space="preserve"> PAGE   \* MERGEFORMAT </w:instrText>
        </w:r>
        <w:r>
          <w:fldChar w:fldCharType="separate"/>
        </w:r>
        <w:r w:rsidR="00274843">
          <w:rPr>
            <w:noProof/>
          </w:rPr>
          <w:t>6</w:t>
        </w:r>
        <w:r>
          <w:rPr>
            <w:noProof/>
          </w:rPr>
          <w:fldChar w:fldCharType="end"/>
        </w:r>
      </w:p>
    </w:sdtContent>
  </w:sdt>
  <w:p w14:paraId="518562E0" w14:textId="77777777" w:rsidR="002C1A0B" w:rsidRDefault="002C1A0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012D62" w14:textId="77777777" w:rsidR="002C1A0B" w:rsidRDefault="002C1A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43F640" w14:textId="77777777" w:rsidR="006A2BA4" w:rsidRDefault="006A2BA4" w:rsidP="002C1A0B">
      <w:pPr>
        <w:spacing w:after="0" w:line="240" w:lineRule="auto"/>
      </w:pPr>
      <w:r>
        <w:separator/>
      </w:r>
    </w:p>
  </w:footnote>
  <w:footnote w:type="continuationSeparator" w:id="0">
    <w:p w14:paraId="27B2231D" w14:textId="77777777" w:rsidR="006A2BA4" w:rsidRDefault="006A2BA4" w:rsidP="002C1A0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BB4066" w14:textId="77777777" w:rsidR="002C1A0B" w:rsidRDefault="002C1A0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1741BA" w14:textId="77777777" w:rsidR="002C1A0B" w:rsidRDefault="002C1A0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A84C79" w14:textId="77777777" w:rsidR="002C1A0B" w:rsidRDefault="002C1A0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FE425A"/>
    <w:multiLevelType w:val="hybridMultilevel"/>
    <w:tmpl w:val="CE589796"/>
    <w:lvl w:ilvl="0" w:tplc="D102B142">
      <w:start w:val="1"/>
      <w:numFmt w:val="upperRoman"/>
      <w:lvlText w:val="%1."/>
      <w:lvlJc w:val="right"/>
      <w:pPr>
        <w:ind w:left="720" w:hanging="360"/>
      </w:pPr>
    </w:lvl>
    <w:lvl w:ilvl="1" w:tplc="C73E5104" w:tentative="1">
      <w:start w:val="1"/>
      <w:numFmt w:val="lowerLetter"/>
      <w:lvlText w:val="%2."/>
      <w:lvlJc w:val="left"/>
      <w:pPr>
        <w:ind w:left="1440" w:hanging="360"/>
      </w:pPr>
    </w:lvl>
    <w:lvl w:ilvl="2" w:tplc="5FE89DE0" w:tentative="1">
      <w:start w:val="1"/>
      <w:numFmt w:val="lowerRoman"/>
      <w:lvlText w:val="%3."/>
      <w:lvlJc w:val="right"/>
      <w:pPr>
        <w:ind w:left="2160" w:hanging="180"/>
      </w:pPr>
    </w:lvl>
    <w:lvl w:ilvl="3" w:tplc="00AAB8A0" w:tentative="1">
      <w:start w:val="1"/>
      <w:numFmt w:val="decimal"/>
      <w:lvlText w:val="%4."/>
      <w:lvlJc w:val="left"/>
      <w:pPr>
        <w:ind w:left="2880" w:hanging="360"/>
      </w:pPr>
    </w:lvl>
    <w:lvl w:ilvl="4" w:tplc="5CBAC658" w:tentative="1">
      <w:start w:val="1"/>
      <w:numFmt w:val="lowerLetter"/>
      <w:lvlText w:val="%5."/>
      <w:lvlJc w:val="left"/>
      <w:pPr>
        <w:ind w:left="3600" w:hanging="360"/>
      </w:pPr>
    </w:lvl>
    <w:lvl w:ilvl="5" w:tplc="AB0CA09A" w:tentative="1">
      <w:start w:val="1"/>
      <w:numFmt w:val="lowerRoman"/>
      <w:lvlText w:val="%6."/>
      <w:lvlJc w:val="right"/>
      <w:pPr>
        <w:ind w:left="4320" w:hanging="180"/>
      </w:pPr>
    </w:lvl>
    <w:lvl w:ilvl="6" w:tplc="D34825AA" w:tentative="1">
      <w:start w:val="1"/>
      <w:numFmt w:val="decimal"/>
      <w:lvlText w:val="%7."/>
      <w:lvlJc w:val="left"/>
      <w:pPr>
        <w:ind w:left="5040" w:hanging="360"/>
      </w:pPr>
    </w:lvl>
    <w:lvl w:ilvl="7" w:tplc="463E4834" w:tentative="1">
      <w:start w:val="1"/>
      <w:numFmt w:val="lowerLetter"/>
      <w:lvlText w:val="%8."/>
      <w:lvlJc w:val="left"/>
      <w:pPr>
        <w:ind w:left="5760" w:hanging="360"/>
      </w:pPr>
    </w:lvl>
    <w:lvl w:ilvl="8" w:tplc="42B4518C" w:tentative="1">
      <w:start w:val="1"/>
      <w:numFmt w:val="lowerRoman"/>
      <w:lvlText w:val="%9."/>
      <w:lvlJc w:val="right"/>
      <w:pPr>
        <w:ind w:left="6480" w:hanging="180"/>
      </w:pPr>
    </w:lvl>
  </w:abstractNum>
  <w:abstractNum w:abstractNumId="1" w15:restartNumberingAfterBreak="0">
    <w:nsid w:val="1D237A0E"/>
    <w:multiLevelType w:val="hybridMultilevel"/>
    <w:tmpl w:val="5618386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4AD921E4"/>
    <w:multiLevelType w:val="hybridMultilevel"/>
    <w:tmpl w:val="A15CC45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62628E1"/>
    <w:multiLevelType w:val="hybridMultilevel"/>
    <w:tmpl w:val="DD4E8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BC540D"/>
    <w:multiLevelType w:val="hybridMultilevel"/>
    <w:tmpl w:val="7646FB04"/>
    <w:lvl w:ilvl="0" w:tplc="52FE4A10">
      <w:start w:val="1"/>
      <w:numFmt w:val="lowerRoman"/>
      <w:lvlText w:val="%1."/>
      <w:lvlJc w:val="right"/>
      <w:pPr>
        <w:ind w:left="720" w:hanging="360"/>
      </w:pPr>
    </w:lvl>
    <w:lvl w:ilvl="1" w:tplc="9A16A27A" w:tentative="1">
      <w:start w:val="1"/>
      <w:numFmt w:val="lowerLetter"/>
      <w:lvlText w:val="%2."/>
      <w:lvlJc w:val="left"/>
      <w:pPr>
        <w:ind w:left="1440" w:hanging="360"/>
      </w:pPr>
    </w:lvl>
    <w:lvl w:ilvl="2" w:tplc="AF200BE2" w:tentative="1">
      <w:start w:val="1"/>
      <w:numFmt w:val="lowerRoman"/>
      <w:lvlText w:val="%3."/>
      <w:lvlJc w:val="right"/>
      <w:pPr>
        <w:ind w:left="2160" w:hanging="180"/>
      </w:pPr>
    </w:lvl>
    <w:lvl w:ilvl="3" w:tplc="19D43344" w:tentative="1">
      <w:start w:val="1"/>
      <w:numFmt w:val="decimal"/>
      <w:lvlText w:val="%4."/>
      <w:lvlJc w:val="left"/>
      <w:pPr>
        <w:ind w:left="2880" w:hanging="360"/>
      </w:pPr>
    </w:lvl>
    <w:lvl w:ilvl="4" w:tplc="482E8BD4" w:tentative="1">
      <w:start w:val="1"/>
      <w:numFmt w:val="lowerLetter"/>
      <w:lvlText w:val="%5."/>
      <w:lvlJc w:val="left"/>
      <w:pPr>
        <w:ind w:left="3600" w:hanging="360"/>
      </w:pPr>
    </w:lvl>
    <w:lvl w:ilvl="5" w:tplc="E6027CE2" w:tentative="1">
      <w:start w:val="1"/>
      <w:numFmt w:val="lowerRoman"/>
      <w:lvlText w:val="%6."/>
      <w:lvlJc w:val="right"/>
      <w:pPr>
        <w:ind w:left="4320" w:hanging="180"/>
      </w:pPr>
    </w:lvl>
    <w:lvl w:ilvl="6" w:tplc="54E2FCDA" w:tentative="1">
      <w:start w:val="1"/>
      <w:numFmt w:val="decimal"/>
      <w:lvlText w:val="%7."/>
      <w:lvlJc w:val="left"/>
      <w:pPr>
        <w:ind w:left="5040" w:hanging="360"/>
      </w:pPr>
    </w:lvl>
    <w:lvl w:ilvl="7" w:tplc="03D453A0" w:tentative="1">
      <w:start w:val="1"/>
      <w:numFmt w:val="lowerLetter"/>
      <w:lvlText w:val="%8."/>
      <w:lvlJc w:val="left"/>
      <w:pPr>
        <w:ind w:left="5760" w:hanging="360"/>
      </w:pPr>
    </w:lvl>
    <w:lvl w:ilvl="8" w:tplc="76D073F2" w:tentative="1">
      <w:start w:val="1"/>
      <w:numFmt w:val="lowerRoman"/>
      <w:lvlText w:val="%9."/>
      <w:lvlJc w:val="right"/>
      <w:pPr>
        <w:ind w:left="6480" w:hanging="180"/>
      </w:pPr>
    </w:lvl>
  </w:abstractNum>
  <w:abstractNum w:abstractNumId="5" w15:restartNumberingAfterBreak="0">
    <w:nsid w:val="78FE7D67"/>
    <w:multiLevelType w:val="hybridMultilevel"/>
    <w:tmpl w:val="7A0A510C"/>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5"/>
  </w:num>
  <w:num w:numId="2">
    <w:abstractNumId w:val="0"/>
  </w:num>
  <w:num w:numId="3">
    <w:abstractNumId w:val="4"/>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rA0NjK2NDM3sjS2tDBS0lEKTi0uzszPAykwrAUAXknnriwAAAA="/>
  </w:docVars>
  <w:rsids>
    <w:rsidRoot w:val="00B45E14"/>
    <w:rsid w:val="000557B6"/>
    <w:rsid w:val="00185C5E"/>
    <w:rsid w:val="001F0A76"/>
    <w:rsid w:val="0023071A"/>
    <w:rsid w:val="00233814"/>
    <w:rsid w:val="00274843"/>
    <w:rsid w:val="00290CD1"/>
    <w:rsid w:val="002C1A0B"/>
    <w:rsid w:val="003702D8"/>
    <w:rsid w:val="00381F4A"/>
    <w:rsid w:val="00423B9E"/>
    <w:rsid w:val="004F7DCF"/>
    <w:rsid w:val="00522A14"/>
    <w:rsid w:val="00585309"/>
    <w:rsid w:val="0059637D"/>
    <w:rsid w:val="005D245A"/>
    <w:rsid w:val="006600C2"/>
    <w:rsid w:val="006A2BA4"/>
    <w:rsid w:val="006C0A6A"/>
    <w:rsid w:val="0073041B"/>
    <w:rsid w:val="00780E67"/>
    <w:rsid w:val="007A1A5E"/>
    <w:rsid w:val="008307E9"/>
    <w:rsid w:val="008428BB"/>
    <w:rsid w:val="008C31DE"/>
    <w:rsid w:val="00903ACC"/>
    <w:rsid w:val="0095166E"/>
    <w:rsid w:val="00A1125C"/>
    <w:rsid w:val="00A114C9"/>
    <w:rsid w:val="00A26FE9"/>
    <w:rsid w:val="00AA0183"/>
    <w:rsid w:val="00B45E14"/>
    <w:rsid w:val="00C1793A"/>
    <w:rsid w:val="00CC454A"/>
    <w:rsid w:val="00D65C61"/>
    <w:rsid w:val="00D67D6E"/>
    <w:rsid w:val="00D750BD"/>
    <w:rsid w:val="00DD55A7"/>
    <w:rsid w:val="00F05B9B"/>
    <w:rsid w:val="00F6637C"/>
    <w:rsid w:val="00FF0B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6D65C"/>
  <w15:chartTrackingRefBased/>
  <w15:docId w15:val="{EAF89701-9B0F-4BCD-850F-052548C8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750B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0E6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780E67"/>
    <w:rPr>
      <w:rFonts w:eastAsiaTheme="minorEastAsia"/>
      <w:kern w:val="0"/>
      <w14:ligatures w14:val="none"/>
    </w:rPr>
  </w:style>
  <w:style w:type="paragraph" w:styleId="ListParagraph">
    <w:name w:val="List Paragraph"/>
    <w:basedOn w:val="Normal"/>
    <w:uiPriority w:val="34"/>
    <w:qFormat/>
    <w:rsid w:val="00780E67"/>
    <w:pPr>
      <w:ind w:left="720"/>
      <w:contextualSpacing/>
    </w:pPr>
  </w:style>
  <w:style w:type="paragraph" w:styleId="Header">
    <w:name w:val="header"/>
    <w:basedOn w:val="Normal"/>
    <w:link w:val="HeaderChar"/>
    <w:uiPriority w:val="99"/>
    <w:unhideWhenUsed/>
    <w:rsid w:val="0059637D"/>
    <w:pPr>
      <w:tabs>
        <w:tab w:val="center" w:pos="4680"/>
        <w:tab w:val="right" w:pos="9360"/>
      </w:tabs>
      <w:spacing w:after="0" w:line="240" w:lineRule="auto"/>
    </w:pPr>
    <w:rPr>
      <w:kern w:val="0"/>
      <w14:ligatures w14:val="none"/>
    </w:rPr>
  </w:style>
  <w:style w:type="character" w:customStyle="1" w:styleId="HeaderChar">
    <w:name w:val="Header Char"/>
    <w:basedOn w:val="DefaultParagraphFont"/>
    <w:link w:val="Header"/>
    <w:uiPriority w:val="99"/>
    <w:rsid w:val="0059637D"/>
    <w:rPr>
      <w:kern w:val="0"/>
      <w14:ligatures w14:val="none"/>
    </w:rPr>
  </w:style>
  <w:style w:type="paragraph" w:styleId="Footer">
    <w:name w:val="footer"/>
    <w:basedOn w:val="Normal"/>
    <w:link w:val="FooterChar"/>
    <w:uiPriority w:val="99"/>
    <w:unhideWhenUsed/>
    <w:rsid w:val="002C1A0B"/>
    <w:pPr>
      <w:tabs>
        <w:tab w:val="center" w:pos="4703"/>
        <w:tab w:val="right" w:pos="9406"/>
      </w:tabs>
      <w:spacing w:after="0" w:line="240" w:lineRule="auto"/>
    </w:pPr>
  </w:style>
  <w:style w:type="character" w:customStyle="1" w:styleId="FooterChar">
    <w:name w:val="Footer Char"/>
    <w:basedOn w:val="DefaultParagraphFont"/>
    <w:link w:val="Footer"/>
    <w:uiPriority w:val="99"/>
    <w:rsid w:val="002C1A0B"/>
  </w:style>
  <w:style w:type="character" w:styleId="Emphasis">
    <w:name w:val="Emphasis"/>
    <w:basedOn w:val="DefaultParagraphFont"/>
    <w:uiPriority w:val="20"/>
    <w:qFormat/>
    <w:rsid w:val="00D65C61"/>
    <w:rPr>
      <w:i/>
      <w:iCs/>
    </w:rPr>
  </w:style>
  <w:style w:type="paragraph" w:styleId="NormalWeb">
    <w:name w:val="Normal (Web)"/>
    <w:basedOn w:val="Normal"/>
    <w:uiPriority w:val="99"/>
    <w:unhideWhenUsed/>
    <w:rsid w:val="0023381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233814"/>
    <w:rPr>
      <w:color w:val="0000FF" w:themeColor="hyperlink"/>
      <w:u w:val="single"/>
    </w:rPr>
  </w:style>
  <w:style w:type="character" w:customStyle="1" w:styleId="Heading1Char">
    <w:name w:val="Heading 1 Char"/>
    <w:basedOn w:val="DefaultParagraphFont"/>
    <w:link w:val="Heading1"/>
    <w:uiPriority w:val="9"/>
    <w:rsid w:val="00D750B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750BD"/>
    <w:pPr>
      <w:spacing w:line="259" w:lineRule="auto"/>
      <w:outlineLvl w:val="9"/>
    </w:pPr>
    <w:rPr>
      <w:kern w:val="0"/>
      <w14:ligatures w14:val="none"/>
    </w:rPr>
  </w:style>
  <w:style w:type="paragraph" w:styleId="TOC2">
    <w:name w:val="toc 2"/>
    <w:basedOn w:val="Normal"/>
    <w:next w:val="Normal"/>
    <w:autoRedefine/>
    <w:uiPriority w:val="39"/>
    <w:unhideWhenUsed/>
    <w:rsid w:val="00D750BD"/>
    <w:pPr>
      <w:spacing w:after="100" w:line="259" w:lineRule="auto"/>
      <w:ind w:left="220"/>
    </w:pPr>
    <w:rPr>
      <w:rFonts w:eastAsiaTheme="minorEastAsia" w:cs="Times New Roman"/>
      <w:kern w:val="0"/>
      <w14:ligatures w14:val="none"/>
    </w:rPr>
  </w:style>
  <w:style w:type="paragraph" w:styleId="TOC1">
    <w:name w:val="toc 1"/>
    <w:basedOn w:val="Normal"/>
    <w:next w:val="Normal"/>
    <w:autoRedefine/>
    <w:uiPriority w:val="39"/>
    <w:unhideWhenUsed/>
    <w:rsid w:val="00D750BD"/>
    <w:pPr>
      <w:spacing w:after="100" w:line="259" w:lineRule="auto"/>
    </w:pPr>
    <w:rPr>
      <w:rFonts w:eastAsiaTheme="minorEastAsia" w:cs="Times New Roman"/>
      <w:kern w:val="0"/>
      <w14:ligatures w14:val="none"/>
    </w:rPr>
  </w:style>
  <w:style w:type="paragraph" w:styleId="TOC3">
    <w:name w:val="toc 3"/>
    <w:basedOn w:val="Normal"/>
    <w:next w:val="Normal"/>
    <w:autoRedefine/>
    <w:uiPriority w:val="39"/>
    <w:unhideWhenUsed/>
    <w:rsid w:val="00D750BD"/>
    <w:pPr>
      <w:spacing w:after="100" w:line="259" w:lineRule="auto"/>
      <w:ind w:left="440"/>
    </w:pPr>
    <w:rPr>
      <w:rFonts w:eastAsiaTheme="minorEastAsia"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2534383">
      <w:bodyDiv w:val="1"/>
      <w:marLeft w:val="0"/>
      <w:marRight w:val="0"/>
      <w:marTop w:val="0"/>
      <w:marBottom w:val="0"/>
      <w:divBdr>
        <w:top w:val="none" w:sz="0" w:space="0" w:color="auto"/>
        <w:left w:val="none" w:sz="0" w:space="0" w:color="auto"/>
        <w:bottom w:val="none" w:sz="0" w:space="0" w:color="auto"/>
        <w:right w:val="none" w:sz="0" w:space="0" w:color="auto"/>
      </w:divBdr>
    </w:div>
    <w:div w:id="1900241501">
      <w:bodyDiv w:val="1"/>
      <w:marLeft w:val="0"/>
      <w:marRight w:val="0"/>
      <w:marTop w:val="0"/>
      <w:marBottom w:val="0"/>
      <w:divBdr>
        <w:top w:val="none" w:sz="0" w:space="0" w:color="auto"/>
        <w:left w:val="none" w:sz="0" w:space="0" w:color="auto"/>
        <w:bottom w:val="none" w:sz="0" w:space="0" w:color="auto"/>
        <w:right w:val="none" w:sz="0" w:space="0" w:color="auto"/>
      </w:divBdr>
    </w:div>
    <w:div w:id="2030448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static.careers360.mobi/media/uploads/froala_editor/files/Strategy-Implementation-and-Control.pdf"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ranite.pressbooks.pub/ld823/chapter/10/"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7022"/>
    <w:rsid w:val="008131F4"/>
    <w:rsid w:val="009270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85357BB2AB4035A90EF9921B485BD9">
    <w:name w:val="B985357BB2AB4035A90EF9921B485BD9"/>
    <w:rsid w:val="00927022"/>
  </w:style>
  <w:style w:type="paragraph" w:customStyle="1" w:styleId="B2A37CE8F7114D20B4C32911CFE6D1A0">
    <w:name w:val="B2A37CE8F7114D20B4C32911CFE6D1A0"/>
    <w:rsid w:val="00927022"/>
  </w:style>
  <w:style w:type="paragraph" w:customStyle="1" w:styleId="67BA8B2C1D4E46CC8A6CDC821A3EDC7B">
    <w:name w:val="67BA8B2C1D4E46CC8A6CDC821A3EDC7B"/>
    <w:rsid w:val="009270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LCBB4004_BIRM                                                         Umar Sadaat                                                                                            Georgi Dimitrov                                                          Student number                                                            2230344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0C68AA-3CDE-409D-9C34-31DFF9E47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7</Pages>
  <Words>1939</Words>
  <Characters>11058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DIVERSE ADAPTATION STRATEGIES HELPED LOCAL FOOD PRODUCERS COPE WITH INITIAL CHALLENGES OF THE COVID-19 PANDEMIC – LESSONS FROM QUEBEC, CANADA
</vt:lpstr>
    </vt:vector>
  </TitlesOfParts>
  <Company/>
  <LinksUpToDate>false</LinksUpToDate>
  <CharactersWithSpaces>12972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DIVERSE ADAPTATION STRATEGIES HELPED LOCAL FOOD PRODUCERS COPE WITH INITIAL CHALLENGES OF THE COVID-19 PANDEMIC – LESSONS FROM QUEBEC, CANADA
</dc:title>
  <dc:subject>MARKETING FUNDAMENTIALS</dc:subject>
  <dc:creator>calebsam472@outlook.com</dc:creator>
  <cp:keywords/>
  <dc:description/>
  <cp:lastModifiedBy>Инна Христова</cp:lastModifiedBy>
  <cp:revision>10</cp:revision>
  <dcterms:created xsi:type="dcterms:W3CDTF">2023-03-18T14:27:00Z</dcterms:created>
  <dcterms:modified xsi:type="dcterms:W3CDTF">2023-06-23T18:07:00Z</dcterms:modified>
</cp:coreProperties>
</file>