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F3B52" w14:textId="28A1319B" w:rsidR="00113905" w:rsidRDefault="00147130">
      <w:pPr>
        <w:pStyle w:val="Normal1"/>
        <w:jc w:val="center"/>
        <w:rPr>
          <w:b/>
          <w:sz w:val="40"/>
          <w:szCs w:val="40"/>
        </w:rPr>
      </w:pPr>
      <w:r>
        <w:rPr>
          <w:b/>
          <w:noProof/>
          <w:sz w:val="40"/>
          <w:szCs w:val="40"/>
        </w:rPr>
        <w:drawing>
          <wp:inline distT="114300" distB="114300" distL="114300" distR="114300" wp14:anchorId="0C32329A" wp14:editId="7CCBEF2B">
            <wp:extent cx="2809875" cy="1562532"/>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6"/>
                    <a:srcRect/>
                    <a:stretch>
                      <a:fillRect/>
                    </a:stretch>
                  </pic:blipFill>
                  <pic:spPr>
                    <a:xfrm>
                      <a:off x="0" y="0"/>
                      <a:ext cx="2809875" cy="1562532"/>
                    </a:xfrm>
                    <a:prstGeom prst="rect">
                      <a:avLst/>
                    </a:prstGeom>
                    <a:ln/>
                  </pic:spPr>
                </pic:pic>
              </a:graphicData>
            </a:graphic>
          </wp:inline>
        </w:drawing>
      </w:r>
    </w:p>
    <w:p w14:paraId="21C36D9E" w14:textId="77777777" w:rsidR="00113905" w:rsidRDefault="00147130">
      <w:pPr>
        <w:pStyle w:val="Normal1"/>
        <w:jc w:val="center"/>
        <w:rPr>
          <w:b/>
          <w:sz w:val="40"/>
          <w:szCs w:val="40"/>
        </w:rPr>
      </w:pPr>
      <w:r>
        <w:rPr>
          <w:b/>
          <w:sz w:val="40"/>
          <w:szCs w:val="40"/>
        </w:rPr>
        <w:t>ASSESSMENT 2</w:t>
      </w:r>
    </w:p>
    <w:p w14:paraId="6150FC0C" w14:textId="77777777" w:rsidR="00113905" w:rsidRDefault="00147130">
      <w:pPr>
        <w:pStyle w:val="Normal1"/>
        <w:jc w:val="center"/>
        <w:rPr>
          <w:b/>
          <w:sz w:val="40"/>
          <w:szCs w:val="40"/>
        </w:rPr>
      </w:pPr>
      <w:r>
        <w:rPr>
          <w:b/>
          <w:sz w:val="40"/>
          <w:szCs w:val="40"/>
        </w:rPr>
        <w:t>HUMAN RESOURCE MANAGEMENT</w:t>
      </w:r>
    </w:p>
    <w:p w14:paraId="7AE2344B" w14:textId="77777777" w:rsidR="00113905" w:rsidRDefault="00147130">
      <w:pPr>
        <w:pStyle w:val="Normal1"/>
        <w:jc w:val="center"/>
        <w:rPr>
          <w:b/>
          <w:i/>
          <w:sz w:val="32"/>
          <w:szCs w:val="32"/>
        </w:rPr>
      </w:pPr>
      <w:r>
        <w:rPr>
          <w:b/>
          <w:sz w:val="40"/>
          <w:szCs w:val="40"/>
        </w:rPr>
        <w:t>LCMB7000</w:t>
      </w:r>
    </w:p>
    <w:p w14:paraId="52FD1C94" w14:textId="77777777" w:rsidR="00113905" w:rsidRDefault="00147130">
      <w:pPr>
        <w:pStyle w:val="Normal1"/>
        <w:jc w:val="center"/>
        <w:rPr>
          <w:i/>
          <w:sz w:val="32"/>
          <w:szCs w:val="32"/>
        </w:rPr>
      </w:pPr>
      <w:r>
        <w:rPr>
          <w:i/>
          <w:sz w:val="32"/>
          <w:szCs w:val="32"/>
        </w:rPr>
        <w:t xml:space="preserve">COMPANY: ADOBE </w:t>
      </w:r>
    </w:p>
    <w:p w14:paraId="2C7E61CD" w14:textId="77777777" w:rsidR="009A67DB" w:rsidRDefault="009A67DB" w:rsidP="009A67DB">
      <w:pPr>
        <w:jc w:val="center"/>
        <w:rPr>
          <w:b/>
          <w:i/>
          <w:iCs/>
          <w:sz w:val="28"/>
          <w:szCs w:val="28"/>
        </w:rPr>
      </w:pPr>
    </w:p>
    <w:p w14:paraId="4AF8E1AC" w14:textId="11595E2B" w:rsidR="009A67DB" w:rsidRDefault="009A67DB" w:rsidP="009A67DB">
      <w:pPr>
        <w:jc w:val="center"/>
        <w:rPr>
          <w:b/>
          <w:i/>
          <w:iCs/>
          <w:sz w:val="28"/>
          <w:szCs w:val="28"/>
        </w:rPr>
      </w:pPr>
      <w:r>
        <w:rPr>
          <w:b/>
          <w:i/>
          <w:iCs/>
          <w:sz w:val="28"/>
          <w:szCs w:val="28"/>
        </w:rPr>
        <w:t xml:space="preserve">Name: </w:t>
      </w:r>
      <w:proofErr w:type="spellStart"/>
      <w:r>
        <w:rPr>
          <w:b/>
          <w:i/>
          <w:iCs/>
          <w:sz w:val="28"/>
          <w:szCs w:val="28"/>
        </w:rPr>
        <w:t>Pendyala</w:t>
      </w:r>
      <w:proofErr w:type="spellEnd"/>
      <w:r>
        <w:rPr>
          <w:b/>
          <w:i/>
          <w:iCs/>
          <w:sz w:val="28"/>
          <w:szCs w:val="28"/>
        </w:rPr>
        <w:t xml:space="preserve"> </w:t>
      </w:r>
      <w:proofErr w:type="spellStart"/>
      <w:r>
        <w:rPr>
          <w:b/>
          <w:i/>
          <w:iCs/>
          <w:sz w:val="28"/>
          <w:szCs w:val="28"/>
        </w:rPr>
        <w:t>Bikshapathy</w:t>
      </w:r>
      <w:proofErr w:type="spellEnd"/>
    </w:p>
    <w:p w14:paraId="48F65F92" w14:textId="77777777" w:rsidR="009A67DB" w:rsidRDefault="009A67DB" w:rsidP="009A67DB">
      <w:pPr>
        <w:jc w:val="center"/>
        <w:rPr>
          <w:b/>
          <w:i/>
          <w:iCs/>
          <w:sz w:val="28"/>
          <w:szCs w:val="28"/>
        </w:rPr>
      </w:pPr>
      <w:r>
        <w:rPr>
          <w:b/>
          <w:i/>
          <w:iCs/>
          <w:sz w:val="28"/>
          <w:szCs w:val="28"/>
        </w:rPr>
        <w:t>ID:</w:t>
      </w:r>
      <w:r w:rsidRPr="00D855A3">
        <w:rPr>
          <w:b/>
          <w:i/>
          <w:iCs/>
          <w:sz w:val="28"/>
          <w:szCs w:val="28"/>
        </w:rPr>
        <w:t xml:space="preserve"> </w:t>
      </w:r>
      <w:r>
        <w:rPr>
          <w:b/>
          <w:i/>
          <w:iCs/>
          <w:sz w:val="28"/>
          <w:szCs w:val="28"/>
        </w:rPr>
        <w:t>2128324</w:t>
      </w:r>
    </w:p>
    <w:p w14:paraId="2EBD46F2" w14:textId="77777777" w:rsidR="009A67DB" w:rsidRPr="001606A6" w:rsidRDefault="009A67DB" w:rsidP="009A67DB">
      <w:pPr>
        <w:jc w:val="center"/>
        <w:rPr>
          <w:b/>
          <w:bCs/>
          <w:i/>
          <w:iCs/>
          <w:sz w:val="28"/>
          <w:szCs w:val="28"/>
        </w:rPr>
      </w:pPr>
      <w:r w:rsidRPr="001606A6">
        <w:rPr>
          <w:b/>
          <w:bCs/>
          <w:i/>
          <w:iCs/>
          <w:sz w:val="28"/>
          <w:szCs w:val="28"/>
        </w:rPr>
        <w:t>Module: LCMB700</w:t>
      </w:r>
      <w:r>
        <w:rPr>
          <w:b/>
          <w:bCs/>
          <w:i/>
          <w:iCs/>
          <w:sz w:val="28"/>
          <w:szCs w:val="28"/>
        </w:rPr>
        <w:t>0</w:t>
      </w:r>
    </w:p>
    <w:p w14:paraId="2E5782C3" w14:textId="77777777" w:rsidR="009A67DB" w:rsidRPr="001606A6" w:rsidRDefault="009A67DB" w:rsidP="009A67DB">
      <w:pPr>
        <w:jc w:val="center"/>
        <w:rPr>
          <w:b/>
          <w:bCs/>
          <w:i/>
          <w:iCs/>
          <w:sz w:val="28"/>
          <w:szCs w:val="28"/>
        </w:rPr>
      </w:pPr>
      <w:r w:rsidRPr="001606A6">
        <w:rPr>
          <w:b/>
          <w:bCs/>
          <w:i/>
          <w:iCs/>
          <w:sz w:val="28"/>
          <w:szCs w:val="28"/>
        </w:rPr>
        <w:t xml:space="preserve">Lecturer: </w:t>
      </w:r>
      <w:r w:rsidRPr="00727E0D">
        <w:rPr>
          <w:b/>
          <w:bCs/>
          <w:i/>
          <w:iCs/>
          <w:sz w:val="28"/>
          <w:szCs w:val="28"/>
        </w:rPr>
        <w:t xml:space="preserve">Gladius </w:t>
      </w:r>
      <w:proofErr w:type="spellStart"/>
      <w:r w:rsidRPr="00727E0D">
        <w:rPr>
          <w:b/>
          <w:bCs/>
          <w:i/>
          <w:iCs/>
          <w:sz w:val="28"/>
          <w:szCs w:val="28"/>
        </w:rPr>
        <w:t>Kulothungan</w:t>
      </w:r>
      <w:proofErr w:type="spellEnd"/>
    </w:p>
    <w:p w14:paraId="6E404C4D" w14:textId="77777777" w:rsidR="009A67DB" w:rsidRPr="001606A6" w:rsidRDefault="009A67DB" w:rsidP="009A67DB">
      <w:pPr>
        <w:jc w:val="center"/>
        <w:rPr>
          <w:b/>
          <w:bCs/>
          <w:i/>
          <w:iCs/>
          <w:sz w:val="28"/>
          <w:szCs w:val="28"/>
        </w:rPr>
      </w:pPr>
      <w:r w:rsidRPr="001606A6">
        <w:rPr>
          <w:b/>
          <w:bCs/>
          <w:i/>
          <w:iCs/>
          <w:sz w:val="28"/>
          <w:szCs w:val="28"/>
        </w:rPr>
        <w:t xml:space="preserve">Course: Masters in </w:t>
      </w:r>
      <w:r>
        <w:rPr>
          <w:b/>
          <w:bCs/>
          <w:i/>
          <w:iCs/>
          <w:sz w:val="28"/>
          <w:szCs w:val="28"/>
        </w:rPr>
        <w:t>Marketing</w:t>
      </w:r>
      <w:r w:rsidRPr="001606A6">
        <w:rPr>
          <w:b/>
          <w:bCs/>
          <w:i/>
          <w:iCs/>
          <w:sz w:val="28"/>
          <w:szCs w:val="28"/>
        </w:rPr>
        <w:t xml:space="preserve"> Management</w:t>
      </w:r>
    </w:p>
    <w:p w14:paraId="14379405" w14:textId="0C6D4D61" w:rsidR="00113905" w:rsidRPr="009A67DB" w:rsidRDefault="009A67DB" w:rsidP="009A67DB">
      <w:pPr>
        <w:jc w:val="center"/>
        <w:rPr>
          <w:b/>
          <w:bCs/>
          <w:i/>
          <w:iCs/>
          <w:sz w:val="28"/>
          <w:szCs w:val="28"/>
        </w:rPr>
      </w:pPr>
      <w:r w:rsidRPr="001606A6">
        <w:rPr>
          <w:b/>
          <w:bCs/>
          <w:i/>
          <w:iCs/>
          <w:sz w:val="28"/>
          <w:szCs w:val="28"/>
        </w:rPr>
        <w:t xml:space="preserve">Submission date: </w:t>
      </w:r>
      <w:r>
        <w:rPr>
          <w:b/>
          <w:bCs/>
          <w:i/>
          <w:iCs/>
          <w:sz w:val="28"/>
          <w:szCs w:val="28"/>
        </w:rPr>
        <w:t>1</w:t>
      </w:r>
      <w:r>
        <w:rPr>
          <w:b/>
          <w:bCs/>
          <w:i/>
          <w:iCs/>
          <w:sz w:val="28"/>
          <w:szCs w:val="28"/>
        </w:rPr>
        <w:t>4</w:t>
      </w:r>
      <w:r w:rsidRPr="001606A6">
        <w:rPr>
          <w:b/>
          <w:bCs/>
          <w:i/>
          <w:iCs/>
          <w:sz w:val="28"/>
          <w:szCs w:val="28"/>
        </w:rPr>
        <w:t>/09/2022 – 5</w:t>
      </w:r>
      <w:r>
        <w:rPr>
          <w:b/>
          <w:bCs/>
          <w:i/>
          <w:iCs/>
          <w:sz w:val="28"/>
          <w:szCs w:val="28"/>
        </w:rPr>
        <w:t>0</w:t>
      </w:r>
      <w:r w:rsidRPr="001606A6">
        <w:rPr>
          <w:b/>
          <w:bCs/>
          <w:i/>
          <w:iCs/>
          <w:sz w:val="28"/>
          <w:szCs w:val="28"/>
        </w:rPr>
        <w:t>%</w:t>
      </w:r>
    </w:p>
    <w:p w14:paraId="4113D401" w14:textId="77777777" w:rsidR="00113905" w:rsidRDefault="00113905" w:rsidP="009A67DB">
      <w:pPr>
        <w:pStyle w:val="Normal1"/>
        <w:rPr>
          <w:i/>
          <w:sz w:val="32"/>
          <w:szCs w:val="32"/>
        </w:rPr>
      </w:pPr>
    </w:p>
    <w:p w14:paraId="30B9124A" w14:textId="77777777" w:rsidR="00113905" w:rsidRDefault="00113905">
      <w:pPr>
        <w:pStyle w:val="Normal1"/>
        <w:jc w:val="center"/>
        <w:rPr>
          <w:i/>
          <w:sz w:val="32"/>
          <w:szCs w:val="32"/>
        </w:rPr>
      </w:pPr>
    </w:p>
    <w:p w14:paraId="46FF7840" w14:textId="77777777" w:rsidR="00113905" w:rsidRDefault="00147130">
      <w:pPr>
        <w:pStyle w:val="Normal1"/>
        <w:jc w:val="center"/>
        <w:rPr>
          <w:b/>
          <w:sz w:val="32"/>
          <w:szCs w:val="32"/>
        </w:rPr>
      </w:pPr>
      <w:r>
        <w:rPr>
          <w:b/>
          <w:noProof/>
          <w:sz w:val="32"/>
          <w:szCs w:val="32"/>
        </w:rPr>
        <w:drawing>
          <wp:inline distT="114300" distB="114300" distL="114300" distR="114300" wp14:anchorId="36A351C9" wp14:editId="2918C48B">
            <wp:extent cx="5355771" cy="1850571"/>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cstate="print"/>
                    <a:srcRect/>
                    <a:stretch>
                      <a:fillRect/>
                    </a:stretch>
                  </pic:blipFill>
                  <pic:spPr>
                    <a:xfrm>
                      <a:off x="0" y="0"/>
                      <a:ext cx="5358923" cy="1851660"/>
                    </a:xfrm>
                    <a:prstGeom prst="rect">
                      <a:avLst/>
                    </a:prstGeom>
                    <a:ln/>
                  </pic:spPr>
                </pic:pic>
              </a:graphicData>
            </a:graphic>
          </wp:inline>
        </w:drawing>
      </w:r>
      <w:r>
        <w:br w:type="page"/>
      </w:r>
    </w:p>
    <w:p w14:paraId="51B50125" w14:textId="77777777" w:rsidR="00113905" w:rsidRDefault="00147130">
      <w:pPr>
        <w:pStyle w:val="Normal1"/>
        <w:jc w:val="center"/>
        <w:rPr>
          <w:b/>
          <w:sz w:val="28"/>
          <w:szCs w:val="28"/>
        </w:rPr>
      </w:pPr>
      <w:r>
        <w:rPr>
          <w:b/>
          <w:sz w:val="28"/>
          <w:szCs w:val="28"/>
        </w:rPr>
        <w:lastRenderedPageBreak/>
        <w:t xml:space="preserve">Executive Summary </w:t>
      </w:r>
    </w:p>
    <w:p w14:paraId="27F9D6BD" w14:textId="77777777" w:rsidR="00113905" w:rsidRDefault="00147130">
      <w:pPr>
        <w:pStyle w:val="Normal1"/>
      </w:pPr>
      <w:r>
        <w:t xml:space="preserve">A thorough and in-depth report has been developed on the well-known international technology company, Adobe by assuming the role of a Human Resource Director. The report has initially discussed the strategies that can be undertaken for the chosen HRM areas that are change management, Staffing: Retention and Leadership Development. Retention strategy as feedback imposes positive effects on the employees feeling valuable at Adobe. Appraisal has therefore been seen to be an important aspect of the HRM to follow and thus motivation of the employees can be maintained. For gaining detailed understanding, theoretical perspectives on Human Resource Management and IHRM have also been provided to recommend Adobe for motivational techniques to retain skilled employees. The increased focus towards creating improvement on the strategies that have been followed for retaining employees has the capability to ensure the chances of better business profitability of Adobe. In respect of Adobe, leadership development is focused on understanding the requirements of the individual employees in terms of the different </w:t>
      </w:r>
      <w:proofErr w:type="spellStart"/>
      <w:r>
        <w:t>profesional</w:t>
      </w:r>
      <w:proofErr w:type="spellEnd"/>
      <w:r>
        <w:t xml:space="preserve"> stages. Effective leadership is required regarding making decisions to overcome uncertainties. </w:t>
      </w:r>
      <w:r>
        <w:br w:type="page"/>
      </w:r>
    </w:p>
    <w:p w14:paraId="36AFD286" w14:textId="77777777" w:rsidR="00113905" w:rsidRDefault="00147130">
      <w:pPr>
        <w:pStyle w:val="Normal1"/>
        <w:jc w:val="center"/>
        <w:rPr>
          <w:b/>
          <w:sz w:val="28"/>
          <w:szCs w:val="28"/>
        </w:rPr>
      </w:pPr>
      <w:r>
        <w:rPr>
          <w:b/>
          <w:sz w:val="28"/>
          <w:szCs w:val="28"/>
        </w:rPr>
        <w:lastRenderedPageBreak/>
        <w:t xml:space="preserve">Table of Contents </w:t>
      </w:r>
    </w:p>
    <w:sdt>
      <w:sdtPr>
        <w:id w:val="143150001"/>
        <w:docPartObj>
          <w:docPartGallery w:val="Table of Contents"/>
          <w:docPartUnique/>
        </w:docPartObj>
      </w:sdtPr>
      <w:sdtContent>
        <w:p w14:paraId="122C2B8F" w14:textId="77777777" w:rsidR="00113905" w:rsidRDefault="00113905">
          <w:pPr>
            <w:pStyle w:val="Normal1"/>
            <w:tabs>
              <w:tab w:val="right" w:pos="9360"/>
            </w:tabs>
            <w:spacing w:before="80" w:line="240" w:lineRule="auto"/>
            <w:rPr>
              <w:color w:val="000000"/>
            </w:rPr>
          </w:pPr>
          <w:r>
            <w:fldChar w:fldCharType="begin"/>
          </w:r>
          <w:r w:rsidR="00147130">
            <w:instrText xml:space="preserve"> TOC \h \u \z </w:instrText>
          </w:r>
          <w:r>
            <w:fldChar w:fldCharType="separate"/>
          </w:r>
          <w:hyperlink w:anchor="_m8bugea442kk">
            <w:r w:rsidR="00147130">
              <w:rPr>
                <w:color w:val="000000"/>
              </w:rPr>
              <w:t>1. Introduction</w:t>
            </w:r>
          </w:hyperlink>
          <w:r w:rsidR="00147130">
            <w:rPr>
              <w:color w:val="000000"/>
            </w:rPr>
            <w:tab/>
          </w:r>
          <w:r>
            <w:fldChar w:fldCharType="begin"/>
          </w:r>
          <w:r w:rsidR="00147130">
            <w:instrText xml:space="preserve"> PAGEREF _m8bugea442kk \h </w:instrText>
          </w:r>
          <w:r>
            <w:fldChar w:fldCharType="separate"/>
          </w:r>
          <w:r w:rsidR="00147130">
            <w:rPr>
              <w:b/>
              <w:color w:val="000000"/>
            </w:rPr>
            <w:t>3</w:t>
          </w:r>
          <w:r>
            <w:fldChar w:fldCharType="end"/>
          </w:r>
        </w:p>
        <w:p w14:paraId="438FCE5D" w14:textId="77777777" w:rsidR="00113905" w:rsidRDefault="00000000">
          <w:pPr>
            <w:pStyle w:val="Normal1"/>
            <w:tabs>
              <w:tab w:val="right" w:pos="9360"/>
            </w:tabs>
            <w:spacing w:before="60" w:line="240" w:lineRule="auto"/>
            <w:ind w:left="360"/>
            <w:rPr>
              <w:color w:val="000000"/>
            </w:rPr>
          </w:pPr>
          <w:hyperlink w:anchor="_lq4nx3t5lyxe">
            <w:r w:rsidR="00147130">
              <w:rPr>
                <w:color w:val="000000"/>
              </w:rPr>
              <w:t>1.1 Brief description about Adobe</w:t>
            </w:r>
          </w:hyperlink>
          <w:r w:rsidR="00147130">
            <w:rPr>
              <w:color w:val="000000"/>
            </w:rPr>
            <w:tab/>
          </w:r>
          <w:r w:rsidR="00113905">
            <w:fldChar w:fldCharType="begin"/>
          </w:r>
          <w:r w:rsidR="00147130">
            <w:instrText xml:space="preserve"> PAGEREF _lq4nx3t5lyxe \h </w:instrText>
          </w:r>
          <w:r w:rsidR="00113905">
            <w:fldChar w:fldCharType="separate"/>
          </w:r>
          <w:r w:rsidR="00147130">
            <w:rPr>
              <w:color w:val="000000"/>
            </w:rPr>
            <w:t>3</w:t>
          </w:r>
          <w:r w:rsidR="00113905">
            <w:fldChar w:fldCharType="end"/>
          </w:r>
        </w:p>
        <w:p w14:paraId="7EEC8F36" w14:textId="77777777" w:rsidR="00113905" w:rsidRDefault="00000000">
          <w:pPr>
            <w:pStyle w:val="Normal1"/>
            <w:tabs>
              <w:tab w:val="right" w:pos="9360"/>
            </w:tabs>
            <w:spacing w:before="60" w:line="240" w:lineRule="auto"/>
            <w:ind w:left="360"/>
            <w:rPr>
              <w:color w:val="000000"/>
            </w:rPr>
          </w:pPr>
          <w:hyperlink w:anchor="_y2dl1qx81po3">
            <w:r w:rsidR="00147130">
              <w:rPr>
                <w:color w:val="000000"/>
              </w:rPr>
              <w:t>1.2 About the report</w:t>
            </w:r>
          </w:hyperlink>
          <w:r w:rsidR="00147130">
            <w:rPr>
              <w:color w:val="000000"/>
            </w:rPr>
            <w:tab/>
          </w:r>
          <w:r w:rsidR="00113905">
            <w:fldChar w:fldCharType="begin"/>
          </w:r>
          <w:r w:rsidR="00147130">
            <w:instrText xml:space="preserve"> PAGEREF _y2dl1qx81po3 \h </w:instrText>
          </w:r>
          <w:r w:rsidR="00113905">
            <w:fldChar w:fldCharType="separate"/>
          </w:r>
          <w:r w:rsidR="00147130">
            <w:rPr>
              <w:color w:val="000000"/>
            </w:rPr>
            <w:t>4</w:t>
          </w:r>
          <w:r w:rsidR="00113905">
            <w:fldChar w:fldCharType="end"/>
          </w:r>
        </w:p>
        <w:p w14:paraId="543F0B1E" w14:textId="77777777" w:rsidR="00113905" w:rsidRDefault="00000000">
          <w:pPr>
            <w:pStyle w:val="Normal1"/>
            <w:tabs>
              <w:tab w:val="right" w:pos="9360"/>
            </w:tabs>
            <w:spacing w:before="200" w:line="240" w:lineRule="auto"/>
            <w:rPr>
              <w:color w:val="000000"/>
            </w:rPr>
          </w:pPr>
          <w:hyperlink w:anchor="_gkcsj57qu26l">
            <w:r w:rsidR="00147130">
              <w:rPr>
                <w:color w:val="000000"/>
              </w:rPr>
              <w:t>2. Detailed outline about the selected human resource strategies</w:t>
            </w:r>
          </w:hyperlink>
          <w:r w:rsidR="00147130">
            <w:rPr>
              <w:color w:val="000000"/>
            </w:rPr>
            <w:tab/>
          </w:r>
          <w:r w:rsidR="00113905">
            <w:fldChar w:fldCharType="begin"/>
          </w:r>
          <w:r w:rsidR="00147130">
            <w:instrText xml:space="preserve"> PAGEREF _gkcsj57qu26l \h </w:instrText>
          </w:r>
          <w:r w:rsidR="00113905">
            <w:fldChar w:fldCharType="separate"/>
          </w:r>
          <w:r w:rsidR="00147130">
            <w:rPr>
              <w:b/>
              <w:color w:val="000000"/>
            </w:rPr>
            <w:t>4</w:t>
          </w:r>
          <w:r w:rsidR="00113905">
            <w:fldChar w:fldCharType="end"/>
          </w:r>
        </w:p>
        <w:p w14:paraId="119A6B86" w14:textId="77777777" w:rsidR="00113905" w:rsidRDefault="00000000">
          <w:pPr>
            <w:pStyle w:val="Normal1"/>
            <w:tabs>
              <w:tab w:val="right" w:pos="9360"/>
            </w:tabs>
            <w:spacing w:before="60" w:line="240" w:lineRule="auto"/>
            <w:ind w:left="360"/>
            <w:rPr>
              <w:color w:val="000000"/>
            </w:rPr>
          </w:pPr>
          <w:hyperlink w:anchor="_z83a8fddxy6x">
            <w:r w:rsidR="00147130">
              <w:rPr>
                <w:color w:val="000000"/>
              </w:rPr>
              <w:t>2.1 Change management</w:t>
            </w:r>
          </w:hyperlink>
          <w:r w:rsidR="00147130">
            <w:rPr>
              <w:color w:val="000000"/>
            </w:rPr>
            <w:tab/>
          </w:r>
          <w:r w:rsidR="00113905">
            <w:fldChar w:fldCharType="begin"/>
          </w:r>
          <w:r w:rsidR="00147130">
            <w:instrText xml:space="preserve"> PAGEREF _z83a8fddxy6x \h </w:instrText>
          </w:r>
          <w:r w:rsidR="00113905">
            <w:fldChar w:fldCharType="separate"/>
          </w:r>
          <w:r w:rsidR="00147130">
            <w:rPr>
              <w:color w:val="000000"/>
            </w:rPr>
            <w:t>4</w:t>
          </w:r>
          <w:r w:rsidR="00113905">
            <w:fldChar w:fldCharType="end"/>
          </w:r>
        </w:p>
        <w:p w14:paraId="6C1B9D30" w14:textId="77777777" w:rsidR="00113905" w:rsidRDefault="00000000">
          <w:pPr>
            <w:pStyle w:val="Normal1"/>
            <w:tabs>
              <w:tab w:val="right" w:pos="9360"/>
            </w:tabs>
            <w:spacing w:before="60" w:line="240" w:lineRule="auto"/>
            <w:ind w:left="360"/>
            <w:rPr>
              <w:color w:val="000000"/>
            </w:rPr>
          </w:pPr>
          <w:hyperlink w:anchor="_zc6peea23jbj">
            <w:r w:rsidR="00147130">
              <w:rPr>
                <w:color w:val="000000"/>
              </w:rPr>
              <w:t>2.2 Staffing: Retention</w:t>
            </w:r>
          </w:hyperlink>
          <w:r w:rsidR="00147130">
            <w:rPr>
              <w:color w:val="000000"/>
            </w:rPr>
            <w:tab/>
          </w:r>
          <w:r w:rsidR="00113905">
            <w:fldChar w:fldCharType="begin"/>
          </w:r>
          <w:r w:rsidR="00147130">
            <w:instrText xml:space="preserve"> PAGEREF _zc6peea23jbj \h </w:instrText>
          </w:r>
          <w:r w:rsidR="00113905">
            <w:fldChar w:fldCharType="separate"/>
          </w:r>
          <w:r w:rsidR="00147130">
            <w:rPr>
              <w:color w:val="000000"/>
            </w:rPr>
            <w:t>5</w:t>
          </w:r>
          <w:r w:rsidR="00113905">
            <w:fldChar w:fldCharType="end"/>
          </w:r>
        </w:p>
        <w:p w14:paraId="7A6A2C66" w14:textId="77777777" w:rsidR="00113905" w:rsidRDefault="00000000">
          <w:pPr>
            <w:pStyle w:val="Normal1"/>
            <w:tabs>
              <w:tab w:val="right" w:pos="9360"/>
            </w:tabs>
            <w:spacing w:before="60" w:line="240" w:lineRule="auto"/>
            <w:ind w:left="360"/>
            <w:rPr>
              <w:color w:val="000000"/>
            </w:rPr>
          </w:pPr>
          <w:hyperlink w:anchor="_fqvkxez4up0v">
            <w:r w:rsidR="00147130">
              <w:rPr>
                <w:color w:val="000000"/>
              </w:rPr>
              <w:t>2.3 Leadership Development</w:t>
            </w:r>
          </w:hyperlink>
          <w:r w:rsidR="00147130">
            <w:rPr>
              <w:color w:val="000000"/>
            </w:rPr>
            <w:tab/>
          </w:r>
          <w:r w:rsidR="00113905">
            <w:fldChar w:fldCharType="begin"/>
          </w:r>
          <w:r w:rsidR="00147130">
            <w:instrText xml:space="preserve"> PAGEREF _fqvkxez4up0v \h </w:instrText>
          </w:r>
          <w:r w:rsidR="00113905">
            <w:fldChar w:fldCharType="separate"/>
          </w:r>
          <w:r w:rsidR="00147130">
            <w:rPr>
              <w:color w:val="000000"/>
            </w:rPr>
            <w:t>6</w:t>
          </w:r>
          <w:r w:rsidR="00113905">
            <w:fldChar w:fldCharType="end"/>
          </w:r>
        </w:p>
        <w:p w14:paraId="56364FE5" w14:textId="77777777" w:rsidR="00113905" w:rsidRDefault="00000000">
          <w:pPr>
            <w:pStyle w:val="Normal1"/>
            <w:tabs>
              <w:tab w:val="right" w:pos="9360"/>
            </w:tabs>
            <w:spacing w:before="200" w:line="240" w:lineRule="auto"/>
            <w:rPr>
              <w:color w:val="000000"/>
            </w:rPr>
          </w:pPr>
          <w:hyperlink w:anchor="_gz7og38504tr">
            <w:r w:rsidR="00147130">
              <w:rPr>
                <w:color w:val="000000"/>
              </w:rPr>
              <w:t>3. Implication of the chosen strategies over the team members</w:t>
            </w:r>
          </w:hyperlink>
          <w:r w:rsidR="00147130">
            <w:rPr>
              <w:color w:val="000000"/>
            </w:rPr>
            <w:tab/>
          </w:r>
          <w:r w:rsidR="00113905">
            <w:fldChar w:fldCharType="begin"/>
          </w:r>
          <w:r w:rsidR="00147130">
            <w:instrText xml:space="preserve"> PAGEREF _gz7og38504tr \h </w:instrText>
          </w:r>
          <w:r w:rsidR="00113905">
            <w:fldChar w:fldCharType="separate"/>
          </w:r>
          <w:r w:rsidR="00147130">
            <w:rPr>
              <w:b/>
              <w:color w:val="000000"/>
            </w:rPr>
            <w:t>8</w:t>
          </w:r>
          <w:r w:rsidR="00113905">
            <w:fldChar w:fldCharType="end"/>
          </w:r>
        </w:p>
        <w:p w14:paraId="7CA3F45B" w14:textId="77777777" w:rsidR="00113905" w:rsidRDefault="00000000">
          <w:pPr>
            <w:pStyle w:val="Normal1"/>
            <w:tabs>
              <w:tab w:val="right" w:pos="9360"/>
            </w:tabs>
            <w:spacing w:before="60" w:line="240" w:lineRule="auto"/>
            <w:ind w:left="360"/>
            <w:rPr>
              <w:color w:val="000000"/>
            </w:rPr>
          </w:pPr>
          <w:hyperlink w:anchor="_qtpgeucycs9s">
            <w:r w:rsidR="00147130">
              <w:rPr>
                <w:color w:val="000000"/>
              </w:rPr>
              <w:t>3.1 Impact of change management to value, appreciate and for developing sense of belongingness for the team members in favour of the organisation</w:t>
            </w:r>
          </w:hyperlink>
          <w:r w:rsidR="00147130">
            <w:rPr>
              <w:color w:val="000000"/>
            </w:rPr>
            <w:tab/>
          </w:r>
          <w:r w:rsidR="00113905">
            <w:fldChar w:fldCharType="begin"/>
          </w:r>
          <w:r w:rsidR="00147130">
            <w:instrText xml:space="preserve"> PAGEREF _qtpgeucycs9s \h </w:instrText>
          </w:r>
          <w:r w:rsidR="00113905">
            <w:fldChar w:fldCharType="separate"/>
          </w:r>
          <w:r w:rsidR="00147130">
            <w:rPr>
              <w:color w:val="000000"/>
            </w:rPr>
            <w:t>8</w:t>
          </w:r>
          <w:r w:rsidR="00113905">
            <w:fldChar w:fldCharType="end"/>
          </w:r>
        </w:p>
        <w:p w14:paraId="38E2440A" w14:textId="77777777" w:rsidR="00113905" w:rsidRDefault="00000000">
          <w:pPr>
            <w:pStyle w:val="Normal1"/>
            <w:tabs>
              <w:tab w:val="right" w:pos="9360"/>
            </w:tabs>
            <w:spacing w:before="60" w:line="240" w:lineRule="auto"/>
            <w:ind w:left="360"/>
            <w:rPr>
              <w:color w:val="000000"/>
            </w:rPr>
          </w:pPr>
          <w:hyperlink w:anchor="_2vld6lgb9ky0">
            <w:r w:rsidR="00147130">
              <w:rPr>
                <w:color w:val="000000"/>
              </w:rPr>
              <w:t>3.2 Role of staffing: Retention to value, appreciate and for developing sense of belongingness for the team members in respect of the organisation</w:t>
            </w:r>
          </w:hyperlink>
          <w:r w:rsidR="00147130">
            <w:rPr>
              <w:color w:val="000000"/>
            </w:rPr>
            <w:tab/>
          </w:r>
          <w:r w:rsidR="00113905">
            <w:fldChar w:fldCharType="begin"/>
          </w:r>
          <w:r w:rsidR="00147130">
            <w:instrText xml:space="preserve"> PAGEREF _2vld6lgb9ky0 \h </w:instrText>
          </w:r>
          <w:r w:rsidR="00113905">
            <w:fldChar w:fldCharType="separate"/>
          </w:r>
          <w:r w:rsidR="00147130">
            <w:rPr>
              <w:color w:val="000000"/>
            </w:rPr>
            <w:t>9</w:t>
          </w:r>
          <w:r w:rsidR="00113905">
            <w:fldChar w:fldCharType="end"/>
          </w:r>
        </w:p>
        <w:p w14:paraId="5B590C92" w14:textId="77777777" w:rsidR="00113905" w:rsidRDefault="00000000">
          <w:pPr>
            <w:pStyle w:val="Normal1"/>
            <w:tabs>
              <w:tab w:val="right" w:pos="9360"/>
            </w:tabs>
            <w:spacing w:before="60" w:line="240" w:lineRule="auto"/>
            <w:ind w:left="360"/>
            <w:rPr>
              <w:color w:val="000000"/>
            </w:rPr>
          </w:pPr>
          <w:hyperlink w:anchor="_52jxwucs0saq">
            <w:r w:rsidR="00147130">
              <w:rPr>
                <w:color w:val="000000"/>
              </w:rPr>
              <w:t>3.3 Contribution of leadership development to value, appreciate and for developing sense of belongingness for the team members in regards of the organisation</w:t>
            </w:r>
          </w:hyperlink>
          <w:r w:rsidR="00147130">
            <w:rPr>
              <w:color w:val="000000"/>
            </w:rPr>
            <w:tab/>
          </w:r>
          <w:r w:rsidR="00113905">
            <w:fldChar w:fldCharType="begin"/>
          </w:r>
          <w:r w:rsidR="00147130">
            <w:instrText xml:space="preserve"> PAGEREF _52jxwucs0saq \h </w:instrText>
          </w:r>
          <w:r w:rsidR="00113905">
            <w:fldChar w:fldCharType="separate"/>
          </w:r>
          <w:r w:rsidR="00147130">
            <w:rPr>
              <w:color w:val="000000"/>
            </w:rPr>
            <w:t>10</w:t>
          </w:r>
          <w:r w:rsidR="00113905">
            <w:fldChar w:fldCharType="end"/>
          </w:r>
        </w:p>
        <w:p w14:paraId="02442E2F" w14:textId="77777777" w:rsidR="00113905" w:rsidRDefault="00000000">
          <w:pPr>
            <w:pStyle w:val="Normal1"/>
            <w:tabs>
              <w:tab w:val="right" w:pos="9360"/>
            </w:tabs>
            <w:spacing w:before="200" w:line="240" w:lineRule="auto"/>
            <w:rPr>
              <w:color w:val="000000"/>
            </w:rPr>
          </w:pPr>
          <w:hyperlink w:anchor="_2oku9ek9i9lc">
            <w:r w:rsidR="00147130">
              <w:rPr>
                <w:color w:val="000000"/>
              </w:rPr>
              <w:t>4. Theoretical contribution regarding the recent concept of HRM and IHRM</w:t>
            </w:r>
          </w:hyperlink>
          <w:r w:rsidR="00147130">
            <w:rPr>
              <w:color w:val="000000"/>
            </w:rPr>
            <w:tab/>
          </w:r>
          <w:r w:rsidR="00113905">
            <w:fldChar w:fldCharType="begin"/>
          </w:r>
          <w:r w:rsidR="00147130">
            <w:instrText xml:space="preserve"> PAGEREF _2oku9ek9i9lc \h </w:instrText>
          </w:r>
          <w:r w:rsidR="00113905">
            <w:fldChar w:fldCharType="separate"/>
          </w:r>
          <w:r w:rsidR="00147130">
            <w:rPr>
              <w:b/>
              <w:color w:val="000000"/>
            </w:rPr>
            <w:t>10</w:t>
          </w:r>
          <w:r w:rsidR="00113905">
            <w:fldChar w:fldCharType="end"/>
          </w:r>
        </w:p>
        <w:p w14:paraId="0CAC7F31" w14:textId="77777777" w:rsidR="00113905" w:rsidRDefault="00000000">
          <w:pPr>
            <w:pStyle w:val="Normal1"/>
            <w:tabs>
              <w:tab w:val="right" w:pos="9360"/>
            </w:tabs>
            <w:spacing w:before="60" w:line="240" w:lineRule="auto"/>
            <w:ind w:left="360"/>
            <w:rPr>
              <w:color w:val="000000"/>
            </w:rPr>
          </w:pPr>
          <w:hyperlink w:anchor="_e8dx8a1f59c8">
            <w:r w:rsidR="00147130">
              <w:rPr>
                <w:color w:val="000000"/>
              </w:rPr>
              <w:t>4.1 HRM Theories</w:t>
            </w:r>
          </w:hyperlink>
          <w:r w:rsidR="00147130">
            <w:rPr>
              <w:color w:val="000000"/>
            </w:rPr>
            <w:tab/>
          </w:r>
          <w:r w:rsidR="00113905">
            <w:fldChar w:fldCharType="begin"/>
          </w:r>
          <w:r w:rsidR="00147130">
            <w:instrText xml:space="preserve"> PAGEREF _e8dx8a1f59c8 \h </w:instrText>
          </w:r>
          <w:r w:rsidR="00113905">
            <w:fldChar w:fldCharType="separate"/>
          </w:r>
          <w:r w:rsidR="00147130">
            <w:rPr>
              <w:color w:val="000000"/>
            </w:rPr>
            <w:t>10</w:t>
          </w:r>
          <w:r w:rsidR="00113905">
            <w:fldChar w:fldCharType="end"/>
          </w:r>
        </w:p>
        <w:p w14:paraId="50984488" w14:textId="77777777" w:rsidR="00113905" w:rsidRDefault="00000000">
          <w:pPr>
            <w:pStyle w:val="Normal1"/>
            <w:tabs>
              <w:tab w:val="right" w:pos="9360"/>
            </w:tabs>
            <w:spacing w:before="60" w:line="240" w:lineRule="auto"/>
            <w:ind w:left="720"/>
            <w:rPr>
              <w:color w:val="000000"/>
            </w:rPr>
          </w:pPr>
          <w:hyperlink w:anchor="_mew42st49z6a">
            <w:r w:rsidR="00147130">
              <w:rPr>
                <w:color w:val="000000"/>
              </w:rPr>
              <w:t>4.1.1 Institutional Theory</w:t>
            </w:r>
          </w:hyperlink>
          <w:r w:rsidR="00147130">
            <w:rPr>
              <w:color w:val="000000"/>
            </w:rPr>
            <w:tab/>
          </w:r>
          <w:r w:rsidR="00113905">
            <w:fldChar w:fldCharType="begin"/>
          </w:r>
          <w:r w:rsidR="00147130">
            <w:instrText xml:space="preserve"> PAGEREF _mew42st49z6a \h </w:instrText>
          </w:r>
          <w:r w:rsidR="00113905">
            <w:fldChar w:fldCharType="separate"/>
          </w:r>
          <w:r w:rsidR="00147130">
            <w:rPr>
              <w:color w:val="000000"/>
            </w:rPr>
            <w:t>10</w:t>
          </w:r>
          <w:r w:rsidR="00113905">
            <w:fldChar w:fldCharType="end"/>
          </w:r>
        </w:p>
        <w:p w14:paraId="7C89FC0C" w14:textId="77777777" w:rsidR="00113905" w:rsidRDefault="00000000">
          <w:pPr>
            <w:pStyle w:val="Normal1"/>
            <w:tabs>
              <w:tab w:val="right" w:pos="9360"/>
            </w:tabs>
            <w:spacing w:before="60" w:line="240" w:lineRule="auto"/>
            <w:ind w:left="720"/>
            <w:rPr>
              <w:color w:val="000000"/>
            </w:rPr>
          </w:pPr>
          <w:hyperlink w:anchor="_d9twym1a837">
            <w:r w:rsidR="00147130">
              <w:rPr>
                <w:color w:val="000000"/>
              </w:rPr>
              <w:t>4.1.2 AMO (Ability, Motivation and Opportunity) Theory</w:t>
            </w:r>
          </w:hyperlink>
          <w:r w:rsidR="00147130">
            <w:rPr>
              <w:color w:val="000000"/>
            </w:rPr>
            <w:tab/>
          </w:r>
          <w:r w:rsidR="00113905">
            <w:fldChar w:fldCharType="begin"/>
          </w:r>
          <w:r w:rsidR="00147130">
            <w:instrText xml:space="preserve"> PAGEREF _d9twym1a837 \h </w:instrText>
          </w:r>
          <w:r w:rsidR="00113905">
            <w:fldChar w:fldCharType="separate"/>
          </w:r>
          <w:r w:rsidR="00147130">
            <w:rPr>
              <w:color w:val="000000"/>
            </w:rPr>
            <w:t>11</w:t>
          </w:r>
          <w:r w:rsidR="00113905">
            <w:fldChar w:fldCharType="end"/>
          </w:r>
        </w:p>
        <w:p w14:paraId="5497436E" w14:textId="77777777" w:rsidR="00113905" w:rsidRDefault="00000000">
          <w:pPr>
            <w:pStyle w:val="Normal1"/>
            <w:tabs>
              <w:tab w:val="right" w:pos="9360"/>
            </w:tabs>
            <w:spacing w:before="60" w:line="240" w:lineRule="auto"/>
            <w:ind w:left="360"/>
            <w:rPr>
              <w:color w:val="000000"/>
            </w:rPr>
          </w:pPr>
          <w:hyperlink w:anchor="_zcr5obquzccw">
            <w:r w:rsidR="00147130">
              <w:rPr>
                <w:color w:val="000000"/>
              </w:rPr>
              <w:t>4.2 IHRM Theories</w:t>
            </w:r>
          </w:hyperlink>
          <w:r w:rsidR="00147130">
            <w:rPr>
              <w:color w:val="000000"/>
            </w:rPr>
            <w:tab/>
          </w:r>
          <w:r w:rsidR="00113905">
            <w:fldChar w:fldCharType="begin"/>
          </w:r>
          <w:r w:rsidR="00147130">
            <w:instrText xml:space="preserve"> PAGEREF _zcr5obquzccw \h </w:instrText>
          </w:r>
          <w:r w:rsidR="00113905">
            <w:fldChar w:fldCharType="separate"/>
          </w:r>
          <w:r w:rsidR="00147130">
            <w:rPr>
              <w:color w:val="000000"/>
            </w:rPr>
            <w:t>12</w:t>
          </w:r>
          <w:r w:rsidR="00113905">
            <w:fldChar w:fldCharType="end"/>
          </w:r>
        </w:p>
        <w:p w14:paraId="4A02C287" w14:textId="77777777" w:rsidR="00113905" w:rsidRDefault="00000000">
          <w:pPr>
            <w:pStyle w:val="Normal1"/>
            <w:tabs>
              <w:tab w:val="right" w:pos="9360"/>
            </w:tabs>
            <w:spacing w:before="60" w:line="240" w:lineRule="auto"/>
            <w:ind w:left="720"/>
          </w:pPr>
          <w:hyperlink w:anchor="_e353iywnr80n">
            <w:r w:rsidR="00147130">
              <w:t>4.2.1  Motivation theory</w:t>
            </w:r>
          </w:hyperlink>
          <w:r w:rsidR="00147130">
            <w:tab/>
          </w:r>
          <w:r w:rsidR="00113905">
            <w:fldChar w:fldCharType="begin"/>
          </w:r>
          <w:r w:rsidR="00147130">
            <w:instrText xml:space="preserve"> PAGEREF _e353iywnr80n \h </w:instrText>
          </w:r>
          <w:r w:rsidR="00113905">
            <w:fldChar w:fldCharType="separate"/>
          </w:r>
          <w:r w:rsidR="00147130">
            <w:t>12</w:t>
          </w:r>
          <w:r w:rsidR="00113905">
            <w:fldChar w:fldCharType="end"/>
          </w:r>
        </w:p>
        <w:p w14:paraId="66EDA0A3" w14:textId="77777777" w:rsidR="00113905" w:rsidRDefault="00000000">
          <w:pPr>
            <w:pStyle w:val="Normal1"/>
            <w:tabs>
              <w:tab w:val="right" w:pos="9360"/>
            </w:tabs>
            <w:spacing w:before="200" w:line="240" w:lineRule="auto"/>
            <w:rPr>
              <w:color w:val="000000"/>
            </w:rPr>
          </w:pPr>
          <w:hyperlink w:anchor="_irpqpxtblr7x">
            <w:r w:rsidR="00147130">
              <w:rPr>
                <w:color w:val="000000"/>
              </w:rPr>
              <w:t>5. Recommendations</w:t>
            </w:r>
          </w:hyperlink>
          <w:r w:rsidR="00147130">
            <w:rPr>
              <w:color w:val="000000"/>
            </w:rPr>
            <w:tab/>
          </w:r>
          <w:r w:rsidR="00113905">
            <w:fldChar w:fldCharType="begin"/>
          </w:r>
          <w:r w:rsidR="00147130">
            <w:instrText xml:space="preserve"> PAGEREF _irpqpxtblr7x \h </w:instrText>
          </w:r>
          <w:r w:rsidR="00113905">
            <w:fldChar w:fldCharType="separate"/>
          </w:r>
          <w:r w:rsidR="00147130">
            <w:rPr>
              <w:b/>
              <w:color w:val="000000"/>
            </w:rPr>
            <w:t>12</w:t>
          </w:r>
          <w:r w:rsidR="00113905">
            <w:fldChar w:fldCharType="end"/>
          </w:r>
        </w:p>
        <w:p w14:paraId="45388720" w14:textId="77777777" w:rsidR="00113905" w:rsidRDefault="00000000">
          <w:pPr>
            <w:pStyle w:val="Normal1"/>
            <w:tabs>
              <w:tab w:val="right" w:pos="9360"/>
            </w:tabs>
            <w:spacing w:before="200" w:line="240" w:lineRule="auto"/>
            <w:rPr>
              <w:color w:val="000000"/>
            </w:rPr>
          </w:pPr>
          <w:hyperlink w:anchor="_7f7jof8mda9l">
            <w:r w:rsidR="00147130">
              <w:rPr>
                <w:color w:val="000000"/>
              </w:rPr>
              <w:t>6. Conclusion</w:t>
            </w:r>
          </w:hyperlink>
          <w:r w:rsidR="00147130">
            <w:rPr>
              <w:color w:val="000000"/>
            </w:rPr>
            <w:tab/>
          </w:r>
          <w:r w:rsidR="00113905">
            <w:fldChar w:fldCharType="begin"/>
          </w:r>
          <w:r w:rsidR="00147130">
            <w:instrText xml:space="preserve"> PAGEREF _7f7jof8mda9l \h </w:instrText>
          </w:r>
          <w:r w:rsidR="00113905">
            <w:fldChar w:fldCharType="separate"/>
          </w:r>
          <w:r w:rsidR="00147130">
            <w:rPr>
              <w:b/>
              <w:color w:val="000000"/>
            </w:rPr>
            <w:t>13</w:t>
          </w:r>
          <w:r w:rsidR="00113905">
            <w:fldChar w:fldCharType="end"/>
          </w:r>
        </w:p>
        <w:p w14:paraId="24A49E69" w14:textId="77777777" w:rsidR="00113905" w:rsidRDefault="00000000">
          <w:pPr>
            <w:pStyle w:val="Normal1"/>
            <w:tabs>
              <w:tab w:val="right" w:pos="9360"/>
            </w:tabs>
            <w:spacing w:before="200" w:after="80" w:line="240" w:lineRule="auto"/>
            <w:rPr>
              <w:color w:val="000000"/>
            </w:rPr>
          </w:pPr>
          <w:hyperlink w:anchor="_li1hkcb9cy1d">
            <w:r w:rsidR="00147130">
              <w:rPr>
                <w:color w:val="000000"/>
              </w:rPr>
              <w:t>References</w:t>
            </w:r>
          </w:hyperlink>
          <w:r w:rsidR="00147130">
            <w:rPr>
              <w:color w:val="000000"/>
            </w:rPr>
            <w:tab/>
          </w:r>
          <w:r w:rsidR="00113905">
            <w:fldChar w:fldCharType="begin"/>
          </w:r>
          <w:r w:rsidR="00147130">
            <w:instrText xml:space="preserve"> PAGEREF _li1hkcb9cy1d \h </w:instrText>
          </w:r>
          <w:r w:rsidR="00113905">
            <w:fldChar w:fldCharType="separate"/>
          </w:r>
          <w:r w:rsidR="00147130">
            <w:rPr>
              <w:b/>
              <w:color w:val="000000"/>
            </w:rPr>
            <w:t>14</w:t>
          </w:r>
          <w:r w:rsidR="00113905">
            <w:fldChar w:fldCharType="end"/>
          </w:r>
          <w:r w:rsidR="00113905">
            <w:fldChar w:fldCharType="end"/>
          </w:r>
        </w:p>
      </w:sdtContent>
    </w:sdt>
    <w:p w14:paraId="5A5DD612" w14:textId="77777777" w:rsidR="00113905" w:rsidRDefault="00147130">
      <w:pPr>
        <w:pStyle w:val="Normal1"/>
        <w:jc w:val="left"/>
      </w:pPr>
      <w:r>
        <w:br w:type="page"/>
      </w:r>
    </w:p>
    <w:p w14:paraId="5CEA45A8" w14:textId="77777777" w:rsidR="00113905" w:rsidRDefault="00147130">
      <w:pPr>
        <w:pStyle w:val="Heading1"/>
      </w:pPr>
      <w:bookmarkStart w:id="0" w:name="_m8bugea442kk" w:colFirst="0" w:colLast="0"/>
      <w:bookmarkEnd w:id="0"/>
      <w:r>
        <w:lastRenderedPageBreak/>
        <w:t>1. Introduction</w:t>
      </w:r>
    </w:p>
    <w:p w14:paraId="227F250F" w14:textId="77777777" w:rsidR="00113905" w:rsidRDefault="00147130">
      <w:pPr>
        <w:pStyle w:val="Heading2"/>
      </w:pPr>
      <w:bookmarkStart w:id="1" w:name="_lq4nx3t5lyxe" w:colFirst="0" w:colLast="0"/>
      <w:bookmarkEnd w:id="1"/>
      <w:r>
        <w:t>1.1 Brief description about Adobe</w:t>
      </w:r>
    </w:p>
    <w:p w14:paraId="02BD80ED" w14:textId="77777777" w:rsidR="00113905" w:rsidRDefault="00147130">
      <w:pPr>
        <w:pStyle w:val="Normal1"/>
      </w:pPr>
      <w:r>
        <w:t xml:space="preserve">Adobe Inc is the renowned American multinational software company and the business approach is focused on changing the world through providing digital experiences. According to the report conducted by Adobe (2022a), the business vision of Adobe revealed that great experiences have significant impact regarding inspire, move or transform the world forward. As per the perception of the management team of the </w:t>
      </w:r>
      <w:proofErr w:type="spellStart"/>
      <w:r>
        <w:t>organisation</w:t>
      </w:r>
      <w:proofErr w:type="spellEnd"/>
      <w:r>
        <w:t xml:space="preserve">, great experiences start with a creative mind set. As reported by </w:t>
      </w:r>
      <w:proofErr w:type="spellStart"/>
      <w:r>
        <w:t>Vailshery</w:t>
      </w:r>
      <w:proofErr w:type="spellEnd"/>
      <w:r>
        <w:t xml:space="preserve"> (2022), in the year of 2021, Adobe Inc achieved the highest annual revenue in digital media segments and the revenue was over 11 billion US dollars [figure 1]. Adobe (2022b) reported that, in Adobe Inc, employee management is focused on fair pay practices, inclusion and diversity. </w:t>
      </w:r>
    </w:p>
    <w:p w14:paraId="3B07BAB9" w14:textId="77777777" w:rsidR="00113905" w:rsidRDefault="00147130">
      <w:pPr>
        <w:pStyle w:val="Normal1"/>
        <w:jc w:val="center"/>
      </w:pPr>
      <w:r>
        <w:rPr>
          <w:noProof/>
        </w:rPr>
        <w:drawing>
          <wp:inline distT="114300" distB="114300" distL="114300" distR="114300" wp14:anchorId="43D7ECA0" wp14:editId="4D9D9ECD">
            <wp:extent cx="4614863" cy="2745205"/>
            <wp:effectExtent l="25400" t="25400" r="25400" b="2540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4614863" cy="2745205"/>
                    </a:xfrm>
                    <a:prstGeom prst="rect">
                      <a:avLst/>
                    </a:prstGeom>
                    <a:ln w="25400">
                      <a:solidFill>
                        <a:srgbClr val="000000"/>
                      </a:solidFill>
                      <a:prstDash val="solid"/>
                    </a:ln>
                  </pic:spPr>
                </pic:pic>
              </a:graphicData>
            </a:graphic>
          </wp:inline>
        </w:drawing>
      </w:r>
    </w:p>
    <w:p w14:paraId="32930EA5" w14:textId="77777777" w:rsidR="00113905" w:rsidRDefault="00147130">
      <w:pPr>
        <w:pStyle w:val="Normal1"/>
        <w:jc w:val="center"/>
        <w:rPr>
          <w:b/>
          <w:i/>
        </w:rPr>
      </w:pPr>
      <w:r>
        <w:rPr>
          <w:b/>
          <w:i/>
        </w:rPr>
        <w:t xml:space="preserve">Figure 1: Annual revenue of Adobe Inc globally as per different segments </w:t>
      </w:r>
    </w:p>
    <w:p w14:paraId="4EA5ACB4" w14:textId="77777777" w:rsidR="00113905" w:rsidRDefault="00147130">
      <w:pPr>
        <w:pStyle w:val="Normal1"/>
        <w:jc w:val="center"/>
      </w:pPr>
      <w:r>
        <w:t xml:space="preserve">(Source: </w:t>
      </w:r>
      <w:proofErr w:type="spellStart"/>
      <w:r>
        <w:t>Vailshery</w:t>
      </w:r>
      <w:proofErr w:type="spellEnd"/>
      <w:r>
        <w:t>, 2022)</w:t>
      </w:r>
    </w:p>
    <w:p w14:paraId="44DF4A49" w14:textId="77777777" w:rsidR="00113905" w:rsidRDefault="00147130">
      <w:pPr>
        <w:pStyle w:val="Normal1"/>
      </w:pPr>
      <w:r>
        <w:t xml:space="preserve">While going through a report of Adobe it has been obtained that the main HRM approach that has been followed by the company is to increase their focus on attracting and retaining more talented staff that has the possibility to sustain the </w:t>
      </w:r>
      <w:proofErr w:type="spellStart"/>
      <w:r>
        <w:t>organisational</w:t>
      </w:r>
      <w:proofErr w:type="spellEnd"/>
      <w:r>
        <w:t xml:space="preserve"> productivity (Adobe Company, 2021).  </w:t>
      </w:r>
    </w:p>
    <w:p w14:paraId="4531A4A4" w14:textId="77777777" w:rsidR="00113905" w:rsidRDefault="00147130">
      <w:pPr>
        <w:pStyle w:val="Heading2"/>
      </w:pPr>
      <w:bookmarkStart w:id="2" w:name="_y2dl1qx81po3" w:colFirst="0" w:colLast="0"/>
      <w:bookmarkEnd w:id="2"/>
      <w:r>
        <w:lastRenderedPageBreak/>
        <w:t>1.2 About the report</w:t>
      </w:r>
    </w:p>
    <w:p w14:paraId="1C86046B" w14:textId="77777777" w:rsidR="00113905" w:rsidRDefault="00147130">
      <w:pPr>
        <w:pStyle w:val="Normal1"/>
      </w:pPr>
      <w:r>
        <w:t xml:space="preserve">The main motive behind this report is to provide detailed insights about the importance of different human resource strategies such as change management, leadership development and staff retention in adding better values to the business. Additionally, the implication of different theoretical frameworks regarding HRM and IHRM has the credibility to support the different facts that have been assembled to support the research which is based on the evaluation of the different HRM strategies. </w:t>
      </w:r>
    </w:p>
    <w:p w14:paraId="5C64325E" w14:textId="77777777" w:rsidR="00113905" w:rsidRDefault="00147130">
      <w:pPr>
        <w:pStyle w:val="Heading1"/>
      </w:pPr>
      <w:bookmarkStart w:id="3" w:name="_gkcsj57qu26l" w:colFirst="0" w:colLast="0"/>
      <w:bookmarkEnd w:id="3"/>
      <w:r>
        <w:t xml:space="preserve">2. Detailed outline about the selected human resource strategies  </w:t>
      </w:r>
    </w:p>
    <w:p w14:paraId="0AED3484" w14:textId="77777777" w:rsidR="00113905" w:rsidRDefault="00147130">
      <w:pPr>
        <w:pStyle w:val="Heading2"/>
        <w:rPr>
          <w:sz w:val="28"/>
          <w:szCs w:val="28"/>
        </w:rPr>
      </w:pPr>
      <w:bookmarkStart w:id="4" w:name="_z83a8fddxy6x" w:colFirst="0" w:colLast="0"/>
      <w:bookmarkEnd w:id="4"/>
      <w:r>
        <w:t>2.1 Change management</w:t>
      </w:r>
    </w:p>
    <w:p w14:paraId="490462CD" w14:textId="77777777" w:rsidR="00113905" w:rsidRDefault="00147130">
      <w:pPr>
        <w:pStyle w:val="Normal1"/>
      </w:pPr>
      <w:r>
        <w:t xml:space="preserve">According to the opinion provided in the study conducted by </w:t>
      </w:r>
      <w:proofErr w:type="spellStart"/>
      <w:r>
        <w:t>Errida</w:t>
      </w:r>
      <w:proofErr w:type="spellEnd"/>
      <w:r>
        <w:t xml:space="preserve"> and </w:t>
      </w:r>
      <w:proofErr w:type="spellStart"/>
      <w:r>
        <w:t>Lotfi</w:t>
      </w:r>
      <w:proofErr w:type="spellEnd"/>
      <w:r>
        <w:t xml:space="preserve"> (2021), it is important to understand that complex and dynamic </w:t>
      </w:r>
      <w:proofErr w:type="spellStart"/>
      <w:r>
        <w:t>organisational</w:t>
      </w:r>
      <w:proofErr w:type="spellEnd"/>
      <w:r>
        <w:t xml:space="preserve"> environments are bound to face changes continuously to be able to adapt their operations and processes to different circumstances and evolutions. It is also imperative to effectively understand different success factors so that managers of firms can successfully implement change initiatives within their </w:t>
      </w:r>
      <w:proofErr w:type="spellStart"/>
      <w:r>
        <w:t>organisations</w:t>
      </w:r>
      <w:proofErr w:type="spellEnd"/>
      <w:r>
        <w:t xml:space="preserve"> (</w:t>
      </w:r>
      <w:proofErr w:type="spellStart"/>
      <w:r>
        <w:t>Errida</w:t>
      </w:r>
      <w:proofErr w:type="spellEnd"/>
      <w:r>
        <w:t xml:space="preserve"> and </w:t>
      </w:r>
      <w:proofErr w:type="spellStart"/>
      <w:r>
        <w:t>Lotfi</w:t>
      </w:r>
      <w:proofErr w:type="spellEnd"/>
      <w:r>
        <w:t xml:space="preserve">, 2021). In this case of the report, the </w:t>
      </w:r>
      <w:r>
        <w:rPr>
          <w:b/>
          <w:i/>
        </w:rPr>
        <w:t>Transformational change management strategy</w:t>
      </w:r>
      <w:r>
        <w:t xml:space="preserve"> has been undertaken to thoroughly understand the processes that are undergone in terms of restructuring the work environment or bringing forth changes in it. </w:t>
      </w:r>
    </w:p>
    <w:p w14:paraId="484F2AD0" w14:textId="77777777" w:rsidR="00113905" w:rsidRDefault="00147130">
      <w:pPr>
        <w:pStyle w:val="Normal1"/>
        <w:jc w:val="center"/>
      </w:pPr>
      <w:r>
        <w:rPr>
          <w:noProof/>
        </w:rPr>
        <w:drawing>
          <wp:inline distT="114300" distB="114300" distL="114300" distR="114300" wp14:anchorId="32E1EECC" wp14:editId="2092D729">
            <wp:extent cx="4838700" cy="2811558"/>
            <wp:effectExtent l="25400" t="25400" r="25400" b="254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cstate="print"/>
                    <a:srcRect/>
                    <a:stretch>
                      <a:fillRect/>
                    </a:stretch>
                  </pic:blipFill>
                  <pic:spPr>
                    <a:xfrm>
                      <a:off x="0" y="0"/>
                      <a:ext cx="4838700" cy="2811558"/>
                    </a:xfrm>
                    <a:prstGeom prst="rect">
                      <a:avLst/>
                    </a:prstGeom>
                    <a:ln w="25400">
                      <a:solidFill>
                        <a:srgbClr val="000000"/>
                      </a:solidFill>
                      <a:prstDash val="solid"/>
                    </a:ln>
                  </pic:spPr>
                </pic:pic>
              </a:graphicData>
            </a:graphic>
          </wp:inline>
        </w:drawing>
      </w:r>
    </w:p>
    <w:p w14:paraId="202A4D53" w14:textId="77777777" w:rsidR="00113905" w:rsidRDefault="00147130">
      <w:pPr>
        <w:pStyle w:val="Normal1"/>
        <w:jc w:val="center"/>
        <w:rPr>
          <w:b/>
          <w:i/>
        </w:rPr>
      </w:pPr>
      <w:r>
        <w:rPr>
          <w:b/>
          <w:i/>
        </w:rPr>
        <w:t xml:space="preserve">Figure 2: Effects of Transformational Change management on performance </w:t>
      </w:r>
    </w:p>
    <w:p w14:paraId="11E521E0" w14:textId="77777777" w:rsidR="00113905" w:rsidRDefault="00147130">
      <w:pPr>
        <w:pStyle w:val="Normal1"/>
        <w:jc w:val="center"/>
      </w:pPr>
      <w:r>
        <w:lastRenderedPageBreak/>
        <w:t>(Source: Yan et al., 2022)</w:t>
      </w:r>
    </w:p>
    <w:p w14:paraId="1E51551C" w14:textId="77777777" w:rsidR="00113905" w:rsidRDefault="00147130">
      <w:pPr>
        <w:pStyle w:val="Normal1"/>
      </w:pPr>
      <w:r>
        <w:t xml:space="preserve">As per the study conducted by Yan et al. (2022), employees have different perceptions regarding </w:t>
      </w:r>
      <w:proofErr w:type="spellStart"/>
      <w:r>
        <w:t>organisational</w:t>
      </w:r>
      <w:proofErr w:type="spellEnd"/>
      <w:r>
        <w:t xml:space="preserve"> changes that impact their in-role performance and increase stress. To reduce such strains on employees, it is important to </w:t>
      </w:r>
      <w:r>
        <w:rPr>
          <w:b/>
          <w:i/>
        </w:rPr>
        <w:t>conduct stress assessments</w:t>
      </w:r>
      <w:r>
        <w:t xml:space="preserve"> to mediate the building of pressure effectively. </w:t>
      </w:r>
      <w:proofErr w:type="spellStart"/>
      <w:r>
        <w:t>Zainol</w:t>
      </w:r>
      <w:proofErr w:type="spellEnd"/>
      <w:r>
        <w:t xml:space="preserve"> et al. (2021), opined in their study that in the rapidly growing era of </w:t>
      </w:r>
      <w:proofErr w:type="spellStart"/>
      <w:r>
        <w:t>globalisation</w:t>
      </w:r>
      <w:proofErr w:type="spellEnd"/>
      <w:r>
        <w:t xml:space="preserve">, it is important for </w:t>
      </w:r>
      <w:proofErr w:type="spellStart"/>
      <w:r>
        <w:t>organisations</w:t>
      </w:r>
      <w:proofErr w:type="spellEnd"/>
      <w:r>
        <w:t xml:space="preserve"> to manage changes thoroughly to stay competitive in the market. It could be determined that with the help of</w:t>
      </w:r>
      <w:r>
        <w:rPr>
          <w:b/>
          <w:i/>
        </w:rPr>
        <w:t xml:space="preserve"> efficient managers holding a leading position </w:t>
      </w:r>
      <w:r>
        <w:t xml:space="preserve">within an </w:t>
      </w:r>
      <w:proofErr w:type="spellStart"/>
      <w:r>
        <w:t>organisation</w:t>
      </w:r>
      <w:proofErr w:type="spellEnd"/>
      <w:r>
        <w:t xml:space="preserve"> can </w:t>
      </w:r>
      <w:r>
        <w:rPr>
          <w:b/>
          <w:i/>
        </w:rPr>
        <w:t>help foster a change management environment within employees to take initiatives accordingly.</w:t>
      </w:r>
      <w:r>
        <w:t xml:space="preserve">  Thus, </w:t>
      </w:r>
      <w:r>
        <w:rPr>
          <w:b/>
          <w:i/>
        </w:rPr>
        <w:t>effective leadership</w:t>
      </w:r>
      <w:r>
        <w:t xml:space="preserve"> approaches can help in terms of administering successful management during processes of change. Based on the study conducted by Sartori et al. (2018), </w:t>
      </w:r>
      <w:r>
        <w:rPr>
          <w:b/>
          <w:i/>
        </w:rPr>
        <w:t>Training</w:t>
      </w:r>
      <w:r>
        <w:t xml:space="preserve">, </w:t>
      </w:r>
      <w:r>
        <w:rPr>
          <w:b/>
          <w:i/>
        </w:rPr>
        <w:t>Development</w:t>
      </w:r>
      <w:r>
        <w:t xml:space="preserve"> and </w:t>
      </w:r>
      <w:r>
        <w:rPr>
          <w:b/>
          <w:i/>
        </w:rPr>
        <w:t>Innovation</w:t>
      </w:r>
      <w:r>
        <w:t xml:space="preserve"> are the leading strategies that </w:t>
      </w:r>
      <w:proofErr w:type="spellStart"/>
      <w:r>
        <w:t>organisations</w:t>
      </w:r>
      <w:proofErr w:type="spellEnd"/>
      <w:r>
        <w:t xml:space="preserve"> can take to tackle complex changes within a work environment. </w:t>
      </w:r>
    </w:p>
    <w:p w14:paraId="313AD8A2" w14:textId="77777777" w:rsidR="00113905" w:rsidRDefault="00147130">
      <w:pPr>
        <w:pStyle w:val="Normal1"/>
        <w:jc w:val="center"/>
      </w:pPr>
      <w:r>
        <w:rPr>
          <w:noProof/>
        </w:rPr>
        <w:drawing>
          <wp:inline distT="114300" distB="114300" distL="114300" distR="114300" wp14:anchorId="3C550B93" wp14:editId="25A9CB6A">
            <wp:extent cx="3810000" cy="1981200"/>
            <wp:effectExtent l="25400" t="25400" r="25400" b="2540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810000" cy="1981200"/>
                    </a:xfrm>
                    <a:prstGeom prst="rect">
                      <a:avLst/>
                    </a:prstGeom>
                    <a:ln w="25400">
                      <a:solidFill>
                        <a:srgbClr val="000000"/>
                      </a:solidFill>
                      <a:prstDash val="solid"/>
                    </a:ln>
                  </pic:spPr>
                </pic:pic>
              </a:graphicData>
            </a:graphic>
          </wp:inline>
        </w:drawing>
      </w:r>
    </w:p>
    <w:p w14:paraId="399580F0" w14:textId="77777777" w:rsidR="00113905" w:rsidRDefault="00147130">
      <w:pPr>
        <w:pStyle w:val="Normal1"/>
        <w:jc w:val="center"/>
        <w:rPr>
          <w:b/>
          <w:i/>
        </w:rPr>
      </w:pPr>
      <w:r>
        <w:rPr>
          <w:b/>
          <w:i/>
        </w:rPr>
        <w:t xml:space="preserve">Figure 3: Change Management with the help of Training, Development and innovation </w:t>
      </w:r>
    </w:p>
    <w:p w14:paraId="378058F8" w14:textId="77777777" w:rsidR="00113905" w:rsidRDefault="00147130">
      <w:pPr>
        <w:pStyle w:val="Normal1"/>
        <w:jc w:val="center"/>
      </w:pPr>
      <w:r>
        <w:t>(Source: Sartori et al., 2018)</w:t>
      </w:r>
    </w:p>
    <w:p w14:paraId="51E1FD81" w14:textId="77777777" w:rsidR="00113905" w:rsidRDefault="00147130">
      <w:pPr>
        <w:pStyle w:val="Heading2"/>
      </w:pPr>
      <w:bookmarkStart w:id="5" w:name="_zc6peea23jbj" w:colFirst="0" w:colLast="0"/>
      <w:bookmarkEnd w:id="5"/>
      <w:r>
        <w:t>2.2 Staffing: Retention</w:t>
      </w:r>
    </w:p>
    <w:p w14:paraId="65C72EC7" w14:textId="77777777" w:rsidR="00113905" w:rsidRDefault="00147130">
      <w:pPr>
        <w:pStyle w:val="Normal1"/>
      </w:pPr>
      <w:r>
        <w:t xml:space="preserve">According to the perspective of Khalid and Nawab (2018), it has been accomplished that the suitable focus towards the employee retention has the capability to increase the </w:t>
      </w:r>
      <w:proofErr w:type="spellStart"/>
      <w:r>
        <w:t>organisational</w:t>
      </w:r>
      <w:proofErr w:type="spellEnd"/>
      <w:r>
        <w:t xml:space="preserve"> productivity by decreasing the training cost within the </w:t>
      </w:r>
      <w:proofErr w:type="spellStart"/>
      <w:r>
        <w:t>organisation</w:t>
      </w:r>
      <w:proofErr w:type="spellEnd"/>
      <w:r>
        <w:t xml:space="preserve">. Therefore, it has also been interpreted that retention plays a significant role in maintaining a positive work culture within the </w:t>
      </w:r>
      <w:proofErr w:type="spellStart"/>
      <w:r>
        <w:t>organisation</w:t>
      </w:r>
      <w:proofErr w:type="spellEnd"/>
      <w:r>
        <w:t xml:space="preserve">. As per the current context of Adobe it has been observed that the human resource management of the company gives an intense focus towards the detailed aspects that need to be </w:t>
      </w:r>
      <w:r>
        <w:lastRenderedPageBreak/>
        <w:t xml:space="preserve">followed for retaining existing employees within the </w:t>
      </w:r>
      <w:proofErr w:type="spellStart"/>
      <w:r>
        <w:t>organisation</w:t>
      </w:r>
      <w:proofErr w:type="spellEnd"/>
      <w:r>
        <w:t xml:space="preserve"> after the pandemic situation (Adobe Company, 2021). </w:t>
      </w:r>
    </w:p>
    <w:p w14:paraId="255A7E3B" w14:textId="77777777" w:rsidR="00113905" w:rsidRDefault="00147130">
      <w:pPr>
        <w:pStyle w:val="Normal1"/>
        <w:jc w:val="center"/>
      </w:pPr>
      <w:r>
        <w:rPr>
          <w:noProof/>
        </w:rPr>
        <w:drawing>
          <wp:inline distT="114300" distB="114300" distL="114300" distR="114300" wp14:anchorId="7DED6025" wp14:editId="168E65F4">
            <wp:extent cx="5943600" cy="1360373"/>
            <wp:effectExtent l="25400" t="25400" r="25400" b="2540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943600" cy="1360373"/>
                    </a:xfrm>
                    <a:prstGeom prst="rect">
                      <a:avLst/>
                    </a:prstGeom>
                    <a:ln w="25400">
                      <a:solidFill>
                        <a:srgbClr val="000000"/>
                      </a:solidFill>
                      <a:prstDash val="solid"/>
                    </a:ln>
                  </pic:spPr>
                </pic:pic>
              </a:graphicData>
            </a:graphic>
          </wp:inline>
        </w:drawing>
      </w:r>
      <w:r>
        <w:t xml:space="preserve"> </w:t>
      </w:r>
    </w:p>
    <w:p w14:paraId="1BA97387" w14:textId="77777777" w:rsidR="00113905" w:rsidRDefault="00147130">
      <w:pPr>
        <w:pStyle w:val="Normal1"/>
        <w:jc w:val="center"/>
      </w:pPr>
      <w:r>
        <w:rPr>
          <w:noProof/>
        </w:rPr>
        <w:drawing>
          <wp:inline distT="114300" distB="114300" distL="114300" distR="114300" wp14:anchorId="6FE9F484" wp14:editId="7D56529A">
            <wp:extent cx="5943600" cy="1325510"/>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1325510"/>
                    </a:xfrm>
                    <a:prstGeom prst="rect">
                      <a:avLst/>
                    </a:prstGeom>
                    <a:ln w="25400">
                      <a:solidFill>
                        <a:srgbClr val="000000"/>
                      </a:solidFill>
                      <a:prstDash val="solid"/>
                    </a:ln>
                  </pic:spPr>
                </pic:pic>
              </a:graphicData>
            </a:graphic>
          </wp:inline>
        </w:drawing>
      </w:r>
    </w:p>
    <w:p w14:paraId="4EC1D091" w14:textId="77777777" w:rsidR="00113905" w:rsidRDefault="00147130">
      <w:pPr>
        <w:pStyle w:val="Normal1"/>
        <w:jc w:val="center"/>
      </w:pPr>
      <w:r>
        <w:rPr>
          <w:b/>
          <w:i/>
        </w:rPr>
        <w:t xml:space="preserve">Figure 4: Employee engagement and </w:t>
      </w:r>
      <w:proofErr w:type="spellStart"/>
      <w:r>
        <w:rPr>
          <w:b/>
          <w:i/>
        </w:rPr>
        <w:t>prioritising</w:t>
      </w:r>
      <w:proofErr w:type="spellEnd"/>
      <w:r>
        <w:rPr>
          <w:b/>
          <w:i/>
        </w:rPr>
        <w:t xml:space="preserve"> employee network in Adobe</w:t>
      </w:r>
      <w:r>
        <w:t xml:space="preserve"> </w:t>
      </w:r>
    </w:p>
    <w:p w14:paraId="7C6B324C" w14:textId="77777777" w:rsidR="00113905" w:rsidRDefault="00147130">
      <w:pPr>
        <w:pStyle w:val="Normal1"/>
        <w:jc w:val="center"/>
      </w:pPr>
      <w:r>
        <w:t>(Source: Adobe Company, 2020)</w:t>
      </w:r>
    </w:p>
    <w:p w14:paraId="377595D4" w14:textId="77777777" w:rsidR="00113905" w:rsidRDefault="00147130">
      <w:pPr>
        <w:pStyle w:val="Normal1"/>
      </w:pPr>
      <w:r>
        <w:t xml:space="preserve">Additionally, it has also been observed that </w:t>
      </w:r>
      <w:r>
        <w:rPr>
          <w:b/>
          <w:i/>
        </w:rPr>
        <w:t>equal pay practice</w:t>
      </w:r>
      <w:r>
        <w:t xml:space="preserve"> and </w:t>
      </w:r>
      <w:r>
        <w:rPr>
          <w:b/>
          <w:i/>
        </w:rPr>
        <w:t>arrangement of community programs</w:t>
      </w:r>
      <w:r>
        <w:t xml:space="preserve"> to build strong bonding among the employees (Adobe Company, 2020). However, it has also been observed that giving priority in </w:t>
      </w:r>
      <w:r>
        <w:rPr>
          <w:b/>
          <w:i/>
        </w:rPr>
        <w:t>collecting and providing feedback</w:t>
      </w:r>
      <w:r>
        <w:t xml:space="preserve"> regarding the progress of the employees and</w:t>
      </w:r>
      <w:r>
        <w:rPr>
          <w:b/>
          <w:i/>
        </w:rPr>
        <w:t xml:space="preserve"> maintaining </w:t>
      </w:r>
      <w:proofErr w:type="spellStart"/>
      <w:r>
        <w:rPr>
          <w:b/>
          <w:i/>
        </w:rPr>
        <w:t>organisational</w:t>
      </w:r>
      <w:proofErr w:type="spellEnd"/>
      <w:r>
        <w:rPr>
          <w:b/>
          <w:i/>
        </w:rPr>
        <w:t xml:space="preserve"> transparency</w:t>
      </w:r>
      <w:r>
        <w:t xml:space="preserve"> with the employees is another major aspect that has been tried to maintain by the HRM of Adobe. Thus, following the mentioned staff retention approach that have been obtained by the HRM of Adobe has played a significant role in increasing the total number of employees almost 13,500 which has been increased </w:t>
      </w:r>
      <w:proofErr w:type="spellStart"/>
      <w:r>
        <w:t>upto</w:t>
      </w:r>
      <w:proofErr w:type="spellEnd"/>
      <w:r>
        <w:t xml:space="preserve"> 15% from the 2020 (Fortune, 2022).     </w:t>
      </w:r>
    </w:p>
    <w:p w14:paraId="3501C88C" w14:textId="77777777" w:rsidR="00113905" w:rsidRDefault="00147130">
      <w:pPr>
        <w:pStyle w:val="Heading2"/>
        <w:rPr>
          <w:shd w:val="clear" w:color="auto" w:fill="93C47D"/>
        </w:rPr>
      </w:pPr>
      <w:bookmarkStart w:id="6" w:name="_fqvkxez4up0v" w:colFirst="0" w:colLast="0"/>
      <w:bookmarkEnd w:id="6"/>
      <w:r>
        <w:t>2.3 Leadership Development</w:t>
      </w:r>
    </w:p>
    <w:p w14:paraId="2077773B" w14:textId="77777777" w:rsidR="00113905" w:rsidRDefault="00147130">
      <w:pPr>
        <w:pStyle w:val="Normal1"/>
      </w:pPr>
      <w:r>
        <w:t xml:space="preserve">In the recent era, professional development, managerial training and succession planning are essential in respect to align leadership styles with the contemporary requirements of the </w:t>
      </w:r>
      <w:proofErr w:type="spellStart"/>
      <w:r>
        <w:t>organisations</w:t>
      </w:r>
      <w:proofErr w:type="spellEnd"/>
      <w:r>
        <w:t xml:space="preserve">. In respect of professional development of the employees, these factors should be considered such as the ability of rational thinking, managing </w:t>
      </w:r>
      <w:proofErr w:type="spellStart"/>
      <w:r>
        <w:t>organisational</w:t>
      </w:r>
      <w:proofErr w:type="spellEnd"/>
      <w:r>
        <w:t xml:space="preserve"> dynamics, </w:t>
      </w:r>
      <w:r>
        <w:lastRenderedPageBreak/>
        <w:t xml:space="preserve">communicating and leading. As per the report provided by Adobe (2022b), adobe has arranged leadership circles programs specifically help the women regarding improving their leadership approach. </w:t>
      </w:r>
    </w:p>
    <w:p w14:paraId="2225DA24" w14:textId="77777777" w:rsidR="00113905" w:rsidRDefault="00147130">
      <w:pPr>
        <w:pStyle w:val="Normal1"/>
        <w:jc w:val="center"/>
      </w:pPr>
      <w:r>
        <w:rPr>
          <w:noProof/>
        </w:rPr>
        <w:drawing>
          <wp:inline distT="114300" distB="114300" distL="114300" distR="114300" wp14:anchorId="73ABD873" wp14:editId="229BB362">
            <wp:extent cx="5724525" cy="2628900"/>
            <wp:effectExtent l="25400" t="25400" r="25400" b="2540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24525" cy="2628900"/>
                    </a:xfrm>
                    <a:prstGeom prst="rect">
                      <a:avLst/>
                    </a:prstGeom>
                    <a:ln w="25400">
                      <a:solidFill>
                        <a:srgbClr val="000000"/>
                      </a:solidFill>
                      <a:prstDash val="solid"/>
                    </a:ln>
                  </pic:spPr>
                </pic:pic>
              </a:graphicData>
            </a:graphic>
          </wp:inline>
        </w:drawing>
      </w:r>
    </w:p>
    <w:p w14:paraId="212E6A67" w14:textId="77777777" w:rsidR="00113905" w:rsidRDefault="00147130">
      <w:pPr>
        <w:pStyle w:val="Normal1"/>
        <w:jc w:val="center"/>
        <w:rPr>
          <w:b/>
          <w:i/>
        </w:rPr>
      </w:pPr>
      <w:r>
        <w:rPr>
          <w:b/>
          <w:i/>
        </w:rPr>
        <w:t xml:space="preserve">Figure 5: Different aspects of leadership development </w:t>
      </w:r>
    </w:p>
    <w:p w14:paraId="0CB4A44C" w14:textId="77777777" w:rsidR="00113905" w:rsidRDefault="00147130">
      <w:pPr>
        <w:pStyle w:val="Normal1"/>
        <w:jc w:val="center"/>
      </w:pPr>
      <w:r>
        <w:t>(Source: Douglass, 2017)</w:t>
      </w:r>
    </w:p>
    <w:p w14:paraId="090FB7E7" w14:textId="77777777" w:rsidR="00113905" w:rsidRDefault="00147130">
      <w:pPr>
        <w:pStyle w:val="Normal1"/>
      </w:pPr>
      <w:r>
        <w:t xml:space="preserve">As defined by Douglass (2017), the </w:t>
      </w:r>
      <w:proofErr w:type="spellStart"/>
      <w:r>
        <w:t>organisation</w:t>
      </w:r>
      <w:proofErr w:type="spellEnd"/>
      <w:r>
        <w:t xml:space="preserve"> should support through policies, enhancement of leadership network, resource allocation and different </w:t>
      </w:r>
      <w:proofErr w:type="spellStart"/>
      <w:r>
        <w:t>programmes</w:t>
      </w:r>
      <w:proofErr w:type="spellEnd"/>
      <w:r>
        <w:t xml:space="preserve"> in respect of leadership development [figure 5]. As stated by </w:t>
      </w:r>
      <w:proofErr w:type="spellStart"/>
      <w:r>
        <w:t>Kjellström</w:t>
      </w:r>
      <w:proofErr w:type="spellEnd"/>
      <w:r>
        <w:t xml:space="preserve">, </w:t>
      </w:r>
      <w:proofErr w:type="spellStart"/>
      <w:r>
        <w:t>Stålne</w:t>
      </w:r>
      <w:proofErr w:type="spellEnd"/>
      <w:r>
        <w:t xml:space="preserve"> and </w:t>
      </w:r>
      <w:proofErr w:type="spellStart"/>
      <w:r>
        <w:t>Törnblom</w:t>
      </w:r>
      <w:proofErr w:type="spellEnd"/>
      <w:r>
        <w:t xml:space="preserve"> (2020), the criteria regarding leadership development are individual development, </w:t>
      </w:r>
      <w:proofErr w:type="spellStart"/>
      <w:r>
        <w:t>organisational</w:t>
      </w:r>
      <w:proofErr w:type="spellEnd"/>
      <w:r>
        <w:t xml:space="preserve"> development, improvement of collective leadership style and overall development for human beings. According to the report of Walker (2022), as per the perception of Gloria Chen, it is important for the leaders to empower the team regarding decision making in the business context of Adobe. Personal conflict needs to be avoided for the leaders to reduce the intensity of </w:t>
      </w:r>
      <w:proofErr w:type="spellStart"/>
      <w:r>
        <w:t>organisational</w:t>
      </w:r>
      <w:proofErr w:type="spellEnd"/>
      <w:r>
        <w:t xml:space="preserve"> uncertainties. </w:t>
      </w:r>
    </w:p>
    <w:p w14:paraId="3B0EC68D" w14:textId="77777777" w:rsidR="00113905" w:rsidRDefault="00147130">
      <w:pPr>
        <w:pStyle w:val="Heading1"/>
      </w:pPr>
      <w:bookmarkStart w:id="7" w:name="_gz7og38504tr" w:colFirst="0" w:colLast="0"/>
      <w:bookmarkEnd w:id="7"/>
      <w:r>
        <w:t>3. Implication of the chosen strategies over the team members</w:t>
      </w:r>
    </w:p>
    <w:p w14:paraId="40E3DA73" w14:textId="77777777" w:rsidR="00113905" w:rsidRDefault="00147130">
      <w:pPr>
        <w:pStyle w:val="Heading2"/>
      </w:pPr>
      <w:bookmarkStart w:id="8" w:name="_qtpgeucycs9s" w:colFirst="0" w:colLast="0"/>
      <w:bookmarkEnd w:id="8"/>
      <w:r>
        <w:t xml:space="preserve">3.1 Impact of change management to value, appreciate and for developing sense of belongingness for the team members in </w:t>
      </w:r>
      <w:proofErr w:type="spellStart"/>
      <w:r>
        <w:t>favour</w:t>
      </w:r>
      <w:proofErr w:type="spellEnd"/>
      <w:r>
        <w:t xml:space="preserve"> of the </w:t>
      </w:r>
      <w:proofErr w:type="spellStart"/>
      <w:r>
        <w:t>organisation</w:t>
      </w:r>
      <w:proofErr w:type="spellEnd"/>
    </w:p>
    <w:p w14:paraId="004055B5" w14:textId="77777777" w:rsidR="00113905" w:rsidRDefault="00147130">
      <w:pPr>
        <w:pStyle w:val="Normal1"/>
      </w:pPr>
      <w:r>
        <w:t xml:space="preserve">As stated in the study conducted by White (2016), when an </w:t>
      </w:r>
      <w:proofErr w:type="spellStart"/>
      <w:r>
        <w:t>organisation's</w:t>
      </w:r>
      <w:proofErr w:type="spellEnd"/>
      <w:r>
        <w:t xml:space="preserve"> workforce feels appreciated and valued within that firm, then there is a want to contribute to the </w:t>
      </w:r>
      <w:proofErr w:type="spellStart"/>
      <w:r>
        <w:t>organisation’s</w:t>
      </w:r>
      <w:proofErr w:type="spellEnd"/>
      <w:r>
        <w:t xml:space="preserve"> </w:t>
      </w:r>
      <w:r>
        <w:lastRenderedPageBreak/>
        <w:t xml:space="preserve">success. Thus, this can in turn help with smooth execution of change management strategies. In this context, it can be observed that through clear communication and stress assessments conducted, there can be much more impactful change management through fostering a feeling of belongingness to the </w:t>
      </w:r>
      <w:proofErr w:type="spellStart"/>
      <w:r>
        <w:t>organisation</w:t>
      </w:r>
      <w:proofErr w:type="spellEnd"/>
      <w:r>
        <w:t xml:space="preserve"> itself. As per Rogers and </w:t>
      </w:r>
      <w:proofErr w:type="spellStart"/>
      <w:r>
        <w:t>Ashforth</w:t>
      </w:r>
      <w:proofErr w:type="spellEnd"/>
      <w:r>
        <w:t xml:space="preserve"> (2014), employees highly prize getting respect from their superiors and in turn can positively impact their psychological security for their job, proper role and </w:t>
      </w:r>
      <w:proofErr w:type="spellStart"/>
      <w:r>
        <w:t>organisational</w:t>
      </w:r>
      <w:proofErr w:type="spellEnd"/>
      <w:r>
        <w:t xml:space="preserve"> value identification, and </w:t>
      </w:r>
      <w:proofErr w:type="spellStart"/>
      <w:r>
        <w:t>organisation</w:t>
      </w:r>
      <w:proofErr w:type="spellEnd"/>
      <w:r>
        <w:t xml:space="preserve">-based self-esteem. In this context, it can be stated that through the implementation of a successful and effective leadership in Adobe, there can be effective fostering of an environment that consists of mutual respect, value and appraisals based on employee performance delivery and quality. Kebede and Wang (2022), commented that </w:t>
      </w:r>
      <w:proofErr w:type="spellStart"/>
      <w:r>
        <w:t>organisational</w:t>
      </w:r>
      <w:proofErr w:type="spellEnd"/>
      <w:r>
        <w:t xml:space="preserve"> justice is also a significant factor for employee readiness for </w:t>
      </w:r>
      <w:proofErr w:type="spellStart"/>
      <w:r>
        <w:t>organisational</w:t>
      </w:r>
      <w:proofErr w:type="spellEnd"/>
      <w:r>
        <w:t xml:space="preserve"> change. The perceived </w:t>
      </w:r>
      <w:proofErr w:type="spellStart"/>
      <w:r>
        <w:t>organisational</w:t>
      </w:r>
      <w:proofErr w:type="spellEnd"/>
      <w:r>
        <w:t xml:space="preserve"> support provides a positive impact on employee readiness towards change. </w:t>
      </w:r>
    </w:p>
    <w:p w14:paraId="3F24B1C2" w14:textId="77777777" w:rsidR="00113905" w:rsidRDefault="00147130">
      <w:pPr>
        <w:pStyle w:val="Normal1"/>
        <w:jc w:val="center"/>
      </w:pPr>
      <w:r>
        <w:rPr>
          <w:noProof/>
        </w:rPr>
        <w:drawing>
          <wp:inline distT="114300" distB="114300" distL="114300" distR="114300" wp14:anchorId="4A3D76F7" wp14:editId="3309BCB2">
            <wp:extent cx="5943600" cy="245110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cstate="print"/>
                    <a:srcRect/>
                    <a:stretch>
                      <a:fillRect/>
                    </a:stretch>
                  </pic:blipFill>
                  <pic:spPr>
                    <a:xfrm>
                      <a:off x="0" y="0"/>
                      <a:ext cx="5943600" cy="2451100"/>
                    </a:xfrm>
                    <a:prstGeom prst="rect">
                      <a:avLst/>
                    </a:prstGeom>
                    <a:ln w="25400">
                      <a:solidFill>
                        <a:srgbClr val="333333"/>
                      </a:solidFill>
                      <a:prstDash val="solid"/>
                    </a:ln>
                  </pic:spPr>
                </pic:pic>
              </a:graphicData>
            </a:graphic>
          </wp:inline>
        </w:drawing>
      </w:r>
    </w:p>
    <w:p w14:paraId="7DC4315F" w14:textId="77777777" w:rsidR="00113905" w:rsidRDefault="00147130">
      <w:pPr>
        <w:pStyle w:val="Normal1"/>
        <w:jc w:val="center"/>
        <w:rPr>
          <w:b/>
          <w:i/>
        </w:rPr>
      </w:pPr>
      <w:r>
        <w:rPr>
          <w:b/>
          <w:i/>
        </w:rPr>
        <w:t xml:space="preserve">Figure 6: </w:t>
      </w:r>
      <w:proofErr w:type="spellStart"/>
      <w:r>
        <w:rPr>
          <w:b/>
          <w:i/>
        </w:rPr>
        <w:t>Organisational</w:t>
      </w:r>
      <w:proofErr w:type="spellEnd"/>
      <w:r>
        <w:rPr>
          <w:b/>
          <w:i/>
        </w:rPr>
        <w:t xml:space="preserve"> Value and Belongingness for employee readiness for change </w:t>
      </w:r>
    </w:p>
    <w:p w14:paraId="6AA70631" w14:textId="77777777" w:rsidR="00113905" w:rsidRDefault="00147130">
      <w:pPr>
        <w:pStyle w:val="Normal1"/>
        <w:jc w:val="center"/>
      </w:pPr>
      <w:r>
        <w:t>(Source: Kebede and Wang, 2022)</w:t>
      </w:r>
    </w:p>
    <w:p w14:paraId="24A5693C" w14:textId="77777777" w:rsidR="00113905" w:rsidRDefault="00147130">
      <w:pPr>
        <w:pStyle w:val="Heading2"/>
      </w:pPr>
      <w:bookmarkStart w:id="9" w:name="_2vld6lgb9ky0" w:colFirst="0" w:colLast="0"/>
      <w:bookmarkEnd w:id="9"/>
      <w:r>
        <w:t xml:space="preserve">3.2 Role of staffing: Retention to value, appreciate and for developing sense of belongingness for the team members in respect of the </w:t>
      </w:r>
      <w:proofErr w:type="spellStart"/>
      <w:r>
        <w:t>organisation</w:t>
      </w:r>
      <w:proofErr w:type="spellEnd"/>
      <w:r>
        <w:t xml:space="preserve"> (150C+100RS)</w:t>
      </w:r>
    </w:p>
    <w:p w14:paraId="78C2D7B1" w14:textId="77777777" w:rsidR="00113905" w:rsidRDefault="00147130">
      <w:pPr>
        <w:pStyle w:val="Normal1"/>
      </w:pPr>
      <w:r>
        <w:t xml:space="preserve">Staffing or retention strategies such as </w:t>
      </w:r>
      <w:r>
        <w:rPr>
          <w:b/>
          <w:i/>
        </w:rPr>
        <w:t xml:space="preserve">receiving and providing feedback from team-members regularly </w:t>
      </w:r>
      <w:r>
        <w:t xml:space="preserve">and </w:t>
      </w:r>
      <w:r>
        <w:rPr>
          <w:b/>
          <w:i/>
        </w:rPr>
        <w:t xml:space="preserve">being transparent from the leadership-end </w:t>
      </w:r>
      <w:r>
        <w:t xml:space="preserve">can contribute significantly when it comes to developing employee’s confidence and competence at every stage of their professional </w:t>
      </w:r>
      <w:r>
        <w:lastRenderedPageBreak/>
        <w:t>development (</w:t>
      </w:r>
      <w:proofErr w:type="spellStart"/>
      <w:r>
        <w:t>Hardavella</w:t>
      </w:r>
      <w:proofErr w:type="spellEnd"/>
      <w:r>
        <w:t xml:space="preserve"> et al., 2017). With this strategy based on feedback, employees of Adobe can assume that everything seems fine and would continue </w:t>
      </w:r>
      <w:proofErr w:type="spellStart"/>
      <w:r>
        <w:t>practising</w:t>
      </w:r>
      <w:proofErr w:type="spellEnd"/>
      <w:r>
        <w:t xml:space="preserve"> in the same manner, which monitors and improves the quality of services an employee of Adobe delivers. Adobe’s culture of ongoing feedback between managers and employees seems critical to helping them stay focused on what matters most to their 2.6K employees globally as they embrace new ways of collaboration and working (Miller, 2021). Taking the way Adobe gives and receives feedback into account for inspiring a great performance and continuing building a productive culture of growth has become a logical and productive place to start. Around 80% of Adobe workers seek feedback in the exact instance, instead of delivering aggregated feedback after some months (Adobe Newsroom, 2017). </w:t>
      </w:r>
    </w:p>
    <w:p w14:paraId="65D9AAA4" w14:textId="77777777" w:rsidR="00113905" w:rsidRDefault="00147130">
      <w:pPr>
        <w:pStyle w:val="Normal1"/>
      </w:pPr>
      <w:r>
        <w:t xml:space="preserve">Communication is known to be the one of the most important levers of the management associated with a certain </w:t>
      </w:r>
      <w:proofErr w:type="spellStart"/>
      <w:r>
        <w:t>organisation</w:t>
      </w:r>
      <w:proofErr w:type="spellEnd"/>
      <w:r>
        <w:t xml:space="preserve"> as communication can contribute in team formation, achieving expected performance from the employees and more (</w:t>
      </w:r>
      <w:proofErr w:type="spellStart"/>
      <w:r>
        <w:t>Bucăţa</w:t>
      </w:r>
      <w:proofErr w:type="spellEnd"/>
      <w:r>
        <w:t xml:space="preserve"> and </w:t>
      </w:r>
      <w:proofErr w:type="spellStart"/>
      <w:r>
        <w:t>Rizescu</w:t>
      </w:r>
      <w:proofErr w:type="spellEnd"/>
      <w:r>
        <w:t xml:space="preserve">, 2017). Recognition and/ or appreciation can be considered as the intrinsic mode of keeping employees motivated and thus is considered as an important phenomenon (Abdullah </w:t>
      </w:r>
      <w:r>
        <w:rPr>
          <w:i/>
        </w:rPr>
        <w:t>et al.</w:t>
      </w:r>
      <w:r>
        <w:t xml:space="preserve">, 2016). Adobe in this regard has been seen to be effectively appreciating its employee base and for consecutive six years the same is labelled as </w:t>
      </w:r>
      <w:r>
        <w:rPr>
          <w:b/>
          <w:i/>
        </w:rPr>
        <w:t>A World's Best Workplace</w:t>
      </w:r>
      <w:r>
        <w:t xml:space="preserve"> by </w:t>
      </w:r>
      <w:r>
        <w:rPr>
          <w:b/>
          <w:i/>
        </w:rPr>
        <w:t xml:space="preserve">Fortune </w:t>
      </w:r>
      <w:r>
        <w:t xml:space="preserve">(Adobe, 2022c). Therefore, appreciation through effective communication has been seen to be beneficial for Adobe. </w:t>
      </w:r>
    </w:p>
    <w:p w14:paraId="6A7453D4" w14:textId="77777777" w:rsidR="00113905" w:rsidRDefault="00147130">
      <w:pPr>
        <w:pStyle w:val="Normal1"/>
      </w:pPr>
      <w:r>
        <w:t xml:space="preserve">Based on the evaluation of the importance of employee retention it has been interpreted that the effective implication of different strategies to sustain employees has the capability to decrease the training cost which increases the chances of better </w:t>
      </w:r>
      <w:proofErr w:type="spellStart"/>
      <w:r>
        <w:t>organisational</w:t>
      </w:r>
      <w:proofErr w:type="spellEnd"/>
      <w:r>
        <w:t xml:space="preserve"> profitability. As per the context of Adobe it has been observed that the intense focus towards adopting diversity has the capability to retain more employees within the </w:t>
      </w:r>
      <w:proofErr w:type="spellStart"/>
      <w:r>
        <w:t>organisation</w:t>
      </w:r>
      <w:proofErr w:type="spellEnd"/>
      <w:r>
        <w:t xml:space="preserve"> (Adobe Company, 2020).  </w:t>
      </w:r>
    </w:p>
    <w:p w14:paraId="0BC0EEB2" w14:textId="77777777" w:rsidR="00113905" w:rsidRDefault="00147130">
      <w:pPr>
        <w:pStyle w:val="Heading2"/>
      </w:pPr>
      <w:bookmarkStart w:id="10" w:name="_52jxwucs0saq" w:colFirst="0" w:colLast="0"/>
      <w:bookmarkEnd w:id="10"/>
      <w:r>
        <w:t xml:space="preserve">3.3 Contribution of leadership development to value, appreciate and for developing sense of belongingness for the team members in regards of the </w:t>
      </w:r>
      <w:proofErr w:type="spellStart"/>
      <w:r>
        <w:t>organisation</w:t>
      </w:r>
      <w:proofErr w:type="spellEnd"/>
      <w:r>
        <w:t xml:space="preserve"> </w:t>
      </w:r>
    </w:p>
    <w:p w14:paraId="0391CDC0" w14:textId="77777777" w:rsidR="00113905" w:rsidRDefault="00147130">
      <w:pPr>
        <w:pStyle w:val="Normal1"/>
      </w:pPr>
      <w:r>
        <w:t xml:space="preserve">As per the norms of the contemporary business era, the employees go through the different professional stages regarding progress. In this context, it has been noticed that the employees have various needs in accordance with the different career stages. It is the role of the leaders to gain ability regarding understanding individual differences for leading the team. </w:t>
      </w:r>
      <w:proofErr w:type="spellStart"/>
      <w:r>
        <w:t>Peratoner</w:t>
      </w:r>
      <w:proofErr w:type="spellEnd"/>
      <w:r>
        <w:t xml:space="preserve"> </w:t>
      </w:r>
      <w:r>
        <w:lastRenderedPageBreak/>
        <w:t xml:space="preserve">(2013) stated that the human resource management team of Adobe is focused on creating value for the employees through maintaining strong relationships with them all around the world. This can contribute to a significant role regarding achieving </w:t>
      </w:r>
      <w:proofErr w:type="spellStart"/>
      <w:r>
        <w:t>organisational</w:t>
      </w:r>
      <w:proofErr w:type="spellEnd"/>
      <w:r>
        <w:t xml:space="preserve"> success.  </w:t>
      </w:r>
    </w:p>
    <w:p w14:paraId="0B8F033D" w14:textId="77777777" w:rsidR="00113905" w:rsidRDefault="00147130">
      <w:pPr>
        <w:pStyle w:val="Normal1"/>
        <w:rPr>
          <w:b/>
        </w:rPr>
      </w:pPr>
      <w:r>
        <w:t xml:space="preserve">Appreciation has remarkable significance regarding creating interpersonal relations in the workplace context. As defined by Abdullah et al. (2016), appreciation can contribute a significant role to motivate the employees regarding accomplishing </w:t>
      </w:r>
      <w:proofErr w:type="spellStart"/>
      <w:r>
        <w:t>organisational</w:t>
      </w:r>
      <w:proofErr w:type="spellEnd"/>
      <w:r>
        <w:t xml:space="preserve"> success. Sam (2020) stated that the competent authority of Adobe maintains flexibility regarding managing employees. </w:t>
      </w:r>
    </w:p>
    <w:p w14:paraId="087BEF64" w14:textId="77777777" w:rsidR="00113905" w:rsidRDefault="00147130">
      <w:pPr>
        <w:pStyle w:val="Normal1"/>
      </w:pPr>
      <w:r>
        <w:t xml:space="preserve">While going through the leadership aspect that have been followed within Adobe it has been interpreted that the maintenance of positive work culture is one of the most significant HRM aspects that have been maintained by the leaders of the said </w:t>
      </w:r>
      <w:proofErr w:type="spellStart"/>
      <w:r>
        <w:t>organisation</w:t>
      </w:r>
      <w:proofErr w:type="spellEnd"/>
      <w:r>
        <w:t xml:space="preserve">. Williams (2021), commented that the effective following of the agile leadership approach has played a significant role in preparing leaders towards overcoming any uncertain situation by the leaders of Adobe in the competitive market. </w:t>
      </w:r>
    </w:p>
    <w:p w14:paraId="159B7399" w14:textId="77777777" w:rsidR="00113905" w:rsidRDefault="00147130">
      <w:pPr>
        <w:pStyle w:val="Heading1"/>
        <w:rPr>
          <w:shd w:val="clear" w:color="auto" w:fill="E6B8AF"/>
        </w:rPr>
      </w:pPr>
      <w:bookmarkStart w:id="11" w:name="_2oku9ek9i9lc" w:colFirst="0" w:colLast="0"/>
      <w:bookmarkEnd w:id="11"/>
      <w:r>
        <w:t>4. Theoretical contribution regarding the recent concept of HRM and IHRM</w:t>
      </w:r>
    </w:p>
    <w:p w14:paraId="07AE64C4" w14:textId="77777777" w:rsidR="00113905" w:rsidRDefault="00147130">
      <w:pPr>
        <w:pStyle w:val="Heading2"/>
      </w:pPr>
      <w:bookmarkStart w:id="12" w:name="_e8dx8a1f59c8" w:colFirst="0" w:colLast="0"/>
      <w:bookmarkEnd w:id="12"/>
      <w:r>
        <w:t>4.1 HRM Theories</w:t>
      </w:r>
    </w:p>
    <w:p w14:paraId="485C5ED0" w14:textId="77777777" w:rsidR="00113905" w:rsidRDefault="00147130">
      <w:pPr>
        <w:pStyle w:val="Heading3"/>
      </w:pPr>
      <w:bookmarkStart w:id="13" w:name="_mew42st49z6a" w:colFirst="0" w:colLast="0"/>
      <w:bookmarkEnd w:id="13"/>
      <w:r>
        <w:t>4.1.1 Institutional Theory</w:t>
      </w:r>
    </w:p>
    <w:p w14:paraId="1AAE2077" w14:textId="77777777" w:rsidR="00113905" w:rsidRDefault="00147130">
      <w:pPr>
        <w:pStyle w:val="Normal1"/>
      </w:pPr>
      <w:r>
        <w:t xml:space="preserve">According to </w:t>
      </w:r>
      <w:proofErr w:type="spellStart"/>
      <w:r>
        <w:t>Berthod</w:t>
      </w:r>
      <w:proofErr w:type="spellEnd"/>
      <w:r>
        <w:t xml:space="preserve"> (2018), </w:t>
      </w:r>
      <w:r>
        <w:rPr>
          <w:b/>
          <w:i/>
        </w:rPr>
        <w:t xml:space="preserve">the concept of this theory </w:t>
      </w:r>
      <w:r>
        <w:t xml:space="preserve">says that the role of social-structures including rules, norms, rules, routines and schemes lay a strong foundation on which a firm operates and gains their legitimacy. In addition, Legitimacy refers to a state in which an </w:t>
      </w:r>
      <w:proofErr w:type="spellStart"/>
      <w:r>
        <w:t>organisation’s</w:t>
      </w:r>
      <w:proofErr w:type="spellEnd"/>
      <w:r>
        <w:t xml:space="preserve"> </w:t>
      </w:r>
      <w:proofErr w:type="spellStart"/>
      <w:r>
        <w:t>behaviour</w:t>
      </w:r>
      <w:proofErr w:type="spellEnd"/>
      <w:r>
        <w:t xml:space="preserve"> aligns with their institutional environment. Using institutional theory at Adobe reveals that a specific process or pattern is to be followed, which can be identified as </w:t>
      </w:r>
      <w:proofErr w:type="spellStart"/>
      <w:r>
        <w:t>organisational</w:t>
      </w:r>
      <w:proofErr w:type="spellEnd"/>
      <w:r>
        <w:t xml:space="preserve"> </w:t>
      </w:r>
      <w:proofErr w:type="spellStart"/>
      <w:r>
        <w:t>behaviour</w:t>
      </w:r>
      <w:proofErr w:type="spellEnd"/>
      <w:r>
        <w:t xml:space="preserve"> leading the entire workforce to be adaptive to that specific </w:t>
      </w:r>
      <w:proofErr w:type="spellStart"/>
      <w:r>
        <w:t>behaviour</w:t>
      </w:r>
      <w:proofErr w:type="spellEnd"/>
      <w:r>
        <w:t xml:space="preserve"> (</w:t>
      </w:r>
      <w:proofErr w:type="spellStart"/>
      <w:r>
        <w:t>Guth</w:t>
      </w:r>
      <w:proofErr w:type="spellEnd"/>
      <w:r>
        <w:t xml:space="preserve">, 2016). In addition, principles of this theory suggest that Adobe's tendency towards conformity with traditions, social effects and norms in their external and internal environment can lead to homogeneity among firms in their practices and structures. </w:t>
      </w:r>
    </w:p>
    <w:p w14:paraId="252032F9" w14:textId="77777777" w:rsidR="00113905" w:rsidRDefault="00147130">
      <w:pPr>
        <w:pStyle w:val="Heading3"/>
      </w:pPr>
      <w:bookmarkStart w:id="14" w:name="_d9twym1a837" w:colFirst="0" w:colLast="0"/>
      <w:bookmarkEnd w:id="14"/>
      <w:r>
        <w:t xml:space="preserve">4.1.2 AMO (Ability, Motivation and Opportunity) Theory </w:t>
      </w:r>
    </w:p>
    <w:p w14:paraId="5F5047B5" w14:textId="77777777" w:rsidR="00113905" w:rsidRDefault="00147130">
      <w:pPr>
        <w:pStyle w:val="Normal1"/>
      </w:pPr>
      <w:r>
        <w:t xml:space="preserve">The concept of this theory is based on three core dimensions such as </w:t>
      </w:r>
      <w:r>
        <w:rPr>
          <w:b/>
          <w:i/>
        </w:rPr>
        <w:t xml:space="preserve">opportunity-upgrading HR practices, motivation-upgrading HR practices </w:t>
      </w:r>
      <w:r>
        <w:t xml:space="preserve">and </w:t>
      </w:r>
      <w:r>
        <w:rPr>
          <w:b/>
          <w:i/>
        </w:rPr>
        <w:t xml:space="preserve">ability-upgrading HR practices </w:t>
      </w:r>
      <w:r>
        <w:t xml:space="preserve">(Al-Tit, </w:t>
      </w:r>
      <w:r>
        <w:lastRenderedPageBreak/>
        <w:t xml:space="preserve">2020). Applying the principles of this theory reveals that for </w:t>
      </w:r>
      <w:proofErr w:type="spellStart"/>
      <w:r>
        <w:t>organisations</w:t>
      </w:r>
      <w:proofErr w:type="spellEnd"/>
      <w:r>
        <w:t xml:space="preserve"> like Adobe for assisting employee proactivity, HR practices are found to be the most common one used for achieving the same at Adobe. AMO Model leads the HRM system of Adobe in upgrading their employee proactivity, which can help them in improving performance, improving creativity, increasing engagement and engendering motivation. AMO model must not be considered as a static model, as if an employee goes through a performance-evaluation at Adobe, then an effective evaluation can offer new opportunities for that employee (Kellner, Cafferkey and Townsend, 2019). Similarly, transparent evaluation can offer a higher level of motivation for that employee of Adobe for continuing working hard and improving their own performance for Adobe. </w:t>
      </w:r>
    </w:p>
    <w:p w14:paraId="25DBCF03" w14:textId="77777777" w:rsidR="00113905" w:rsidRDefault="00147130">
      <w:pPr>
        <w:pStyle w:val="Normal1"/>
        <w:jc w:val="center"/>
      </w:pPr>
      <w:r>
        <w:rPr>
          <w:noProof/>
        </w:rPr>
        <w:drawing>
          <wp:inline distT="114300" distB="114300" distL="114300" distR="114300" wp14:anchorId="1798BFC6" wp14:editId="5A01D0DE">
            <wp:extent cx="3290888" cy="244707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3290888" cy="2447070"/>
                    </a:xfrm>
                    <a:prstGeom prst="rect">
                      <a:avLst/>
                    </a:prstGeom>
                    <a:ln w="25400">
                      <a:solidFill>
                        <a:srgbClr val="000000"/>
                      </a:solidFill>
                      <a:prstDash val="solid"/>
                    </a:ln>
                  </pic:spPr>
                </pic:pic>
              </a:graphicData>
            </a:graphic>
          </wp:inline>
        </w:drawing>
      </w:r>
    </w:p>
    <w:p w14:paraId="7CA15AE9" w14:textId="77777777" w:rsidR="00113905" w:rsidRDefault="00147130">
      <w:pPr>
        <w:pStyle w:val="Normal1"/>
        <w:jc w:val="center"/>
        <w:rPr>
          <w:b/>
          <w:i/>
        </w:rPr>
      </w:pPr>
      <w:r>
        <w:rPr>
          <w:b/>
          <w:i/>
        </w:rPr>
        <w:t>Figure 7: AMO Model</w:t>
      </w:r>
    </w:p>
    <w:p w14:paraId="55299F05" w14:textId="77777777" w:rsidR="00113905" w:rsidRDefault="00147130">
      <w:pPr>
        <w:pStyle w:val="Normal1"/>
        <w:jc w:val="center"/>
      </w:pPr>
      <w:r>
        <w:t>(Source: Kellner, Cafferkey and Townsend, 2019)</w:t>
      </w:r>
    </w:p>
    <w:p w14:paraId="38C65EC1" w14:textId="77777777" w:rsidR="00113905" w:rsidRDefault="00147130">
      <w:pPr>
        <w:pStyle w:val="Heading2"/>
      </w:pPr>
      <w:bookmarkStart w:id="15" w:name="_zcr5obquzccw" w:colFirst="0" w:colLast="0"/>
      <w:bookmarkEnd w:id="15"/>
      <w:r>
        <w:t>4.2 IHRM Theories</w:t>
      </w:r>
    </w:p>
    <w:p w14:paraId="2D2DE715" w14:textId="77777777" w:rsidR="00113905" w:rsidRDefault="00147130">
      <w:pPr>
        <w:pStyle w:val="Heading3"/>
      </w:pPr>
      <w:bookmarkStart w:id="16" w:name="_e353iywnr80n" w:colFirst="0" w:colLast="0"/>
      <w:bookmarkEnd w:id="16"/>
      <w:proofErr w:type="gramStart"/>
      <w:r>
        <w:t>4.2.1  Motivation</w:t>
      </w:r>
      <w:proofErr w:type="gramEnd"/>
      <w:r>
        <w:t xml:space="preserve"> theory</w:t>
      </w:r>
    </w:p>
    <w:p w14:paraId="5506E9B8" w14:textId="77777777" w:rsidR="00113905" w:rsidRDefault="00147130">
      <w:pPr>
        <w:pStyle w:val="Normal1"/>
      </w:pPr>
      <w:r>
        <w:t xml:space="preserve">Considering the recent concept of IHRM and in order to discuss the same effectively, Motivation theory can be considered as suitable. According to Gopalan </w:t>
      </w:r>
      <w:r>
        <w:rPr>
          <w:i/>
        </w:rPr>
        <w:t>et al.</w:t>
      </w:r>
      <w:r>
        <w:t xml:space="preserve"> (2017), motivation is considered as the core of human aspirations and also effective for testing achievements. Similarly in the case of employees, a motivated and satisfied employee base of a certain </w:t>
      </w:r>
      <w:proofErr w:type="spellStart"/>
      <w:r>
        <w:t>organisation</w:t>
      </w:r>
      <w:proofErr w:type="spellEnd"/>
      <w:r>
        <w:t xml:space="preserve"> can reflect a committed approach towards the </w:t>
      </w:r>
      <w:proofErr w:type="spellStart"/>
      <w:r>
        <w:t>organisational</w:t>
      </w:r>
      <w:proofErr w:type="spellEnd"/>
      <w:r>
        <w:t xml:space="preserve"> objectives and hence form the </w:t>
      </w:r>
      <w:r>
        <w:rPr>
          <w:b/>
          <w:i/>
        </w:rPr>
        <w:t>IHRM</w:t>
      </w:r>
      <w:r>
        <w:t xml:space="preserve"> the responsibility is to working on aligning aspiration of the </w:t>
      </w:r>
      <w:proofErr w:type="spellStart"/>
      <w:r>
        <w:t>organisational</w:t>
      </w:r>
      <w:proofErr w:type="spellEnd"/>
      <w:r>
        <w:t xml:space="preserve"> </w:t>
      </w:r>
      <w:r>
        <w:lastRenderedPageBreak/>
        <w:t xml:space="preserve">employees with the </w:t>
      </w:r>
      <w:proofErr w:type="spellStart"/>
      <w:r>
        <w:t>organisational</w:t>
      </w:r>
      <w:proofErr w:type="spellEnd"/>
      <w:r>
        <w:t xml:space="preserve"> objectives (Varma, 2018). Therefore, from the discussed theory, it can be understood that the IHRM of a certain </w:t>
      </w:r>
      <w:proofErr w:type="spellStart"/>
      <w:r>
        <w:t>organisation</w:t>
      </w:r>
      <w:proofErr w:type="spellEnd"/>
      <w:r>
        <w:t xml:space="preserve"> has the capability to nurture the aspiration of the employee base across the globe and assist the employees for notable achievement through motivational activities. </w:t>
      </w:r>
    </w:p>
    <w:p w14:paraId="05411090" w14:textId="77777777" w:rsidR="00113905" w:rsidRDefault="00147130">
      <w:pPr>
        <w:pStyle w:val="Normal1"/>
      </w:pPr>
      <w:r>
        <w:t>Considering Adobe, in this landscape, it has been seen that the company has been motivating its employees by providing physical well-being assistance, assisting employees with emotional support from experts and also takes care of the financial well-being of the respective employees (</w:t>
      </w:r>
      <w:proofErr w:type="spellStart"/>
      <w:r>
        <w:t>Kohll</w:t>
      </w:r>
      <w:proofErr w:type="spellEnd"/>
      <w:r>
        <w:t xml:space="preserve">, 2019). As an example, it can be highlighted that for its employees across the globe, Adobe has been securing the financial backgrounds of the employees through retirement plans, life insurance, plan for stock </w:t>
      </w:r>
      <w:proofErr w:type="gramStart"/>
      <w:r>
        <w:t>purchase  and</w:t>
      </w:r>
      <w:proofErr w:type="gramEnd"/>
      <w:r>
        <w:t xml:space="preserve"> more that might be helpful while being in the time of need (</w:t>
      </w:r>
      <w:proofErr w:type="spellStart"/>
      <w:r>
        <w:t>Kohll</w:t>
      </w:r>
      <w:proofErr w:type="spellEnd"/>
      <w:r>
        <w:t xml:space="preserve">, 2019). Therefore, it can be understood from the viewpoint of the company Adobe that the IHRM of the same company has been keeping the motivation of the respective employees across the globe up by securing the physical, emotional, and financial needs. Therefore, employees of the same </w:t>
      </w:r>
      <w:proofErr w:type="spellStart"/>
      <w:r>
        <w:t>organisation</w:t>
      </w:r>
      <w:proofErr w:type="spellEnd"/>
      <w:r>
        <w:t xml:space="preserve"> can be anticipated to be satisfied and that made the company listed in </w:t>
      </w:r>
      <w:r>
        <w:rPr>
          <w:b/>
          <w:i/>
        </w:rPr>
        <w:t xml:space="preserve">Fortune </w:t>
      </w:r>
      <w:r>
        <w:t xml:space="preserve">with </w:t>
      </w:r>
      <w:proofErr w:type="gramStart"/>
      <w:r>
        <w:t>the  label</w:t>
      </w:r>
      <w:proofErr w:type="gramEnd"/>
      <w:r>
        <w:t xml:space="preserve"> of </w:t>
      </w:r>
      <w:r>
        <w:rPr>
          <w:b/>
          <w:i/>
        </w:rPr>
        <w:t>A World's Best Workplace</w:t>
      </w:r>
      <w:r>
        <w:t xml:space="preserve"> (Adobe, 2022c). </w:t>
      </w:r>
      <w:proofErr w:type="gramStart"/>
      <w:r>
        <w:t>Therefore</w:t>
      </w:r>
      <w:proofErr w:type="gramEnd"/>
      <w:r>
        <w:t xml:space="preserve"> an effective IHRM with the focus towards nurturing employee aspiration through motivational support can be considered as justified. </w:t>
      </w:r>
    </w:p>
    <w:p w14:paraId="2C251A30" w14:textId="77777777" w:rsidR="00113905" w:rsidRDefault="00147130">
      <w:pPr>
        <w:pStyle w:val="Heading1"/>
        <w:rPr>
          <w:shd w:val="clear" w:color="auto" w:fill="76A5AF"/>
        </w:rPr>
      </w:pPr>
      <w:bookmarkStart w:id="17" w:name="_irpqpxtblr7x" w:colFirst="0" w:colLast="0"/>
      <w:bookmarkEnd w:id="17"/>
      <w:r>
        <w:t>5. Recommendations</w:t>
      </w:r>
    </w:p>
    <w:p w14:paraId="266A6DEB" w14:textId="77777777" w:rsidR="00113905" w:rsidRDefault="00147130">
      <w:pPr>
        <w:pStyle w:val="Normal1"/>
      </w:pPr>
      <w:r>
        <w:t xml:space="preserve">Based on the above discussion, it is recommended to Adobe to incorporate theoretical underpinning on HRM and IHRM to improve its overall performance and productivity. It is also recommended to this company to carry out their feedback session with employees within a specific time-interval instead of after a month only. Rewards and recognition followed by some compensation schemes also need to be applied in this company only to retain the skilled and experienced employees, who can with the help of these schemes can easily be adaptive to any change. Leaders can play a core role here, therefore Adobe needs to develop effective leaders, who can handle workforce for any change or even for retention. </w:t>
      </w:r>
    </w:p>
    <w:p w14:paraId="5C0798FA" w14:textId="77777777" w:rsidR="00113905" w:rsidRDefault="00147130">
      <w:pPr>
        <w:pStyle w:val="Heading1"/>
        <w:rPr>
          <w:shd w:val="clear" w:color="auto" w:fill="E6B8AF"/>
        </w:rPr>
      </w:pPr>
      <w:bookmarkStart w:id="18" w:name="_7f7jof8mda9l" w:colFirst="0" w:colLast="0"/>
      <w:bookmarkEnd w:id="18"/>
      <w:r>
        <w:t>6. Conclusion</w:t>
      </w:r>
      <w:r>
        <w:rPr>
          <w:shd w:val="clear" w:color="auto" w:fill="E6B8AF"/>
        </w:rPr>
        <w:t xml:space="preserve"> </w:t>
      </w:r>
    </w:p>
    <w:p w14:paraId="2A848909" w14:textId="77777777" w:rsidR="00113905" w:rsidRDefault="00147130">
      <w:pPr>
        <w:pStyle w:val="Normal1"/>
      </w:pPr>
      <w:r>
        <w:t xml:space="preserve">Based on the above discussions, it can be concluded that the three distinct HRM areas have been considered such as change management, Staffing, Leadership development have their respective </w:t>
      </w:r>
      <w:r>
        <w:lastRenderedPageBreak/>
        <w:t xml:space="preserve">strategies to be implemented. It has been seen that transformational change management can be an effective strategy for change, clear communication and transparency are preferred as effective for staff retention. The current HRM and IHRM practices have been aligned with that of Adobe’s and it has been seen that the company has been following </w:t>
      </w:r>
      <w:proofErr w:type="gramStart"/>
      <w:r>
        <w:t>an</w:t>
      </w:r>
      <w:proofErr w:type="gramEnd"/>
      <w:r>
        <w:t xml:space="preserve"> people or employee centric approach especially while keeping the motivation of the employees intact and therefore has been listed as a greater workplace in Fortune. </w:t>
      </w:r>
      <w:r>
        <w:br w:type="page"/>
      </w:r>
    </w:p>
    <w:p w14:paraId="3989EC6C" w14:textId="77777777" w:rsidR="00113905" w:rsidRDefault="00147130">
      <w:pPr>
        <w:pStyle w:val="Heading1"/>
        <w:rPr>
          <w:shd w:val="clear" w:color="auto" w:fill="E6B8AF"/>
        </w:rPr>
      </w:pPr>
      <w:bookmarkStart w:id="19" w:name="_3xk8whknksk7" w:colFirst="0" w:colLast="0"/>
      <w:bookmarkEnd w:id="19"/>
      <w:r>
        <w:rPr>
          <w:b w:val="0"/>
          <w:sz w:val="24"/>
          <w:szCs w:val="24"/>
        </w:rPr>
        <w:lastRenderedPageBreak/>
        <w:t xml:space="preserve"> </w:t>
      </w:r>
    </w:p>
    <w:p w14:paraId="7B3FB004" w14:textId="77777777" w:rsidR="00113905" w:rsidRDefault="00147130">
      <w:pPr>
        <w:pStyle w:val="Heading1"/>
      </w:pPr>
      <w:bookmarkStart w:id="20" w:name="_li1hkcb9cy1d" w:colFirst="0" w:colLast="0"/>
      <w:bookmarkEnd w:id="20"/>
      <w:r>
        <w:t>References</w:t>
      </w:r>
    </w:p>
    <w:p w14:paraId="55507FEA" w14:textId="77777777" w:rsidR="0052294D" w:rsidRDefault="0052294D">
      <w:pPr>
        <w:pStyle w:val="Normal1"/>
        <w:rPr>
          <w:b/>
          <w:i/>
          <w:sz w:val="26"/>
          <w:szCs w:val="26"/>
        </w:rPr>
      </w:pPr>
    </w:p>
    <w:p w14:paraId="0C481498" w14:textId="77777777" w:rsidR="0052294D" w:rsidRDefault="0052294D">
      <w:pPr>
        <w:pStyle w:val="Normal1"/>
        <w:spacing w:after="240"/>
      </w:pPr>
      <w:r>
        <w:t xml:space="preserve">Abdullah, N. </w:t>
      </w:r>
      <w:r>
        <w:rPr>
          <w:i/>
        </w:rPr>
        <w:t>et al.</w:t>
      </w:r>
      <w:r>
        <w:t xml:space="preserve"> (2016) ‘Recognition and Appreciation and its Psychological Effect on Job Satisfaction and Performance in a Malaysia IT Company: Systematic Review’, </w:t>
      </w:r>
      <w:r>
        <w:rPr>
          <w:i/>
        </w:rPr>
        <w:t>IOSR Journal of Humanities and Social Science</w:t>
      </w:r>
      <w:r>
        <w:t xml:space="preserve">, 21(09), pp. 47–55. </w:t>
      </w:r>
      <w:proofErr w:type="spellStart"/>
      <w:r>
        <w:t>doi</w:t>
      </w:r>
      <w:proofErr w:type="spellEnd"/>
      <w:r>
        <w:t>: 10.9790/0837-2109064755.</w:t>
      </w:r>
    </w:p>
    <w:p w14:paraId="444AC3DD" w14:textId="77777777" w:rsidR="0052294D" w:rsidRDefault="0052294D">
      <w:pPr>
        <w:pStyle w:val="Normal1"/>
        <w:spacing w:after="240"/>
      </w:pPr>
      <w:r>
        <w:t xml:space="preserve">Abdullah, N., A. </w:t>
      </w:r>
      <w:proofErr w:type="spellStart"/>
      <w:r>
        <w:t>Shonubi</w:t>
      </w:r>
      <w:proofErr w:type="spellEnd"/>
      <w:r>
        <w:t xml:space="preserve">, O., Hashim, R. and Hamid, N. (2016). Recognition and Appreciation and its Psychological Effect on Job Satisfaction and Performance in a Malaysia IT Company: Systematic Review. </w:t>
      </w:r>
      <w:r>
        <w:rPr>
          <w:i/>
        </w:rPr>
        <w:t>IOSR Journal of Humanities and Social Science</w:t>
      </w:r>
      <w:r>
        <w:t>, [online] 21(09), pp.47–55. doi:10.9790/0837-2109064755.</w:t>
      </w:r>
    </w:p>
    <w:p w14:paraId="0348DB6B" w14:textId="77777777" w:rsidR="0052294D" w:rsidRDefault="0052294D">
      <w:pPr>
        <w:pStyle w:val="Normal1"/>
        <w:spacing w:after="240"/>
      </w:pPr>
      <w:proofErr w:type="gramStart"/>
      <w:r>
        <w:t>Adobe  (</w:t>
      </w:r>
      <w:proofErr w:type="gramEnd"/>
      <w:r>
        <w:t xml:space="preserve">2022b). </w:t>
      </w:r>
      <w:r>
        <w:rPr>
          <w:i/>
        </w:rPr>
        <w:t>Employees | Adobe diversity and inclusion</w:t>
      </w:r>
      <w:r>
        <w:t>. [online] adobe. Available at: https://www.adobe.com/diversity/strategy/employees.html [Accessed 14 Sep. 2022].</w:t>
      </w:r>
    </w:p>
    <w:p w14:paraId="1D163B17" w14:textId="77777777" w:rsidR="0052294D" w:rsidRDefault="0052294D">
      <w:pPr>
        <w:pStyle w:val="Normal1"/>
        <w:spacing w:after="240"/>
      </w:pPr>
      <w:r>
        <w:t xml:space="preserve">Adobe (2022a). </w:t>
      </w:r>
      <w:r>
        <w:rPr>
          <w:i/>
        </w:rPr>
        <w:t>About Adobe</w:t>
      </w:r>
      <w:r>
        <w:t>. [online] adobe. Available at: https://www.adobe.com/in/about-adobe.html [Accessed 14 Sep. 2022].</w:t>
      </w:r>
    </w:p>
    <w:p w14:paraId="78E5A311" w14:textId="77777777" w:rsidR="0052294D" w:rsidRDefault="0052294D">
      <w:pPr>
        <w:pStyle w:val="Normal1"/>
        <w:spacing w:after="240"/>
      </w:pPr>
      <w:r>
        <w:t xml:space="preserve">Adobe (2022c) </w:t>
      </w:r>
      <w:r>
        <w:rPr>
          <w:i/>
        </w:rPr>
        <w:t>Awards and recognition| Adobe Careers</w:t>
      </w:r>
      <w:r>
        <w:t xml:space="preserve">, </w:t>
      </w:r>
      <w:r>
        <w:rPr>
          <w:i/>
        </w:rPr>
        <w:t>www.adobe.com</w:t>
      </w:r>
      <w:r>
        <w:t>. Available at: https://www.adobe.com/careers/awards.html (Accessed: 14 September 2022).</w:t>
      </w:r>
    </w:p>
    <w:p w14:paraId="1CADBF7C" w14:textId="77777777" w:rsidR="0052294D" w:rsidRDefault="0052294D">
      <w:pPr>
        <w:pStyle w:val="Normal1"/>
        <w:spacing w:after="240"/>
      </w:pPr>
      <w:r>
        <w:t xml:space="preserve">Adobe Company (2020). </w:t>
      </w:r>
      <w:r>
        <w:rPr>
          <w:i/>
        </w:rPr>
        <w:t>Employees | Adobe diversity and inclusion</w:t>
      </w:r>
      <w:r>
        <w:t>. [online] www.adobe.com. Available at: https://www.adobe.com/diversity/strategy/employees.html [Accessed 14 Sep. 2022].</w:t>
      </w:r>
    </w:p>
    <w:p w14:paraId="5097B8B6" w14:textId="77777777" w:rsidR="0052294D" w:rsidRDefault="0052294D">
      <w:pPr>
        <w:pStyle w:val="Normal1"/>
        <w:spacing w:after="240"/>
      </w:pPr>
      <w:r>
        <w:t xml:space="preserve">Adobe Company (2021). </w:t>
      </w:r>
      <w:r>
        <w:rPr>
          <w:i/>
        </w:rPr>
        <w:t>Human resources trends and technology | Adobe</w:t>
      </w:r>
      <w:r>
        <w:t>. [online] Adobe Blog. Available at: https://blog.adobe.com/en/publish/2021/09/24/the-future-of-hr-human-resource-trends-on-the-rise [Accessed 14 Sep. 2022].</w:t>
      </w:r>
    </w:p>
    <w:p w14:paraId="6795EE97" w14:textId="77777777" w:rsidR="0052294D" w:rsidRDefault="0052294D">
      <w:pPr>
        <w:pStyle w:val="Normal1"/>
        <w:spacing w:after="240"/>
      </w:pPr>
      <w:r>
        <w:t xml:space="preserve">Adobe Newsroom (2017). </w:t>
      </w:r>
      <w:r>
        <w:rPr>
          <w:i/>
        </w:rPr>
        <w:t>Performance Review Peril: Adobe Study Shows Office Workers Waste Time and Tears</w:t>
      </w:r>
      <w:r>
        <w:t>. [online] News Adobe. Available at: https://news.adobe.com/news/news-</w:t>
      </w:r>
      <w:r>
        <w:lastRenderedPageBreak/>
        <w:t>details/2017/Performance-Review-Peril-Adobe-Study-Shows-Office-Workers-Waste-Time-and-Tears/default.aspx [Accessed 14 Sep. 2022].</w:t>
      </w:r>
    </w:p>
    <w:p w14:paraId="7DEEF3D7" w14:textId="77777777" w:rsidR="0052294D" w:rsidRDefault="0052294D">
      <w:pPr>
        <w:pStyle w:val="Normal1"/>
        <w:spacing w:after="240"/>
      </w:pPr>
      <w:r>
        <w:t xml:space="preserve">Al-Tit, A.A. (2020). The impact of AMO-HR systems on proactive employee behavior: The mediating contribution of leader-member and team-member exchange. </w:t>
      </w:r>
      <w:r>
        <w:rPr>
          <w:i/>
        </w:rPr>
        <w:t>International Journal of Engineering Business Management</w:t>
      </w:r>
      <w:r>
        <w:t>, [online] 12, p.184797902094723. doi:10.1177/1847979020947236.</w:t>
      </w:r>
    </w:p>
    <w:p w14:paraId="530D68E7" w14:textId="77777777" w:rsidR="0052294D" w:rsidRDefault="0052294D">
      <w:pPr>
        <w:pStyle w:val="Normal1"/>
        <w:spacing w:after="240"/>
      </w:pPr>
      <w:proofErr w:type="spellStart"/>
      <w:r>
        <w:t>Berthod</w:t>
      </w:r>
      <w:proofErr w:type="spellEnd"/>
      <w:r>
        <w:t xml:space="preserve">, O. (2018). Institutional Theory of Organizations. </w:t>
      </w:r>
      <w:r>
        <w:rPr>
          <w:i/>
        </w:rPr>
        <w:t>Global Encyclopedia of Public Administration, Public Policy, and Governance</w:t>
      </w:r>
      <w:r>
        <w:t>, [online] pp.3306–3310. doi:10.1007/978-3-319-20928-9_63.</w:t>
      </w:r>
    </w:p>
    <w:p w14:paraId="447E520A" w14:textId="77777777" w:rsidR="0052294D" w:rsidRDefault="0052294D">
      <w:pPr>
        <w:pStyle w:val="Normal1"/>
        <w:spacing w:after="240"/>
      </w:pPr>
      <w:proofErr w:type="spellStart"/>
      <w:r>
        <w:t>Bucăţa</w:t>
      </w:r>
      <w:proofErr w:type="spellEnd"/>
      <w:r>
        <w:t xml:space="preserve">, G. and </w:t>
      </w:r>
      <w:proofErr w:type="spellStart"/>
      <w:r>
        <w:t>Rizescu</w:t>
      </w:r>
      <w:proofErr w:type="spellEnd"/>
      <w:r>
        <w:t xml:space="preserve">, A. M. (2017) ‘The Role of Communication in Enhancing Work Effectiveness of an Organization’, </w:t>
      </w:r>
      <w:r>
        <w:rPr>
          <w:i/>
        </w:rPr>
        <w:t>Land Forces Academy Review</w:t>
      </w:r>
      <w:r>
        <w:t xml:space="preserve">, 22(1), pp. 49–57. </w:t>
      </w:r>
      <w:proofErr w:type="spellStart"/>
      <w:r>
        <w:t>doi</w:t>
      </w:r>
      <w:proofErr w:type="spellEnd"/>
      <w:r>
        <w:t>: 10.1515/raft-2017-0008.</w:t>
      </w:r>
    </w:p>
    <w:p w14:paraId="3D1E2798" w14:textId="77777777" w:rsidR="0052294D" w:rsidRDefault="0052294D">
      <w:pPr>
        <w:pStyle w:val="Normal1"/>
        <w:spacing w:after="240"/>
      </w:pPr>
      <w:r>
        <w:t xml:space="preserve">Douglass, A. (2017). Redefining Leadership: Lessons from an Early Education Leadership Development Initiative. </w:t>
      </w:r>
      <w:r>
        <w:rPr>
          <w:i/>
        </w:rPr>
        <w:t>Early Childhood Education Journal</w:t>
      </w:r>
      <w:r>
        <w:t>, [online] 46(4), pp.387–396. doi:10.1007/s10643-017-0871-9.</w:t>
      </w:r>
    </w:p>
    <w:p w14:paraId="48E1C384" w14:textId="77777777" w:rsidR="0052294D" w:rsidRDefault="0052294D">
      <w:pPr>
        <w:pStyle w:val="Normal1"/>
        <w:spacing w:after="240"/>
      </w:pPr>
      <w:proofErr w:type="spellStart"/>
      <w:r>
        <w:t>Errida</w:t>
      </w:r>
      <w:proofErr w:type="spellEnd"/>
      <w:r>
        <w:t xml:space="preserve">, A. and </w:t>
      </w:r>
      <w:proofErr w:type="spellStart"/>
      <w:r>
        <w:t>Lotfi</w:t>
      </w:r>
      <w:proofErr w:type="spellEnd"/>
      <w:r>
        <w:t xml:space="preserve">, B. (2021). The Determinants of Organizational Change Management success: Literature Review and Case Study. </w:t>
      </w:r>
      <w:r>
        <w:rPr>
          <w:i/>
        </w:rPr>
        <w:t>International Journal of Engineering Business Management</w:t>
      </w:r>
      <w:r>
        <w:t>, [online] 13(1), p.184797902110162. doi:10.1177/18479790211016273.</w:t>
      </w:r>
    </w:p>
    <w:p w14:paraId="18167BDE" w14:textId="77777777" w:rsidR="0052294D" w:rsidRDefault="0052294D">
      <w:pPr>
        <w:pStyle w:val="Normal1"/>
        <w:spacing w:after="240"/>
      </w:pPr>
      <w:r>
        <w:t xml:space="preserve">Fortune (2022). </w:t>
      </w:r>
      <w:r>
        <w:rPr>
          <w:i/>
        </w:rPr>
        <w:t>Adobe Company Profile</w:t>
      </w:r>
      <w:r>
        <w:t>. [online] Fortune. Available at: https://fortune.com/company/adobe-systems/ [Accessed 14 Sep. 2022].</w:t>
      </w:r>
    </w:p>
    <w:p w14:paraId="319AB01E" w14:textId="77777777" w:rsidR="0052294D" w:rsidRDefault="0052294D">
      <w:pPr>
        <w:pStyle w:val="Normal1"/>
        <w:spacing w:after="240"/>
      </w:pPr>
      <w:r>
        <w:t xml:space="preserve">Gopalan, V. </w:t>
      </w:r>
      <w:r>
        <w:rPr>
          <w:i/>
        </w:rPr>
        <w:t>et al.</w:t>
      </w:r>
      <w:r>
        <w:t xml:space="preserve"> (2017) ‘A review of the motivation theories in learning’, </w:t>
      </w:r>
      <w:r>
        <w:rPr>
          <w:i/>
        </w:rPr>
        <w:t>AIP Conference Proceedings</w:t>
      </w:r>
      <w:r>
        <w:t xml:space="preserve">, 1891(1). </w:t>
      </w:r>
      <w:proofErr w:type="spellStart"/>
      <w:r>
        <w:t>doi</w:t>
      </w:r>
      <w:proofErr w:type="spellEnd"/>
      <w:r>
        <w:t>: 10.1063/1.5005376.</w:t>
      </w:r>
    </w:p>
    <w:p w14:paraId="166338C8" w14:textId="77777777" w:rsidR="0052294D" w:rsidRDefault="0052294D">
      <w:pPr>
        <w:pStyle w:val="Normal1"/>
        <w:spacing w:after="240"/>
      </w:pPr>
      <w:proofErr w:type="spellStart"/>
      <w:r>
        <w:t>Guth</w:t>
      </w:r>
      <w:proofErr w:type="spellEnd"/>
      <w:r>
        <w:t xml:space="preserve">, K. (2016). Institutional Theory. </w:t>
      </w:r>
      <w:r>
        <w:rPr>
          <w:i/>
        </w:rPr>
        <w:t>The SAGE Encyclopedia of Corporate Reputation</w:t>
      </w:r>
      <w:r>
        <w:t>. [online] doi:10.4135/9781483376493.n145.</w:t>
      </w:r>
    </w:p>
    <w:p w14:paraId="778607E0" w14:textId="77777777" w:rsidR="0052294D" w:rsidRDefault="0052294D">
      <w:pPr>
        <w:pStyle w:val="Normal1"/>
        <w:spacing w:after="240"/>
      </w:pPr>
      <w:proofErr w:type="spellStart"/>
      <w:r>
        <w:lastRenderedPageBreak/>
        <w:t>Hardavella</w:t>
      </w:r>
      <w:proofErr w:type="spellEnd"/>
      <w:r>
        <w:t xml:space="preserve">, G., </w:t>
      </w:r>
      <w:proofErr w:type="spellStart"/>
      <w:r>
        <w:t>Aamli-Gaagnat</w:t>
      </w:r>
      <w:proofErr w:type="spellEnd"/>
      <w:r>
        <w:t xml:space="preserve">, A., Saad, N., </w:t>
      </w:r>
      <w:proofErr w:type="spellStart"/>
      <w:r>
        <w:t>Rousalova</w:t>
      </w:r>
      <w:proofErr w:type="spellEnd"/>
      <w:r>
        <w:t xml:space="preserve">, I. and </w:t>
      </w:r>
      <w:proofErr w:type="spellStart"/>
      <w:r>
        <w:t>Sreter</w:t>
      </w:r>
      <w:proofErr w:type="spellEnd"/>
      <w:r>
        <w:t xml:space="preserve">, K.B. (2017). How to give and receive feedback effectively. </w:t>
      </w:r>
      <w:r>
        <w:rPr>
          <w:i/>
        </w:rPr>
        <w:t>Breathe</w:t>
      </w:r>
      <w:r>
        <w:t>, [online] 13(4), pp.327–333. doi:10.1183/20734735.009917.</w:t>
      </w:r>
    </w:p>
    <w:p w14:paraId="6BE9178E" w14:textId="77777777" w:rsidR="0052294D" w:rsidRDefault="0052294D">
      <w:pPr>
        <w:pStyle w:val="Normal1"/>
        <w:spacing w:after="240"/>
      </w:pPr>
      <w:r>
        <w:t xml:space="preserve">Kebede, S. and Wang, A. (2022). Organizational Justice and Employee Readiness for Change: The Mediating Role of Perceived Organizational Support. </w:t>
      </w:r>
      <w:r>
        <w:rPr>
          <w:i/>
        </w:rPr>
        <w:t>Frontiers in Psychology</w:t>
      </w:r>
      <w:r>
        <w:t>, [online] 13. doi:10.3389/fpsyg.2022.806109.</w:t>
      </w:r>
    </w:p>
    <w:p w14:paraId="6839941A" w14:textId="77777777" w:rsidR="0052294D" w:rsidRDefault="0052294D">
      <w:pPr>
        <w:pStyle w:val="Normal1"/>
        <w:spacing w:after="240"/>
      </w:pPr>
      <w:r>
        <w:t xml:space="preserve">Kellner, A., Cafferkey, K. and Townsend, K. (2019). Ability, Motivation and Opportunity theory: a formula for employee performance? </w:t>
      </w:r>
      <w:r>
        <w:rPr>
          <w:i/>
        </w:rPr>
        <w:t>Elgar Introduction to Theories of Human Resources and Employment Relations</w:t>
      </w:r>
      <w:r>
        <w:t>, [online] pp.311–323. doi:10.4337/9781786439017.00029.</w:t>
      </w:r>
    </w:p>
    <w:p w14:paraId="03F38A7B" w14:textId="77777777" w:rsidR="0052294D" w:rsidRDefault="0052294D">
      <w:pPr>
        <w:pStyle w:val="Normal1"/>
        <w:spacing w:after="240"/>
      </w:pPr>
      <w:r>
        <w:t xml:space="preserve">Khalid, K. and Nawab, S. (2018). Employee Participation and Employee Retention in View of Compensation. </w:t>
      </w:r>
      <w:r>
        <w:rPr>
          <w:i/>
        </w:rPr>
        <w:t>SAGE Open</w:t>
      </w:r>
      <w:r>
        <w:t>, [online] 8(4), p.215824401881006. doi:10.1177/2158244018810067.</w:t>
      </w:r>
    </w:p>
    <w:p w14:paraId="31144CC7" w14:textId="77777777" w:rsidR="0052294D" w:rsidRDefault="0052294D">
      <w:pPr>
        <w:pStyle w:val="Normal1"/>
        <w:spacing w:after="240"/>
      </w:pPr>
      <w:proofErr w:type="spellStart"/>
      <w:r>
        <w:t>Kjellström</w:t>
      </w:r>
      <w:proofErr w:type="spellEnd"/>
      <w:r>
        <w:t xml:space="preserve">, S., </w:t>
      </w:r>
      <w:proofErr w:type="spellStart"/>
      <w:r>
        <w:t>Stålne</w:t>
      </w:r>
      <w:proofErr w:type="spellEnd"/>
      <w:r>
        <w:t xml:space="preserve">, K. and </w:t>
      </w:r>
      <w:proofErr w:type="spellStart"/>
      <w:r>
        <w:t>Törnblom</w:t>
      </w:r>
      <w:proofErr w:type="spellEnd"/>
      <w:r>
        <w:t xml:space="preserve">, O. (2020). Six ways of understanding leadership development: An exploration of increasing complexity. </w:t>
      </w:r>
      <w:r>
        <w:rPr>
          <w:i/>
        </w:rPr>
        <w:t>Leadership</w:t>
      </w:r>
      <w:r>
        <w:t>, [online] 16(4). doi:10.1177/1742715020926731.</w:t>
      </w:r>
    </w:p>
    <w:p w14:paraId="72D23BB1" w14:textId="77777777" w:rsidR="0052294D" w:rsidRDefault="0052294D">
      <w:pPr>
        <w:pStyle w:val="Normal1"/>
        <w:spacing w:after="240"/>
      </w:pPr>
      <w:proofErr w:type="spellStart"/>
      <w:r>
        <w:t>Kohll</w:t>
      </w:r>
      <w:proofErr w:type="spellEnd"/>
      <w:r>
        <w:t xml:space="preserve">, A. (2019) </w:t>
      </w:r>
      <w:r>
        <w:rPr>
          <w:i/>
        </w:rPr>
        <w:t xml:space="preserve">How Adobe Puts the Employee </w:t>
      </w:r>
      <w:proofErr w:type="gramStart"/>
      <w:r>
        <w:rPr>
          <w:i/>
        </w:rPr>
        <w:t>At</w:t>
      </w:r>
      <w:proofErr w:type="gramEnd"/>
      <w:r>
        <w:rPr>
          <w:i/>
        </w:rPr>
        <w:t xml:space="preserve"> The Center Of Their Global Well-Being Program</w:t>
      </w:r>
      <w:r>
        <w:t xml:space="preserve">, </w:t>
      </w:r>
      <w:r>
        <w:rPr>
          <w:i/>
        </w:rPr>
        <w:t>Forbes</w:t>
      </w:r>
      <w:r>
        <w:t>. Available at: https://www.forbes.com/sites/alankohll/2019/03/05/how-adobe-puts-the-employee-at-the-center-of-their-global-well-being-program/?sh=3b502510189a (Accessed: 14 September 2022).</w:t>
      </w:r>
    </w:p>
    <w:p w14:paraId="0648E77F" w14:textId="77777777" w:rsidR="0052294D" w:rsidRDefault="0052294D">
      <w:pPr>
        <w:pStyle w:val="Normal1"/>
        <w:spacing w:after="240"/>
        <w:rPr>
          <w:sz w:val="36"/>
          <w:szCs w:val="36"/>
        </w:rPr>
      </w:pPr>
      <w:r>
        <w:t xml:space="preserve">Miller, B. (2021). </w:t>
      </w:r>
      <w:r>
        <w:rPr>
          <w:i/>
        </w:rPr>
        <w:t>How we inspire great performance at Adobe</w:t>
      </w:r>
      <w:r>
        <w:t>. [online] Adobe Blog. Available at: https://blog.adobe.com/en/publish/2022/05/09/how-we-inspire-great-performance-at-adobe [Accessed 14 Sep. 2022].</w:t>
      </w:r>
    </w:p>
    <w:p w14:paraId="35E59FB8" w14:textId="77777777" w:rsidR="0052294D" w:rsidRDefault="0052294D">
      <w:pPr>
        <w:pStyle w:val="Normal1"/>
        <w:spacing w:after="240"/>
      </w:pPr>
      <w:proofErr w:type="spellStart"/>
      <w:r>
        <w:t>Peratoner</w:t>
      </w:r>
      <w:proofErr w:type="spellEnd"/>
      <w:r>
        <w:t xml:space="preserve">, C. (2013). Innovative Leadership Development Fosters a Unified Global Culture at Adobe Systems Incorporated. </w:t>
      </w:r>
      <w:r>
        <w:rPr>
          <w:i/>
        </w:rPr>
        <w:t>Global Business and Organizational Excellence</w:t>
      </w:r>
      <w:r>
        <w:t>, [online] 32(4), pp.6–15. doi:10.1002/joe.21490.</w:t>
      </w:r>
    </w:p>
    <w:p w14:paraId="452D329B" w14:textId="77777777" w:rsidR="0052294D" w:rsidRDefault="0052294D">
      <w:pPr>
        <w:pStyle w:val="Normal1"/>
        <w:spacing w:after="240"/>
      </w:pPr>
      <w:r>
        <w:lastRenderedPageBreak/>
        <w:t xml:space="preserve">Rogers, K.M. and </w:t>
      </w:r>
      <w:proofErr w:type="spellStart"/>
      <w:r>
        <w:t>Ashforth</w:t>
      </w:r>
      <w:proofErr w:type="spellEnd"/>
      <w:r>
        <w:t xml:space="preserve">, B.E. (2014). Respect in Organizations: Feeling Valued as ‘We’ and ‘Me’. </w:t>
      </w:r>
      <w:r>
        <w:rPr>
          <w:i/>
        </w:rPr>
        <w:t>Journal of Management</w:t>
      </w:r>
      <w:r>
        <w:t>, [online] 43(5), pp.1578–1608. doi:10.1177/0149206314557159.</w:t>
      </w:r>
    </w:p>
    <w:p w14:paraId="71FB3933" w14:textId="77777777" w:rsidR="0052294D" w:rsidRDefault="0052294D">
      <w:pPr>
        <w:pStyle w:val="Normal1"/>
        <w:spacing w:after="240"/>
      </w:pPr>
      <w:r>
        <w:t xml:space="preserve">Sam, M.J. (2020). Redefining Performance Evaluation: General Electric, Deloitte and Adobe. </w:t>
      </w:r>
      <w:r>
        <w:rPr>
          <w:i/>
        </w:rPr>
        <w:t>Global Journal of Management and Business Research</w:t>
      </w:r>
      <w:r>
        <w:t>, [online] pp.1–5. doi:10.34257/gjmbravol20is17pg1.</w:t>
      </w:r>
    </w:p>
    <w:p w14:paraId="4DCE5203" w14:textId="77777777" w:rsidR="0052294D" w:rsidRDefault="0052294D">
      <w:pPr>
        <w:pStyle w:val="Normal1"/>
        <w:spacing w:after="240"/>
      </w:pPr>
      <w:r>
        <w:t xml:space="preserve">Sartori, R., </w:t>
      </w:r>
      <w:proofErr w:type="spellStart"/>
      <w:r>
        <w:t>Costantini</w:t>
      </w:r>
      <w:proofErr w:type="spellEnd"/>
      <w:r>
        <w:t xml:space="preserve">, A., Ceschi, A. and </w:t>
      </w:r>
      <w:proofErr w:type="spellStart"/>
      <w:r>
        <w:t>Tommasi</w:t>
      </w:r>
      <w:proofErr w:type="spellEnd"/>
      <w:r>
        <w:t xml:space="preserve">, F. (2018). How Do You Manage Change in Organizations? Training, Development, Innovation, and Their Relationships. </w:t>
      </w:r>
      <w:r>
        <w:rPr>
          <w:i/>
        </w:rPr>
        <w:t>Frontiers in Psychology</w:t>
      </w:r>
      <w:r>
        <w:t>, [online] 9(313). doi:10.3389/fpsyg.2018.00313.</w:t>
      </w:r>
    </w:p>
    <w:p w14:paraId="7F2D19EC" w14:textId="77777777" w:rsidR="0052294D" w:rsidRDefault="0052294D">
      <w:pPr>
        <w:pStyle w:val="Normal1"/>
        <w:spacing w:after="240"/>
      </w:pPr>
      <w:proofErr w:type="spellStart"/>
      <w:r>
        <w:t>Vailshery</w:t>
      </w:r>
      <w:proofErr w:type="spellEnd"/>
      <w:r>
        <w:t xml:space="preserve">, L.S. (2022). </w:t>
      </w:r>
      <w:r>
        <w:rPr>
          <w:i/>
        </w:rPr>
        <w:t>Adobe annual revenue by segment 2020</w:t>
      </w:r>
      <w:r>
        <w:t>. [online] Statista. Available at: https://www.statista.com/statistics/478166/adobe-segment-revenue/ [Accessed 14 Sep. 2022].</w:t>
      </w:r>
    </w:p>
    <w:p w14:paraId="004874F7" w14:textId="77777777" w:rsidR="0052294D" w:rsidRDefault="0052294D">
      <w:pPr>
        <w:pStyle w:val="Normal1"/>
        <w:spacing w:after="240"/>
      </w:pPr>
      <w:r>
        <w:t xml:space="preserve">Varma, C. (2018) </w:t>
      </w:r>
      <w:r>
        <w:rPr>
          <w:i/>
        </w:rPr>
        <w:t>(PDF) IMPORTANCE OF EMPLOYEE MOTIVATION &amp; JOB SATISFACTION FOR ORGANIZATIONAL PERFORMANCE</w:t>
      </w:r>
      <w:r>
        <w:t xml:space="preserve">, </w:t>
      </w:r>
      <w:r>
        <w:rPr>
          <w:i/>
        </w:rPr>
        <w:t>ResearchGate</w:t>
      </w:r>
      <w:r>
        <w:t>. www.researchgate.net. Available at: https://www.researchgate.net/publication/329698335_IMPORTANCE_OF_EMPLOYEE_MOTIVATION_JOB_SATISFACTION_FOR_ORGANIZATIONAL_PERFORMANCE (Accessed: 14 September 2022).</w:t>
      </w:r>
    </w:p>
    <w:p w14:paraId="76BBCF84" w14:textId="77777777" w:rsidR="0052294D" w:rsidRDefault="0052294D">
      <w:pPr>
        <w:pStyle w:val="Normal1"/>
        <w:spacing w:after="240"/>
      </w:pPr>
      <w:r>
        <w:t xml:space="preserve">Walker, K. (2022). </w:t>
      </w:r>
      <w:r>
        <w:rPr>
          <w:i/>
        </w:rPr>
        <w:t xml:space="preserve">Gloria Chen: Transforming Adobe Through Conversations, Caring </w:t>
      </w:r>
      <w:proofErr w:type="gramStart"/>
      <w:r>
        <w:rPr>
          <w:i/>
        </w:rPr>
        <w:t>And</w:t>
      </w:r>
      <w:proofErr w:type="gramEnd"/>
      <w:r>
        <w:rPr>
          <w:i/>
        </w:rPr>
        <w:t xml:space="preserve"> Co-Creation</w:t>
      </w:r>
      <w:r>
        <w:t>. [online] Forbes. Available at: https://www.forbes.com/sites/karenwalker/2022/03/24/gloria-chen-transforming-adobe-through-conversations-caring-and-co-creation/?sh=78a6a358165c [Accessed 14 Sep. 2022].</w:t>
      </w:r>
    </w:p>
    <w:p w14:paraId="1E14E61B" w14:textId="77777777" w:rsidR="0052294D" w:rsidRDefault="0052294D">
      <w:pPr>
        <w:pStyle w:val="Normal1"/>
        <w:spacing w:after="240"/>
      </w:pPr>
      <w:r>
        <w:t xml:space="preserve">White, D. (2016). </w:t>
      </w:r>
      <w:r>
        <w:rPr>
          <w:i/>
        </w:rPr>
        <w:t>Appreciation and Change Management | ATD</w:t>
      </w:r>
      <w:r>
        <w:t>. [online] www.td.org. Available at: https://www.td.org/insights/appreciation-and-change-management [Accessed 14 Sep. 2022].</w:t>
      </w:r>
    </w:p>
    <w:p w14:paraId="22CC51EF" w14:textId="77777777" w:rsidR="0052294D" w:rsidRDefault="0052294D">
      <w:pPr>
        <w:pStyle w:val="Normal1"/>
        <w:spacing w:after="240"/>
      </w:pPr>
      <w:r>
        <w:t xml:space="preserve">Williams, M. (2021). </w:t>
      </w:r>
      <w:r>
        <w:rPr>
          <w:i/>
        </w:rPr>
        <w:t>New year, new leadership: 5 skills needed to succeed in 2021</w:t>
      </w:r>
      <w:r>
        <w:t>. [online] business.adobe.com. Available at: https://business.adobe.com/blog/perspectives/new-year-new-leadership-5-skills-needed-to-succeed-in-2021 [Accessed 14 Sep. 2022].</w:t>
      </w:r>
    </w:p>
    <w:p w14:paraId="136FF32D" w14:textId="77777777" w:rsidR="0052294D" w:rsidRDefault="0052294D">
      <w:pPr>
        <w:pStyle w:val="Normal1"/>
        <w:spacing w:after="240"/>
      </w:pPr>
      <w:r>
        <w:lastRenderedPageBreak/>
        <w:t xml:space="preserve">Yan, L., Wang, L., Shen, X., Li, P. and Guo, J. (2022). The Effect of Transformational Change on Performance: An Employee’s Stress Appraisals Perspective. </w:t>
      </w:r>
      <w:r>
        <w:rPr>
          <w:i/>
        </w:rPr>
        <w:t>Frontiers in Psychology</w:t>
      </w:r>
      <w:r>
        <w:t>, [online] 13. doi:10.3389/fpsyg.2022.897769.</w:t>
      </w:r>
    </w:p>
    <w:p w14:paraId="48D0C569" w14:textId="77777777" w:rsidR="0052294D" w:rsidRDefault="0052294D">
      <w:pPr>
        <w:pStyle w:val="Normal1"/>
        <w:spacing w:after="240"/>
      </w:pPr>
      <w:proofErr w:type="spellStart"/>
      <w:r>
        <w:t>Zainol</w:t>
      </w:r>
      <w:proofErr w:type="spellEnd"/>
      <w:r>
        <w:t xml:space="preserve">, N.Z., </w:t>
      </w:r>
      <w:proofErr w:type="spellStart"/>
      <w:r>
        <w:t>Kowang</w:t>
      </w:r>
      <w:proofErr w:type="spellEnd"/>
      <w:r>
        <w:t xml:space="preserve">, T.O., </w:t>
      </w:r>
      <w:proofErr w:type="spellStart"/>
      <w:r>
        <w:t>Hee</w:t>
      </w:r>
      <w:proofErr w:type="spellEnd"/>
      <w:r>
        <w:t xml:space="preserve">, O.C., Fei, G.C. and Kadir, B.B. (2021). Managing Organizational Change through Effective Leadership: A Review from Literature. </w:t>
      </w:r>
      <w:r>
        <w:rPr>
          <w:i/>
        </w:rPr>
        <w:t>International Journal of Academic Research in Business and Social Sciences</w:t>
      </w:r>
      <w:r>
        <w:t>, [online] 11(1). doi:10.6007/</w:t>
      </w:r>
      <w:proofErr w:type="spellStart"/>
      <w:r>
        <w:t>ijarbss</w:t>
      </w:r>
      <w:proofErr w:type="spellEnd"/>
      <w:r>
        <w:t>/v11-i1/8370.</w:t>
      </w:r>
    </w:p>
    <w:sectPr w:rsidR="0052294D" w:rsidSect="00175CF6">
      <w:headerReference w:type="default" r:id="rId16"/>
      <w:footerReference w:type="default" r:id="rId17"/>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2354E" w14:textId="77777777" w:rsidR="004052AC" w:rsidRDefault="004052AC" w:rsidP="00113905">
      <w:pPr>
        <w:spacing w:line="240" w:lineRule="auto"/>
      </w:pPr>
      <w:r>
        <w:separator/>
      </w:r>
    </w:p>
  </w:endnote>
  <w:endnote w:type="continuationSeparator" w:id="0">
    <w:p w14:paraId="15D87233" w14:textId="77777777" w:rsidR="004052AC" w:rsidRDefault="004052AC" w:rsidP="001139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autami">
    <w:panose1 w:val="020B0502040204020203"/>
    <w:charset w:val="00"/>
    <w:family w:val="swiss"/>
    <w:pitch w:val="variable"/>
    <w:sig w:usb0="002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87F685" w14:textId="77777777" w:rsidR="00113905" w:rsidRDefault="00147130">
    <w:pPr>
      <w:pStyle w:val="Normal1"/>
      <w:jc w:val="left"/>
    </w:pPr>
    <w:r>
      <w:rPr>
        <w:b/>
        <w:noProof/>
        <w:sz w:val="40"/>
        <w:szCs w:val="40"/>
      </w:rPr>
      <w:drawing>
        <wp:inline distT="114300" distB="114300" distL="114300" distR="114300" wp14:anchorId="6879A997" wp14:editId="1E6C00F7">
          <wp:extent cx="1385888" cy="770459"/>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
                  <a:srcRect/>
                  <a:stretch>
                    <a:fillRect/>
                  </a:stretch>
                </pic:blipFill>
                <pic:spPr>
                  <a:xfrm>
                    <a:off x="0" y="0"/>
                    <a:ext cx="1385888" cy="770459"/>
                  </a:xfrm>
                  <a:prstGeom prst="rect">
                    <a:avLst/>
                  </a:prstGeom>
                  <a:ln/>
                </pic:spPr>
              </pic:pic>
            </a:graphicData>
          </a:graphic>
        </wp:inline>
      </w:drawing>
    </w:r>
    <w:r>
      <w:rPr>
        <w:b/>
        <w:sz w:val="40"/>
        <w:szCs w:val="40"/>
      </w:rPr>
      <w:tab/>
    </w:r>
    <w:r>
      <w:rPr>
        <w:b/>
        <w:sz w:val="40"/>
        <w:szCs w:val="40"/>
      </w:rPr>
      <w:tab/>
    </w:r>
    <w:r>
      <w:rPr>
        <w:b/>
        <w:sz w:val="40"/>
        <w:szCs w:val="40"/>
      </w:rPr>
      <w:tab/>
    </w:r>
    <w:r>
      <w:rPr>
        <w:b/>
        <w:sz w:val="40"/>
        <w:szCs w:val="40"/>
      </w:rPr>
      <w:tab/>
    </w:r>
    <w:r>
      <w:rPr>
        <w:b/>
        <w:sz w:val="40"/>
        <w:szCs w:val="40"/>
      </w:rPr>
      <w:tab/>
    </w:r>
    <w:r>
      <w:rPr>
        <w:b/>
        <w:sz w:val="40"/>
        <w:szCs w:val="40"/>
      </w:rPr>
      <w:tab/>
    </w:r>
    <w:r>
      <w:rPr>
        <w:b/>
        <w:sz w:val="40"/>
        <w:szCs w:val="40"/>
      </w:rPr>
      <w:tab/>
    </w:r>
    <w:r>
      <w:rPr>
        <w:b/>
        <w:sz w:val="40"/>
        <w:szCs w:val="40"/>
      </w:rPr>
      <w:tab/>
    </w:r>
    <w:r>
      <w:rPr>
        <w:b/>
        <w:sz w:val="40"/>
        <w:szCs w:val="40"/>
      </w:rPr>
      <w:tab/>
    </w:r>
    <w:r w:rsidR="0052294D">
      <w:rPr>
        <w:b/>
        <w:sz w:val="40"/>
        <w:szCs w:val="40"/>
      </w:rPr>
      <w:t xml:space="preserve">    </w:t>
    </w:r>
    <w:r w:rsidR="00113905">
      <w:fldChar w:fldCharType="begin"/>
    </w:r>
    <w:r>
      <w:instrText>PAGE</w:instrText>
    </w:r>
    <w:r w:rsidR="00113905">
      <w:fldChar w:fldCharType="separate"/>
    </w:r>
    <w:r w:rsidR="00774346">
      <w:rPr>
        <w:noProof/>
      </w:rPr>
      <w:t>1</w:t>
    </w:r>
    <w:r w:rsidR="00113905">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190E9" w14:textId="77777777" w:rsidR="004052AC" w:rsidRDefault="004052AC" w:rsidP="00113905">
      <w:pPr>
        <w:spacing w:line="240" w:lineRule="auto"/>
      </w:pPr>
      <w:r>
        <w:separator/>
      </w:r>
    </w:p>
  </w:footnote>
  <w:footnote w:type="continuationSeparator" w:id="0">
    <w:p w14:paraId="0D165CF5" w14:textId="77777777" w:rsidR="004052AC" w:rsidRDefault="004052AC" w:rsidP="0011390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F9A14" w14:textId="77777777" w:rsidR="00774346" w:rsidRPr="00774346" w:rsidRDefault="00774346" w:rsidP="00774346">
    <w:pPr>
      <w:pStyle w:val="Normal1"/>
      <w:ind w:left="4320" w:firstLine="720"/>
      <w:jc w:val="center"/>
    </w:pPr>
    <w:r w:rsidRPr="00774346">
      <w:t>HUMAN RESOURCE MANAGEMENT</w:t>
    </w:r>
  </w:p>
  <w:p w14:paraId="2C46A5CB" w14:textId="77777777" w:rsidR="00774346" w:rsidRDefault="007743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13905"/>
    <w:rsid w:val="00113905"/>
    <w:rsid w:val="00147130"/>
    <w:rsid w:val="00175CF6"/>
    <w:rsid w:val="00287D8C"/>
    <w:rsid w:val="004052AC"/>
    <w:rsid w:val="004F4744"/>
    <w:rsid w:val="0052294D"/>
    <w:rsid w:val="00774346"/>
    <w:rsid w:val="009A67DB"/>
  </w:rsids>
  <m:mathPr>
    <m:mathFont m:val="Cambria Math"/>
    <m:brkBin m:val="before"/>
    <m:brkBinSub m:val="--"/>
    <m:smallFrac m:val="0"/>
    <m:dispDef/>
    <m:lMargin m:val="0"/>
    <m:rMargin m:val="0"/>
    <m:defJc m:val="centerGroup"/>
    <m:wrapIndent m:val="1440"/>
    <m:intLim m:val="subSup"/>
    <m:naryLim m:val="undOvr"/>
  </m:mathPr>
  <w:themeFontLang w:val="en-US" w:bidi="te-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9B4115"/>
  <w15:docId w15:val="{6BBFF162-FC49-4BB0-8063-82AEAEB95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13905"/>
    <w:pPr>
      <w:keepNext/>
      <w:keepLines/>
      <w:outlineLvl w:val="0"/>
    </w:pPr>
    <w:rPr>
      <w:b/>
      <w:sz w:val="28"/>
      <w:szCs w:val="28"/>
    </w:rPr>
  </w:style>
  <w:style w:type="paragraph" w:styleId="Heading2">
    <w:name w:val="heading 2"/>
    <w:basedOn w:val="Normal1"/>
    <w:next w:val="Normal1"/>
    <w:rsid w:val="00113905"/>
    <w:pPr>
      <w:keepNext/>
      <w:keepLines/>
      <w:outlineLvl w:val="1"/>
    </w:pPr>
    <w:rPr>
      <w:b/>
      <w:i/>
      <w:sz w:val="26"/>
      <w:szCs w:val="26"/>
    </w:rPr>
  </w:style>
  <w:style w:type="paragraph" w:styleId="Heading3">
    <w:name w:val="heading 3"/>
    <w:basedOn w:val="Normal1"/>
    <w:next w:val="Normal1"/>
    <w:rsid w:val="00113905"/>
    <w:pPr>
      <w:keepNext/>
      <w:keepLines/>
      <w:outlineLvl w:val="2"/>
    </w:pPr>
    <w:rPr>
      <w:b/>
    </w:rPr>
  </w:style>
  <w:style w:type="paragraph" w:styleId="Heading4">
    <w:name w:val="heading 4"/>
    <w:basedOn w:val="Normal1"/>
    <w:next w:val="Normal1"/>
    <w:rsid w:val="00113905"/>
    <w:pPr>
      <w:keepNext/>
      <w:keepLines/>
      <w:spacing w:before="280" w:after="80"/>
      <w:outlineLvl w:val="3"/>
    </w:pPr>
    <w:rPr>
      <w:color w:val="666666"/>
    </w:rPr>
  </w:style>
  <w:style w:type="paragraph" w:styleId="Heading5">
    <w:name w:val="heading 5"/>
    <w:basedOn w:val="Normal1"/>
    <w:next w:val="Normal1"/>
    <w:rsid w:val="00113905"/>
    <w:pPr>
      <w:keepNext/>
      <w:keepLines/>
      <w:spacing w:before="240" w:after="80"/>
      <w:outlineLvl w:val="4"/>
    </w:pPr>
    <w:rPr>
      <w:color w:val="666666"/>
      <w:sz w:val="22"/>
      <w:szCs w:val="22"/>
    </w:rPr>
  </w:style>
  <w:style w:type="paragraph" w:styleId="Heading6">
    <w:name w:val="heading 6"/>
    <w:basedOn w:val="Normal1"/>
    <w:next w:val="Normal1"/>
    <w:rsid w:val="0011390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13905"/>
  </w:style>
  <w:style w:type="paragraph" w:styleId="Title">
    <w:name w:val="Title"/>
    <w:basedOn w:val="Normal1"/>
    <w:next w:val="Normal1"/>
    <w:rsid w:val="00113905"/>
    <w:pPr>
      <w:keepNext/>
      <w:keepLines/>
      <w:spacing w:after="60"/>
    </w:pPr>
    <w:rPr>
      <w:sz w:val="52"/>
      <w:szCs w:val="52"/>
    </w:rPr>
  </w:style>
  <w:style w:type="paragraph" w:styleId="Subtitle">
    <w:name w:val="Subtitle"/>
    <w:basedOn w:val="Normal1"/>
    <w:next w:val="Normal1"/>
    <w:rsid w:val="00113905"/>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175C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5CF6"/>
    <w:rPr>
      <w:rFonts w:ascii="Tahoma" w:hAnsi="Tahoma" w:cs="Tahoma"/>
      <w:sz w:val="16"/>
      <w:szCs w:val="16"/>
    </w:rPr>
  </w:style>
  <w:style w:type="paragraph" w:styleId="Header">
    <w:name w:val="header"/>
    <w:basedOn w:val="Normal"/>
    <w:link w:val="HeaderChar"/>
    <w:uiPriority w:val="99"/>
    <w:semiHidden/>
    <w:unhideWhenUsed/>
    <w:rsid w:val="00175CF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75CF6"/>
  </w:style>
  <w:style w:type="paragraph" w:styleId="Footer">
    <w:name w:val="footer"/>
    <w:basedOn w:val="Normal"/>
    <w:link w:val="FooterChar"/>
    <w:uiPriority w:val="99"/>
    <w:unhideWhenUsed/>
    <w:rsid w:val="00175CF6"/>
    <w:pPr>
      <w:tabs>
        <w:tab w:val="center" w:pos="4680"/>
        <w:tab w:val="right" w:pos="9360"/>
      </w:tabs>
      <w:spacing w:line="240" w:lineRule="auto"/>
    </w:pPr>
  </w:style>
  <w:style w:type="character" w:customStyle="1" w:styleId="FooterChar">
    <w:name w:val="Footer Char"/>
    <w:basedOn w:val="DefaultParagraphFont"/>
    <w:link w:val="Footer"/>
    <w:uiPriority w:val="99"/>
    <w:rsid w:val="00175C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19</Pages>
  <Words>4389</Words>
  <Characters>25022</Characters>
  <Application>Microsoft Office Word</Application>
  <DocSecurity>0</DocSecurity>
  <Lines>208</Lines>
  <Paragraphs>58</Paragraphs>
  <ScaleCrop>false</ScaleCrop>
  <Company/>
  <LinksUpToDate>false</LinksUpToDate>
  <CharactersWithSpaces>29353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bhaskhar ruby</cp:lastModifiedBy>
  <cp:revision>2</cp:revision>
  <dcterms:created xsi:type="dcterms:W3CDTF">2022-09-14T07:44:00Z</dcterms:created>
  <dcterms:modified xsi:type="dcterms:W3CDTF">2022-09-14T20:10:00Z</dcterms:modified>
</cp:coreProperties>
</file>