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DF5" w:rsidRDefault="00792DF5">
      <w:pPr>
        <w:pStyle w:val="a3"/>
        <w:rPr>
          <w:rFonts w:ascii="Arial" w:eastAsia="Calibri" w:hAnsi="Arial" w:cs="Calibri"/>
          <w:sz w:val="24"/>
          <w:szCs w:val="24"/>
          <w:lang w:eastAsia="en-GB"/>
        </w:rPr>
      </w:pPr>
    </w:p>
    <w:sdt>
      <w:sdtPr>
        <w:rPr>
          <w:rFonts w:ascii="Arial" w:eastAsia="Calibri" w:hAnsi="Arial" w:cs="Calibri"/>
          <w:sz w:val="24"/>
          <w:szCs w:val="24"/>
          <w:lang w:eastAsia="en-GB"/>
        </w:rPr>
        <w:id w:val="2111615040"/>
        <w:docPartObj>
          <w:docPartGallery w:val="Cover Pages"/>
          <w:docPartUnique/>
        </w:docPartObj>
      </w:sdtPr>
      <w:sdtEndPr/>
      <w:sdtContent>
        <w:p w:rsidR="00A11CCA" w:rsidRDefault="00A11CCA">
          <w:pPr>
            <w:pStyle w:val="a3"/>
          </w:pPr>
          <w:r>
            <w:rPr>
              <w:noProof/>
            </w:rPr>
            <mc:AlternateContent>
              <mc:Choice Requires="wpg">
                <w:drawing>
                  <wp:anchor distT="0" distB="0" distL="114300" distR="114300" simplePos="0" relativeHeight="251659264" behindDoc="1" locked="0" layoutInCell="1" allowOverlap="1" wp14:anchorId="519FFDB7" wp14:editId="01D53C3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208DB" w:rsidRDefault="004208DB">
                                      <w:pPr>
                                        <w:pStyle w:val="a3"/>
                                        <w:jc w:val="right"/>
                                        <w:rPr>
                                          <w:color w:val="FFFFFF" w:themeColor="background1"/>
                                          <w:sz w:val="28"/>
                                          <w:szCs w:val="28"/>
                                        </w:rPr>
                                      </w:pPr>
                                      <w:r>
                                        <w:rPr>
                                          <w:color w:val="FFFFFF" w:themeColor="background1"/>
                                          <w:sz w:val="28"/>
                                          <w:szCs w:val="28"/>
                                        </w:rPr>
                                        <w:t>Student ID:</w:t>
                                      </w:r>
                                      <w:r w:rsidR="00335D8D">
                                        <w:rPr>
                                          <w:color w:val="FFFFFF" w:themeColor="background1"/>
                                          <w:sz w:val="28"/>
                                          <w:szCs w:val="28"/>
                                        </w:rPr>
                                        <w:t xml:space="preserve">  1915168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4208DB" w:rsidRDefault="004208DB">
                                <w:pPr>
                                  <w:pStyle w:val="a3"/>
                                  <w:jc w:val="right"/>
                                  <w:rPr>
                                    <w:color w:val="FFFFFF" w:themeColor="background1"/>
                                    <w:sz w:val="28"/>
                                    <w:szCs w:val="28"/>
                                  </w:rPr>
                                </w:pPr>
                                <w:r>
                                  <w:rPr>
                                    <w:color w:val="FFFFFF" w:themeColor="background1"/>
                                    <w:sz w:val="28"/>
                                    <w:szCs w:val="28"/>
                                  </w:rPr>
                                  <w:t>Student ID:</w:t>
                                </w:r>
                                <w:r w:rsidR="00335D8D">
                                  <w:rPr>
                                    <w:color w:val="FFFFFF" w:themeColor="background1"/>
                                    <w:sz w:val="28"/>
                                    <w:szCs w:val="28"/>
                                  </w:rPr>
                                  <w:t xml:space="preserve">  1915168</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C73AF38" wp14:editId="2D15DBC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8DB" w:rsidRPr="00335D8D" w:rsidRDefault="007917E9">
                                <w:pPr>
                                  <w:pStyle w:val="a3"/>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208DB">
                                      <w:rPr>
                                        <w:color w:val="4472C4" w:themeColor="accent1"/>
                                        <w:sz w:val="26"/>
                                        <w:szCs w:val="26"/>
                                      </w:rPr>
                                      <w:t>Student Name</w:t>
                                    </w:r>
                                    <w:r w:rsidR="00941340">
                                      <w:rPr>
                                        <w:color w:val="4472C4" w:themeColor="accent1"/>
                                        <w:sz w:val="26"/>
                                        <w:szCs w:val="26"/>
                                      </w:rPr>
                                      <w:t>:</w:t>
                                    </w:r>
                                    <w:r w:rsidR="00335D8D">
                                      <w:rPr>
                                        <w:color w:val="4472C4" w:themeColor="accent1"/>
                                        <w:sz w:val="26"/>
                                        <w:szCs w:val="26"/>
                                      </w:rPr>
                                      <w:t xml:space="preserve"> Elena </w:t>
                                    </w:r>
                                    <w:proofErr w:type="spellStart"/>
                                    <w:r w:rsidR="00335D8D">
                                      <w:rPr>
                                        <w:color w:val="4472C4" w:themeColor="accent1"/>
                                        <w:sz w:val="26"/>
                                        <w:szCs w:val="26"/>
                                      </w:rPr>
                                      <w:t>Toneva</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4208DB" w:rsidRPr="00335D8D" w:rsidRDefault="007917E9">
                          <w:pPr>
                            <w:pStyle w:val="a3"/>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208DB">
                                <w:rPr>
                                  <w:color w:val="4472C4" w:themeColor="accent1"/>
                                  <w:sz w:val="26"/>
                                  <w:szCs w:val="26"/>
                                </w:rPr>
                                <w:t>Student Name</w:t>
                              </w:r>
                              <w:r w:rsidR="00941340">
                                <w:rPr>
                                  <w:color w:val="4472C4" w:themeColor="accent1"/>
                                  <w:sz w:val="26"/>
                                  <w:szCs w:val="26"/>
                                </w:rPr>
                                <w:t>:</w:t>
                              </w:r>
                              <w:r w:rsidR="00335D8D">
                                <w:rPr>
                                  <w:color w:val="4472C4" w:themeColor="accent1"/>
                                  <w:sz w:val="26"/>
                                  <w:szCs w:val="26"/>
                                </w:rPr>
                                <w:t xml:space="preserve"> Elena </w:t>
                              </w:r>
                              <w:proofErr w:type="spellStart"/>
                              <w:r w:rsidR="00335D8D">
                                <w:rPr>
                                  <w:color w:val="4472C4" w:themeColor="accent1"/>
                                  <w:sz w:val="26"/>
                                  <w:szCs w:val="26"/>
                                </w:rPr>
                                <w:t>Toneva</w:t>
                              </w:r>
                              <w:proofErr w:type="spellEnd"/>
                            </w:sdtContent>
                          </w:sdt>
                        </w:p>
                      </w:txbxContent>
                    </v:textbox>
                    <w10:wrap anchorx="page" anchory="page"/>
                  </v:shape>
                </w:pict>
              </mc:Fallback>
            </mc:AlternateContent>
          </w:r>
        </w:p>
        <w:p w:rsidR="00A11CCA" w:rsidRDefault="00A11CCA">
          <w:pPr>
            <w:spacing w:after="160" w:line="259" w:lineRule="auto"/>
          </w:pPr>
          <w:r>
            <w:rPr>
              <w:noProof/>
              <w:lang w:eastAsia="en-US"/>
            </w:rPr>
            <mc:AlternateContent>
              <mc:Choice Requires="wps">
                <w:drawing>
                  <wp:anchor distT="0" distB="0" distL="114300" distR="114300" simplePos="0" relativeHeight="251660288" behindDoc="0" locked="0" layoutInCell="1" allowOverlap="1" wp14:anchorId="3A9C2E97" wp14:editId="47E372AA">
                    <wp:simplePos x="0" y="0"/>
                    <wp:positionH relativeFrom="page">
                      <wp:posOffset>2903220</wp:posOffset>
                    </wp:positionH>
                    <wp:positionV relativeFrom="page">
                      <wp:posOffset>1874520</wp:posOffset>
                    </wp:positionV>
                    <wp:extent cx="3669030" cy="106934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6903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8DB" w:rsidRDefault="007917E9">
                                <w:pPr>
                                  <w:pStyle w:val="a3"/>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08DB" w:rsidRPr="00A11CCA">
                                      <w:rPr>
                                        <w:rFonts w:asciiTheme="majorHAnsi" w:eastAsiaTheme="majorEastAsia" w:hAnsiTheme="majorHAnsi" w:cstheme="majorBidi"/>
                                        <w:color w:val="262626" w:themeColor="text1" w:themeTint="D9"/>
                                        <w:sz w:val="72"/>
                                        <w:szCs w:val="72"/>
                                      </w:rPr>
                                      <w:t>EFFECTIVE TEAM WORKING &amp; COMMUNICATION</w:t>
                                    </w:r>
                                  </w:sdtContent>
                                </w:sdt>
                              </w:p>
                              <w:p w:rsidR="004208DB" w:rsidRDefault="007917E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08DB" w:rsidRPr="00A11CCA">
                                      <w:rPr>
                                        <w:color w:val="404040" w:themeColor="text1" w:themeTint="BF"/>
                                        <w:sz w:val="36"/>
                                        <w:szCs w:val="36"/>
                                      </w:rPr>
                                      <w:t>BMSW4002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9C2E97" id="Text Box 1" o:spid="_x0000_s1056" type="#_x0000_t202" style="position:absolute;margin-left:228.6pt;margin-top:147.6pt;width:288.9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" filled="f" stroked="f" strokeweight=".5pt">
                    <v:textbox style="mso-fit-shape-to-text:t" inset="0,0,0,0">
                      <w:txbxContent>
                        <w:p w14:paraId="421D93E1" w14:textId="705D0CB7" w:rsidR="004208DB" w:rsidRDefault="009415B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208DB" w:rsidRPr="00A11CCA">
                                <w:rPr>
                                  <w:rFonts w:asciiTheme="majorHAnsi" w:eastAsiaTheme="majorEastAsia" w:hAnsiTheme="majorHAnsi" w:cstheme="majorBidi"/>
                                  <w:color w:val="262626" w:themeColor="text1" w:themeTint="D9"/>
                                  <w:sz w:val="72"/>
                                  <w:szCs w:val="72"/>
                                </w:rPr>
                                <w:t>EFFECTIVE TEAM WORKING &amp; COMMUNICATION</w:t>
                              </w:r>
                            </w:sdtContent>
                          </w:sdt>
                        </w:p>
                        <w:p w14:paraId="03BEE39A" w14:textId="40BD24E6" w:rsidR="004208DB" w:rsidRDefault="009415B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208DB" w:rsidRPr="00A11CCA">
                                <w:rPr>
                                  <w:color w:val="404040" w:themeColor="text1" w:themeTint="BF"/>
                                  <w:sz w:val="36"/>
                                  <w:szCs w:val="36"/>
                                </w:rPr>
                                <w:t>BMSW4002</w:t>
                              </w:r>
                            </w:sdtContent>
                          </w:sdt>
                        </w:p>
                      </w:txbxContent>
                    </v:textbox>
                    <w10:wrap anchorx="page" anchory="page"/>
                  </v:shape>
                </w:pict>
              </mc:Fallback>
            </mc:AlternateContent>
          </w:r>
          <w:r>
            <w:br w:type="page"/>
          </w:r>
        </w:p>
        <w:bookmarkStart w:id="0" w:name="_GoBack" w:displacedByCustomXml="next"/>
        <w:bookmarkEnd w:id="0" w:displacedByCustomXml="next"/>
      </w:sdtContent>
    </w:sdt>
    <w:sdt>
      <w:sdtPr>
        <w:rPr>
          <w:rFonts w:ascii="Arial" w:eastAsia="Calibri" w:hAnsi="Arial" w:cs="Calibri"/>
          <w:b/>
          <w:bCs/>
          <w:spacing w:val="0"/>
          <w:kern w:val="0"/>
          <w:sz w:val="24"/>
          <w:szCs w:val="24"/>
        </w:rPr>
        <w:id w:val="-1903906341"/>
        <w:docPartObj>
          <w:docPartGallery w:val="Table of Contents"/>
          <w:docPartUnique/>
        </w:docPartObj>
      </w:sdtPr>
      <w:sdtEndPr>
        <w:rPr>
          <w:noProof/>
        </w:rPr>
      </w:sdtEndPr>
      <w:sdtContent>
        <w:p w:rsidR="00A11CCA" w:rsidRDefault="00A11CCA" w:rsidP="00A11CCA">
          <w:pPr>
            <w:pStyle w:val="ab"/>
            <w:jc w:val="center"/>
            <w:rPr>
              <w:b/>
              <w:bCs/>
            </w:rPr>
          </w:pPr>
          <w:r w:rsidRPr="00A11CCA">
            <w:rPr>
              <w:b/>
              <w:bCs/>
            </w:rPr>
            <w:t>Table of Contents</w:t>
          </w:r>
        </w:p>
        <w:p w:rsidR="00A11CCA" w:rsidRDefault="00A11CCA" w:rsidP="008741CE">
          <w:pPr>
            <w:spacing w:line="276" w:lineRule="auto"/>
          </w:pPr>
        </w:p>
        <w:p w:rsidR="00A11CCA" w:rsidRPr="00A11CCA" w:rsidRDefault="00A11CCA" w:rsidP="008741CE">
          <w:pPr>
            <w:spacing w:line="276" w:lineRule="auto"/>
          </w:pPr>
        </w:p>
        <w:p w:rsidR="00FF54C0" w:rsidRDefault="00A11CCA">
          <w:pPr>
            <w:pStyle w:val="11"/>
            <w:tabs>
              <w:tab w:val="right" w:leader="dot" w:pos="9016"/>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40110725" w:history="1">
            <w:r w:rsidR="00FF54C0" w:rsidRPr="006F6250">
              <w:rPr>
                <w:rStyle w:val="aa"/>
                <w:b/>
                <w:bCs/>
                <w:noProof/>
                <w:lang w:val="en-GB"/>
              </w:rPr>
              <w:t>Introduction</w:t>
            </w:r>
            <w:r w:rsidR="00FF54C0">
              <w:rPr>
                <w:noProof/>
                <w:webHidden/>
              </w:rPr>
              <w:tab/>
            </w:r>
            <w:r w:rsidR="00FF54C0">
              <w:rPr>
                <w:noProof/>
                <w:webHidden/>
              </w:rPr>
              <w:fldChar w:fldCharType="begin"/>
            </w:r>
            <w:r w:rsidR="00FF54C0">
              <w:rPr>
                <w:noProof/>
                <w:webHidden/>
              </w:rPr>
              <w:instrText xml:space="preserve"> PAGEREF _Toc40110725 \h </w:instrText>
            </w:r>
            <w:r w:rsidR="00FF54C0">
              <w:rPr>
                <w:noProof/>
                <w:webHidden/>
              </w:rPr>
            </w:r>
            <w:r w:rsidR="00FF54C0">
              <w:rPr>
                <w:noProof/>
                <w:webHidden/>
              </w:rPr>
              <w:fldChar w:fldCharType="separate"/>
            </w:r>
            <w:r w:rsidR="00FF54C0">
              <w:rPr>
                <w:noProof/>
                <w:webHidden/>
              </w:rPr>
              <w:t>2</w:t>
            </w:r>
            <w:r w:rsidR="00FF54C0">
              <w:rPr>
                <w:noProof/>
                <w:webHidden/>
              </w:rPr>
              <w:fldChar w:fldCharType="end"/>
            </w:r>
          </w:hyperlink>
        </w:p>
        <w:p w:rsidR="00FF54C0" w:rsidRDefault="007917E9">
          <w:pPr>
            <w:pStyle w:val="11"/>
            <w:tabs>
              <w:tab w:val="right" w:leader="dot" w:pos="9016"/>
            </w:tabs>
            <w:rPr>
              <w:rFonts w:asciiTheme="minorHAnsi" w:eastAsiaTheme="minorEastAsia" w:hAnsiTheme="minorHAnsi" w:cstheme="minorBidi"/>
              <w:noProof/>
              <w:sz w:val="22"/>
              <w:szCs w:val="22"/>
              <w:lang w:val="en-GB"/>
            </w:rPr>
          </w:pPr>
          <w:hyperlink w:anchor="_Toc40110726" w:history="1">
            <w:r w:rsidR="00FF54C0" w:rsidRPr="006F6250">
              <w:rPr>
                <w:rStyle w:val="aa"/>
                <w:b/>
                <w:bCs/>
                <w:noProof/>
                <w:lang w:val="en-GB"/>
              </w:rPr>
              <w:t>Communication</w:t>
            </w:r>
            <w:r w:rsidR="00FF54C0">
              <w:rPr>
                <w:noProof/>
                <w:webHidden/>
              </w:rPr>
              <w:tab/>
            </w:r>
            <w:r w:rsidR="00FF54C0">
              <w:rPr>
                <w:noProof/>
                <w:webHidden/>
              </w:rPr>
              <w:fldChar w:fldCharType="begin"/>
            </w:r>
            <w:r w:rsidR="00FF54C0">
              <w:rPr>
                <w:noProof/>
                <w:webHidden/>
              </w:rPr>
              <w:instrText xml:space="preserve"> PAGEREF _Toc40110726 \h </w:instrText>
            </w:r>
            <w:r w:rsidR="00FF54C0">
              <w:rPr>
                <w:noProof/>
                <w:webHidden/>
              </w:rPr>
            </w:r>
            <w:r w:rsidR="00FF54C0">
              <w:rPr>
                <w:noProof/>
                <w:webHidden/>
              </w:rPr>
              <w:fldChar w:fldCharType="separate"/>
            </w:r>
            <w:r w:rsidR="00FF54C0">
              <w:rPr>
                <w:noProof/>
                <w:webHidden/>
              </w:rPr>
              <w:t>2</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27" w:history="1">
            <w:r w:rsidR="00FF54C0" w:rsidRPr="006F6250">
              <w:rPr>
                <w:rStyle w:val="aa"/>
                <w:noProof/>
                <w:lang w:val="en-GB"/>
              </w:rPr>
              <w:t>Concept</w:t>
            </w:r>
            <w:r w:rsidR="00FF54C0">
              <w:rPr>
                <w:noProof/>
                <w:webHidden/>
              </w:rPr>
              <w:tab/>
            </w:r>
            <w:r w:rsidR="00FF54C0">
              <w:rPr>
                <w:noProof/>
                <w:webHidden/>
              </w:rPr>
              <w:fldChar w:fldCharType="begin"/>
            </w:r>
            <w:r w:rsidR="00FF54C0">
              <w:rPr>
                <w:noProof/>
                <w:webHidden/>
              </w:rPr>
              <w:instrText xml:space="preserve"> PAGEREF _Toc40110727 \h </w:instrText>
            </w:r>
            <w:r w:rsidR="00FF54C0">
              <w:rPr>
                <w:noProof/>
                <w:webHidden/>
              </w:rPr>
            </w:r>
            <w:r w:rsidR="00FF54C0">
              <w:rPr>
                <w:noProof/>
                <w:webHidden/>
              </w:rPr>
              <w:fldChar w:fldCharType="separate"/>
            </w:r>
            <w:r w:rsidR="00FF54C0">
              <w:rPr>
                <w:noProof/>
                <w:webHidden/>
              </w:rPr>
              <w:t>2</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28" w:history="1">
            <w:r w:rsidR="00FF54C0" w:rsidRPr="006F6250">
              <w:rPr>
                <w:rStyle w:val="aa"/>
                <w:noProof/>
                <w:lang w:val="en-GB"/>
              </w:rPr>
              <w:t>Functions of Communications</w:t>
            </w:r>
            <w:r w:rsidR="00FF54C0">
              <w:rPr>
                <w:noProof/>
                <w:webHidden/>
              </w:rPr>
              <w:tab/>
            </w:r>
            <w:r w:rsidR="00FF54C0">
              <w:rPr>
                <w:noProof/>
                <w:webHidden/>
              </w:rPr>
              <w:fldChar w:fldCharType="begin"/>
            </w:r>
            <w:r w:rsidR="00FF54C0">
              <w:rPr>
                <w:noProof/>
                <w:webHidden/>
              </w:rPr>
              <w:instrText xml:space="preserve"> PAGEREF _Toc40110728 \h </w:instrText>
            </w:r>
            <w:r w:rsidR="00FF54C0">
              <w:rPr>
                <w:noProof/>
                <w:webHidden/>
              </w:rPr>
            </w:r>
            <w:r w:rsidR="00FF54C0">
              <w:rPr>
                <w:noProof/>
                <w:webHidden/>
              </w:rPr>
              <w:fldChar w:fldCharType="separate"/>
            </w:r>
            <w:r w:rsidR="00FF54C0">
              <w:rPr>
                <w:noProof/>
                <w:webHidden/>
              </w:rPr>
              <w:t>3</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29" w:history="1">
            <w:r w:rsidR="00FF54C0" w:rsidRPr="006F6250">
              <w:rPr>
                <w:rStyle w:val="aa"/>
                <w:noProof/>
                <w:lang w:val="en-GB"/>
              </w:rPr>
              <w:t>Theoretical Communication Model Types – Schramm and Shannon Weaver</w:t>
            </w:r>
            <w:r w:rsidR="00FF54C0">
              <w:rPr>
                <w:noProof/>
                <w:webHidden/>
              </w:rPr>
              <w:tab/>
            </w:r>
            <w:r w:rsidR="00FF54C0">
              <w:rPr>
                <w:noProof/>
                <w:webHidden/>
              </w:rPr>
              <w:fldChar w:fldCharType="begin"/>
            </w:r>
            <w:r w:rsidR="00FF54C0">
              <w:rPr>
                <w:noProof/>
                <w:webHidden/>
              </w:rPr>
              <w:instrText xml:space="preserve"> PAGEREF _Toc40110729 \h </w:instrText>
            </w:r>
            <w:r w:rsidR="00FF54C0">
              <w:rPr>
                <w:noProof/>
                <w:webHidden/>
              </w:rPr>
            </w:r>
            <w:r w:rsidR="00FF54C0">
              <w:rPr>
                <w:noProof/>
                <w:webHidden/>
              </w:rPr>
              <w:fldChar w:fldCharType="separate"/>
            </w:r>
            <w:r w:rsidR="00FF54C0">
              <w:rPr>
                <w:noProof/>
                <w:webHidden/>
              </w:rPr>
              <w:t>4</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30" w:history="1">
            <w:r w:rsidR="00FF54C0" w:rsidRPr="006F6250">
              <w:rPr>
                <w:rStyle w:val="aa"/>
                <w:noProof/>
                <w:lang w:val="en-GB"/>
              </w:rPr>
              <w:t>Communication Role in Business</w:t>
            </w:r>
            <w:r w:rsidR="00FF54C0">
              <w:rPr>
                <w:noProof/>
                <w:webHidden/>
              </w:rPr>
              <w:tab/>
            </w:r>
            <w:r w:rsidR="00FF54C0">
              <w:rPr>
                <w:noProof/>
                <w:webHidden/>
              </w:rPr>
              <w:fldChar w:fldCharType="begin"/>
            </w:r>
            <w:r w:rsidR="00FF54C0">
              <w:rPr>
                <w:noProof/>
                <w:webHidden/>
              </w:rPr>
              <w:instrText xml:space="preserve"> PAGEREF _Toc40110730 \h </w:instrText>
            </w:r>
            <w:r w:rsidR="00FF54C0">
              <w:rPr>
                <w:noProof/>
                <w:webHidden/>
              </w:rPr>
            </w:r>
            <w:r w:rsidR="00FF54C0">
              <w:rPr>
                <w:noProof/>
                <w:webHidden/>
              </w:rPr>
              <w:fldChar w:fldCharType="separate"/>
            </w:r>
            <w:r w:rsidR="00FF54C0">
              <w:rPr>
                <w:noProof/>
                <w:webHidden/>
              </w:rPr>
              <w:t>5</w:t>
            </w:r>
            <w:r w:rsidR="00FF54C0">
              <w:rPr>
                <w:noProof/>
                <w:webHidden/>
              </w:rPr>
              <w:fldChar w:fldCharType="end"/>
            </w:r>
          </w:hyperlink>
        </w:p>
        <w:p w:rsidR="00FF54C0" w:rsidRDefault="007917E9">
          <w:pPr>
            <w:pStyle w:val="11"/>
            <w:tabs>
              <w:tab w:val="right" w:leader="dot" w:pos="9016"/>
            </w:tabs>
            <w:rPr>
              <w:rFonts w:asciiTheme="minorHAnsi" w:eastAsiaTheme="minorEastAsia" w:hAnsiTheme="minorHAnsi" w:cstheme="minorBidi"/>
              <w:noProof/>
              <w:sz w:val="22"/>
              <w:szCs w:val="22"/>
              <w:lang w:val="en-GB"/>
            </w:rPr>
          </w:pPr>
          <w:hyperlink w:anchor="_Toc40110731" w:history="1">
            <w:r w:rsidR="00FF54C0" w:rsidRPr="006F6250">
              <w:rPr>
                <w:rStyle w:val="aa"/>
                <w:b/>
                <w:bCs/>
                <w:noProof/>
                <w:lang w:val="en-GB"/>
              </w:rPr>
              <w:t>Workplace Communication – Personal Reflection</w:t>
            </w:r>
            <w:r w:rsidR="00FF54C0">
              <w:rPr>
                <w:noProof/>
                <w:webHidden/>
              </w:rPr>
              <w:tab/>
            </w:r>
            <w:r w:rsidR="00FF54C0">
              <w:rPr>
                <w:noProof/>
                <w:webHidden/>
              </w:rPr>
              <w:fldChar w:fldCharType="begin"/>
            </w:r>
            <w:r w:rsidR="00FF54C0">
              <w:rPr>
                <w:noProof/>
                <w:webHidden/>
              </w:rPr>
              <w:instrText xml:space="preserve"> PAGEREF _Toc40110731 \h </w:instrText>
            </w:r>
            <w:r w:rsidR="00FF54C0">
              <w:rPr>
                <w:noProof/>
                <w:webHidden/>
              </w:rPr>
            </w:r>
            <w:r w:rsidR="00FF54C0">
              <w:rPr>
                <w:noProof/>
                <w:webHidden/>
              </w:rPr>
              <w:fldChar w:fldCharType="separate"/>
            </w:r>
            <w:r w:rsidR="00FF54C0">
              <w:rPr>
                <w:noProof/>
                <w:webHidden/>
              </w:rPr>
              <w:t>5</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32" w:history="1">
            <w:r w:rsidR="00FF54C0" w:rsidRPr="006F6250">
              <w:rPr>
                <w:rStyle w:val="aa"/>
                <w:noProof/>
                <w:lang w:val="en-GB"/>
              </w:rPr>
              <w:t>Situational Analysis</w:t>
            </w:r>
            <w:r w:rsidR="00FF54C0">
              <w:rPr>
                <w:noProof/>
                <w:webHidden/>
              </w:rPr>
              <w:tab/>
            </w:r>
            <w:r w:rsidR="00FF54C0">
              <w:rPr>
                <w:noProof/>
                <w:webHidden/>
              </w:rPr>
              <w:fldChar w:fldCharType="begin"/>
            </w:r>
            <w:r w:rsidR="00FF54C0">
              <w:rPr>
                <w:noProof/>
                <w:webHidden/>
              </w:rPr>
              <w:instrText xml:space="preserve"> PAGEREF _Toc40110732 \h </w:instrText>
            </w:r>
            <w:r w:rsidR="00FF54C0">
              <w:rPr>
                <w:noProof/>
                <w:webHidden/>
              </w:rPr>
            </w:r>
            <w:r w:rsidR="00FF54C0">
              <w:rPr>
                <w:noProof/>
                <w:webHidden/>
              </w:rPr>
              <w:fldChar w:fldCharType="separate"/>
            </w:r>
            <w:r w:rsidR="00FF54C0">
              <w:rPr>
                <w:noProof/>
                <w:webHidden/>
              </w:rPr>
              <w:t>5</w:t>
            </w:r>
            <w:r w:rsidR="00FF54C0">
              <w:rPr>
                <w:noProof/>
                <w:webHidden/>
              </w:rPr>
              <w:fldChar w:fldCharType="end"/>
            </w:r>
          </w:hyperlink>
        </w:p>
        <w:p w:rsidR="00FF54C0" w:rsidRDefault="007917E9">
          <w:pPr>
            <w:pStyle w:val="21"/>
            <w:tabs>
              <w:tab w:val="right" w:leader="dot" w:pos="9016"/>
            </w:tabs>
            <w:rPr>
              <w:rFonts w:asciiTheme="minorHAnsi" w:eastAsiaTheme="minorEastAsia" w:hAnsiTheme="minorHAnsi" w:cstheme="minorBidi"/>
              <w:noProof/>
              <w:sz w:val="22"/>
              <w:szCs w:val="22"/>
              <w:lang w:val="en-GB"/>
            </w:rPr>
          </w:pPr>
          <w:hyperlink w:anchor="_Toc40110733" w:history="1">
            <w:r w:rsidR="00FF54C0" w:rsidRPr="006F6250">
              <w:rPr>
                <w:rStyle w:val="aa"/>
                <w:noProof/>
                <w:lang w:val="en-GB"/>
              </w:rPr>
              <w:t>Recommendation</w:t>
            </w:r>
            <w:r w:rsidR="00FF54C0">
              <w:rPr>
                <w:noProof/>
                <w:webHidden/>
              </w:rPr>
              <w:tab/>
            </w:r>
            <w:r w:rsidR="00FF54C0">
              <w:rPr>
                <w:noProof/>
                <w:webHidden/>
              </w:rPr>
              <w:fldChar w:fldCharType="begin"/>
            </w:r>
            <w:r w:rsidR="00FF54C0">
              <w:rPr>
                <w:noProof/>
                <w:webHidden/>
              </w:rPr>
              <w:instrText xml:space="preserve"> PAGEREF _Toc40110733 \h </w:instrText>
            </w:r>
            <w:r w:rsidR="00FF54C0">
              <w:rPr>
                <w:noProof/>
                <w:webHidden/>
              </w:rPr>
            </w:r>
            <w:r w:rsidR="00FF54C0">
              <w:rPr>
                <w:noProof/>
                <w:webHidden/>
              </w:rPr>
              <w:fldChar w:fldCharType="separate"/>
            </w:r>
            <w:r w:rsidR="00FF54C0">
              <w:rPr>
                <w:noProof/>
                <w:webHidden/>
              </w:rPr>
              <w:t>6</w:t>
            </w:r>
            <w:r w:rsidR="00FF54C0">
              <w:rPr>
                <w:noProof/>
                <w:webHidden/>
              </w:rPr>
              <w:fldChar w:fldCharType="end"/>
            </w:r>
          </w:hyperlink>
        </w:p>
        <w:p w:rsidR="00FF54C0" w:rsidRDefault="007917E9">
          <w:pPr>
            <w:pStyle w:val="11"/>
            <w:tabs>
              <w:tab w:val="right" w:leader="dot" w:pos="9016"/>
            </w:tabs>
            <w:rPr>
              <w:rFonts w:asciiTheme="minorHAnsi" w:eastAsiaTheme="minorEastAsia" w:hAnsiTheme="minorHAnsi" w:cstheme="minorBidi"/>
              <w:noProof/>
              <w:sz w:val="22"/>
              <w:szCs w:val="22"/>
              <w:lang w:val="en-GB"/>
            </w:rPr>
          </w:pPr>
          <w:hyperlink w:anchor="_Toc40110734" w:history="1">
            <w:r w:rsidR="00FF54C0" w:rsidRPr="006F6250">
              <w:rPr>
                <w:rStyle w:val="aa"/>
                <w:b/>
                <w:bCs/>
                <w:noProof/>
                <w:lang w:val="en-GB"/>
              </w:rPr>
              <w:t>Conclusion</w:t>
            </w:r>
            <w:r w:rsidR="00FF54C0">
              <w:rPr>
                <w:noProof/>
                <w:webHidden/>
              </w:rPr>
              <w:tab/>
            </w:r>
            <w:r w:rsidR="00FF54C0">
              <w:rPr>
                <w:noProof/>
                <w:webHidden/>
              </w:rPr>
              <w:fldChar w:fldCharType="begin"/>
            </w:r>
            <w:r w:rsidR="00FF54C0">
              <w:rPr>
                <w:noProof/>
                <w:webHidden/>
              </w:rPr>
              <w:instrText xml:space="preserve"> PAGEREF _Toc40110734 \h </w:instrText>
            </w:r>
            <w:r w:rsidR="00FF54C0">
              <w:rPr>
                <w:noProof/>
                <w:webHidden/>
              </w:rPr>
            </w:r>
            <w:r w:rsidR="00FF54C0">
              <w:rPr>
                <w:noProof/>
                <w:webHidden/>
              </w:rPr>
              <w:fldChar w:fldCharType="separate"/>
            </w:r>
            <w:r w:rsidR="00FF54C0">
              <w:rPr>
                <w:noProof/>
                <w:webHidden/>
              </w:rPr>
              <w:t>6</w:t>
            </w:r>
            <w:r w:rsidR="00FF54C0">
              <w:rPr>
                <w:noProof/>
                <w:webHidden/>
              </w:rPr>
              <w:fldChar w:fldCharType="end"/>
            </w:r>
          </w:hyperlink>
        </w:p>
        <w:p w:rsidR="00FF54C0" w:rsidRDefault="007917E9">
          <w:pPr>
            <w:pStyle w:val="11"/>
            <w:tabs>
              <w:tab w:val="right" w:leader="dot" w:pos="9016"/>
            </w:tabs>
            <w:rPr>
              <w:rFonts w:asciiTheme="minorHAnsi" w:eastAsiaTheme="minorEastAsia" w:hAnsiTheme="minorHAnsi" w:cstheme="minorBidi"/>
              <w:noProof/>
              <w:sz w:val="22"/>
              <w:szCs w:val="22"/>
              <w:lang w:val="en-GB"/>
            </w:rPr>
          </w:pPr>
          <w:hyperlink w:anchor="_Toc40110735" w:history="1">
            <w:r w:rsidR="00FF54C0" w:rsidRPr="006F6250">
              <w:rPr>
                <w:rStyle w:val="aa"/>
                <w:b/>
                <w:bCs/>
                <w:noProof/>
                <w:lang w:val="en-GB"/>
              </w:rPr>
              <w:t>Reference List</w:t>
            </w:r>
            <w:r w:rsidR="00FF54C0">
              <w:rPr>
                <w:noProof/>
                <w:webHidden/>
              </w:rPr>
              <w:tab/>
            </w:r>
            <w:r w:rsidR="00FF54C0">
              <w:rPr>
                <w:noProof/>
                <w:webHidden/>
              </w:rPr>
              <w:fldChar w:fldCharType="begin"/>
            </w:r>
            <w:r w:rsidR="00FF54C0">
              <w:rPr>
                <w:noProof/>
                <w:webHidden/>
              </w:rPr>
              <w:instrText xml:space="preserve"> PAGEREF _Toc40110735 \h </w:instrText>
            </w:r>
            <w:r w:rsidR="00FF54C0">
              <w:rPr>
                <w:noProof/>
                <w:webHidden/>
              </w:rPr>
            </w:r>
            <w:r w:rsidR="00FF54C0">
              <w:rPr>
                <w:noProof/>
                <w:webHidden/>
              </w:rPr>
              <w:fldChar w:fldCharType="separate"/>
            </w:r>
            <w:r w:rsidR="00FF54C0">
              <w:rPr>
                <w:noProof/>
                <w:webHidden/>
              </w:rPr>
              <w:t>8</w:t>
            </w:r>
            <w:r w:rsidR="00FF54C0">
              <w:rPr>
                <w:noProof/>
                <w:webHidden/>
              </w:rPr>
              <w:fldChar w:fldCharType="end"/>
            </w:r>
          </w:hyperlink>
        </w:p>
        <w:p w:rsidR="00FF54C0" w:rsidRDefault="007917E9">
          <w:pPr>
            <w:pStyle w:val="11"/>
            <w:tabs>
              <w:tab w:val="right" w:leader="dot" w:pos="9016"/>
            </w:tabs>
            <w:rPr>
              <w:rFonts w:asciiTheme="minorHAnsi" w:eastAsiaTheme="minorEastAsia" w:hAnsiTheme="minorHAnsi" w:cstheme="minorBidi"/>
              <w:noProof/>
              <w:sz w:val="22"/>
              <w:szCs w:val="22"/>
              <w:lang w:val="en-GB"/>
            </w:rPr>
          </w:pPr>
          <w:hyperlink w:anchor="_Toc40110736" w:history="1">
            <w:r w:rsidR="00FF54C0" w:rsidRPr="006F6250">
              <w:rPr>
                <w:rStyle w:val="aa"/>
                <w:b/>
                <w:bCs/>
                <w:noProof/>
                <w:lang w:val="en-GB"/>
              </w:rPr>
              <w:t>Appendices</w:t>
            </w:r>
            <w:r w:rsidR="00FF54C0">
              <w:rPr>
                <w:noProof/>
                <w:webHidden/>
              </w:rPr>
              <w:tab/>
            </w:r>
            <w:r w:rsidR="00FF54C0">
              <w:rPr>
                <w:noProof/>
                <w:webHidden/>
              </w:rPr>
              <w:fldChar w:fldCharType="begin"/>
            </w:r>
            <w:r w:rsidR="00FF54C0">
              <w:rPr>
                <w:noProof/>
                <w:webHidden/>
              </w:rPr>
              <w:instrText xml:space="preserve"> PAGEREF _Toc40110736 \h </w:instrText>
            </w:r>
            <w:r w:rsidR="00FF54C0">
              <w:rPr>
                <w:noProof/>
                <w:webHidden/>
              </w:rPr>
            </w:r>
            <w:r w:rsidR="00FF54C0">
              <w:rPr>
                <w:noProof/>
                <w:webHidden/>
              </w:rPr>
              <w:fldChar w:fldCharType="separate"/>
            </w:r>
            <w:r w:rsidR="00FF54C0">
              <w:rPr>
                <w:noProof/>
                <w:webHidden/>
              </w:rPr>
              <w:t>9</w:t>
            </w:r>
            <w:r w:rsidR="00FF54C0">
              <w:rPr>
                <w:noProof/>
                <w:webHidden/>
              </w:rPr>
              <w:fldChar w:fldCharType="end"/>
            </w:r>
          </w:hyperlink>
        </w:p>
        <w:p w:rsidR="00A11CCA" w:rsidRDefault="00A11CCA" w:rsidP="008741CE">
          <w:pPr>
            <w:spacing w:line="276" w:lineRule="auto"/>
          </w:pPr>
          <w:r>
            <w:rPr>
              <w:b/>
              <w:bCs/>
              <w:noProof/>
            </w:rPr>
            <w:fldChar w:fldCharType="end"/>
          </w:r>
        </w:p>
      </w:sdtContent>
    </w:sdt>
    <w:p w:rsidR="00844443" w:rsidRDefault="00844443"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126832" w:rsidRDefault="00126832"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A11CCA" w:rsidRDefault="00A11CCA" w:rsidP="00A11CCA">
      <w:pPr>
        <w:spacing w:line="276" w:lineRule="auto"/>
        <w:rPr>
          <w:lang w:val="en-GB"/>
        </w:rPr>
      </w:pPr>
    </w:p>
    <w:p w:rsidR="00792DF5" w:rsidRPr="007B0487" w:rsidRDefault="00A11CCA" w:rsidP="007B0487">
      <w:pPr>
        <w:pStyle w:val="1"/>
        <w:spacing w:line="276" w:lineRule="auto"/>
        <w:rPr>
          <w:b/>
          <w:bCs/>
          <w:color w:val="auto"/>
          <w:lang w:val="en-GB"/>
        </w:rPr>
      </w:pPr>
      <w:bookmarkStart w:id="1" w:name="_Toc40110725"/>
      <w:r w:rsidRPr="00A11CCA">
        <w:rPr>
          <w:b/>
          <w:bCs/>
          <w:color w:val="auto"/>
          <w:lang w:val="en-GB"/>
        </w:rPr>
        <w:lastRenderedPageBreak/>
        <w:t>Introduction</w:t>
      </w:r>
      <w:bookmarkEnd w:id="1"/>
    </w:p>
    <w:p w:rsidR="00792DF5" w:rsidRDefault="00792DF5" w:rsidP="00CD0A47">
      <w:pPr>
        <w:spacing w:line="276" w:lineRule="auto"/>
        <w:rPr>
          <w:lang w:val="en-GB"/>
        </w:rPr>
      </w:pPr>
      <w:r>
        <w:rPr>
          <w:lang w:val="en-GB"/>
        </w:rPr>
        <w:t xml:space="preserve">This report will focus on the concept and developed theories around communication ad how this explains its importance in a business organisation. </w:t>
      </w:r>
      <w:r w:rsidR="007B0487">
        <w:rPr>
          <w:lang w:val="en-GB"/>
        </w:rPr>
        <w:t xml:space="preserve">Various psychologists have examined the area around communication throughout the years, with development of many techniques for better and enhanced means to it. Teamworking, for example, is an area where constant verbal communication is a necessity and thus those means would be employed into this situational context for better results. </w:t>
      </w:r>
    </w:p>
    <w:p w:rsidR="007B0487" w:rsidRDefault="007B0487" w:rsidP="00CD0A47">
      <w:pPr>
        <w:spacing w:line="276" w:lineRule="auto"/>
        <w:rPr>
          <w:lang w:val="en-GB"/>
        </w:rPr>
      </w:pPr>
    </w:p>
    <w:p w:rsidR="007B0487" w:rsidRDefault="007B0487" w:rsidP="00CD0A47">
      <w:pPr>
        <w:spacing w:line="276" w:lineRule="auto"/>
        <w:rPr>
          <w:lang w:val="en-GB"/>
        </w:rPr>
      </w:pPr>
      <w:r>
        <w:rPr>
          <w:lang w:val="en-GB"/>
        </w:rPr>
        <w:t xml:space="preserve">The report will contain two primary theoretical models of communication which is defined as a transfer of data, or information, in a verbal or a non-verbal way, depending on what is being communicated. The frameworks developed have their own signature and may be subject to criticism from a scientific or humanitarian point of view and the below analysis will include. Nevertheless, it is important to remember that there are no perfected theoretical models such developments in conceptualisation are used in conditions. </w:t>
      </w:r>
    </w:p>
    <w:p w:rsidR="007B0487" w:rsidRDefault="007B0487" w:rsidP="00CD0A47">
      <w:pPr>
        <w:spacing w:line="276" w:lineRule="auto"/>
        <w:rPr>
          <w:lang w:val="en-GB"/>
        </w:rPr>
      </w:pPr>
    </w:p>
    <w:p w:rsidR="007B0487" w:rsidRPr="00CD0A47" w:rsidRDefault="007B0487" w:rsidP="00CD0A47">
      <w:pPr>
        <w:spacing w:line="276" w:lineRule="auto"/>
        <w:rPr>
          <w:lang w:val="en-GB"/>
        </w:rPr>
      </w:pPr>
      <w:r>
        <w:rPr>
          <w:lang w:val="en-GB"/>
        </w:rPr>
        <w:t xml:space="preserve">This is a reflection as well as a report with analysis, as both are implemented to demonstrate my personal comprehensive abilities regarding an </w:t>
      </w:r>
      <w:proofErr w:type="gramStart"/>
      <w:r>
        <w:rPr>
          <w:lang w:val="en-GB"/>
        </w:rPr>
        <w:t>important,</w:t>
      </w:r>
      <w:proofErr w:type="gramEnd"/>
      <w:r>
        <w:rPr>
          <w:lang w:val="en-GB"/>
        </w:rPr>
        <w:t xml:space="preserve"> and relatively complex subject at hand. I am a person with average developed communication skills where I believe I can share my ideas with others effectively if I do not get too carried away. I am a person who may have many ideas but is lacking the verbal organisation – i.e. articulation of words, to ensure that all presented ideas are stated as clearly as possible. In some occasions I find it difficult to get my points across, while sharing a few ideas simultaneously and leave a conversation unsatisfied. This is also applicable to workplace and university setting where communication is perceived as an employability skill and requires excellence. </w:t>
      </w:r>
    </w:p>
    <w:p w:rsidR="00A11CCA" w:rsidRPr="00A11CCA" w:rsidRDefault="00A11CCA" w:rsidP="00A11CCA">
      <w:pPr>
        <w:spacing w:line="276" w:lineRule="auto"/>
        <w:rPr>
          <w:lang w:val="en-GB"/>
        </w:rPr>
      </w:pPr>
    </w:p>
    <w:p w:rsidR="00A11CCA" w:rsidRPr="00A11CCA" w:rsidRDefault="00A11CCA" w:rsidP="00A11CCA">
      <w:pPr>
        <w:spacing w:line="276" w:lineRule="auto"/>
        <w:rPr>
          <w:lang w:val="en-GB"/>
        </w:rPr>
      </w:pPr>
    </w:p>
    <w:p w:rsidR="00A11CCA" w:rsidRPr="00A11CCA" w:rsidRDefault="00A11CCA" w:rsidP="00A11CCA">
      <w:pPr>
        <w:pStyle w:val="1"/>
        <w:spacing w:line="276" w:lineRule="auto"/>
        <w:rPr>
          <w:b/>
          <w:bCs/>
          <w:color w:val="auto"/>
          <w:lang w:val="en-GB"/>
        </w:rPr>
      </w:pPr>
      <w:bookmarkStart w:id="2" w:name="_Toc40110726"/>
      <w:r w:rsidRPr="00A11CCA">
        <w:rPr>
          <w:b/>
          <w:bCs/>
          <w:color w:val="auto"/>
          <w:lang w:val="en-GB"/>
        </w:rPr>
        <w:t>Communication</w:t>
      </w:r>
      <w:bookmarkEnd w:id="2"/>
    </w:p>
    <w:p w:rsidR="00A11CCA" w:rsidRPr="00A11CCA" w:rsidRDefault="00A11CCA" w:rsidP="00A11CCA">
      <w:pPr>
        <w:pStyle w:val="2"/>
        <w:spacing w:line="276" w:lineRule="auto"/>
        <w:rPr>
          <w:color w:val="auto"/>
          <w:sz w:val="28"/>
          <w:szCs w:val="28"/>
          <w:lang w:val="en-GB"/>
        </w:rPr>
      </w:pPr>
      <w:bookmarkStart w:id="3" w:name="_Toc40110727"/>
      <w:r w:rsidRPr="00A11CCA">
        <w:rPr>
          <w:color w:val="auto"/>
          <w:sz w:val="28"/>
          <w:szCs w:val="28"/>
          <w:lang w:val="en-GB"/>
        </w:rPr>
        <w:t>Concept</w:t>
      </w:r>
      <w:bookmarkEnd w:id="3"/>
    </w:p>
    <w:p w:rsidR="009C586D" w:rsidRDefault="009C586D" w:rsidP="00A11CCA">
      <w:pPr>
        <w:spacing w:line="276" w:lineRule="auto"/>
        <w:rPr>
          <w:lang w:val="en-GB"/>
        </w:rPr>
      </w:pPr>
      <w:r>
        <w:rPr>
          <w:lang w:val="en-GB"/>
        </w:rPr>
        <w:t xml:space="preserve">All types of species can and must communicate with one another in some type of way. Book (2009) presents an example, ranging from animals and how they communicate in hunting activities, to how microscopic ones like cells also do so, in transfer of information between mitochondria to the rest and vice versa. This has been a personally fascinating fact to learn about and the comparison between such vastly differentiated species in development shows that communication is universal – only making it more significant. Book (2009) continues along to define communication in a similar way I have above – transfer of information, either by verbal or non-verbal means. Non-verbal means that information is not being voiced out – instead, it is written, or some individuals use sign languages. Body language can be classified as non-verbal communication in some instances where it is done intentionally. Thus, we can state that verbal communication is another term of oral </w:t>
      </w:r>
      <w:r>
        <w:rPr>
          <w:lang w:val="en-GB"/>
        </w:rPr>
        <w:lastRenderedPageBreak/>
        <w:t xml:space="preserve">communication where people, in our context, share ideas in speech. This can include one-to-one conversation, group conversation, and as well as that public speech. </w:t>
      </w:r>
    </w:p>
    <w:p w:rsidR="007B0487" w:rsidRDefault="007B0487" w:rsidP="00A11CCA">
      <w:pPr>
        <w:spacing w:line="276" w:lineRule="auto"/>
        <w:rPr>
          <w:lang w:val="en-GB"/>
        </w:rPr>
      </w:pPr>
    </w:p>
    <w:p w:rsidR="009C586D" w:rsidRPr="004F3C9F" w:rsidRDefault="00A11CCA" w:rsidP="004F3C9F">
      <w:pPr>
        <w:pStyle w:val="2"/>
        <w:spacing w:line="276" w:lineRule="auto"/>
        <w:rPr>
          <w:color w:val="auto"/>
          <w:sz w:val="28"/>
          <w:szCs w:val="28"/>
          <w:lang w:val="en-GB"/>
        </w:rPr>
      </w:pPr>
      <w:bookmarkStart w:id="4" w:name="_Toc40110728"/>
      <w:r w:rsidRPr="00A11CCA">
        <w:rPr>
          <w:color w:val="auto"/>
          <w:sz w:val="28"/>
          <w:szCs w:val="28"/>
          <w:lang w:val="en-GB"/>
        </w:rPr>
        <w:t>Functions of Communications</w:t>
      </w:r>
      <w:bookmarkEnd w:id="4"/>
    </w:p>
    <w:p w:rsidR="009C586D" w:rsidRPr="00CD0A47" w:rsidRDefault="009C586D" w:rsidP="00CD0A47">
      <w:pPr>
        <w:spacing w:line="276" w:lineRule="auto"/>
        <w:rPr>
          <w:lang w:val="en-GB"/>
        </w:rPr>
      </w:pPr>
      <w:r>
        <w:rPr>
          <w:lang w:val="en-GB"/>
        </w:rPr>
        <w:t xml:space="preserve">Before proceeding to define the functions of communication, we need to be aware of what function is applicable to as a definition in this situational context. According to the studies of </w:t>
      </w:r>
      <w:proofErr w:type="spellStart"/>
      <w:r>
        <w:rPr>
          <w:lang w:val="en-GB"/>
        </w:rPr>
        <w:t>Vladutescu</w:t>
      </w:r>
      <w:proofErr w:type="spellEnd"/>
      <w:r>
        <w:rPr>
          <w:lang w:val="en-GB"/>
        </w:rPr>
        <w:t xml:space="preserve"> (2014), a function in the sphere of psychological research is defined as the responsibility that an entity has to carry out in a provided context. Our entity and main element of research is the communication</w:t>
      </w:r>
      <w:r w:rsidR="004F3C9F">
        <w:rPr>
          <w:lang w:val="en-GB"/>
        </w:rPr>
        <w:t>, relevant to the environment of university for our case, where it is highly demanded, for assessments in presentations and written assignments.</w:t>
      </w:r>
    </w:p>
    <w:p w:rsidR="00CD0A47" w:rsidRDefault="00CD0A47" w:rsidP="00CD0A47">
      <w:pPr>
        <w:spacing w:line="276" w:lineRule="auto"/>
        <w:rPr>
          <w:lang w:val="en-GB"/>
        </w:rPr>
      </w:pPr>
    </w:p>
    <w:p w:rsidR="004F3C9F" w:rsidRDefault="004F3C9F" w:rsidP="00CD0A47">
      <w:pPr>
        <w:spacing w:line="276" w:lineRule="auto"/>
        <w:rPr>
          <w:lang w:val="en-GB"/>
        </w:rPr>
      </w:pPr>
      <w:r>
        <w:rPr>
          <w:lang w:val="en-GB"/>
        </w:rPr>
        <w:t>Moving on to the function of communication, it is important to remember that all of those are naturally ontological, and they pave ways for various benefits when used in professional environment successfully. Within the context of a business organisation, this means departments that produce the output can have little to no misunderstandings and also manage to have more effective completion of workload in the meantime. The following functions are applied to the general conceptualisation of communication in the workplace and university:</w:t>
      </w:r>
    </w:p>
    <w:p w:rsidR="004F3C9F" w:rsidRDefault="004F3C9F" w:rsidP="00CD0A47">
      <w:pPr>
        <w:spacing w:line="276" w:lineRule="auto"/>
        <w:rPr>
          <w:lang w:val="en-GB"/>
        </w:rPr>
      </w:pPr>
    </w:p>
    <w:p w:rsidR="004F3C9F" w:rsidRPr="004F3C9F" w:rsidRDefault="004F3C9F" w:rsidP="00CD0A47">
      <w:pPr>
        <w:spacing w:line="276" w:lineRule="auto"/>
        <w:rPr>
          <w:b/>
          <w:bCs/>
          <w:lang w:val="en-GB"/>
        </w:rPr>
      </w:pPr>
      <w:r w:rsidRPr="004F3C9F">
        <w:rPr>
          <w:b/>
          <w:bCs/>
          <w:lang w:val="en-GB"/>
        </w:rPr>
        <w:t>Regulatory Control</w:t>
      </w:r>
    </w:p>
    <w:p w:rsidR="004F3C9F" w:rsidRDefault="004F3C9F" w:rsidP="00CD0A47">
      <w:pPr>
        <w:spacing w:line="276" w:lineRule="auto"/>
        <w:rPr>
          <w:lang w:val="en-GB"/>
        </w:rPr>
      </w:pPr>
      <w:r>
        <w:rPr>
          <w:lang w:val="en-GB"/>
        </w:rPr>
        <w:t>This is where verbal communication is applied in order for participants in a group project to allocate tasks, goals, and objectives equally, and in accordance to the expertise of each involved (Xu, 2005). This also sets out what the expectations for each participant is in completion of the project and aims to minimise conflict of interest as much as possible in its duration.</w:t>
      </w:r>
    </w:p>
    <w:p w:rsidR="004F3C9F" w:rsidRDefault="004F3C9F" w:rsidP="00CD0A47">
      <w:pPr>
        <w:spacing w:line="276" w:lineRule="auto"/>
        <w:rPr>
          <w:lang w:val="en-GB"/>
        </w:rPr>
      </w:pPr>
    </w:p>
    <w:p w:rsidR="004F3C9F" w:rsidRPr="004F3C9F" w:rsidRDefault="004F3C9F" w:rsidP="00CD0A47">
      <w:pPr>
        <w:spacing w:line="276" w:lineRule="auto"/>
        <w:rPr>
          <w:b/>
          <w:bCs/>
          <w:lang w:val="en-GB"/>
        </w:rPr>
      </w:pPr>
      <w:r w:rsidRPr="004F3C9F">
        <w:rPr>
          <w:b/>
          <w:bCs/>
          <w:lang w:val="en-GB"/>
        </w:rPr>
        <w:t>Social-based Interaction</w:t>
      </w:r>
    </w:p>
    <w:p w:rsidR="004F3C9F" w:rsidRDefault="004F3C9F" w:rsidP="00CD0A47">
      <w:pPr>
        <w:spacing w:line="276" w:lineRule="auto"/>
        <w:rPr>
          <w:lang w:val="en-GB"/>
        </w:rPr>
      </w:pPr>
      <w:r>
        <w:rPr>
          <w:lang w:val="en-GB"/>
        </w:rPr>
        <w:t>Not all shared information through communication must be about work or work-related activities, as individuals also need human contact, network building and inspired trust in order to stay motivated to do their work, according to Argyle (2017). There is no chance a person can create professional relationships and friendships unless they apply this to practice.</w:t>
      </w:r>
    </w:p>
    <w:p w:rsidR="004F3C9F" w:rsidRDefault="004F3C9F" w:rsidP="00CD0A47">
      <w:pPr>
        <w:spacing w:line="276" w:lineRule="auto"/>
        <w:rPr>
          <w:lang w:val="en-GB"/>
        </w:rPr>
      </w:pPr>
    </w:p>
    <w:p w:rsidR="004F3C9F" w:rsidRPr="004F3C9F" w:rsidRDefault="004F3C9F" w:rsidP="00CD0A47">
      <w:pPr>
        <w:spacing w:line="276" w:lineRule="auto"/>
        <w:rPr>
          <w:b/>
          <w:bCs/>
          <w:lang w:val="en-GB"/>
        </w:rPr>
      </w:pPr>
      <w:r w:rsidRPr="004F3C9F">
        <w:rPr>
          <w:b/>
          <w:bCs/>
          <w:lang w:val="en-GB"/>
        </w:rPr>
        <w:t>Inspiration and Motivation</w:t>
      </w:r>
    </w:p>
    <w:p w:rsidR="004F3C9F" w:rsidRDefault="004F3C9F" w:rsidP="00CD0A47">
      <w:pPr>
        <w:spacing w:line="276" w:lineRule="auto"/>
        <w:rPr>
          <w:lang w:val="en-GB"/>
        </w:rPr>
      </w:pPr>
      <w:r>
        <w:rPr>
          <w:lang w:val="en-GB"/>
        </w:rPr>
        <w:t xml:space="preserve">This heavily applied in a business organisation rather than a university environment. When taking the example of a leader who can articulate their ideas very well and as a result inspires its workforce to do the work, the output of that same company takes a positive direction. Their orator skills are essential as much as their executive contribution to the business as to not allow the workforce to lose sight of business objectives and goals (Argyle, 2017). </w:t>
      </w:r>
    </w:p>
    <w:p w:rsidR="004F3C9F" w:rsidRDefault="004F3C9F" w:rsidP="00CD0A47">
      <w:pPr>
        <w:spacing w:line="276" w:lineRule="auto"/>
        <w:rPr>
          <w:lang w:val="en-GB"/>
        </w:rPr>
      </w:pPr>
    </w:p>
    <w:p w:rsidR="004F3C9F" w:rsidRPr="004F3C9F" w:rsidRDefault="004F3C9F" w:rsidP="00CD0A47">
      <w:pPr>
        <w:spacing w:line="276" w:lineRule="auto"/>
        <w:rPr>
          <w:b/>
          <w:bCs/>
          <w:lang w:val="en-GB"/>
        </w:rPr>
      </w:pPr>
      <w:r w:rsidRPr="004F3C9F">
        <w:rPr>
          <w:b/>
          <w:bCs/>
          <w:lang w:val="en-GB"/>
        </w:rPr>
        <w:lastRenderedPageBreak/>
        <w:t>Emotional Expression</w:t>
      </w:r>
    </w:p>
    <w:p w:rsidR="004F3C9F" w:rsidRDefault="004F3C9F" w:rsidP="00CD0A47">
      <w:pPr>
        <w:spacing w:line="276" w:lineRule="auto"/>
        <w:rPr>
          <w:lang w:val="en-GB"/>
        </w:rPr>
      </w:pPr>
      <w:r>
        <w:rPr>
          <w:lang w:val="en-GB"/>
        </w:rPr>
        <w:t xml:space="preserve">According to Knight (2013), human beings, despite being in professional settings, will inevitably express their principles and motivations through emotional linkage. A leader in a business cannot make the mistake of disregarding the emotional health and wellbeing of others as much as in turn they value their rational contribution. When regulated and not allowing workers to become too emotional either, this expression can be a healthy and motivational aspect to the input quality and therefore output quality of the business. It is important that the manager, or leader, director, </w:t>
      </w:r>
      <w:r w:rsidR="00FC0857">
        <w:rPr>
          <w:lang w:val="en-GB"/>
        </w:rPr>
        <w:t>or the general employer recognises those ideas and allows for expression of beliefs, values, and such, which is also means of communication, in respect to our topic.</w:t>
      </w:r>
    </w:p>
    <w:p w:rsidR="00FC0857" w:rsidRDefault="00FC0857" w:rsidP="00A11CCA">
      <w:pPr>
        <w:spacing w:line="276" w:lineRule="auto"/>
        <w:rPr>
          <w:lang w:val="en-GB"/>
        </w:rPr>
      </w:pPr>
    </w:p>
    <w:p w:rsidR="00FC0857" w:rsidRDefault="00FC0857" w:rsidP="00A11CCA">
      <w:pPr>
        <w:spacing w:line="276" w:lineRule="auto"/>
        <w:rPr>
          <w:lang w:val="en-GB"/>
        </w:rPr>
      </w:pPr>
    </w:p>
    <w:p w:rsidR="008D0B20" w:rsidRPr="00A11CCA" w:rsidRDefault="008D0B20" w:rsidP="00FC0857">
      <w:pPr>
        <w:spacing w:line="276" w:lineRule="auto"/>
        <w:rPr>
          <w:lang w:val="en-GB"/>
        </w:rPr>
      </w:pPr>
    </w:p>
    <w:p w:rsidR="00A11CCA" w:rsidRPr="00A11CCA" w:rsidRDefault="00A11CCA" w:rsidP="00FC0857">
      <w:pPr>
        <w:pStyle w:val="2"/>
        <w:spacing w:line="276" w:lineRule="auto"/>
        <w:rPr>
          <w:color w:val="auto"/>
          <w:sz w:val="28"/>
          <w:szCs w:val="28"/>
          <w:lang w:val="en-GB"/>
        </w:rPr>
      </w:pPr>
      <w:bookmarkStart w:id="5" w:name="_Toc40110729"/>
      <w:r w:rsidRPr="00A11CCA">
        <w:rPr>
          <w:color w:val="auto"/>
          <w:sz w:val="28"/>
          <w:szCs w:val="28"/>
          <w:lang w:val="en-GB"/>
        </w:rPr>
        <w:t xml:space="preserve">Theoretical </w:t>
      </w:r>
      <w:r w:rsidR="00CD0A47">
        <w:rPr>
          <w:color w:val="auto"/>
          <w:sz w:val="28"/>
          <w:szCs w:val="28"/>
          <w:lang w:val="en-GB"/>
        </w:rPr>
        <w:t>Communication Model Types – Schramm and Shannon Weaver</w:t>
      </w:r>
      <w:bookmarkEnd w:id="5"/>
    </w:p>
    <w:p w:rsidR="008D0B20" w:rsidRPr="00CD0A47" w:rsidRDefault="008D0B20" w:rsidP="00FC0857">
      <w:pPr>
        <w:spacing w:line="276" w:lineRule="auto"/>
        <w:rPr>
          <w:u w:val="single"/>
          <w:lang w:val="en-GB"/>
        </w:rPr>
      </w:pPr>
      <w:r w:rsidRPr="00CD0A47">
        <w:rPr>
          <w:u w:val="single"/>
          <w:lang w:val="en-GB"/>
        </w:rPr>
        <w:t xml:space="preserve">Schramm Model </w:t>
      </w:r>
      <w:r w:rsidR="00FC0857">
        <w:rPr>
          <w:u w:val="single"/>
          <w:lang w:val="en-GB"/>
        </w:rPr>
        <w:t>in the Theory of Communication</w:t>
      </w:r>
    </w:p>
    <w:p w:rsidR="00FC0857" w:rsidRPr="00FC0857" w:rsidRDefault="00FC0857" w:rsidP="00FC0857">
      <w:pPr>
        <w:spacing w:line="276" w:lineRule="auto"/>
        <w:rPr>
          <w:lang w:val="en-GB"/>
        </w:rPr>
      </w:pPr>
      <w:r w:rsidRPr="00FC0857">
        <w:rPr>
          <w:lang w:val="en-GB"/>
        </w:rPr>
        <w:t xml:space="preserve">The first problem observed in connection with this version is that the proven fact that it is circular in situ from </w:t>
      </w:r>
      <w:proofErr w:type="gramStart"/>
      <w:r w:rsidRPr="00FC0857">
        <w:rPr>
          <w:lang w:val="en-GB"/>
        </w:rPr>
        <w:t>linear,</w:t>
      </w:r>
      <w:proofErr w:type="gramEnd"/>
      <w:r w:rsidRPr="00FC0857">
        <w:rPr>
          <w:lang w:val="en-GB"/>
        </w:rPr>
        <w:t xml:space="preserve"> outlines the thought at intervals of the perception of the repetitive nature of communication. There are sides to the model with equal strength thanks to the reality that everyone has the following 3 talents:</w:t>
      </w:r>
    </w:p>
    <w:p w:rsidR="00FC0857" w:rsidRPr="00FC0857" w:rsidRDefault="00FC0857" w:rsidP="00FC0857">
      <w:pPr>
        <w:spacing w:line="276" w:lineRule="auto"/>
        <w:rPr>
          <w:lang w:val="en-GB"/>
        </w:rPr>
      </w:pPr>
      <w:r w:rsidRPr="00FC0857">
        <w:rPr>
          <w:lang w:val="en-GB"/>
        </w:rPr>
        <w:t xml:space="preserve">Encoder: articulation of the approach when transmitting a message (facts / records) during the other celebration and therefore the use of this methodology when providing recordings orally or non-verbally on the second birthday celebration. </w:t>
      </w:r>
      <w:proofErr w:type="gramStart"/>
      <w:r w:rsidRPr="00FC0857">
        <w:rPr>
          <w:lang w:val="en-GB"/>
        </w:rPr>
        <w:t>this</w:t>
      </w:r>
      <w:proofErr w:type="gramEnd"/>
      <w:r w:rsidRPr="00FC0857">
        <w:rPr>
          <w:lang w:val="en-GB"/>
        </w:rPr>
        <w:t xml:space="preserve"> can be referred to as a transmitter of knowledge.</w:t>
      </w:r>
    </w:p>
    <w:p w:rsidR="00FC0857" w:rsidRPr="00FC0857" w:rsidRDefault="00FC0857" w:rsidP="00FC0857">
      <w:pPr>
        <w:spacing w:line="276" w:lineRule="auto"/>
        <w:rPr>
          <w:lang w:val="en-GB"/>
        </w:rPr>
      </w:pPr>
      <w:r w:rsidRPr="00FC0857">
        <w:rPr>
          <w:lang w:val="en-GB"/>
        </w:rPr>
        <w:t>Translator: orienting a non-public idea of ​​what is stated through the other party, in accordance with individual beliefs, emotional and rational points of view on the topic of dialogue and building your own plan of the above.</w:t>
      </w:r>
    </w:p>
    <w:p w:rsidR="00CD0A47" w:rsidRDefault="00FC0857" w:rsidP="00FC0857">
      <w:pPr>
        <w:spacing w:line="276" w:lineRule="auto"/>
        <w:rPr>
          <w:lang w:val="en-GB"/>
        </w:rPr>
      </w:pPr>
      <w:r w:rsidRPr="00FC0857">
        <w:rPr>
          <w:lang w:val="en-GB"/>
        </w:rPr>
        <w:t> Decoder: this is the receiver of facts at intervals, the circular model of the version of voice communication, which is ready to interpret the statistics and encode a response in accordance with the mentioned topic</w:t>
      </w:r>
      <w:r>
        <w:rPr>
          <w:lang w:val="en-GB"/>
        </w:rPr>
        <w:t xml:space="preserve">, according to </w:t>
      </w:r>
      <w:r w:rsidRPr="00FC0857">
        <w:rPr>
          <w:lang w:val="en-GB"/>
        </w:rPr>
        <w:t xml:space="preserve">History of Communication </w:t>
      </w:r>
      <w:r>
        <w:rPr>
          <w:lang w:val="en-GB"/>
        </w:rPr>
        <w:t>(</w:t>
      </w:r>
      <w:r w:rsidRPr="00FC0857">
        <w:rPr>
          <w:lang w:val="en-GB"/>
        </w:rPr>
        <w:t>1993).</w:t>
      </w:r>
    </w:p>
    <w:p w:rsidR="00FC0857" w:rsidRDefault="00FC0857" w:rsidP="00FC0857">
      <w:pPr>
        <w:spacing w:line="276" w:lineRule="auto"/>
        <w:rPr>
          <w:lang w:val="en-GB"/>
        </w:rPr>
      </w:pPr>
    </w:p>
    <w:p w:rsidR="008D0B20" w:rsidRDefault="008D0B20" w:rsidP="00A11CCA">
      <w:pPr>
        <w:spacing w:line="276" w:lineRule="auto"/>
        <w:rPr>
          <w:lang w:val="en-GB"/>
        </w:rPr>
      </w:pPr>
    </w:p>
    <w:p w:rsidR="008D0B20" w:rsidRPr="00CD0A47" w:rsidRDefault="008D0B20" w:rsidP="00A11CCA">
      <w:pPr>
        <w:spacing w:line="276" w:lineRule="auto"/>
        <w:rPr>
          <w:u w:val="single"/>
          <w:lang w:val="en-GB"/>
        </w:rPr>
      </w:pPr>
      <w:r w:rsidRPr="00CD0A47">
        <w:rPr>
          <w:u w:val="single"/>
          <w:lang w:val="en-GB"/>
        </w:rPr>
        <w:t>Shannon Weaver Model of Communication</w:t>
      </w:r>
    </w:p>
    <w:p w:rsidR="00FC0857" w:rsidRPr="00FC0857" w:rsidRDefault="00FC0857" w:rsidP="00FC0857">
      <w:pPr>
        <w:spacing w:line="276" w:lineRule="auto"/>
        <w:rPr>
          <w:lang w:val="en-GB"/>
        </w:rPr>
      </w:pPr>
      <w:r w:rsidRPr="00FC0857">
        <w:rPr>
          <w:lang w:val="en-GB"/>
        </w:rPr>
        <w:t xml:space="preserve">In evaluating Schramm's voice communication version, Weaver technology refines a one-way procedure for describing the communication that works. </w:t>
      </w:r>
      <w:proofErr w:type="gramStart"/>
      <w:r w:rsidRPr="00FC0857">
        <w:rPr>
          <w:lang w:val="en-GB"/>
        </w:rPr>
        <w:t>this</w:t>
      </w:r>
      <w:proofErr w:type="gramEnd"/>
      <w:r w:rsidRPr="00FC0857">
        <w:rPr>
          <w:lang w:val="en-GB"/>
        </w:rPr>
        <w:t xml:space="preserve"> means that although there are two parties to the procedure for transmitting records or data, the best one receives the power to transmit and therefore receives the opposite without direct comment. </w:t>
      </w:r>
      <w:proofErr w:type="gramStart"/>
      <w:r w:rsidRPr="00FC0857">
        <w:rPr>
          <w:lang w:val="en-GB"/>
        </w:rPr>
        <w:t>This approach, through which the transmitter can acknowledge the reality that there is a response from the receiver that wants their reaction (body language, expression, etc.), but not an articulated verbose reaction from the receiver.</w:t>
      </w:r>
      <w:proofErr w:type="gramEnd"/>
      <w:r w:rsidRPr="00FC0857">
        <w:rPr>
          <w:lang w:val="en-GB"/>
        </w:rPr>
        <w:t xml:space="preserve"> The Weaver model has the provision of information (</w:t>
      </w:r>
      <w:proofErr w:type="spellStart"/>
      <w:r w:rsidRPr="00FC0857">
        <w:rPr>
          <w:lang w:val="en-GB"/>
        </w:rPr>
        <w:t>iE</w:t>
      </w:r>
      <w:proofErr w:type="spellEnd"/>
      <w:r w:rsidRPr="00FC0857">
        <w:rPr>
          <w:lang w:val="en-GB"/>
        </w:rPr>
        <w:t xml:space="preserve"> Sender) that sends knowledge through a transmission medium that is the encoder (significantly here the </w:t>
      </w:r>
      <w:r w:rsidRPr="00FC0857">
        <w:rPr>
          <w:lang w:val="en-GB"/>
        </w:rPr>
        <w:lastRenderedPageBreak/>
        <w:t>encoder is not always the individual device), with a channel in the middle that paves the way for decryption and termination information</w:t>
      </w:r>
      <w:r>
        <w:rPr>
          <w:lang w:val="en-GB"/>
        </w:rPr>
        <w:t xml:space="preserve"> </w:t>
      </w:r>
      <w:r w:rsidRPr="00FC0857">
        <w:rPr>
          <w:lang w:val="en-GB"/>
        </w:rPr>
        <w:t>is - to the recipient of the goal, which is the essence of the individual.</w:t>
      </w:r>
    </w:p>
    <w:p w:rsidR="00FC0857" w:rsidRPr="00FC0857" w:rsidRDefault="00FC0857" w:rsidP="00FC0857">
      <w:pPr>
        <w:spacing w:line="276" w:lineRule="auto"/>
        <w:rPr>
          <w:lang w:val="en-GB"/>
        </w:rPr>
      </w:pPr>
    </w:p>
    <w:p w:rsidR="00FC0857" w:rsidRDefault="00FC0857" w:rsidP="00FC0857">
      <w:pPr>
        <w:spacing w:line="276" w:lineRule="auto"/>
        <w:rPr>
          <w:lang w:val="en-GB"/>
        </w:rPr>
      </w:pPr>
      <w:r w:rsidRPr="00FC0857">
        <w:rPr>
          <w:lang w:val="en-GB"/>
        </w:rPr>
        <w:t>Weaver's version has been severely criticized outside the scientific realm of observation, during which it has been properly applied because of its simplistic nature. The complaint stems from human themes, which include the scientific discipline of this country, that the model is not natural or is NOT a correct representation of human voice communication with disregard for the characteristics of the transmitter and receiver</w:t>
      </w:r>
      <w:r>
        <w:rPr>
          <w:lang w:val="en-GB"/>
        </w:rPr>
        <w:t xml:space="preserve">, according to </w:t>
      </w:r>
      <w:r w:rsidRPr="00FC0857">
        <w:rPr>
          <w:lang w:val="en-GB"/>
        </w:rPr>
        <w:t>Al-</w:t>
      </w:r>
      <w:proofErr w:type="spellStart"/>
      <w:r w:rsidRPr="00FC0857">
        <w:rPr>
          <w:lang w:val="en-GB"/>
        </w:rPr>
        <w:t>Fedaghi</w:t>
      </w:r>
      <w:proofErr w:type="spellEnd"/>
      <w:r>
        <w:rPr>
          <w:lang w:val="en-GB"/>
        </w:rPr>
        <w:t xml:space="preserve"> (</w:t>
      </w:r>
      <w:r w:rsidRPr="00FC0857">
        <w:rPr>
          <w:lang w:val="en-GB"/>
        </w:rPr>
        <w:t>2012).</w:t>
      </w:r>
    </w:p>
    <w:p w:rsidR="00FC0857" w:rsidRPr="00A11CCA" w:rsidRDefault="00FC0857" w:rsidP="00FC0857">
      <w:pPr>
        <w:spacing w:line="276" w:lineRule="auto"/>
        <w:rPr>
          <w:lang w:val="en-GB"/>
        </w:rPr>
      </w:pPr>
    </w:p>
    <w:p w:rsidR="00A11CCA" w:rsidRPr="00A11CCA" w:rsidRDefault="00A11CCA" w:rsidP="00A11CCA">
      <w:pPr>
        <w:pStyle w:val="2"/>
        <w:spacing w:line="276" w:lineRule="auto"/>
        <w:rPr>
          <w:color w:val="auto"/>
          <w:sz w:val="28"/>
          <w:szCs w:val="28"/>
          <w:lang w:val="en-GB"/>
        </w:rPr>
      </w:pPr>
      <w:bookmarkStart w:id="6" w:name="_Toc40110730"/>
      <w:r w:rsidRPr="00A11CCA">
        <w:rPr>
          <w:color w:val="auto"/>
          <w:sz w:val="28"/>
          <w:szCs w:val="28"/>
          <w:lang w:val="en-GB"/>
        </w:rPr>
        <w:t>Communication Role in Business</w:t>
      </w:r>
      <w:bookmarkEnd w:id="6"/>
    </w:p>
    <w:p w:rsidR="00FC0857" w:rsidRPr="00FC0857" w:rsidRDefault="00FC0857" w:rsidP="00FC0857">
      <w:pPr>
        <w:spacing w:line="276" w:lineRule="auto"/>
        <w:rPr>
          <w:lang w:val="en-GB"/>
        </w:rPr>
      </w:pPr>
      <w:r w:rsidRPr="00FC0857">
        <w:rPr>
          <w:lang w:val="en-GB"/>
        </w:rPr>
        <w:t>The application of voice communication in industrial enterprise institutions is evident mainly due to the need for conferences, conferences, comment periods from manager to staff and many different viable regions, during which communication is optimized to serve as a motive. The essence of the application of the economic enterprise is the whole approach to the influence of the body of employees from the point of view of social control or the governing body. in order to give an idea of ​​what employees should do, whether their implementation goals are appropriate or not, and whether there are opportunities to increase their effectiveness on the day of gifts, these bodies convey thoughts in accordance with their collective understanding and entrepreneurship</w:t>
      </w:r>
      <w:r>
        <w:rPr>
          <w:lang w:val="en-GB"/>
        </w:rPr>
        <w:t xml:space="preserve">, according to </w:t>
      </w:r>
      <w:r w:rsidRPr="00FC0857">
        <w:rPr>
          <w:lang w:val="en-GB"/>
        </w:rPr>
        <w:t>Simmons</w:t>
      </w:r>
      <w:r>
        <w:rPr>
          <w:lang w:val="en-GB"/>
        </w:rPr>
        <w:t xml:space="preserve"> (</w:t>
      </w:r>
      <w:r w:rsidRPr="00FC0857">
        <w:rPr>
          <w:lang w:val="en-GB"/>
        </w:rPr>
        <w:t>2010).</w:t>
      </w:r>
    </w:p>
    <w:p w:rsidR="00FC0857" w:rsidRPr="00FC0857" w:rsidRDefault="00FC0857" w:rsidP="00FC0857">
      <w:pPr>
        <w:spacing w:line="276" w:lineRule="auto"/>
        <w:rPr>
          <w:lang w:val="en-GB"/>
        </w:rPr>
      </w:pPr>
    </w:p>
    <w:p w:rsidR="00CD0A47" w:rsidRDefault="00FC0857" w:rsidP="00FC0857">
      <w:pPr>
        <w:spacing w:line="276" w:lineRule="auto"/>
        <w:rPr>
          <w:lang w:val="en-GB"/>
        </w:rPr>
      </w:pPr>
      <w:r w:rsidRPr="00FC0857">
        <w:rPr>
          <w:lang w:val="en-GB"/>
        </w:rPr>
        <w:t xml:space="preserve">On the other hand, workers use gratitude to express their opinion on the topic of the dialogue, to make suggestions, to provide statistics on their photos in the relevant data and tasks of the department and to collect help if necessary. The expression of ideas on both sides can create a conflict of interest - by solving such problems can create an even more difficult communication community and the cost of the employer / employee / employee relationship. </w:t>
      </w:r>
      <w:proofErr w:type="gramStart"/>
      <w:r w:rsidRPr="00FC0857">
        <w:rPr>
          <w:lang w:val="en-GB"/>
        </w:rPr>
        <w:t>this</w:t>
      </w:r>
      <w:proofErr w:type="gramEnd"/>
      <w:r w:rsidRPr="00FC0857">
        <w:rPr>
          <w:lang w:val="en-GB"/>
        </w:rPr>
        <w:t xml:space="preserve"> can be the focus of the importance of organizational and, in my opinion, articulated communication.</w:t>
      </w:r>
    </w:p>
    <w:p w:rsidR="00FC0857" w:rsidRDefault="00FC0857" w:rsidP="00FC0857">
      <w:pPr>
        <w:spacing w:line="276" w:lineRule="auto"/>
        <w:rPr>
          <w:lang w:val="en-GB"/>
        </w:rPr>
      </w:pPr>
    </w:p>
    <w:p w:rsidR="00FC0857" w:rsidRPr="00A11CCA" w:rsidRDefault="00FC0857" w:rsidP="00FC0857">
      <w:pPr>
        <w:spacing w:line="276" w:lineRule="auto"/>
        <w:rPr>
          <w:lang w:val="en-GB"/>
        </w:rPr>
      </w:pPr>
    </w:p>
    <w:p w:rsidR="00A11CCA" w:rsidRPr="00A11CCA" w:rsidRDefault="00FC0857" w:rsidP="00A11CCA">
      <w:pPr>
        <w:pStyle w:val="1"/>
        <w:spacing w:line="276" w:lineRule="auto"/>
        <w:rPr>
          <w:b/>
          <w:bCs/>
          <w:color w:val="auto"/>
          <w:lang w:val="en-GB"/>
        </w:rPr>
      </w:pPr>
      <w:bookmarkStart w:id="7" w:name="_Toc40110731"/>
      <w:r>
        <w:rPr>
          <w:b/>
          <w:bCs/>
          <w:color w:val="auto"/>
          <w:lang w:val="en-GB"/>
        </w:rPr>
        <w:t>Workplace Communication – Personal Reflection</w:t>
      </w:r>
      <w:bookmarkEnd w:id="7"/>
    </w:p>
    <w:p w:rsidR="00A11CCA" w:rsidRPr="00A11CCA" w:rsidRDefault="00FC0857" w:rsidP="00A11CCA">
      <w:pPr>
        <w:pStyle w:val="2"/>
        <w:spacing w:line="276" w:lineRule="auto"/>
        <w:rPr>
          <w:color w:val="auto"/>
          <w:sz w:val="28"/>
          <w:szCs w:val="28"/>
          <w:lang w:val="en-GB"/>
        </w:rPr>
      </w:pPr>
      <w:bookmarkStart w:id="8" w:name="_Toc40110732"/>
      <w:r>
        <w:rPr>
          <w:color w:val="auto"/>
          <w:sz w:val="28"/>
          <w:szCs w:val="28"/>
          <w:lang w:val="en-GB"/>
        </w:rPr>
        <w:t>Situational Analysis</w:t>
      </w:r>
      <w:bookmarkEnd w:id="8"/>
    </w:p>
    <w:p w:rsidR="00FC0857" w:rsidRPr="00FC0857" w:rsidRDefault="00FC0857" w:rsidP="00FC0857">
      <w:pPr>
        <w:spacing w:line="276" w:lineRule="auto"/>
        <w:rPr>
          <w:lang w:val="en-GB"/>
        </w:rPr>
      </w:pPr>
      <w:r w:rsidRPr="00FC0857">
        <w:rPr>
          <w:lang w:val="en-GB"/>
        </w:rPr>
        <w:t xml:space="preserve">The stylistic scenario at my headquarters is unbalanced in my non-public opinion. </w:t>
      </w:r>
      <w:proofErr w:type="gramStart"/>
      <w:r w:rsidRPr="00FC0857">
        <w:rPr>
          <w:lang w:val="en-GB"/>
        </w:rPr>
        <w:t>there</w:t>
      </w:r>
      <w:proofErr w:type="gramEnd"/>
      <w:r w:rsidRPr="00FC0857">
        <w:rPr>
          <w:lang w:val="en-GB"/>
        </w:rPr>
        <w:t xml:space="preserve"> is no accommodation against payment of communication between staff, which is from exclusive departments. I accept that this is true, with which organizational relations in terms of purposeful integration in the field create a way to connect the progressive organizational flow of facts and therefore the effectiveness of workers through the readability of the challenge and its approach to implementation.</w:t>
      </w:r>
    </w:p>
    <w:p w:rsidR="00FC0857" w:rsidRPr="00FC0857" w:rsidRDefault="00FC0857" w:rsidP="00FC0857">
      <w:pPr>
        <w:spacing w:line="276" w:lineRule="auto"/>
        <w:rPr>
          <w:lang w:val="en-GB"/>
        </w:rPr>
      </w:pPr>
    </w:p>
    <w:p w:rsidR="00FC0857" w:rsidRPr="00FC0857" w:rsidRDefault="00FC0857" w:rsidP="00FC0857">
      <w:pPr>
        <w:spacing w:line="276" w:lineRule="auto"/>
        <w:rPr>
          <w:lang w:val="en-GB"/>
        </w:rPr>
      </w:pPr>
      <w:r w:rsidRPr="00FC0857">
        <w:rPr>
          <w:lang w:val="en-GB"/>
        </w:rPr>
        <w:lastRenderedPageBreak/>
        <w:t xml:space="preserve">My workplace is based on strengthening conversational language at intervals, which means that advertising staff have to build well-known geological dates with each other best, as the same applies to staff in the human resources sector, as well as to providing space (outgoing and incoming logistics). </w:t>
      </w:r>
      <w:proofErr w:type="gramStart"/>
      <w:r w:rsidRPr="00FC0857">
        <w:rPr>
          <w:lang w:val="en-GB"/>
        </w:rPr>
        <w:t>this</w:t>
      </w:r>
      <w:proofErr w:type="gramEnd"/>
      <w:r w:rsidRPr="00FC0857">
        <w:rPr>
          <w:lang w:val="en-GB"/>
        </w:rPr>
        <w:t xml:space="preserve"> is useful, on the one hand, offering this spoken language is less complicated due to the closer physical space between each worker, who has very open opportunities for social interaction and for managers who make divisions, manipulate more little evaluation staff with all available gift sectors. Fewer people and intensively located jobs are a natural motivation for everyone.</w:t>
      </w:r>
    </w:p>
    <w:p w:rsidR="00FC0857" w:rsidRPr="00FC0857" w:rsidRDefault="00FC0857" w:rsidP="00FC0857">
      <w:pPr>
        <w:spacing w:line="276" w:lineRule="auto"/>
        <w:rPr>
          <w:lang w:val="en-GB"/>
        </w:rPr>
      </w:pPr>
    </w:p>
    <w:p w:rsidR="00A11CCA" w:rsidRDefault="00FC0857" w:rsidP="00FC0857">
      <w:pPr>
        <w:spacing w:line="276" w:lineRule="auto"/>
        <w:rPr>
          <w:lang w:val="en-GB"/>
        </w:rPr>
      </w:pPr>
      <w:r w:rsidRPr="00FC0857">
        <w:rPr>
          <w:lang w:val="en-GB"/>
        </w:rPr>
        <w:t xml:space="preserve">The associate, however, is undoubtedly a type of human body in which each branch within a game plays the necessary organ that it creates for the life of the trade in the first quarter. </w:t>
      </w:r>
      <w:proofErr w:type="gramStart"/>
      <w:r w:rsidRPr="00FC0857">
        <w:rPr>
          <w:lang w:val="en-GB"/>
        </w:rPr>
        <w:t>it</w:t>
      </w:r>
      <w:proofErr w:type="gramEnd"/>
      <w:r w:rsidRPr="00FC0857">
        <w:rPr>
          <w:lang w:val="en-GB"/>
        </w:rPr>
        <w:t xml:space="preserve"> is not possible to separate a necessary body from an associate, as they work for the good of the conventional device, which causes extreme disruption and even fatal consequences, as the refusal is as diverse as possible for the whole business. If trade aims to measure the history of its target market, regardless of the nature of the motive, the criminal structure (without the sole owner) and the budget, it wants to inspire the department's communication.</w:t>
      </w:r>
    </w:p>
    <w:p w:rsidR="00CD0A47" w:rsidRDefault="00CD0A47" w:rsidP="00CD0A47">
      <w:pPr>
        <w:spacing w:line="276" w:lineRule="auto"/>
        <w:rPr>
          <w:lang w:val="en-GB"/>
        </w:rPr>
      </w:pPr>
    </w:p>
    <w:p w:rsidR="00CD0A47" w:rsidRPr="00FC0857" w:rsidRDefault="00FC0857" w:rsidP="00FC0857">
      <w:pPr>
        <w:pStyle w:val="2"/>
        <w:spacing w:line="276" w:lineRule="auto"/>
        <w:rPr>
          <w:color w:val="auto"/>
          <w:sz w:val="28"/>
          <w:szCs w:val="28"/>
          <w:lang w:val="en-GB"/>
        </w:rPr>
      </w:pPr>
      <w:bookmarkStart w:id="9" w:name="_Toc40110733"/>
      <w:r>
        <w:rPr>
          <w:color w:val="auto"/>
          <w:sz w:val="28"/>
          <w:szCs w:val="28"/>
          <w:lang w:val="en-GB"/>
        </w:rPr>
        <w:t>Recommendation</w:t>
      </w:r>
      <w:bookmarkEnd w:id="9"/>
    </w:p>
    <w:p w:rsidR="00CD0A47" w:rsidRDefault="00FF54C0" w:rsidP="00CD0A47">
      <w:pPr>
        <w:spacing w:line="276" w:lineRule="auto"/>
        <w:rPr>
          <w:lang w:val="en-GB"/>
        </w:rPr>
      </w:pPr>
      <w:r w:rsidRPr="00FF54C0">
        <w:rPr>
          <w:lang w:val="en-GB"/>
        </w:rPr>
        <w:t xml:space="preserve">Therefore, the planned plan for my pleasure to learn about a conversation as a recipe for paintings, university or perhaps in cases of personal origin is to mix it with each other for all departments in the organization. The human assets region works for the benefit of all staff, such as achieving and selecting candidates to be positioned in advertising, and both departments must be forced to have the power to speak well and adequately to select the desired or most popular set. </w:t>
      </w:r>
      <w:proofErr w:type="gramStart"/>
      <w:r w:rsidRPr="00FF54C0">
        <w:rPr>
          <w:lang w:val="en-GB"/>
        </w:rPr>
        <w:t>and</w:t>
      </w:r>
      <w:proofErr w:type="gramEnd"/>
      <w:r w:rsidRPr="00FF54C0">
        <w:rPr>
          <w:lang w:val="en-GB"/>
        </w:rPr>
        <w:t xml:space="preserve"> vice versa. The spherical nature of this methodology is reflected in the intervals in the model of the Schramm report that will be used in this context.</w:t>
      </w:r>
    </w:p>
    <w:p w:rsidR="00FF54C0" w:rsidRDefault="00FF54C0" w:rsidP="00CD0A47">
      <w:pPr>
        <w:spacing w:line="276" w:lineRule="auto"/>
        <w:rPr>
          <w:lang w:val="en-GB"/>
        </w:rPr>
      </w:pPr>
    </w:p>
    <w:p w:rsidR="00FC0857" w:rsidRPr="00FC0857" w:rsidRDefault="00A11CCA" w:rsidP="00FC0857">
      <w:pPr>
        <w:pStyle w:val="1"/>
        <w:spacing w:line="276" w:lineRule="auto"/>
        <w:rPr>
          <w:b/>
          <w:bCs/>
          <w:color w:val="auto"/>
          <w:lang w:val="en-GB"/>
        </w:rPr>
      </w:pPr>
      <w:bookmarkStart w:id="10" w:name="_Toc40110734"/>
      <w:r w:rsidRPr="00A11CCA">
        <w:rPr>
          <w:b/>
          <w:bCs/>
          <w:color w:val="auto"/>
          <w:lang w:val="en-GB"/>
        </w:rPr>
        <w:t>Conclusion</w:t>
      </w:r>
      <w:bookmarkEnd w:id="10"/>
    </w:p>
    <w:p w:rsidR="00FC0857" w:rsidRDefault="00FC0857" w:rsidP="00A11CCA">
      <w:pPr>
        <w:spacing w:line="276" w:lineRule="auto"/>
        <w:rPr>
          <w:lang w:val="en-GB"/>
        </w:rPr>
      </w:pPr>
      <w:r>
        <w:rPr>
          <w:lang w:val="en-GB"/>
        </w:rPr>
        <w:t xml:space="preserve">In conclusion, the area of communication is vast, and there are many associated aspects to the topic that this reflective report did not take into consideration or could not include due to the wordcount limits. Communication is a personal area of massive interest and fascination due to the fact that it is a simply defined concept and yet has a universal application all species as the beginning of the report focused on. There are also no perfect frameworks in communication and each comes along with its advantages and as well as that disadvantages but there are certainly situations where it could be applied well enough. The report highlighted the Schramm model and the Shannon &amp; Weaver model as two frameworks of communication means, the latter arguable a development of the initial model. There are also no workplaces which do not have issues in their internal environment to resolve, as expressed in the explanation in the reflection above. There is also room </w:t>
      </w:r>
      <w:r>
        <w:rPr>
          <w:lang w:val="en-GB"/>
        </w:rPr>
        <w:lastRenderedPageBreak/>
        <w:t>for improvement and for suggestions for what can be done in another, better way, as long as the way the idea is communicated is effective enough.</w:t>
      </w: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F54C0" w:rsidRDefault="00FF54C0" w:rsidP="00A11CCA">
      <w:pPr>
        <w:spacing w:line="276" w:lineRule="auto"/>
        <w:rPr>
          <w:lang w:val="en-GB"/>
        </w:rPr>
      </w:pPr>
    </w:p>
    <w:p w:rsidR="00FC0857" w:rsidRPr="00A11CCA" w:rsidRDefault="00FC0857" w:rsidP="00A11CCA">
      <w:pPr>
        <w:spacing w:line="276" w:lineRule="auto"/>
        <w:rPr>
          <w:lang w:val="en-GB"/>
        </w:rPr>
      </w:pPr>
    </w:p>
    <w:p w:rsidR="00A11CCA" w:rsidRPr="00A11CCA" w:rsidRDefault="00A11CCA" w:rsidP="00A11CCA">
      <w:pPr>
        <w:pStyle w:val="1"/>
        <w:spacing w:line="276" w:lineRule="auto"/>
        <w:rPr>
          <w:b/>
          <w:bCs/>
          <w:color w:val="auto"/>
          <w:lang w:val="en-GB"/>
        </w:rPr>
      </w:pPr>
      <w:bookmarkStart w:id="11" w:name="_Toc40110735"/>
      <w:r w:rsidRPr="00A11CCA">
        <w:rPr>
          <w:b/>
          <w:bCs/>
          <w:color w:val="auto"/>
          <w:lang w:val="en-GB"/>
        </w:rPr>
        <w:lastRenderedPageBreak/>
        <w:t>Reference List</w:t>
      </w:r>
      <w:bookmarkEnd w:id="11"/>
    </w:p>
    <w:p w:rsidR="00670AE4" w:rsidRPr="00670AE4" w:rsidRDefault="00670AE4" w:rsidP="00670AE4">
      <w:pPr>
        <w:spacing w:line="276" w:lineRule="auto"/>
        <w:rPr>
          <w:lang w:val="en-GB"/>
        </w:rPr>
      </w:pPr>
      <w:proofErr w:type="gramStart"/>
      <w:r w:rsidRPr="00670AE4">
        <w:rPr>
          <w:lang w:val="en-GB"/>
        </w:rPr>
        <w:t>Al-</w:t>
      </w:r>
      <w:proofErr w:type="spellStart"/>
      <w:r w:rsidRPr="00670AE4">
        <w:rPr>
          <w:lang w:val="en-GB"/>
        </w:rPr>
        <w:t>Fedaghi</w:t>
      </w:r>
      <w:proofErr w:type="spellEnd"/>
      <w:r w:rsidRPr="00670AE4">
        <w:rPr>
          <w:lang w:val="en-GB"/>
        </w:rPr>
        <w:t>, S. (2012).</w:t>
      </w:r>
      <w:proofErr w:type="gramEnd"/>
      <w:r w:rsidRPr="00670AE4">
        <w:rPr>
          <w:lang w:val="en-GB"/>
        </w:rPr>
        <w:t xml:space="preserve"> </w:t>
      </w:r>
      <w:proofErr w:type="gramStart"/>
      <w:r w:rsidRPr="00670AE4">
        <w:rPr>
          <w:lang w:val="en-GB"/>
        </w:rPr>
        <w:t>A Conceptual Foundation for the Shannon-Weaver Model of Communication.</w:t>
      </w:r>
      <w:proofErr w:type="gramEnd"/>
      <w:r w:rsidRPr="00670AE4">
        <w:rPr>
          <w:lang w:val="en-GB"/>
        </w:rPr>
        <w:t xml:space="preserve"> </w:t>
      </w:r>
      <w:proofErr w:type="gramStart"/>
      <w:r w:rsidRPr="00670AE4">
        <w:rPr>
          <w:i/>
          <w:iCs/>
          <w:lang w:val="en-GB"/>
        </w:rPr>
        <w:t>International Journal of Soft Computing</w:t>
      </w:r>
      <w:r w:rsidRPr="00670AE4">
        <w:rPr>
          <w:lang w:val="en-GB"/>
        </w:rPr>
        <w:t>, 7(</w:t>
      </w:r>
      <w:r w:rsidRPr="00670AE4">
        <w:rPr>
          <w:b/>
          <w:bCs/>
          <w:lang w:val="en-GB"/>
        </w:rPr>
        <w:t>1</w:t>
      </w:r>
      <w:r w:rsidRPr="00670AE4">
        <w:rPr>
          <w:lang w:val="en-GB"/>
        </w:rPr>
        <w:t>), pp.12–19.</w:t>
      </w:r>
      <w:proofErr w:type="gramEnd"/>
    </w:p>
    <w:p w:rsidR="00670AE4" w:rsidRDefault="00670AE4" w:rsidP="00670AE4">
      <w:pPr>
        <w:spacing w:line="276" w:lineRule="auto"/>
        <w:rPr>
          <w:lang w:val="en-GB"/>
        </w:rPr>
      </w:pPr>
    </w:p>
    <w:p w:rsidR="00670AE4" w:rsidRPr="00670AE4" w:rsidRDefault="00670AE4" w:rsidP="00670AE4">
      <w:pPr>
        <w:spacing w:line="276" w:lineRule="auto"/>
        <w:rPr>
          <w:lang w:val="en-GB"/>
        </w:rPr>
      </w:pPr>
      <w:proofErr w:type="gramStart"/>
      <w:r w:rsidRPr="00670AE4">
        <w:rPr>
          <w:lang w:val="en-GB"/>
        </w:rPr>
        <w:t>Argyle, M. (2017).</w:t>
      </w:r>
      <w:proofErr w:type="gramEnd"/>
      <w:r w:rsidRPr="00670AE4">
        <w:rPr>
          <w:lang w:val="en-GB"/>
        </w:rPr>
        <w:t xml:space="preserve"> </w:t>
      </w:r>
      <w:proofErr w:type="gramStart"/>
      <w:r w:rsidRPr="00670AE4">
        <w:rPr>
          <w:i/>
          <w:iCs/>
          <w:lang w:val="en-GB"/>
        </w:rPr>
        <w:t>Social interaction</w:t>
      </w:r>
      <w:r w:rsidRPr="00670AE4">
        <w:rPr>
          <w:lang w:val="en-GB"/>
        </w:rPr>
        <w:t>.</w:t>
      </w:r>
      <w:proofErr w:type="gramEnd"/>
      <w:r w:rsidRPr="00670AE4">
        <w:rPr>
          <w:lang w:val="en-GB"/>
        </w:rPr>
        <w:t xml:space="preserve"> London: Routledge, Taylor &amp; Francis Group.</w:t>
      </w:r>
    </w:p>
    <w:p w:rsidR="00670AE4" w:rsidRDefault="00670AE4" w:rsidP="00670AE4">
      <w:pPr>
        <w:spacing w:line="276" w:lineRule="auto"/>
        <w:rPr>
          <w:lang w:val="en-GB"/>
        </w:rPr>
      </w:pPr>
    </w:p>
    <w:p w:rsidR="00670AE4" w:rsidRPr="00670AE4" w:rsidRDefault="00670AE4" w:rsidP="00670AE4">
      <w:pPr>
        <w:spacing w:line="276" w:lineRule="auto"/>
        <w:rPr>
          <w:lang w:val="en-GB"/>
        </w:rPr>
      </w:pPr>
      <w:proofErr w:type="gramStart"/>
      <w:r w:rsidRPr="00670AE4">
        <w:rPr>
          <w:lang w:val="en-GB"/>
        </w:rPr>
        <w:t>Book, W. (2009).</w:t>
      </w:r>
      <w:proofErr w:type="gramEnd"/>
      <w:r w:rsidRPr="00670AE4">
        <w:rPr>
          <w:lang w:val="en-GB"/>
        </w:rPr>
        <w:t xml:space="preserve"> </w:t>
      </w:r>
      <w:proofErr w:type="gramStart"/>
      <w:r w:rsidRPr="00670AE4">
        <w:rPr>
          <w:i/>
          <w:iCs/>
          <w:lang w:val="en-GB"/>
        </w:rPr>
        <w:t>Communication.</w:t>
      </w:r>
      <w:proofErr w:type="gramEnd"/>
      <w:r w:rsidRPr="00670AE4">
        <w:rPr>
          <w:lang w:val="en-GB"/>
        </w:rPr>
        <w:t xml:space="preserve"> Chicago: World Book, Inc.</w:t>
      </w:r>
    </w:p>
    <w:p w:rsidR="00670AE4" w:rsidRDefault="00670AE4" w:rsidP="00670AE4">
      <w:pPr>
        <w:spacing w:line="276" w:lineRule="auto"/>
        <w:rPr>
          <w:lang w:val="en-GB"/>
        </w:rPr>
      </w:pPr>
    </w:p>
    <w:p w:rsidR="00670AE4" w:rsidRPr="00670AE4" w:rsidRDefault="00670AE4" w:rsidP="00670AE4">
      <w:pPr>
        <w:spacing w:line="276" w:lineRule="auto"/>
        <w:rPr>
          <w:lang w:val="en-GB"/>
        </w:rPr>
      </w:pPr>
      <w:proofErr w:type="gramStart"/>
      <w:r w:rsidRPr="00670AE4">
        <w:rPr>
          <w:lang w:val="en-GB"/>
        </w:rPr>
        <w:t>Communication history.</w:t>
      </w:r>
      <w:proofErr w:type="gramEnd"/>
      <w:r w:rsidRPr="00670AE4">
        <w:rPr>
          <w:lang w:val="en-GB"/>
        </w:rPr>
        <w:t xml:space="preserve"> </w:t>
      </w:r>
      <w:proofErr w:type="gramStart"/>
      <w:r w:rsidRPr="00670AE4">
        <w:rPr>
          <w:lang w:val="en-GB"/>
        </w:rPr>
        <w:t xml:space="preserve">(1993). </w:t>
      </w:r>
      <w:r w:rsidRPr="00670AE4">
        <w:rPr>
          <w:i/>
          <w:iCs/>
          <w:lang w:val="en-GB"/>
        </w:rPr>
        <w:t xml:space="preserve">Communication </w:t>
      </w:r>
      <w:proofErr w:type="spellStart"/>
      <w:r w:rsidRPr="00670AE4">
        <w:rPr>
          <w:i/>
          <w:iCs/>
          <w:lang w:val="en-GB"/>
        </w:rPr>
        <w:t>Booknotes</w:t>
      </w:r>
      <w:proofErr w:type="spellEnd"/>
      <w:r w:rsidRPr="00670AE4">
        <w:rPr>
          <w:lang w:val="en-GB"/>
        </w:rPr>
        <w:t>, 24(</w:t>
      </w:r>
      <w:r w:rsidRPr="00670AE4">
        <w:rPr>
          <w:b/>
          <w:bCs/>
          <w:lang w:val="en-GB"/>
        </w:rPr>
        <w:t>2</w:t>
      </w:r>
      <w:r w:rsidRPr="00670AE4">
        <w:rPr>
          <w:lang w:val="en-GB"/>
        </w:rPr>
        <w:t>), pp.52–53.</w:t>
      </w:r>
      <w:proofErr w:type="gramEnd"/>
    </w:p>
    <w:p w:rsidR="00670AE4" w:rsidRDefault="00670AE4" w:rsidP="00670AE4">
      <w:pPr>
        <w:spacing w:line="276" w:lineRule="auto"/>
        <w:rPr>
          <w:lang w:val="en-GB"/>
        </w:rPr>
      </w:pPr>
    </w:p>
    <w:p w:rsidR="00670AE4" w:rsidRPr="00670AE4" w:rsidRDefault="00670AE4" w:rsidP="00670AE4">
      <w:pPr>
        <w:spacing w:line="276" w:lineRule="auto"/>
        <w:rPr>
          <w:lang w:val="en-GB"/>
        </w:rPr>
      </w:pPr>
      <w:proofErr w:type="gramStart"/>
      <w:r>
        <w:rPr>
          <w:lang w:val="en-GB"/>
        </w:rPr>
        <w:t>Communication Theory (2017).</w:t>
      </w:r>
      <w:proofErr w:type="gramEnd"/>
      <w:r>
        <w:rPr>
          <w:lang w:val="en-GB"/>
        </w:rPr>
        <w:t xml:space="preserve"> </w:t>
      </w:r>
      <w:proofErr w:type="gramStart"/>
      <w:r w:rsidRPr="00670AE4">
        <w:rPr>
          <w:lang w:val="en-GB"/>
        </w:rPr>
        <w:t>Shannon and Weaver Model of Communication</w:t>
      </w:r>
      <w:r>
        <w:rPr>
          <w:lang w:val="en-GB"/>
        </w:rPr>
        <w:t>.</w:t>
      </w:r>
      <w:proofErr w:type="gramEnd"/>
      <w:r>
        <w:rPr>
          <w:lang w:val="en-GB"/>
        </w:rPr>
        <w:t xml:space="preserve"> </w:t>
      </w:r>
      <w:r>
        <w:rPr>
          <w:i/>
          <w:iCs/>
          <w:lang w:val="en-GB"/>
        </w:rPr>
        <w:t xml:space="preserve">Communication Theory </w:t>
      </w:r>
      <w:r>
        <w:rPr>
          <w:lang w:val="en-GB"/>
        </w:rPr>
        <w:t xml:space="preserve">[online]. Available from: </w:t>
      </w:r>
      <w:hyperlink r:id="rId10" w:history="1">
        <w:r w:rsidRPr="00BD765E">
          <w:rPr>
            <w:rStyle w:val="aa"/>
            <w:lang w:val="en-GB"/>
          </w:rPr>
          <w:t>https://www.communicationtheory.org/shannon-and-weaver-model-of-communication/</w:t>
        </w:r>
      </w:hyperlink>
      <w:r>
        <w:rPr>
          <w:lang w:val="en-GB"/>
        </w:rPr>
        <w:t xml:space="preserve"> [Accessed: 21/04/2020].</w:t>
      </w:r>
    </w:p>
    <w:p w:rsidR="00670AE4" w:rsidRDefault="00670AE4" w:rsidP="00670AE4">
      <w:pPr>
        <w:spacing w:line="276" w:lineRule="auto"/>
        <w:rPr>
          <w:lang w:val="en-GB"/>
        </w:rPr>
      </w:pPr>
    </w:p>
    <w:p w:rsidR="00670AE4" w:rsidRPr="00670AE4" w:rsidRDefault="00670AE4" w:rsidP="00670AE4">
      <w:pPr>
        <w:spacing w:line="276" w:lineRule="auto"/>
        <w:rPr>
          <w:lang w:val="en-GB"/>
        </w:rPr>
      </w:pPr>
      <w:proofErr w:type="spellStart"/>
      <w:r w:rsidRPr="00670AE4">
        <w:rPr>
          <w:lang w:val="en-GB"/>
        </w:rPr>
        <w:t>Devito</w:t>
      </w:r>
      <w:proofErr w:type="spellEnd"/>
      <w:r w:rsidRPr="00670AE4">
        <w:rPr>
          <w:lang w:val="en-GB"/>
        </w:rPr>
        <w:t xml:space="preserve">, J.A. (2018). </w:t>
      </w:r>
      <w:r w:rsidRPr="00670AE4">
        <w:rPr>
          <w:i/>
          <w:iCs/>
          <w:lang w:val="en-GB"/>
        </w:rPr>
        <w:t>Human communication : the basic course</w:t>
      </w:r>
      <w:r w:rsidRPr="00670AE4">
        <w:rPr>
          <w:lang w:val="en-GB"/>
        </w:rPr>
        <w:t>. Pearson.</w:t>
      </w:r>
    </w:p>
    <w:p w:rsidR="00A11CCA" w:rsidRDefault="00A11CCA" w:rsidP="00A11CCA">
      <w:pPr>
        <w:spacing w:line="276" w:lineRule="auto"/>
        <w:rPr>
          <w:lang w:val="en-GB"/>
        </w:rPr>
      </w:pPr>
    </w:p>
    <w:p w:rsidR="00670AE4" w:rsidRPr="00670AE4" w:rsidRDefault="00670AE4" w:rsidP="00670AE4">
      <w:pPr>
        <w:spacing w:line="276" w:lineRule="auto"/>
        <w:rPr>
          <w:lang w:val="en-GB"/>
        </w:rPr>
      </w:pPr>
      <w:r w:rsidRPr="00670AE4">
        <w:rPr>
          <w:lang w:val="en-GB"/>
        </w:rPr>
        <w:t xml:space="preserve">Knight, M. (2013). </w:t>
      </w:r>
      <w:proofErr w:type="gramStart"/>
      <w:r w:rsidRPr="00670AE4">
        <w:rPr>
          <w:lang w:val="en-GB"/>
        </w:rPr>
        <w:t>Usability and Business Communication.</w:t>
      </w:r>
      <w:proofErr w:type="gramEnd"/>
      <w:r w:rsidRPr="00670AE4">
        <w:rPr>
          <w:lang w:val="en-GB"/>
        </w:rPr>
        <w:t xml:space="preserve"> </w:t>
      </w:r>
      <w:proofErr w:type="gramStart"/>
      <w:r w:rsidRPr="00670AE4">
        <w:rPr>
          <w:i/>
          <w:iCs/>
          <w:lang w:val="en-GB"/>
        </w:rPr>
        <w:t>Business Communication Quarterly</w:t>
      </w:r>
      <w:r w:rsidRPr="00670AE4">
        <w:rPr>
          <w:lang w:val="en-GB"/>
        </w:rPr>
        <w:t>, 76(</w:t>
      </w:r>
      <w:r w:rsidRPr="00670AE4">
        <w:rPr>
          <w:b/>
          <w:bCs/>
          <w:lang w:val="en-GB"/>
        </w:rPr>
        <w:t>4</w:t>
      </w:r>
      <w:r w:rsidRPr="00670AE4">
        <w:rPr>
          <w:lang w:val="en-GB"/>
        </w:rPr>
        <w:t>), pp.395–396.</w:t>
      </w:r>
      <w:proofErr w:type="gramEnd"/>
    </w:p>
    <w:p w:rsidR="00670AE4" w:rsidRDefault="00670AE4" w:rsidP="00670AE4">
      <w:pPr>
        <w:spacing w:line="276" w:lineRule="auto"/>
        <w:rPr>
          <w:lang w:val="en-GB"/>
        </w:rPr>
      </w:pPr>
    </w:p>
    <w:p w:rsidR="00995CB3" w:rsidRPr="00995CB3" w:rsidRDefault="00995CB3" w:rsidP="00995CB3">
      <w:pPr>
        <w:spacing w:line="276" w:lineRule="auto"/>
        <w:rPr>
          <w:lang w:val="en-GB"/>
        </w:rPr>
      </w:pPr>
      <w:r w:rsidRPr="00995CB3">
        <w:rPr>
          <w:lang w:val="en-GB"/>
        </w:rPr>
        <w:t>Simmons, P. (2010). Effective Organisational Communication: Perspectives, Principles &amp; Practices (3rd edition</w:t>
      </w:r>
      <w:proofErr w:type="gramStart"/>
      <w:r w:rsidRPr="00995CB3">
        <w:rPr>
          <w:lang w:val="en-GB"/>
        </w:rPr>
        <w:t>)20102Richard</w:t>
      </w:r>
      <w:proofErr w:type="gramEnd"/>
      <w:r w:rsidRPr="00995CB3">
        <w:rPr>
          <w:lang w:val="en-GB"/>
        </w:rPr>
        <w:t xml:space="preserve"> </w:t>
      </w:r>
      <w:proofErr w:type="spellStart"/>
      <w:r w:rsidRPr="00995CB3">
        <w:rPr>
          <w:lang w:val="en-GB"/>
        </w:rPr>
        <w:t>Blundel</w:t>
      </w:r>
      <w:proofErr w:type="spellEnd"/>
      <w:r w:rsidRPr="00995CB3">
        <w:rPr>
          <w:lang w:val="en-GB"/>
        </w:rPr>
        <w:t xml:space="preserve"> and Kate </w:t>
      </w:r>
      <w:proofErr w:type="spellStart"/>
      <w:r w:rsidRPr="00995CB3">
        <w:rPr>
          <w:lang w:val="en-GB"/>
        </w:rPr>
        <w:t>Ippolito</w:t>
      </w:r>
      <w:proofErr w:type="spellEnd"/>
      <w:r w:rsidRPr="00995CB3">
        <w:rPr>
          <w:lang w:val="en-GB"/>
        </w:rPr>
        <w:t xml:space="preserve">. Effective Organisational Communication: Perspectives, Principles &amp; Practices (3rd edition). </w:t>
      </w:r>
      <w:proofErr w:type="gramStart"/>
      <w:r w:rsidRPr="00995CB3">
        <w:rPr>
          <w:lang w:val="en-GB"/>
        </w:rPr>
        <w:t>Distributed by Trans</w:t>
      </w:r>
      <w:r w:rsidRPr="00995CB3">
        <w:rPr>
          <w:rFonts w:ascii="Cambria Math" w:hAnsi="Cambria Math" w:cs="Cambria Math"/>
          <w:lang w:val="en-GB"/>
        </w:rPr>
        <w:t>‐</w:t>
      </w:r>
      <w:r w:rsidRPr="00995CB3">
        <w:rPr>
          <w:lang w:val="en-GB"/>
        </w:rPr>
        <w:t>Atlantic Publications Inc.: Financial Times/Prentice</w:t>
      </w:r>
      <w:r w:rsidRPr="00995CB3">
        <w:rPr>
          <w:rFonts w:ascii="Cambria Math" w:hAnsi="Cambria Math" w:cs="Cambria Math"/>
          <w:lang w:val="en-GB"/>
        </w:rPr>
        <w:t>‐</w:t>
      </w:r>
      <w:r w:rsidRPr="00995CB3">
        <w:rPr>
          <w:lang w:val="en-GB"/>
        </w:rPr>
        <w:t>Hall 2008.</w:t>
      </w:r>
      <w:proofErr w:type="gramEnd"/>
      <w:r w:rsidRPr="00995CB3">
        <w:rPr>
          <w:lang w:val="en-GB"/>
        </w:rPr>
        <w:t xml:space="preserve"> 448 pp., ISBN: 9780273713753 UK</w:t>
      </w:r>
      <w:r w:rsidRPr="00995CB3">
        <w:rPr>
          <w:rFonts w:cs="Arial"/>
          <w:lang w:val="en-GB"/>
        </w:rPr>
        <w:t>£</w:t>
      </w:r>
      <w:r w:rsidRPr="00995CB3">
        <w:rPr>
          <w:lang w:val="en-GB"/>
        </w:rPr>
        <w:t xml:space="preserve">41.99 Harlow, UK. </w:t>
      </w:r>
      <w:proofErr w:type="gramStart"/>
      <w:r w:rsidRPr="00995CB3">
        <w:rPr>
          <w:i/>
          <w:iCs/>
          <w:lang w:val="en-GB"/>
        </w:rPr>
        <w:t>Journal of Communication Management</w:t>
      </w:r>
      <w:r w:rsidRPr="00995CB3">
        <w:rPr>
          <w:lang w:val="en-GB"/>
        </w:rPr>
        <w:t>, 14(</w:t>
      </w:r>
      <w:r w:rsidRPr="00995CB3">
        <w:rPr>
          <w:b/>
          <w:bCs/>
          <w:lang w:val="en-GB"/>
        </w:rPr>
        <w:t>4</w:t>
      </w:r>
      <w:r w:rsidRPr="00995CB3">
        <w:rPr>
          <w:lang w:val="en-GB"/>
        </w:rPr>
        <w:t>), pp.390–392.</w:t>
      </w:r>
      <w:proofErr w:type="gramEnd"/>
    </w:p>
    <w:p w:rsidR="00995CB3" w:rsidRDefault="00995CB3" w:rsidP="00670AE4">
      <w:pPr>
        <w:spacing w:line="276" w:lineRule="auto"/>
        <w:rPr>
          <w:lang w:val="en-GB"/>
        </w:rPr>
      </w:pPr>
    </w:p>
    <w:p w:rsidR="00670AE4" w:rsidRPr="00670AE4" w:rsidRDefault="00670AE4" w:rsidP="00670AE4">
      <w:pPr>
        <w:spacing w:line="276" w:lineRule="auto"/>
        <w:rPr>
          <w:lang w:val="en-GB"/>
        </w:rPr>
      </w:pPr>
      <w:proofErr w:type="spellStart"/>
      <w:proofErr w:type="gramStart"/>
      <w:r w:rsidRPr="00670AE4">
        <w:rPr>
          <w:lang w:val="en-GB"/>
        </w:rPr>
        <w:t>Vlăduţescu</w:t>
      </w:r>
      <w:proofErr w:type="spellEnd"/>
      <w:r w:rsidRPr="00670AE4">
        <w:rPr>
          <w:lang w:val="en-GB"/>
        </w:rPr>
        <w:t>, Ş. (2014).</w:t>
      </w:r>
      <w:proofErr w:type="gramEnd"/>
      <w:r w:rsidRPr="00670AE4">
        <w:rPr>
          <w:lang w:val="en-GB"/>
        </w:rPr>
        <w:t xml:space="preserve"> </w:t>
      </w:r>
      <w:proofErr w:type="gramStart"/>
      <w:r w:rsidRPr="00670AE4">
        <w:rPr>
          <w:lang w:val="en-GB"/>
        </w:rPr>
        <w:t>Convictive Communication and Persuasive Communication.</w:t>
      </w:r>
      <w:proofErr w:type="gramEnd"/>
      <w:r w:rsidRPr="00670AE4">
        <w:rPr>
          <w:lang w:val="en-GB"/>
        </w:rPr>
        <w:t xml:space="preserve"> </w:t>
      </w:r>
      <w:proofErr w:type="gramStart"/>
      <w:r w:rsidRPr="00670AE4">
        <w:rPr>
          <w:i/>
          <w:iCs/>
          <w:lang w:val="en-GB"/>
        </w:rPr>
        <w:t>International Letters of Social and Humanistic Sciences</w:t>
      </w:r>
      <w:r w:rsidRPr="00670AE4">
        <w:rPr>
          <w:lang w:val="en-GB"/>
        </w:rPr>
        <w:t>, 26, pp.164–170.</w:t>
      </w:r>
      <w:proofErr w:type="gramEnd"/>
    </w:p>
    <w:p w:rsidR="00670AE4" w:rsidRPr="00A11CCA" w:rsidRDefault="00670AE4" w:rsidP="00A11CCA">
      <w:pPr>
        <w:spacing w:line="276" w:lineRule="auto"/>
        <w:rPr>
          <w:lang w:val="en-GB"/>
        </w:rPr>
      </w:pPr>
    </w:p>
    <w:p w:rsidR="00670AE4" w:rsidRPr="00670AE4" w:rsidRDefault="00670AE4" w:rsidP="00670AE4">
      <w:pPr>
        <w:spacing w:line="276" w:lineRule="auto"/>
        <w:rPr>
          <w:lang w:val="en-GB"/>
        </w:rPr>
      </w:pPr>
      <w:r w:rsidRPr="00670AE4">
        <w:rPr>
          <w:lang w:val="en-GB"/>
        </w:rPr>
        <w:t xml:space="preserve">Xu, Y. (2005). Speech melody as articulatorily implemented communicative functions. </w:t>
      </w:r>
      <w:proofErr w:type="gramStart"/>
      <w:r w:rsidRPr="00670AE4">
        <w:rPr>
          <w:i/>
          <w:iCs/>
          <w:lang w:val="en-GB"/>
        </w:rPr>
        <w:t>Speech Communication</w:t>
      </w:r>
      <w:r w:rsidRPr="00670AE4">
        <w:rPr>
          <w:lang w:val="en-GB"/>
        </w:rPr>
        <w:t>, 46(</w:t>
      </w:r>
      <w:r w:rsidRPr="00670AE4">
        <w:rPr>
          <w:b/>
          <w:bCs/>
          <w:lang w:val="en-GB"/>
        </w:rPr>
        <w:t>3</w:t>
      </w:r>
      <w:r w:rsidRPr="00670AE4">
        <w:rPr>
          <w:lang w:val="en-GB"/>
        </w:rPr>
        <w:t>–</w:t>
      </w:r>
      <w:r w:rsidRPr="00670AE4">
        <w:rPr>
          <w:b/>
          <w:bCs/>
          <w:lang w:val="en-GB"/>
        </w:rPr>
        <w:t>4</w:t>
      </w:r>
      <w:r w:rsidRPr="00670AE4">
        <w:rPr>
          <w:lang w:val="en-GB"/>
        </w:rPr>
        <w:t>), pp.220–251.</w:t>
      </w:r>
      <w:proofErr w:type="gramEnd"/>
    </w:p>
    <w:p w:rsidR="00A11CCA" w:rsidRPr="00A11CCA" w:rsidRDefault="00A11CCA" w:rsidP="00A11CCA">
      <w:pPr>
        <w:spacing w:line="276" w:lineRule="auto"/>
        <w:rPr>
          <w:lang w:val="en-GB"/>
        </w:rPr>
      </w:pPr>
    </w:p>
    <w:p w:rsidR="00A11CCA" w:rsidRDefault="00A11CCA" w:rsidP="00A11CCA">
      <w:pPr>
        <w:spacing w:line="276" w:lineRule="auto"/>
        <w:rPr>
          <w:lang w:val="en-GB"/>
        </w:rPr>
      </w:pPr>
    </w:p>
    <w:p w:rsidR="00CD0A47" w:rsidRDefault="00CD0A47" w:rsidP="00A11CCA">
      <w:pPr>
        <w:spacing w:line="276" w:lineRule="auto"/>
        <w:rPr>
          <w:lang w:val="en-GB"/>
        </w:rPr>
      </w:pPr>
    </w:p>
    <w:p w:rsidR="00CD0A47" w:rsidRDefault="00CD0A47" w:rsidP="00A11CCA">
      <w:pPr>
        <w:spacing w:line="276" w:lineRule="auto"/>
        <w:rPr>
          <w:lang w:val="en-GB"/>
        </w:rPr>
      </w:pPr>
    </w:p>
    <w:p w:rsidR="00CD0A47" w:rsidRDefault="00CD0A47" w:rsidP="00A11CCA">
      <w:pPr>
        <w:spacing w:line="276" w:lineRule="auto"/>
        <w:rPr>
          <w:lang w:val="en-GB"/>
        </w:rPr>
      </w:pPr>
    </w:p>
    <w:p w:rsidR="00CD0A47" w:rsidRDefault="00CD0A47" w:rsidP="00A11CCA">
      <w:pPr>
        <w:spacing w:line="276" w:lineRule="auto"/>
        <w:rPr>
          <w:lang w:val="en-GB"/>
        </w:rPr>
      </w:pPr>
    </w:p>
    <w:p w:rsidR="00995CB3" w:rsidRDefault="00995CB3" w:rsidP="00A11CCA">
      <w:pPr>
        <w:spacing w:line="276" w:lineRule="auto"/>
        <w:rPr>
          <w:lang w:val="en-GB"/>
        </w:rPr>
      </w:pPr>
    </w:p>
    <w:p w:rsidR="00995CB3" w:rsidRDefault="00995CB3" w:rsidP="00A11CCA">
      <w:pPr>
        <w:spacing w:line="276" w:lineRule="auto"/>
        <w:rPr>
          <w:lang w:val="en-GB"/>
        </w:rPr>
      </w:pPr>
    </w:p>
    <w:p w:rsidR="00995CB3" w:rsidRPr="00A11CCA" w:rsidRDefault="00995CB3" w:rsidP="00A11CCA">
      <w:pPr>
        <w:spacing w:line="276" w:lineRule="auto"/>
        <w:rPr>
          <w:lang w:val="en-GB"/>
        </w:rPr>
      </w:pPr>
    </w:p>
    <w:p w:rsidR="00A11CCA" w:rsidRPr="00A11CCA" w:rsidRDefault="00A11CCA" w:rsidP="00A11CCA">
      <w:pPr>
        <w:pStyle w:val="1"/>
        <w:spacing w:line="276" w:lineRule="auto"/>
        <w:rPr>
          <w:b/>
          <w:bCs/>
          <w:color w:val="auto"/>
          <w:lang w:val="en-GB"/>
        </w:rPr>
      </w:pPr>
      <w:bookmarkStart w:id="12" w:name="_Toc40110736"/>
      <w:r w:rsidRPr="00A11CCA">
        <w:rPr>
          <w:b/>
          <w:bCs/>
          <w:color w:val="auto"/>
          <w:lang w:val="en-GB"/>
        </w:rPr>
        <w:lastRenderedPageBreak/>
        <w:t>Appendices</w:t>
      </w:r>
      <w:bookmarkEnd w:id="12"/>
    </w:p>
    <w:p w:rsidR="00A11CCA" w:rsidRPr="00A11CCA" w:rsidRDefault="00A11CCA" w:rsidP="00A11CCA">
      <w:pPr>
        <w:spacing w:line="276" w:lineRule="auto"/>
        <w:rPr>
          <w:lang w:val="en-GB"/>
        </w:rPr>
      </w:pPr>
    </w:p>
    <w:p w:rsidR="00A11CCA" w:rsidRPr="00A11CCA" w:rsidRDefault="00A11CCA" w:rsidP="00A11CCA">
      <w:pPr>
        <w:spacing w:line="276" w:lineRule="auto"/>
        <w:rPr>
          <w:lang w:val="en-GB"/>
        </w:rPr>
      </w:pPr>
    </w:p>
    <w:p w:rsidR="00A11CCA" w:rsidRPr="00A11CCA" w:rsidRDefault="00A11CCA" w:rsidP="00A11CCA">
      <w:pPr>
        <w:spacing w:line="276" w:lineRule="auto"/>
        <w:rPr>
          <w:lang w:val="en-GB"/>
        </w:rPr>
      </w:pPr>
    </w:p>
    <w:sectPr w:rsidR="00A11CCA" w:rsidRPr="00A11CCA" w:rsidSect="00A11CCA">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7E9" w:rsidRDefault="007917E9" w:rsidP="00A11CCA">
      <w:r>
        <w:separator/>
      </w:r>
    </w:p>
  </w:endnote>
  <w:endnote w:type="continuationSeparator" w:id="0">
    <w:p w:rsidR="007917E9" w:rsidRDefault="007917E9" w:rsidP="00A11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1368327"/>
      <w:docPartObj>
        <w:docPartGallery w:val="Page Numbers (Bottom of Page)"/>
        <w:docPartUnique/>
      </w:docPartObj>
    </w:sdtPr>
    <w:sdtEndPr>
      <w:rPr>
        <w:noProof/>
      </w:rPr>
    </w:sdtEndPr>
    <w:sdtContent>
      <w:p w:rsidR="004208DB" w:rsidRDefault="004208DB">
        <w:pPr>
          <w:pStyle w:val="a7"/>
          <w:jc w:val="right"/>
        </w:pPr>
        <w:r>
          <w:fldChar w:fldCharType="begin"/>
        </w:r>
        <w:r>
          <w:instrText xml:space="preserve"> PAGE   \* MERGEFORMAT </w:instrText>
        </w:r>
        <w:r>
          <w:fldChar w:fldCharType="separate"/>
        </w:r>
        <w:r w:rsidR="00335D8D">
          <w:rPr>
            <w:noProof/>
          </w:rPr>
          <w:t>1</w:t>
        </w:r>
        <w:r>
          <w:rPr>
            <w:noProof/>
          </w:rPr>
          <w:fldChar w:fldCharType="end"/>
        </w:r>
      </w:p>
    </w:sdtContent>
  </w:sdt>
  <w:p w:rsidR="004208DB" w:rsidRDefault="004208D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7E9" w:rsidRDefault="007917E9" w:rsidP="00A11CCA">
      <w:r>
        <w:separator/>
      </w:r>
    </w:p>
  </w:footnote>
  <w:footnote w:type="continuationSeparator" w:id="0">
    <w:p w:rsidR="007917E9" w:rsidRDefault="007917E9" w:rsidP="00A11C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3DDA"/>
      </v:shape>
    </w:pict>
  </w:numPicBullet>
  <w:abstractNum w:abstractNumId="0">
    <w:nsid w:val="138D2E06"/>
    <w:multiLevelType w:val="hybridMultilevel"/>
    <w:tmpl w:val="B9AC8A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66C72AEF"/>
    <w:multiLevelType w:val="hybridMultilevel"/>
    <w:tmpl w:val="BE74E75E"/>
    <w:lvl w:ilvl="0" w:tplc="6E089788">
      <w:start w:val="1"/>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72F62129"/>
    <w:multiLevelType w:val="hybridMultilevel"/>
    <w:tmpl w:val="A7668C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193"/>
    <w:rsid w:val="00014C0D"/>
    <w:rsid w:val="00082193"/>
    <w:rsid w:val="00126832"/>
    <w:rsid w:val="00126F29"/>
    <w:rsid w:val="001A1102"/>
    <w:rsid w:val="00335D8D"/>
    <w:rsid w:val="00380483"/>
    <w:rsid w:val="003A63CD"/>
    <w:rsid w:val="004208DB"/>
    <w:rsid w:val="004F3C9F"/>
    <w:rsid w:val="00531467"/>
    <w:rsid w:val="00653ECB"/>
    <w:rsid w:val="00670AE4"/>
    <w:rsid w:val="007917E9"/>
    <w:rsid w:val="00792DF5"/>
    <w:rsid w:val="007B0487"/>
    <w:rsid w:val="00844443"/>
    <w:rsid w:val="008741CE"/>
    <w:rsid w:val="008D0B20"/>
    <w:rsid w:val="008F3931"/>
    <w:rsid w:val="0093744F"/>
    <w:rsid w:val="00941340"/>
    <w:rsid w:val="009415B9"/>
    <w:rsid w:val="00995CB3"/>
    <w:rsid w:val="009A60EC"/>
    <w:rsid w:val="009B6E32"/>
    <w:rsid w:val="009C586D"/>
    <w:rsid w:val="009E354C"/>
    <w:rsid w:val="009E6DB4"/>
    <w:rsid w:val="00A11CCA"/>
    <w:rsid w:val="00C21C08"/>
    <w:rsid w:val="00C23485"/>
    <w:rsid w:val="00CC6C89"/>
    <w:rsid w:val="00CD0A47"/>
    <w:rsid w:val="00CF5ADD"/>
    <w:rsid w:val="00DC6990"/>
    <w:rsid w:val="00FC0857"/>
    <w:rsid w:val="00FE7169"/>
    <w:rsid w:val="00FF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7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C0D"/>
    <w:pPr>
      <w:spacing w:after="0" w:line="240" w:lineRule="auto"/>
    </w:pPr>
    <w:rPr>
      <w:rFonts w:ascii="Arial" w:hAnsi="Arial" w:cs="Calibri"/>
      <w:sz w:val="24"/>
      <w:szCs w:val="24"/>
      <w:lang w:val="en-US" w:eastAsia="en-GB"/>
    </w:rPr>
  </w:style>
  <w:style w:type="paragraph" w:styleId="1">
    <w:name w:val="heading 1"/>
    <w:basedOn w:val="a"/>
    <w:next w:val="a"/>
    <w:link w:val="10"/>
    <w:uiPriority w:val="9"/>
    <w:qFormat/>
    <w:rsid w:val="00A11C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11CC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11CCA"/>
    <w:pPr>
      <w:spacing w:after="0" w:line="240" w:lineRule="auto"/>
    </w:pPr>
    <w:rPr>
      <w:rFonts w:eastAsiaTheme="minorEastAsia"/>
      <w:lang w:val="en-US"/>
    </w:rPr>
  </w:style>
  <w:style w:type="character" w:customStyle="1" w:styleId="a4">
    <w:name w:val="Без разредка Знак"/>
    <w:basedOn w:val="a0"/>
    <w:link w:val="a3"/>
    <w:uiPriority w:val="1"/>
    <w:rsid w:val="00A11CCA"/>
    <w:rPr>
      <w:rFonts w:eastAsiaTheme="minorEastAsia"/>
      <w:lang w:val="en-US"/>
    </w:rPr>
  </w:style>
  <w:style w:type="character" w:customStyle="1" w:styleId="10">
    <w:name w:val="Заглавие 1 Знак"/>
    <w:basedOn w:val="a0"/>
    <w:link w:val="1"/>
    <w:uiPriority w:val="9"/>
    <w:rsid w:val="00A11CCA"/>
    <w:rPr>
      <w:rFonts w:asciiTheme="majorHAnsi" w:eastAsiaTheme="majorEastAsia" w:hAnsiTheme="majorHAnsi" w:cstheme="majorBidi"/>
      <w:color w:val="2F5496" w:themeColor="accent1" w:themeShade="BF"/>
      <w:sz w:val="32"/>
      <w:szCs w:val="32"/>
      <w:lang w:val="en-US" w:eastAsia="en-GB"/>
    </w:rPr>
  </w:style>
  <w:style w:type="character" w:customStyle="1" w:styleId="20">
    <w:name w:val="Заглавие 2 Знак"/>
    <w:basedOn w:val="a0"/>
    <w:link w:val="2"/>
    <w:uiPriority w:val="9"/>
    <w:rsid w:val="00A11CCA"/>
    <w:rPr>
      <w:rFonts w:asciiTheme="majorHAnsi" w:eastAsiaTheme="majorEastAsia" w:hAnsiTheme="majorHAnsi" w:cstheme="majorBidi"/>
      <w:color w:val="2F5496" w:themeColor="accent1" w:themeShade="BF"/>
      <w:sz w:val="26"/>
      <w:szCs w:val="26"/>
      <w:lang w:val="en-US" w:eastAsia="en-GB"/>
    </w:rPr>
  </w:style>
  <w:style w:type="paragraph" w:styleId="a5">
    <w:name w:val="header"/>
    <w:basedOn w:val="a"/>
    <w:link w:val="a6"/>
    <w:uiPriority w:val="99"/>
    <w:unhideWhenUsed/>
    <w:rsid w:val="00A11CCA"/>
    <w:pPr>
      <w:tabs>
        <w:tab w:val="center" w:pos="4513"/>
        <w:tab w:val="right" w:pos="9026"/>
      </w:tabs>
    </w:pPr>
  </w:style>
  <w:style w:type="character" w:customStyle="1" w:styleId="a6">
    <w:name w:val="Горен колонтитул Знак"/>
    <w:basedOn w:val="a0"/>
    <w:link w:val="a5"/>
    <w:uiPriority w:val="99"/>
    <w:rsid w:val="00A11CCA"/>
    <w:rPr>
      <w:rFonts w:ascii="Arial" w:hAnsi="Arial" w:cs="Calibri"/>
      <w:sz w:val="24"/>
      <w:szCs w:val="24"/>
      <w:lang w:val="en-US" w:eastAsia="en-GB"/>
    </w:rPr>
  </w:style>
  <w:style w:type="paragraph" w:styleId="a7">
    <w:name w:val="footer"/>
    <w:basedOn w:val="a"/>
    <w:link w:val="a8"/>
    <w:uiPriority w:val="99"/>
    <w:unhideWhenUsed/>
    <w:rsid w:val="00A11CCA"/>
    <w:pPr>
      <w:tabs>
        <w:tab w:val="center" w:pos="4513"/>
        <w:tab w:val="right" w:pos="9026"/>
      </w:tabs>
    </w:pPr>
  </w:style>
  <w:style w:type="character" w:customStyle="1" w:styleId="a8">
    <w:name w:val="Долен колонтитул Знак"/>
    <w:basedOn w:val="a0"/>
    <w:link w:val="a7"/>
    <w:uiPriority w:val="99"/>
    <w:rsid w:val="00A11CCA"/>
    <w:rPr>
      <w:rFonts w:ascii="Arial" w:hAnsi="Arial" w:cs="Calibri"/>
      <w:sz w:val="24"/>
      <w:szCs w:val="24"/>
      <w:lang w:val="en-US" w:eastAsia="en-GB"/>
    </w:rPr>
  </w:style>
  <w:style w:type="paragraph" w:styleId="a9">
    <w:name w:val="TOC Heading"/>
    <w:basedOn w:val="1"/>
    <w:next w:val="a"/>
    <w:uiPriority w:val="39"/>
    <w:unhideWhenUsed/>
    <w:qFormat/>
    <w:rsid w:val="00A11CCA"/>
    <w:pPr>
      <w:spacing w:line="259" w:lineRule="auto"/>
      <w:outlineLvl w:val="9"/>
    </w:pPr>
    <w:rPr>
      <w:lang w:eastAsia="en-US"/>
    </w:rPr>
  </w:style>
  <w:style w:type="paragraph" w:styleId="11">
    <w:name w:val="toc 1"/>
    <w:basedOn w:val="a"/>
    <w:next w:val="a"/>
    <w:autoRedefine/>
    <w:uiPriority w:val="39"/>
    <w:unhideWhenUsed/>
    <w:rsid w:val="00A11CCA"/>
    <w:pPr>
      <w:spacing w:after="100"/>
    </w:pPr>
  </w:style>
  <w:style w:type="paragraph" w:styleId="21">
    <w:name w:val="toc 2"/>
    <w:basedOn w:val="a"/>
    <w:next w:val="a"/>
    <w:autoRedefine/>
    <w:uiPriority w:val="39"/>
    <w:unhideWhenUsed/>
    <w:rsid w:val="00A11CCA"/>
    <w:pPr>
      <w:spacing w:after="100"/>
      <w:ind w:left="240"/>
    </w:pPr>
  </w:style>
  <w:style w:type="character" w:styleId="aa">
    <w:name w:val="Hyperlink"/>
    <w:basedOn w:val="a0"/>
    <w:uiPriority w:val="99"/>
    <w:unhideWhenUsed/>
    <w:rsid w:val="00A11CCA"/>
    <w:rPr>
      <w:color w:val="0563C1" w:themeColor="hyperlink"/>
      <w:u w:val="single"/>
    </w:rPr>
  </w:style>
  <w:style w:type="paragraph" w:styleId="ab">
    <w:name w:val="Title"/>
    <w:basedOn w:val="a"/>
    <w:next w:val="a"/>
    <w:link w:val="ac"/>
    <w:uiPriority w:val="10"/>
    <w:qFormat/>
    <w:rsid w:val="00A11CCA"/>
    <w:pPr>
      <w:contextualSpacing/>
    </w:pPr>
    <w:rPr>
      <w:rFonts w:asciiTheme="majorHAnsi" w:eastAsiaTheme="majorEastAsia" w:hAnsiTheme="majorHAnsi" w:cstheme="majorBidi"/>
      <w:spacing w:val="-10"/>
      <w:kern w:val="28"/>
      <w:sz w:val="56"/>
      <w:szCs w:val="56"/>
    </w:rPr>
  </w:style>
  <w:style w:type="character" w:customStyle="1" w:styleId="ac">
    <w:name w:val="Заглавие Знак"/>
    <w:basedOn w:val="a0"/>
    <w:link w:val="ab"/>
    <w:uiPriority w:val="10"/>
    <w:rsid w:val="00A11CCA"/>
    <w:rPr>
      <w:rFonts w:asciiTheme="majorHAnsi" w:eastAsiaTheme="majorEastAsia" w:hAnsiTheme="majorHAnsi" w:cstheme="majorBidi"/>
      <w:spacing w:val="-10"/>
      <w:kern w:val="28"/>
      <w:sz w:val="56"/>
      <w:szCs w:val="56"/>
      <w:lang w:val="en-US" w:eastAsia="en-GB"/>
    </w:rPr>
  </w:style>
  <w:style w:type="paragraph" w:styleId="ad">
    <w:name w:val="List Paragraph"/>
    <w:basedOn w:val="a"/>
    <w:uiPriority w:val="34"/>
    <w:qFormat/>
    <w:rsid w:val="00DC6990"/>
    <w:pPr>
      <w:ind w:left="720"/>
      <w:contextualSpacing/>
    </w:pPr>
  </w:style>
  <w:style w:type="character" w:customStyle="1" w:styleId="UnresolvedMention">
    <w:name w:val="Unresolved Mention"/>
    <w:basedOn w:val="a0"/>
    <w:uiPriority w:val="99"/>
    <w:semiHidden/>
    <w:unhideWhenUsed/>
    <w:rsid w:val="00670AE4"/>
    <w:rPr>
      <w:color w:val="605E5C"/>
      <w:shd w:val="clear" w:color="auto" w:fill="E1DFDD"/>
    </w:rPr>
  </w:style>
  <w:style w:type="paragraph" w:styleId="ae">
    <w:name w:val="Balloon Text"/>
    <w:basedOn w:val="a"/>
    <w:link w:val="af"/>
    <w:uiPriority w:val="99"/>
    <w:semiHidden/>
    <w:unhideWhenUsed/>
    <w:rsid w:val="00335D8D"/>
    <w:rPr>
      <w:rFonts w:ascii="Tahoma" w:hAnsi="Tahoma" w:cs="Tahoma"/>
      <w:sz w:val="16"/>
      <w:szCs w:val="16"/>
    </w:rPr>
  </w:style>
  <w:style w:type="character" w:customStyle="1" w:styleId="af">
    <w:name w:val="Изнесен текст Знак"/>
    <w:basedOn w:val="a0"/>
    <w:link w:val="ae"/>
    <w:uiPriority w:val="99"/>
    <w:semiHidden/>
    <w:rsid w:val="00335D8D"/>
    <w:rPr>
      <w:rFonts w:ascii="Tahoma" w:hAnsi="Tahoma" w:cs="Tahoma"/>
      <w:sz w:val="16"/>
      <w:szCs w:val="16"/>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4C0D"/>
    <w:pPr>
      <w:spacing w:after="0" w:line="240" w:lineRule="auto"/>
    </w:pPr>
    <w:rPr>
      <w:rFonts w:ascii="Arial" w:hAnsi="Arial" w:cs="Calibri"/>
      <w:sz w:val="24"/>
      <w:szCs w:val="24"/>
      <w:lang w:val="en-US" w:eastAsia="en-GB"/>
    </w:rPr>
  </w:style>
  <w:style w:type="paragraph" w:styleId="1">
    <w:name w:val="heading 1"/>
    <w:basedOn w:val="a"/>
    <w:next w:val="a"/>
    <w:link w:val="10"/>
    <w:uiPriority w:val="9"/>
    <w:qFormat/>
    <w:rsid w:val="00A11CC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11CC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11CCA"/>
    <w:pPr>
      <w:spacing w:after="0" w:line="240" w:lineRule="auto"/>
    </w:pPr>
    <w:rPr>
      <w:rFonts w:eastAsiaTheme="minorEastAsia"/>
      <w:lang w:val="en-US"/>
    </w:rPr>
  </w:style>
  <w:style w:type="character" w:customStyle="1" w:styleId="a4">
    <w:name w:val="Без разредка Знак"/>
    <w:basedOn w:val="a0"/>
    <w:link w:val="a3"/>
    <w:uiPriority w:val="1"/>
    <w:rsid w:val="00A11CCA"/>
    <w:rPr>
      <w:rFonts w:eastAsiaTheme="minorEastAsia"/>
      <w:lang w:val="en-US"/>
    </w:rPr>
  </w:style>
  <w:style w:type="character" w:customStyle="1" w:styleId="10">
    <w:name w:val="Заглавие 1 Знак"/>
    <w:basedOn w:val="a0"/>
    <w:link w:val="1"/>
    <w:uiPriority w:val="9"/>
    <w:rsid w:val="00A11CCA"/>
    <w:rPr>
      <w:rFonts w:asciiTheme="majorHAnsi" w:eastAsiaTheme="majorEastAsia" w:hAnsiTheme="majorHAnsi" w:cstheme="majorBidi"/>
      <w:color w:val="2F5496" w:themeColor="accent1" w:themeShade="BF"/>
      <w:sz w:val="32"/>
      <w:szCs w:val="32"/>
      <w:lang w:val="en-US" w:eastAsia="en-GB"/>
    </w:rPr>
  </w:style>
  <w:style w:type="character" w:customStyle="1" w:styleId="20">
    <w:name w:val="Заглавие 2 Знак"/>
    <w:basedOn w:val="a0"/>
    <w:link w:val="2"/>
    <w:uiPriority w:val="9"/>
    <w:rsid w:val="00A11CCA"/>
    <w:rPr>
      <w:rFonts w:asciiTheme="majorHAnsi" w:eastAsiaTheme="majorEastAsia" w:hAnsiTheme="majorHAnsi" w:cstheme="majorBidi"/>
      <w:color w:val="2F5496" w:themeColor="accent1" w:themeShade="BF"/>
      <w:sz w:val="26"/>
      <w:szCs w:val="26"/>
      <w:lang w:val="en-US" w:eastAsia="en-GB"/>
    </w:rPr>
  </w:style>
  <w:style w:type="paragraph" w:styleId="a5">
    <w:name w:val="header"/>
    <w:basedOn w:val="a"/>
    <w:link w:val="a6"/>
    <w:uiPriority w:val="99"/>
    <w:unhideWhenUsed/>
    <w:rsid w:val="00A11CCA"/>
    <w:pPr>
      <w:tabs>
        <w:tab w:val="center" w:pos="4513"/>
        <w:tab w:val="right" w:pos="9026"/>
      </w:tabs>
    </w:pPr>
  </w:style>
  <w:style w:type="character" w:customStyle="1" w:styleId="a6">
    <w:name w:val="Горен колонтитул Знак"/>
    <w:basedOn w:val="a0"/>
    <w:link w:val="a5"/>
    <w:uiPriority w:val="99"/>
    <w:rsid w:val="00A11CCA"/>
    <w:rPr>
      <w:rFonts w:ascii="Arial" w:hAnsi="Arial" w:cs="Calibri"/>
      <w:sz w:val="24"/>
      <w:szCs w:val="24"/>
      <w:lang w:val="en-US" w:eastAsia="en-GB"/>
    </w:rPr>
  </w:style>
  <w:style w:type="paragraph" w:styleId="a7">
    <w:name w:val="footer"/>
    <w:basedOn w:val="a"/>
    <w:link w:val="a8"/>
    <w:uiPriority w:val="99"/>
    <w:unhideWhenUsed/>
    <w:rsid w:val="00A11CCA"/>
    <w:pPr>
      <w:tabs>
        <w:tab w:val="center" w:pos="4513"/>
        <w:tab w:val="right" w:pos="9026"/>
      </w:tabs>
    </w:pPr>
  </w:style>
  <w:style w:type="character" w:customStyle="1" w:styleId="a8">
    <w:name w:val="Долен колонтитул Знак"/>
    <w:basedOn w:val="a0"/>
    <w:link w:val="a7"/>
    <w:uiPriority w:val="99"/>
    <w:rsid w:val="00A11CCA"/>
    <w:rPr>
      <w:rFonts w:ascii="Arial" w:hAnsi="Arial" w:cs="Calibri"/>
      <w:sz w:val="24"/>
      <w:szCs w:val="24"/>
      <w:lang w:val="en-US" w:eastAsia="en-GB"/>
    </w:rPr>
  </w:style>
  <w:style w:type="paragraph" w:styleId="a9">
    <w:name w:val="TOC Heading"/>
    <w:basedOn w:val="1"/>
    <w:next w:val="a"/>
    <w:uiPriority w:val="39"/>
    <w:unhideWhenUsed/>
    <w:qFormat/>
    <w:rsid w:val="00A11CCA"/>
    <w:pPr>
      <w:spacing w:line="259" w:lineRule="auto"/>
      <w:outlineLvl w:val="9"/>
    </w:pPr>
    <w:rPr>
      <w:lang w:eastAsia="en-US"/>
    </w:rPr>
  </w:style>
  <w:style w:type="paragraph" w:styleId="11">
    <w:name w:val="toc 1"/>
    <w:basedOn w:val="a"/>
    <w:next w:val="a"/>
    <w:autoRedefine/>
    <w:uiPriority w:val="39"/>
    <w:unhideWhenUsed/>
    <w:rsid w:val="00A11CCA"/>
    <w:pPr>
      <w:spacing w:after="100"/>
    </w:pPr>
  </w:style>
  <w:style w:type="paragraph" w:styleId="21">
    <w:name w:val="toc 2"/>
    <w:basedOn w:val="a"/>
    <w:next w:val="a"/>
    <w:autoRedefine/>
    <w:uiPriority w:val="39"/>
    <w:unhideWhenUsed/>
    <w:rsid w:val="00A11CCA"/>
    <w:pPr>
      <w:spacing w:after="100"/>
      <w:ind w:left="240"/>
    </w:pPr>
  </w:style>
  <w:style w:type="character" w:styleId="aa">
    <w:name w:val="Hyperlink"/>
    <w:basedOn w:val="a0"/>
    <w:uiPriority w:val="99"/>
    <w:unhideWhenUsed/>
    <w:rsid w:val="00A11CCA"/>
    <w:rPr>
      <w:color w:val="0563C1" w:themeColor="hyperlink"/>
      <w:u w:val="single"/>
    </w:rPr>
  </w:style>
  <w:style w:type="paragraph" w:styleId="ab">
    <w:name w:val="Title"/>
    <w:basedOn w:val="a"/>
    <w:next w:val="a"/>
    <w:link w:val="ac"/>
    <w:uiPriority w:val="10"/>
    <w:qFormat/>
    <w:rsid w:val="00A11CCA"/>
    <w:pPr>
      <w:contextualSpacing/>
    </w:pPr>
    <w:rPr>
      <w:rFonts w:asciiTheme="majorHAnsi" w:eastAsiaTheme="majorEastAsia" w:hAnsiTheme="majorHAnsi" w:cstheme="majorBidi"/>
      <w:spacing w:val="-10"/>
      <w:kern w:val="28"/>
      <w:sz w:val="56"/>
      <w:szCs w:val="56"/>
    </w:rPr>
  </w:style>
  <w:style w:type="character" w:customStyle="1" w:styleId="ac">
    <w:name w:val="Заглавие Знак"/>
    <w:basedOn w:val="a0"/>
    <w:link w:val="ab"/>
    <w:uiPriority w:val="10"/>
    <w:rsid w:val="00A11CCA"/>
    <w:rPr>
      <w:rFonts w:asciiTheme="majorHAnsi" w:eastAsiaTheme="majorEastAsia" w:hAnsiTheme="majorHAnsi" w:cstheme="majorBidi"/>
      <w:spacing w:val="-10"/>
      <w:kern w:val="28"/>
      <w:sz w:val="56"/>
      <w:szCs w:val="56"/>
      <w:lang w:val="en-US" w:eastAsia="en-GB"/>
    </w:rPr>
  </w:style>
  <w:style w:type="paragraph" w:styleId="ad">
    <w:name w:val="List Paragraph"/>
    <w:basedOn w:val="a"/>
    <w:uiPriority w:val="34"/>
    <w:qFormat/>
    <w:rsid w:val="00DC6990"/>
    <w:pPr>
      <w:ind w:left="720"/>
      <w:contextualSpacing/>
    </w:pPr>
  </w:style>
  <w:style w:type="character" w:customStyle="1" w:styleId="UnresolvedMention">
    <w:name w:val="Unresolved Mention"/>
    <w:basedOn w:val="a0"/>
    <w:uiPriority w:val="99"/>
    <w:semiHidden/>
    <w:unhideWhenUsed/>
    <w:rsid w:val="00670AE4"/>
    <w:rPr>
      <w:color w:val="605E5C"/>
      <w:shd w:val="clear" w:color="auto" w:fill="E1DFDD"/>
    </w:rPr>
  </w:style>
  <w:style w:type="paragraph" w:styleId="ae">
    <w:name w:val="Balloon Text"/>
    <w:basedOn w:val="a"/>
    <w:link w:val="af"/>
    <w:uiPriority w:val="99"/>
    <w:semiHidden/>
    <w:unhideWhenUsed/>
    <w:rsid w:val="00335D8D"/>
    <w:rPr>
      <w:rFonts w:ascii="Tahoma" w:hAnsi="Tahoma" w:cs="Tahoma"/>
      <w:sz w:val="16"/>
      <w:szCs w:val="16"/>
    </w:rPr>
  </w:style>
  <w:style w:type="character" w:customStyle="1" w:styleId="af">
    <w:name w:val="Изнесен текст Знак"/>
    <w:basedOn w:val="a0"/>
    <w:link w:val="ae"/>
    <w:uiPriority w:val="99"/>
    <w:semiHidden/>
    <w:rsid w:val="00335D8D"/>
    <w:rPr>
      <w:rFonts w:ascii="Tahoma" w:hAnsi="Tahoma" w:cs="Tahoma"/>
      <w:sz w:val="16"/>
      <w:szCs w:val="16"/>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450371">
      <w:bodyDiv w:val="1"/>
      <w:marLeft w:val="0"/>
      <w:marRight w:val="0"/>
      <w:marTop w:val="0"/>
      <w:marBottom w:val="0"/>
      <w:divBdr>
        <w:top w:val="none" w:sz="0" w:space="0" w:color="auto"/>
        <w:left w:val="none" w:sz="0" w:space="0" w:color="auto"/>
        <w:bottom w:val="none" w:sz="0" w:space="0" w:color="auto"/>
        <w:right w:val="none" w:sz="0" w:space="0" w:color="auto"/>
      </w:divBdr>
      <w:divsChild>
        <w:div w:id="2137790783">
          <w:marLeft w:val="0"/>
          <w:marRight w:val="0"/>
          <w:marTop w:val="0"/>
          <w:marBottom w:val="150"/>
          <w:divBdr>
            <w:top w:val="none" w:sz="0" w:space="0" w:color="auto"/>
            <w:left w:val="none" w:sz="0" w:space="0" w:color="auto"/>
            <w:bottom w:val="none" w:sz="0" w:space="0" w:color="auto"/>
            <w:right w:val="none" w:sz="0" w:space="0" w:color="auto"/>
          </w:divBdr>
        </w:div>
      </w:divsChild>
    </w:div>
    <w:div w:id="630789128">
      <w:bodyDiv w:val="1"/>
      <w:marLeft w:val="0"/>
      <w:marRight w:val="0"/>
      <w:marTop w:val="0"/>
      <w:marBottom w:val="0"/>
      <w:divBdr>
        <w:top w:val="none" w:sz="0" w:space="0" w:color="auto"/>
        <w:left w:val="none" w:sz="0" w:space="0" w:color="auto"/>
        <w:bottom w:val="none" w:sz="0" w:space="0" w:color="auto"/>
        <w:right w:val="none" w:sz="0" w:space="0" w:color="auto"/>
      </w:divBdr>
      <w:divsChild>
        <w:div w:id="515924012">
          <w:marLeft w:val="0"/>
          <w:marRight w:val="0"/>
          <w:marTop w:val="0"/>
          <w:marBottom w:val="150"/>
          <w:divBdr>
            <w:top w:val="none" w:sz="0" w:space="0" w:color="auto"/>
            <w:left w:val="none" w:sz="0" w:space="0" w:color="auto"/>
            <w:bottom w:val="none" w:sz="0" w:space="0" w:color="auto"/>
            <w:right w:val="none" w:sz="0" w:space="0" w:color="auto"/>
          </w:divBdr>
        </w:div>
      </w:divsChild>
    </w:div>
    <w:div w:id="642924933">
      <w:bodyDiv w:val="1"/>
      <w:marLeft w:val="0"/>
      <w:marRight w:val="0"/>
      <w:marTop w:val="0"/>
      <w:marBottom w:val="0"/>
      <w:divBdr>
        <w:top w:val="none" w:sz="0" w:space="0" w:color="auto"/>
        <w:left w:val="none" w:sz="0" w:space="0" w:color="auto"/>
        <w:bottom w:val="none" w:sz="0" w:space="0" w:color="auto"/>
        <w:right w:val="none" w:sz="0" w:space="0" w:color="auto"/>
      </w:divBdr>
      <w:divsChild>
        <w:div w:id="1935552243">
          <w:marLeft w:val="0"/>
          <w:marRight w:val="0"/>
          <w:marTop w:val="0"/>
          <w:marBottom w:val="150"/>
          <w:divBdr>
            <w:top w:val="none" w:sz="0" w:space="0" w:color="auto"/>
            <w:left w:val="none" w:sz="0" w:space="0" w:color="auto"/>
            <w:bottom w:val="none" w:sz="0" w:space="0" w:color="auto"/>
            <w:right w:val="none" w:sz="0" w:space="0" w:color="auto"/>
          </w:divBdr>
        </w:div>
      </w:divsChild>
    </w:div>
    <w:div w:id="789665236">
      <w:bodyDiv w:val="1"/>
      <w:marLeft w:val="0"/>
      <w:marRight w:val="0"/>
      <w:marTop w:val="0"/>
      <w:marBottom w:val="0"/>
      <w:divBdr>
        <w:top w:val="none" w:sz="0" w:space="0" w:color="auto"/>
        <w:left w:val="none" w:sz="0" w:space="0" w:color="auto"/>
        <w:bottom w:val="none" w:sz="0" w:space="0" w:color="auto"/>
        <w:right w:val="none" w:sz="0" w:space="0" w:color="auto"/>
      </w:divBdr>
      <w:divsChild>
        <w:div w:id="1254438627">
          <w:marLeft w:val="0"/>
          <w:marRight w:val="0"/>
          <w:marTop w:val="0"/>
          <w:marBottom w:val="150"/>
          <w:divBdr>
            <w:top w:val="none" w:sz="0" w:space="0" w:color="auto"/>
            <w:left w:val="none" w:sz="0" w:space="0" w:color="auto"/>
            <w:bottom w:val="none" w:sz="0" w:space="0" w:color="auto"/>
            <w:right w:val="none" w:sz="0" w:space="0" w:color="auto"/>
          </w:divBdr>
        </w:div>
      </w:divsChild>
    </w:div>
    <w:div w:id="805120650">
      <w:bodyDiv w:val="1"/>
      <w:marLeft w:val="0"/>
      <w:marRight w:val="0"/>
      <w:marTop w:val="0"/>
      <w:marBottom w:val="0"/>
      <w:divBdr>
        <w:top w:val="none" w:sz="0" w:space="0" w:color="auto"/>
        <w:left w:val="none" w:sz="0" w:space="0" w:color="auto"/>
        <w:bottom w:val="none" w:sz="0" w:space="0" w:color="auto"/>
        <w:right w:val="none" w:sz="0" w:space="0" w:color="auto"/>
      </w:divBdr>
      <w:divsChild>
        <w:div w:id="215550594">
          <w:marLeft w:val="0"/>
          <w:marRight w:val="0"/>
          <w:marTop w:val="0"/>
          <w:marBottom w:val="150"/>
          <w:divBdr>
            <w:top w:val="none" w:sz="0" w:space="0" w:color="auto"/>
            <w:left w:val="none" w:sz="0" w:space="0" w:color="auto"/>
            <w:bottom w:val="none" w:sz="0" w:space="0" w:color="auto"/>
            <w:right w:val="none" w:sz="0" w:space="0" w:color="auto"/>
          </w:divBdr>
        </w:div>
      </w:divsChild>
    </w:div>
    <w:div w:id="1192305006">
      <w:bodyDiv w:val="1"/>
      <w:marLeft w:val="0"/>
      <w:marRight w:val="0"/>
      <w:marTop w:val="0"/>
      <w:marBottom w:val="0"/>
      <w:divBdr>
        <w:top w:val="none" w:sz="0" w:space="0" w:color="auto"/>
        <w:left w:val="none" w:sz="0" w:space="0" w:color="auto"/>
        <w:bottom w:val="none" w:sz="0" w:space="0" w:color="auto"/>
        <w:right w:val="none" w:sz="0" w:space="0" w:color="auto"/>
      </w:divBdr>
      <w:divsChild>
        <w:div w:id="1616402984">
          <w:marLeft w:val="0"/>
          <w:marRight w:val="0"/>
          <w:marTop w:val="0"/>
          <w:marBottom w:val="150"/>
          <w:divBdr>
            <w:top w:val="none" w:sz="0" w:space="0" w:color="auto"/>
            <w:left w:val="none" w:sz="0" w:space="0" w:color="auto"/>
            <w:bottom w:val="none" w:sz="0" w:space="0" w:color="auto"/>
            <w:right w:val="none" w:sz="0" w:space="0" w:color="auto"/>
          </w:divBdr>
        </w:div>
      </w:divsChild>
    </w:div>
    <w:div w:id="1698577983">
      <w:bodyDiv w:val="1"/>
      <w:marLeft w:val="0"/>
      <w:marRight w:val="0"/>
      <w:marTop w:val="0"/>
      <w:marBottom w:val="0"/>
      <w:divBdr>
        <w:top w:val="none" w:sz="0" w:space="0" w:color="auto"/>
        <w:left w:val="none" w:sz="0" w:space="0" w:color="auto"/>
        <w:bottom w:val="none" w:sz="0" w:space="0" w:color="auto"/>
        <w:right w:val="none" w:sz="0" w:space="0" w:color="auto"/>
      </w:divBdr>
      <w:divsChild>
        <w:div w:id="250892106">
          <w:marLeft w:val="0"/>
          <w:marRight w:val="0"/>
          <w:marTop w:val="0"/>
          <w:marBottom w:val="150"/>
          <w:divBdr>
            <w:top w:val="none" w:sz="0" w:space="0" w:color="auto"/>
            <w:left w:val="none" w:sz="0" w:space="0" w:color="auto"/>
            <w:bottom w:val="none" w:sz="0" w:space="0" w:color="auto"/>
            <w:right w:val="none" w:sz="0" w:space="0" w:color="auto"/>
          </w:divBdr>
        </w:div>
      </w:divsChild>
    </w:div>
    <w:div w:id="1858612890">
      <w:bodyDiv w:val="1"/>
      <w:marLeft w:val="0"/>
      <w:marRight w:val="0"/>
      <w:marTop w:val="0"/>
      <w:marBottom w:val="0"/>
      <w:divBdr>
        <w:top w:val="none" w:sz="0" w:space="0" w:color="auto"/>
        <w:left w:val="none" w:sz="0" w:space="0" w:color="auto"/>
        <w:bottom w:val="none" w:sz="0" w:space="0" w:color="auto"/>
        <w:right w:val="none" w:sz="0" w:space="0" w:color="auto"/>
      </w:divBdr>
      <w:divsChild>
        <w:div w:id="2091192077">
          <w:marLeft w:val="0"/>
          <w:marRight w:val="0"/>
          <w:marTop w:val="0"/>
          <w:marBottom w:val="150"/>
          <w:divBdr>
            <w:top w:val="none" w:sz="0" w:space="0" w:color="auto"/>
            <w:left w:val="none" w:sz="0" w:space="0" w:color="auto"/>
            <w:bottom w:val="none" w:sz="0" w:space="0" w:color="auto"/>
            <w:right w:val="none" w:sz="0" w:space="0" w:color="auto"/>
          </w:divBdr>
        </w:div>
      </w:divsChild>
    </w:div>
    <w:div w:id="2001889211">
      <w:bodyDiv w:val="1"/>
      <w:marLeft w:val="0"/>
      <w:marRight w:val="0"/>
      <w:marTop w:val="0"/>
      <w:marBottom w:val="0"/>
      <w:divBdr>
        <w:top w:val="none" w:sz="0" w:space="0" w:color="auto"/>
        <w:left w:val="none" w:sz="0" w:space="0" w:color="auto"/>
        <w:bottom w:val="none" w:sz="0" w:space="0" w:color="auto"/>
        <w:right w:val="none" w:sz="0" w:space="0" w:color="auto"/>
      </w:divBdr>
      <w:divsChild>
        <w:div w:id="621964512">
          <w:marLeft w:val="0"/>
          <w:marRight w:val="0"/>
          <w:marTop w:val="0"/>
          <w:marBottom w:val="150"/>
          <w:divBdr>
            <w:top w:val="none" w:sz="0" w:space="0" w:color="auto"/>
            <w:left w:val="none" w:sz="0" w:space="0" w:color="auto"/>
            <w:bottom w:val="none" w:sz="0" w:space="0" w:color="auto"/>
            <w:right w:val="none" w:sz="0" w:space="0" w:color="auto"/>
          </w:divBdr>
        </w:div>
      </w:divsChild>
    </w:div>
    <w:div w:id="2090882839">
      <w:bodyDiv w:val="1"/>
      <w:marLeft w:val="0"/>
      <w:marRight w:val="0"/>
      <w:marTop w:val="0"/>
      <w:marBottom w:val="0"/>
      <w:divBdr>
        <w:top w:val="none" w:sz="0" w:space="0" w:color="auto"/>
        <w:left w:val="none" w:sz="0" w:space="0" w:color="auto"/>
        <w:bottom w:val="none" w:sz="0" w:space="0" w:color="auto"/>
        <w:right w:val="none" w:sz="0" w:space="0" w:color="auto"/>
      </w:divBdr>
      <w:divsChild>
        <w:div w:id="133714813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yperlink" Target="https://www.communicationtheory.org/shannon-and-weaver-model-of-communication/" TargetMode="External"/><Relationship Id="rId4" Type="http://schemas.openxmlformats.org/officeDocument/2006/relationships/styles" Target="styles.xml"/><Relationship Id="rId9"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ID:  1915168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33EC80-4C57-4B89-8F8E-A1CF268AA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10</Pages>
  <Words>2491</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EFFECTIVE TEAM WORKING &amp; COMMUNICATION</vt:lpstr>
    </vt:vector>
  </TitlesOfParts>
  <Company>tuTor:</Company>
  <LinksUpToDate>false</LinksUpToDate>
  <CharactersWithSpaces>16663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&amp; COMMUNICATION</dc:title>
  <dc:subject>BMSW4002</dc:subject>
  <dc:creator>Student Name: Elena Toneva</dc:creator>
  <cp:keywords/>
  <dc:description/>
  <cp:lastModifiedBy>lenovo_ideapad100</cp:lastModifiedBy>
  <cp:revision>39</cp:revision>
  <dcterms:created xsi:type="dcterms:W3CDTF">2020-04-25T13:25:00Z</dcterms:created>
  <dcterms:modified xsi:type="dcterms:W3CDTF">2020-05-11T14:53:00Z</dcterms:modified>
</cp:coreProperties>
</file>