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0F726" w14:textId="0BB237F4" w:rsidR="00347AF3" w:rsidRDefault="00187A4C">
      <w:r>
        <w:t xml:space="preserve">Due to </w:t>
      </w:r>
      <w:r w:rsidR="007A3518">
        <w:t xml:space="preserve">my topic my first example of a primary souce is that of the Pagan </w:t>
      </w:r>
      <w:r w:rsidR="00347AF3">
        <w:t>Wheel of the Year itself</w:t>
      </w:r>
      <w:r w:rsidR="007A3518">
        <w:t>.  This is due to that</w:t>
      </w:r>
      <w:r w:rsidR="0084467F">
        <w:t>,</w:t>
      </w:r>
      <w:r w:rsidR="007A3518">
        <w:t xml:space="preserve"> at the time of the conception of it, the creators did not document it due to it being more of a ritual practice for them</w:t>
      </w:r>
      <w:r w:rsidR="0084467F">
        <w:t xml:space="preserve">. </w:t>
      </w:r>
      <w:r w:rsidR="00347AF3">
        <w:t>However</w:t>
      </w:r>
      <w:r w:rsidR="0025056C">
        <w:t>,</w:t>
      </w:r>
      <w:r w:rsidR="00347AF3">
        <w:t xml:space="preserve"> Gardiner’s workings have spoken about the fire festivals</w:t>
      </w:r>
      <w:r w:rsidR="0025056C">
        <w:t xml:space="preserve"> contained within the wheel</w:t>
      </w:r>
      <w:r w:rsidR="00347AF3">
        <w:t xml:space="preserve">. </w:t>
      </w:r>
      <w:r w:rsidR="0084467F">
        <w:t xml:space="preserve"> Gardiner</w:t>
      </w:r>
      <w:r w:rsidR="0025056C">
        <w:t xml:space="preserve"> who was an advocate for the Wiccan way </w:t>
      </w:r>
      <w:r w:rsidR="0084467F">
        <w:t>celebrate</w:t>
      </w:r>
      <w:r w:rsidR="0025056C">
        <w:t>d</w:t>
      </w:r>
      <w:r w:rsidR="0084467F">
        <w:t xml:space="preserve"> the Equinox’s and </w:t>
      </w:r>
      <w:r w:rsidR="0056596A">
        <w:t>Solstice’s</w:t>
      </w:r>
      <w:r w:rsidR="0084467F">
        <w:t>,</w:t>
      </w:r>
      <w:r w:rsidR="00993792">
        <w:t xml:space="preserve"> while </w:t>
      </w:r>
      <w:r w:rsidR="0084467F">
        <w:t xml:space="preserve">Nichols </w:t>
      </w:r>
      <w:r w:rsidR="0025056C">
        <w:t xml:space="preserve">was </w:t>
      </w:r>
      <w:r w:rsidR="00993792">
        <w:t xml:space="preserve">a leader in the </w:t>
      </w:r>
      <w:proofErr w:type="spellStart"/>
      <w:r w:rsidR="00993792">
        <w:t>Ovades</w:t>
      </w:r>
      <w:proofErr w:type="spellEnd"/>
      <w:r w:rsidR="00993792">
        <w:t xml:space="preserve"> and </w:t>
      </w:r>
      <w:r w:rsidR="0025056C">
        <w:t>Drui</w:t>
      </w:r>
      <w:r w:rsidR="00993792">
        <w:t>ds wished to honour t</w:t>
      </w:r>
      <w:r w:rsidR="0084467F">
        <w:t xml:space="preserve">he four fire festivals.  And so </w:t>
      </w:r>
      <w:r w:rsidR="0025056C">
        <w:t>a</w:t>
      </w:r>
      <w:r w:rsidR="0084467F">
        <w:t xml:space="preserve"> </w:t>
      </w:r>
      <w:r w:rsidR="0056596A">
        <w:t>collaboration</w:t>
      </w:r>
      <w:r w:rsidR="0084467F">
        <w:t xml:space="preserve"> </w:t>
      </w:r>
      <w:r w:rsidR="0025056C">
        <w:t xml:space="preserve"> was created </w:t>
      </w:r>
      <w:r w:rsidR="00993792">
        <w:t>to amalgamate 2 neopaganistic practises into one</w:t>
      </w:r>
      <w:r w:rsidR="007A3518">
        <w:t xml:space="preserve"> </w:t>
      </w:r>
      <w:r w:rsidR="007A3518">
        <w:rPr>
          <w:rStyle w:val="FootnoteReference"/>
        </w:rPr>
        <w:footnoteReference w:id="1"/>
      </w:r>
      <w:r w:rsidR="007A3518">
        <w:t xml:space="preserve"> </w:t>
      </w:r>
      <w:r w:rsidR="0084467F">
        <w:t>This was later adapted by the Wiccans and Druids into the form we see today</w:t>
      </w:r>
      <w:r w:rsidR="00993792">
        <w:t xml:space="preserve"> and</w:t>
      </w:r>
      <w:r w:rsidR="00347AF3">
        <w:t xml:space="preserve"> in the 1960’s the phrase ‘Wheel of The Year’ would be seen to describe the yearly cycles of witches holidays</w:t>
      </w:r>
      <w:r w:rsidR="00347AF3">
        <w:rPr>
          <w:rStyle w:val="FootnoteReference"/>
        </w:rPr>
        <w:footnoteReference w:id="2"/>
      </w:r>
    </w:p>
    <w:p w14:paraId="17214104" w14:textId="075479A9" w:rsidR="00993792" w:rsidRDefault="00993792">
      <w:r>
        <w:t>I would like to explain in my essay an introduction into the workings of The Wheel of the Year and it’s attributes. This is better explained being compared to a modern day method of time keeping and recording dates and holidays</w:t>
      </w:r>
      <w:r w:rsidR="0056596A">
        <w:t>.</w:t>
      </w:r>
    </w:p>
    <w:sectPr w:rsidR="009937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3B8F0C" w14:textId="77777777" w:rsidR="00387ABE" w:rsidRDefault="00387ABE" w:rsidP="007A3518">
      <w:pPr>
        <w:spacing w:after="0" w:line="240" w:lineRule="auto"/>
      </w:pPr>
      <w:r>
        <w:separator/>
      </w:r>
    </w:p>
  </w:endnote>
  <w:endnote w:type="continuationSeparator" w:id="0">
    <w:p w14:paraId="26B2359F" w14:textId="77777777" w:rsidR="00387ABE" w:rsidRDefault="00387ABE" w:rsidP="007A35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E20CDC" w14:textId="77777777" w:rsidR="00387ABE" w:rsidRDefault="00387ABE" w:rsidP="007A3518">
      <w:pPr>
        <w:spacing w:after="0" w:line="240" w:lineRule="auto"/>
      </w:pPr>
      <w:r>
        <w:separator/>
      </w:r>
    </w:p>
  </w:footnote>
  <w:footnote w:type="continuationSeparator" w:id="0">
    <w:p w14:paraId="47E1FDE5" w14:textId="77777777" w:rsidR="00387ABE" w:rsidRDefault="00387ABE" w:rsidP="007A3518">
      <w:pPr>
        <w:spacing w:after="0" w:line="240" w:lineRule="auto"/>
      </w:pPr>
      <w:r>
        <w:continuationSeparator/>
      </w:r>
    </w:p>
  </w:footnote>
  <w:footnote w:id="1">
    <w:p w14:paraId="6A3B2347" w14:textId="3A4D208B" w:rsidR="007A3518" w:rsidRDefault="007A351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4467F">
        <w:t>Gardiner.G</w:t>
      </w:r>
      <w:proofErr w:type="spellEnd"/>
      <w:r w:rsidR="00347AF3">
        <w:t>.</w:t>
      </w:r>
      <w:r w:rsidR="0084467F">
        <w:t xml:space="preserve"> The Wheel of The Year. </w:t>
      </w:r>
      <w:proofErr w:type="spellStart"/>
      <w:r w:rsidR="0084467F">
        <w:t>Wikkapedia</w:t>
      </w:r>
      <w:proofErr w:type="spellEnd"/>
    </w:p>
    <w:p w14:paraId="6A1B4139" w14:textId="77777777" w:rsidR="0084467F" w:rsidRDefault="0084467F">
      <w:pPr>
        <w:pStyle w:val="FootnoteText"/>
      </w:pPr>
    </w:p>
  </w:footnote>
  <w:footnote w:id="2">
    <w:p w14:paraId="19755280" w14:textId="6494C4C2" w:rsidR="00347AF3" w:rsidRDefault="00347A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Style w:val="HTMLCite"/>
          <w:rFonts w:ascii="Arial" w:hAnsi="Arial" w:cs="Arial"/>
          <w:color w:val="202122"/>
          <w:sz w:val="19"/>
          <w:szCs w:val="19"/>
        </w:rPr>
        <w:t>Glass, Justine (1965). Witchcraft, the Sixth Sense—and U</w:t>
      </w:r>
      <w:r>
        <w:rPr>
          <w:rStyle w:val="HTMLCite"/>
          <w:rFonts w:ascii="Arial" w:hAnsi="Arial" w:cs="Arial"/>
          <w:color w:val="202122"/>
          <w:sz w:val="19"/>
          <w:szCs w:val="19"/>
        </w:rPr>
        <w:t>s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E21"/>
    <w:rsid w:val="00187A4C"/>
    <w:rsid w:val="001A1044"/>
    <w:rsid w:val="001F1D51"/>
    <w:rsid w:val="0025056C"/>
    <w:rsid w:val="00347AF3"/>
    <w:rsid w:val="00380E21"/>
    <w:rsid w:val="00387ABE"/>
    <w:rsid w:val="0056596A"/>
    <w:rsid w:val="007A3518"/>
    <w:rsid w:val="0084467F"/>
    <w:rsid w:val="00993792"/>
    <w:rsid w:val="00A13E81"/>
    <w:rsid w:val="00F722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41149D"/>
  <w15:chartTrackingRefBased/>
  <w15:docId w15:val="{7A5EF0BE-6A88-4912-A96D-143307A999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A351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A351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A3518"/>
    <w:rPr>
      <w:vertAlign w:val="superscript"/>
    </w:rPr>
  </w:style>
  <w:style w:type="character" w:styleId="HTMLCite">
    <w:name w:val="HTML Cite"/>
    <w:basedOn w:val="DefaultParagraphFont"/>
    <w:uiPriority w:val="99"/>
    <w:semiHidden/>
    <w:unhideWhenUsed/>
    <w:rsid w:val="00347AF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319088-0D2C-468F-8900-64915CF58E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1</Pages>
  <Words>153</Words>
  <Characters>875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kristina neal</dc:creator>
  <cp:keywords/>
  <dc:description/>
  <cp:lastModifiedBy>kristina neal</cp:lastModifiedBy>
  <cp:revision>1</cp:revision>
  <dcterms:created xsi:type="dcterms:W3CDTF">2022-11-02T17:54:00Z</dcterms:created>
  <dcterms:modified xsi:type="dcterms:W3CDTF">2022-11-02T19:41:00Z</dcterms:modified>
</cp:coreProperties>
</file>