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A7DD2B" wp14:paraId="7FC46764" wp14:textId="662172E3">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1"/>
          <w:bCs w:val="1"/>
          <w:i w:val="0"/>
          <w:iCs w:val="0"/>
          <w:caps w:val="0"/>
          <w:smallCaps w:val="0"/>
          <w:noProof w:val="0"/>
          <w:color w:val="000000" w:themeColor="text1" w:themeTint="FF" w:themeShade="FF"/>
          <w:sz w:val="24"/>
          <w:szCs w:val="24"/>
          <w:lang w:val="en-GB"/>
        </w:rPr>
        <w:t>Target Market and Marketing Strategies:</w:t>
      </w: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8A7DD2B" wp14:paraId="223BAA53" wp14:textId="07D9CA53">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Using an STP model leaves little to chance and helps us maximise our marketing budget by reaching the ‘right’ customers, ensuring we don’t waste opportunities. </w:t>
      </w:r>
    </w:p>
    <w:p xmlns:wp14="http://schemas.microsoft.com/office/word/2010/wordml" w:rsidP="68A7DD2B" wp14:paraId="40672422" wp14:textId="1474422D">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1"/>
          <w:bCs w:val="1"/>
          <w:i w:val="0"/>
          <w:iCs w:val="0"/>
          <w:caps w:val="0"/>
          <w:smallCaps w:val="0"/>
          <w:noProof w:val="0"/>
          <w:color w:val="000000" w:themeColor="text1" w:themeTint="FF" w:themeShade="FF"/>
          <w:sz w:val="24"/>
          <w:szCs w:val="24"/>
          <w:lang w:val="en-GB"/>
        </w:rPr>
        <w:t>Segmentation:</w:t>
      </w:r>
    </w:p>
    <w:p xmlns:wp14="http://schemas.microsoft.com/office/word/2010/wordml" w:rsidP="68A7DD2B" wp14:paraId="0349A96D" wp14:textId="6A2B9C6B">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Considering the type of movies Ape films will be creating in its early stages, it is highly likely the UK will be our biggest market. Therefore, we have researched UK cinema-goer habits, looking at age, gender, geographical location and the kinds of films they watch. The economic stability was also considered with the consensus being, that the cinema, still represents a relatively affordable form of entertainment.</w:t>
      </w:r>
    </w:p>
    <w:p xmlns:wp14="http://schemas.microsoft.com/office/word/2010/wordml" w:rsidP="68A7DD2B" wp14:paraId="540C4FA2" wp14:textId="6ED3ED2B">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1"/>
          <w:bCs w:val="1"/>
          <w:i w:val="0"/>
          <w:iCs w:val="0"/>
          <w:caps w:val="0"/>
          <w:smallCaps w:val="0"/>
          <w:noProof w:val="0"/>
          <w:color w:val="000000" w:themeColor="text1" w:themeTint="FF" w:themeShade="FF"/>
          <w:sz w:val="24"/>
          <w:szCs w:val="24"/>
          <w:lang w:val="en-GB"/>
        </w:rPr>
        <w:t>Demographic:</w:t>
      </w:r>
    </w:p>
    <w:p xmlns:wp14="http://schemas.microsoft.com/office/word/2010/wordml" w:rsidP="68A7DD2B" wp14:paraId="0DA6AEE3" wp14:textId="378DF559">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The film primarily appeals to male adults aged 25–54, (approx. 60–70%) consistent with the crime/gangster genre. However, secondary female engagement is expected through the story’s emotional and familial dimensions.</w:t>
      </w:r>
    </w:p>
    <w:p xmlns:wp14="http://schemas.microsoft.com/office/word/2010/wordml" w:rsidP="68A7DD2B" wp14:paraId="16A84B83" wp14:textId="34FE405D">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The audience spans working-to-middle class demographics who value authentic, character-driven British drama and period realism.</w:t>
      </w:r>
    </w:p>
    <w:p xmlns:wp14="http://schemas.microsoft.com/office/word/2010/wordml" w:rsidP="68A7DD2B" wp14:paraId="085BBC83" wp14:textId="647A5E41">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1"/>
          <w:bCs w:val="1"/>
          <w:i w:val="0"/>
          <w:iCs w:val="0"/>
          <w:caps w:val="0"/>
          <w:smallCaps w:val="0"/>
          <w:noProof w:val="0"/>
          <w:color w:val="000000" w:themeColor="text1" w:themeTint="FF" w:themeShade="FF"/>
          <w:sz w:val="24"/>
          <w:szCs w:val="24"/>
          <w:lang w:val="en-GB"/>
        </w:rPr>
        <w:t>Geographic:</w:t>
      </w:r>
    </w:p>
    <w:p xmlns:wp14="http://schemas.microsoft.com/office/word/2010/wordml" w:rsidP="68A7DD2B" wp14:paraId="0777DE2B" wp14:textId="70B3E67E">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The core market is the UK, with most cinemagoers and admissions found in London. The narrative setting and the country’s most active cinema region is around 22%.</w:t>
      </w:r>
    </w:p>
    <w:p xmlns:wp14="http://schemas.microsoft.com/office/word/2010/wordml" w:rsidP="68A7DD2B" wp14:paraId="7304BC35" wp14:textId="663426BB">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South East, Midlands, and North West are also strong regional markets with a high cinema activity and a proven interest in British true, and true-crime stories.</w:t>
      </w:r>
    </w:p>
    <w:p xmlns:wp14="http://schemas.microsoft.com/office/word/2010/wordml" w:rsidP="68A7DD2B" wp14:paraId="7F4DB9EF" wp14:textId="33806F03">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1"/>
          <w:bCs w:val="1"/>
          <w:i w:val="0"/>
          <w:iCs w:val="0"/>
          <w:caps w:val="0"/>
          <w:smallCaps w:val="0"/>
          <w:noProof w:val="0"/>
          <w:color w:val="000000" w:themeColor="text1" w:themeTint="FF" w:themeShade="FF"/>
          <w:sz w:val="24"/>
          <w:szCs w:val="24"/>
          <w:lang w:val="en-GB"/>
        </w:rPr>
        <w:t>Psychographic:</w:t>
      </w:r>
    </w:p>
    <w:p xmlns:wp14="http://schemas.microsoft.com/office/word/2010/wordml" w:rsidP="68A7DD2B" wp14:paraId="57AFC449" wp14:textId="12BB6DB7">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Audiences historically value authenticity, nostalgia, and strong storytelling. They are also drawn to British identity, realism, and films based on true events.</w:t>
      </w:r>
    </w:p>
    <w:p xmlns:wp14="http://schemas.microsoft.com/office/word/2010/wordml" w:rsidP="68A7DD2B" wp14:paraId="3B2AB44A" wp14:textId="38F1972B">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1"/>
          <w:bCs w:val="1"/>
          <w:i w:val="0"/>
          <w:iCs w:val="0"/>
          <w:caps w:val="0"/>
          <w:smallCaps w:val="0"/>
          <w:noProof w:val="0"/>
          <w:color w:val="000000" w:themeColor="text1" w:themeTint="FF" w:themeShade="FF"/>
          <w:sz w:val="24"/>
          <w:szCs w:val="24"/>
          <w:lang w:val="en-GB"/>
        </w:rPr>
        <w:t>Behavioural:</w:t>
      </w:r>
    </w:p>
    <w:p xmlns:wp14="http://schemas.microsoft.com/office/word/2010/wordml" w:rsidP="68A7DD2B" wp14:paraId="5E933A89" wp14:textId="482C52DC">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Regular cinemagoers within the 18–54 bracket who follow British genre releases and engage with film culture online. This includes streaming viewers seeking high-quality, character-based crime stories with period authenticity. They are responsive to word-of-mouth, social proof, and credible storytelling tied to real events.</w:t>
      </w:r>
    </w:p>
    <w:p xmlns:wp14="http://schemas.microsoft.com/office/word/2010/wordml" w:rsidP="68A7DD2B" wp14:paraId="053CDF24" wp14:textId="54F9688E">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68A7DD2B" wp14:paraId="53ED9D1F" wp14:textId="18608671">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1"/>
          <w:bCs w:val="1"/>
          <w:i w:val="0"/>
          <w:iCs w:val="0"/>
          <w:caps w:val="0"/>
          <w:smallCaps w:val="0"/>
          <w:noProof w:val="0"/>
          <w:color w:val="000000" w:themeColor="text1" w:themeTint="FF" w:themeShade="FF"/>
          <w:sz w:val="24"/>
          <w:szCs w:val="24"/>
          <w:lang w:val="en-GB"/>
        </w:rPr>
        <w:t>Targeting:</w:t>
      </w:r>
    </w:p>
    <w:p xmlns:wp14="http://schemas.microsoft.com/office/word/2010/wordml" w:rsidP="68A7DD2B" wp14:paraId="72537A7C" wp14:textId="48825C2C">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Primarily urban males aged 25–54, culturally aware, nostalgic for post-war London and the 1960s era. They appreciate historical realism, true stories, and strong performances from recognisable British actors. They form the backbone of the UK’s mid-budget crime and historical drama audience.</w:t>
      </w:r>
    </w:p>
    <w:p xmlns:wp14="http://schemas.microsoft.com/office/word/2010/wordml" w:rsidP="68A7DD2B" wp14:paraId="53AE056E" wp14:textId="2FE3DE60">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1"/>
          <w:bCs w:val="1"/>
          <w:i w:val="0"/>
          <w:iCs w:val="0"/>
          <w:caps w:val="0"/>
          <w:smallCaps w:val="0"/>
          <w:noProof w:val="0"/>
          <w:color w:val="000000" w:themeColor="text1" w:themeTint="FF" w:themeShade="FF"/>
          <w:sz w:val="24"/>
          <w:szCs w:val="24"/>
          <w:lang w:val="en-GB"/>
        </w:rPr>
        <w:t>Secondary Segment:</w:t>
      </w:r>
    </w:p>
    <w:p xmlns:wp14="http://schemas.microsoft.com/office/word/2010/wordml" w:rsidP="68A7DD2B" wp14:paraId="32A73E4B" wp14:textId="1E428132">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Female audiences aged 25 - 44 attracted by emotional depth, family dynamics, and the human cost of violence.</w:t>
      </w:r>
    </w:p>
    <w:p xmlns:wp14="http://schemas.microsoft.com/office/word/2010/wordml" w:rsidP="68A7DD2B" wp14:paraId="549DDF97" wp14:textId="64608F52">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Cinephiles and independent cinema-goers aged 25–44 who appreciate stylistic British filmmaking and socio-political subtext.</w:t>
      </w:r>
    </w:p>
    <w:p xmlns:wp14="http://schemas.microsoft.com/office/word/2010/wordml" w:rsidP="68A7DD2B" wp14:paraId="10CBCA87" wp14:textId="154C7E5C">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Streaming audiences who engage with British crime content on platforms such as Netflix, Amazon Prime, and ITVX.</w:t>
      </w:r>
    </w:p>
    <w:p xmlns:wp14="http://schemas.microsoft.com/office/word/2010/wordml" w:rsidP="68A7DD2B" wp14:paraId="50F0CC69" wp14:textId="0C831F44">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1"/>
          <w:bCs w:val="1"/>
          <w:i w:val="0"/>
          <w:iCs w:val="0"/>
          <w:caps w:val="0"/>
          <w:smallCaps w:val="0"/>
          <w:noProof w:val="0"/>
          <w:color w:val="000000" w:themeColor="text1" w:themeTint="FF" w:themeShade="FF"/>
          <w:sz w:val="24"/>
          <w:szCs w:val="24"/>
          <w:lang w:val="en-GB"/>
        </w:rPr>
        <w:t>Regional Emphasis:</w:t>
      </w:r>
    </w:p>
    <w:p xmlns:wp14="http://schemas.microsoft.com/office/word/2010/wordml" w:rsidP="68A7DD2B" wp14:paraId="3A7D76C7" wp14:textId="512BFAFB">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Mainly focus on London, South East, and Central England, where cinema admissions are at their highest.</w:t>
      </w:r>
    </w:p>
    <w:p xmlns:wp14="http://schemas.microsoft.com/office/word/2010/wordml" w:rsidP="68A7DD2B" wp14:paraId="525D4874" wp14:textId="4E4628A2">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A secondary outreach targets Scotland and North West England, both key markets for gritty British storytelling.</w:t>
      </w:r>
    </w:p>
    <w:p xmlns:wp14="http://schemas.microsoft.com/office/word/2010/wordml" w:rsidP="68A7DD2B" wp14:paraId="39D7EE79" wp14:textId="5651E433">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A long-tail strategy from digital platforms and VOD/streaming expanding the reach beyond these regions.</w:t>
      </w:r>
    </w:p>
    <w:p xmlns:wp14="http://schemas.microsoft.com/office/word/2010/wordml" w:rsidP="68A7DD2B" wp14:paraId="6A126AFF" wp14:textId="248DC51B">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1"/>
          <w:bCs w:val="1"/>
          <w:i w:val="0"/>
          <w:iCs w:val="0"/>
          <w:caps w:val="0"/>
          <w:smallCaps w:val="0"/>
          <w:noProof w:val="0"/>
          <w:color w:val="000000" w:themeColor="text1" w:themeTint="FF" w:themeShade="FF"/>
          <w:sz w:val="24"/>
          <w:szCs w:val="24"/>
          <w:lang w:val="en-GB"/>
        </w:rPr>
        <w:t>Positioning:</w:t>
      </w:r>
    </w:p>
    <w:p xmlns:wp14="http://schemas.microsoft.com/office/word/2010/wordml" w:rsidP="68A7DD2B" wp14:paraId="282D1D7A" wp14:textId="037A40CC">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Ape Films Ltd will become synonymous with producing gritty, intelligent British crime dramas based on true events, delivering emotional realism and whenever necessary, period authenticity. </w:t>
      </w:r>
    </w:p>
    <w:p xmlns:wp14="http://schemas.microsoft.com/office/word/2010/wordml" w:rsidP="68A7DD2B" wp14:paraId="2D3EDC7B" wp14:textId="073826A1">
      <w:pPr>
        <w:spacing w:before="0" w:beforeAutospacing="off" w:after="16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7DD2B" w:rsidR="69D6FF7B">
        <w:rPr>
          <w:rFonts w:ascii="Arial Nova" w:hAnsi="Arial Nova" w:eastAsia="Arial Nova" w:cs="Arial Nova"/>
          <w:b w:val="0"/>
          <w:bCs w:val="0"/>
          <w:i w:val="0"/>
          <w:iCs w:val="0"/>
          <w:caps w:val="0"/>
          <w:smallCaps w:val="0"/>
          <w:noProof w:val="0"/>
          <w:color w:val="000000" w:themeColor="text1" w:themeTint="FF" w:themeShade="FF"/>
          <w:sz w:val="24"/>
          <w:szCs w:val="24"/>
          <w:lang w:val="en-GB"/>
        </w:rPr>
        <w:t>The intention is to grow into a global British brand known for creating high quality films that engage with audiences world-wide through authentic story telling.</w:t>
      </w:r>
    </w:p>
    <w:p xmlns:wp14="http://schemas.microsoft.com/office/word/2010/wordml" wp14:paraId="5E5787A5" wp14:textId="7DAB8EC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F5EB1C"/>
    <w:rsid w:val="2BF5EB1C"/>
    <w:rsid w:val="68A7DD2B"/>
    <w:rsid w:val="69D6F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33DD4"/>
  <w15:chartTrackingRefBased/>
  <w15:docId w15:val="{33A53AA4-F5D1-46BB-900B-40A93761AC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Elkin (2431185)</dc:creator>
  <keywords/>
  <dc:description/>
  <lastModifiedBy>Michael Elkin (2431185)</lastModifiedBy>
  <revision>2</revision>
  <dcterms:created xsi:type="dcterms:W3CDTF">2025-11-09T17:03:28.4095591Z</dcterms:created>
  <dcterms:modified xsi:type="dcterms:W3CDTF">2025-11-09T17:04:08.7069019Z</dcterms:modified>
</coreProperties>
</file>