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7F3F" w:rsidRPr="00085BA5" w:rsidRDefault="004C0D66" w:rsidP="001C7F3F">
      <w:pPr>
        <w:pStyle w:val="NormalWeb"/>
        <w:spacing w:before="0" w:beforeAutospacing="0" w:after="240" w:afterAutospacing="0"/>
        <w:rPr>
          <w:rFonts w:asciiTheme="minorHAnsi" w:hAnsiTheme="minorHAnsi" w:cstheme="minorHAnsi"/>
          <w:color w:val="373A3C"/>
          <w:sz w:val="20"/>
          <w:szCs w:val="20"/>
        </w:rPr>
      </w:pPr>
      <w:r w:rsidRPr="00085BA5">
        <w:rPr>
          <w:rFonts w:asciiTheme="minorHAnsi" w:hAnsiTheme="minorHAnsi" w:cstheme="minorHAnsi"/>
          <w:color w:val="373A3C"/>
          <w:sz w:val="20"/>
          <w:szCs w:val="20"/>
        </w:rPr>
        <w:t>Assess the contribution of Jewish Intertestamental literature to the characterization of Satan/the Devil in the New Testament.</w:t>
      </w:r>
    </w:p>
    <w:p w:rsidR="004C0D66" w:rsidRPr="00085BA5" w:rsidRDefault="004C0D66" w:rsidP="001C7F3F">
      <w:pPr>
        <w:pStyle w:val="NormalWeb"/>
        <w:spacing w:before="0" w:beforeAutospacing="0" w:after="240" w:afterAutospacing="0"/>
        <w:rPr>
          <w:rFonts w:asciiTheme="minorHAnsi" w:hAnsiTheme="minorHAnsi" w:cstheme="minorHAnsi"/>
          <w:color w:val="373A3C"/>
          <w:sz w:val="20"/>
          <w:szCs w:val="20"/>
        </w:rPr>
      </w:pPr>
      <w:r w:rsidRPr="00085BA5">
        <w:rPr>
          <w:rFonts w:asciiTheme="minorHAnsi" w:hAnsiTheme="minorHAnsi" w:cstheme="minorHAnsi"/>
          <w:sz w:val="20"/>
          <w:szCs w:val="20"/>
        </w:rPr>
        <w:t xml:space="preserve">The following essay shall first </w:t>
      </w:r>
      <w:r w:rsidR="00B861BE" w:rsidRPr="00085BA5">
        <w:rPr>
          <w:rFonts w:asciiTheme="minorHAnsi" w:hAnsiTheme="minorHAnsi" w:cstheme="minorHAnsi"/>
          <w:sz w:val="20"/>
          <w:szCs w:val="20"/>
        </w:rPr>
        <w:t>briefly outline</w:t>
      </w:r>
      <w:r w:rsidRPr="00085BA5">
        <w:rPr>
          <w:rFonts w:asciiTheme="minorHAnsi" w:hAnsiTheme="minorHAnsi" w:cstheme="minorHAnsi"/>
          <w:sz w:val="20"/>
          <w:szCs w:val="20"/>
        </w:rPr>
        <w:t xml:space="preserve"> the New Testament portrayal of Satan/the Devil through the use of sources such as the Synoptic Gospels (Matthew, Mark, Luke), the gospel of John and Revelation. </w:t>
      </w:r>
      <w:r w:rsidR="00B861BE" w:rsidRPr="00085BA5">
        <w:rPr>
          <w:rFonts w:asciiTheme="minorHAnsi" w:hAnsiTheme="minorHAnsi" w:cstheme="minorHAnsi"/>
          <w:sz w:val="20"/>
          <w:szCs w:val="20"/>
        </w:rPr>
        <w:t>A</w:t>
      </w:r>
      <w:r w:rsidRPr="00085BA5">
        <w:rPr>
          <w:rFonts w:asciiTheme="minorHAnsi" w:hAnsiTheme="minorHAnsi" w:cstheme="minorHAnsi"/>
          <w:sz w:val="20"/>
          <w:szCs w:val="20"/>
        </w:rPr>
        <w:t xml:space="preserve">n assessment </w:t>
      </w:r>
      <w:r w:rsidR="00B861BE" w:rsidRPr="00085BA5">
        <w:rPr>
          <w:rFonts w:asciiTheme="minorHAnsi" w:hAnsiTheme="minorHAnsi" w:cstheme="minorHAnsi"/>
          <w:sz w:val="20"/>
          <w:szCs w:val="20"/>
        </w:rPr>
        <w:t xml:space="preserve">shall follow </w:t>
      </w:r>
      <w:r w:rsidRPr="00085BA5">
        <w:rPr>
          <w:rFonts w:asciiTheme="minorHAnsi" w:hAnsiTheme="minorHAnsi" w:cstheme="minorHAnsi"/>
          <w:sz w:val="20"/>
          <w:szCs w:val="20"/>
        </w:rPr>
        <w:t>of the influence and importance that the Intertestamental texts such as 1 Enoch and Jubilees had on the New Testament portrayal of Satan</w:t>
      </w:r>
      <w:r w:rsidR="00B861BE" w:rsidRPr="00085BA5">
        <w:rPr>
          <w:rFonts w:asciiTheme="minorHAnsi" w:hAnsiTheme="minorHAnsi" w:cstheme="minorHAnsi"/>
          <w:sz w:val="20"/>
          <w:szCs w:val="20"/>
        </w:rPr>
        <w:t xml:space="preserve"> which</w:t>
      </w:r>
      <w:r w:rsidRPr="00085BA5">
        <w:rPr>
          <w:rFonts w:asciiTheme="minorHAnsi" w:hAnsiTheme="minorHAnsi" w:cstheme="minorHAnsi"/>
          <w:sz w:val="20"/>
          <w:szCs w:val="20"/>
        </w:rPr>
        <w:t xml:space="preserve"> will </w:t>
      </w:r>
      <w:r w:rsidR="00B861BE" w:rsidRPr="00085BA5">
        <w:rPr>
          <w:rFonts w:asciiTheme="minorHAnsi" w:hAnsiTheme="minorHAnsi" w:cstheme="minorHAnsi"/>
          <w:sz w:val="20"/>
          <w:szCs w:val="20"/>
        </w:rPr>
        <w:t>prove</w:t>
      </w:r>
      <w:r w:rsidRPr="00085BA5">
        <w:rPr>
          <w:rFonts w:asciiTheme="minorHAnsi" w:hAnsiTheme="minorHAnsi" w:cstheme="minorHAnsi"/>
          <w:sz w:val="20"/>
          <w:szCs w:val="20"/>
        </w:rPr>
        <w:t xml:space="preserve"> vital in understanding how such texts influenced the New Testament authors. </w:t>
      </w:r>
    </w:p>
    <w:p w:rsidR="002D1499" w:rsidRPr="00085BA5" w:rsidRDefault="004C0D66">
      <w:pPr>
        <w:rPr>
          <w:rFonts w:cstheme="minorHAnsi"/>
          <w:sz w:val="20"/>
          <w:szCs w:val="20"/>
        </w:rPr>
      </w:pPr>
      <w:r w:rsidRPr="00085BA5">
        <w:rPr>
          <w:rFonts w:cstheme="minorHAnsi"/>
          <w:b/>
          <w:sz w:val="20"/>
          <w:szCs w:val="20"/>
        </w:rPr>
        <w:t xml:space="preserve"> </w:t>
      </w:r>
      <w:r w:rsidR="003B6BEE" w:rsidRPr="00085BA5">
        <w:rPr>
          <w:rFonts w:cstheme="minorHAnsi"/>
          <w:sz w:val="20"/>
          <w:szCs w:val="20"/>
        </w:rPr>
        <w:t xml:space="preserve">It is widely recognised that the Hebrew </w:t>
      </w:r>
      <w:r w:rsidR="00537C8B" w:rsidRPr="00085BA5">
        <w:rPr>
          <w:rFonts w:cstheme="minorHAnsi"/>
          <w:noProof/>
          <w:sz w:val="20"/>
          <w:szCs w:val="20"/>
        </w:rPr>
        <w:t>B</w:t>
      </w:r>
      <w:r w:rsidR="003B6BEE" w:rsidRPr="00085BA5">
        <w:rPr>
          <w:rFonts w:cstheme="minorHAnsi"/>
          <w:noProof/>
          <w:sz w:val="20"/>
          <w:szCs w:val="20"/>
        </w:rPr>
        <w:t>ible</w:t>
      </w:r>
      <w:r w:rsidR="003B6BEE" w:rsidRPr="00085BA5">
        <w:rPr>
          <w:rFonts w:cstheme="minorHAnsi"/>
          <w:sz w:val="20"/>
          <w:szCs w:val="20"/>
        </w:rPr>
        <w:t xml:space="preserve"> depiction of a </w:t>
      </w:r>
      <w:r w:rsidR="0078374F">
        <w:rPr>
          <w:rFonts w:cstheme="minorHAnsi"/>
          <w:sz w:val="20"/>
          <w:szCs w:val="20"/>
        </w:rPr>
        <w:t>“</w:t>
      </w:r>
      <w:r w:rsidR="003B6BEE" w:rsidRPr="00085BA5">
        <w:rPr>
          <w:rFonts w:cstheme="minorHAnsi"/>
          <w:sz w:val="20"/>
          <w:szCs w:val="20"/>
        </w:rPr>
        <w:t>satanic</w:t>
      </w:r>
      <w:r w:rsidR="0078374F">
        <w:rPr>
          <w:rFonts w:cstheme="minorHAnsi"/>
          <w:sz w:val="20"/>
          <w:szCs w:val="20"/>
        </w:rPr>
        <w:t>”</w:t>
      </w:r>
      <w:r w:rsidR="003B6BEE" w:rsidRPr="00085BA5">
        <w:rPr>
          <w:rFonts w:cstheme="minorHAnsi"/>
          <w:sz w:val="20"/>
          <w:szCs w:val="20"/>
        </w:rPr>
        <w:t xml:space="preserve"> figure is vastly different </w:t>
      </w:r>
      <w:r w:rsidR="00537C8B" w:rsidRPr="00085BA5">
        <w:rPr>
          <w:rFonts w:cstheme="minorHAnsi"/>
          <w:noProof/>
          <w:sz w:val="20"/>
          <w:szCs w:val="20"/>
        </w:rPr>
        <w:t>from</w:t>
      </w:r>
      <w:r w:rsidR="003B6BEE" w:rsidRPr="00085BA5">
        <w:rPr>
          <w:rFonts w:cstheme="minorHAnsi"/>
          <w:sz w:val="20"/>
          <w:szCs w:val="20"/>
        </w:rPr>
        <w:t xml:space="preserve"> the one found in the New Testament writings. There is a clear progression from a heavenly mandated adversary found in the Hebrew bible largely through the job-title figure of ha-satan to the personification of evil “the devil” found in the New Testament. This progression can largely be explained through the collection of writings composed in the period between the Hebrew </w:t>
      </w:r>
      <w:r w:rsidR="00537C8B" w:rsidRPr="00085BA5">
        <w:rPr>
          <w:rFonts w:cstheme="minorHAnsi"/>
          <w:noProof/>
          <w:sz w:val="20"/>
          <w:szCs w:val="20"/>
        </w:rPr>
        <w:t>B</w:t>
      </w:r>
      <w:r w:rsidR="003B6BEE" w:rsidRPr="00085BA5">
        <w:rPr>
          <w:rFonts w:cstheme="minorHAnsi"/>
          <w:noProof/>
          <w:sz w:val="20"/>
          <w:szCs w:val="20"/>
        </w:rPr>
        <w:t>ible</w:t>
      </w:r>
      <w:r w:rsidR="003B6BEE" w:rsidRPr="00085BA5">
        <w:rPr>
          <w:rFonts w:cstheme="minorHAnsi"/>
          <w:sz w:val="20"/>
          <w:szCs w:val="20"/>
        </w:rPr>
        <w:t xml:space="preserve"> and the New Testament</w:t>
      </w:r>
      <w:r w:rsidR="005E4C41" w:rsidRPr="00085BA5">
        <w:rPr>
          <w:rFonts w:cstheme="minorHAnsi"/>
          <w:sz w:val="20"/>
          <w:szCs w:val="20"/>
        </w:rPr>
        <w:t xml:space="preserve"> (c. 250 BCE- c. 70 CE)</w:t>
      </w:r>
      <w:r w:rsidR="003B6BEE" w:rsidRPr="00085BA5">
        <w:rPr>
          <w:rFonts w:cstheme="minorHAnsi"/>
          <w:sz w:val="20"/>
          <w:szCs w:val="20"/>
        </w:rPr>
        <w:t xml:space="preserve"> known as the Intertestamental texts.</w:t>
      </w:r>
      <w:r w:rsidR="00BA49E3" w:rsidRPr="00085BA5">
        <w:rPr>
          <w:rFonts w:cstheme="minorHAnsi"/>
          <w:sz w:val="20"/>
          <w:szCs w:val="20"/>
        </w:rPr>
        <w:t xml:space="preserve"> Although there contain several other references to the Devil in the New Testament, this essay shall focus on the presentation of Satan particularly in the four Gospels and the book of revelation to provide an overview of the figure which represents the embodiment of evil, the Devil. </w:t>
      </w:r>
    </w:p>
    <w:p w:rsidR="00417735" w:rsidRPr="00085BA5" w:rsidRDefault="008A7077" w:rsidP="008A7077">
      <w:pPr>
        <w:rPr>
          <w:rFonts w:cstheme="minorHAnsi"/>
          <w:sz w:val="20"/>
          <w:szCs w:val="20"/>
        </w:rPr>
      </w:pPr>
      <w:r w:rsidRPr="00085BA5">
        <w:rPr>
          <w:rFonts w:cstheme="minorHAnsi"/>
          <w:sz w:val="20"/>
          <w:szCs w:val="20"/>
        </w:rPr>
        <w:t xml:space="preserve">The New Testament Gospels feature the Devil as a character who is in open rebellion against God </w:t>
      </w:r>
      <w:r w:rsidR="0078374F">
        <w:rPr>
          <w:rFonts w:cstheme="minorHAnsi"/>
          <w:sz w:val="20"/>
          <w:szCs w:val="20"/>
        </w:rPr>
        <w:t xml:space="preserve">featuring </w:t>
      </w:r>
      <w:r w:rsidRPr="00085BA5">
        <w:rPr>
          <w:rFonts w:cstheme="minorHAnsi"/>
          <w:sz w:val="20"/>
          <w:szCs w:val="20"/>
        </w:rPr>
        <w:t>an unprecedented level of opposition to God’s heavenly throne as the Devil is characterized as the archnemesis of Jesus and the personification of evil.</w:t>
      </w:r>
      <w:r w:rsidR="009743BC" w:rsidRPr="00085BA5">
        <w:rPr>
          <w:rFonts w:cstheme="minorHAnsi"/>
          <w:sz w:val="20"/>
          <w:szCs w:val="20"/>
        </w:rPr>
        <w:t xml:space="preserve"> The central New Testament message of salvation through Christ from the power of the devil is key</w:t>
      </w:r>
      <w:r w:rsidR="0078374F">
        <w:rPr>
          <w:rFonts w:cstheme="minorHAnsi"/>
          <w:sz w:val="20"/>
          <w:szCs w:val="20"/>
        </w:rPr>
        <w:t xml:space="preserve"> for</w:t>
      </w:r>
      <w:r w:rsidR="009743BC" w:rsidRPr="00085BA5">
        <w:rPr>
          <w:rFonts w:cstheme="minorHAnsi"/>
          <w:sz w:val="20"/>
          <w:szCs w:val="20"/>
        </w:rPr>
        <w:t xml:space="preserve"> ‘If the power of the Devil is dismissed, </w:t>
      </w:r>
      <w:r w:rsidR="00D71C06" w:rsidRPr="00085BA5">
        <w:rPr>
          <w:rFonts w:cstheme="minorHAnsi"/>
          <w:sz w:val="20"/>
          <w:szCs w:val="20"/>
        </w:rPr>
        <w:t>(</w:t>
      </w:r>
      <w:r w:rsidR="009743BC" w:rsidRPr="00085BA5">
        <w:rPr>
          <w:rFonts w:cstheme="minorHAnsi"/>
          <w:noProof/>
          <w:sz w:val="20"/>
          <w:szCs w:val="20"/>
        </w:rPr>
        <w:t>the</w:t>
      </w:r>
      <w:r w:rsidR="00D71C06" w:rsidRPr="00085BA5">
        <w:rPr>
          <w:rFonts w:cstheme="minorHAnsi"/>
          <w:noProof/>
          <w:sz w:val="20"/>
          <w:szCs w:val="20"/>
        </w:rPr>
        <w:t>)</w:t>
      </w:r>
      <w:r w:rsidR="009743BC" w:rsidRPr="00085BA5">
        <w:rPr>
          <w:rFonts w:cstheme="minorHAnsi"/>
          <w:noProof/>
          <w:sz w:val="20"/>
          <w:szCs w:val="20"/>
        </w:rPr>
        <w:t xml:space="preserve"> Christ’s</w:t>
      </w:r>
      <w:r w:rsidR="009743BC" w:rsidRPr="00085BA5">
        <w:rPr>
          <w:rFonts w:cstheme="minorHAnsi"/>
          <w:sz w:val="20"/>
          <w:szCs w:val="20"/>
        </w:rPr>
        <w:t xml:space="preserve"> saving mission becomes meaningless’.</w:t>
      </w:r>
      <w:r w:rsidR="009743BC" w:rsidRPr="00085BA5">
        <w:rPr>
          <w:rStyle w:val="FootnoteReference"/>
          <w:rFonts w:cstheme="minorHAnsi"/>
          <w:sz w:val="20"/>
          <w:szCs w:val="20"/>
        </w:rPr>
        <w:footnoteReference w:id="1"/>
      </w:r>
    </w:p>
    <w:p w:rsidR="008A7077" w:rsidRPr="00085BA5" w:rsidRDefault="00417735">
      <w:pPr>
        <w:rPr>
          <w:rFonts w:cstheme="minorHAnsi"/>
          <w:sz w:val="20"/>
          <w:szCs w:val="20"/>
        </w:rPr>
      </w:pPr>
      <w:r w:rsidRPr="00085BA5">
        <w:rPr>
          <w:rFonts w:cstheme="minorHAnsi"/>
          <w:sz w:val="20"/>
          <w:szCs w:val="20"/>
        </w:rPr>
        <w:t>One further characteri</w:t>
      </w:r>
      <w:r w:rsidR="005F7449">
        <w:rPr>
          <w:rFonts w:cstheme="minorHAnsi"/>
          <w:sz w:val="20"/>
          <w:szCs w:val="20"/>
        </w:rPr>
        <w:t>stic</w:t>
      </w:r>
      <w:r w:rsidRPr="00085BA5">
        <w:rPr>
          <w:rFonts w:cstheme="minorHAnsi"/>
          <w:sz w:val="20"/>
          <w:szCs w:val="20"/>
        </w:rPr>
        <w:t xml:space="preserve"> of the Devil is his ability to tempt humanity or to operate through humanity </w:t>
      </w:r>
      <w:r w:rsidR="0078374F">
        <w:rPr>
          <w:rFonts w:cstheme="minorHAnsi"/>
          <w:sz w:val="20"/>
          <w:szCs w:val="20"/>
        </w:rPr>
        <w:t>leading</w:t>
      </w:r>
      <w:r w:rsidRPr="00085BA5">
        <w:rPr>
          <w:rFonts w:cstheme="minorHAnsi"/>
          <w:sz w:val="20"/>
          <w:szCs w:val="20"/>
        </w:rPr>
        <w:t xml:space="preserve"> </w:t>
      </w:r>
      <w:r w:rsidR="0078374F">
        <w:rPr>
          <w:rFonts w:cstheme="minorHAnsi"/>
          <w:sz w:val="20"/>
          <w:szCs w:val="20"/>
        </w:rPr>
        <w:t>them</w:t>
      </w:r>
      <w:r w:rsidRPr="00085BA5">
        <w:rPr>
          <w:rFonts w:cstheme="minorHAnsi"/>
          <w:sz w:val="20"/>
          <w:szCs w:val="20"/>
        </w:rPr>
        <w:t xml:space="preserve"> into sinfulness and disobedience of divine rule. Such ability extends to Jesus’ followers such as Judas (Luke 22:3, cf. John 13:27) where </w:t>
      </w:r>
      <w:r w:rsidR="002D7241" w:rsidRPr="00085BA5">
        <w:rPr>
          <w:rFonts w:cstheme="minorHAnsi"/>
          <w:sz w:val="20"/>
          <w:szCs w:val="20"/>
        </w:rPr>
        <w:t>Satan is said to have entered into Judas in the lead</w:t>
      </w:r>
      <w:r w:rsidR="00D71C06" w:rsidRPr="00085BA5">
        <w:rPr>
          <w:rFonts w:cstheme="minorHAnsi"/>
          <w:sz w:val="20"/>
          <w:szCs w:val="20"/>
        </w:rPr>
        <w:t>-</w:t>
      </w:r>
      <w:r w:rsidR="002D7241" w:rsidRPr="00085BA5">
        <w:rPr>
          <w:rFonts w:cstheme="minorHAnsi"/>
          <w:sz w:val="20"/>
          <w:szCs w:val="20"/>
        </w:rPr>
        <w:t>up to the betrayal of Jesus before his arrest and suggests an increase in Satanic activity. This ability seemingly extends to Jesus himself which is outlined in the temptation of Jesus featuring in all of the Synoptic Gospels. During the temptation (featuring</w:t>
      </w:r>
      <w:r w:rsidR="0078374F">
        <w:rPr>
          <w:rFonts w:cstheme="minorHAnsi"/>
          <w:sz w:val="20"/>
          <w:szCs w:val="20"/>
        </w:rPr>
        <w:t xml:space="preserve"> more detailed</w:t>
      </w:r>
      <w:r w:rsidR="002D7241" w:rsidRPr="00085BA5">
        <w:rPr>
          <w:rFonts w:cstheme="minorHAnsi"/>
          <w:sz w:val="20"/>
          <w:szCs w:val="20"/>
        </w:rPr>
        <w:t xml:space="preserve"> in Matthew and Luke), the Devil is said to have quoted scripture to Jesus in order to convince him to do as he has said (Luke 4:10-11, cf. Matthew 4:6). This suggests that the Devil has some intimate knowledge of the Old Testament scripture and therefore could point towards </w:t>
      </w:r>
      <w:r w:rsidR="00BF5F5A">
        <w:rPr>
          <w:rFonts w:cstheme="minorHAnsi"/>
          <w:sz w:val="20"/>
          <w:szCs w:val="20"/>
        </w:rPr>
        <w:t xml:space="preserve">traditions developed </w:t>
      </w:r>
      <w:r w:rsidR="002D7241" w:rsidRPr="00085BA5">
        <w:rPr>
          <w:rFonts w:cstheme="minorHAnsi"/>
          <w:sz w:val="20"/>
          <w:szCs w:val="20"/>
        </w:rPr>
        <w:t>in the Intertestamental period of the Devil being a fallen angel (who would have such knowledge of the OT).</w:t>
      </w:r>
    </w:p>
    <w:p w:rsidR="00A14143" w:rsidRPr="00085BA5" w:rsidRDefault="004104EF">
      <w:pPr>
        <w:rPr>
          <w:rFonts w:cstheme="minorHAnsi"/>
          <w:sz w:val="20"/>
          <w:szCs w:val="20"/>
        </w:rPr>
      </w:pPr>
      <w:r w:rsidRPr="00085BA5">
        <w:rPr>
          <w:rFonts w:cstheme="minorHAnsi"/>
          <w:sz w:val="20"/>
          <w:szCs w:val="20"/>
        </w:rPr>
        <w:t xml:space="preserve">The Devil is also characterised in the New Testament as having some influence on this world, particularly in John’s Gospel where he is frequently described as being the “ruler of this world” and thus God </w:t>
      </w:r>
      <w:r w:rsidR="00D71C06" w:rsidRPr="00085BA5">
        <w:rPr>
          <w:rFonts w:cstheme="minorHAnsi"/>
          <w:noProof/>
          <w:sz w:val="20"/>
          <w:szCs w:val="20"/>
        </w:rPr>
        <w:t>is</w:t>
      </w:r>
      <w:r w:rsidRPr="00085BA5">
        <w:rPr>
          <w:rFonts w:cstheme="minorHAnsi"/>
          <w:sz w:val="20"/>
          <w:szCs w:val="20"/>
        </w:rPr>
        <w:t xml:space="preserve"> the ruler of the world to come following the inevitable defeat of Satan (John 12:31, cf. John 12:46).</w:t>
      </w:r>
      <w:r w:rsidR="00652183" w:rsidRPr="00085BA5">
        <w:rPr>
          <w:rFonts w:cstheme="minorHAnsi"/>
          <w:sz w:val="20"/>
          <w:szCs w:val="20"/>
        </w:rPr>
        <w:t xml:space="preserve"> This character</w:t>
      </w:r>
      <w:r w:rsidR="005F7449">
        <w:rPr>
          <w:rFonts w:cstheme="minorHAnsi"/>
          <w:sz w:val="20"/>
          <w:szCs w:val="20"/>
        </w:rPr>
        <w:t>iz</w:t>
      </w:r>
      <w:r w:rsidR="00652183" w:rsidRPr="00085BA5">
        <w:rPr>
          <w:rFonts w:cstheme="minorHAnsi"/>
          <w:sz w:val="20"/>
          <w:szCs w:val="20"/>
        </w:rPr>
        <w:t xml:space="preserve">ation of the Devil contributes to </w:t>
      </w:r>
      <w:r w:rsidR="00E96B87" w:rsidRPr="00085BA5">
        <w:rPr>
          <w:rFonts w:cstheme="minorHAnsi"/>
          <w:sz w:val="20"/>
          <w:szCs w:val="20"/>
        </w:rPr>
        <w:t>him being seen as the head of an army of demons (who possess humans and lead them astray) leading the forces of darkness into direct rebellion against the forces of light and</w:t>
      </w:r>
      <w:r w:rsidR="0078374F">
        <w:rPr>
          <w:rFonts w:cstheme="minorHAnsi"/>
          <w:sz w:val="20"/>
          <w:szCs w:val="20"/>
        </w:rPr>
        <w:t>/</w:t>
      </w:r>
      <w:r w:rsidR="00E96B87" w:rsidRPr="00085BA5">
        <w:rPr>
          <w:rFonts w:cstheme="minorHAnsi"/>
          <w:sz w:val="20"/>
          <w:szCs w:val="20"/>
        </w:rPr>
        <w:t xml:space="preserve"> God</w:t>
      </w:r>
      <w:r w:rsidR="006A13F8" w:rsidRPr="00085BA5">
        <w:rPr>
          <w:rFonts w:cstheme="minorHAnsi"/>
          <w:sz w:val="20"/>
          <w:szCs w:val="20"/>
        </w:rPr>
        <w:t>. Mark 5:1-20 refers to Jesus performing an exorcism (driving out demons)</w:t>
      </w:r>
      <w:r w:rsidR="0067768E" w:rsidRPr="00085BA5">
        <w:rPr>
          <w:rFonts w:cstheme="minorHAnsi"/>
          <w:sz w:val="20"/>
          <w:szCs w:val="20"/>
        </w:rPr>
        <w:t xml:space="preserve"> for a man who was possessed by unclean spirit</w:t>
      </w:r>
      <w:r w:rsidR="00BF5F5A">
        <w:rPr>
          <w:rFonts w:cstheme="minorHAnsi"/>
          <w:sz w:val="20"/>
          <w:szCs w:val="20"/>
        </w:rPr>
        <w:t>s</w:t>
      </w:r>
      <w:r w:rsidR="00DC4453">
        <w:rPr>
          <w:rFonts w:cstheme="minorHAnsi"/>
          <w:sz w:val="20"/>
          <w:szCs w:val="20"/>
        </w:rPr>
        <w:t xml:space="preserve">. </w:t>
      </w:r>
      <w:r w:rsidR="0067768E" w:rsidRPr="00085BA5">
        <w:rPr>
          <w:rFonts w:cstheme="minorHAnsi"/>
          <w:sz w:val="20"/>
          <w:szCs w:val="20"/>
        </w:rPr>
        <w:t>Jesus is depicted as the ultimate exorcist here, the only power able to clear the man of the demons. By performing these exorcisms, Jesus was making war on the kingdom of Satan and his demons</w:t>
      </w:r>
      <w:r w:rsidR="00D71C06" w:rsidRPr="00085BA5">
        <w:rPr>
          <w:rFonts w:cstheme="minorHAnsi"/>
          <w:sz w:val="20"/>
          <w:szCs w:val="20"/>
        </w:rPr>
        <w:t>, therefore,</w:t>
      </w:r>
      <w:r w:rsidR="0067768E" w:rsidRPr="00085BA5">
        <w:rPr>
          <w:rFonts w:cstheme="minorHAnsi"/>
          <w:sz w:val="20"/>
          <w:szCs w:val="20"/>
        </w:rPr>
        <w:t xml:space="preserve"> coming to represent more than the healing of </w:t>
      </w:r>
      <w:r w:rsidR="0067768E" w:rsidRPr="00085BA5">
        <w:rPr>
          <w:rFonts w:cstheme="minorHAnsi"/>
          <w:noProof/>
          <w:sz w:val="20"/>
          <w:szCs w:val="20"/>
        </w:rPr>
        <w:t>mental</w:t>
      </w:r>
      <w:r w:rsidR="0067768E" w:rsidRPr="00085BA5">
        <w:rPr>
          <w:rFonts w:cstheme="minorHAnsi"/>
          <w:sz w:val="20"/>
          <w:szCs w:val="20"/>
        </w:rPr>
        <w:t xml:space="preserve"> or physical illness but to be </w:t>
      </w:r>
      <w:r w:rsidR="0067768E" w:rsidRPr="00085BA5">
        <w:rPr>
          <w:rFonts w:cstheme="minorHAnsi"/>
          <w:color w:val="000000"/>
          <w:sz w:val="20"/>
          <w:szCs w:val="20"/>
          <w:shd w:val="clear" w:color="auto" w:fill="FFFFFF"/>
        </w:rPr>
        <w:t>‘…the wresting of particular individuals and personalities from the grip or the denominating influence of Satan’.</w:t>
      </w:r>
      <w:r w:rsidR="0067768E" w:rsidRPr="00085BA5">
        <w:rPr>
          <w:rStyle w:val="FootnoteReference"/>
          <w:rFonts w:cstheme="minorHAnsi"/>
          <w:color w:val="000000"/>
          <w:sz w:val="20"/>
          <w:szCs w:val="20"/>
          <w:shd w:val="clear" w:color="auto" w:fill="FFFFFF"/>
        </w:rPr>
        <w:footnoteReference w:id="2"/>
      </w:r>
      <w:r w:rsidR="0067768E" w:rsidRPr="00085BA5">
        <w:rPr>
          <w:rFonts w:cstheme="minorHAnsi"/>
          <w:sz w:val="20"/>
          <w:szCs w:val="20"/>
        </w:rPr>
        <w:t xml:space="preserve"> </w:t>
      </w:r>
    </w:p>
    <w:p w:rsidR="00D117D7" w:rsidRPr="00085BA5" w:rsidRDefault="006E4443">
      <w:pPr>
        <w:rPr>
          <w:rFonts w:cstheme="minorHAnsi"/>
          <w:sz w:val="20"/>
          <w:szCs w:val="20"/>
        </w:rPr>
      </w:pPr>
      <w:r w:rsidRPr="00085BA5">
        <w:rPr>
          <w:rFonts w:cstheme="minorHAnsi"/>
          <w:sz w:val="20"/>
          <w:szCs w:val="20"/>
        </w:rPr>
        <w:t xml:space="preserve">Furthermore, one of the inherited </w:t>
      </w:r>
      <w:r w:rsidR="00DD5AA8" w:rsidRPr="00085BA5">
        <w:rPr>
          <w:rFonts w:cstheme="minorHAnsi"/>
          <w:sz w:val="20"/>
          <w:szCs w:val="20"/>
        </w:rPr>
        <w:t xml:space="preserve">New Testament concepts of </w:t>
      </w:r>
      <w:r w:rsidRPr="00085BA5">
        <w:rPr>
          <w:rFonts w:cstheme="minorHAnsi"/>
          <w:sz w:val="20"/>
          <w:szCs w:val="20"/>
        </w:rPr>
        <w:t>the Devil</w:t>
      </w:r>
      <w:r w:rsidR="00DD5AA8" w:rsidRPr="00085BA5">
        <w:rPr>
          <w:rFonts w:cstheme="minorHAnsi"/>
          <w:sz w:val="20"/>
          <w:szCs w:val="20"/>
        </w:rPr>
        <w:t xml:space="preserve"> is his characteri</w:t>
      </w:r>
      <w:r w:rsidR="005F7449">
        <w:rPr>
          <w:rFonts w:cstheme="minorHAnsi"/>
          <w:sz w:val="20"/>
          <w:szCs w:val="20"/>
        </w:rPr>
        <w:t>z</w:t>
      </w:r>
      <w:r w:rsidR="00DD5AA8" w:rsidRPr="00085BA5">
        <w:rPr>
          <w:rFonts w:cstheme="minorHAnsi"/>
          <w:sz w:val="20"/>
          <w:szCs w:val="20"/>
        </w:rPr>
        <w:t>ation as a fallen angel</w:t>
      </w:r>
      <w:r w:rsidR="0078042A" w:rsidRPr="00085BA5">
        <w:rPr>
          <w:rFonts w:cstheme="minorHAnsi"/>
          <w:sz w:val="20"/>
          <w:szCs w:val="20"/>
        </w:rPr>
        <w:t xml:space="preserve"> (Revelation 12:4)</w:t>
      </w:r>
      <w:r w:rsidR="00DD5AA8" w:rsidRPr="00085BA5">
        <w:rPr>
          <w:rFonts w:cstheme="minorHAnsi"/>
          <w:sz w:val="20"/>
          <w:szCs w:val="20"/>
        </w:rPr>
        <w:t xml:space="preserve"> who is head of an army of demonic enemies of God, the embodiment of Evil seeking to </w:t>
      </w:r>
      <w:r w:rsidR="00DD5AA8" w:rsidRPr="00085BA5">
        <w:rPr>
          <w:rFonts w:cstheme="minorHAnsi"/>
          <w:sz w:val="20"/>
          <w:szCs w:val="20"/>
        </w:rPr>
        <w:lastRenderedPageBreak/>
        <w:t>oppose the kingdom of God and lead human</w:t>
      </w:r>
      <w:r w:rsidR="00DD6524" w:rsidRPr="00085BA5">
        <w:rPr>
          <w:rFonts w:cstheme="minorHAnsi"/>
          <w:sz w:val="20"/>
          <w:szCs w:val="20"/>
        </w:rPr>
        <w:t>ity</w:t>
      </w:r>
      <w:r w:rsidR="00DD5AA8" w:rsidRPr="00085BA5">
        <w:rPr>
          <w:rFonts w:cstheme="minorHAnsi"/>
          <w:sz w:val="20"/>
          <w:szCs w:val="20"/>
        </w:rPr>
        <w:t xml:space="preserve"> astray. </w:t>
      </w:r>
      <w:r w:rsidR="00981795" w:rsidRPr="00085BA5">
        <w:rPr>
          <w:rFonts w:cstheme="minorHAnsi"/>
          <w:sz w:val="20"/>
          <w:szCs w:val="20"/>
        </w:rPr>
        <w:t xml:space="preserve">This is a concept which was firmly established in the apocalyptic and </w:t>
      </w:r>
      <w:r w:rsidR="00673985" w:rsidRPr="00085BA5">
        <w:rPr>
          <w:rFonts w:cstheme="minorHAnsi"/>
          <w:sz w:val="20"/>
          <w:szCs w:val="20"/>
        </w:rPr>
        <w:t>Intertestamental</w:t>
      </w:r>
      <w:r w:rsidR="00981795" w:rsidRPr="00085BA5">
        <w:rPr>
          <w:rFonts w:cstheme="minorHAnsi"/>
          <w:sz w:val="20"/>
          <w:szCs w:val="20"/>
        </w:rPr>
        <w:t xml:space="preserve"> texts</w:t>
      </w:r>
      <w:r w:rsidR="00673985" w:rsidRPr="00085BA5">
        <w:rPr>
          <w:rFonts w:cstheme="minorHAnsi"/>
          <w:sz w:val="20"/>
          <w:szCs w:val="20"/>
        </w:rPr>
        <w:t>.</w:t>
      </w:r>
      <w:r w:rsidR="00673985" w:rsidRPr="00085BA5">
        <w:rPr>
          <w:rStyle w:val="FootnoteReference"/>
          <w:rFonts w:cstheme="minorHAnsi"/>
          <w:sz w:val="20"/>
          <w:szCs w:val="20"/>
        </w:rPr>
        <w:footnoteReference w:id="3"/>
      </w:r>
    </w:p>
    <w:p w:rsidR="0099222E" w:rsidRPr="00085BA5" w:rsidRDefault="0099222E" w:rsidP="0099222E">
      <w:pPr>
        <w:rPr>
          <w:rFonts w:cstheme="minorHAnsi"/>
          <w:sz w:val="20"/>
          <w:szCs w:val="20"/>
        </w:rPr>
      </w:pPr>
      <w:r w:rsidRPr="00085BA5">
        <w:rPr>
          <w:rFonts w:cstheme="minorHAnsi"/>
          <w:sz w:val="20"/>
          <w:szCs w:val="20"/>
        </w:rPr>
        <w:t>Finally</w:t>
      </w:r>
      <w:r w:rsidR="009B2FC5" w:rsidRPr="00085BA5">
        <w:rPr>
          <w:rFonts w:cstheme="minorHAnsi"/>
          <w:sz w:val="20"/>
          <w:szCs w:val="20"/>
        </w:rPr>
        <w:t>,</w:t>
      </w:r>
      <w:r w:rsidRPr="00085BA5">
        <w:rPr>
          <w:rFonts w:cstheme="minorHAnsi"/>
          <w:sz w:val="20"/>
          <w:szCs w:val="20"/>
        </w:rPr>
        <w:t xml:space="preserve"> it is clear that this cosmic battle between the forces of light (God) and the forces of darkness (the Devil) shall ultimately develop into a final cataclysmic showdown between the two forces resulting in the defeat of Satan (Revelation 20). Satan shall be bound for </w:t>
      </w:r>
      <w:r w:rsidR="000A4CED">
        <w:rPr>
          <w:rFonts w:cstheme="minorHAnsi"/>
          <w:sz w:val="20"/>
          <w:szCs w:val="20"/>
        </w:rPr>
        <w:t>some time before</w:t>
      </w:r>
      <w:r w:rsidRPr="00085BA5">
        <w:rPr>
          <w:rFonts w:cstheme="minorHAnsi"/>
          <w:sz w:val="20"/>
          <w:szCs w:val="20"/>
        </w:rPr>
        <w:t xml:space="preserve"> being released to gather his forces for a great battle and to oppose the virtuous. Satan shall finally be defeated and punished in the Lake of Fire (alongside other sinful human beings).</w:t>
      </w:r>
      <w:r w:rsidRPr="00085BA5">
        <w:rPr>
          <w:rStyle w:val="FootnoteReference"/>
          <w:rFonts w:cstheme="minorHAnsi"/>
          <w:sz w:val="20"/>
          <w:szCs w:val="20"/>
        </w:rPr>
        <w:footnoteReference w:id="4"/>
      </w:r>
    </w:p>
    <w:p w:rsidR="00950192" w:rsidRPr="00085BA5" w:rsidRDefault="00950192" w:rsidP="0099222E">
      <w:pPr>
        <w:rPr>
          <w:rFonts w:cstheme="minorHAnsi"/>
          <w:sz w:val="20"/>
          <w:szCs w:val="20"/>
        </w:rPr>
      </w:pPr>
      <w:r w:rsidRPr="00085BA5">
        <w:rPr>
          <w:rFonts w:cstheme="minorHAnsi"/>
          <w:sz w:val="20"/>
          <w:szCs w:val="20"/>
        </w:rPr>
        <w:t xml:space="preserve">The intertestamental literature is extremely important for recognising its contribution to the development of the character of the Devil which features heavily in the New Testament. It is regarded as the period when ‘…Satan moved from the shadowy ranks of the cosmic courtiers to </w:t>
      </w:r>
      <w:r w:rsidRPr="00085BA5">
        <w:rPr>
          <w:rFonts w:cstheme="minorHAnsi"/>
          <w:noProof/>
          <w:sz w:val="20"/>
          <w:szCs w:val="20"/>
        </w:rPr>
        <w:t>centrestage</w:t>
      </w:r>
      <w:r w:rsidRPr="00085BA5">
        <w:rPr>
          <w:rFonts w:cstheme="minorHAnsi"/>
          <w:sz w:val="20"/>
          <w:szCs w:val="20"/>
        </w:rPr>
        <w:t xml:space="preserve"> as their fallen prince’.</w:t>
      </w:r>
      <w:r w:rsidR="007E5B1B" w:rsidRPr="00085BA5">
        <w:rPr>
          <w:rStyle w:val="FootnoteReference"/>
          <w:rFonts w:cstheme="minorHAnsi"/>
          <w:sz w:val="20"/>
          <w:szCs w:val="20"/>
        </w:rPr>
        <w:footnoteReference w:id="5"/>
      </w:r>
      <w:r w:rsidRPr="00085BA5">
        <w:rPr>
          <w:rFonts w:cstheme="minorHAnsi"/>
          <w:sz w:val="20"/>
          <w:szCs w:val="20"/>
        </w:rPr>
        <w:t xml:space="preserve"> </w:t>
      </w:r>
    </w:p>
    <w:p w:rsidR="00C92F61" w:rsidRPr="00085BA5" w:rsidRDefault="002058D9" w:rsidP="00C92F61">
      <w:pPr>
        <w:rPr>
          <w:rFonts w:cstheme="minorHAnsi"/>
          <w:sz w:val="20"/>
          <w:szCs w:val="20"/>
        </w:rPr>
      </w:pPr>
      <w:r>
        <w:rPr>
          <w:rFonts w:cstheme="minorHAnsi"/>
          <w:sz w:val="20"/>
          <w:szCs w:val="20"/>
        </w:rPr>
        <w:t>A</w:t>
      </w:r>
      <w:r w:rsidR="003C07ED" w:rsidRPr="00085BA5">
        <w:rPr>
          <w:rFonts w:cstheme="minorHAnsi"/>
          <w:sz w:val="20"/>
          <w:szCs w:val="20"/>
        </w:rPr>
        <w:t xml:space="preserve"> number of texts began to develop the concept of fallen angels based on Genesis 6:1-4, giving the forces of evil an angelic leader. One such text is the apocalyptic text of 1 Enoch, attributed to Enoch </w:t>
      </w:r>
      <w:r w:rsidR="003C07ED" w:rsidRPr="00085BA5">
        <w:rPr>
          <w:rFonts w:cstheme="minorHAnsi"/>
          <w:noProof/>
          <w:sz w:val="20"/>
          <w:szCs w:val="20"/>
        </w:rPr>
        <w:t>a heroic</w:t>
      </w:r>
      <w:r w:rsidR="003C07ED" w:rsidRPr="00085BA5">
        <w:rPr>
          <w:rFonts w:cstheme="minorHAnsi"/>
          <w:sz w:val="20"/>
          <w:szCs w:val="20"/>
        </w:rPr>
        <w:t xml:space="preserve"> figure from the past, which developed the idea of the Watchers.</w:t>
      </w:r>
      <w:r w:rsidR="00685CE6" w:rsidRPr="00085BA5">
        <w:rPr>
          <w:rFonts w:cstheme="minorHAnsi"/>
          <w:sz w:val="20"/>
          <w:szCs w:val="20"/>
        </w:rPr>
        <w:t xml:space="preserve"> The Book of the Watchers contained in 1 Enoch develops the myth in Genesis 6:1-4 of the ‘sons of God’</w:t>
      </w:r>
      <w:r w:rsidR="003C07ED" w:rsidRPr="00085BA5">
        <w:rPr>
          <w:rFonts w:cstheme="minorHAnsi"/>
          <w:sz w:val="20"/>
          <w:szCs w:val="20"/>
        </w:rPr>
        <w:t xml:space="preserve"> </w:t>
      </w:r>
      <w:r>
        <w:rPr>
          <w:rFonts w:cstheme="minorHAnsi"/>
          <w:sz w:val="20"/>
          <w:szCs w:val="20"/>
        </w:rPr>
        <w:t>coming</w:t>
      </w:r>
      <w:r w:rsidR="00685CE6" w:rsidRPr="00085BA5">
        <w:rPr>
          <w:rFonts w:cstheme="minorHAnsi"/>
          <w:sz w:val="20"/>
          <w:szCs w:val="20"/>
        </w:rPr>
        <w:t xml:space="preserve"> to earth to take for themselves a wife in human form</w:t>
      </w:r>
      <w:r w:rsidR="003B64D4">
        <w:rPr>
          <w:rFonts w:cstheme="minorHAnsi"/>
          <w:sz w:val="20"/>
          <w:szCs w:val="20"/>
        </w:rPr>
        <w:t>. A</w:t>
      </w:r>
      <w:r w:rsidR="00685CE6" w:rsidRPr="00085BA5">
        <w:rPr>
          <w:rFonts w:cstheme="minorHAnsi"/>
          <w:sz w:val="20"/>
          <w:szCs w:val="20"/>
        </w:rPr>
        <w:t xml:space="preserve">lthough there is no mention in Genesis of this being a sinful act from the sons of God, in 1 Enoch this is very much the tradition which is being established. </w:t>
      </w:r>
    </w:p>
    <w:p w:rsidR="00852EFA" w:rsidRPr="00085BA5" w:rsidRDefault="00852EFA" w:rsidP="00C92F61">
      <w:pPr>
        <w:rPr>
          <w:rFonts w:cstheme="minorHAnsi"/>
          <w:sz w:val="20"/>
          <w:szCs w:val="20"/>
        </w:rPr>
      </w:pPr>
      <w:r w:rsidRPr="00085BA5">
        <w:rPr>
          <w:rFonts w:cstheme="minorHAnsi"/>
          <w:sz w:val="20"/>
          <w:szCs w:val="20"/>
        </w:rPr>
        <w:t xml:space="preserve">The sin of the watchers here is lust over human women, and it is ‘the intercourse between the sons of God and the daughters of men (found in Genesis 6: 1-4) </w:t>
      </w:r>
      <w:r w:rsidR="003B64D4">
        <w:rPr>
          <w:rFonts w:cstheme="minorHAnsi"/>
          <w:sz w:val="20"/>
          <w:szCs w:val="20"/>
        </w:rPr>
        <w:t>which is characterized</w:t>
      </w:r>
      <w:r w:rsidRPr="00085BA5">
        <w:rPr>
          <w:rFonts w:cstheme="minorHAnsi"/>
          <w:sz w:val="20"/>
          <w:szCs w:val="20"/>
        </w:rPr>
        <w:t xml:space="preserve"> as an act of conscious and deliberate rebellion against God’.</w:t>
      </w:r>
      <w:r w:rsidRPr="00085BA5">
        <w:rPr>
          <w:rStyle w:val="FootnoteReference"/>
          <w:rFonts w:cstheme="minorHAnsi"/>
          <w:sz w:val="20"/>
          <w:szCs w:val="20"/>
        </w:rPr>
        <w:footnoteReference w:id="6"/>
      </w:r>
      <w:r w:rsidR="00796A3E" w:rsidRPr="00085BA5">
        <w:rPr>
          <w:rFonts w:cstheme="minorHAnsi"/>
          <w:sz w:val="20"/>
          <w:szCs w:val="20"/>
        </w:rPr>
        <w:t xml:space="preserve"> In 1 Enoch there are two </w:t>
      </w:r>
      <w:r w:rsidR="007B11BC" w:rsidRPr="00085BA5">
        <w:rPr>
          <w:rFonts w:cstheme="minorHAnsi"/>
          <w:sz w:val="20"/>
          <w:szCs w:val="20"/>
        </w:rPr>
        <w:t xml:space="preserve">rebellious and sinful </w:t>
      </w:r>
      <w:r w:rsidR="00796A3E" w:rsidRPr="00085BA5">
        <w:rPr>
          <w:rFonts w:cstheme="minorHAnsi"/>
          <w:sz w:val="20"/>
          <w:szCs w:val="20"/>
        </w:rPr>
        <w:t xml:space="preserve">forces at play for the author, one where </w:t>
      </w:r>
      <w:r w:rsidR="00CA633E" w:rsidRPr="00085BA5">
        <w:rPr>
          <w:rFonts w:cstheme="minorHAnsi"/>
          <w:sz w:val="20"/>
          <w:szCs w:val="20"/>
        </w:rPr>
        <w:t>Semyaza</w:t>
      </w:r>
      <w:r w:rsidR="00796A3E" w:rsidRPr="00085BA5">
        <w:rPr>
          <w:rFonts w:cstheme="minorHAnsi"/>
          <w:sz w:val="20"/>
          <w:szCs w:val="20"/>
        </w:rPr>
        <w:t xml:space="preserve"> is</w:t>
      </w:r>
      <w:r w:rsidR="007B11BC" w:rsidRPr="00085BA5">
        <w:rPr>
          <w:rFonts w:cstheme="minorHAnsi"/>
          <w:sz w:val="20"/>
          <w:szCs w:val="20"/>
        </w:rPr>
        <w:t xml:space="preserve"> identified as</w:t>
      </w:r>
      <w:r w:rsidR="00796A3E" w:rsidRPr="00085BA5">
        <w:rPr>
          <w:rFonts w:cstheme="minorHAnsi"/>
          <w:sz w:val="20"/>
          <w:szCs w:val="20"/>
        </w:rPr>
        <w:t xml:space="preserve"> the leader who br</w:t>
      </w:r>
      <w:r w:rsidR="007B11BC" w:rsidRPr="00085BA5">
        <w:rPr>
          <w:rFonts w:cstheme="minorHAnsi"/>
          <w:sz w:val="20"/>
          <w:szCs w:val="20"/>
        </w:rPr>
        <w:t>ought</w:t>
      </w:r>
      <w:r w:rsidR="00796A3E" w:rsidRPr="00085BA5">
        <w:rPr>
          <w:rFonts w:cstheme="minorHAnsi"/>
          <w:sz w:val="20"/>
          <w:szCs w:val="20"/>
        </w:rPr>
        <w:t xml:space="preserve"> a number of rebellious angels to earth to take for themselves human wives (1 Enoch 6:1-4)</w:t>
      </w:r>
      <w:r w:rsidR="007B11BC" w:rsidRPr="00085BA5">
        <w:rPr>
          <w:rFonts w:cstheme="minorHAnsi"/>
          <w:sz w:val="20"/>
          <w:szCs w:val="20"/>
        </w:rPr>
        <w:t xml:space="preserve"> and Azazel identified as being the corrupter </w:t>
      </w:r>
      <w:r w:rsidR="00C51E62" w:rsidRPr="00085BA5">
        <w:rPr>
          <w:rFonts w:cstheme="minorHAnsi"/>
          <w:sz w:val="20"/>
          <w:szCs w:val="20"/>
        </w:rPr>
        <w:t>of</w:t>
      </w:r>
      <w:r w:rsidR="007B11BC" w:rsidRPr="00085BA5">
        <w:rPr>
          <w:rFonts w:cstheme="minorHAnsi"/>
          <w:sz w:val="20"/>
          <w:szCs w:val="20"/>
        </w:rPr>
        <w:t xml:space="preserve"> humans</w:t>
      </w:r>
      <w:r w:rsidR="00480D3B" w:rsidRPr="00085BA5">
        <w:rPr>
          <w:rFonts w:cstheme="minorHAnsi"/>
          <w:sz w:val="20"/>
          <w:szCs w:val="20"/>
        </w:rPr>
        <w:t xml:space="preserve"> and is said to have ‘taught all (forms of) oppression upon the earth’</w:t>
      </w:r>
      <w:r w:rsidR="007B11BC" w:rsidRPr="00085BA5">
        <w:rPr>
          <w:rFonts w:cstheme="minorHAnsi"/>
          <w:sz w:val="20"/>
          <w:szCs w:val="20"/>
        </w:rPr>
        <w:t xml:space="preserve"> </w:t>
      </w:r>
      <w:r w:rsidR="007D6396" w:rsidRPr="00085BA5">
        <w:rPr>
          <w:rFonts w:cstheme="minorHAnsi"/>
          <w:sz w:val="20"/>
          <w:szCs w:val="20"/>
        </w:rPr>
        <w:t xml:space="preserve">including corrupting their conduct through sinful acts such as adultery </w:t>
      </w:r>
      <w:r w:rsidR="007B11BC" w:rsidRPr="00085BA5">
        <w:rPr>
          <w:rFonts w:cstheme="minorHAnsi"/>
          <w:sz w:val="20"/>
          <w:szCs w:val="20"/>
        </w:rPr>
        <w:t>(1 Enoch 9:6</w:t>
      </w:r>
      <w:r w:rsidR="00E160D3" w:rsidRPr="00085BA5">
        <w:rPr>
          <w:rFonts w:cstheme="minorHAnsi"/>
          <w:sz w:val="20"/>
          <w:szCs w:val="20"/>
        </w:rPr>
        <w:t xml:space="preserve">, cf. 1 Enoch </w:t>
      </w:r>
      <w:r w:rsidR="007D6396" w:rsidRPr="00085BA5">
        <w:rPr>
          <w:rFonts w:cstheme="minorHAnsi"/>
          <w:sz w:val="20"/>
          <w:szCs w:val="20"/>
        </w:rPr>
        <w:t>8:2</w:t>
      </w:r>
      <w:r w:rsidR="007B11BC" w:rsidRPr="00085BA5">
        <w:rPr>
          <w:rFonts w:cstheme="minorHAnsi"/>
          <w:sz w:val="20"/>
          <w:szCs w:val="20"/>
        </w:rPr>
        <w:t>)</w:t>
      </w:r>
      <w:r w:rsidR="00480D3B" w:rsidRPr="00085BA5">
        <w:rPr>
          <w:rFonts w:cstheme="minorHAnsi"/>
          <w:sz w:val="20"/>
          <w:szCs w:val="20"/>
        </w:rPr>
        <w:t xml:space="preserve">. </w:t>
      </w:r>
      <w:r w:rsidR="00306722" w:rsidRPr="00085BA5">
        <w:rPr>
          <w:rFonts w:cstheme="minorHAnsi"/>
          <w:sz w:val="20"/>
          <w:szCs w:val="20"/>
        </w:rPr>
        <w:t xml:space="preserve">Similarly, </w:t>
      </w:r>
      <w:r w:rsidR="00CA633E" w:rsidRPr="00085BA5">
        <w:rPr>
          <w:rFonts w:cstheme="minorHAnsi"/>
          <w:sz w:val="20"/>
          <w:szCs w:val="20"/>
        </w:rPr>
        <w:t>Semyaza</w:t>
      </w:r>
      <w:r w:rsidR="00306722" w:rsidRPr="00085BA5">
        <w:rPr>
          <w:rFonts w:cstheme="minorHAnsi"/>
          <w:sz w:val="20"/>
          <w:szCs w:val="20"/>
        </w:rPr>
        <w:t xml:space="preserve"> is said to have been given </w:t>
      </w:r>
      <w:r w:rsidR="00D71C06" w:rsidRPr="00085BA5">
        <w:rPr>
          <w:rFonts w:cstheme="minorHAnsi"/>
          <w:sz w:val="20"/>
          <w:szCs w:val="20"/>
        </w:rPr>
        <w:t xml:space="preserve">the </w:t>
      </w:r>
      <w:r w:rsidR="00306722" w:rsidRPr="00085BA5">
        <w:rPr>
          <w:rFonts w:cstheme="minorHAnsi"/>
          <w:noProof/>
          <w:sz w:val="20"/>
          <w:szCs w:val="20"/>
        </w:rPr>
        <w:t>power</w:t>
      </w:r>
      <w:r w:rsidR="00306722" w:rsidRPr="00085BA5">
        <w:rPr>
          <w:rFonts w:cstheme="minorHAnsi"/>
          <w:sz w:val="20"/>
          <w:szCs w:val="20"/>
        </w:rPr>
        <w:t xml:space="preserve"> to rule over his companions (presumably in this verse divine power of his companions), working together to reveal sin to humans (1 Enoch 9:7-9).</w:t>
      </w:r>
    </w:p>
    <w:p w:rsidR="00C92F61" w:rsidRPr="00085BA5" w:rsidRDefault="00533DD5">
      <w:pPr>
        <w:rPr>
          <w:rFonts w:cstheme="minorHAnsi"/>
          <w:sz w:val="20"/>
          <w:szCs w:val="20"/>
        </w:rPr>
      </w:pPr>
      <w:r w:rsidRPr="00085BA5">
        <w:rPr>
          <w:rFonts w:cstheme="minorHAnsi"/>
          <w:sz w:val="20"/>
          <w:szCs w:val="20"/>
        </w:rPr>
        <w:t xml:space="preserve">The sin of the watcher angels, of descending to earth to seduce human women is punished through them being bound until </w:t>
      </w:r>
      <w:r w:rsidR="00067B38" w:rsidRPr="00085BA5">
        <w:rPr>
          <w:rFonts w:cstheme="minorHAnsi"/>
          <w:sz w:val="20"/>
          <w:szCs w:val="20"/>
        </w:rPr>
        <w:t xml:space="preserve">the day </w:t>
      </w:r>
      <w:r w:rsidRPr="00085BA5">
        <w:rPr>
          <w:rFonts w:cstheme="minorHAnsi"/>
          <w:sz w:val="20"/>
          <w:szCs w:val="20"/>
        </w:rPr>
        <w:t xml:space="preserve">of the final judgement (1 Enoch 10:11-12), </w:t>
      </w:r>
      <w:r w:rsidR="00067B38" w:rsidRPr="00085BA5">
        <w:rPr>
          <w:rFonts w:cstheme="minorHAnsi"/>
          <w:sz w:val="20"/>
          <w:szCs w:val="20"/>
        </w:rPr>
        <w:t>cast under the rocks of the ground</w:t>
      </w:r>
      <w:r w:rsidRPr="00085BA5">
        <w:rPr>
          <w:rFonts w:cstheme="minorHAnsi"/>
          <w:sz w:val="20"/>
          <w:szCs w:val="20"/>
        </w:rPr>
        <w:t xml:space="preserve"> into the pits of darkness by a series of God’s angels.</w:t>
      </w:r>
    </w:p>
    <w:p w:rsidR="00323E8F" w:rsidRPr="00085BA5" w:rsidRDefault="00323E8F">
      <w:pPr>
        <w:rPr>
          <w:rFonts w:cstheme="minorHAnsi"/>
          <w:sz w:val="20"/>
          <w:szCs w:val="20"/>
        </w:rPr>
      </w:pPr>
      <w:r w:rsidRPr="00085BA5">
        <w:rPr>
          <w:rFonts w:cstheme="minorHAnsi"/>
          <w:sz w:val="20"/>
          <w:szCs w:val="20"/>
        </w:rPr>
        <w:t xml:space="preserve">Importantly, there is no mentioning of a Satanic figure in 1 Enoch and in this development of the watchers however this tradition provides an elaboration of Genesis 6:1-4, concerning the sons of God which explain the origin of sin, evil, and corruption upon the earth. This aspect of corruption is spread upon the earth by </w:t>
      </w:r>
      <w:r w:rsidR="00052476" w:rsidRPr="00085BA5">
        <w:rPr>
          <w:rFonts w:cstheme="minorHAnsi"/>
          <w:sz w:val="20"/>
          <w:szCs w:val="20"/>
        </w:rPr>
        <w:t>distinctive</w:t>
      </w:r>
      <w:r w:rsidRPr="00085BA5">
        <w:rPr>
          <w:rFonts w:cstheme="minorHAnsi"/>
          <w:sz w:val="20"/>
          <w:szCs w:val="20"/>
        </w:rPr>
        <w:t xml:space="preserve"> </w:t>
      </w:r>
      <w:r w:rsidR="00052476" w:rsidRPr="00085BA5">
        <w:rPr>
          <w:rFonts w:cstheme="minorHAnsi"/>
          <w:sz w:val="20"/>
          <w:szCs w:val="20"/>
        </w:rPr>
        <w:t>supernatural agents, described in this instance as being fallen angels.</w:t>
      </w:r>
      <w:r w:rsidR="00052476" w:rsidRPr="00085BA5">
        <w:rPr>
          <w:rStyle w:val="FootnoteReference"/>
          <w:rFonts w:cstheme="minorHAnsi"/>
          <w:sz w:val="20"/>
          <w:szCs w:val="20"/>
        </w:rPr>
        <w:footnoteReference w:id="7"/>
      </w:r>
      <w:r w:rsidR="00AF44AE" w:rsidRPr="00085BA5">
        <w:rPr>
          <w:rFonts w:cstheme="minorHAnsi"/>
          <w:sz w:val="20"/>
          <w:szCs w:val="20"/>
        </w:rPr>
        <w:t xml:space="preserve"> This</w:t>
      </w:r>
      <w:r w:rsidR="004A4233" w:rsidRPr="00085BA5">
        <w:rPr>
          <w:rFonts w:cstheme="minorHAnsi"/>
          <w:sz w:val="20"/>
          <w:szCs w:val="20"/>
        </w:rPr>
        <w:t xml:space="preserve"> </w:t>
      </w:r>
      <w:r w:rsidR="00AF44AE" w:rsidRPr="00085BA5">
        <w:rPr>
          <w:rFonts w:cstheme="minorHAnsi"/>
          <w:sz w:val="20"/>
          <w:szCs w:val="20"/>
        </w:rPr>
        <w:t>attemp</w:t>
      </w:r>
      <w:r w:rsidR="004A4233" w:rsidRPr="00085BA5">
        <w:rPr>
          <w:rFonts w:cstheme="minorHAnsi"/>
          <w:sz w:val="20"/>
          <w:szCs w:val="20"/>
        </w:rPr>
        <w:t>t</w:t>
      </w:r>
      <w:r w:rsidR="00AF44AE" w:rsidRPr="00085BA5">
        <w:rPr>
          <w:rFonts w:cstheme="minorHAnsi"/>
          <w:sz w:val="20"/>
          <w:szCs w:val="20"/>
        </w:rPr>
        <w:t xml:space="preserve"> to explain the origin of sin and evil in the world is characteristic of the apocalyptic genre (e.g. 4 Ezra 3:20-3 the origin here descends from Adam).</w:t>
      </w:r>
      <w:r w:rsidR="007A2A34" w:rsidRPr="00085BA5">
        <w:rPr>
          <w:rFonts w:cstheme="minorHAnsi"/>
          <w:sz w:val="20"/>
          <w:szCs w:val="20"/>
        </w:rPr>
        <w:t xml:space="preserve"> It is during this apocalyptic period that the names for such fallen beings such as Azazel and </w:t>
      </w:r>
      <w:r w:rsidR="00CA633E" w:rsidRPr="00085BA5">
        <w:rPr>
          <w:rFonts w:cstheme="minorHAnsi"/>
          <w:sz w:val="20"/>
          <w:szCs w:val="20"/>
        </w:rPr>
        <w:t>Semyaza</w:t>
      </w:r>
      <w:r w:rsidR="007A2A34" w:rsidRPr="00085BA5">
        <w:rPr>
          <w:rFonts w:cstheme="minorHAnsi"/>
          <w:sz w:val="20"/>
          <w:szCs w:val="20"/>
        </w:rPr>
        <w:t xml:space="preserve"> become conflated around concepts of one single personified origin and essence of evil in the devil</w:t>
      </w:r>
      <w:r w:rsidR="00F32BCE" w:rsidRPr="00085BA5">
        <w:rPr>
          <w:rFonts w:cstheme="minorHAnsi"/>
          <w:sz w:val="20"/>
          <w:szCs w:val="20"/>
        </w:rPr>
        <w:t>.</w:t>
      </w:r>
      <w:r w:rsidR="00F32BCE" w:rsidRPr="00085BA5">
        <w:rPr>
          <w:rStyle w:val="FootnoteReference"/>
          <w:rFonts w:cstheme="minorHAnsi"/>
          <w:sz w:val="20"/>
          <w:szCs w:val="20"/>
        </w:rPr>
        <w:footnoteReference w:id="8"/>
      </w:r>
      <w:r w:rsidR="00F32BCE" w:rsidRPr="00085BA5">
        <w:rPr>
          <w:rFonts w:cstheme="minorHAnsi"/>
          <w:sz w:val="20"/>
          <w:szCs w:val="20"/>
        </w:rPr>
        <w:t xml:space="preserve"> It is this single principle of evil which develops alongside the elaborating of myth’s surrounding fallen angels which contributes to the New Testament portrayal of the Devil. </w:t>
      </w:r>
    </w:p>
    <w:p w:rsidR="00CA633E" w:rsidRPr="00085BA5" w:rsidRDefault="002058D9">
      <w:pPr>
        <w:rPr>
          <w:rFonts w:cstheme="minorHAnsi"/>
          <w:sz w:val="20"/>
          <w:szCs w:val="20"/>
        </w:rPr>
      </w:pPr>
      <w:r>
        <w:rPr>
          <w:rFonts w:cstheme="minorHAnsi"/>
          <w:sz w:val="20"/>
          <w:szCs w:val="20"/>
        </w:rPr>
        <w:lastRenderedPageBreak/>
        <w:t>T</w:t>
      </w:r>
      <w:r w:rsidR="00CA633E" w:rsidRPr="00085BA5">
        <w:rPr>
          <w:rFonts w:cstheme="minorHAnsi"/>
          <w:sz w:val="20"/>
          <w:szCs w:val="20"/>
        </w:rPr>
        <w:t>he level of direct influence is debatable given the lack of evidence or number of years between composition, but these texts help to characteri</w:t>
      </w:r>
      <w:r w:rsidR="006D3934">
        <w:rPr>
          <w:rFonts w:cstheme="minorHAnsi"/>
          <w:sz w:val="20"/>
          <w:szCs w:val="20"/>
        </w:rPr>
        <w:t>z</w:t>
      </w:r>
      <w:r w:rsidR="00CA633E" w:rsidRPr="00085BA5">
        <w:rPr>
          <w:rFonts w:cstheme="minorHAnsi"/>
          <w:sz w:val="20"/>
          <w:szCs w:val="20"/>
        </w:rPr>
        <w:t xml:space="preserve">e the popular traditions which would have been in effect at the time of writing the New Testament. </w:t>
      </w:r>
      <w:r w:rsidR="00BC6734" w:rsidRPr="00085BA5">
        <w:rPr>
          <w:rFonts w:cstheme="minorHAnsi"/>
          <w:sz w:val="20"/>
          <w:szCs w:val="20"/>
        </w:rPr>
        <w:t>An example of this is Semyaza being identified as the leader of a series of fallen angels is comparable to the imagery discussed in John’s gospel of the devil being the ruler of this world, leading the forces of darkness. Furthermore, Revelation chapter 12</w:t>
      </w:r>
      <w:r w:rsidR="00BA7E92" w:rsidRPr="00085BA5">
        <w:rPr>
          <w:rFonts w:cstheme="minorHAnsi"/>
          <w:sz w:val="20"/>
          <w:szCs w:val="20"/>
        </w:rPr>
        <w:t xml:space="preserve"> (cf. Luke 10:18) </w:t>
      </w:r>
      <w:r w:rsidR="00BC6734" w:rsidRPr="00085BA5">
        <w:rPr>
          <w:rFonts w:cstheme="minorHAnsi"/>
          <w:sz w:val="20"/>
          <w:szCs w:val="20"/>
        </w:rPr>
        <w:t xml:space="preserve">describes Satan being thrown out from heaven </w:t>
      </w:r>
      <w:r w:rsidR="00BA7E92" w:rsidRPr="00085BA5">
        <w:rPr>
          <w:rFonts w:cstheme="minorHAnsi"/>
          <w:sz w:val="20"/>
          <w:szCs w:val="20"/>
        </w:rPr>
        <w:t xml:space="preserve">which seems to accept </w:t>
      </w:r>
      <w:r w:rsidR="00791642">
        <w:rPr>
          <w:rFonts w:cstheme="minorHAnsi"/>
          <w:sz w:val="20"/>
          <w:szCs w:val="20"/>
        </w:rPr>
        <w:t>the devil’s previous role as part of</w:t>
      </w:r>
      <w:r w:rsidR="00BA7E92" w:rsidRPr="00085BA5">
        <w:rPr>
          <w:rFonts w:cstheme="minorHAnsi"/>
          <w:sz w:val="20"/>
          <w:szCs w:val="20"/>
        </w:rPr>
        <w:t xml:space="preserve"> the heavenly entourage. </w:t>
      </w:r>
      <w:r w:rsidR="00BA7E92" w:rsidRPr="00085BA5">
        <w:rPr>
          <w:rFonts w:cstheme="minorHAnsi"/>
          <w:noProof/>
          <w:sz w:val="20"/>
          <w:szCs w:val="20"/>
        </w:rPr>
        <w:t>Similarly</w:t>
      </w:r>
      <w:r w:rsidR="00D71C06" w:rsidRPr="00085BA5">
        <w:rPr>
          <w:rFonts w:cstheme="minorHAnsi"/>
          <w:noProof/>
          <w:sz w:val="20"/>
          <w:szCs w:val="20"/>
        </w:rPr>
        <w:t>,</w:t>
      </w:r>
      <w:r w:rsidR="00BA7E92" w:rsidRPr="00085BA5">
        <w:rPr>
          <w:rFonts w:cstheme="minorHAnsi"/>
          <w:sz w:val="20"/>
          <w:szCs w:val="20"/>
        </w:rPr>
        <w:t xml:space="preserve"> Azazel, is a corrupter of humanity, seeking to lead humanity into further sinful behaviour which becomes an established characteristic of the devil in the New Testament (e.g. his temptation of Jesus or entering Judas). </w:t>
      </w:r>
    </w:p>
    <w:p w:rsidR="00A81F21" w:rsidRPr="00085BA5" w:rsidRDefault="00E83812">
      <w:pPr>
        <w:rPr>
          <w:rFonts w:cstheme="minorHAnsi"/>
          <w:sz w:val="20"/>
          <w:szCs w:val="20"/>
        </w:rPr>
      </w:pPr>
      <w:r w:rsidRPr="00085BA5">
        <w:rPr>
          <w:rFonts w:cstheme="minorHAnsi"/>
          <w:sz w:val="20"/>
          <w:szCs w:val="20"/>
        </w:rPr>
        <w:t>Another intertestamental text which contributed to the New Testament portrayal of the Devil is the book of Jubilees likely composed during the middle of the 2</w:t>
      </w:r>
      <w:r w:rsidRPr="00085BA5">
        <w:rPr>
          <w:rFonts w:cstheme="minorHAnsi"/>
          <w:sz w:val="20"/>
          <w:szCs w:val="20"/>
          <w:vertAlign w:val="superscript"/>
        </w:rPr>
        <w:t>nd</w:t>
      </w:r>
      <w:r w:rsidRPr="00085BA5">
        <w:rPr>
          <w:rFonts w:cstheme="minorHAnsi"/>
          <w:sz w:val="20"/>
          <w:szCs w:val="20"/>
        </w:rPr>
        <w:t xml:space="preserve"> century BCE and attributed to be a set of revelations given to Moses at Mount S</w:t>
      </w:r>
      <w:r w:rsidR="001915CC" w:rsidRPr="00085BA5">
        <w:rPr>
          <w:rFonts w:cstheme="minorHAnsi"/>
          <w:sz w:val="20"/>
          <w:szCs w:val="20"/>
        </w:rPr>
        <w:t xml:space="preserve">inai by God’s angels. Jubilees is the retelling of the stories of Genesis and the first half of Exodus which places greater significance on angels and demonic figures. Central to this depiction is the leader of the wicked spirits, the leader of the offspring from the union between human women and angels, Mastema. </w:t>
      </w:r>
    </w:p>
    <w:p w:rsidR="00E13FD8" w:rsidRPr="00085BA5" w:rsidRDefault="00A81F21">
      <w:pPr>
        <w:rPr>
          <w:rFonts w:cstheme="minorHAnsi"/>
          <w:sz w:val="20"/>
          <w:szCs w:val="20"/>
        </w:rPr>
      </w:pPr>
      <w:r w:rsidRPr="00085BA5">
        <w:rPr>
          <w:rFonts w:cstheme="minorHAnsi"/>
          <w:sz w:val="20"/>
          <w:szCs w:val="20"/>
        </w:rPr>
        <w:t>Mastema is said to be the prince of evil spirits in Jubilees who ‘…tempts, accuses, destroys, and punishes humans, taking onto himself all the evil characteristics once ascribed to God’.</w:t>
      </w:r>
      <w:r w:rsidRPr="00085BA5">
        <w:rPr>
          <w:rStyle w:val="FootnoteReference"/>
          <w:rFonts w:cstheme="minorHAnsi"/>
          <w:sz w:val="20"/>
          <w:szCs w:val="20"/>
        </w:rPr>
        <w:footnoteReference w:id="9"/>
      </w:r>
      <w:r w:rsidRPr="00085BA5">
        <w:rPr>
          <w:rFonts w:cstheme="minorHAnsi"/>
          <w:sz w:val="20"/>
          <w:szCs w:val="20"/>
        </w:rPr>
        <w:t xml:space="preserve"> </w:t>
      </w:r>
      <w:r w:rsidR="004D4A54" w:rsidRPr="00085BA5">
        <w:rPr>
          <w:rFonts w:cstheme="minorHAnsi"/>
          <w:sz w:val="20"/>
          <w:szCs w:val="20"/>
        </w:rPr>
        <w:t>This is due to some of the actions attributed to God in Genesis and Exodus</w:t>
      </w:r>
      <w:r w:rsidR="00AB7FE2" w:rsidRPr="00085BA5">
        <w:rPr>
          <w:rFonts w:cstheme="minorHAnsi"/>
          <w:sz w:val="20"/>
          <w:szCs w:val="20"/>
        </w:rPr>
        <w:t>,</w:t>
      </w:r>
      <w:r w:rsidR="004D4A54" w:rsidRPr="00085BA5">
        <w:rPr>
          <w:rFonts w:cstheme="minorHAnsi"/>
          <w:sz w:val="20"/>
          <w:szCs w:val="20"/>
        </w:rPr>
        <w:t xml:space="preserve"> such as</w:t>
      </w:r>
      <w:r w:rsidR="003516C8" w:rsidRPr="00085BA5">
        <w:rPr>
          <w:rFonts w:cstheme="minorHAnsi"/>
          <w:sz w:val="20"/>
          <w:szCs w:val="20"/>
        </w:rPr>
        <w:t xml:space="preserve"> </w:t>
      </w:r>
      <w:r w:rsidR="00AB7FE2" w:rsidRPr="00085BA5">
        <w:rPr>
          <w:rFonts w:cstheme="minorHAnsi"/>
          <w:sz w:val="20"/>
          <w:szCs w:val="20"/>
        </w:rPr>
        <w:t>sacrificing Abraham’s son,</w:t>
      </w:r>
      <w:r w:rsidR="004D4A54" w:rsidRPr="00085BA5">
        <w:rPr>
          <w:rFonts w:cstheme="minorHAnsi"/>
          <w:sz w:val="20"/>
          <w:szCs w:val="20"/>
        </w:rPr>
        <w:t xml:space="preserve"> to be uncharacteristic of a benevolent God.</w:t>
      </w:r>
      <w:r w:rsidR="00AB7FE2" w:rsidRPr="00085BA5">
        <w:rPr>
          <w:rFonts w:cstheme="minorHAnsi"/>
          <w:sz w:val="20"/>
          <w:szCs w:val="20"/>
        </w:rPr>
        <w:t xml:space="preserve"> In Genesis, God asks Abraham to sacrifice his son as a test of real devotion to him however in Jubilees, it is Mastema who is responsible for this event (although seemingly acting within the remits of the divine) ‘and the prince Mastema came and said before God…bid him offer him as a burnt offering on the altar, and Thou wilt see if he will do this command’</w:t>
      </w:r>
      <w:r w:rsidR="00D16562" w:rsidRPr="00085BA5">
        <w:rPr>
          <w:rFonts w:cstheme="minorHAnsi"/>
          <w:sz w:val="20"/>
          <w:szCs w:val="20"/>
        </w:rPr>
        <w:t xml:space="preserve"> </w:t>
      </w:r>
      <w:r w:rsidR="00AB7FE2" w:rsidRPr="00085BA5">
        <w:rPr>
          <w:rFonts w:cstheme="minorHAnsi"/>
          <w:sz w:val="20"/>
          <w:szCs w:val="20"/>
        </w:rPr>
        <w:t>(Jubilees 17:16)</w:t>
      </w:r>
      <w:r w:rsidR="00D16562" w:rsidRPr="00085BA5">
        <w:rPr>
          <w:rFonts w:cstheme="minorHAnsi"/>
          <w:sz w:val="20"/>
          <w:szCs w:val="20"/>
        </w:rPr>
        <w:t>.</w:t>
      </w:r>
      <w:r w:rsidR="00073170" w:rsidRPr="00085BA5">
        <w:rPr>
          <w:rFonts w:cstheme="minorHAnsi"/>
          <w:sz w:val="20"/>
          <w:szCs w:val="20"/>
        </w:rPr>
        <w:t xml:space="preserve"> </w:t>
      </w:r>
    </w:p>
    <w:p w:rsidR="00E83812" w:rsidRPr="00085BA5" w:rsidRDefault="00073170">
      <w:pPr>
        <w:rPr>
          <w:rFonts w:cstheme="minorHAnsi"/>
          <w:sz w:val="20"/>
          <w:szCs w:val="20"/>
        </w:rPr>
      </w:pPr>
      <w:r w:rsidRPr="00085BA5">
        <w:rPr>
          <w:rFonts w:cstheme="minorHAnsi"/>
          <w:sz w:val="20"/>
          <w:szCs w:val="20"/>
        </w:rPr>
        <w:t>The role of Mastema here is similar to that which appears from ha-satan in the book of Job (1-2), who again only operates within his divinely mandates “job title” of accuser/adversary, encouraging God to punish and test Job’s faith. Mastema</w:t>
      </w:r>
      <w:r w:rsidR="00E13FD8" w:rsidRPr="00085BA5">
        <w:rPr>
          <w:rFonts w:cstheme="minorHAnsi"/>
          <w:sz w:val="20"/>
          <w:szCs w:val="20"/>
        </w:rPr>
        <w:t xml:space="preserve"> acts as a persuader, a tempter, accuser, who can inflict evil but seems to only operate within </w:t>
      </w:r>
      <w:r w:rsidR="00D71C06" w:rsidRPr="00085BA5">
        <w:rPr>
          <w:rFonts w:cstheme="minorHAnsi"/>
          <w:sz w:val="20"/>
          <w:szCs w:val="20"/>
        </w:rPr>
        <w:t xml:space="preserve">the </w:t>
      </w:r>
      <w:r w:rsidR="00E13FD8" w:rsidRPr="00085BA5">
        <w:rPr>
          <w:rFonts w:cstheme="minorHAnsi"/>
          <w:noProof/>
          <w:sz w:val="20"/>
          <w:szCs w:val="20"/>
        </w:rPr>
        <w:t>divine</w:t>
      </w:r>
      <w:r w:rsidR="00E13FD8" w:rsidRPr="00085BA5">
        <w:rPr>
          <w:rFonts w:cstheme="minorHAnsi"/>
          <w:sz w:val="20"/>
          <w:szCs w:val="20"/>
        </w:rPr>
        <w:t xml:space="preserve"> rule, ‘Ma</w:t>
      </w:r>
      <w:r w:rsidR="00895FA7" w:rsidRPr="00085BA5">
        <w:rPr>
          <w:rFonts w:cstheme="minorHAnsi"/>
          <w:sz w:val="20"/>
          <w:szCs w:val="20"/>
        </w:rPr>
        <w:t>s</w:t>
      </w:r>
      <w:r w:rsidR="00E13FD8" w:rsidRPr="00085BA5">
        <w:rPr>
          <w:rFonts w:cstheme="minorHAnsi"/>
          <w:sz w:val="20"/>
          <w:szCs w:val="20"/>
        </w:rPr>
        <w:t>tema simply points out that the demons serve a valuable function for afflicting sinners. Mastema persuades God but does not exercise any power against God’.</w:t>
      </w:r>
      <w:r w:rsidR="00E13FD8" w:rsidRPr="00085BA5">
        <w:rPr>
          <w:rStyle w:val="FootnoteReference"/>
          <w:rFonts w:cstheme="minorHAnsi"/>
          <w:sz w:val="20"/>
          <w:szCs w:val="20"/>
        </w:rPr>
        <w:footnoteReference w:id="10"/>
      </w:r>
    </w:p>
    <w:p w:rsidR="00451CB2" w:rsidRPr="00085BA5" w:rsidRDefault="00895FA7">
      <w:pPr>
        <w:rPr>
          <w:rFonts w:cstheme="minorHAnsi"/>
          <w:sz w:val="20"/>
          <w:szCs w:val="20"/>
        </w:rPr>
      </w:pPr>
      <w:r w:rsidRPr="00085BA5">
        <w:rPr>
          <w:rFonts w:cstheme="minorHAnsi"/>
          <w:sz w:val="20"/>
          <w:szCs w:val="20"/>
        </w:rPr>
        <w:t xml:space="preserve">Furthermore, another concept developed in the book of Jubilees surrounds the petition from Mastema during the flood in Genesis (Gen. Chapters 6-8) when God </w:t>
      </w:r>
      <w:r w:rsidRPr="00085BA5">
        <w:rPr>
          <w:rFonts w:cstheme="minorHAnsi"/>
          <w:noProof/>
          <w:sz w:val="20"/>
          <w:szCs w:val="20"/>
        </w:rPr>
        <w:t>inten</w:t>
      </w:r>
      <w:r w:rsidR="00D71C06" w:rsidRPr="00085BA5">
        <w:rPr>
          <w:rFonts w:cstheme="minorHAnsi"/>
          <w:noProof/>
          <w:sz w:val="20"/>
          <w:szCs w:val="20"/>
        </w:rPr>
        <w:t>d</w:t>
      </w:r>
      <w:r w:rsidRPr="00085BA5">
        <w:rPr>
          <w:rFonts w:cstheme="minorHAnsi"/>
          <w:noProof/>
          <w:sz w:val="20"/>
          <w:szCs w:val="20"/>
        </w:rPr>
        <w:t>s</w:t>
      </w:r>
      <w:r w:rsidRPr="00085BA5">
        <w:rPr>
          <w:rFonts w:cstheme="minorHAnsi"/>
          <w:sz w:val="20"/>
          <w:szCs w:val="20"/>
        </w:rPr>
        <w:t xml:space="preserve"> to destroy him and the spirits. Mastema petitions for God to leave some of the spirits under his command so that he continue in his divinely mandated task of authority over the children of Men as their sin is great (Jubilees 10:8). Ultimately, God approves the compromise allowing a tenth of the spirits to remain whilst the other spirits are bound in the place of judgement (Jubilees 10: 9</w:t>
      </w:r>
      <w:r w:rsidR="00E11191" w:rsidRPr="00085BA5">
        <w:rPr>
          <w:rFonts w:cstheme="minorHAnsi"/>
          <w:sz w:val="20"/>
          <w:szCs w:val="20"/>
        </w:rPr>
        <w:t>)</w:t>
      </w:r>
      <w:r w:rsidRPr="00085BA5">
        <w:rPr>
          <w:rFonts w:cstheme="minorHAnsi"/>
          <w:sz w:val="20"/>
          <w:szCs w:val="20"/>
        </w:rPr>
        <w:t>.</w:t>
      </w:r>
      <w:r w:rsidR="00E11191" w:rsidRPr="00085BA5">
        <w:rPr>
          <w:rFonts w:cstheme="minorHAnsi"/>
          <w:sz w:val="20"/>
          <w:szCs w:val="20"/>
        </w:rPr>
        <w:t xml:space="preserve"> The spirits are allowed to remain that they might be subject to Satan on earth, and therefore it would appear that Mastema is another form/name for Satan who is the head of an army of spirits, who are allowed by God in this seemingly heavenly mandated role to stay on the earth and lead people astray.</w:t>
      </w:r>
      <w:r w:rsidR="00E11191" w:rsidRPr="00085BA5">
        <w:rPr>
          <w:rStyle w:val="FootnoteReference"/>
          <w:rFonts w:cstheme="minorHAnsi"/>
          <w:sz w:val="20"/>
          <w:szCs w:val="20"/>
        </w:rPr>
        <w:footnoteReference w:id="11"/>
      </w:r>
      <w:r w:rsidR="00E11191" w:rsidRPr="00085BA5">
        <w:rPr>
          <w:rFonts w:cstheme="minorHAnsi"/>
          <w:sz w:val="20"/>
          <w:szCs w:val="20"/>
        </w:rPr>
        <w:t xml:space="preserve"> Finally, the book of Jubilees foresees the eventual cleansing of Israel and there will be no Satanic or evil figure (Jubilees 50:5), possibly alluding to some kind of defeat of Satan in the future.</w:t>
      </w:r>
    </w:p>
    <w:p w:rsidR="00670EFC" w:rsidRDefault="00BA7E92">
      <w:pPr>
        <w:rPr>
          <w:rFonts w:cstheme="minorHAnsi"/>
          <w:sz w:val="20"/>
          <w:szCs w:val="20"/>
        </w:rPr>
      </w:pPr>
      <w:r w:rsidRPr="00085BA5">
        <w:rPr>
          <w:rFonts w:cstheme="minorHAnsi"/>
          <w:sz w:val="20"/>
          <w:szCs w:val="20"/>
        </w:rPr>
        <w:t xml:space="preserve">Again, Mastema is depicted as head of an army of evil spirits, a destroyer, tempter and accuser allowed to roam the earth and has at least some divine mandated authority within this role over humanity. Although Mastema does not exercise any power against God, his persuasive character is prominent in the book of Jubilees, particularly in his persuasion to allow some of the evil spirits to stay on the earth under his control. </w:t>
      </w:r>
      <w:r w:rsidR="00283F5A" w:rsidRPr="00085BA5">
        <w:rPr>
          <w:rFonts w:cstheme="minorHAnsi"/>
          <w:sz w:val="20"/>
          <w:szCs w:val="20"/>
        </w:rPr>
        <w:t xml:space="preserve">There need not be </w:t>
      </w:r>
      <w:r w:rsidR="004F4B6D" w:rsidRPr="00085BA5">
        <w:rPr>
          <w:rFonts w:cstheme="minorHAnsi"/>
          <w:sz w:val="20"/>
          <w:szCs w:val="20"/>
        </w:rPr>
        <w:t xml:space="preserve">a </w:t>
      </w:r>
      <w:r w:rsidR="00DE3120" w:rsidRPr="00085BA5">
        <w:rPr>
          <w:rFonts w:cstheme="minorHAnsi"/>
          <w:sz w:val="20"/>
          <w:szCs w:val="20"/>
        </w:rPr>
        <w:t xml:space="preserve">tremendous shift in the </w:t>
      </w:r>
      <w:r w:rsidRPr="00085BA5">
        <w:rPr>
          <w:rFonts w:cstheme="minorHAnsi"/>
          <w:sz w:val="20"/>
          <w:szCs w:val="20"/>
        </w:rPr>
        <w:t>rebellious character</w:t>
      </w:r>
      <w:r w:rsidR="00DE3120" w:rsidRPr="00085BA5">
        <w:rPr>
          <w:rFonts w:cstheme="minorHAnsi"/>
          <w:sz w:val="20"/>
          <w:szCs w:val="20"/>
        </w:rPr>
        <w:t xml:space="preserve"> depicted in this text</w:t>
      </w:r>
      <w:r w:rsidR="00DF7468" w:rsidRPr="00085BA5">
        <w:rPr>
          <w:rFonts w:cstheme="minorHAnsi"/>
          <w:sz w:val="20"/>
          <w:szCs w:val="20"/>
        </w:rPr>
        <w:t xml:space="preserve"> or in 1 Enoch as the head </w:t>
      </w:r>
      <w:r w:rsidR="00DF7468" w:rsidRPr="00085BA5">
        <w:rPr>
          <w:rFonts w:cstheme="minorHAnsi"/>
          <w:sz w:val="20"/>
          <w:szCs w:val="20"/>
        </w:rPr>
        <w:lastRenderedPageBreak/>
        <w:t>of an army of demonic/Satanic fallen angels</w:t>
      </w:r>
      <w:r w:rsidR="00DE3120" w:rsidRPr="00085BA5">
        <w:rPr>
          <w:rFonts w:cstheme="minorHAnsi"/>
          <w:sz w:val="20"/>
          <w:szCs w:val="20"/>
        </w:rPr>
        <w:t xml:space="preserve"> to arrive at the New Testament portrayal of the Devil who operates outside of divine rule. </w:t>
      </w:r>
    </w:p>
    <w:p w:rsidR="003E6748" w:rsidRDefault="00F92266" w:rsidP="00940EE0">
      <w:pPr>
        <w:rPr>
          <w:rFonts w:cstheme="minorHAnsi"/>
          <w:sz w:val="20"/>
          <w:szCs w:val="20"/>
        </w:rPr>
      </w:pPr>
      <w:r w:rsidRPr="00940EE0">
        <w:rPr>
          <w:rFonts w:cstheme="minorHAnsi"/>
          <w:sz w:val="20"/>
          <w:szCs w:val="20"/>
        </w:rPr>
        <w:t xml:space="preserve">One further text </w:t>
      </w:r>
      <w:r w:rsidR="00FF674A" w:rsidRPr="00940EE0">
        <w:rPr>
          <w:rFonts w:cstheme="minorHAnsi"/>
          <w:sz w:val="20"/>
          <w:szCs w:val="20"/>
        </w:rPr>
        <w:t>contributes to both the importance of 1 Enoch</w:t>
      </w:r>
      <w:r w:rsidR="00391F76" w:rsidRPr="00940EE0">
        <w:rPr>
          <w:rFonts w:cstheme="minorHAnsi"/>
          <w:sz w:val="20"/>
          <w:szCs w:val="20"/>
        </w:rPr>
        <w:t xml:space="preserve">, </w:t>
      </w:r>
      <w:r w:rsidR="00FF674A" w:rsidRPr="00940EE0">
        <w:rPr>
          <w:rFonts w:cstheme="minorHAnsi"/>
          <w:sz w:val="20"/>
          <w:szCs w:val="20"/>
        </w:rPr>
        <w:t>Jubilees</w:t>
      </w:r>
      <w:r w:rsidR="00391F76" w:rsidRPr="00940EE0">
        <w:rPr>
          <w:rFonts w:cstheme="minorHAnsi"/>
          <w:sz w:val="20"/>
          <w:szCs w:val="20"/>
        </w:rPr>
        <w:t xml:space="preserve"> and the traditions that were in place surrounding the devil at the time of the New Testament texts. The Dead Sea Scrolls are a collection of biblical, Second Temple Jewish writings including sectarian documents of a community founded in Qumran in the second half of the second century BCE, the settlers of this community were likely an elite group within the Essene movement. Several copies of both 1 Enoch and Jubilees were found in the library of literature associated with the Qumran community which represents the popularity and authority of these texts in early Jewish literature</w:t>
      </w:r>
      <w:r w:rsidR="003E68CE" w:rsidRPr="00940EE0">
        <w:rPr>
          <w:rFonts w:cstheme="minorHAnsi"/>
          <w:sz w:val="20"/>
          <w:szCs w:val="20"/>
        </w:rPr>
        <w:t xml:space="preserve"> and contributes to the significance of the devil</w:t>
      </w:r>
      <w:r w:rsidR="00391F76" w:rsidRPr="00940EE0">
        <w:rPr>
          <w:rFonts w:cstheme="minorHAnsi"/>
          <w:sz w:val="20"/>
          <w:szCs w:val="20"/>
        </w:rPr>
        <w:t>.</w:t>
      </w:r>
      <w:r w:rsidR="003E68CE">
        <w:rPr>
          <w:rStyle w:val="FootnoteReference"/>
          <w:rFonts w:cstheme="minorHAnsi"/>
          <w:sz w:val="20"/>
          <w:szCs w:val="20"/>
        </w:rPr>
        <w:footnoteReference w:id="12"/>
      </w:r>
      <w:r w:rsidR="00391F76" w:rsidRPr="00940EE0">
        <w:rPr>
          <w:rFonts w:cstheme="minorHAnsi"/>
          <w:sz w:val="20"/>
          <w:szCs w:val="20"/>
        </w:rPr>
        <w:t xml:space="preserve"> </w:t>
      </w:r>
      <w:r w:rsidR="00940EE0" w:rsidRPr="00940EE0">
        <w:rPr>
          <w:rFonts w:cstheme="minorHAnsi"/>
          <w:sz w:val="20"/>
          <w:szCs w:val="20"/>
        </w:rPr>
        <w:t>1 Enoch provides the origin and character of the demons in narrative form, whilst Jubilees formulated ‘…a theological system where the setting and functions of supernatural beings are established’.</w:t>
      </w:r>
      <w:r w:rsidR="00940EE0">
        <w:rPr>
          <w:rStyle w:val="FootnoteReference"/>
          <w:rFonts w:cstheme="minorHAnsi"/>
          <w:sz w:val="20"/>
          <w:szCs w:val="20"/>
        </w:rPr>
        <w:footnoteReference w:id="13"/>
      </w:r>
      <w:r w:rsidR="00940EE0" w:rsidRPr="00940EE0">
        <w:rPr>
          <w:rFonts w:cstheme="minorHAnsi"/>
          <w:sz w:val="20"/>
          <w:szCs w:val="20"/>
        </w:rPr>
        <w:t xml:space="preserve"> </w:t>
      </w:r>
      <w:r w:rsidR="000B0099">
        <w:rPr>
          <w:rFonts w:cstheme="minorHAnsi"/>
          <w:sz w:val="20"/>
          <w:szCs w:val="20"/>
        </w:rPr>
        <w:t>Furthermore, fragments from the book of 1 Enoch and the story of the watchers were found in Qumran and were often cited as a theme in other works by the community, further supporting the authoritative nature of this tradition within Jewish literature during this time and the development of detailed concepts surrounding fallen angels.</w:t>
      </w:r>
    </w:p>
    <w:p w:rsidR="00BF5F5A" w:rsidRPr="00085BA5" w:rsidRDefault="00391F76">
      <w:pPr>
        <w:rPr>
          <w:rFonts w:cstheme="minorHAnsi"/>
          <w:sz w:val="20"/>
          <w:szCs w:val="20"/>
        </w:rPr>
      </w:pPr>
      <w:r w:rsidRPr="00940EE0">
        <w:rPr>
          <w:rFonts w:cstheme="minorHAnsi"/>
          <w:sz w:val="20"/>
          <w:szCs w:val="20"/>
        </w:rPr>
        <w:t xml:space="preserve">In the sectarian documents produced by this community, </w:t>
      </w:r>
      <w:r w:rsidR="003E68CE" w:rsidRPr="00940EE0">
        <w:rPr>
          <w:rFonts w:cstheme="minorHAnsi"/>
          <w:sz w:val="20"/>
          <w:szCs w:val="20"/>
        </w:rPr>
        <w:t xml:space="preserve">Belial is depicted as the chief Satanic figure </w:t>
      </w:r>
      <w:r w:rsidR="004F5615" w:rsidRPr="00940EE0">
        <w:rPr>
          <w:rFonts w:cstheme="minorHAnsi"/>
          <w:sz w:val="20"/>
          <w:szCs w:val="20"/>
        </w:rPr>
        <w:t>and in the Two-Spirit Treatise, there is a good spirit and prince of light contrasted with Belial who is characteri</w:t>
      </w:r>
      <w:r w:rsidR="005F7449">
        <w:rPr>
          <w:rFonts w:cstheme="minorHAnsi"/>
          <w:sz w:val="20"/>
          <w:szCs w:val="20"/>
        </w:rPr>
        <w:t>z</w:t>
      </w:r>
      <w:r w:rsidR="004F5615" w:rsidRPr="00940EE0">
        <w:rPr>
          <w:rFonts w:cstheme="minorHAnsi"/>
          <w:sz w:val="20"/>
          <w:szCs w:val="20"/>
        </w:rPr>
        <w:t>ed as the bad spirit and angel of darkness.</w:t>
      </w:r>
      <w:r w:rsidR="004F5615">
        <w:rPr>
          <w:rStyle w:val="FootnoteReference"/>
          <w:rFonts w:cstheme="minorHAnsi"/>
          <w:sz w:val="20"/>
          <w:szCs w:val="20"/>
        </w:rPr>
        <w:footnoteReference w:id="14"/>
      </w:r>
      <w:r w:rsidR="00940EE0">
        <w:rPr>
          <w:rFonts w:cstheme="minorHAnsi"/>
          <w:sz w:val="20"/>
          <w:szCs w:val="20"/>
        </w:rPr>
        <w:t xml:space="preserve"> This role of Belial as a malevolent figure who is head of the forces of darkness and his purpose is clear in the following,</w:t>
      </w:r>
      <w:r w:rsidR="00940EE0" w:rsidRPr="00940EE0">
        <w:rPr>
          <w:rFonts w:cstheme="minorHAnsi"/>
          <w:sz w:val="20"/>
          <w:szCs w:val="20"/>
        </w:rPr>
        <w:t xml:space="preserve"> ‘But Belial, the Angel of Malevolence, Thou has created for the Pit; his [rule] is in Darkness and his purpose is to bring about wickedness and iniquity’ (1QM 13:10-12). </w:t>
      </w:r>
      <w:r w:rsidR="003E6748">
        <w:rPr>
          <w:rFonts w:cstheme="minorHAnsi"/>
          <w:sz w:val="20"/>
          <w:szCs w:val="20"/>
        </w:rPr>
        <w:t xml:space="preserve">Whilst </w:t>
      </w:r>
      <w:r w:rsidR="00555868">
        <w:rPr>
          <w:rFonts w:cstheme="minorHAnsi"/>
          <w:sz w:val="20"/>
          <w:szCs w:val="20"/>
        </w:rPr>
        <w:t xml:space="preserve">there is little supporting evidence to claim that the Dead Sea Scrolls and the sectarian literature produced by the community of Qumran directly influenced the New Testament writers and their characterisation of the devil, these documents can be used to show the Jewish traditions that were developing during this period and can show the authoritative nature of texts such as 1 Enoch and Jubilees at this time within Jewish literature. </w:t>
      </w:r>
    </w:p>
    <w:p w:rsidR="00BD52AF" w:rsidRPr="00085BA5" w:rsidRDefault="00707043">
      <w:pPr>
        <w:rPr>
          <w:rFonts w:cstheme="minorHAnsi"/>
          <w:sz w:val="20"/>
          <w:szCs w:val="20"/>
        </w:rPr>
      </w:pPr>
      <w:r w:rsidRPr="00085BA5">
        <w:rPr>
          <w:rFonts w:cstheme="minorHAnsi"/>
          <w:sz w:val="20"/>
          <w:szCs w:val="20"/>
        </w:rPr>
        <w:t>In conclusion, it is clear that the traditions surrounding the character</w:t>
      </w:r>
      <w:r w:rsidR="005F7449">
        <w:rPr>
          <w:rFonts w:cstheme="minorHAnsi"/>
          <w:sz w:val="20"/>
          <w:szCs w:val="20"/>
        </w:rPr>
        <w:t>iz</w:t>
      </w:r>
      <w:r w:rsidRPr="00085BA5">
        <w:rPr>
          <w:rFonts w:cstheme="minorHAnsi"/>
          <w:sz w:val="20"/>
          <w:szCs w:val="20"/>
        </w:rPr>
        <w:t>ation of the Devil in the New Testament have in some way been influenced by the traditions in the Intertestamental texts some of which</w:t>
      </w:r>
      <w:r w:rsidR="00682AFE">
        <w:rPr>
          <w:rFonts w:cstheme="minorHAnsi"/>
          <w:sz w:val="20"/>
          <w:szCs w:val="20"/>
        </w:rPr>
        <w:t xml:space="preserve"> can be found</w:t>
      </w:r>
      <w:r w:rsidRPr="00085BA5">
        <w:rPr>
          <w:rFonts w:cstheme="minorHAnsi"/>
          <w:sz w:val="20"/>
          <w:szCs w:val="20"/>
        </w:rPr>
        <w:t xml:space="preserve"> in 1 Enoch</w:t>
      </w:r>
      <w:r w:rsidR="00682AFE">
        <w:rPr>
          <w:rFonts w:cstheme="minorHAnsi"/>
          <w:sz w:val="20"/>
          <w:szCs w:val="20"/>
        </w:rPr>
        <w:t xml:space="preserve">, </w:t>
      </w:r>
      <w:r w:rsidRPr="00085BA5">
        <w:rPr>
          <w:rFonts w:cstheme="minorHAnsi"/>
          <w:sz w:val="20"/>
          <w:szCs w:val="20"/>
        </w:rPr>
        <w:t>Jubilees</w:t>
      </w:r>
      <w:r w:rsidR="00682AFE">
        <w:rPr>
          <w:rFonts w:cstheme="minorHAnsi"/>
          <w:sz w:val="20"/>
          <w:szCs w:val="20"/>
        </w:rPr>
        <w:t xml:space="preserve">, and the sectarian documents by the Qumran community </w:t>
      </w:r>
      <w:r w:rsidRPr="00085BA5">
        <w:rPr>
          <w:rFonts w:cstheme="minorHAnsi"/>
          <w:sz w:val="20"/>
          <w:szCs w:val="20"/>
        </w:rPr>
        <w:t xml:space="preserve">discussed above. Although the direct influence of these texts may be disputed, these traditions reflect that the New Testament writers would in all likelihood had an awareness of the popularised traditions surrounding malevolent figures such as </w:t>
      </w:r>
      <w:r w:rsidR="00BD52AF" w:rsidRPr="00085BA5">
        <w:rPr>
          <w:rFonts w:cstheme="minorHAnsi"/>
          <w:sz w:val="20"/>
          <w:szCs w:val="20"/>
        </w:rPr>
        <w:t>Azazel, Semyaza, Mastema</w:t>
      </w:r>
      <w:r w:rsidR="00682AFE">
        <w:rPr>
          <w:rFonts w:cstheme="minorHAnsi"/>
          <w:sz w:val="20"/>
          <w:szCs w:val="20"/>
        </w:rPr>
        <w:t xml:space="preserve"> and Belial</w:t>
      </w:r>
      <w:r w:rsidR="00BD52AF" w:rsidRPr="00085BA5">
        <w:rPr>
          <w:rFonts w:cstheme="minorHAnsi"/>
          <w:sz w:val="20"/>
          <w:szCs w:val="20"/>
        </w:rPr>
        <w:t xml:space="preserve">. </w:t>
      </w:r>
    </w:p>
    <w:p w:rsidR="00707043" w:rsidRPr="00085BA5" w:rsidRDefault="00BD52AF">
      <w:pPr>
        <w:rPr>
          <w:rFonts w:cstheme="minorHAnsi"/>
          <w:sz w:val="20"/>
          <w:szCs w:val="20"/>
        </w:rPr>
      </w:pPr>
      <w:r w:rsidRPr="00085BA5">
        <w:rPr>
          <w:rFonts w:cstheme="minorHAnsi"/>
          <w:sz w:val="20"/>
          <w:szCs w:val="20"/>
        </w:rPr>
        <w:t xml:space="preserve">The traditions surrounding the fallen angels or watchers taking to earth and sinfully lusting over human women as discussed in 1 Enoch could have influenced New Testament and later understanding </w:t>
      </w:r>
      <w:r w:rsidR="000276FD">
        <w:rPr>
          <w:rFonts w:cstheme="minorHAnsi"/>
          <w:sz w:val="20"/>
          <w:szCs w:val="20"/>
        </w:rPr>
        <w:t>of</w:t>
      </w:r>
      <w:r w:rsidRPr="00085BA5">
        <w:rPr>
          <w:rFonts w:cstheme="minorHAnsi"/>
          <w:sz w:val="20"/>
          <w:szCs w:val="20"/>
        </w:rPr>
        <w:t xml:space="preserve"> Satan coming to represent one of these fallen angels. Similarly, the Devil being the head of a demonic army may have influence from this intertestamental period through characters like Mastema and </w:t>
      </w:r>
      <w:r w:rsidR="00C57278" w:rsidRPr="00085BA5">
        <w:rPr>
          <w:rFonts w:cstheme="minorHAnsi"/>
          <w:sz w:val="20"/>
          <w:szCs w:val="20"/>
        </w:rPr>
        <w:t>Semyaza</w:t>
      </w:r>
      <w:r w:rsidRPr="00085BA5">
        <w:rPr>
          <w:rFonts w:cstheme="minorHAnsi"/>
          <w:sz w:val="20"/>
          <w:szCs w:val="20"/>
        </w:rPr>
        <w:t xml:space="preserve"> who exert influence upon their demonic counterparts and perform a function within humanities sinfulness. Furthermore, figures such as Azazel and Mastema’s ability to lead humanity into sin and lead astray from God is comparable with New Testament characterisations of the Devil. </w:t>
      </w:r>
    </w:p>
    <w:p w:rsidR="00BD52AF" w:rsidRPr="00085BA5" w:rsidRDefault="00BD52AF">
      <w:pPr>
        <w:rPr>
          <w:rFonts w:cstheme="minorHAnsi"/>
          <w:sz w:val="20"/>
          <w:szCs w:val="20"/>
        </w:rPr>
      </w:pPr>
      <w:r w:rsidRPr="00085BA5">
        <w:rPr>
          <w:rFonts w:cstheme="minorHAnsi"/>
          <w:sz w:val="20"/>
          <w:szCs w:val="20"/>
        </w:rPr>
        <w:t xml:space="preserve">Ultimately, arguably the most important contribution of the Intertestamental literature to the characterisation of the Devil is the traditions surrounding one single personified, </w:t>
      </w:r>
      <w:r w:rsidR="00D71C06" w:rsidRPr="00085BA5">
        <w:rPr>
          <w:rFonts w:cstheme="minorHAnsi"/>
          <w:sz w:val="20"/>
          <w:szCs w:val="20"/>
        </w:rPr>
        <w:t xml:space="preserve">the </w:t>
      </w:r>
      <w:r w:rsidRPr="00085BA5">
        <w:rPr>
          <w:rFonts w:cstheme="minorHAnsi"/>
          <w:noProof/>
          <w:sz w:val="20"/>
          <w:szCs w:val="20"/>
        </w:rPr>
        <w:t>essence</w:t>
      </w:r>
      <w:r w:rsidRPr="00085BA5">
        <w:rPr>
          <w:rFonts w:cstheme="minorHAnsi"/>
          <w:sz w:val="20"/>
          <w:szCs w:val="20"/>
        </w:rPr>
        <w:t xml:space="preserve"> of evil which becomes the single </w:t>
      </w:r>
      <w:r w:rsidRPr="00085BA5">
        <w:rPr>
          <w:rFonts w:cstheme="minorHAnsi"/>
          <w:noProof/>
          <w:sz w:val="20"/>
          <w:szCs w:val="20"/>
        </w:rPr>
        <w:t>counter</w:t>
      </w:r>
      <w:r w:rsidR="00D71C06" w:rsidRPr="00085BA5">
        <w:rPr>
          <w:rFonts w:cstheme="minorHAnsi"/>
          <w:noProof/>
          <w:sz w:val="20"/>
          <w:szCs w:val="20"/>
        </w:rPr>
        <w:t>-</w:t>
      </w:r>
      <w:r w:rsidRPr="00085BA5">
        <w:rPr>
          <w:rFonts w:cstheme="minorHAnsi"/>
          <w:noProof/>
          <w:sz w:val="20"/>
          <w:szCs w:val="20"/>
        </w:rPr>
        <w:t>principle</w:t>
      </w:r>
      <w:r w:rsidRPr="00085BA5">
        <w:rPr>
          <w:rFonts w:cstheme="minorHAnsi"/>
          <w:sz w:val="20"/>
          <w:szCs w:val="20"/>
        </w:rPr>
        <w:t xml:space="preserve"> to Jesus in the New Testament, the personification of evil in the Devil.</w:t>
      </w:r>
    </w:p>
    <w:p w:rsidR="0085507E" w:rsidRDefault="0085507E">
      <w:pPr>
        <w:rPr>
          <w:rFonts w:cstheme="minorHAnsi"/>
          <w:sz w:val="20"/>
          <w:szCs w:val="20"/>
        </w:rPr>
      </w:pPr>
    </w:p>
    <w:p w:rsidR="00085BA5" w:rsidRDefault="00085BA5">
      <w:pPr>
        <w:rPr>
          <w:rFonts w:cstheme="minorHAnsi"/>
          <w:sz w:val="20"/>
          <w:szCs w:val="20"/>
        </w:rPr>
      </w:pPr>
    </w:p>
    <w:p w:rsidR="00FC53C1" w:rsidRDefault="00FC53C1">
      <w:pPr>
        <w:rPr>
          <w:rFonts w:cstheme="minorHAnsi"/>
          <w:sz w:val="20"/>
          <w:szCs w:val="20"/>
        </w:rPr>
      </w:pPr>
    </w:p>
    <w:p w:rsidR="00D7513A" w:rsidRPr="00D7513A" w:rsidRDefault="0085507E" w:rsidP="0085507E">
      <w:pPr>
        <w:rPr>
          <w:rFonts w:cstheme="minorHAnsi"/>
          <w:b/>
          <w:sz w:val="20"/>
          <w:szCs w:val="20"/>
        </w:rPr>
      </w:pPr>
      <w:r w:rsidRPr="00085BA5">
        <w:rPr>
          <w:rFonts w:cstheme="minorHAnsi"/>
          <w:b/>
          <w:sz w:val="20"/>
          <w:szCs w:val="20"/>
        </w:rPr>
        <w:t>Bibliography</w:t>
      </w:r>
    </w:p>
    <w:p w:rsidR="00D7513A" w:rsidRPr="00085BA5" w:rsidRDefault="00D7513A" w:rsidP="0085507E">
      <w:pPr>
        <w:pStyle w:val="FootnoteText"/>
        <w:rPr>
          <w:rFonts w:cstheme="minorHAnsi"/>
        </w:rPr>
      </w:pPr>
      <w:r w:rsidRPr="00085BA5">
        <w:rPr>
          <w:rFonts w:cstheme="minorHAnsi"/>
        </w:rPr>
        <w:t>Collins</w:t>
      </w:r>
      <w:r>
        <w:rPr>
          <w:rFonts w:cstheme="minorHAnsi"/>
        </w:rPr>
        <w:t>. John. J</w:t>
      </w:r>
      <w:r w:rsidRPr="00085BA5">
        <w:rPr>
          <w:rFonts w:cstheme="minorHAnsi"/>
        </w:rPr>
        <w:t xml:space="preserve">, </w:t>
      </w:r>
      <w:r w:rsidRPr="00085BA5">
        <w:rPr>
          <w:rFonts w:cstheme="minorHAnsi"/>
          <w:i/>
        </w:rPr>
        <w:t>The Apocalyptic Imagination</w:t>
      </w:r>
      <w:r w:rsidRPr="00085BA5">
        <w:rPr>
          <w:rFonts w:cstheme="minorHAnsi"/>
        </w:rPr>
        <w:t xml:space="preserve"> (2</w:t>
      </w:r>
      <w:r w:rsidRPr="00085BA5">
        <w:rPr>
          <w:rFonts w:cstheme="minorHAnsi"/>
          <w:vertAlign w:val="superscript"/>
        </w:rPr>
        <w:t>nd</w:t>
      </w:r>
      <w:r w:rsidRPr="00085BA5">
        <w:rPr>
          <w:rFonts w:cstheme="minorHAnsi"/>
        </w:rPr>
        <w:t xml:space="preserve"> ed) (Cambridge: Wm. B. Eerdmans Publishing Co., 1998)</w:t>
      </w:r>
    </w:p>
    <w:p w:rsidR="00D7513A" w:rsidRDefault="00D7513A" w:rsidP="0085507E">
      <w:pPr>
        <w:pStyle w:val="FootnoteText"/>
        <w:rPr>
          <w:rFonts w:cstheme="minorHAnsi"/>
        </w:rPr>
      </w:pPr>
      <w:r>
        <w:rPr>
          <w:rFonts w:cstheme="minorHAnsi"/>
        </w:rPr>
        <w:br/>
      </w:r>
      <w:r w:rsidRPr="00085BA5">
        <w:rPr>
          <w:rFonts w:cstheme="minorHAnsi"/>
        </w:rPr>
        <w:t>Dunn</w:t>
      </w:r>
      <w:r>
        <w:rPr>
          <w:rFonts w:cstheme="minorHAnsi"/>
        </w:rPr>
        <w:t>. James. D. G,</w:t>
      </w:r>
      <w:r w:rsidRPr="00085BA5">
        <w:rPr>
          <w:rFonts w:cstheme="minorHAnsi"/>
        </w:rPr>
        <w:t xml:space="preserve"> and Graham. H. Twelftree,</w:t>
      </w:r>
      <w:r w:rsidRPr="00085BA5">
        <w:rPr>
          <w:rFonts w:cstheme="minorHAnsi"/>
          <w:i/>
        </w:rPr>
        <w:t xml:space="preserve"> ‘</w:t>
      </w:r>
      <w:r w:rsidRPr="00085BA5">
        <w:rPr>
          <w:rFonts w:cstheme="minorHAnsi"/>
        </w:rPr>
        <w:t xml:space="preserve">Demon-Possession and Exorcism in The New Testament’, </w:t>
      </w:r>
      <w:r w:rsidRPr="00085BA5">
        <w:rPr>
          <w:rFonts w:cstheme="minorHAnsi"/>
          <w:i/>
        </w:rPr>
        <w:t>Churchman</w:t>
      </w:r>
      <w:r w:rsidRPr="00085BA5">
        <w:rPr>
          <w:rFonts w:cstheme="minorHAnsi"/>
        </w:rPr>
        <w:t>, 94.3 (1980)</w:t>
      </w:r>
    </w:p>
    <w:p w:rsidR="00083BA7" w:rsidRDefault="00083BA7" w:rsidP="0085507E">
      <w:pPr>
        <w:pStyle w:val="FootnoteText"/>
        <w:rPr>
          <w:rFonts w:cstheme="minorHAnsi"/>
        </w:rPr>
      </w:pPr>
    </w:p>
    <w:p w:rsidR="00083BA7" w:rsidRPr="00085BA5" w:rsidRDefault="00083BA7" w:rsidP="0085507E">
      <w:pPr>
        <w:pStyle w:val="FootnoteText"/>
        <w:rPr>
          <w:rFonts w:cstheme="minorHAnsi"/>
        </w:rPr>
      </w:pPr>
      <w:r w:rsidRPr="00083BA7">
        <w:rPr>
          <w:rFonts w:cstheme="minorHAnsi"/>
        </w:rPr>
        <w:t>Fröhlich</w:t>
      </w:r>
      <w:r>
        <w:rPr>
          <w:rFonts w:cstheme="minorHAnsi"/>
        </w:rPr>
        <w:t>. Ida</w:t>
      </w:r>
      <w:r w:rsidRPr="00083BA7">
        <w:rPr>
          <w:rFonts w:cstheme="minorHAnsi"/>
        </w:rPr>
        <w:t xml:space="preserve"> and Erkki. Koskenniemi., eds, </w:t>
      </w:r>
      <w:r w:rsidRPr="00083BA7">
        <w:rPr>
          <w:rFonts w:cstheme="minorHAnsi"/>
          <w:i/>
        </w:rPr>
        <w:t>Evil And The Devil (</w:t>
      </w:r>
      <w:r w:rsidRPr="00083BA7">
        <w:rPr>
          <w:rFonts w:cstheme="minorHAnsi"/>
        </w:rPr>
        <w:t>London: Bloomsbury T&amp;T Clark, 2013)</w:t>
      </w:r>
    </w:p>
    <w:p w:rsidR="00D7513A" w:rsidRPr="00085BA5" w:rsidRDefault="00D7513A" w:rsidP="0085507E">
      <w:pPr>
        <w:rPr>
          <w:rFonts w:cstheme="minorHAnsi"/>
          <w:sz w:val="20"/>
          <w:szCs w:val="20"/>
          <w:u w:val="single"/>
        </w:rPr>
      </w:pPr>
      <w:r>
        <w:rPr>
          <w:rFonts w:cstheme="minorHAnsi"/>
          <w:sz w:val="20"/>
          <w:szCs w:val="20"/>
        </w:rPr>
        <w:br/>
      </w:r>
      <w:r w:rsidRPr="00085BA5">
        <w:rPr>
          <w:rFonts w:cstheme="minorHAnsi"/>
          <w:sz w:val="20"/>
          <w:szCs w:val="20"/>
        </w:rPr>
        <w:t>Hanneken.</w:t>
      </w:r>
      <w:r>
        <w:rPr>
          <w:rFonts w:cstheme="minorHAnsi"/>
          <w:sz w:val="20"/>
          <w:szCs w:val="20"/>
        </w:rPr>
        <w:t xml:space="preserve"> Todd. R</w:t>
      </w:r>
      <w:r w:rsidRPr="00085BA5">
        <w:rPr>
          <w:rFonts w:cstheme="minorHAnsi"/>
          <w:sz w:val="20"/>
          <w:szCs w:val="20"/>
        </w:rPr>
        <w:t xml:space="preserve">, </w:t>
      </w:r>
      <w:r w:rsidRPr="00085BA5">
        <w:rPr>
          <w:rFonts w:cstheme="minorHAnsi"/>
          <w:i/>
          <w:sz w:val="20"/>
          <w:szCs w:val="20"/>
        </w:rPr>
        <w:t xml:space="preserve">The Subversion Of The Apocalypses In The Book Of Jubilees </w:t>
      </w:r>
      <w:r w:rsidRPr="00085BA5">
        <w:rPr>
          <w:rFonts w:cstheme="minorHAnsi"/>
          <w:sz w:val="20"/>
          <w:szCs w:val="20"/>
        </w:rPr>
        <w:t xml:space="preserve">(Atlanta: Society of Biblical Literature, 2012) </w:t>
      </w:r>
    </w:p>
    <w:p w:rsidR="00D7513A" w:rsidRPr="00085BA5" w:rsidRDefault="00D7513A" w:rsidP="0085507E">
      <w:pPr>
        <w:pStyle w:val="FootnoteText"/>
        <w:rPr>
          <w:rFonts w:cstheme="minorHAnsi"/>
        </w:rPr>
      </w:pPr>
      <w:r w:rsidRPr="00085BA5">
        <w:rPr>
          <w:rFonts w:cstheme="minorHAnsi"/>
        </w:rPr>
        <w:t>Kelly</w:t>
      </w:r>
      <w:r>
        <w:rPr>
          <w:rFonts w:cstheme="minorHAnsi"/>
        </w:rPr>
        <w:t xml:space="preserve">. Henry. </w:t>
      </w:r>
      <w:r w:rsidRPr="00791642">
        <w:rPr>
          <w:rFonts w:cstheme="minorHAnsi"/>
          <w:noProof/>
        </w:rPr>
        <w:t>A,</w:t>
      </w:r>
      <w:r w:rsidRPr="00085BA5">
        <w:rPr>
          <w:rFonts w:cstheme="minorHAnsi"/>
        </w:rPr>
        <w:t xml:space="preserve"> </w:t>
      </w:r>
      <w:r w:rsidRPr="00085BA5">
        <w:rPr>
          <w:rFonts w:cstheme="minorHAnsi"/>
          <w:i/>
        </w:rPr>
        <w:t xml:space="preserve">Satan: A Biography </w:t>
      </w:r>
      <w:r w:rsidRPr="00085BA5">
        <w:rPr>
          <w:rFonts w:cstheme="minorHAnsi"/>
        </w:rPr>
        <w:t xml:space="preserve">(Cambridge: Cambridge University Press, 2006) </w:t>
      </w:r>
    </w:p>
    <w:p w:rsidR="00D7513A" w:rsidRPr="00085BA5" w:rsidRDefault="00D7513A" w:rsidP="0085507E">
      <w:pPr>
        <w:pStyle w:val="NormalWeb"/>
        <w:spacing w:before="0" w:beforeAutospacing="0" w:after="173" w:afterAutospacing="0" w:line="210" w:lineRule="atLeast"/>
        <w:rPr>
          <w:rFonts w:asciiTheme="minorHAnsi" w:hAnsiTheme="minorHAnsi" w:cstheme="minorHAnsi"/>
          <w:sz w:val="20"/>
          <w:szCs w:val="20"/>
        </w:rPr>
      </w:pPr>
      <w:r>
        <w:rPr>
          <w:rFonts w:asciiTheme="minorHAnsi" w:hAnsiTheme="minorHAnsi" w:cstheme="minorHAnsi"/>
          <w:sz w:val="20"/>
          <w:szCs w:val="20"/>
        </w:rPr>
        <w:br/>
      </w:r>
      <w:r w:rsidRPr="00085BA5">
        <w:rPr>
          <w:rFonts w:asciiTheme="minorHAnsi" w:hAnsiTheme="minorHAnsi" w:cstheme="minorHAnsi"/>
          <w:sz w:val="20"/>
          <w:szCs w:val="20"/>
        </w:rPr>
        <w:t>Nickelsburg.</w:t>
      </w:r>
      <w:r>
        <w:rPr>
          <w:rFonts w:asciiTheme="minorHAnsi" w:hAnsiTheme="minorHAnsi" w:cstheme="minorHAnsi"/>
          <w:sz w:val="20"/>
          <w:szCs w:val="20"/>
        </w:rPr>
        <w:t xml:space="preserve"> George. W. E</w:t>
      </w:r>
      <w:r w:rsidRPr="00085BA5">
        <w:rPr>
          <w:rFonts w:asciiTheme="minorHAnsi" w:hAnsiTheme="minorHAnsi" w:cstheme="minorHAnsi"/>
          <w:sz w:val="20"/>
          <w:szCs w:val="20"/>
        </w:rPr>
        <w:t xml:space="preserve">, </w:t>
      </w:r>
      <w:r w:rsidRPr="00085BA5">
        <w:rPr>
          <w:rFonts w:asciiTheme="minorHAnsi" w:hAnsiTheme="minorHAnsi" w:cstheme="minorHAnsi"/>
          <w:i/>
          <w:sz w:val="20"/>
          <w:szCs w:val="20"/>
        </w:rPr>
        <w:t xml:space="preserve">Jewish Literature Between the Bible and the Mishnah </w:t>
      </w:r>
      <w:r w:rsidRPr="00085BA5">
        <w:rPr>
          <w:rFonts w:asciiTheme="minorHAnsi" w:hAnsiTheme="minorHAnsi" w:cstheme="minorHAnsi"/>
          <w:sz w:val="20"/>
          <w:szCs w:val="20"/>
        </w:rPr>
        <w:t>(London: SCM Press Ltd, 1981)</w:t>
      </w:r>
    </w:p>
    <w:p w:rsidR="00D7513A" w:rsidRPr="00085BA5" w:rsidRDefault="00D7513A" w:rsidP="0085507E">
      <w:pPr>
        <w:pStyle w:val="FootnoteText"/>
        <w:rPr>
          <w:rFonts w:cstheme="minorHAnsi"/>
        </w:rPr>
      </w:pPr>
      <w:r w:rsidRPr="00085BA5">
        <w:rPr>
          <w:rFonts w:cstheme="minorHAnsi"/>
        </w:rPr>
        <w:t>Russell.</w:t>
      </w:r>
      <w:r>
        <w:rPr>
          <w:rFonts w:cstheme="minorHAnsi"/>
        </w:rPr>
        <w:t xml:space="preserve"> Jeffrey. B</w:t>
      </w:r>
      <w:r w:rsidRPr="00085BA5">
        <w:rPr>
          <w:rFonts w:cstheme="minorHAnsi"/>
        </w:rPr>
        <w:t xml:space="preserve">, </w:t>
      </w:r>
      <w:r w:rsidRPr="00085BA5">
        <w:rPr>
          <w:rStyle w:val="Emphasis"/>
          <w:rFonts w:cstheme="minorHAnsi"/>
        </w:rPr>
        <w:t xml:space="preserve">The Devil: Perceptions of Evil from Antiquity to </w:t>
      </w:r>
      <w:r w:rsidRPr="00791642">
        <w:rPr>
          <w:rStyle w:val="Emphasis"/>
          <w:rFonts w:cstheme="minorHAnsi"/>
          <w:noProof/>
        </w:rPr>
        <w:t>Primit</w:t>
      </w:r>
      <w:r w:rsidR="00791642">
        <w:rPr>
          <w:rStyle w:val="Emphasis"/>
          <w:rFonts w:cstheme="minorHAnsi"/>
          <w:noProof/>
        </w:rPr>
        <w:t>i</w:t>
      </w:r>
      <w:r w:rsidRPr="00791642">
        <w:rPr>
          <w:rStyle w:val="Emphasis"/>
          <w:rFonts w:cstheme="minorHAnsi"/>
          <w:noProof/>
        </w:rPr>
        <w:t>ve</w:t>
      </w:r>
      <w:r w:rsidRPr="00085BA5">
        <w:rPr>
          <w:rStyle w:val="Emphasis"/>
          <w:rFonts w:cstheme="minorHAnsi"/>
        </w:rPr>
        <w:t xml:space="preserve"> Christianity</w:t>
      </w:r>
      <w:r w:rsidRPr="00085BA5">
        <w:rPr>
          <w:rFonts w:cstheme="minorHAnsi"/>
        </w:rPr>
        <w:t> (New York: Cornell University Press, 1977)</w:t>
      </w:r>
      <w:r w:rsidRPr="00085BA5">
        <w:rPr>
          <w:rFonts w:cstheme="minorHAnsi"/>
        </w:rPr>
        <w:br/>
      </w:r>
    </w:p>
    <w:p w:rsidR="00D7513A" w:rsidRPr="00085BA5" w:rsidRDefault="00D7513A" w:rsidP="0085507E">
      <w:pPr>
        <w:rPr>
          <w:rFonts w:cstheme="minorHAnsi"/>
          <w:sz w:val="20"/>
          <w:szCs w:val="20"/>
        </w:rPr>
      </w:pPr>
      <w:r>
        <w:rPr>
          <w:rFonts w:cstheme="minorHAnsi"/>
          <w:sz w:val="20"/>
          <w:szCs w:val="20"/>
        </w:rPr>
        <w:t>______________</w:t>
      </w:r>
      <w:r w:rsidRPr="00085BA5">
        <w:rPr>
          <w:rFonts w:cstheme="minorHAnsi"/>
          <w:sz w:val="20"/>
          <w:szCs w:val="20"/>
        </w:rPr>
        <w:t xml:space="preserve">, </w:t>
      </w:r>
      <w:r w:rsidRPr="00085BA5">
        <w:rPr>
          <w:rFonts w:cstheme="minorHAnsi"/>
          <w:i/>
          <w:sz w:val="20"/>
          <w:szCs w:val="20"/>
        </w:rPr>
        <w:t xml:space="preserve">The Prince of Darkness: Radical Evil and the Power of Good in History </w:t>
      </w:r>
      <w:r w:rsidRPr="00085BA5">
        <w:rPr>
          <w:rFonts w:cstheme="minorHAnsi"/>
          <w:sz w:val="20"/>
          <w:szCs w:val="20"/>
        </w:rPr>
        <w:t xml:space="preserve">(London: Cornell University Press, 1998) </w:t>
      </w:r>
    </w:p>
    <w:p w:rsidR="00D7513A" w:rsidRPr="00085BA5" w:rsidRDefault="00D7513A" w:rsidP="0085507E">
      <w:pPr>
        <w:pStyle w:val="FootnoteText"/>
        <w:rPr>
          <w:rFonts w:cstheme="minorHAnsi"/>
        </w:rPr>
      </w:pPr>
      <w:r w:rsidRPr="00085BA5">
        <w:rPr>
          <w:rFonts w:cstheme="minorHAnsi"/>
        </w:rPr>
        <w:t>Wray</w:t>
      </w:r>
      <w:r>
        <w:rPr>
          <w:rFonts w:cstheme="minorHAnsi"/>
        </w:rPr>
        <w:t>. T.J,</w:t>
      </w:r>
      <w:r w:rsidRPr="00085BA5">
        <w:rPr>
          <w:rFonts w:cstheme="minorHAnsi"/>
        </w:rPr>
        <w:t xml:space="preserve"> and G. Mobley., </w:t>
      </w:r>
      <w:r w:rsidRPr="00085BA5">
        <w:rPr>
          <w:rFonts w:cstheme="minorHAnsi"/>
          <w:i/>
        </w:rPr>
        <w:t>The Birth of Satan: Tracing the Devil’s Biblical Roots</w:t>
      </w:r>
      <w:r w:rsidRPr="00085BA5">
        <w:rPr>
          <w:rFonts w:cstheme="minorHAnsi"/>
        </w:rPr>
        <w:t xml:space="preserve"> (New York: Palgrave Macmillan, 2005)</w:t>
      </w:r>
    </w:p>
    <w:p w:rsidR="0085507E" w:rsidRPr="00085BA5" w:rsidRDefault="0085507E" w:rsidP="0085507E">
      <w:pPr>
        <w:rPr>
          <w:rFonts w:cstheme="minorHAnsi"/>
          <w:b/>
          <w:sz w:val="20"/>
          <w:szCs w:val="20"/>
        </w:rPr>
      </w:pPr>
    </w:p>
    <w:sectPr w:rsidR="0085507E" w:rsidRPr="00085BA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09EE" w:rsidRDefault="00EA09EE" w:rsidP="004C0D66">
      <w:pPr>
        <w:spacing w:after="0" w:line="240" w:lineRule="auto"/>
      </w:pPr>
      <w:r>
        <w:separator/>
      </w:r>
    </w:p>
  </w:endnote>
  <w:endnote w:type="continuationSeparator" w:id="0">
    <w:p w:rsidR="00EA09EE" w:rsidRDefault="00EA09EE" w:rsidP="004C0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52D" w:rsidRDefault="00E575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52D" w:rsidRDefault="00E575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52D" w:rsidRDefault="00E575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09EE" w:rsidRDefault="00EA09EE" w:rsidP="004C0D66">
      <w:pPr>
        <w:spacing w:after="0" w:line="240" w:lineRule="auto"/>
      </w:pPr>
      <w:r>
        <w:separator/>
      </w:r>
    </w:p>
  </w:footnote>
  <w:footnote w:type="continuationSeparator" w:id="0">
    <w:p w:rsidR="00EA09EE" w:rsidRDefault="00EA09EE" w:rsidP="004C0D66">
      <w:pPr>
        <w:spacing w:after="0" w:line="240" w:lineRule="auto"/>
      </w:pPr>
      <w:r>
        <w:continuationSeparator/>
      </w:r>
    </w:p>
  </w:footnote>
  <w:footnote w:id="1">
    <w:p w:rsidR="009743BC" w:rsidRDefault="009743BC">
      <w:pPr>
        <w:pStyle w:val="FootnoteText"/>
      </w:pPr>
      <w:r>
        <w:rPr>
          <w:rStyle w:val="FootnoteReference"/>
        </w:rPr>
        <w:footnoteRef/>
      </w:r>
      <w:r>
        <w:t xml:space="preserve"> </w:t>
      </w:r>
      <w:r w:rsidR="00157ACB" w:rsidRPr="00157ACB">
        <w:rPr>
          <w:rFonts w:cstheme="minorHAnsi"/>
        </w:rPr>
        <w:t xml:space="preserve">Jeffrey. B. Russell., </w:t>
      </w:r>
      <w:r w:rsidR="00157ACB" w:rsidRPr="00157ACB">
        <w:rPr>
          <w:rStyle w:val="Emphasis"/>
          <w:rFonts w:cstheme="minorHAnsi"/>
        </w:rPr>
        <w:t xml:space="preserve">The Devil: Perceptions of Evil from Antiquity to </w:t>
      </w:r>
      <w:r w:rsidR="002D385C" w:rsidRPr="00157ACB">
        <w:rPr>
          <w:rStyle w:val="Emphasis"/>
          <w:rFonts w:cstheme="minorHAnsi"/>
        </w:rPr>
        <w:t>Primitive</w:t>
      </w:r>
      <w:r w:rsidR="00157ACB" w:rsidRPr="00157ACB">
        <w:rPr>
          <w:rStyle w:val="Emphasis"/>
          <w:rFonts w:cstheme="minorHAnsi"/>
        </w:rPr>
        <w:t xml:space="preserve"> Christianity</w:t>
      </w:r>
      <w:r w:rsidR="00157ACB" w:rsidRPr="00157ACB">
        <w:rPr>
          <w:rFonts w:cstheme="minorHAnsi"/>
        </w:rPr>
        <w:t> (New York: Cornell University Press, 1977), p. 229.</w:t>
      </w:r>
    </w:p>
  </w:footnote>
  <w:footnote w:id="2">
    <w:p w:rsidR="0067768E" w:rsidRDefault="0067768E" w:rsidP="0067768E">
      <w:pPr>
        <w:pStyle w:val="FootnoteText"/>
      </w:pPr>
      <w:r>
        <w:rPr>
          <w:rStyle w:val="FootnoteReference"/>
        </w:rPr>
        <w:footnoteRef/>
      </w:r>
      <w:r>
        <w:t xml:space="preserve"> James. D. G. Dunn and Graham. H. Twelftree,</w:t>
      </w:r>
      <w:r>
        <w:rPr>
          <w:i/>
        </w:rPr>
        <w:t xml:space="preserve"> ‘</w:t>
      </w:r>
      <w:r w:rsidRPr="001F37B6">
        <w:t>Demon-Possession and Exorcism in The New Testament</w:t>
      </w:r>
      <w:r>
        <w:t xml:space="preserve">’, </w:t>
      </w:r>
      <w:r>
        <w:rPr>
          <w:i/>
        </w:rPr>
        <w:t>Churchman</w:t>
      </w:r>
      <w:r>
        <w:t>, 94.3 (1980), p. 219.</w:t>
      </w:r>
    </w:p>
  </w:footnote>
  <w:footnote w:id="3">
    <w:p w:rsidR="00673985" w:rsidRDefault="00673985">
      <w:pPr>
        <w:pStyle w:val="FootnoteText"/>
      </w:pPr>
      <w:r>
        <w:rPr>
          <w:rStyle w:val="FootnoteReference"/>
        </w:rPr>
        <w:footnoteRef/>
      </w:r>
      <w:r>
        <w:t xml:space="preserve"> </w:t>
      </w:r>
      <w:r w:rsidR="00E30D1E" w:rsidRPr="00157ACB">
        <w:rPr>
          <w:rFonts w:cstheme="minorHAnsi"/>
        </w:rPr>
        <w:t>Jeffrey. B. Russell., 1977, p</w:t>
      </w:r>
      <w:r w:rsidR="00E30D1E">
        <w:rPr>
          <w:rFonts w:cstheme="minorHAnsi"/>
        </w:rPr>
        <w:t>p</w:t>
      </w:r>
      <w:r w:rsidR="00E30D1E" w:rsidRPr="00157ACB">
        <w:rPr>
          <w:rFonts w:cstheme="minorHAnsi"/>
        </w:rPr>
        <w:t>.</w:t>
      </w:r>
      <w:r w:rsidR="00E30D1E">
        <w:rPr>
          <w:rFonts w:cstheme="minorHAnsi"/>
        </w:rPr>
        <w:t xml:space="preserve"> 228-9</w:t>
      </w:r>
      <w:r w:rsidR="00E30D1E" w:rsidRPr="00157ACB">
        <w:rPr>
          <w:rFonts w:cstheme="minorHAnsi"/>
        </w:rPr>
        <w:t>.</w:t>
      </w:r>
    </w:p>
  </w:footnote>
  <w:footnote w:id="4">
    <w:p w:rsidR="0099222E" w:rsidRDefault="0099222E" w:rsidP="0099222E">
      <w:pPr>
        <w:pStyle w:val="FootnoteText"/>
      </w:pPr>
      <w:r>
        <w:rPr>
          <w:rStyle w:val="FootnoteReference"/>
        </w:rPr>
        <w:footnoteRef/>
      </w:r>
      <w:r>
        <w:t xml:space="preserve"> Henry. A. Kelly,</w:t>
      </w:r>
      <w:r w:rsidR="00E11191">
        <w:t xml:space="preserve"> </w:t>
      </w:r>
      <w:r w:rsidR="00E11191">
        <w:rPr>
          <w:i/>
        </w:rPr>
        <w:t xml:space="preserve">Satan: A Biography </w:t>
      </w:r>
      <w:r w:rsidR="00E11191">
        <w:t>(Cambridge: Cambridge University Press, 2006)</w:t>
      </w:r>
      <w:r>
        <w:t xml:space="preserve"> p. 159.</w:t>
      </w:r>
    </w:p>
  </w:footnote>
  <w:footnote w:id="5">
    <w:p w:rsidR="007E5B1B" w:rsidRDefault="007E5B1B">
      <w:pPr>
        <w:pStyle w:val="FootnoteText"/>
      </w:pPr>
      <w:r>
        <w:rPr>
          <w:rStyle w:val="FootnoteReference"/>
        </w:rPr>
        <w:footnoteRef/>
      </w:r>
      <w:r>
        <w:t xml:space="preserve"> </w:t>
      </w:r>
      <w:r w:rsidRPr="007E5B1B">
        <w:rPr>
          <w:rFonts w:cstheme="minorHAnsi"/>
        </w:rPr>
        <w:t xml:space="preserve">T.J. Wray and G. Mobley., </w:t>
      </w:r>
      <w:r w:rsidRPr="007E5B1B">
        <w:rPr>
          <w:rFonts w:cstheme="minorHAnsi"/>
          <w:i/>
        </w:rPr>
        <w:t>The Birth of Satan: Tracing the Devil’s Biblical Roots</w:t>
      </w:r>
      <w:r w:rsidRPr="007E5B1B">
        <w:rPr>
          <w:rFonts w:cstheme="minorHAnsi"/>
        </w:rPr>
        <w:t xml:space="preserve"> (New York: Palgrave Macmillan, 2005), p. 97.</w:t>
      </w:r>
    </w:p>
  </w:footnote>
  <w:footnote w:id="6">
    <w:p w:rsidR="00852EFA" w:rsidRPr="00852EFA" w:rsidRDefault="00852EFA" w:rsidP="00852EFA">
      <w:pPr>
        <w:pStyle w:val="NormalWeb"/>
        <w:spacing w:before="0" w:beforeAutospacing="0" w:after="173" w:afterAutospacing="0" w:line="210" w:lineRule="atLeast"/>
        <w:rPr>
          <w:sz w:val="22"/>
          <w:szCs w:val="22"/>
        </w:rPr>
      </w:pPr>
      <w:r>
        <w:rPr>
          <w:rStyle w:val="FootnoteReference"/>
        </w:rPr>
        <w:footnoteRef/>
      </w:r>
      <w:r>
        <w:t xml:space="preserve"> </w:t>
      </w:r>
      <w:r w:rsidRPr="009C6816">
        <w:rPr>
          <w:rFonts w:asciiTheme="minorHAnsi" w:hAnsiTheme="minorHAnsi" w:cstheme="minorHAnsi"/>
          <w:sz w:val="20"/>
          <w:szCs w:val="22"/>
        </w:rPr>
        <w:t xml:space="preserve">George. W. E. Nickelsburg., </w:t>
      </w:r>
      <w:r w:rsidRPr="009C6816">
        <w:rPr>
          <w:rFonts w:asciiTheme="minorHAnsi" w:hAnsiTheme="minorHAnsi" w:cstheme="minorHAnsi"/>
          <w:i/>
          <w:sz w:val="20"/>
          <w:szCs w:val="22"/>
        </w:rPr>
        <w:t xml:space="preserve">Jewish Literature Between the Bible and the Mishnah </w:t>
      </w:r>
      <w:r w:rsidRPr="009C6816">
        <w:rPr>
          <w:rFonts w:asciiTheme="minorHAnsi" w:hAnsiTheme="minorHAnsi" w:cstheme="minorHAnsi"/>
          <w:sz w:val="20"/>
          <w:szCs w:val="22"/>
        </w:rPr>
        <w:t>(London: SCM Press Ltd, 1981), p. 50.</w:t>
      </w:r>
    </w:p>
  </w:footnote>
  <w:footnote w:id="7">
    <w:p w:rsidR="00052476" w:rsidRPr="00956AA6" w:rsidRDefault="00052476">
      <w:pPr>
        <w:pStyle w:val="FootnoteText"/>
        <w:rPr>
          <w:rFonts w:ascii="Times New Roman" w:hAnsi="Times New Roman" w:cs="Times New Roman"/>
        </w:rPr>
      </w:pPr>
      <w:r>
        <w:rPr>
          <w:rStyle w:val="FootnoteReference"/>
        </w:rPr>
        <w:footnoteRef/>
      </w:r>
      <w:r>
        <w:t xml:space="preserve"> </w:t>
      </w:r>
      <w:r w:rsidR="00AF44AE" w:rsidRPr="00AF44AE">
        <w:rPr>
          <w:rFonts w:cstheme="minorHAnsi"/>
        </w:rPr>
        <w:t xml:space="preserve">John. J. Collins, </w:t>
      </w:r>
      <w:r w:rsidR="00AF44AE" w:rsidRPr="00AF44AE">
        <w:rPr>
          <w:rFonts w:cstheme="minorHAnsi"/>
          <w:i/>
        </w:rPr>
        <w:t>The Apocalyptic Imagination</w:t>
      </w:r>
      <w:r w:rsidR="00AF44AE" w:rsidRPr="00AF44AE">
        <w:rPr>
          <w:rFonts w:cstheme="minorHAnsi"/>
        </w:rPr>
        <w:t xml:space="preserve"> (2</w:t>
      </w:r>
      <w:r w:rsidR="00AF44AE" w:rsidRPr="00AF44AE">
        <w:rPr>
          <w:rFonts w:cstheme="minorHAnsi"/>
          <w:vertAlign w:val="superscript"/>
        </w:rPr>
        <w:t>nd</w:t>
      </w:r>
      <w:r w:rsidR="00AF44AE" w:rsidRPr="00AF44AE">
        <w:rPr>
          <w:rFonts w:cstheme="minorHAnsi"/>
        </w:rPr>
        <w:t xml:space="preserve"> ed) (Cambridge: Wm. B. Eerdmans Publishing Co., 1998), p. 52.</w:t>
      </w:r>
    </w:p>
  </w:footnote>
  <w:footnote w:id="8">
    <w:p w:rsidR="00F32BCE" w:rsidRDefault="00F32BCE">
      <w:pPr>
        <w:pStyle w:val="FootnoteText"/>
      </w:pPr>
      <w:r>
        <w:rPr>
          <w:rStyle w:val="FootnoteReference"/>
        </w:rPr>
        <w:footnoteRef/>
      </w:r>
      <w:r>
        <w:t xml:space="preserve"> </w:t>
      </w:r>
      <w:r w:rsidR="005A70F4">
        <w:t xml:space="preserve">Jeffrey. B. </w:t>
      </w:r>
      <w:r>
        <w:t>Russell</w:t>
      </w:r>
      <w:r w:rsidR="005A70F4">
        <w:t xml:space="preserve">., </w:t>
      </w:r>
      <w:r w:rsidR="005A70F4">
        <w:rPr>
          <w:i/>
        </w:rPr>
        <w:t xml:space="preserve">The Prince of Darkness: Radical Evil and the Power of Good in History </w:t>
      </w:r>
      <w:r w:rsidR="005A70F4">
        <w:t>(London: Cornell University Press, 1998)</w:t>
      </w:r>
      <w:r>
        <w:t xml:space="preserve"> p. 33</w:t>
      </w:r>
      <w:r w:rsidR="00A81F21">
        <w:t>.</w:t>
      </w:r>
    </w:p>
  </w:footnote>
  <w:footnote w:id="9">
    <w:p w:rsidR="00A81F21" w:rsidRDefault="00A81F21">
      <w:pPr>
        <w:pStyle w:val="FootnoteText"/>
      </w:pPr>
      <w:r>
        <w:rPr>
          <w:rStyle w:val="FootnoteReference"/>
        </w:rPr>
        <w:footnoteRef/>
      </w:r>
      <w:r>
        <w:t xml:space="preserve"> Jeffrey. B. Russell., 1998, p. 39.</w:t>
      </w:r>
    </w:p>
  </w:footnote>
  <w:footnote w:id="10">
    <w:p w:rsidR="00E13FD8" w:rsidRPr="0085507E" w:rsidRDefault="00E13FD8" w:rsidP="0085507E">
      <w:pPr>
        <w:rPr>
          <w:u w:val="single"/>
        </w:rPr>
      </w:pPr>
      <w:r>
        <w:rPr>
          <w:rStyle w:val="FootnoteReference"/>
        </w:rPr>
        <w:footnoteRef/>
      </w:r>
      <w:r>
        <w:t xml:space="preserve"> </w:t>
      </w:r>
      <w:r w:rsidRPr="00E13FD8">
        <w:rPr>
          <w:sz w:val="20"/>
        </w:rPr>
        <w:t xml:space="preserve">Todd. R. Hanneken., </w:t>
      </w:r>
      <w:r w:rsidRPr="00E13FD8">
        <w:rPr>
          <w:i/>
          <w:sz w:val="20"/>
        </w:rPr>
        <w:t xml:space="preserve">The Subversion Of The Apocalypses In The Book Of Jubilees </w:t>
      </w:r>
      <w:r w:rsidRPr="00E13FD8">
        <w:rPr>
          <w:sz w:val="20"/>
        </w:rPr>
        <w:t>(Atlanta: Society of Biblical Literature, 2012)</w:t>
      </w:r>
      <w:r w:rsidR="00147443">
        <w:rPr>
          <w:sz w:val="20"/>
        </w:rPr>
        <w:t xml:space="preserve">, p. 78. </w:t>
      </w:r>
    </w:p>
  </w:footnote>
  <w:footnote w:id="11">
    <w:p w:rsidR="00E11191" w:rsidRDefault="00E11191">
      <w:pPr>
        <w:pStyle w:val="FootnoteText"/>
      </w:pPr>
      <w:r>
        <w:rPr>
          <w:rStyle w:val="FootnoteReference"/>
        </w:rPr>
        <w:footnoteRef/>
      </w:r>
      <w:r>
        <w:t xml:space="preserve"> Henry. A. Kelly, 2006, p. 38. (discusses the connection between Mastema and Satan in this passage further).</w:t>
      </w:r>
    </w:p>
  </w:footnote>
  <w:footnote w:id="12">
    <w:p w:rsidR="003E68CE" w:rsidRDefault="003E68CE">
      <w:pPr>
        <w:pStyle w:val="FootnoteText"/>
      </w:pPr>
      <w:r>
        <w:rPr>
          <w:rStyle w:val="FootnoteReference"/>
        </w:rPr>
        <w:footnoteRef/>
      </w:r>
      <w:r>
        <w:t xml:space="preserve"> See </w:t>
      </w:r>
      <w:r w:rsidR="00083BA7" w:rsidRPr="00083BA7">
        <w:rPr>
          <w:rFonts w:cstheme="minorHAnsi"/>
        </w:rPr>
        <w:t xml:space="preserve">Ida. Fröhlich and Erkki. Koskenniemi., eds, </w:t>
      </w:r>
      <w:r w:rsidR="00083BA7" w:rsidRPr="00083BA7">
        <w:rPr>
          <w:rFonts w:cstheme="minorHAnsi"/>
          <w:i/>
        </w:rPr>
        <w:t>Evil And The Devil (</w:t>
      </w:r>
      <w:r w:rsidR="00083BA7" w:rsidRPr="00083BA7">
        <w:rPr>
          <w:rFonts w:cstheme="minorHAnsi"/>
        </w:rPr>
        <w:t>London: Bloomsbury T&amp;T Clark, 2013), p. 24</w:t>
      </w:r>
      <w:r w:rsidR="00083BA7" w:rsidRPr="00083BA7">
        <w:rPr>
          <w:rFonts w:ascii="Arial" w:hAnsi="Arial" w:cs="Arial"/>
        </w:rPr>
        <w:t xml:space="preserve"> </w:t>
      </w:r>
      <w:r>
        <w:t xml:space="preserve">for a comprehensive analysis of the significance that the Dead Sea Scrolls has within the characterisation and belief in Demons. </w:t>
      </w:r>
    </w:p>
  </w:footnote>
  <w:footnote w:id="13">
    <w:p w:rsidR="00940EE0" w:rsidRDefault="00940EE0">
      <w:pPr>
        <w:pStyle w:val="FootnoteText"/>
      </w:pPr>
      <w:r>
        <w:rPr>
          <w:rStyle w:val="FootnoteReference"/>
        </w:rPr>
        <w:footnoteRef/>
      </w:r>
      <w:r>
        <w:t xml:space="preserve"> </w:t>
      </w:r>
      <w:r w:rsidR="00083BA7" w:rsidRPr="00083BA7">
        <w:rPr>
          <w:rFonts w:cstheme="minorHAnsi"/>
        </w:rPr>
        <w:t>Fröhlich and Erkki. Koskenniemi., eds, 2013</w:t>
      </w:r>
      <w:r w:rsidR="00083BA7">
        <w:rPr>
          <w:rFonts w:cstheme="minorHAnsi"/>
        </w:rPr>
        <w:t xml:space="preserve">, </w:t>
      </w:r>
      <w:r>
        <w:t>p. 35.</w:t>
      </w:r>
    </w:p>
  </w:footnote>
  <w:footnote w:id="14">
    <w:p w:rsidR="004F5615" w:rsidRDefault="004F5615">
      <w:pPr>
        <w:pStyle w:val="FootnoteText"/>
      </w:pPr>
      <w:r>
        <w:rPr>
          <w:rStyle w:val="FootnoteReference"/>
        </w:rPr>
        <w:footnoteRef/>
      </w:r>
      <w:r>
        <w:t xml:space="preserve"> </w:t>
      </w:r>
      <w:r w:rsidR="00083BA7">
        <w:t>Henry. A. Kelly, 2006,</w:t>
      </w:r>
      <w:r>
        <w:t xml:space="preserve"> p. 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52D" w:rsidRDefault="00E575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0D66" w:rsidRDefault="004C0D66">
    <w:pPr>
      <w:pStyle w:val="Header"/>
    </w:pPr>
    <w:r>
      <w:t>HPR</w:t>
    </w:r>
    <w:r w:rsidR="00E5752D">
      <w:t>S6</w:t>
    </w:r>
    <w:bookmarkStart w:id="0" w:name="_GoBack"/>
    <w:bookmarkEnd w:id="0"/>
    <w:r>
      <w:t>033</w:t>
    </w:r>
    <w:r>
      <w:ptab w:relativeTo="margin" w:alignment="center" w:leader="none"/>
    </w:r>
    <w:r>
      <w:t>Assignment 1- Essay (2500 words)</w:t>
    </w:r>
    <w:r>
      <w:ptab w:relativeTo="margin" w:alignment="right" w:leader="none"/>
    </w:r>
    <w:r>
      <w:t>1600551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52D" w:rsidRDefault="00E575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D5626"/>
    <w:multiLevelType w:val="hybridMultilevel"/>
    <w:tmpl w:val="8C0650E4"/>
    <w:lvl w:ilvl="0" w:tplc="AC1C2116">
      <w:start w:val="1"/>
      <w:numFmt w:val="bullet"/>
      <w:lvlText w:val="•"/>
      <w:lvlJc w:val="left"/>
      <w:pPr>
        <w:tabs>
          <w:tab w:val="num" w:pos="720"/>
        </w:tabs>
        <w:ind w:left="720" w:hanging="360"/>
      </w:pPr>
      <w:rPr>
        <w:rFonts w:ascii="Arial" w:hAnsi="Arial" w:hint="default"/>
      </w:rPr>
    </w:lvl>
    <w:lvl w:ilvl="1" w:tplc="8ED85970" w:tentative="1">
      <w:start w:val="1"/>
      <w:numFmt w:val="bullet"/>
      <w:lvlText w:val="•"/>
      <w:lvlJc w:val="left"/>
      <w:pPr>
        <w:tabs>
          <w:tab w:val="num" w:pos="1440"/>
        </w:tabs>
        <w:ind w:left="1440" w:hanging="360"/>
      </w:pPr>
      <w:rPr>
        <w:rFonts w:ascii="Arial" w:hAnsi="Arial" w:hint="default"/>
      </w:rPr>
    </w:lvl>
    <w:lvl w:ilvl="2" w:tplc="A6685410" w:tentative="1">
      <w:start w:val="1"/>
      <w:numFmt w:val="bullet"/>
      <w:lvlText w:val="•"/>
      <w:lvlJc w:val="left"/>
      <w:pPr>
        <w:tabs>
          <w:tab w:val="num" w:pos="2160"/>
        </w:tabs>
        <w:ind w:left="2160" w:hanging="360"/>
      </w:pPr>
      <w:rPr>
        <w:rFonts w:ascii="Arial" w:hAnsi="Arial" w:hint="default"/>
      </w:rPr>
    </w:lvl>
    <w:lvl w:ilvl="3" w:tplc="5BA414AE" w:tentative="1">
      <w:start w:val="1"/>
      <w:numFmt w:val="bullet"/>
      <w:lvlText w:val="•"/>
      <w:lvlJc w:val="left"/>
      <w:pPr>
        <w:tabs>
          <w:tab w:val="num" w:pos="2880"/>
        </w:tabs>
        <w:ind w:left="2880" w:hanging="360"/>
      </w:pPr>
      <w:rPr>
        <w:rFonts w:ascii="Arial" w:hAnsi="Arial" w:hint="default"/>
      </w:rPr>
    </w:lvl>
    <w:lvl w:ilvl="4" w:tplc="BF780EB6" w:tentative="1">
      <w:start w:val="1"/>
      <w:numFmt w:val="bullet"/>
      <w:lvlText w:val="•"/>
      <w:lvlJc w:val="left"/>
      <w:pPr>
        <w:tabs>
          <w:tab w:val="num" w:pos="3600"/>
        </w:tabs>
        <w:ind w:left="3600" w:hanging="360"/>
      </w:pPr>
      <w:rPr>
        <w:rFonts w:ascii="Arial" w:hAnsi="Arial" w:hint="default"/>
      </w:rPr>
    </w:lvl>
    <w:lvl w:ilvl="5" w:tplc="AD4E0526" w:tentative="1">
      <w:start w:val="1"/>
      <w:numFmt w:val="bullet"/>
      <w:lvlText w:val="•"/>
      <w:lvlJc w:val="left"/>
      <w:pPr>
        <w:tabs>
          <w:tab w:val="num" w:pos="4320"/>
        </w:tabs>
        <w:ind w:left="4320" w:hanging="360"/>
      </w:pPr>
      <w:rPr>
        <w:rFonts w:ascii="Arial" w:hAnsi="Arial" w:hint="default"/>
      </w:rPr>
    </w:lvl>
    <w:lvl w:ilvl="6" w:tplc="C3F07BD8" w:tentative="1">
      <w:start w:val="1"/>
      <w:numFmt w:val="bullet"/>
      <w:lvlText w:val="•"/>
      <w:lvlJc w:val="left"/>
      <w:pPr>
        <w:tabs>
          <w:tab w:val="num" w:pos="5040"/>
        </w:tabs>
        <w:ind w:left="5040" w:hanging="360"/>
      </w:pPr>
      <w:rPr>
        <w:rFonts w:ascii="Arial" w:hAnsi="Arial" w:hint="default"/>
      </w:rPr>
    </w:lvl>
    <w:lvl w:ilvl="7" w:tplc="78BC2876" w:tentative="1">
      <w:start w:val="1"/>
      <w:numFmt w:val="bullet"/>
      <w:lvlText w:val="•"/>
      <w:lvlJc w:val="left"/>
      <w:pPr>
        <w:tabs>
          <w:tab w:val="num" w:pos="5760"/>
        </w:tabs>
        <w:ind w:left="5760" w:hanging="360"/>
      </w:pPr>
      <w:rPr>
        <w:rFonts w:ascii="Arial" w:hAnsi="Arial" w:hint="default"/>
      </w:rPr>
    </w:lvl>
    <w:lvl w:ilvl="8" w:tplc="8DD6E30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431A9C"/>
    <w:multiLevelType w:val="hybridMultilevel"/>
    <w:tmpl w:val="35F2F166"/>
    <w:lvl w:ilvl="0" w:tplc="8F5069FA">
      <w:start w:val="1"/>
      <w:numFmt w:val="bullet"/>
      <w:lvlText w:val="•"/>
      <w:lvlJc w:val="left"/>
      <w:pPr>
        <w:tabs>
          <w:tab w:val="num" w:pos="720"/>
        </w:tabs>
        <w:ind w:left="720" w:hanging="360"/>
      </w:pPr>
      <w:rPr>
        <w:rFonts w:ascii="Arial" w:hAnsi="Arial" w:hint="default"/>
      </w:rPr>
    </w:lvl>
    <w:lvl w:ilvl="1" w:tplc="24A40CAE" w:tentative="1">
      <w:start w:val="1"/>
      <w:numFmt w:val="bullet"/>
      <w:lvlText w:val="•"/>
      <w:lvlJc w:val="left"/>
      <w:pPr>
        <w:tabs>
          <w:tab w:val="num" w:pos="1440"/>
        </w:tabs>
        <w:ind w:left="1440" w:hanging="360"/>
      </w:pPr>
      <w:rPr>
        <w:rFonts w:ascii="Arial" w:hAnsi="Arial" w:hint="default"/>
      </w:rPr>
    </w:lvl>
    <w:lvl w:ilvl="2" w:tplc="E5E8B726" w:tentative="1">
      <w:start w:val="1"/>
      <w:numFmt w:val="bullet"/>
      <w:lvlText w:val="•"/>
      <w:lvlJc w:val="left"/>
      <w:pPr>
        <w:tabs>
          <w:tab w:val="num" w:pos="2160"/>
        </w:tabs>
        <w:ind w:left="2160" w:hanging="360"/>
      </w:pPr>
      <w:rPr>
        <w:rFonts w:ascii="Arial" w:hAnsi="Arial" w:hint="default"/>
      </w:rPr>
    </w:lvl>
    <w:lvl w:ilvl="3" w:tplc="A162BB08" w:tentative="1">
      <w:start w:val="1"/>
      <w:numFmt w:val="bullet"/>
      <w:lvlText w:val="•"/>
      <w:lvlJc w:val="left"/>
      <w:pPr>
        <w:tabs>
          <w:tab w:val="num" w:pos="2880"/>
        </w:tabs>
        <w:ind w:left="2880" w:hanging="360"/>
      </w:pPr>
      <w:rPr>
        <w:rFonts w:ascii="Arial" w:hAnsi="Arial" w:hint="default"/>
      </w:rPr>
    </w:lvl>
    <w:lvl w:ilvl="4" w:tplc="BEE618F0" w:tentative="1">
      <w:start w:val="1"/>
      <w:numFmt w:val="bullet"/>
      <w:lvlText w:val="•"/>
      <w:lvlJc w:val="left"/>
      <w:pPr>
        <w:tabs>
          <w:tab w:val="num" w:pos="3600"/>
        </w:tabs>
        <w:ind w:left="3600" w:hanging="360"/>
      </w:pPr>
      <w:rPr>
        <w:rFonts w:ascii="Arial" w:hAnsi="Arial" w:hint="default"/>
      </w:rPr>
    </w:lvl>
    <w:lvl w:ilvl="5" w:tplc="F6A23E40" w:tentative="1">
      <w:start w:val="1"/>
      <w:numFmt w:val="bullet"/>
      <w:lvlText w:val="•"/>
      <w:lvlJc w:val="left"/>
      <w:pPr>
        <w:tabs>
          <w:tab w:val="num" w:pos="4320"/>
        </w:tabs>
        <w:ind w:left="4320" w:hanging="360"/>
      </w:pPr>
      <w:rPr>
        <w:rFonts w:ascii="Arial" w:hAnsi="Arial" w:hint="default"/>
      </w:rPr>
    </w:lvl>
    <w:lvl w:ilvl="6" w:tplc="86B65E94" w:tentative="1">
      <w:start w:val="1"/>
      <w:numFmt w:val="bullet"/>
      <w:lvlText w:val="•"/>
      <w:lvlJc w:val="left"/>
      <w:pPr>
        <w:tabs>
          <w:tab w:val="num" w:pos="5040"/>
        </w:tabs>
        <w:ind w:left="5040" w:hanging="360"/>
      </w:pPr>
      <w:rPr>
        <w:rFonts w:ascii="Arial" w:hAnsi="Arial" w:hint="default"/>
      </w:rPr>
    </w:lvl>
    <w:lvl w:ilvl="7" w:tplc="E920F178" w:tentative="1">
      <w:start w:val="1"/>
      <w:numFmt w:val="bullet"/>
      <w:lvlText w:val="•"/>
      <w:lvlJc w:val="left"/>
      <w:pPr>
        <w:tabs>
          <w:tab w:val="num" w:pos="5760"/>
        </w:tabs>
        <w:ind w:left="5760" w:hanging="360"/>
      </w:pPr>
      <w:rPr>
        <w:rFonts w:ascii="Arial" w:hAnsi="Arial" w:hint="default"/>
      </w:rPr>
    </w:lvl>
    <w:lvl w:ilvl="8" w:tplc="14A8F08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AF87EDF"/>
    <w:multiLevelType w:val="hybridMultilevel"/>
    <w:tmpl w:val="F112D0CC"/>
    <w:lvl w:ilvl="0" w:tplc="D3666D64">
      <w:start w:val="1"/>
      <w:numFmt w:val="bullet"/>
      <w:lvlText w:val="•"/>
      <w:lvlJc w:val="left"/>
      <w:pPr>
        <w:tabs>
          <w:tab w:val="num" w:pos="720"/>
        </w:tabs>
        <w:ind w:left="720" w:hanging="360"/>
      </w:pPr>
      <w:rPr>
        <w:rFonts w:ascii="Arial" w:hAnsi="Arial" w:hint="default"/>
      </w:rPr>
    </w:lvl>
    <w:lvl w:ilvl="1" w:tplc="196462F4" w:tentative="1">
      <w:start w:val="1"/>
      <w:numFmt w:val="bullet"/>
      <w:lvlText w:val="•"/>
      <w:lvlJc w:val="left"/>
      <w:pPr>
        <w:tabs>
          <w:tab w:val="num" w:pos="1440"/>
        </w:tabs>
        <w:ind w:left="1440" w:hanging="360"/>
      </w:pPr>
      <w:rPr>
        <w:rFonts w:ascii="Arial" w:hAnsi="Arial" w:hint="default"/>
      </w:rPr>
    </w:lvl>
    <w:lvl w:ilvl="2" w:tplc="89E4697C" w:tentative="1">
      <w:start w:val="1"/>
      <w:numFmt w:val="bullet"/>
      <w:lvlText w:val="•"/>
      <w:lvlJc w:val="left"/>
      <w:pPr>
        <w:tabs>
          <w:tab w:val="num" w:pos="2160"/>
        </w:tabs>
        <w:ind w:left="2160" w:hanging="360"/>
      </w:pPr>
      <w:rPr>
        <w:rFonts w:ascii="Arial" w:hAnsi="Arial" w:hint="default"/>
      </w:rPr>
    </w:lvl>
    <w:lvl w:ilvl="3" w:tplc="5206017C" w:tentative="1">
      <w:start w:val="1"/>
      <w:numFmt w:val="bullet"/>
      <w:lvlText w:val="•"/>
      <w:lvlJc w:val="left"/>
      <w:pPr>
        <w:tabs>
          <w:tab w:val="num" w:pos="2880"/>
        </w:tabs>
        <w:ind w:left="2880" w:hanging="360"/>
      </w:pPr>
      <w:rPr>
        <w:rFonts w:ascii="Arial" w:hAnsi="Arial" w:hint="default"/>
      </w:rPr>
    </w:lvl>
    <w:lvl w:ilvl="4" w:tplc="4D16DA4E" w:tentative="1">
      <w:start w:val="1"/>
      <w:numFmt w:val="bullet"/>
      <w:lvlText w:val="•"/>
      <w:lvlJc w:val="left"/>
      <w:pPr>
        <w:tabs>
          <w:tab w:val="num" w:pos="3600"/>
        </w:tabs>
        <w:ind w:left="3600" w:hanging="360"/>
      </w:pPr>
      <w:rPr>
        <w:rFonts w:ascii="Arial" w:hAnsi="Arial" w:hint="default"/>
      </w:rPr>
    </w:lvl>
    <w:lvl w:ilvl="5" w:tplc="88D6D9FC" w:tentative="1">
      <w:start w:val="1"/>
      <w:numFmt w:val="bullet"/>
      <w:lvlText w:val="•"/>
      <w:lvlJc w:val="left"/>
      <w:pPr>
        <w:tabs>
          <w:tab w:val="num" w:pos="4320"/>
        </w:tabs>
        <w:ind w:left="4320" w:hanging="360"/>
      </w:pPr>
      <w:rPr>
        <w:rFonts w:ascii="Arial" w:hAnsi="Arial" w:hint="default"/>
      </w:rPr>
    </w:lvl>
    <w:lvl w:ilvl="6" w:tplc="34ECA184" w:tentative="1">
      <w:start w:val="1"/>
      <w:numFmt w:val="bullet"/>
      <w:lvlText w:val="•"/>
      <w:lvlJc w:val="left"/>
      <w:pPr>
        <w:tabs>
          <w:tab w:val="num" w:pos="5040"/>
        </w:tabs>
        <w:ind w:left="5040" w:hanging="360"/>
      </w:pPr>
      <w:rPr>
        <w:rFonts w:ascii="Arial" w:hAnsi="Arial" w:hint="default"/>
      </w:rPr>
    </w:lvl>
    <w:lvl w:ilvl="7" w:tplc="F19CAADA" w:tentative="1">
      <w:start w:val="1"/>
      <w:numFmt w:val="bullet"/>
      <w:lvlText w:val="•"/>
      <w:lvlJc w:val="left"/>
      <w:pPr>
        <w:tabs>
          <w:tab w:val="num" w:pos="5760"/>
        </w:tabs>
        <w:ind w:left="5760" w:hanging="360"/>
      </w:pPr>
      <w:rPr>
        <w:rFonts w:ascii="Arial" w:hAnsi="Arial" w:hint="default"/>
      </w:rPr>
    </w:lvl>
    <w:lvl w:ilvl="8" w:tplc="00E837A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8CD2F6B"/>
    <w:multiLevelType w:val="multilevel"/>
    <w:tmpl w:val="CF1E5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2E20F6"/>
    <w:multiLevelType w:val="hybridMultilevel"/>
    <w:tmpl w:val="87485A62"/>
    <w:lvl w:ilvl="0" w:tplc="F35836D4">
      <w:start w:val="1"/>
      <w:numFmt w:val="bullet"/>
      <w:lvlText w:val="•"/>
      <w:lvlJc w:val="left"/>
      <w:pPr>
        <w:tabs>
          <w:tab w:val="num" w:pos="720"/>
        </w:tabs>
        <w:ind w:left="720" w:hanging="360"/>
      </w:pPr>
      <w:rPr>
        <w:rFonts w:ascii="Arial" w:hAnsi="Arial" w:hint="default"/>
      </w:rPr>
    </w:lvl>
    <w:lvl w:ilvl="1" w:tplc="D9763206" w:tentative="1">
      <w:start w:val="1"/>
      <w:numFmt w:val="bullet"/>
      <w:lvlText w:val="•"/>
      <w:lvlJc w:val="left"/>
      <w:pPr>
        <w:tabs>
          <w:tab w:val="num" w:pos="1440"/>
        </w:tabs>
        <w:ind w:left="1440" w:hanging="360"/>
      </w:pPr>
      <w:rPr>
        <w:rFonts w:ascii="Arial" w:hAnsi="Arial" w:hint="default"/>
      </w:rPr>
    </w:lvl>
    <w:lvl w:ilvl="2" w:tplc="7570BDBC" w:tentative="1">
      <w:start w:val="1"/>
      <w:numFmt w:val="bullet"/>
      <w:lvlText w:val="•"/>
      <w:lvlJc w:val="left"/>
      <w:pPr>
        <w:tabs>
          <w:tab w:val="num" w:pos="2160"/>
        </w:tabs>
        <w:ind w:left="2160" w:hanging="360"/>
      </w:pPr>
      <w:rPr>
        <w:rFonts w:ascii="Arial" w:hAnsi="Arial" w:hint="default"/>
      </w:rPr>
    </w:lvl>
    <w:lvl w:ilvl="3" w:tplc="87089D6A" w:tentative="1">
      <w:start w:val="1"/>
      <w:numFmt w:val="bullet"/>
      <w:lvlText w:val="•"/>
      <w:lvlJc w:val="left"/>
      <w:pPr>
        <w:tabs>
          <w:tab w:val="num" w:pos="2880"/>
        </w:tabs>
        <w:ind w:left="2880" w:hanging="360"/>
      </w:pPr>
      <w:rPr>
        <w:rFonts w:ascii="Arial" w:hAnsi="Arial" w:hint="default"/>
      </w:rPr>
    </w:lvl>
    <w:lvl w:ilvl="4" w:tplc="7294123C" w:tentative="1">
      <w:start w:val="1"/>
      <w:numFmt w:val="bullet"/>
      <w:lvlText w:val="•"/>
      <w:lvlJc w:val="left"/>
      <w:pPr>
        <w:tabs>
          <w:tab w:val="num" w:pos="3600"/>
        </w:tabs>
        <w:ind w:left="3600" w:hanging="360"/>
      </w:pPr>
      <w:rPr>
        <w:rFonts w:ascii="Arial" w:hAnsi="Arial" w:hint="default"/>
      </w:rPr>
    </w:lvl>
    <w:lvl w:ilvl="5" w:tplc="FFD2C9D0" w:tentative="1">
      <w:start w:val="1"/>
      <w:numFmt w:val="bullet"/>
      <w:lvlText w:val="•"/>
      <w:lvlJc w:val="left"/>
      <w:pPr>
        <w:tabs>
          <w:tab w:val="num" w:pos="4320"/>
        </w:tabs>
        <w:ind w:left="4320" w:hanging="360"/>
      </w:pPr>
      <w:rPr>
        <w:rFonts w:ascii="Arial" w:hAnsi="Arial" w:hint="default"/>
      </w:rPr>
    </w:lvl>
    <w:lvl w:ilvl="6" w:tplc="E97CE74A" w:tentative="1">
      <w:start w:val="1"/>
      <w:numFmt w:val="bullet"/>
      <w:lvlText w:val="•"/>
      <w:lvlJc w:val="left"/>
      <w:pPr>
        <w:tabs>
          <w:tab w:val="num" w:pos="5040"/>
        </w:tabs>
        <w:ind w:left="5040" w:hanging="360"/>
      </w:pPr>
      <w:rPr>
        <w:rFonts w:ascii="Arial" w:hAnsi="Arial" w:hint="default"/>
      </w:rPr>
    </w:lvl>
    <w:lvl w:ilvl="7" w:tplc="B5E0F9D8" w:tentative="1">
      <w:start w:val="1"/>
      <w:numFmt w:val="bullet"/>
      <w:lvlText w:val="•"/>
      <w:lvlJc w:val="left"/>
      <w:pPr>
        <w:tabs>
          <w:tab w:val="num" w:pos="5760"/>
        </w:tabs>
        <w:ind w:left="5760" w:hanging="360"/>
      </w:pPr>
      <w:rPr>
        <w:rFonts w:ascii="Arial" w:hAnsi="Arial" w:hint="default"/>
      </w:rPr>
    </w:lvl>
    <w:lvl w:ilvl="8" w:tplc="73003C3E"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U3MzCzMDUxtzQyMjBT0lEKTi0uzszPAykwNKoFANA5J0ItAAAA"/>
  </w:docVars>
  <w:rsids>
    <w:rsidRoot w:val="004C0D66"/>
    <w:rsid w:val="00005294"/>
    <w:rsid w:val="00010A05"/>
    <w:rsid w:val="000276FD"/>
    <w:rsid w:val="00034926"/>
    <w:rsid w:val="0004707F"/>
    <w:rsid w:val="00050EAE"/>
    <w:rsid w:val="00052476"/>
    <w:rsid w:val="00056F7D"/>
    <w:rsid w:val="00067B38"/>
    <w:rsid w:val="00071B32"/>
    <w:rsid w:val="00073064"/>
    <w:rsid w:val="00073170"/>
    <w:rsid w:val="00074871"/>
    <w:rsid w:val="00076AFE"/>
    <w:rsid w:val="00083BA7"/>
    <w:rsid w:val="00085BA5"/>
    <w:rsid w:val="00087E51"/>
    <w:rsid w:val="00091FD2"/>
    <w:rsid w:val="000A4CED"/>
    <w:rsid w:val="000B0099"/>
    <w:rsid w:val="000B20C1"/>
    <w:rsid w:val="000B2D2E"/>
    <w:rsid w:val="000B5A77"/>
    <w:rsid w:val="000D42E4"/>
    <w:rsid w:val="000D4829"/>
    <w:rsid w:val="000E172B"/>
    <w:rsid w:val="000E79D8"/>
    <w:rsid w:val="000F3E4C"/>
    <w:rsid w:val="00100178"/>
    <w:rsid w:val="00105D93"/>
    <w:rsid w:val="001319E0"/>
    <w:rsid w:val="0013620F"/>
    <w:rsid w:val="00146C82"/>
    <w:rsid w:val="00147443"/>
    <w:rsid w:val="001474B3"/>
    <w:rsid w:val="00157ACB"/>
    <w:rsid w:val="00183A54"/>
    <w:rsid w:val="001915CC"/>
    <w:rsid w:val="001B50C9"/>
    <w:rsid w:val="001B781F"/>
    <w:rsid w:val="001C7F3F"/>
    <w:rsid w:val="001E6795"/>
    <w:rsid w:val="001F37B6"/>
    <w:rsid w:val="001F610F"/>
    <w:rsid w:val="002058D9"/>
    <w:rsid w:val="002128B4"/>
    <w:rsid w:val="00221F77"/>
    <w:rsid w:val="0024291F"/>
    <w:rsid w:val="00274B7A"/>
    <w:rsid w:val="00275097"/>
    <w:rsid w:val="00280DA8"/>
    <w:rsid w:val="0028367A"/>
    <w:rsid w:val="00283F5A"/>
    <w:rsid w:val="002960F5"/>
    <w:rsid w:val="002B4F0B"/>
    <w:rsid w:val="002D1499"/>
    <w:rsid w:val="002D385C"/>
    <w:rsid w:val="002D5F3D"/>
    <w:rsid w:val="002D6360"/>
    <w:rsid w:val="002D7241"/>
    <w:rsid w:val="002E188A"/>
    <w:rsid w:val="002E65B5"/>
    <w:rsid w:val="002E6755"/>
    <w:rsid w:val="002E7415"/>
    <w:rsid w:val="00306722"/>
    <w:rsid w:val="00311234"/>
    <w:rsid w:val="0031636A"/>
    <w:rsid w:val="00323E8F"/>
    <w:rsid w:val="0033431B"/>
    <w:rsid w:val="0033581B"/>
    <w:rsid w:val="003405E3"/>
    <w:rsid w:val="00342552"/>
    <w:rsid w:val="003516C8"/>
    <w:rsid w:val="003554EC"/>
    <w:rsid w:val="00374834"/>
    <w:rsid w:val="00391F76"/>
    <w:rsid w:val="00393642"/>
    <w:rsid w:val="003A4160"/>
    <w:rsid w:val="003B1A48"/>
    <w:rsid w:val="003B4B5B"/>
    <w:rsid w:val="003B64D4"/>
    <w:rsid w:val="003B6BEE"/>
    <w:rsid w:val="003C07ED"/>
    <w:rsid w:val="003D5A25"/>
    <w:rsid w:val="003D70FC"/>
    <w:rsid w:val="003E3A9E"/>
    <w:rsid w:val="003E6748"/>
    <w:rsid w:val="003E68CE"/>
    <w:rsid w:val="003F4B1D"/>
    <w:rsid w:val="004022BA"/>
    <w:rsid w:val="004061D3"/>
    <w:rsid w:val="004104EF"/>
    <w:rsid w:val="00416353"/>
    <w:rsid w:val="00417735"/>
    <w:rsid w:val="004227F6"/>
    <w:rsid w:val="00445237"/>
    <w:rsid w:val="00451CB2"/>
    <w:rsid w:val="00457E3D"/>
    <w:rsid w:val="00463A5C"/>
    <w:rsid w:val="00480D3B"/>
    <w:rsid w:val="0048369F"/>
    <w:rsid w:val="004A4233"/>
    <w:rsid w:val="004A6C0B"/>
    <w:rsid w:val="004C0D66"/>
    <w:rsid w:val="004C2835"/>
    <w:rsid w:val="004D4A54"/>
    <w:rsid w:val="004D5EBC"/>
    <w:rsid w:val="004E017A"/>
    <w:rsid w:val="004E22F4"/>
    <w:rsid w:val="004E4393"/>
    <w:rsid w:val="004F4B6D"/>
    <w:rsid w:val="004F5615"/>
    <w:rsid w:val="0052221B"/>
    <w:rsid w:val="005273DA"/>
    <w:rsid w:val="00531CDF"/>
    <w:rsid w:val="00531E23"/>
    <w:rsid w:val="00532B12"/>
    <w:rsid w:val="00533DD5"/>
    <w:rsid w:val="00537C8B"/>
    <w:rsid w:val="00555868"/>
    <w:rsid w:val="00565D49"/>
    <w:rsid w:val="005A70F4"/>
    <w:rsid w:val="005A73E5"/>
    <w:rsid w:val="005D3C6C"/>
    <w:rsid w:val="005D7718"/>
    <w:rsid w:val="005E162A"/>
    <w:rsid w:val="005E4C41"/>
    <w:rsid w:val="005F7449"/>
    <w:rsid w:val="00613834"/>
    <w:rsid w:val="006175E7"/>
    <w:rsid w:val="00627BEA"/>
    <w:rsid w:val="006377A8"/>
    <w:rsid w:val="00652183"/>
    <w:rsid w:val="00656724"/>
    <w:rsid w:val="00662D11"/>
    <w:rsid w:val="00670EFC"/>
    <w:rsid w:val="00673985"/>
    <w:rsid w:val="0067768E"/>
    <w:rsid w:val="00682AFE"/>
    <w:rsid w:val="00685CE6"/>
    <w:rsid w:val="00697B46"/>
    <w:rsid w:val="006A13F8"/>
    <w:rsid w:val="006D3934"/>
    <w:rsid w:val="006D547E"/>
    <w:rsid w:val="006E4443"/>
    <w:rsid w:val="006E65C2"/>
    <w:rsid w:val="00707043"/>
    <w:rsid w:val="007103F4"/>
    <w:rsid w:val="00737D70"/>
    <w:rsid w:val="007456E1"/>
    <w:rsid w:val="007544CA"/>
    <w:rsid w:val="00777EA2"/>
    <w:rsid w:val="0078042A"/>
    <w:rsid w:val="00780AD6"/>
    <w:rsid w:val="0078374F"/>
    <w:rsid w:val="007859AD"/>
    <w:rsid w:val="00791642"/>
    <w:rsid w:val="00796A3E"/>
    <w:rsid w:val="007A2A34"/>
    <w:rsid w:val="007A3AD3"/>
    <w:rsid w:val="007A50C4"/>
    <w:rsid w:val="007A60D5"/>
    <w:rsid w:val="007B11BC"/>
    <w:rsid w:val="007C4151"/>
    <w:rsid w:val="007C5E52"/>
    <w:rsid w:val="007D10BD"/>
    <w:rsid w:val="007D6396"/>
    <w:rsid w:val="007E5B1B"/>
    <w:rsid w:val="00802CF3"/>
    <w:rsid w:val="00813184"/>
    <w:rsid w:val="008210E2"/>
    <w:rsid w:val="0082766D"/>
    <w:rsid w:val="0083741C"/>
    <w:rsid w:val="008504FB"/>
    <w:rsid w:val="00852EFA"/>
    <w:rsid w:val="008542E0"/>
    <w:rsid w:val="0085507E"/>
    <w:rsid w:val="00873674"/>
    <w:rsid w:val="00890692"/>
    <w:rsid w:val="00895FA7"/>
    <w:rsid w:val="008A2C9B"/>
    <w:rsid w:val="008A546D"/>
    <w:rsid w:val="008A7077"/>
    <w:rsid w:val="008B2EA3"/>
    <w:rsid w:val="008D2287"/>
    <w:rsid w:val="008D33BB"/>
    <w:rsid w:val="008D748D"/>
    <w:rsid w:val="00912F6F"/>
    <w:rsid w:val="00913F95"/>
    <w:rsid w:val="0092274F"/>
    <w:rsid w:val="009242A6"/>
    <w:rsid w:val="009253B2"/>
    <w:rsid w:val="00940EE0"/>
    <w:rsid w:val="00950192"/>
    <w:rsid w:val="00956AA6"/>
    <w:rsid w:val="00963511"/>
    <w:rsid w:val="00967AF4"/>
    <w:rsid w:val="009743BC"/>
    <w:rsid w:val="00981795"/>
    <w:rsid w:val="00982435"/>
    <w:rsid w:val="00982FDC"/>
    <w:rsid w:val="0099222E"/>
    <w:rsid w:val="009A7C7B"/>
    <w:rsid w:val="009B2FC5"/>
    <w:rsid w:val="009C4A32"/>
    <w:rsid w:val="009C6816"/>
    <w:rsid w:val="009D61A3"/>
    <w:rsid w:val="009E23DD"/>
    <w:rsid w:val="009F0E60"/>
    <w:rsid w:val="009F11B6"/>
    <w:rsid w:val="009F3C1C"/>
    <w:rsid w:val="00A14143"/>
    <w:rsid w:val="00A2770C"/>
    <w:rsid w:val="00A6454C"/>
    <w:rsid w:val="00A81F21"/>
    <w:rsid w:val="00A944DC"/>
    <w:rsid w:val="00AA4807"/>
    <w:rsid w:val="00AA6457"/>
    <w:rsid w:val="00AB0FEE"/>
    <w:rsid w:val="00AB6D19"/>
    <w:rsid w:val="00AB7FE2"/>
    <w:rsid w:val="00AC3A84"/>
    <w:rsid w:val="00AC5E52"/>
    <w:rsid w:val="00AD0AB1"/>
    <w:rsid w:val="00AD3B5A"/>
    <w:rsid w:val="00AF0C6F"/>
    <w:rsid w:val="00AF2EDD"/>
    <w:rsid w:val="00AF43B2"/>
    <w:rsid w:val="00AF44AE"/>
    <w:rsid w:val="00B20441"/>
    <w:rsid w:val="00B270E6"/>
    <w:rsid w:val="00B442D1"/>
    <w:rsid w:val="00B50ECF"/>
    <w:rsid w:val="00B61734"/>
    <w:rsid w:val="00B61905"/>
    <w:rsid w:val="00B861BE"/>
    <w:rsid w:val="00BA49E3"/>
    <w:rsid w:val="00BA7099"/>
    <w:rsid w:val="00BA7E92"/>
    <w:rsid w:val="00BC1176"/>
    <w:rsid w:val="00BC6734"/>
    <w:rsid w:val="00BD52AF"/>
    <w:rsid w:val="00BF005A"/>
    <w:rsid w:val="00BF4237"/>
    <w:rsid w:val="00BF5F5A"/>
    <w:rsid w:val="00C12836"/>
    <w:rsid w:val="00C20D15"/>
    <w:rsid w:val="00C23A7D"/>
    <w:rsid w:val="00C37094"/>
    <w:rsid w:val="00C51E62"/>
    <w:rsid w:val="00C51E6E"/>
    <w:rsid w:val="00C5328D"/>
    <w:rsid w:val="00C5490D"/>
    <w:rsid w:val="00C57278"/>
    <w:rsid w:val="00C70B4F"/>
    <w:rsid w:val="00C8679C"/>
    <w:rsid w:val="00C86C3B"/>
    <w:rsid w:val="00C92F61"/>
    <w:rsid w:val="00CA633E"/>
    <w:rsid w:val="00CF34C8"/>
    <w:rsid w:val="00D07A3A"/>
    <w:rsid w:val="00D117D7"/>
    <w:rsid w:val="00D16562"/>
    <w:rsid w:val="00D265B1"/>
    <w:rsid w:val="00D335C6"/>
    <w:rsid w:val="00D51EBF"/>
    <w:rsid w:val="00D5326B"/>
    <w:rsid w:val="00D62B24"/>
    <w:rsid w:val="00D66FF2"/>
    <w:rsid w:val="00D71C06"/>
    <w:rsid w:val="00D7513A"/>
    <w:rsid w:val="00D90673"/>
    <w:rsid w:val="00DA3380"/>
    <w:rsid w:val="00DC4453"/>
    <w:rsid w:val="00DD5AA8"/>
    <w:rsid w:val="00DD6524"/>
    <w:rsid w:val="00DE3120"/>
    <w:rsid w:val="00DF3C6F"/>
    <w:rsid w:val="00DF5E81"/>
    <w:rsid w:val="00DF7468"/>
    <w:rsid w:val="00E03E5E"/>
    <w:rsid w:val="00E11191"/>
    <w:rsid w:val="00E13FD8"/>
    <w:rsid w:val="00E160D3"/>
    <w:rsid w:val="00E30D1E"/>
    <w:rsid w:val="00E40063"/>
    <w:rsid w:val="00E5752D"/>
    <w:rsid w:val="00E83812"/>
    <w:rsid w:val="00E86D39"/>
    <w:rsid w:val="00E87C8A"/>
    <w:rsid w:val="00E92643"/>
    <w:rsid w:val="00E96B87"/>
    <w:rsid w:val="00EA09EE"/>
    <w:rsid w:val="00EA2DD7"/>
    <w:rsid w:val="00EA4B29"/>
    <w:rsid w:val="00EC69A8"/>
    <w:rsid w:val="00ED740D"/>
    <w:rsid w:val="00EE2EF6"/>
    <w:rsid w:val="00EE4167"/>
    <w:rsid w:val="00EE493F"/>
    <w:rsid w:val="00EF2090"/>
    <w:rsid w:val="00EF2CF5"/>
    <w:rsid w:val="00F0385F"/>
    <w:rsid w:val="00F05903"/>
    <w:rsid w:val="00F141D1"/>
    <w:rsid w:val="00F32BCE"/>
    <w:rsid w:val="00F50C6F"/>
    <w:rsid w:val="00F54FE6"/>
    <w:rsid w:val="00F57D0E"/>
    <w:rsid w:val="00F63D3B"/>
    <w:rsid w:val="00F6658C"/>
    <w:rsid w:val="00F92266"/>
    <w:rsid w:val="00F95A60"/>
    <w:rsid w:val="00FB0144"/>
    <w:rsid w:val="00FC53C1"/>
    <w:rsid w:val="00FC5425"/>
    <w:rsid w:val="00FF6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4562C4"/>
  <w15:chartTrackingRefBased/>
  <w15:docId w15:val="{11B50F12-AD29-4164-B593-F0104DE2C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0D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0D66"/>
  </w:style>
  <w:style w:type="paragraph" w:styleId="Footer">
    <w:name w:val="footer"/>
    <w:basedOn w:val="Normal"/>
    <w:link w:val="FooterChar"/>
    <w:uiPriority w:val="99"/>
    <w:unhideWhenUsed/>
    <w:rsid w:val="004C0D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0D66"/>
  </w:style>
  <w:style w:type="paragraph" w:styleId="NormalWeb">
    <w:name w:val="Normal (Web)"/>
    <w:basedOn w:val="Normal"/>
    <w:uiPriority w:val="99"/>
    <w:unhideWhenUsed/>
    <w:rsid w:val="004C0D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unhideWhenUsed/>
    <w:rsid w:val="00C51E6E"/>
    <w:pPr>
      <w:spacing w:after="0" w:line="240" w:lineRule="auto"/>
    </w:pPr>
    <w:rPr>
      <w:sz w:val="20"/>
      <w:szCs w:val="20"/>
    </w:rPr>
  </w:style>
  <w:style w:type="character" w:customStyle="1" w:styleId="FootnoteTextChar">
    <w:name w:val="Footnote Text Char"/>
    <w:basedOn w:val="DefaultParagraphFont"/>
    <w:link w:val="FootnoteText"/>
    <w:uiPriority w:val="99"/>
    <w:rsid w:val="00C51E6E"/>
    <w:rPr>
      <w:sz w:val="20"/>
      <w:szCs w:val="20"/>
    </w:rPr>
  </w:style>
  <w:style w:type="character" w:styleId="FootnoteReference">
    <w:name w:val="footnote reference"/>
    <w:basedOn w:val="DefaultParagraphFont"/>
    <w:uiPriority w:val="99"/>
    <w:semiHidden/>
    <w:unhideWhenUsed/>
    <w:rsid w:val="00C51E6E"/>
    <w:rPr>
      <w:vertAlign w:val="superscript"/>
    </w:rPr>
  </w:style>
  <w:style w:type="character" w:styleId="Emphasis">
    <w:name w:val="Emphasis"/>
    <w:basedOn w:val="DefaultParagraphFont"/>
    <w:uiPriority w:val="20"/>
    <w:qFormat/>
    <w:rsid w:val="001F37B6"/>
    <w:rPr>
      <w:i/>
      <w:iCs/>
    </w:rPr>
  </w:style>
  <w:style w:type="paragraph" w:styleId="ListParagraph">
    <w:name w:val="List Paragraph"/>
    <w:basedOn w:val="Normal"/>
    <w:uiPriority w:val="34"/>
    <w:qFormat/>
    <w:rsid w:val="00221F77"/>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D10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10BD"/>
    <w:rPr>
      <w:rFonts w:ascii="Segoe UI" w:hAnsi="Segoe UI" w:cs="Segoe UI"/>
      <w:sz w:val="18"/>
      <w:szCs w:val="18"/>
    </w:rPr>
  </w:style>
  <w:style w:type="character" w:styleId="Hyperlink">
    <w:name w:val="Hyperlink"/>
    <w:basedOn w:val="DefaultParagraphFont"/>
    <w:uiPriority w:val="99"/>
    <w:unhideWhenUsed/>
    <w:rsid w:val="00E86D39"/>
    <w:rPr>
      <w:color w:val="0563C1" w:themeColor="hyperlink"/>
      <w:u w:val="single"/>
    </w:rPr>
  </w:style>
  <w:style w:type="character" w:styleId="UnresolvedMention">
    <w:name w:val="Unresolved Mention"/>
    <w:basedOn w:val="DefaultParagraphFont"/>
    <w:uiPriority w:val="99"/>
    <w:semiHidden/>
    <w:unhideWhenUsed/>
    <w:rsid w:val="00E86D39"/>
    <w:rPr>
      <w:color w:val="605E5C"/>
      <w:shd w:val="clear" w:color="auto" w:fill="E1DFDD"/>
    </w:rPr>
  </w:style>
  <w:style w:type="character" w:styleId="FollowedHyperlink">
    <w:name w:val="FollowedHyperlink"/>
    <w:basedOn w:val="DefaultParagraphFont"/>
    <w:uiPriority w:val="99"/>
    <w:semiHidden/>
    <w:unhideWhenUsed/>
    <w:rsid w:val="003C07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040544">
      <w:bodyDiv w:val="1"/>
      <w:marLeft w:val="0"/>
      <w:marRight w:val="0"/>
      <w:marTop w:val="0"/>
      <w:marBottom w:val="0"/>
      <w:divBdr>
        <w:top w:val="none" w:sz="0" w:space="0" w:color="auto"/>
        <w:left w:val="none" w:sz="0" w:space="0" w:color="auto"/>
        <w:bottom w:val="none" w:sz="0" w:space="0" w:color="auto"/>
        <w:right w:val="none" w:sz="0" w:space="0" w:color="auto"/>
      </w:divBdr>
      <w:divsChild>
        <w:div w:id="472404798">
          <w:marLeft w:val="432"/>
          <w:marRight w:val="0"/>
          <w:marTop w:val="106"/>
          <w:marBottom w:val="0"/>
          <w:divBdr>
            <w:top w:val="none" w:sz="0" w:space="0" w:color="auto"/>
            <w:left w:val="none" w:sz="0" w:space="0" w:color="auto"/>
            <w:bottom w:val="none" w:sz="0" w:space="0" w:color="auto"/>
            <w:right w:val="none" w:sz="0" w:space="0" w:color="auto"/>
          </w:divBdr>
        </w:div>
      </w:divsChild>
    </w:div>
    <w:div w:id="622804157">
      <w:bodyDiv w:val="1"/>
      <w:marLeft w:val="0"/>
      <w:marRight w:val="0"/>
      <w:marTop w:val="0"/>
      <w:marBottom w:val="0"/>
      <w:divBdr>
        <w:top w:val="none" w:sz="0" w:space="0" w:color="auto"/>
        <w:left w:val="none" w:sz="0" w:space="0" w:color="auto"/>
        <w:bottom w:val="none" w:sz="0" w:space="0" w:color="auto"/>
        <w:right w:val="none" w:sz="0" w:space="0" w:color="auto"/>
      </w:divBdr>
    </w:div>
    <w:div w:id="874388494">
      <w:bodyDiv w:val="1"/>
      <w:marLeft w:val="0"/>
      <w:marRight w:val="0"/>
      <w:marTop w:val="0"/>
      <w:marBottom w:val="0"/>
      <w:divBdr>
        <w:top w:val="none" w:sz="0" w:space="0" w:color="auto"/>
        <w:left w:val="none" w:sz="0" w:space="0" w:color="auto"/>
        <w:bottom w:val="none" w:sz="0" w:space="0" w:color="auto"/>
        <w:right w:val="none" w:sz="0" w:space="0" w:color="auto"/>
      </w:divBdr>
    </w:div>
    <w:div w:id="1590962630">
      <w:bodyDiv w:val="1"/>
      <w:marLeft w:val="0"/>
      <w:marRight w:val="0"/>
      <w:marTop w:val="0"/>
      <w:marBottom w:val="0"/>
      <w:divBdr>
        <w:top w:val="none" w:sz="0" w:space="0" w:color="auto"/>
        <w:left w:val="none" w:sz="0" w:space="0" w:color="auto"/>
        <w:bottom w:val="none" w:sz="0" w:space="0" w:color="auto"/>
        <w:right w:val="none" w:sz="0" w:space="0" w:color="auto"/>
      </w:divBdr>
      <w:divsChild>
        <w:div w:id="1409688333">
          <w:marLeft w:val="432"/>
          <w:marRight w:val="0"/>
          <w:marTop w:val="125"/>
          <w:marBottom w:val="0"/>
          <w:divBdr>
            <w:top w:val="none" w:sz="0" w:space="0" w:color="auto"/>
            <w:left w:val="none" w:sz="0" w:space="0" w:color="auto"/>
            <w:bottom w:val="none" w:sz="0" w:space="0" w:color="auto"/>
            <w:right w:val="none" w:sz="0" w:space="0" w:color="auto"/>
          </w:divBdr>
        </w:div>
        <w:div w:id="2008438012">
          <w:marLeft w:val="432"/>
          <w:marRight w:val="0"/>
          <w:marTop w:val="125"/>
          <w:marBottom w:val="0"/>
          <w:divBdr>
            <w:top w:val="none" w:sz="0" w:space="0" w:color="auto"/>
            <w:left w:val="none" w:sz="0" w:space="0" w:color="auto"/>
            <w:bottom w:val="none" w:sz="0" w:space="0" w:color="auto"/>
            <w:right w:val="none" w:sz="0" w:space="0" w:color="auto"/>
          </w:divBdr>
        </w:div>
      </w:divsChild>
    </w:div>
    <w:div w:id="1951280425">
      <w:bodyDiv w:val="1"/>
      <w:marLeft w:val="0"/>
      <w:marRight w:val="0"/>
      <w:marTop w:val="0"/>
      <w:marBottom w:val="0"/>
      <w:divBdr>
        <w:top w:val="none" w:sz="0" w:space="0" w:color="auto"/>
        <w:left w:val="none" w:sz="0" w:space="0" w:color="auto"/>
        <w:bottom w:val="none" w:sz="0" w:space="0" w:color="auto"/>
        <w:right w:val="none" w:sz="0" w:space="0" w:color="auto"/>
      </w:divBdr>
      <w:divsChild>
        <w:div w:id="1607037966">
          <w:marLeft w:val="432"/>
          <w:marRight w:val="0"/>
          <w:marTop w:val="134"/>
          <w:marBottom w:val="0"/>
          <w:divBdr>
            <w:top w:val="none" w:sz="0" w:space="0" w:color="auto"/>
            <w:left w:val="none" w:sz="0" w:space="0" w:color="auto"/>
            <w:bottom w:val="none" w:sz="0" w:space="0" w:color="auto"/>
            <w:right w:val="none" w:sz="0" w:space="0" w:color="auto"/>
          </w:divBdr>
        </w:div>
      </w:divsChild>
    </w:div>
    <w:div w:id="2110814901">
      <w:bodyDiv w:val="1"/>
      <w:marLeft w:val="0"/>
      <w:marRight w:val="0"/>
      <w:marTop w:val="0"/>
      <w:marBottom w:val="0"/>
      <w:divBdr>
        <w:top w:val="none" w:sz="0" w:space="0" w:color="auto"/>
        <w:left w:val="none" w:sz="0" w:space="0" w:color="auto"/>
        <w:bottom w:val="none" w:sz="0" w:space="0" w:color="auto"/>
        <w:right w:val="none" w:sz="0" w:space="0" w:color="auto"/>
      </w:divBdr>
      <w:divsChild>
        <w:div w:id="299922106">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F1493-3366-49FE-9109-6E802A22A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5</Pages>
  <Words>2551</Words>
  <Characters>14544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boyce</dc:creator>
  <cp:keywords/>
  <dc:description/>
  <cp:lastModifiedBy>joshua boyce</cp:lastModifiedBy>
  <cp:revision>156</cp:revision>
  <dcterms:created xsi:type="dcterms:W3CDTF">2019-03-06T13:39:00Z</dcterms:created>
  <dcterms:modified xsi:type="dcterms:W3CDTF">2019-03-15T22:30:00Z</dcterms:modified>
</cp:coreProperties>
</file>