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040207571"/>
        <w:docPartObj>
          <w:docPartGallery w:val="Cover Pages"/>
          <w:docPartUnique/>
        </w:docPartObj>
      </w:sdtPr>
      <w:sdtEndPr>
        <w:rPr>
          <w:rFonts w:ascii="Arial" w:eastAsia="Times New Roman" w:hAnsi="Arial" w:cs="Arial"/>
          <w:b/>
          <w:bCs/>
          <w:color w:val="000000"/>
          <w:sz w:val="28"/>
          <w:szCs w:val="28"/>
          <w:lang w:val="en-GB" w:eastAsia="en-GB"/>
        </w:rPr>
      </w:sdtEndPr>
      <w:sdtContent>
        <w:p w14:paraId="73AADA4C" w14:textId="582A11F7" w:rsidR="00335D35" w:rsidRDefault="00335D35">
          <w:pPr>
            <w:pStyle w:val="NoSpacing"/>
            <w:rPr>
              <w:sz w:val="2"/>
            </w:rPr>
          </w:pPr>
        </w:p>
        <w:p w14:paraId="7C858A92" w14:textId="77777777" w:rsidR="00335D35" w:rsidRDefault="00335D35">
          <w:r>
            <w:rPr>
              <w:noProof/>
            </w:rPr>
            <mc:AlternateContent>
              <mc:Choice Requires="wps">
                <w:drawing>
                  <wp:anchor distT="0" distB="0" distL="114300" distR="114300" simplePos="0" relativeHeight="251661312" behindDoc="0" locked="0" layoutInCell="1" allowOverlap="1" wp14:anchorId="2A21F1B6" wp14:editId="7342918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84B790E" w14:textId="6C34853D" w:rsidR="00335D35" w:rsidRDefault="00335D3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Living with care</w:t>
                                    </w:r>
                                  </w:p>
                                </w:sdtContent>
                              </w:sdt>
                              <w:p w14:paraId="57925D1B" w14:textId="77777777" w:rsidR="00335D35" w:rsidRDefault="00335D3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The Older Person</w:t>
                                    </w:r>
                                  </w:sdtContent>
                                </w:sdt>
                              </w:p>
                              <w:p w14:paraId="287B89B7" w14:textId="77777777" w:rsidR="00335D35" w:rsidRDefault="00335D35">
                                <w:pPr>
                                  <w:pStyle w:val="NoSpacing"/>
                                  <w:spacing w:before="120"/>
                                  <w:rPr>
                                    <w:color w:val="4472C4" w:themeColor="accent1"/>
                                    <w:sz w:val="36"/>
                                    <w:szCs w:val="36"/>
                                  </w:rPr>
                                </w:pPr>
                              </w:p>
                              <w:p w14:paraId="0F76EB9D" w14:textId="77777777" w:rsidR="00335D35" w:rsidRDefault="00335D35">
                                <w:pPr>
                                  <w:pStyle w:val="NoSpacing"/>
                                  <w:spacing w:before="120"/>
                                  <w:rPr>
                                    <w:color w:val="4472C4" w:themeColor="accent1"/>
                                    <w:sz w:val="36"/>
                                    <w:szCs w:val="36"/>
                                  </w:rPr>
                                </w:pPr>
                                <w:r>
                                  <w:rPr>
                                    <w:color w:val="4472C4" w:themeColor="accent1"/>
                                    <w:sz w:val="36"/>
                                    <w:szCs w:val="36"/>
                                  </w:rPr>
                                  <w:t>BSc Health and Social Care</w:t>
                                </w:r>
                              </w:p>
                              <w:p w14:paraId="526FC6F5" w14:textId="4E7D0B23" w:rsidR="00335D35" w:rsidRDefault="00335D35">
                                <w:pPr>
                                  <w:pStyle w:val="NoSpacing"/>
                                  <w:spacing w:before="120"/>
                                  <w:rPr>
                                    <w:noProof/>
                                  </w:rPr>
                                </w:pPr>
                                <w:r>
                                  <w:rPr>
                                    <w:color w:val="4472C4" w:themeColor="accent1"/>
                                    <w:sz w:val="36"/>
                                    <w:szCs w:val="36"/>
                                  </w:rPr>
                                  <w:t>BMHP6009_BIRM</w:t>
                                </w:r>
                                <w:r>
                                  <w:rPr>
                                    <w:noProof/>
                                  </w:rPr>
                                  <w:t xml:space="preserve"> </w:t>
                                </w:r>
                              </w:p>
                              <w:p w14:paraId="6E56E5C0" w14:textId="53AB8208" w:rsidR="00335D35" w:rsidRDefault="00335D35">
                                <w:pPr>
                                  <w:pStyle w:val="NoSpacing"/>
                                  <w:spacing w:before="120"/>
                                  <w:rPr>
                                    <w:noProof/>
                                  </w:rPr>
                                </w:pPr>
                              </w:p>
                              <w:p w14:paraId="75A83D74" w14:textId="77777777" w:rsidR="00335D35" w:rsidRDefault="00335D35">
                                <w:pPr>
                                  <w:pStyle w:val="NoSpacing"/>
                                  <w:spacing w:before="120"/>
                                  <w:rPr>
                                    <w:color w:val="4472C4" w:themeColor="accent1"/>
                                    <w:sz w:val="36"/>
                                    <w:szCs w:val="36"/>
                                  </w:rPr>
                                </w:pPr>
                              </w:p>
                              <w:p w14:paraId="253079AD" w14:textId="77777777" w:rsidR="00335D35" w:rsidRDefault="00335D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A21F1B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84B790E" w14:textId="6C34853D" w:rsidR="00335D35" w:rsidRDefault="00335D3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Living with care</w:t>
                              </w:r>
                            </w:p>
                          </w:sdtContent>
                        </w:sdt>
                        <w:p w14:paraId="57925D1B" w14:textId="77777777" w:rsidR="00335D35" w:rsidRDefault="00335D3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The Older Person</w:t>
                              </w:r>
                            </w:sdtContent>
                          </w:sdt>
                        </w:p>
                        <w:p w14:paraId="287B89B7" w14:textId="77777777" w:rsidR="00335D35" w:rsidRDefault="00335D35">
                          <w:pPr>
                            <w:pStyle w:val="NoSpacing"/>
                            <w:spacing w:before="120"/>
                            <w:rPr>
                              <w:color w:val="4472C4" w:themeColor="accent1"/>
                              <w:sz w:val="36"/>
                              <w:szCs w:val="36"/>
                            </w:rPr>
                          </w:pPr>
                        </w:p>
                        <w:p w14:paraId="0F76EB9D" w14:textId="77777777" w:rsidR="00335D35" w:rsidRDefault="00335D35">
                          <w:pPr>
                            <w:pStyle w:val="NoSpacing"/>
                            <w:spacing w:before="120"/>
                            <w:rPr>
                              <w:color w:val="4472C4" w:themeColor="accent1"/>
                              <w:sz w:val="36"/>
                              <w:szCs w:val="36"/>
                            </w:rPr>
                          </w:pPr>
                          <w:r>
                            <w:rPr>
                              <w:color w:val="4472C4" w:themeColor="accent1"/>
                              <w:sz w:val="36"/>
                              <w:szCs w:val="36"/>
                            </w:rPr>
                            <w:t>BSc Health and Social Care</w:t>
                          </w:r>
                        </w:p>
                        <w:p w14:paraId="526FC6F5" w14:textId="4E7D0B23" w:rsidR="00335D35" w:rsidRDefault="00335D35">
                          <w:pPr>
                            <w:pStyle w:val="NoSpacing"/>
                            <w:spacing w:before="120"/>
                            <w:rPr>
                              <w:noProof/>
                            </w:rPr>
                          </w:pPr>
                          <w:r>
                            <w:rPr>
                              <w:color w:val="4472C4" w:themeColor="accent1"/>
                              <w:sz w:val="36"/>
                              <w:szCs w:val="36"/>
                            </w:rPr>
                            <w:t>BMHP6009_BIRM</w:t>
                          </w:r>
                          <w:r>
                            <w:rPr>
                              <w:noProof/>
                            </w:rPr>
                            <w:t xml:space="preserve"> </w:t>
                          </w:r>
                        </w:p>
                        <w:p w14:paraId="6E56E5C0" w14:textId="53AB8208" w:rsidR="00335D35" w:rsidRDefault="00335D35">
                          <w:pPr>
                            <w:pStyle w:val="NoSpacing"/>
                            <w:spacing w:before="120"/>
                            <w:rPr>
                              <w:noProof/>
                            </w:rPr>
                          </w:pPr>
                        </w:p>
                        <w:p w14:paraId="75A83D74" w14:textId="77777777" w:rsidR="00335D35" w:rsidRDefault="00335D35">
                          <w:pPr>
                            <w:pStyle w:val="NoSpacing"/>
                            <w:spacing w:before="120"/>
                            <w:rPr>
                              <w:color w:val="4472C4" w:themeColor="accent1"/>
                              <w:sz w:val="36"/>
                              <w:szCs w:val="36"/>
                            </w:rPr>
                          </w:pPr>
                        </w:p>
                        <w:p w14:paraId="253079AD" w14:textId="77777777" w:rsidR="00335D35" w:rsidRDefault="00335D3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BD5F402" wp14:editId="39FED64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B643BF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06E5A2D" wp14:editId="24862CA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B1202" w14:textId="3ED21B19" w:rsidR="00335D35" w:rsidRDefault="00335D3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674162">
                                      <w:rPr>
                                        <w:color w:val="4472C4" w:themeColor="accent1"/>
                                        <w:sz w:val="36"/>
                                        <w:szCs w:val="36"/>
                                      </w:rPr>
                                      <w:t>Student: Saniatul Fatema Choudhury (1809552)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AED7D4" w14:textId="6A66D023" w:rsidR="00335D35" w:rsidRDefault="00674162">
                                    <w:pPr>
                                      <w:pStyle w:val="NoSpacing"/>
                                      <w:jc w:val="right"/>
                                      <w:rPr>
                                        <w:color w:val="4472C4" w:themeColor="accent1"/>
                                        <w:sz w:val="36"/>
                                        <w:szCs w:val="36"/>
                                      </w:rPr>
                                    </w:pPr>
                                    <w:r>
                                      <w:rPr>
                                        <w:color w:val="4472C4" w:themeColor="accent1"/>
                                        <w:sz w:val="36"/>
                                        <w:szCs w:val="36"/>
                                      </w:rPr>
                                      <w:t>Lecturer: Joanne Davies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6E5A2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8BB1202" w14:textId="3ED21B19" w:rsidR="00335D35" w:rsidRDefault="00335D3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674162">
                                <w:rPr>
                                  <w:color w:val="4472C4" w:themeColor="accent1"/>
                                  <w:sz w:val="36"/>
                                  <w:szCs w:val="36"/>
                                </w:rPr>
                                <w:t>Student: Saniatul Fatema Choudhury (1809552)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AED7D4" w14:textId="6A66D023" w:rsidR="00335D35" w:rsidRDefault="00674162">
                              <w:pPr>
                                <w:pStyle w:val="NoSpacing"/>
                                <w:jc w:val="right"/>
                                <w:rPr>
                                  <w:color w:val="4472C4" w:themeColor="accent1"/>
                                  <w:sz w:val="36"/>
                                  <w:szCs w:val="36"/>
                                </w:rPr>
                              </w:pPr>
                              <w:r>
                                <w:rPr>
                                  <w:color w:val="4472C4" w:themeColor="accent1"/>
                                  <w:sz w:val="36"/>
                                  <w:szCs w:val="36"/>
                                </w:rPr>
                                <w:t>Lecturer: Joanne Davies</w:t>
                              </w:r>
                            </w:p>
                          </w:sdtContent>
                        </w:sdt>
                      </w:txbxContent>
                    </v:textbox>
                    <w10:wrap anchorx="page" anchory="margin"/>
                  </v:shape>
                </w:pict>
              </mc:Fallback>
            </mc:AlternateContent>
          </w:r>
        </w:p>
        <w:p w14:paraId="13C78D1D" w14:textId="4A6C5811" w:rsidR="00335D35" w:rsidRDefault="00335D35">
          <w:pPr>
            <w:rPr>
              <w:rFonts w:ascii="Arial" w:hAnsi="Arial" w:cs="Arial"/>
              <w:b/>
              <w:bCs/>
              <w:color w:val="000000"/>
              <w:sz w:val="28"/>
              <w:szCs w:val="28"/>
            </w:rPr>
          </w:pPr>
          <w:r>
            <w:rPr>
              <w:rFonts w:ascii="Arial" w:hAnsi="Arial" w:cs="Arial"/>
              <w:b/>
              <w:bCs/>
              <w:color w:val="000000"/>
              <w:sz w:val="28"/>
              <w:szCs w:val="28"/>
            </w:rPr>
            <w:br w:type="page"/>
          </w:r>
        </w:p>
      </w:sdtContent>
    </w:sdt>
    <w:p w14:paraId="66C4974B" w14:textId="4584FF1E" w:rsidR="00335D35" w:rsidRPr="004C52C1" w:rsidRDefault="00335D35" w:rsidP="00674162">
      <w:pPr>
        <w:jc w:val="center"/>
        <w:rPr>
          <w:rFonts w:ascii="Arial" w:hAnsi="Arial" w:cs="Arial"/>
          <w:b/>
          <w:bCs/>
          <w:color w:val="000000"/>
          <w:sz w:val="40"/>
          <w:szCs w:val="40"/>
        </w:rPr>
      </w:pPr>
      <w:r w:rsidRPr="004C52C1">
        <w:rPr>
          <w:rFonts w:ascii="Arial" w:hAnsi="Arial" w:cs="Arial"/>
          <w:b/>
          <w:bCs/>
          <w:color w:val="000000"/>
          <w:sz w:val="40"/>
          <w:szCs w:val="40"/>
        </w:rPr>
        <w:lastRenderedPageBreak/>
        <w:t>The Impact of Loneliness and Social Isolation on the Elderly Population of the UK</w:t>
      </w:r>
    </w:p>
    <w:p w14:paraId="478224A5" w14:textId="77777777" w:rsidR="00335D35" w:rsidRDefault="00335D35" w:rsidP="00901A41">
      <w:pPr>
        <w:rPr>
          <w:rFonts w:ascii="Arial" w:hAnsi="Arial" w:cs="Arial"/>
          <w:b/>
          <w:bCs/>
          <w:color w:val="000000"/>
          <w:sz w:val="28"/>
          <w:szCs w:val="28"/>
        </w:rPr>
      </w:pPr>
    </w:p>
    <w:p w14:paraId="62600DBA" w14:textId="77777777" w:rsidR="00335D35" w:rsidRDefault="00335D35" w:rsidP="00901A41">
      <w:pPr>
        <w:rPr>
          <w:rFonts w:ascii="Arial" w:hAnsi="Arial" w:cs="Arial"/>
          <w:b/>
          <w:bCs/>
          <w:color w:val="000000"/>
          <w:sz w:val="28"/>
          <w:szCs w:val="28"/>
        </w:rPr>
      </w:pPr>
    </w:p>
    <w:p w14:paraId="5B025C0E" w14:textId="77777777" w:rsidR="004C52C1" w:rsidRDefault="004C52C1" w:rsidP="00901A41">
      <w:pPr>
        <w:rPr>
          <w:rFonts w:ascii="Arial" w:hAnsi="Arial" w:cs="Arial"/>
          <w:b/>
          <w:bCs/>
          <w:color w:val="000000"/>
          <w:sz w:val="28"/>
          <w:szCs w:val="28"/>
        </w:rPr>
      </w:pPr>
    </w:p>
    <w:p w14:paraId="00FC9CFE" w14:textId="77777777" w:rsidR="004C52C1" w:rsidRDefault="004C52C1" w:rsidP="00901A41">
      <w:pPr>
        <w:rPr>
          <w:rFonts w:ascii="Arial" w:hAnsi="Arial" w:cs="Arial"/>
          <w:b/>
          <w:bCs/>
          <w:color w:val="000000"/>
          <w:sz w:val="28"/>
          <w:szCs w:val="28"/>
        </w:rPr>
      </w:pPr>
    </w:p>
    <w:p w14:paraId="4967B279" w14:textId="049270C3" w:rsidR="00B814A0" w:rsidRPr="00901A41" w:rsidRDefault="00B814A0" w:rsidP="00901A41">
      <w:pPr>
        <w:rPr>
          <w:rFonts w:ascii="Arial" w:hAnsi="Arial" w:cs="Arial"/>
          <w:b/>
          <w:bCs/>
          <w:color w:val="000000"/>
          <w:sz w:val="28"/>
          <w:szCs w:val="28"/>
        </w:rPr>
      </w:pPr>
      <w:r w:rsidRPr="00901A41">
        <w:rPr>
          <w:rFonts w:ascii="Arial" w:hAnsi="Arial" w:cs="Arial"/>
          <w:b/>
          <w:bCs/>
          <w:color w:val="000000"/>
          <w:sz w:val="28"/>
          <w:szCs w:val="28"/>
        </w:rPr>
        <w:t>Introduction</w:t>
      </w:r>
    </w:p>
    <w:p w14:paraId="510DD8EF" w14:textId="77777777" w:rsidR="00901A41" w:rsidRPr="00901A41" w:rsidRDefault="00901A41" w:rsidP="00901A41">
      <w:pPr>
        <w:spacing w:line="360" w:lineRule="auto"/>
        <w:rPr>
          <w:rFonts w:ascii="Arial" w:hAnsi="Arial" w:cs="Arial"/>
        </w:rPr>
      </w:pPr>
    </w:p>
    <w:p w14:paraId="2A36BAA1" w14:textId="4F688E8E"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 xml:space="preserve">The purpose of this essay is to explore the impact of loneliness and social isolation on the elderly population of the UK. This essay includes the statistics on the older population and how it has been transformed in recent years </w:t>
      </w:r>
      <w:r w:rsidR="002E3801" w:rsidRPr="00674162">
        <w:rPr>
          <w:rFonts w:ascii="Arial" w:hAnsi="Arial" w:cs="Arial"/>
          <w:color w:val="000000"/>
          <w:sz w:val="22"/>
          <w:szCs w:val="22"/>
        </w:rPr>
        <w:t>and discusses the related issues the elderly face</w:t>
      </w:r>
      <w:r w:rsidRPr="00674162">
        <w:rPr>
          <w:rFonts w:ascii="Arial" w:hAnsi="Arial" w:cs="Arial"/>
          <w:color w:val="000000"/>
          <w:sz w:val="22"/>
          <w:szCs w:val="22"/>
        </w:rPr>
        <w:t>,</w:t>
      </w:r>
      <w:r w:rsidR="00EB275C" w:rsidRPr="00674162">
        <w:rPr>
          <w:rFonts w:ascii="Arial" w:hAnsi="Arial" w:cs="Arial"/>
          <w:color w:val="000000"/>
          <w:sz w:val="22"/>
          <w:szCs w:val="22"/>
        </w:rPr>
        <w:t xml:space="preserve"> </w:t>
      </w:r>
      <w:r w:rsidRPr="00674162">
        <w:rPr>
          <w:rFonts w:ascii="Arial" w:hAnsi="Arial" w:cs="Arial"/>
          <w:color w:val="000000"/>
          <w:sz w:val="22"/>
          <w:szCs w:val="22"/>
        </w:rPr>
        <w:t xml:space="preserve">critically examines the current policy as well as the provision of service for the older population. Loneliness is an issue which can affect older age not only because of the risk of stigma of fear about getting old but also unable to find a solution. It is important to understand how deeply loneliness can affect the </w:t>
      </w:r>
      <w:r w:rsidR="00EB275C" w:rsidRPr="00674162">
        <w:rPr>
          <w:rFonts w:ascii="Arial" w:hAnsi="Arial" w:cs="Arial"/>
          <w:color w:val="000000"/>
          <w:sz w:val="22"/>
          <w:szCs w:val="22"/>
        </w:rPr>
        <w:t>elderly</w:t>
      </w:r>
      <w:r w:rsidRPr="00674162">
        <w:rPr>
          <w:rFonts w:ascii="Arial" w:hAnsi="Arial" w:cs="Arial"/>
          <w:color w:val="000000"/>
          <w:sz w:val="22"/>
          <w:szCs w:val="22"/>
        </w:rPr>
        <w:t xml:space="preserve"> especially when people are in their later life (Cherry, 2020). Population ageing expedite and contemporary process which causes relevant issues in various areas. Older adults are very likely to suffer in situations of need and social vulnerability.</w:t>
      </w:r>
      <w:r w:rsidR="00EB275C" w:rsidRPr="00674162">
        <w:rPr>
          <w:rFonts w:ascii="Arial" w:hAnsi="Arial" w:cs="Arial"/>
          <w:color w:val="000000"/>
          <w:sz w:val="22"/>
          <w:szCs w:val="22"/>
        </w:rPr>
        <w:t xml:space="preserve"> </w:t>
      </w:r>
      <w:r w:rsidRPr="00674162">
        <w:rPr>
          <w:rFonts w:ascii="Arial" w:hAnsi="Arial" w:cs="Arial"/>
          <w:color w:val="000000"/>
          <w:sz w:val="22"/>
          <w:szCs w:val="22"/>
        </w:rPr>
        <w:t>Therefore</w:t>
      </w:r>
      <w:r w:rsidR="00EB275C" w:rsidRPr="00674162">
        <w:rPr>
          <w:rFonts w:ascii="Arial" w:hAnsi="Arial" w:cs="Arial"/>
          <w:color w:val="000000"/>
          <w:sz w:val="22"/>
          <w:szCs w:val="22"/>
        </w:rPr>
        <w:t>,</w:t>
      </w:r>
      <w:r w:rsidRPr="00674162">
        <w:rPr>
          <w:rFonts w:ascii="Arial" w:hAnsi="Arial" w:cs="Arial"/>
          <w:color w:val="000000"/>
          <w:sz w:val="22"/>
          <w:szCs w:val="22"/>
        </w:rPr>
        <w:t xml:space="preserve"> scientific researchers and policy makers should think about it as a serious approach.</w:t>
      </w:r>
    </w:p>
    <w:p w14:paraId="10A270D5" w14:textId="77777777" w:rsidR="00B814A0" w:rsidRPr="00901A41" w:rsidRDefault="00B814A0" w:rsidP="00901A41">
      <w:pPr>
        <w:spacing w:line="360" w:lineRule="auto"/>
        <w:rPr>
          <w:rFonts w:ascii="Arial" w:hAnsi="Arial" w:cs="Arial"/>
        </w:rPr>
      </w:pPr>
    </w:p>
    <w:p w14:paraId="1D4A2DA4" w14:textId="77777777" w:rsidR="00901A41" w:rsidRPr="00901A41" w:rsidRDefault="00901A41" w:rsidP="00901A41">
      <w:pPr>
        <w:spacing w:line="360" w:lineRule="auto"/>
        <w:rPr>
          <w:rFonts w:ascii="Arial" w:hAnsi="Arial" w:cs="Arial"/>
          <w:b/>
          <w:bCs/>
          <w:color w:val="000000"/>
        </w:rPr>
      </w:pPr>
    </w:p>
    <w:p w14:paraId="5A00D810" w14:textId="77777777" w:rsidR="00901A41" w:rsidRPr="00901A41" w:rsidRDefault="00901A41" w:rsidP="00901A41">
      <w:pPr>
        <w:spacing w:line="360" w:lineRule="auto"/>
        <w:rPr>
          <w:rFonts w:ascii="Arial" w:hAnsi="Arial" w:cs="Arial"/>
          <w:b/>
          <w:bCs/>
          <w:color w:val="000000"/>
        </w:rPr>
      </w:pPr>
    </w:p>
    <w:p w14:paraId="42CF53A6" w14:textId="7F092522" w:rsidR="00B814A0" w:rsidRPr="00901A41" w:rsidRDefault="00B814A0" w:rsidP="00901A41">
      <w:pPr>
        <w:spacing w:line="360" w:lineRule="auto"/>
        <w:rPr>
          <w:rFonts w:ascii="Arial" w:hAnsi="Arial" w:cs="Arial"/>
          <w:sz w:val="28"/>
          <w:szCs w:val="28"/>
        </w:rPr>
      </w:pPr>
      <w:r w:rsidRPr="00901A41">
        <w:rPr>
          <w:rFonts w:ascii="Arial" w:hAnsi="Arial" w:cs="Arial"/>
          <w:b/>
          <w:bCs/>
          <w:color w:val="000000"/>
          <w:sz w:val="28"/>
          <w:szCs w:val="28"/>
        </w:rPr>
        <w:t>Main body</w:t>
      </w:r>
    </w:p>
    <w:p w14:paraId="3C5203CE" w14:textId="77777777" w:rsidR="00901A41" w:rsidRPr="00901A41" w:rsidRDefault="00901A41" w:rsidP="00901A41">
      <w:pPr>
        <w:spacing w:line="360" w:lineRule="auto"/>
        <w:rPr>
          <w:rFonts w:ascii="Arial" w:hAnsi="Arial" w:cs="Arial"/>
          <w:color w:val="000000"/>
        </w:rPr>
      </w:pPr>
    </w:p>
    <w:p w14:paraId="10D9774E" w14:textId="77777777" w:rsidR="00901A41" w:rsidRPr="00674162" w:rsidRDefault="00B814A0" w:rsidP="00901A41">
      <w:pPr>
        <w:spacing w:line="360" w:lineRule="auto"/>
        <w:rPr>
          <w:rFonts w:ascii="Arial" w:hAnsi="Arial" w:cs="Arial"/>
          <w:color w:val="000000"/>
          <w:sz w:val="22"/>
          <w:szCs w:val="22"/>
        </w:rPr>
      </w:pPr>
      <w:r w:rsidRPr="00674162">
        <w:rPr>
          <w:rFonts w:ascii="Arial" w:hAnsi="Arial" w:cs="Arial"/>
          <w:color w:val="000000"/>
          <w:sz w:val="22"/>
          <w:szCs w:val="22"/>
        </w:rPr>
        <w:t xml:space="preserve">In the UK 65 years of age is considered as a start mark of older age probably the reason it was the official pensioner age however there is no more an official retirement age and large numbers of people still work past 65 years of age (Office for National Statistics, 2019). </w:t>
      </w:r>
    </w:p>
    <w:p w14:paraId="24FCA496" w14:textId="77777777" w:rsidR="00901A41" w:rsidRPr="00674162" w:rsidRDefault="00901A41" w:rsidP="00901A41">
      <w:pPr>
        <w:spacing w:line="360" w:lineRule="auto"/>
        <w:rPr>
          <w:rFonts w:ascii="Arial" w:hAnsi="Arial" w:cs="Arial"/>
          <w:color w:val="000000"/>
          <w:sz w:val="22"/>
          <w:szCs w:val="22"/>
        </w:rPr>
      </w:pPr>
    </w:p>
    <w:p w14:paraId="4FF1E691" w14:textId="6AEF8E25" w:rsidR="00901A41" w:rsidRPr="00674162" w:rsidRDefault="00B814A0" w:rsidP="00901A41">
      <w:pPr>
        <w:spacing w:line="360" w:lineRule="auto"/>
        <w:rPr>
          <w:rFonts w:ascii="Arial" w:hAnsi="Arial" w:cs="Arial"/>
          <w:color w:val="000000"/>
          <w:sz w:val="22"/>
          <w:szCs w:val="22"/>
        </w:rPr>
      </w:pPr>
      <w:r w:rsidRPr="00674162">
        <w:rPr>
          <w:rFonts w:ascii="Arial" w:hAnsi="Arial" w:cs="Arial"/>
          <w:color w:val="000000"/>
          <w:sz w:val="22"/>
          <w:szCs w:val="22"/>
        </w:rPr>
        <w:t>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since 2018 the state pension age has started to rise for both men and women and it was 66 years in 2020 (Gov UK, 2014).</w:t>
      </w:r>
      <w:r w:rsidR="00901A41" w:rsidRPr="00674162">
        <w:rPr>
          <w:rFonts w:ascii="Arial" w:hAnsi="Arial" w:cs="Arial"/>
          <w:color w:val="000000"/>
          <w:sz w:val="22"/>
          <w:szCs w:val="22"/>
        </w:rPr>
        <w:t xml:space="preserve"> </w:t>
      </w:r>
      <w:r w:rsidRPr="00674162">
        <w:rPr>
          <w:rFonts w:ascii="Arial" w:hAnsi="Arial" w:cs="Arial"/>
          <w:color w:val="000000"/>
          <w:sz w:val="22"/>
          <w:szCs w:val="22"/>
        </w:rPr>
        <w:t>The main reason for rising retirement age is to make sure the financial permanence of the state pension programme.</w:t>
      </w:r>
      <w:r w:rsidR="00EB275C" w:rsidRPr="00674162">
        <w:rPr>
          <w:rFonts w:ascii="Arial" w:hAnsi="Arial" w:cs="Arial"/>
          <w:color w:val="000000"/>
          <w:sz w:val="22"/>
          <w:szCs w:val="22"/>
        </w:rPr>
        <w:t xml:space="preserve"> </w:t>
      </w:r>
      <w:r w:rsidRPr="00674162">
        <w:rPr>
          <w:rFonts w:ascii="Arial" w:hAnsi="Arial" w:cs="Arial"/>
          <w:color w:val="000000"/>
          <w:sz w:val="22"/>
          <w:szCs w:val="22"/>
        </w:rPr>
        <w:t>In addition</w:t>
      </w:r>
      <w:r w:rsidR="00597263" w:rsidRPr="00674162">
        <w:rPr>
          <w:rFonts w:ascii="Arial" w:hAnsi="Arial" w:cs="Arial"/>
          <w:color w:val="000000"/>
          <w:sz w:val="22"/>
          <w:szCs w:val="22"/>
        </w:rPr>
        <w:t>,</w:t>
      </w:r>
      <w:r w:rsidRPr="00674162">
        <w:rPr>
          <w:rFonts w:ascii="Arial" w:hAnsi="Arial" w:cs="Arial"/>
          <w:color w:val="000000"/>
          <w:sz w:val="22"/>
          <w:szCs w:val="22"/>
        </w:rPr>
        <w:t xml:space="preserve"> if the large number of the population are not healthy enough to work </w:t>
      </w:r>
      <w:r w:rsidR="00597263" w:rsidRPr="00674162">
        <w:rPr>
          <w:rFonts w:ascii="Arial" w:hAnsi="Arial" w:cs="Arial"/>
          <w:color w:val="000000"/>
          <w:sz w:val="22"/>
          <w:szCs w:val="22"/>
        </w:rPr>
        <w:t>long,</w:t>
      </w:r>
      <w:r w:rsidRPr="00674162">
        <w:rPr>
          <w:rFonts w:ascii="Arial" w:hAnsi="Arial" w:cs="Arial"/>
          <w:color w:val="000000"/>
          <w:sz w:val="22"/>
          <w:szCs w:val="22"/>
        </w:rPr>
        <w:t xml:space="preserve"> they may need the government financial support which will also affects the young people as less job opportunity or increase the unemployment rate among the young people (Edgar, 2019).</w:t>
      </w:r>
      <w:r w:rsidR="00901A41" w:rsidRPr="00674162">
        <w:rPr>
          <w:rFonts w:ascii="Arial" w:hAnsi="Arial" w:cs="Arial"/>
          <w:color w:val="000000"/>
          <w:sz w:val="22"/>
          <w:szCs w:val="22"/>
        </w:rPr>
        <w:t xml:space="preserve"> </w:t>
      </w:r>
      <w:r w:rsidRPr="00674162">
        <w:rPr>
          <w:rFonts w:ascii="Arial" w:hAnsi="Arial" w:cs="Arial"/>
          <w:color w:val="000000"/>
          <w:sz w:val="22"/>
          <w:szCs w:val="22"/>
        </w:rPr>
        <w:t>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research shows that retirement causes difficulties related with mobility and regular activities,</w:t>
      </w:r>
      <w:r w:rsidR="00EB275C" w:rsidRPr="00674162">
        <w:rPr>
          <w:rFonts w:ascii="Arial" w:hAnsi="Arial" w:cs="Arial"/>
          <w:color w:val="000000"/>
          <w:sz w:val="22"/>
          <w:szCs w:val="22"/>
        </w:rPr>
        <w:t xml:space="preserve"> </w:t>
      </w:r>
      <w:r w:rsidRPr="00674162">
        <w:rPr>
          <w:rFonts w:ascii="Arial" w:hAnsi="Arial" w:cs="Arial"/>
          <w:color w:val="000000"/>
          <w:sz w:val="22"/>
          <w:szCs w:val="22"/>
        </w:rPr>
        <w:t xml:space="preserve">improved physical and mental illness in the post retirement time (Dave, Rashad and </w:t>
      </w:r>
      <w:proofErr w:type="spellStart"/>
      <w:r w:rsidRPr="00674162">
        <w:rPr>
          <w:rFonts w:ascii="Arial" w:hAnsi="Arial" w:cs="Arial"/>
          <w:color w:val="000000"/>
          <w:sz w:val="22"/>
          <w:szCs w:val="22"/>
        </w:rPr>
        <w:t>Spasojevic</w:t>
      </w:r>
      <w:proofErr w:type="spellEnd"/>
      <w:r w:rsidRPr="00674162">
        <w:rPr>
          <w:rFonts w:ascii="Arial" w:hAnsi="Arial" w:cs="Arial"/>
          <w:color w:val="000000"/>
          <w:sz w:val="22"/>
          <w:szCs w:val="22"/>
        </w:rPr>
        <w:t>, 2007).</w:t>
      </w:r>
    </w:p>
    <w:p w14:paraId="26C8F0F5" w14:textId="66687232"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      </w:t>
      </w:r>
    </w:p>
    <w:p w14:paraId="05D09ED4" w14:textId="272731B1" w:rsidR="00B814A0" w:rsidRPr="00674162" w:rsidRDefault="00B814A0" w:rsidP="00901A41">
      <w:pPr>
        <w:spacing w:line="360" w:lineRule="auto"/>
        <w:rPr>
          <w:rFonts w:ascii="Arial" w:hAnsi="Arial" w:cs="Arial"/>
          <w:color w:val="000000"/>
          <w:sz w:val="22"/>
          <w:szCs w:val="22"/>
        </w:rPr>
      </w:pPr>
      <w:r w:rsidRPr="00674162">
        <w:rPr>
          <w:rFonts w:ascii="Arial" w:hAnsi="Arial" w:cs="Arial"/>
          <w:color w:val="000000"/>
          <w:sz w:val="22"/>
          <w:szCs w:val="22"/>
        </w:rPr>
        <w:t>Calculate ageing in connection with life expectancy rather years lived which also indicate the health of the ageing population.</w:t>
      </w:r>
      <w:r w:rsidR="00EB275C" w:rsidRPr="00674162">
        <w:rPr>
          <w:rFonts w:ascii="Arial" w:hAnsi="Arial" w:cs="Arial"/>
          <w:color w:val="000000"/>
          <w:sz w:val="22"/>
          <w:szCs w:val="22"/>
        </w:rPr>
        <w:t xml:space="preserve"> Generally,</w:t>
      </w:r>
      <w:r w:rsidRPr="00674162">
        <w:rPr>
          <w:rFonts w:ascii="Arial" w:hAnsi="Arial" w:cs="Arial"/>
          <w:color w:val="000000"/>
          <w:sz w:val="22"/>
          <w:szCs w:val="22"/>
        </w:rPr>
        <w:t xml:space="preserve"> if someone aged 65 or over probably considered an older person however it is difficult to apply a specific definition of older age as people could be biologically getting old at different age such as some person can be </w:t>
      </w:r>
      <w:r w:rsidR="00597263" w:rsidRPr="00674162">
        <w:rPr>
          <w:rFonts w:ascii="Arial" w:hAnsi="Arial" w:cs="Arial"/>
          <w:color w:val="000000"/>
          <w:sz w:val="22"/>
          <w:szCs w:val="22"/>
        </w:rPr>
        <w:t>healthier</w:t>
      </w:r>
      <w:r w:rsidRPr="00674162">
        <w:rPr>
          <w:rFonts w:ascii="Arial" w:hAnsi="Arial" w:cs="Arial"/>
          <w:color w:val="000000"/>
          <w:sz w:val="22"/>
          <w:szCs w:val="22"/>
        </w:rPr>
        <w:t xml:space="preserve"> at age of 75 than a </w:t>
      </w:r>
      <w:r w:rsidR="00597263" w:rsidRPr="00674162">
        <w:rPr>
          <w:rFonts w:ascii="Arial" w:hAnsi="Arial" w:cs="Arial"/>
          <w:color w:val="000000"/>
          <w:sz w:val="22"/>
          <w:szCs w:val="22"/>
        </w:rPr>
        <w:t>60-year-old</w:t>
      </w:r>
      <w:r w:rsidRPr="00674162">
        <w:rPr>
          <w:rFonts w:ascii="Arial" w:hAnsi="Arial" w:cs="Arial"/>
          <w:color w:val="000000"/>
          <w:sz w:val="22"/>
          <w:szCs w:val="22"/>
        </w:rPr>
        <w:t xml:space="preserve"> person.</w:t>
      </w:r>
      <w:r w:rsidR="00EB275C" w:rsidRPr="00674162">
        <w:rPr>
          <w:rFonts w:ascii="Arial" w:hAnsi="Arial" w:cs="Arial"/>
          <w:color w:val="000000"/>
          <w:sz w:val="22"/>
          <w:szCs w:val="22"/>
        </w:rPr>
        <w:t xml:space="preserve"> </w:t>
      </w:r>
      <w:r w:rsidRPr="00674162">
        <w:rPr>
          <w:rFonts w:ascii="Arial" w:hAnsi="Arial" w:cs="Arial"/>
          <w:color w:val="000000"/>
          <w:sz w:val="22"/>
          <w:szCs w:val="22"/>
        </w:rPr>
        <w:t>It also depends on their lifestyle care and support (NHS, no year found). </w:t>
      </w:r>
    </w:p>
    <w:p w14:paraId="708B6A68" w14:textId="77777777" w:rsidR="00901A41" w:rsidRPr="00674162" w:rsidRDefault="00901A41" w:rsidP="00901A41">
      <w:pPr>
        <w:spacing w:line="360" w:lineRule="auto"/>
        <w:rPr>
          <w:rFonts w:ascii="Arial" w:hAnsi="Arial" w:cs="Arial"/>
          <w:sz w:val="22"/>
          <w:szCs w:val="22"/>
        </w:rPr>
      </w:pPr>
    </w:p>
    <w:p w14:paraId="2F69EADB" w14:textId="6E31185B"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 xml:space="preserve">Ageing population in the </w:t>
      </w:r>
      <w:r w:rsidR="00EB275C" w:rsidRPr="00674162">
        <w:rPr>
          <w:rFonts w:ascii="Arial" w:hAnsi="Arial" w:cs="Arial"/>
          <w:color w:val="000000"/>
          <w:sz w:val="22"/>
          <w:szCs w:val="22"/>
        </w:rPr>
        <w:t>UK</w:t>
      </w:r>
      <w:r w:rsidRPr="00674162">
        <w:rPr>
          <w:rFonts w:ascii="Arial" w:hAnsi="Arial" w:cs="Arial"/>
          <w:color w:val="000000"/>
          <w:sz w:val="22"/>
          <w:szCs w:val="22"/>
        </w:rPr>
        <w:t xml:space="preserve"> adjusting to tread poses economic, social or political challenges and growing dependency of older people on those who are working age (Age UK, 2013). Rising older population in the UK and causing demographic changes due to living longer with the support of improved health and prevention care than previous generations.</w:t>
      </w:r>
      <w:r w:rsidR="00EB275C" w:rsidRPr="00674162">
        <w:rPr>
          <w:rFonts w:ascii="Arial" w:hAnsi="Arial" w:cs="Arial"/>
          <w:color w:val="000000"/>
          <w:sz w:val="22"/>
          <w:szCs w:val="22"/>
        </w:rPr>
        <w:t xml:space="preserve"> </w:t>
      </w:r>
      <w:r w:rsidRPr="00674162">
        <w:rPr>
          <w:rFonts w:ascii="Arial" w:hAnsi="Arial" w:cs="Arial"/>
          <w:color w:val="000000"/>
          <w:sz w:val="22"/>
          <w:szCs w:val="22"/>
        </w:rPr>
        <w:t>The common challenges of an ageing population are lack of space in the job market or in the public service and shortage of workforce and skills. Extra pressure or more demand on the health care and social service.</w:t>
      </w:r>
      <w:r w:rsidR="00EB275C" w:rsidRPr="00674162">
        <w:rPr>
          <w:rFonts w:ascii="Arial" w:hAnsi="Arial" w:cs="Arial"/>
          <w:color w:val="000000"/>
          <w:sz w:val="22"/>
          <w:szCs w:val="22"/>
        </w:rPr>
        <w:t xml:space="preserve"> </w:t>
      </w:r>
      <w:r w:rsidRPr="00674162">
        <w:rPr>
          <w:rFonts w:ascii="Arial" w:hAnsi="Arial" w:cs="Arial"/>
          <w:color w:val="000000"/>
          <w:sz w:val="22"/>
          <w:szCs w:val="22"/>
        </w:rPr>
        <w:t>Funding issues for public service as well as social housing and how to control the experience,</w:t>
      </w:r>
      <w:r w:rsidR="00EB275C" w:rsidRPr="00674162">
        <w:rPr>
          <w:rFonts w:ascii="Arial" w:hAnsi="Arial" w:cs="Arial"/>
          <w:color w:val="000000"/>
          <w:sz w:val="22"/>
          <w:szCs w:val="22"/>
        </w:rPr>
        <w:t xml:space="preserve"> </w:t>
      </w:r>
      <w:r w:rsidRPr="00674162">
        <w:rPr>
          <w:rFonts w:ascii="Arial" w:hAnsi="Arial" w:cs="Arial"/>
          <w:color w:val="000000"/>
          <w:sz w:val="22"/>
          <w:szCs w:val="22"/>
        </w:rPr>
        <w:t>proficiencies and creativity of a great number of older people (21st Century Challenges, 2015). Another biggest challenge is the great number of older people paid pension by welfare which is around 55% and also the cost is increasing and about £128 billion has been spent by 2019/20 (UK Parliament, 2015). </w:t>
      </w:r>
    </w:p>
    <w:p w14:paraId="7E9264DA" w14:textId="77777777" w:rsidR="00901A41" w:rsidRPr="00674162" w:rsidRDefault="00901A41" w:rsidP="00901A41">
      <w:pPr>
        <w:spacing w:line="360" w:lineRule="auto"/>
        <w:rPr>
          <w:rFonts w:ascii="Arial" w:hAnsi="Arial" w:cs="Arial"/>
          <w:color w:val="000000"/>
          <w:sz w:val="22"/>
          <w:szCs w:val="22"/>
        </w:rPr>
      </w:pPr>
    </w:p>
    <w:p w14:paraId="0D63A41C" w14:textId="1450E5F3"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Ageing population in the UK who are more than one in five are over 60 years old and the population is increasing rapidly from 14.9 to 18.5 million in 2025. There were 90 or over older people which is around half a million in 2014.The large number of people who are aged 100 or over has increased around 72% in 2014 (Office for National Statistics, 2015).</w:t>
      </w:r>
    </w:p>
    <w:p w14:paraId="429B83C3" w14:textId="1CE28EBA"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There are approximately 12 million people in the UK who are aged 65 or over as well as 5.4 million aged 75 or over and 1.6 million are over 85 years old. There would be one in the five people which are around 21.8% people will be aged 65 or over by 2030 and around 6.8% will be 75 years old or over where another 3.2% will be aged 85 or over (Age UK,</w:t>
      </w:r>
      <w:r w:rsidR="00901A41" w:rsidRPr="00674162">
        <w:rPr>
          <w:rFonts w:ascii="Arial" w:hAnsi="Arial" w:cs="Arial"/>
          <w:color w:val="000000"/>
          <w:sz w:val="22"/>
          <w:szCs w:val="22"/>
        </w:rPr>
        <w:t xml:space="preserve"> </w:t>
      </w:r>
      <w:r w:rsidRPr="00674162">
        <w:rPr>
          <w:rFonts w:ascii="Arial" w:hAnsi="Arial" w:cs="Arial"/>
          <w:color w:val="000000"/>
          <w:sz w:val="22"/>
          <w:szCs w:val="22"/>
        </w:rPr>
        <w:t>2019)</w:t>
      </w:r>
      <w:r w:rsidRPr="00674162">
        <w:rPr>
          <w:rFonts w:ascii="Arial" w:hAnsi="Arial" w:cs="Arial"/>
          <w:b/>
          <w:bCs/>
          <w:color w:val="000000"/>
          <w:sz w:val="22"/>
          <w:szCs w:val="22"/>
        </w:rPr>
        <w:t>.</w:t>
      </w:r>
    </w:p>
    <w:p w14:paraId="54FBE53B" w14:textId="77777777" w:rsidR="00901A41" w:rsidRPr="00674162" w:rsidRDefault="00901A41" w:rsidP="00901A41">
      <w:pPr>
        <w:spacing w:line="360" w:lineRule="auto"/>
        <w:rPr>
          <w:rFonts w:ascii="Arial" w:hAnsi="Arial" w:cs="Arial"/>
          <w:color w:val="000000"/>
          <w:sz w:val="22"/>
          <w:szCs w:val="22"/>
        </w:rPr>
      </w:pPr>
    </w:p>
    <w:p w14:paraId="631AB584" w14:textId="3A8A3556"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The UK population is estimated to rise by 3.6 million which is around 5.5% over the next ten years that was also predicted 65.6 million in 2016 to 69.2 million in 2026. England is predicted to rise more quickly than other UK nations which is 5.9%from 2016 to 2026 compared with Northern Ireland 4.2% and 3.2% in Scotland where only 3.1% in Wales (Zheng,</w:t>
      </w:r>
      <w:r w:rsidR="00901A41" w:rsidRPr="00674162">
        <w:rPr>
          <w:rFonts w:ascii="Arial" w:hAnsi="Arial" w:cs="Arial"/>
          <w:color w:val="000000"/>
          <w:sz w:val="22"/>
          <w:szCs w:val="22"/>
        </w:rPr>
        <w:t xml:space="preserve"> </w:t>
      </w:r>
      <w:r w:rsidRPr="00674162">
        <w:rPr>
          <w:rFonts w:ascii="Arial" w:hAnsi="Arial" w:cs="Arial"/>
          <w:color w:val="000000"/>
          <w:sz w:val="22"/>
          <w:szCs w:val="22"/>
        </w:rPr>
        <w:t>2016).</w:t>
      </w:r>
      <w:r w:rsidRPr="00674162">
        <w:rPr>
          <w:rFonts w:ascii="Arial" w:hAnsi="Arial" w:cs="Arial"/>
          <w:b/>
          <w:bCs/>
          <w:color w:val="000000"/>
          <w:sz w:val="22"/>
          <w:szCs w:val="22"/>
        </w:rPr>
        <w:t xml:space="preserve"> </w:t>
      </w:r>
      <w:r w:rsidRPr="00674162">
        <w:rPr>
          <w:rFonts w:ascii="Arial" w:hAnsi="Arial" w:cs="Arial"/>
          <w:color w:val="000000"/>
          <w:sz w:val="22"/>
          <w:szCs w:val="22"/>
        </w:rPr>
        <w:t xml:space="preserve">Life expectancy rate is improved as an accepted forecast of aging, counting the number and percentage of those who are 65 and older. That indicates among the </w:t>
      </w:r>
      <w:r w:rsidR="00EB275C" w:rsidRPr="00674162">
        <w:rPr>
          <w:rFonts w:ascii="Arial" w:hAnsi="Arial" w:cs="Arial"/>
          <w:color w:val="000000"/>
          <w:sz w:val="22"/>
          <w:szCs w:val="22"/>
        </w:rPr>
        <w:t>UK</w:t>
      </w:r>
      <w:r w:rsidRPr="00674162">
        <w:rPr>
          <w:rFonts w:ascii="Arial" w:hAnsi="Arial" w:cs="Arial"/>
          <w:color w:val="000000"/>
          <w:sz w:val="22"/>
          <w:szCs w:val="22"/>
        </w:rPr>
        <w:t xml:space="preserve"> population 18% was aging 65 or even more in 2018 when it was only 10.8% in 1950 and anticipated rate is 24.8% in 2050 (Hill, 2019).</w:t>
      </w:r>
    </w:p>
    <w:p w14:paraId="63509737" w14:textId="2B32B7A4"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 xml:space="preserve">Statistics by office for national statistics (ONS) identified that Britain's population is aging and there would be roughly 8.6 million older people 65 years or more in fifty </w:t>
      </w:r>
      <w:r w:rsidR="00EB275C" w:rsidRPr="00674162">
        <w:rPr>
          <w:rFonts w:ascii="Arial" w:hAnsi="Arial" w:cs="Arial"/>
          <w:color w:val="000000"/>
          <w:sz w:val="22"/>
          <w:szCs w:val="22"/>
        </w:rPr>
        <w:t>years’ time</w:t>
      </w:r>
      <w:r w:rsidRPr="00674162">
        <w:rPr>
          <w:rFonts w:ascii="Arial" w:hAnsi="Arial" w:cs="Arial"/>
          <w:color w:val="000000"/>
          <w:sz w:val="22"/>
          <w:szCs w:val="22"/>
        </w:rPr>
        <w:t>. UKs older populations started to change due to the improvement in life expectancy that refers to people living for a long time and getting old.</w:t>
      </w:r>
      <w:r w:rsidR="00EB275C" w:rsidRPr="00674162">
        <w:rPr>
          <w:rFonts w:ascii="Arial" w:hAnsi="Arial" w:cs="Arial"/>
          <w:color w:val="000000"/>
          <w:sz w:val="22"/>
          <w:szCs w:val="22"/>
        </w:rPr>
        <w:t xml:space="preserve"> </w:t>
      </w:r>
      <w:r w:rsidRPr="00674162">
        <w:rPr>
          <w:rFonts w:ascii="Arial" w:hAnsi="Arial" w:cs="Arial"/>
          <w:color w:val="000000"/>
          <w:sz w:val="22"/>
          <w:szCs w:val="22"/>
        </w:rPr>
        <w:t>The statistics also shows that 11.8 million older adults were 65 years or more in 2016 which was 18% of the whole population,</w:t>
      </w:r>
      <w:r w:rsidR="00EB275C" w:rsidRPr="00674162">
        <w:rPr>
          <w:rFonts w:ascii="Arial" w:hAnsi="Arial" w:cs="Arial"/>
          <w:color w:val="000000"/>
          <w:sz w:val="22"/>
          <w:szCs w:val="22"/>
        </w:rPr>
        <w:t xml:space="preserve"> </w:t>
      </w:r>
      <w:r w:rsidRPr="00674162">
        <w:rPr>
          <w:rFonts w:ascii="Arial" w:hAnsi="Arial" w:cs="Arial"/>
          <w:color w:val="000000"/>
          <w:sz w:val="22"/>
          <w:szCs w:val="22"/>
        </w:rPr>
        <w:t>there were lass older people 25 years ago which was 9.1 million and 15.8% of the whole population. There would be an additional 8.6 million UK residents aged 65 or more by the time of 2066 (Office for National Statistics, 2018).  Older population and changes bring positive and negative aspects or in different word opportunities and difficulties for economy, service and society in both such as local or national level.</w:t>
      </w:r>
    </w:p>
    <w:p w14:paraId="25C5FC0A" w14:textId="77777777" w:rsidR="00B814A0" w:rsidRPr="00674162" w:rsidRDefault="00B814A0" w:rsidP="00901A41">
      <w:pPr>
        <w:spacing w:after="240" w:line="360" w:lineRule="auto"/>
        <w:rPr>
          <w:rFonts w:ascii="Arial" w:hAnsi="Arial" w:cs="Arial"/>
          <w:sz w:val="22"/>
          <w:szCs w:val="22"/>
        </w:rPr>
      </w:pPr>
    </w:p>
    <w:p w14:paraId="3762C40E" w14:textId="0D74885C"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Loneliness is not as similar as social isolation. People can be alone but still not feel alone. On the other hand</w:t>
      </w:r>
      <w:r w:rsidR="00A9513B" w:rsidRPr="00674162">
        <w:rPr>
          <w:rFonts w:ascii="Arial" w:hAnsi="Arial" w:cs="Arial"/>
          <w:color w:val="000000"/>
          <w:sz w:val="22"/>
          <w:szCs w:val="22"/>
        </w:rPr>
        <w:t>,</w:t>
      </w:r>
      <w:r w:rsidRPr="00674162">
        <w:rPr>
          <w:rFonts w:ascii="Arial" w:hAnsi="Arial" w:cs="Arial"/>
          <w:color w:val="000000"/>
          <w:sz w:val="22"/>
          <w:szCs w:val="22"/>
        </w:rPr>
        <w:t xml:space="preserve"> when people are surrounded by others but still can feel alone</w:t>
      </w:r>
      <w:r w:rsidR="00EB275C" w:rsidRPr="00674162">
        <w:rPr>
          <w:rFonts w:ascii="Arial" w:hAnsi="Arial" w:cs="Arial"/>
          <w:color w:val="000000"/>
          <w:sz w:val="22"/>
          <w:szCs w:val="22"/>
        </w:rPr>
        <w:t xml:space="preserve">. </w:t>
      </w:r>
      <w:r w:rsidRPr="00674162">
        <w:rPr>
          <w:rFonts w:ascii="Arial" w:hAnsi="Arial" w:cs="Arial"/>
          <w:color w:val="000000"/>
          <w:sz w:val="22"/>
          <w:szCs w:val="22"/>
        </w:rPr>
        <w:t>The difference between the concept of loneliness and isolation that refers to loneliness is a subjective feeling (Age UK, n</w:t>
      </w:r>
      <w:r w:rsidR="002E3801" w:rsidRPr="00674162">
        <w:rPr>
          <w:rFonts w:ascii="Arial" w:hAnsi="Arial" w:cs="Arial"/>
          <w:color w:val="000000"/>
          <w:sz w:val="22"/>
          <w:szCs w:val="22"/>
        </w:rPr>
        <w:t>.d.</w:t>
      </w:r>
      <w:r w:rsidRPr="00674162">
        <w:rPr>
          <w:rFonts w:ascii="Arial" w:hAnsi="Arial" w:cs="Arial"/>
          <w:color w:val="000000"/>
          <w:sz w:val="22"/>
          <w:szCs w:val="22"/>
        </w:rPr>
        <w:t>). This feeling can create a gap between the persons wished levels of social connection and original level of social connection. Loneliness is never wanted and it takes time to understand the feeling. However, social isolation refers to an objective measure that counts the number of contacts a person has. It depends more on the quantity of the relationship than quality of the relationship. People could have a small number of contacts by their own choice. When people are socially isolated it could be possible to overcome the situation quickly by developing the number of contacts with other people. Loneliness and isolation concepts may differ moreover they are closely linked to each other. Social isolation can bring loneliness as well as loneliness can also cause social isolation. Study shows that loneliness is a common experience of 40% older adults who are over 65 years old at some point in their life (</w:t>
      </w:r>
      <w:proofErr w:type="spellStart"/>
      <w:r w:rsidRPr="00674162">
        <w:rPr>
          <w:rFonts w:ascii="Arial" w:hAnsi="Arial" w:cs="Arial"/>
          <w:color w:val="000000"/>
          <w:sz w:val="22"/>
          <w:szCs w:val="22"/>
        </w:rPr>
        <w:t>Hawkley</w:t>
      </w:r>
      <w:proofErr w:type="spellEnd"/>
      <w:r w:rsidRPr="00674162">
        <w:rPr>
          <w:rFonts w:ascii="Arial" w:hAnsi="Arial" w:cs="Arial"/>
          <w:color w:val="000000"/>
          <w:sz w:val="22"/>
          <w:szCs w:val="22"/>
        </w:rPr>
        <w:t xml:space="preserve"> and Cacioppo, 2010). Research has related social isolation and loneliness to higher chances of developing physical and mental conditions such as heart disease, obesity, anxiety, depression, etc. (National Institute on Aging, 2019). Those who participate in sincere and effective activities tend to live longer lives and have a sense of motive.</w:t>
      </w:r>
      <w:r w:rsidR="00EB275C" w:rsidRPr="00674162">
        <w:rPr>
          <w:rFonts w:ascii="Arial" w:hAnsi="Arial" w:cs="Arial"/>
          <w:color w:val="000000"/>
          <w:sz w:val="22"/>
          <w:szCs w:val="22"/>
        </w:rPr>
        <w:t xml:space="preserve"> </w:t>
      </w:r>
      <w:r w:rsidRPr="00674162">
        <w:rPr>
          <w:rFonts w:ascii="Arial" w:hAnsi="Arial" w:cs="Arial"/>
          <w:color w:val="000000"/>
          <w:sz w:val="22"/>
          <w:szCs w:val="22"/>
        </w:rPr>
        <w:t>Older people are most vulnerable to loneliness and social isolation which can cause major impact on their health and wellbeing. Large number of older people feel alone and cut off from society in the UK those who are aged 75 or over (NHS Choices,</w:t>
      </w:r>
      <w:r w:rsidR="00901A41" w:rsidRPr="00674162">
        <w:rPr>
          <w:rFonts w:ascii="Arial" w:hAnsi="Arial" w:cs="Arial"/>
          <w:color w:val="000000"/>
          <w:sz w:val="22"/>
          <w:szCs w:val="22"/>
        </w:rPr>
        <w:t xml:space="preserve"> </w:t>
      </w:r>
      <w:r w:rsidRPr="00674162">
        <w:rPr>
          <w:rFonts w:ascii="Arial" w:hAnsi="Arial" w:cs="Arial"/>
          <w:color w:val="000000"/>
          <w:sz w:val="22"/>
          <w:szCs w:val="22"/>
        </w:rPr>
        <w:t>2021).</w:t>
      </w:r>
      <w:r w:rsidR="00EB275C" w:rsidRPr="00674162">
        <w:rPr>
          <w:rFonts w:ascii="Arial" w:hAnsi="Arial" w:cs="Arial"/>
          <w:color w:val="000000"/>
          <w:sz w:val="22"/>
          <w:szCs w:val="22"/>
        </w:rPr>
        <w:t xml:space="preserve"> </w:t>
      </w:r>
      <w:r w:rsidRPr="00674162">
        <w:rPr>
          <w:rFonts w:ascii="Arial" w:hAnsi="Arial" w:cs="Arial"/>
          <w:color w:val="000000"/>
          <w:sz w:val="22"/>
          <w:szCs w:val="22"/>
        </w:rPr>
        <w:t>People could be socially isolated due to getting older,</w:t>
      </w:r>
      <w:r w:rsidR="00EB275C" w:rsidRPr="00674162">
        <w:rPr>
          <w:rFonts w:ascii="Arial" w:hAnsi="Arial" w:cs="Arial"/>
          <w:color w:val="000000"/>
          <w:sz w:val="22"/>
          <w:szCs w:val="22"/>
        </w:rPr>
        <w:t xml:space="preserve"> </w:t>
      </w:r>
      <w:r w:rsidRPr="00674162">
        <w:rPr>
          <w:rFonts w:ascii="Arial" w:hAnsi="Arial" w:cs="Arial"/>
          <w:color w:val="000000"/>
          <w:sz w:val="22"/>
          <w:szCs w:val="22"/>
        </w:rPr>
        <w:t>physical or mental illness,</w:t>
      </w:r>
      <w:r w:rsidR="00EB275C" w:rsidRPr="00674162">
        <w:rPr>
          <w:rFonts w:ascii="Arial" w:hAnsi="Arial" w:cs="Arial"/>
          <w:color w:val="000000"/>
          <w:sz w:val="22"/>
          <w:szCs w:val="22"/>
        </w:rPr>
        <w:t xml:space="preserve"> </w:t>
      </w:r>
      <w:r w:rsidRPr="00674162">
        <w:rPr>
          <w:rFonts w:ascii="Arial" w:hAnsi="Arial" w:cs="Arial"/>
          <w:color w:val="000000"/>
          <w:sz w:val="22"/>
          <w:szCs w:val="22"/>
        </w:rPr>
        <w:t>death of spouse and lack of interest in socialization etc.</w:t>
      </w:r>
      <w:r w:rsidR="00EB275C" w:rsidRPr="00674162">
        <w:rPr>
          <w:rFonts w:ascii="Arial" w:hAnsi="Arial" w:cs="Arial"/>
          <w:color w:val="000000"/>
          <w:sz w:val="22"/>
          <w:szCs w:val="22"/>
        </w:rPr>
        <w:t xml:space="preserve"> </w:t>
      </w:r>
      <w:r w:rsidRPr="00674162">
        <w:rPr>
          <w:rFonts w:ascii="Arial" w:hAnsi="Arial" w:cs="Arial"/>
          <w:color w:val="000000"/>
          <w:sz w:val="22"/>
          <w:szCs w:val="22"/>
        </w:rPr>
        <w:t>Over one million older people says that they feel lonely all the time or repeatedly.</w:t>
      </w:r>
      <w:r w:rsidR="00901A41" w:rsidRPr="00674162">
        <w:rPr>
          <w:rFonts w:ascii="Arial" w:hAnsi="Arial" w:cs="Arial"/>
          <w:color w:val="000000"/>
          <w:sz w:val="22"/>
          <w:szCs w:val="22"/>
        </w:rPr>
        <w:t xml:space="preserve"> </w:t>
      </w:r>
      <w:r w:rsidRPr="00674162">
        <w:rPr>
          <w:rFonts w:ascii="Arial" w:hAnsi="Arial" w:cs="Arial"/>
          <w:color w:val="000000"/>
          <w:sz w:val="22"/>
          <w:szCs w:val="22"/>
        </w:rPr>
        <w:t>49% of older adult aged over 65 says pet or watching tv is their only source of company.</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49% older adult who are over75 years state they live alone and 12 % says they never spend quality time with family </w:t>
      </w:r>
      <w:r w:rsidRPr="00674162">
        <w:rPr>
          <w:rFonts w:ascii="Arial" w:hAnsi="Arial" w:cs="Arial"/>
          <w:color w:val="000000"/>
          <w:sz w:val="22"/>
          <w:szCs w:val="22"/>
        </w:rPr>
        <w:lastRenderedPageBreak/>
        <w:t>members (The Good Care Group, 2020). According to Age UK a great number of older people are suffering from loneliness that is rising rapidly as there will be around 2 million by 2025/26 compared to 2016/17 it was 1.4 million (Age UK, 2018a). The research by Age UK also shows that a large number of older people are facing loneliness in later life because the citizens in the UK are aging. This could be a vital issue if loneliness is not marked; it can cause serious effects on older people's health.</w:t>
      </w:r>
    </w:p>
    <w:p w14:paraId="63081E4E" w14:textId="77777777" w:rsidR="00B814A0" w:rsidRPr="00674162" w:rsidRDefault="00B814A0" w:rsidP="00901A41">
      <w:pPr>
        <w:spacing w:line="360" w:lineRule="auto"/>
        <w:rPr>
          <w:rFonts w:ascii="Arial" w:hAnsi="Arial" w:cs="Arial"/>
          <w:sz w:val="22"/>
          <w:szCs w:val="22"/>
        </w:rPr>
      </w:pPr>
    </w:p>
    <w:p w14:paraId="3E298488" w14:textId="627748BD" w:rsidR="00B814A0" w:rsidRPr="00674162" w:rsidRDefault="00B814A0" w:rsidP="00335D35">
      <w:pPr>
        <w:spacing w:line="360" w:lineRule="auto"/>
        <w:rPr>
          <w:rFonts w:ascii="Arial" w:hAnsi="Arial" w:cs="Arial"/>
          <w:sz w:val="22"/>
          <w:szCs w:val="22"/>
        </w:rPr>
      </w:pPr>
      <w:r w:rsidRPr="00674162">
        <w:rPr>
          <w:rFonts w:ascii="Arial" w:hAnsi="Arial" w:cs="Arial"/>
          <w:color w:val="000000"/>
          <w:sz w:val="22"/>
          <w:szCs w:val="22"/>
        </w:rPr>
        <w:t>Social interconnection remarkably influences the standard of the life of older adults in particular.</w:t>
      </w:r>
      <w:r w:rsidR="00EB275C" w:rsidRPr="00674162">
        <w:rPr>
          <w:rFonts w:ascii="Arial" w:hAnsi="Arial" w:cs="Arial"/>
          <w:color w:val="000000"/>
          <w:sz w:val="22"/>
          <w:szCs w:val="22"/>
        </w:rPr>
        <w:t xml:space="preserve"> </w:t>
      </w:r>
      <w:r w:rsidRPr="00674162">
        <w:rPr>
          <w:rFonts w:ascii="Arial" w:hAnsi="Arial" w:cs="Arial"/>
          <w:color w:val="000000"/>
          <w:sz w:val="22"/>
          <w:szCs w:val="22"/>
        </w:rPr>
        <w:t>Health threats also depend on individual</w:t>
      </w:r>
      <w:r w:rsidR="00901A41" w:rsidRPr="00674162">
        <w:rPr>
          <w:rFonts w:ascii="Arial" w:hAnsi="Arial" w:cs="Arial"/>
          <w:color w:val="000000"/>
          <w:sz w:val="22"/>
          <w:szCs w:val="22"/>
        </w:rPr>
        <w:t>’</w:t>
      </w:r>
      <w:r w:rsidRPr="00674162">
        <w:rPr>
          <w:rFonts w:ascii="Arial" w:hAnsi="Arial" w:cs="Arial"/>
          <w:color w:val="000000"/>
          <w:sz w:val="22"/>
          <w:szCs w:val="22"/>
        </w:rPr>
        <w:t>s involvement with social networks or social activities.</w:t>
      </w:r>
      <w:r w:rsidR="00EB275C" w:rsidRPr="00674162">
        <w:rPr>
          <w:rFonts w:ascii="Arial" w:hAnsi="Arial" w:cs="Arial"/>
          <w:color w:val="000000"/>
          <w:sz w:val="22"/>
          <w:szCs w:val="22"/>
        </w:rPr>
        <w:t xml:space="preserve"> </w:t>
      </w:r>
      <w:r w:rsidRPr="00674162">
        <w:rPr>
          <w:rFonts w:ascii="Arial" w:hAnsi="Arial" w:cs="Arial"/>
          <w:color w:val="000000"/>
          <w:sz w:val="22"/>
          <w:szCs w:val="22"/>
        </w:rPr>
        <w:t>Research shows that poor social connection or relationship with others allows to improve the risk of disease like dementia for older people (Centre for Disease Control and Prevention, 2020).</w:t>
      </w:r>
    </w:p>
    <w:p w14:paraId="152E7685" w14:textId="77777777" w:rsidR="00335D35" w:rsidRPr="00674162" w:rsidRDefault="00335D35" w:rsidP="00335D35">
      <w:pPr>
        <w:spacing w:line="360" w:lineRule="auto"/>
        <w:rPr>
          <w:rFonts w:ascii="Arial" w:hAnsi="Arial" w:cs="Arial"/>
          <w:sz w:val="22"/>
          <w:szCs w:val="22"/>
        </w:rPr>
      </w:pPr>
    </w:p>
    <w:p w14:paraId="59CE1EE9" w14:textId="18334BF3"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Research shows that up to 55% elderly feeling lonely who are care home residents and 60% older people have no visitors (Care Docs, 2020</w:t>
      </w:r>
      <w:r w:rsidR="00EB275C" w:rsidRPr="00674162">
        <w:rPr>
          <w:rFonts w:ascii="Arial" w:hAnsi="Arial" w:cs="Arial"/>
          <w:color w:val="000000"/>
          <w:sz w:val="22"/>
          <w:szCs w:val="22"/>
        </w:rPr>
        <w:t>). This</w:t>
      </w:r>
      <w:r w:rsidRPr="00674162">
        <w:rPr>
          <w:rFonts w:ascii="Arial" w:hAnsi="Arial" w:cs="Arial"/>
          <w:color w:val="000000"/>
          <w:sz w:val="22"/>
          <w:szCs w:val="22"/>
        </w:rPr>
        <w:t xml:space="preserve"> is now a rising concern to understand the cause of loneliness and regarding the role of care home and their arranged activities for elderly well enough to social interaction and promote well</w:t>
      </w:r>
      <w:r w:rsidR="00901A41" w:rsidRPr="00674162">
        <w:rPr>
          <w:rFonts w:ascii="Arial" w:hAnsi="Arial" w:cs="Arial"/>
          <w:color w:val="000000"/>
          <w:sz w:val="22"/>
          <w:szCs w:val="22"/>
        </w:rPr>
        <w:t>-</w:t>
      </w:r>
      <w:r w:rsidRPr="00674162">
        <w:rPr>
          <w:rFonts w:ascii="Arial" w:hAnsi="Arial" w:cs="Arial"/>
          <w:color w:val="000000"/>
          <w:sz w:val="22"/>
          <w:szCs w:val="22"/>
        </w:rPr>
        <w:t>being. One of the major factors of loneliness in a care home is being separated</w:t>
      </w:r>
      <w:r w:rsidR="00EB275C" w:rsidRPr="00674162">
        <w:rPr>
          <w:rFonts w:ascii="Arial" w:hAnsi="Arial" w:cs="Arial"/>
          <w:color w:val="000000"/>
          <w:sz w:val="22"/>
          <w:szCs w:val="22"/>
        </w:rPr>
        <w:t xml:space="preserve"> </w:t>
      </w:r>
      <w:r w:rsidRPr="00674162">
        <w:rPr>
          <w:rFonts w:ascii="Arial" w:hAnsi="Arial" w:cs="Arial"/>
          <w:color w:val="000000"/>
          <w:sz w:val="22"/>
          <w:szCs w:val="22"/>
        </w:rPr>
        <w:t>from family, unable to meet family members frequently,</w:t>
      </w:r>
      <w:r w:rsidR="00EB275C" w:rsidRPr="00674162">
        <w:rPr>
          <w:rFonts w:ascii="Arial" w:hAnsi="Arial" w:cs="Arial"/>
          <w:color w:val="000000"/>
          <w:sz w:val="22"/>
          <w:szCs w:val="22"/>
        </w:rPr>
        <w:t xml:space="preserve"> </w:t>
      </w:r>
      <w:r w:rsidRPr="00674162">
        <w:rPr>
          <w:rFonts w:ascii="Arial" w:hAnsi="Arial" w:cs="Arial"/>
          <w:color w:val="000000"/>
          <w:sz w:val="22"/>
          <w:szCs w:val="22"/>
        </w:rPr>
        <w:t>lack of confidence and identity crisis etc which leads to loneliness and depression.</w:t>
      </w:r>
    </w:p>
    <w:p w14:paraId="5384B1C0" w14:textId="77777777" w:rsidR="00B814A0" w:rsidRPr="00674162" w:rsidRDefault="00B814A0" w:rsidP="00901A41">
      <w:pPr>
        <w:spacing w:line="360" w:lineRule="auto"/>
        <w:rPr>
          <w:rFonts w:ascii="Arial" w:hAnsi="Arial" w:cs="Arial"/>
          <w:sz w:val="22"/>
          <w:szCs w:val="22"/>
        </w:rPr>
      </w:pPr>
    </w:p>
    <w:p w14:paraId="475A648D" w14:textId="77777777" w:rsidR="00175022" w:rsidRDefault="00B814A0" w:rsidP="00901A41">
      <w:pPr>
        <w:spacing w:line="360" w:lineRule="auto"/>
        <w:rPr>
          <w:rFonts w:ascii="Arial" w:hAnsi="Arial" w:cs="Arial"/>
          <w:sz w:val="22"/>
          <w:szCs w:val="22"/>
        </w:rPr>
      </w:pPr>
      <w:r w:rsidRPr="00674162">
        <w:rPr>
          <w:rFonts w:ascii="Arial" w:hAnsi="Arial" w:cs="Arial"/>
          <w:color w:val="000000"/>
          <w:sz w:val="22"/>
          <w:szCs w:val="22"/>
        </w:rPr>
        <w:t>Loneliness can impact health significantly such as less sleep,</w:t>
      </w:r>
      <w:r w:rsidR="00EB275C" w:rsidRPr="00674162">
        <w:rPr>
          <w:rFonts w:ascii="Arial" w:hAnsi="Arial" w:cs="Arial"/>
          <w:color w:val="000000"/>
          <w:sz w:val="22"/>
          <w:szCs w:val="22"/>
        </w:rPr>
        <w:t xml:space="preserve"> </w:t>
      </w:r>
      <w:r w:rsidRPr="00674162">
        <w:rPr>
          <w:rFonts w:ascii="Arial" w:hAnsi="Arial" w:cs="Arial"/>
          <w:color w:val="000000"/>
          <w:sz w:val="22"/>
          <w:szCs w:val="22"/>
        </w:rPr>
        <w:t>less strength physically and mentally.</w:t>
      </w:r>
      <w:r w:rsidR="00EB275C" w:rsidRPr="00674162">
        <w:rPr>
          <w:rFonts w:ascii="Arial" w:hAnsi="Arial" w:cs="Arial"/>
          <w:color w:val="000000"/>
          <w:sz w:val="22"/>
          <w:szCs w:val="22"/>
        </w:rPr>
        <w:t xml:space="preserve"> </w:t>
      </w:r>
      <w:r w:rsidRPr="00674162">
        <w:rPr>
          <w:rFonts w:ascii="Arial" w:hAnsi="Arial" w:cs="Arial"/>
          <w:color w:val="000000"/>
          <w:sz w:val="22"/>
          <w:szCs w:val="22"/>
        </w:rPr>
        <w:t>It also causes psychological issues for elderly that guide them to leave social connection and enhance their sense of isolation as well as depression (</w:t>
      </w:r>
      <w:proofErr w:type="spellStart"/>
      <w:r w:rsidRPr="00674162">
        <w:rPr>
          <w:rFonts w:ascii="Arial" w:hAnsi="Arial" w:cs="Arial"/>
          <w:color w:val="000000"/>
          <w:sz w:val="22"/>
          <w:szCs w:val="22"/>
        </w:rPr>
        <w:t>Tasic</w:t>
      </w:r>
      <w:proofErr w:type="spellEnd"/>
      <w:r w:rsidRPr="00674162">
        <w:rPr>
          <w:rFonts w:ascii="Arial" w:hAnsi="Arial" w:cs="Arial"/>
          <w:color w:val="000000"/>
          <w:sz w:val="22"/>
          <w:szCs w:val="22"/>
        </w:rPr>
        <w:t>,</w:t>
      </w:r>
      <w:r w:rsidR="00901A41" w:rsidRPr="00674162">
        <w:rPr>
          <w:rFonts w:ascii="Arial" w:hAnsi="Arial" w:cs="Arial"/>
          <w:color w:val="000000"/>
          <w:sz w:val="22"/>
          <w:szCs w:val="22"/>
        </w:rPr>
        <w:t xml:space="preserve"> </w:t>
      </w:r>
      <w:r w:rsidRPr="00674162">
        <w:rPr>
          <w:rFonts w:ascii="Arial" w:hAnsi="Arial" w:cs="Arial"/>
          <w:color w:val="000000"/>
          <w:sz w:val="22"/>
          <w:szCs w:val="22"/>
        </w:rPr>
        <w:t>2013). People may also feel sadness, anger or emotional ups and down all those can affect older people's mental well</w:t>
      </w:r>
      <w:r w:rsidR="00901A41" w:rsidRPr="00674162">
        <w:rPr>
          <w:rFonts w:ascii="Arial" w:hAnsi="Arial" w:cs="Arial"/>
          <w:color w:val="000000"/>
          <w:sz w:val="22"/>
          <w:szCs w:val="22"/>
        </w:rPr>
        <w:t>-</w:t>
      </w:r>
      <w:r w:rsidRPr="00674162">
        <w:rPr>
          <w:rFonts w:ascii="Arial" w:hAnsi="Arial" w:cs="Arial"/>
          <w:color w:val="000000"/>
          <w:sz w:val="22"/>
          <w:szCs w:val="22"/>
        </w:rPr>
        <w:t>being. Disability and poor physical health are also related with mental health.</w:t>
      </w:r>
      <w:r w:rsidR="00EB275C" w:rsidRPr="00674162">
        <w:rPr>
          <w:rFonts w:ascii="Arial" w:hAnsi="Arial" w:cs="Arial"/>
          <w:color w:val="000000"/>
          <w:sz w:val="22"/>
          <w:szCs w:val="22"/>
        </w:rPr>
        <w:t xml:space="preserve"> </w:t>
      </w:r>
      <w:r w:rsidRPr="00674162">
        <w:rPr>
          <w:rFonts w:ascii="Arial" w:hAnsi="Arial" w:cs="Arial"/>
          <w:color w:val="000000"/>
          <w:sz w:val="22"/>
          <w:szCs w:val="22"/>
        </w:rPr>
        <w:t>There are five crucial factors that influence older people's mental health are inequality, poverty,</w:t>
      </w:r>
      <w:r w:rsidR="00EB275C" w:rsidRPr="00674162">
        <w:rPr>
          <w:rFonts w:ascii="Arial" w:hAnsi="Arial" w:cs="Arial"/>
          <w:color w:val="000000"/>
          <w:sz w:val="22"/>
          <w:szCs w:val="22"/>
        </w:rPr>
        <w:t xml:space="preserve"> </w:t>
      </w:r>
      <w:r w:rsidRPr="00674162">
        <w:rPr>
          <w:rFonts w:ascii="Arial" w:hAnsi="Arial" w:cs="Arial"/>
          <w:color w:val="000000"/>
          <w:sz w:val="22"/>
          <w:szCs w:val="22"/>
        </w:rPr>
        <w:t>physical health and connection with others as well as involvement with meaningful activities</w:t>
      </w:r>
      <w:r w:rsidR="00EB275C" w:rsidRPr="00674162">
        <w:rPr>
          <w:rFonts w:ascii="Arial" w:hAnsi="Arial" w:cs="Arial"/>
          <w:color w:val="000000"/>
          <w:sz w:val="22"/>
          <w:szCs w:val="22"/>
        </w:rPr>
        <w:t xml:space="preserve"> (Mental</w:t>
      </w:r>
      <w:r w:rsidRPr="00674162">
        <w:rPr>
          <w:rFonts w:ascii="Arial" w:hAnsi="Arial" w:cs="Arial"/>
          <w:color w:val="000000"/>
          <w:sz w:val="22"/>
          <w:szCs w:val="22"/>
        </w:rPr>
        <w:t xml:space="preserve"> Health Foundation, 2016). Older population is ageing rapidly as they are living longer than before. However</w:t>
      </w:r>
      <w:r w:rsidR="00EB275C" w:rsidRPr="00674162">
        <w:rPr>
          <w:rFonts w:ascii="Arial" w:hAnsi="Arial" w:cs="Arial"/>
          <w:color w:val="000000"/>
          <w:sz w:val="22"/>
          <w:szCs w:val="22"/>
        </w:rPr>
        <w:t>,</w:t>
      </w:r>
      <w:r w:rsidRPr="00674162">
        <w:rPr>
          <w:rFonts w:ascii="Arial" w:hAnsi="Arial" w:cs="Arial"/>
          <w:color w:val="000000"/>
          <w:sz w:val="22"/>
          <w:szCs w:val="22"/>
        </w:rPr>
        <w:t xml:space="preserve"> they are facing more mental health issues such as depression which have an impact on around 22% of older men and 28%</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of older women aged 65 or over (Mental Health Foundation, 2017). It is important for older people to maintain social distance to protect themself from </w:t>
      </w:r>
      <w:r w:rsidR="00901A41" w:rsidRPr="00674162">
        <w:rPr>
          <w:rFonts w:ascii="Arial" w:hAnsi="Arial" w:cs="Arial"/>
          <w:color w:val="000000"/>
          <w:sz w:val="22"/>
          <w:szCs w:val="22"/>
        </w:rPr>
        <w:t>C</w:t>
      </w:r>
      <w:r w:rsidRPr="00674162">
        <w:rPr>
          <w:rFonts w:ascii="Arial" w:hAnsi="Arial" w:cs="Arial"/>
          <w:color w:val="000000"/>
          <w:sz w:val="22"/>
          <w:szCs w:val="22"/>
        </w:rPr>
        <w:t>ovid</w:t>
      </w:r>
      <w:r w:rsidR="00901A41" w:rsidRPr="00674162">
        <w:rPr>
          <w:rFonts w:ascii="Arial" w:hAnsi="Arial" w:cs="Arial"/>
          <w:color w:val="000000"/>
          <w:sz w:val="22"/>
          <w:szCs w:val="22"/>
        </w:rPr>
        <w:t>-</w:t>
      </w:r>
      <w:r w:rsidRPr="00674162">
        <w:rPr>
          <w:rFonts w:ascii="Arial" w:hAnsi="Arial" w:cs="Arial"/>
          <w:color w:val="000000"/>
          <w:sz w:val="22"/>
          <w:szCs w:val="22"/>
        </w:rPr>
        <w:t>19. This process of avoiding social contact affects them with even more loneliness and social isolation as the family members cannot visit them due to the pandemic situation.</w:t>
      </w:r>
      <w:r w:rsidR="00EB275C" w:rsidRPr="00674162">
        <w:rPr>
          <w:rFonts w:ascii="Arial" w:hAnsi="Arial" w:cs="Arial"/>
          <w:color w:val="000000"/>
          <w:sz w:val="22"/>
          <w:szCs w:val="22"/>
        </w:rPr>
        <w:t xml:space="preserve"> </w:t>
      </w:r>
      <w:r w:rsidRPr="00674162">
        <w:rPr>
          <w:rFonts w:ascii="Arial" w:hAnsi="Arial" w:cs="Arial"/>
          <w:color w:val="000000"/>
          <w:sz w:val="22"/>
          <w:szCs w:val="22"/>
        </w:rPr>
        <w:t>Loneliness and social isolation may cause more serious issues or harmful conditions such as morbidity and mortality (Hajek and König, 2020). </w:t>
      </w:r>
    </w:p>
    <w:p w14:paraId="3113D3B1" w14:textId="71D05055"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 xml:space="preserve">Covid situations have made elderly even more vulnerable and </w:t>
      </w:r>
      <w:r w:rsidR="00EB275C" w:rsidRPr="00674162">
        <w:rPr>
          <w:rFonts w:ascii="Arial" w:hAnsi="Arial" w:cs="Arial"/>
          <w:color w:val="000000"/>
          <w:sz w:val="22"/>
          <w:szCs w:val="22"/>
        </w:rPr>
        <w:t>lonelier</w:t>
      </w:r>
      <w:r w:rsidRPr="00674162">
        <w:rPr>
          <w:rFonts w:ascii="Arial" w:hAnsi="Arial" w:cs="Arial"/>
          <w:color w:val="000000"/>
          <w:sz w:val="22"/>
          <w:szCs w:val="22"/>
        </w:rPr>
        <w:t xml:space="preserve"> than ever before as they are at risk to become seriously ill or even death. They are more worried about going out and some of them found that most challenging to cope with the pandemic with their long</w:t>
      </w:r>
      <w:r w:rsidR="00EB275C" w:rsidRPr="00674162">
        <w:rPr>
          <w:rFonts w:ascii="Arial" w:hAnsi="Arial" w:cs="Arial"/>
          <w:color w:val="000000"/>
          <w:sz w:val="22"/>
          <w:szCs w:val="22"/>
        </w:rPr>
        <w:t>-</w:t>
      </w:r>
      <w:r w:rsidRPr="00674162">
        <w:rPr>
          <w:rFonts w:ascii="Arial" w:hAnsi="Arial" w:cs="Arial"/>
          <w:color w:val="000000"/>
          <w:sz w:val="22"/>
          <w:szCs w:val="22"/>
        </w:rPr>
        <w:t>term health conditions. Almost 89% of death among the older population aged 65 or over is related with Covid</w:t>
      </w:r>
      <w:r w:rsidR="00901A41" w:rsidRPr="00674162">
        <w:rPr>
          <w:rFonts w:ascii="Arial" w:hAnsi="Arial" w:cs="Arial"/>
          <w:color w:val="000000"/>
          <w:sz w:val="22"/>
          <w:szCs w:val="22"/>
        </w:rPr>
        <w:t>-</w:t>
      </w:r>
      <w:r w:rsidRPr="00674162">
        <w:rPr>
          <w:rFonts w:ascii="Arial" w:hAnsi="Arial" w:cs="Arial"/>
          <w:color w:val="000000"/>
          <w:sz w:val="22"/>
          <w:szCs w:val="22"/>
        </w:rPr>
        <w:t>19 in the UK in 2020 (Age UK, 2020a).</w:t>
      </w:r>
      <w:r w:rsidR="00EB275C" w:rsidRPr="00674162">
        <w:rPr>
          <w:rFonts w:ascii="Arial" w:hAnsi="Arial" w:cs="Arial"/>
          <w:color w:val="000000"/>
          <w:sz w:val="22"/>
          <w:szCs w:val="22"/>
        </w:rPr>
        <w:t xml:space="preserve"> </w:t>
      </w:r>
      <w:r w:rsidRPr="00674162">
        <w:rPr>
          <w:rFonts w:ascii="Arial" w:hAnsi="Arial" w:cs="Arial"/>
          <w:color w:val="000000"/>
          <w:sz w:val="22"/>
          <w:szCs w:val="22"/>
        </w:rPr>
        <w:t xml:space="preserve">Older people become </w:t>
      </w:r>
      <w:proofErr w:type="gramStart"/>
      <w:r w:rsidRPr="00674162">
        <w:rPr>
          <w:rFonts w:ascii="Arial" w:hAnsi="Arial" w:cs="Arial"/>
          <w:color w:val="000000"/>
          <w:sz w:val="22"/>
          <w:szCs w:val="22"/>
        </w:rPr>
        <w:t>more lonely</w:t>
      </w:r>
      <w:proofErr w:type="gramEnd"/>
      <w:r w:rsidRPr="00674162">
        <w:rPr>
          <w:rFonts w:ascii="Arial" w:hAnsi="Arial" w:cs="Arial"/>
          <w:color w:val="000000"/>
          <w:sz w:val="22"/>
          <w:szCs w:val="22"/>
        </w:rPr>
        <w:t xml:space="preserve"> due to </w:t>
      </w:r>
      <w:r w:rsidR="00901A41" w:rsidRPr="00674162">
        <w:rPr>
          <w:rFonts w:ascii="Arial" w:hAnsi="Arial" w:cs="Arial"/>
          <w:color w:val="000000"/>
          <w:sz w:val="22"/>
          <w:szCs w:val="22"/>
        </w:rPr>
        <w:t>C</w:t>
      </w:r>
      <w:r w:rsidRPr="00674162">
        <w:rPr>
          <w:rFonts w:ascii="Arial" w:hAnsi="Arial" w:cs="Arial"/>
          <w:color w:val="000000"/>
          <w:sz w:val="22"/>
          <w:szCs w:val="22"/>
        </w:rPr>
        <w:t>ovid</w:t>
      </w:r>
      <w:r w:rsidR="00901A41" w:rsidRPr="00674162">
        <w:rPr>
          <w:rFonts w:ascii="Arial" w:hAnsi="Arial" w:cs="Arial"/>
          <w:color w:val="000000"/>
          <w:sz w:val="22"/>
          <w:szCs w:val="22"/>
        </w:rPr>
        <w:t>-</w:t>
      </w:r>
      <w:r w:rsidRPr="00674162">
        <w:rPr>
          <w:rFonts w:ascii="Arial" w:hAnsi="Arial" w:cs="Arial"/>
          <w:color w:val="000000"/>
          <w:sz w:val="22"/>
          <w:szCs w:val="22"/>
        </w:rPr>
        <w:t>19 this is for various reasons such as social network has been completely disrupted due to shield or social distancing,</w:t>
      </w:r>
      <w:r w:rsidR="00EB275C" w:rsidRPr="00674162">
        <w:rPr>
          <w:rFonts w:ascii="Arial" w:hAnsi="Arial" w:cs="Arial"/>
          <w:color w:val="000000"/>
          <w:sz w:val="22"/>
          <w:szCs w:val="22"/>
        </w:rPr>
        <w:t xml:space="preserve"> </w:t>
      </w:r>
      <w:r w:rsidRPr="00674162">
        <w:rPr>
          <w:rFonts w:ascii="Arial" w:hAnsi="Arial" w:cs="Arial"/>
          <w:color w:val="000000"/>
          <w:sz w:val="22"/>
          <w:szCs w:val="22"/>
        </w:rPr>
        <w:t>change of regular routines etc. Older people who do not have the issues in the recent past are now facing anxiety and depression during lockdown. That situation made them fearful about their health and wellbeing</w:t>
      </w:r>
      <w:r w:rsidR="00EB275C" w:rsidRPr="00674162">
        <w:rPr>
          <w:rFonts w:ascii="Arial" w:hAnsi="Arial" w:cs="Arial"/>
          <w:color w:val="000000"/>
          <w:sz w:val="22"/>
          <w:szCs w:val="22"/>
        </w:rPr>
        <w:t xml:space="preserve"> </w:t>
      </w:r>
      <w:r w:rsidRPr="00674162">
        <w:rPr>
          <w:rFonts w:ascii="Arial" w:hAnsi="Arial" w:cs="Arial"/>
          <w:color w:val="000000"/>
          <w:sz w:val="22"/>
          <w:szCs w:val="22"/>
        </w:rPr>
        <w:t>(Age UK, 2020b).</w:t>
      </w:r>
    </w:p>
    <w:p w14:paraId="60ACFCB9" w14:textId="77777777" w:rsidR="00B814A0" w:rsidRPr="00674162" w:rsidRDefault="00B814A0" w:rsidP="00901A41">
      <w:pPr>
        <w:spacing w:line="360" w:lineRule="auto"/>
        <w:rPr>
          <w:rFonts w:ascii="Arial" w:hAnsi="Arial" w:cs="Arial"/>
          <w:sz w:val="22"/>
          <w:szCs w:val="22"/>
        </w:rPr>
      </w:pPr>
    </w:p>
    <w:p w14:paraId="676833B9" w14:textId="25AA2772"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Mental capacity act (2005) and deprivation of liberty safeguarding during the coronavirus pandemic sets the guidance for the carer of the adults who have mental capacity issues and unable to give consent for their care and treatment (Gov UK, 2021).</w:t>
      </w:r>
      <w:r w:rsidR="00901A41" w:rsidRPr="00674162">
        <w:rPr>
          <w:rFonts w:ascii="Arial" w:hAnsi="Arial" w:cs="Arial"/>
          <w:color w:val="000000"/>
          <w:sz w:val="22"/>
          <w:szCs w:val="22"/>
        </w:rPr>
        <w:t xml:space="preserve"> </w:t>
      </w:r>
      <w:r w:rsidRPr="00674162">
        <w:rPr>
          <w:rFonts w:ascii="Arial" w:hAnsi="Arial" w:cs="Arial"/>
          <w:color w:val="000000"/>
          <w:sz w:val="22"/>
          <w:szCs w:val="22"/>
        </w:rPr>
        <w:t>The care user if they receive care from hospital or care home their routine should be decided for them and they should not be allowed to leave if the person has lack of mental capacity to choose their care. The mental health capacity 2005 covers deprivations of liberty safeguarding that aims to confirm any care that regulates a care user's liberty in both proper and in their best interest (Alzheimer’s Society, 2016). 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patients might have not enough knowledge about legislation and their rights.</w:t>
      </w:r>
      <w:r w:rsidR="00901A41" w:rsidRPr="00674162">
        <w:rPr>
          <w:rFonts w:ascii="Arial" w:hAnsi="Arial" w:cs="Arial"/>
          <w:color w:val="000000"/>
          <w:sz w:val="22"/>
          <w:szCs w:val="22"/>
        </w:rPr>
        <w:t xml:space="preserve"> </w:t>
      </w:r>
      <w:r w:rsidRPr="00674162">
        <w:rPr>
          <w:rFonts w:ascii="Arial" w:hAnsi="Arial" w:cs="Arial"/>
          <w:color w:val="000000"/>
          <w:sz w:val="22"/>
          <w:szCs w:val="22"/>
        </w:rPr>
        <w:t>Patent can step up when they know about their rights.</w:t>
      </w:r>
      <w:r w:rsidR="00901A41" w:rsidRPr="00674162">
        <w:rPr>
          <w:rFonts w:ascii="Arial" w:hAnsi="Arial" w:cs="Arial"/>
          <w:color w:val="000000"/>
          <w:sz w:val="22"/>
          <w:szCs w:val="22"/>
        </w:rPr>
        <w:t xml:space="preserve"> </w:t>
      </w:r>
      <w:r w:rsidRPr="00674162">
        <w:rPr>
          <w:rFonts w:ascii="Arial" w:hAnsi="Arial" w:cs="Arial"/>
          <w:color w:val="000000"/>
          <w:sz w:val="22"/>
          <w:szCs w:val="22"/>
        </w:rPr>
        <w:t>There might be a lack of information for the service users about the proper service or care.</w:t>
      </w:r>
      <w:r w:rsidR="00901A41" w:rsidRPr="00674162">
        <w:rPr>
          <w:rFonts w:ascii="Arial" w:hAnsi="Arial" w:cs="Arial"/>
          <w:color w:val="000000"/>
          <w:sz w:val="22"/>
          <w:szCs w:val="22"/>
        </w:rPr>
        <w:t xml:space="preserve"> </w:t>
      </w:r>
      <w:r w:rsidRPr="00674162">
        <w:rPr>
          <w:rFonts w:ascii="Arial" w:hAnsi="Arial" w:cs="Arial"/>
          <w:color w:val="000000"/>
          <w:sz w:val="22"/>
          <w:szCs w:val="22"/>
        </w:rPr>
        <w:t>Patent could be disadvantaged by mental capacity due to language,</w:t>
      </w:r>
      <w:r w:rsidR="00901A41" w:rsidRPr="00674162">
        <w:rPr>
          <w:rFonts w:ascii="Arial" w:hAnsi="Arial" w:cs="Arial"/>
          <w:color w:val="000000"/>
          <w:sz w:val="22"/>
          <w:szCs w:val="22"/>
        </w:rPr>
        <w:t xml:space="preserve"> </w:t>
      </w:r>
      <w:r w:rsidRPr="00674162">
        <w:rPr>
          <w:rFonts w:ascii="Arial" w:hAnsi="Arial" w:cs="Arial"/>
          <w:color w:val="000000"/>
          <w:sz w:val="22"/>
          <w:szCs w:val="22"/>
        </w:rPr>
        <w:t>cultural background or legal understanding (</w:t>
      </w:r>
      <w:proofErr w:type="spellStart"/>
      <w:r w:rsidRPr="00674162">
        <w:rPr>
          <w:rFonts w:ascii="Arial" w:hAnsi="Arial" w:cs="Arial"/>
          <w:color w:val="000000"/>
          <w:sz w:val="22"/>
          <w:szCs w:val="22"/>
        </w:rPr>
        <w:t>Beechey</w:t>
      </w:r>
      <w:proofErr w:type="spellEnd"/>
      <w:r w:rsidRPr="00674162">
        <w:rPr>
          <w:rFonts w:ascii="Arial" w:hAnsi="Arial" w:cs="Arial"/>
          <w:color w:val="000000"/>
          <w:sz w:val="22"/>
          <w:szCs w:val="22"/>
        </w:rPr>
        <w:t>, 2012).</w:t>
      </w:r>
    </w:p>
    <w:p w14:paraId="23953D57" w14:textId="77777777" w:rsidR="00B814A0" w:rsidRPr="00674162" w:rsidRDefault="00B814A0" w:rsidP="00901A41">
      <w:pPr>
        <w:spacing w:line="360" w:lineRule="auto"/>
        <w:rPr>
          <w:rFonts w:ascii="Arial" w:hAnsi="Arial" w:cs="Arial"/>
          <w:sz w:val="22"/>
          <w:szCs w:val="22"/>
        </w:rPr>
      </w:pPr>
    </w:p>
    <w:p w14:paraId="2F5EF31F" w14:textId="6F477A3A"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The NHS has changed under the health and social care act to make sure that vulnerable groups are being cared effectively.</w:t>
      </w:r>
      <w:r w:rsidR="00901A41" w:rsidRPr="00674162">
        <w:rPr>
          <w:rFonts w:ascii="Arial" w:hAnsi="Arial" w:cs="Arial"/>
          <w:color w:val="000000"/>
          <w:sz w:val="22"/>
          <w:szCs w:val="22"/>
        </w:rPr>
        <w:t xml:space="preserve"> </w:t>
      </w:r>
      <w:r w:rsidRPr="00674162">
        <w:rPr>
          <w:rFonts w:ascii="Arial" w:hAnsi="Arial" w:cs="Arial"/>
          <w:color w:val="000000"/>
          <w:sz w:val="22"/>
          <w:szCs w:val="22"/>
        </w:rPr>
        <w:t>The priority of health and social care act 2012 is mental health conditions.  Therefore, to ensure the positive outcomes of mental health for the people,</w:t>
      </w:r>
      <w:r w:rsidR="00901A41" w:rsidRPr="00674162">
        <w:rPr>
          <w:rFonts w:ascii="Arial" w:hAnsi="Arial" w:cs="Arial"/>
          <w:color w:val="000000"/>
          <w:sz w:val="22"/>
          <w:szCs w:val="22"/>
        </w:rPr>
        <w:t xml:space="preserve"> </w:t>
      </w:r>
      <w:r w:rsidRPr="00674162">
        <w:rPr>
          <w:rFonts w:ascii="Arial" w:hAnsi="Arial" w:cs="Arial"/>
          <w:color w:val="000000"/>
          <w:sz w:val="22"/>
          <w:szCs w:val="22"/>
        </w:rPr>
        <w:t>the Health and Social Care Act 2012 was created (Glover-Thomas, 2013). The Act’s significance is highlighted as it is classed as ‘the biggest revolution in the NHS since its foundation’ (</w:t>
      </w:r>
      <w:proofErr w:type="spellStart"/>
      <w:r w:rsidRPr="00674162">
        <w:rPr>
          <w:rFonts w:ascii="Arial" w:hAnsi="Arial" w:cs="Arial"/>
          <w:color w:val="000000"/>
          <w:sz w:val="22"/>
          <w:szCs w:val="22"/>
        </w:rPr>
        <w:t>Rescare</w:t>
      </w:r>
      <w:proofErr w:type="spellEnd"/>
      <w:r w:rsidRPr="00674162">
        <w:rPr>
          <w:rFonts w:ascii="Arial" w:hAnsi="Arial" w:cs="Arial"/>
          <w:color w:val="000000"/>
          <w:sz w:val="22"/>
          <w:szCs w:val="22"/>
        </w:rPr>
        <w:t>, 2015). The health and social care act 2012 provided the earliest legal responsibilities regarding health inequality (NHS England, 2016). It covers specific responsibilities for health bodies such as the department of health or NHS which needs to minimise the health inequality in the people of the UK. However current legislation has some disadvantages such as slow implementation as well as stopping understandable national or local accountability. It is difficult for the NHS to provide more combined care across separate services which is also costly. This should be assured that strategies are always in step and do not set off a barrier to development (Timmins, 2018). Human rights guides for older</w:t>
      </w:r>
      <w:r w:rsidR="00175022">
        <w:rPr>
          <w:rFonts w:ascii="Arial" w:hAnsi="Arial" w:cs="Arial"/>
          <w:color w:val="000000"/>
          <w:sz w:val="22"/>
          <w:szCs w:val="22"/>
        </w:rPr>
        <w:t xml:space="preserve"> </w:t>
      </w:r>
      <w:r w:rsidRPr="00674162">
        <w:rPr>
          <w:rFonts w:ascii="Arial" w:hAnsi="Arial" w:cs="Arial"/>
          <w:color w:val="000000"/>
          <w:sz w:val="22"/>
          <w:szCs w:val="22"/>
        </w:rPr>
        <w:lastRenderedPageBreak/>
        <w:t>people produced important information about human rights which is directly relevant for older people.</w:t>
      </w:r>
      <w:r w:rsidR="00901A41" w:rsidRPr="00674162">
        <w:rPr>
          <w:rFonts w:ascii="Arial" w:hAnsi="Arial" w:cs="Arial"/>
          <w:color w:val="000000"/>
          <w:sz w:val="22"/>
          <w:szCs w:val="22"/>
        </w:rPr>
        <w:t xml:space="preserve"> </w:t>
      </w:r>
      <w:r w:rsidRPr="00674162">
        <w:rPr>
          <w:rFonts w:ascii="Arial" w:hAnsi="Arial" w:cs="Arial"/>
          <w:color w:val="000000"/>
          <w:sz w:val="22"/>
          <w:szCs w:val="22"/>
        </w:rPr>
        <w:t>This guide is also helpful for the people who work with older adults</w:t>
      </w:r>
      <w:r w:rsidR="00424C78" w:rsidRPr="00674162">
        <w:rPr>
          <w:rFonts w:ascii="Arial" w:hAnsi="Arial" w:cs="Arial"/>
          <w:color w:val="000000"/>
          <w:sz w:val="22"/>
          <w:szCs w:val="22"/>
        </w:rPr>
        <w:t xml:space="preserve"> </w:t>
      </w:r>
      <w:r w:rsidR="00424C78" w:rsidRPr="00674162">
        <w:rPr>
          <w:rFonts w:ascii="Arial" w:hAnsi="Arial" w:cs="Arial"/>
          <w:color w:val="000000"/>
          <w:sz w:val="22"/>
          <w:szCs w:val="22"/>
        </w:rPr>
        <w:t>(Mersey Care NHS, n.d.)</w:t>
      </w:r>
      <w:r w:rsidRPr="00674162">
        <w:rPr>
          <w:rFonts w:ascii="Arial" w:hAnsi="Arial" w:cs="Arial"/>
          <w:color w:val="000000"/>
          <w:sz w:val="22"/>
          <w:szCs w:val="22"/>
        </w:rPr>
        <w:t>. Aging population is a challenging issue however they should have full rights to treated equally and not to be victims of abandonment or facing age discrimination,</w:t>
      </w:r>
      <w:r w:rsidR="00901A41" w:rsidRPr="00674162">
        <w:rPr>
          <w:rFonts w:ascii="Arial" w:hAnsi="Arial" w:cs="Arial"/>
          <w:color w:val="000000"/>
          <w:sz w:val="22"/>
          <w:szCs w:val="22"/>
        </w:rPr>
        <w:t xml:space="preserve"> </w:t>
      </w:r>
      <w:r w:rsidRPr="00674162">
        <w:rPr>
          <w:rFonts w:ascii="Arial" w:hAnsi="Arial" w:cs="Arial"/>
          <w:color w:val="000000"/>
          <w:sz w:val="22"/>
          <w:szCs w:val="22"/>
        </w:rPr>
        <w:t>abuse or violence.    </w:t>
      </w:r>
    </w:p>
    <w:p w14:paraId="1F57F434" w14:textId="77777777" w:rsidR="00901A41" w:rsidRPr="00674162" w:rsidRDefault="00901A41" w:rsidP="00901A41">
      <w:pPr>
        <w:spacing w:line="360" w:lineRule="auto"/>
        <w:rPr>
          <w:rFonts w:ascii="Arial" w:hAnsi="Arial" w:cs="Arial"/>
          <w:sz w:val="22"/>
          <w:szCs w:val="22"/>
        </w:rPr>
      </w:pPr>
    </w:p>
    <w:p w14:paraId="1DBBAD57" w14:textId="092A5286"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It is a common issue among the older population to suffer from loneliness and social isolation which also cost the health and social care services.</w:t>
      </w:r>
      <w:r w:rsidR="00901A41" w:rsidRPr="00674162">
        <w:rPr>
          <w:rFonts w:ascii="Arial" w:hAnsi="Arial" w:cs="Arial"/>
          <w:color w:val="000000"/>
          <w:sz w:val="22"/>
          <w:szCs w:val="22"/>
        </w:rPr>
        <w:t xml:space="preserve"> </w:t>
      </w:r>
      <w:r w:rsidRPr="00674162">
        <w:rPr>
          <w:rFonts w:ascii="Arial" w:hAnsi="Arial" w:cs="Arial"/>
          <w:color w:val="000000"/>
          <w:sz w:val="22"/>
          <w:szCs w:val="22"/>
        </w:rPr>
        <w:t>There are a number of services available in the UK who provide support to minimize the loneliness and social isolation feeling among the older population.</w:t>
      </w:r>
      <w:r w:rsidR="00901A41" w:rsidRPr="00674162">
        <w:rPr>
          <w:rFonts w:ascii="Arial" w:hAnsi="Arial" w:cs="Arial"/>
          <w:color w:val="000000"/>
          <w:sz w:val="22"/>
          <w:szCs w:val="22"/>
        </w:rPr>
        <w:t xml:space="preserve"> </w:t>
      </w:r>
      <w:r w:rsidRPr="00674162">
        <w:rPr>
          <w:rFonts w:ascii="Arial" w:hAnsi="Arial" w:cs="Arial"/>
          <w:color w:val="000000"/>
          <w:sz w:val="22"/>
          <w:szCs w:val="22"/>
        </w:rPr>
        <w:t>This type of care created to develop well</w:t>
      </w:r>
      <w:r w:rsidR="00901A41" w:rsidRPr="00674162">
        <w:rPr>
          <w:rFonts w:ascii="Arial" w:hAnsi="Arial" w:cs="Arial"/>
          <w:color w:val="000000"/>
          <w:sz w:val="22"/>
          <w:szCs w:val="22"/>
        </w:rPr>
        <w:t>-</w:t>
      </w:r>
      <w:r w:rsidRPr="00674162">
        <w:rPr>
          <w:rFonts w:ascii="Arial" w:hAnsi="Arial" w:cs="Arial"/>
          <w:color w:val="000000"/>
          <w:sz w:val="22"/>
          <w:szCs w:val="22"/>
        </w:rPr>
        <w:t>being,</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observe the broad preventative agenda which delivers </w:t>
      </w:r>
      <w:r w:rsidR="00597263" w:rsidRPr="00674162">
        <w:rPr>
          <w:rFonts w:ascii="Arial" w:hAnsi="Arial" w:cs="Arial"/>
          <w:color w:val="000000"/>
          <w:sz w:val="22"/>
          <w:szCs w:val="22"/>
        </w:rPr>
        <w:t>all-inclusive</w:t>
      </w:r>
      <w:r w:rsidRPr="00674162">
        <w:rPr>
          <w:rFonts w:ascii="Arial" w:hAnsi="Arial" w:cs="Arial"/>
          <w:color w:val="000000"/>
          <w:sz w:val="22"/>
          <w:szCs w:val="22"/>
        </w:rPr>
        <w:t xml:space="preserve"> service such as high dependency care unit,</w:t>
      </w:r>
      <w:r w:rsidR="00901A41" w:rsidRPr="00674162">
        <w:rPr>
          <w:rFonts w:ascii="Arial" w:hAnsi="Arial" w:cs="Arial"/>
          <w:color w:val="000000"/>
          <w:sz w:val="22"/>
          <w:szCs w:val="22"/>
        </w:rPr>
        <w:t xml:space="preserve"> </w:t>
      </w:r>
      <w:r w:rsidRPr="00674162">
        <w:rPr>
          <w:rFonts w:ascii="Arial" w:hAnsi="Arial" w:cs="Arial"/>
          <w:color w:val="000000"/>
          <w:sz w:val="22"/>
          <w:szCs w:val="22"/>
        </w:rPr>
        <w:t>early intervention and primary prevention etc which aims to promote quality life and care.</w:t>
      </w:r>
      <w:r w:rsidR="00901A41" w:rsidRPr="00674162">
        <w:rPr>
          <w:rFonts w:ascii="Arial" w:hAnsi="Arial" w:cs="Arial"/>
          <w:color w:val="000000"/>
          <w:sz w:val="22"/>
          <w:szCs w:val="22"/>
        </w:rPr>
        <w:t xml:space="preserve"> </w:t>
      </w:r>
      <w:r w:rsidRPr="00674162">
        <w:rPr>
          <w:rFonts w:ascii="Arial" w:hAnsi="Arial" w:cs="Arial"/>
          <w:color w:val="000000"/>
          <w:sz w:val="22"/>
          <w:szCs w:val="22"/>
        </w:rPr>
        <w:t>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funding need to be </w:t>
      </w:r>
      <w:r w:rsidR="00597263" w:rsidRPr="00674162">
        <w:rPr>
          <w:rFonts w:ascii="Arial" w:hAnsi="Arial" w:cs="Arial"/>
          <w:color w:val="000000"/>
          <w:sz w:val="22"/>
          <w:szCs w:val="22"/>
        </w:rPr>
        <w:t>made</w:t>
      </w:r>
      <w:r w:rsidRPr="00674162">
        <w:rPr>
          <w:rFonts w:ascii="Arial" w:hAnsi="Arial" w:cs="Arial"/>
          <w:color w:val="000000"/>
          <w:sz w:val="22"/>
          <w:szCs w:val="22"/>
        </w:rPr>
        <w:t xml:space="preserve"> sure that voluntary organisations can carry on with help and develop the quality of life of older population and decrease the expense and more dependency on the service (SCIE, 2012).</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The silver line vital loneliness service also </w:t>
      </w:r>
      <w:r w:rsidR="00901A41" w:rsidRPr="00674162">
        <w:rPr>
          <w:rFonts w:ascii="Arial" w:hAnsi="Arial" w:cs="Arial"/>
          <w:color w:val="000000"/>
          <w:sz w:val="22"/>
          <w:szCs w:val="22"/>
        </w:rPr>
        <w:t>focuses</w:t>
      </w:r>
      <w:r w:rsidRPr="00674162">
        <w:rPr>
          <w:rFonts w:ascii="Arial" w:hAnsi="Arial" w:cs="Arial"/>
          <w:color w:val="000000"/>
          <w:sz w:val="22"/>
          <w:szCs w:val="22"/>
        </w:rPr>
        <w:t xml:space="preserve"> on the older people who need help by their helpline service and briefing service.</w:t>
      </w:r>
      <w:r w:rsidR="00901A41" w:rsidRPr="00674162">
        <w:rPr>
          <w:rFonts w:ascii="Arial" w:hAnsi="Arial" w:cs="Arial"/>
          <w:color w:val="000000"/>
          <w:sz w:val="22"/>
          <w:szCs w:val="22"/>
        </w:rPr>
        <w:t xml:space="preserve"> </w:t>
      </w:r>
      <w:proofErr w:type="gramStart"/>
      <w:r w:rsidRPr="00674162">
        <w:rPr>
          <w:rFonts w:ascii="Arial" w:hAnsi="Arial" w:cs="Arial"/>
          <w:color w:val="000000"/>
          <w:sz w:val="22"/>
          <w:szCs w:val="22"/>
        </w:rPr>
        <w:t>However</w:t>
      </w:r>
      <w:proofErr w:type="gramEnd"/>
      <w:r w:rsidRPr="00674162">
        <w:rPr>
          <w:rFonts w:ascii="Arial" w:hAnsi="Arial" w:cs="Arial"/>
          <w:color w:val="000000"/>
          <w:sz w:val="22"/>
          <w:szCs w:val="22"/>
        </w:rPr>
        <w:t xml:space="preserve"> the demand is rising rapidly even though other charities are working together to provide the support for lonely older adult (The Silver Line, n.d.). Local Age UK provides various services for the older people where they can get support and help to reduce their loneliness such as meet new people and make friend.</w:t>
      </w:r>
      <w:r w:rsidR="00901A41" w:rsidRPr="00674162">
        <w:rPr>
          <w:rFonts w:ascii="Arial" w:hAnsi="Arial" w:cs="Arial"/>
          <w:color w:val="000000"/>
          <w:sz w:val="22"/>
          <w:szCs w:val="22"/>
        </w:rPr>
        <w:t xml:space="preserve"> </w:t>
      </w:r>
      <w:r w:rsidRPr="00674162">
        <w:rPr>
          <w:rFonts w:ascii="Arial" w:hAnsi="Arial" w:cs="Arial"/>
          <w:color w:val="000000"/>
          <w:sz w:val="22"/>
          <w:szCs w:val="22"/>
        </w:rPr>
        <w:t>They also encourage people to get involved with different social activities (Age UK, 2018b).</w:t>
      </w:r>
    </w:p>
    <w:p w14:paraId="14BAF315" w14:textId="77777777" w:rsidR="00901A41" w:rsidRPr="00674162" w:rsidRDefault="00901A41" w:rsidP="00901A41">
      <w:pPr>
        <w:spacing w:line="360" w:lineRule="auto"/>
        <w:rPr>
          <w:rFonts w:ascii="Arial" w:hAnsi="Arial" w:cs="Arial"/>
          <w:color w:val="000000"/>
          <w:sz w:val="22"/>
          <w:szCs w:val="22"/>
        </w:rPr>
      </w:pPr>
    </w:p>
    <w:p w14:paraId="41D2FB0C" w14:textId="0AB46BDE"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Loneliness and social isolation both have a negative impact on the older population mentally and physically.</w:t>
      </w:r>
      <w:r w:rsidR="00901A41" w:rsidRPr="00674162">
        <w:rPr>
          <w:rFonts w:ascii="Arial" w:hAnsi="Arial" w:cs="Arial"/>
          <w:color w:val="000000"/>
          <w:sz w:val="22"/>
          <w:szCs w:val="22"/>
        </w:rPr>
        <w:t xml:space="preserve"> </w:t>
      </w:r>
      <w:r w:rsidRPr="00674162">
        <w:rPr>
          <w:rFonts w:ascii="Arial" w:hAnsi="Arial" w:cs="Arial"/>
          <w:color w:val="000000"/>
          <w:sz w:val="22"/>
          <w:szCs w:val="22"/>
        </w:rPr>
        <w:t>Health and social care policies and campaigns are playing a crucial role in tackling loneliness and social isolation. The campaign to end loneliness was introduced in 2011 as a procedure where local or national organisations share the duties together to make sure that they take action to reduce the loneliness among the older people and take it as a priority in the UK (Gardiner, Geldenhuys and Gott, 2018). There is an absence of good quality authorisation on the effects of various services on loneliness.</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It is important to measure loneliness to understand the positive outcomes of the service and </w:t>
      </w:r>
      <w:r w:rsidR="00424C78" w:rsidRPr="00674162">
        <w:rPr>
          <w:rFonts w:ascii="Arial" w:hAnsi="Arial" w:cs="Arial"/>
          <w:color w:val="000000"/>
          <w:sz w:val="22"/>
          <w:szCs w:val="22"/>
        </w:rPr>
        <w:t>patient’s</w:t>
      </w:r>
      <w:r w:rsidRPr="00674162">
        <w:rPr>
          <w:rFonts w:ascii="Arial" w:hAnsi="Arial" w:cs="Arial"/>
          <w:color w:val="000000"/>
          <w:sz w:val="22"/>
          <w:szCs w:val="22"/>
        </w:rPr>
        <w:t xml:space="preserve"> well</w:t>
      </w:r>
      <w:r w:rsidR="00901A41" w:rsidRPr="00674162">
        <w:rPr>
          <w:rFonts w:ascii="Arial" w:hAnsi="Arial" w:cs="Arial"/>
          <w:color w:val="000000"/>
          <w:sz w:val="22"/>
          <w:szCs w:val="22"/>
        </w:rPr>
        <w:t>-</w:t>
      </w:r>
      <w:r w:rsidRPr="00674162">
        <w:rPr>
          <w:rFonts w:ascii="Arial" w:hAnsi="Arial" w:cs="Arial"/>
          <w:color w:val="000000"/>
          <w:sz w:val="22"/>
          <w:szCs w:val="22"/>
        </w:rPr>
        <w:t>being measures.</w:t>
      </w:r>
      <w:r w:rsidR="00901A41" w:rsidRPr="00674162">
        <w:rPr>
          <w:rFonts w:ascii="Arial" w:hAnsi="Arial" w:cs="Arial"/>
          <w:color w:val="000000"/>
          <w:sz w:val="22"/>
          <w:szCs w:val="22"/>
        </w:rPr>
        <w:t xml:space="preserve"> </w:t>
      </w:r>
      <w:r w:rsidRPr="00674162">
        <w:rPr>
          <w:rFonts w:ascii="Arial" w:hAnsi="Arial" w:cs="Arial"/>
          <w:color w:val="000000"/>
          <w:sz w:val="22"/>
          <w:szCs w:val="22"/>
        </w:rPr>
        <w:t>The campaign to end loneliness is a measuring tool which has a positive language with difficult issue, helps to practical measure with older people,</w:t>
      </w:r>
      <w:r w:rsidR="00901A41" w:rsidRPr="00674162">
        <w:rPr>
          <w:rFonts w:ascii="Arial" w:hAnsi="Arial" w:cs="Arial"/>
          <w:color w:val="000000"/>
          <w:sz w:val="22"/>
          <w:szCs w:val="22"/>
        </w:rPr>
        <w:t xml:space="preserve"> </w:t>
      </w:r>
      <w:r w:rsidRPr="00674162">
        <w:rPr>
          <w:rFonts w:ascii="Arial" w:hAnsi="Arial" w:cs="Arial"/>
          <w:color w:val="000000"/>
          <w:sz w:val="22"/>
          <w:szCs w:val="22"/>
        </w:rPr>
        <w:t>designed with various people and organisation, short length etc. However</w:t>
      </w:r>
      <w:r w:rsidR="00424C78" w:rsidRPr="00674162">
        <w:rPr>
          <w:rFonts w:ascii="Arial" w:hAnsi="Arial" w:cs="Arial"/>
          <w:color w:val="000000"/>
          <w:sz w:val="22"/>
          <w:szCs w:val="22"/>
        </w:rPr>
        <w:t>,</w:t>
      </w:r>
      <w:r w:rsidRPr="00674162">
        <w:rPr>
          <w:rFonts w:ascii="Arial" w:hAnsi="Arial" w:cs="Arial"/>
          <w:color w:val="000000"/>
          <w:sz w:val="22"/>
          <w:szCs w:val="22"/>
        </w:rPr>
        <w:t xml:space="preserve"> it has some limitations such as this tool is not still used hugely by the service, only uses positive language and there is a possibility to mislead the outcomes (Campaign to End Loneliness, 2015). </w:t>
      </w:r>
    </w:p>
    <w:p w14:paraId="4323C235" w14:textId="77777777" w:rsidR="00175022" w:rsidRDefault="00175022" w:rsidP="00901A41">
      <w:pPr>
        <w:spacing w:line="360" w:lineRule="auto"/>
        <w:rPr>
          <w:rFonts w:ascii="Arial" w:hAnsi="Arial" w:cs="Arial"/>
          <w:color w:val="000000"/>
          <w:sz w:val="22"/>
          <w:szCs w:val="22"/>
        </w:rPr>
      </w:pPr>
    </w:p>
    <w:p w14:paraId="540C2B2C" w14:textId="0FBC3AAD"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To challenge the loneliness and social isolation contains mentoring,</w:t>
      </w:r>
      <w:r w:rsidR="00901A41" w:rsidRPr="00674162">
        <w:rPr>
          <w:rFonts w:ascii="Arial" w:hAnsi="Arial" w:cs="Arial"/>
          <w:color w:val="000000"/>
          <w:sz w:val="22"/>
          <w:szCs w:val="22"/>
        </w:rPr>
        <w:t xml:space="preserve"> </w:t>
      </w:r>
      <w:r w:rsidRPr="00674162">
        <w:rPr>
          <w:rFonts w:ascii="Arial" w:hAnsi="Arial" w:cs="Arial"/>
          <w:color w:val="000000"/>
          <w:sz w:val="22"/>
          <w:szCs w:val="22"/>
        </w:rPr>
        <w:t>befriending,</w:t>
      </w:r>
      <w:r w:rsidR="00901A41" w:rsidRPr="00674162">
        <w:rPr>
          <w:rFonts w:ascii="Arial" w:hAnsi="Arial" w:cs="Arial"/>
          <w:color w:val="000000"/>
          <w:sz w:val="22"/>
          <w:szCs w:val="22"/>
        </w:rPr>
        <w:t xml:space="preserve"> </w:t>
      </w:r>
      <w:r w:rsidRPr="00674162">
        <w:rPr>
          <w:rFonts w:ascii="Arial" w:hAnsi="Arial" w:cs="Arial"/>
          <w:color w:val="000000"/>
          <w:sz w:val="22"/>
          <w:szCs w:val="22"/>
        </w:rPr>
        <w:t>community navigators, social group schemers.</w:t>
      </w:r>
      <w:r w:rsidR="00901A41" w:rsidRPr="00674162">
        <w:rPr>
          <w:rFonts w:ascii="Arial" w:hAnsi="Arial" w:cs="Arial"/>
          <w:color w:val="000000"/>
          <w:sz w:val="22"/>
          <w:szCs w:val="22"/>
        </w:rPr>
        <w:t xml:space="preserve"> </w:t>
      </w:r>
      <w:r w:rsidRPr="00674162">
        <w:rPr>
          <w:rFonts w:ascii="Arial" w:hAnsi="Arial" w:cs="Arial"/>
          <w:color w:val="000000"/>
          <w:sz w:val="22"/>
          <w:szCs w:val="22"/>
        </w:rPr>
        <w:t>People reported that they are benefited by befriending and community navigator service however there is not enough evidence regarding the positive outcomes of mentoring (SCIE, 2011). There are various interventions developed to fight against loneliness and social isolation among the older population. The experience of loneliness and isolation may affect individuals differently and outcomes of the intervention depend on standardised delivery</w:t>
      </w:r>
      <w:r w:rsidR="00424C78" w:rsidRPr="00674162">
        <w:rPr>
          <w:rFonts w:ascii="Arial" w:hAnsi="Arial" w:cs="Arial"/>
          <w:color w:val="000000"/>
          <w:sz w:val="22"/>
          <w:szCs w:val="22"/>
        </w:rPr>
        <w:t xml:space="preserve"> </w:t>
      </w:r>
      <w:r w:rsidR="00424C78" w:rsidRPr="00674162">
        <w:rPr>
          <w:rFonts w:ascii="Arial" w:hAnsi="Arial" w:cs="Arial"/>
          <w:color w:val="000000"/>
          <w:sz w:val="22"/>
          <w:szCs w:val="22"/>
        </w:rPr>
        <w:t>(</w:t>
      </w:r>
      <w:proofErr w:type="spellStart"/>
      <w:r w:rsidR="00424C78" w:rsidRPr="00674162">
        <w:rPr>
          <w:rFonts w:ascii="Arial" w:hAnsi="Arial" w:cs="Arial"/>
          <w:color w:val="000000"/>
          <w:sz w:val="22"/>
          <w:szCs w:val="22"/>
        </w:rPr>
        <w:t>Fakoya</w:t>
      </w:r>
      <w:proofErr w:type="spellEnd"/>
      <w:r w:rsidR="00424C78" w:rsidRPr="00674162">
        <w:rPr>
          <w:rFonts w:ascii="Arial" w:hAnsi="Arial" w:cs="Arial"/>
          <w:color w:val="000000"/>
          <w:sz w:val="22"/>
          <w:szCs w:val="22"/>
        </w:rPr>
        <w:t xml:space="preserve">, </w:t>
      </w:r>
      <w:proofErr w:type="spellStart"/>
      <w:r w:rsidR="00424C78" w:rsidRPr="00674162">
        <w:rPr>
          <w:rFonts w:ascii="Arial" w:hAnsi="Arial" w:cs="Arial"/>
          <w:color w:val="000000"/>
          <w:sz w:val="22"/>
          <w:szCs w:val="22"/>
        </w:rPr>
        <w:t>McCorry</w:t>
      </w:r>
      <w:proofErr w:type="spellEnd"/>
      <w:r w:rsidR="00424C78" w:rsidRPr="00674162">
        <w:rPr>
          <w:rFonts w:ascii="Arial" w:hAnsi="Arial" w:cs="Arial"/>
          <w:color w:val="000000"/>
          <w:sz w:val="22"/>
          <w:szCs w:val="22"/>
        </w:rPr>
        <w:t xml:space="preserve"> and Donnelly, 2020)</w:t>
      </w:r>
      <w:r w:rsidR="00424C78" w:rsidRPr="00674162">
        <w:rPr>
          <w:rFonts w:ascii="Arial" w:hAnsi="Arial" w:cs="Arial"/>
          <w:color w:val="000000"/>
          <w:sz w:val="22"/>
          <w:szCs w:val="22"/>
        </w:rPr>
        <w:t xml:space="preserve">. </w:t>
      </w:r>
    </w:p>
    <w:p w14:paraId="61BD0E8D" w14:textId="77777777" w:rsidR="00901A41" w:rsidRPr="00674162" w:rsidRDefault="00901A41" w:rsidP="00901A41">
      <w:pPr>
        <w:spacing w:line="360" w:lineRule="auto"/>
        <w:rPr>
          <w:rFonts w:ascii="Arial" w:hAnsi="Arial" w:cs="Arial"/>
          <w:color w:val="000000"/>
          <w:sz w:val="22"/>
          <w:szCs w:val="22"/>
        </w:rPr>
      </w:pPr>
    </w:p>
    <w:p w14:paraId="624C6074" w14:textId="630C1636"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Research shows that the people who are active are happier and have life satisfaction in all stages of their life. Activity theory of ageing suggests that successful aging takes place when older people become active and maintain social relationships (Winstead et al., 2014).</w:t>
      </w:r>
      <w:r w:rsidR="00901A41" w:rsidRPr="00674162">
        <w:rPr>
          <w:rFonts w:ascii="Arial" w:hAnsi="Arial" w:cs="Arial"/>
          <w:color w:val="000000"/>
          <w:sz w:val="22"/>
          <w:szCs w:val="22"/>
        </w:rPr>
        <w:t xml:space="preserve"> </w:t>
      </w:r>
      <w:r w:rsidRPr="00674162">
        <w:rPr>
          <w:rFonts w:ascii="Arial" w:hAnsi="Arial" w:cs="Arial"/>
          <w:color w:val="000000"/>
          <w:sz w:val="22"/>
          <w:szCs w:val="22"/>
        </w:rPr>
        <w:t>Stay more active allows for better quality aging. Improve the activity theory in daily life of an individual older adult that can help to exercise both the brain and body.</w:t>
      </w:r>
      <w:r w:rsidR="00901A41" w:rsidRPr="00674162">
        <w:rPr>
          <w:rFonts w:ascii="Arial" w:hAnsi="Arial" w:cs="Arial"/>
          <w:color w:val="000000"/>
          <w:sz w:val="22"/>
          <w:szCs w:val="22"/>
        </w:rPr>
        <w:t xml:space="preserve"> </w:t>
      </w:r>
      <w:r w:rsidRPr="00674162">
        <w:rPr>
          <w:rFonts w:ascii="Arial" w:hAnsi="Arial" w:cs="Arial"/>
          <w:color w:val="000000"/>
          <w:sz w:val="22"/>
          <w:szCs w:val="22"/>
        </w:rPr>
        <w:t>Social involvement is also a crucial part of the activity as it is massively beneficial for older populations mental and physical well</w:t>
      </w:r>
      <w:r w:rsidR="00901A41" w:rsidRPr="00674162">
        <w:rPr>
          <w:rFonts w:ascii="Arial" w:hAnsi="Arial" w:cs="Arial"/>
          <w:color w:val="000000"/>
          <w:sz w:val="22"/>
          <w:szCs w:val="22"/>
        </w:rPr>
        <w:t>-</w:t>
      </w:r>
      <w:r w:rsidRPr="00674162">
        <w:rPr>
          <w:rFonts w:ascii="Arial" w:hAnsi="Arial" w:cs="Arial"/>
          <w:color w:val="000000"/>
          <w:sz w:val="22"/>
          <w:szCs w:val="22"/>
        </w:rPr>
        <w:t>being. Becoming more connected socially such as maintaining friendship or desired social roles can help to reduce loneliness and social isolation</w:t>
      </w:r>
      <w:r w:rsidR="00901A41" w:rsidRPr="00674162">
        <w:rPr>
          <w:rFonts w:ascii="Arial" w:hAnsi="Arial" w:cs="Arial"/>
          <w:color w:val="000000"/>
          <w:sz w:val="22"/>
          <w:szCs w:val="22"/>
        </w:rPr>
        <w:t xml:space="preserve"> </w:t>
      </w:r>
      <w:r w:rsidRPr="00674162">
        <w:rPr>
          <w:rFonts w:ascii="Arial" w:hAnsi="Arial" w:cs="Arial"/>
          <w:color w:val="000000"/>
          <w:sz w:val="22"/>
          <w:szCs w:val="22"/>
        </w:rPr>
        <w:t>(Hollis-Sawyer and Dykema-</w:t>
      </w:r>
      <w:proofErr w:type="spellStart"/>
      <w:r w:rsidRPr="00674162">
        <w:rPr>
          <w:rFonts w:ascii="Arial" w:hAnsi="Arial" w:cs="Arial"/>
          <w:color w:val="000000"/>
          <w:sz w:val="22"/>
          <w:szCs w:val="22"/>
        </w:rPr>
        <w:t>Engblade</w:t>
      </w:r>
      <w:proofErr w:type="spellEnd"/>
      <w:r w:rsidRPr="00674162">
        <w:rPr>
          <w:rFonts w:ascii="Arial" w:hAnsi="Arial" w:cs="Arial"/>
          <w:color w:val="000000"/>
          <w:sz w:val="22"/>
          <w:szCs w:val="22"/>
        </w:rPr>
        <w:t>, 2016).</w:t>
      </w:r>
    </w:p>
    <w:p w14:paraId="4566995D" w14:textId="77777777" w:rsidR="00901A41" w:rsidRPr="00674162" w:rsidRDefault="00901A41" w:rsidP="00901A41">
      <w:pPr>
        <w:spacing w:line="360" w:lineRule="auto"/>
        <w:rPr>
          <w:rFonts w:ascii="Arial" w:hAnsi="Arial" w:cs="Arial"/>
          <w:color w:val="000000"/>
          <w:sz w:val="22"/>
          <w:szCs w:val="22"/>
        </w:rPr>
      </w:pPr>
    </w:p>
    <w:p w14:paraId="2356F764" w14:textId="7ADE86D2"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Continuity theory is another concept that could positively impact older adults and also can be beneficial for their mental exercise.</w:t>
      </w:r>
      <w:r w:rsidR="00901A41" w:rsidRPr="00674162">
        <w:rPr>
          <w:rFonts w:ascii="Arial" w:hAnsi="Arial" w:cs="Arial"/>
          <w:color w:val="000000"/>
          <w:sz w:val="22"/>
          <w:szCs w:val="22"/>
        </w:rPr>
        <w:t xml:space="preserve"> </w:t>
      </w:r>
      <w:r w:rsidRPr="00674162">
        <w:rPr>
          <w:rFonts w:ascii="Arial" w:hAnsi="Arial" w:cs="Arial"/>
          <w:color w:val="000000"/>
          <w:sz w:val="22"/>
          <w:szCs w:val="22"/>
        </w:rPr>
        <w:t>Continuity theory refers to activities that an older individual involves that have to be reflective of past activities such as maintaining religious activities or learning and related tasks. Older adults from different cultural backgrounds could be involved with culture related activities which are meaningful and enjoyable for them and also allows to promote their health and wellbeing.</w:t>
      </w:r>
    </w:p>
    <w:p w14:paraId="21A79D6A" w14:textId="77777777" w:rsidR="00901A41" w:rsidRPr="00901A41" w:rsidRDefault="00901A41" w:rsidP="00901A41">
      <w:pPr>
        <w:spacing w:line="360" w:lineRule="auto"/>
        <w:rPr>
          <w:rFonts w:ascii="Arial" w:hAnsi="Arial" w:cs="Arial"/>
        </w:rPr>
      </w:pPr>
    </w:p>
    <w:p w14:paraId="2064BCB9" w14:textId="77777777" w:rsidR="00335D35" w:rsidRDefault="00335D35" w:rsidP="00901A41">
      <w:pPr>
        <w:spacing w:line="360" w:lineRule="auto"/>
        <w:rPr>
          <w:rFonts w:ascii="Arial" w:hAnsi="Arial" w:cs="Arial"/>
          <w:b/>
          <w:bCs/>
          <w:color w:val="000000"/>
          <w:sz w:val="28"/>
          <w:szCs w:val="28"/>
        </w:rPr>
      </w:pPr>
    </w:p>
    <w:p w14:paraId="0F50EEBE" w14:textId="77777777" w:rsidR="00335D35" w:rsidRDefault="00335D35" w:rsidP="00901A41">
      <w:pPr>
        <w:spacing w:line="360" w:lineRule="auto"/>
        <w:rPr>
          <w:rFonts w:ascii="Arial" w:hAnsi="Arial" w:cs="Arial"/>
          <w:b/>
          <w:bCs/>
          <w:color w:val="000000"/>
          <w:sz w:val="28"/>
          <w:szCs w:val="28"/>
        </w:rPr>
      </w:pPr>
    </w:p>
    <w:p w14:paraId="7005C157" w14:textId="77777777" w:rsidR="00335D35" w:rsidRDefault="00335D35" w:rsidP="00901A41">
      <w:pPr>
        <w:spacing w:line="360" w:lineRule="auto"/>
        <w:rPr>
          <w:rFonts w:ascii="Arial" w:hAnsi="Arial" w:cs="Arial"/>
          <w:b/>
          <w:bCs/>
          <w:color w:val="000000"/>
          <w:sz w:val="28"/>
          <w:szCs w:val="28"/>
        </w:rPr>
      </w:pPr>
    </w:p>
    <w:p w14:paraId="004F8F1C" w14:textId="77777777" w:rsidR="00335D35" w:rsidRDefault="00335D35" w:rsidP="00901A41">
      <w:pPr>
        <w:spacing w:line="360" w:lineRule="auto"/>
        <w:rPr>
          <w:rFonts w:ascii="Arial" w:hAnsi="Arial" w:cs="Arial"/>
          <w:b/>
          <w:bCs/>
          <w:color w:val="000000"/>
          <w:sz w:val="28"/>
          <w:szCs w:val="28"/>
        </w:rPr>
      </w:pPr>
    </w:p>
    <w:p w14:paraId="1F67FD70" w14:textId="77777777" w:rsidR="00335D35" w:rsidRDefault="00335D35" w:rsidP="00901A41">
      <w:pPr>
        <w:spacing w:line="360" w:lineRule="auto"/>
        <w:rPr>
          <w:rFonts w:ascii="Arial" w:hAnsi="Arial" w:cs="Arial"/>
          <w:b/>
          <w:bCs/>
          <w:color w:val="000000"/>
          <w:sz w:val="28"/>
          <w:szCs w:val="28"/>
        </w:rPr>
      </w:pPr>
    </w:p>
    <w:p w14:paraId="064C15B6" w14:textId="77777777" w:rsidR="00335D35" w:rsidRDefault="00335D35" w:rsidP="00901A41">
      <w:pPr>
        <w:spacing w:line="360" w:lineRule="auto"/>
        <w:rPr>
          <w:rFonts w:ascii="Arial" w:hAnsi="Arial" w:cs="Arial"/>
          <w:b/>
          <w:bCs/>
          <w:color w:val="000000"/>
          <w:sz w:val="28"/>
          <w:szCs w:val="28"/>
        </w:rPr>
      </w:pPr>
    </w:p>
    <w:p w14:paraId="2DCBA2B0" w14:textId="77777777" w:rsidR="00335D35" w:rsidRDefault="00335D35" w:rsidP="00901A41">
      <w:pPr>
        <w:spacing w:line="360" w:lineRule="auto"/>
        <w:rPr>
          <w:rFonts w:ascii="Arial" w:hAnsi="Arial" w:cs="Arial"/>
          <w:b/>
          <w:bCs/>
          <w:color w:val="000000"/>
          <w:sz w:val="28"/>
          <w:szCs w:val="28"/>
        </w:rPr>
      </w:pPr>
    </w:p>
    <w:p w14:paraId="72F25B42" w14:textId="77777777" w:rsidR="00335D35" w:rsidRDefault="00335D35" w:rsidP="00901A41">
      <w:pPr>
        <w:spacing w:line="360" w:lineRule="auto"/>
        <w:rPr>
          <w:rFonts w:ascii="Arial" w:hAnsi="Arial" w:cs="Arial"/>
          <w:b/>
          <w:bCs/>
          <w:color w:val="000000"/>
          <w:sz w:val="28"/>
          <w:szCs w:val="28"/>
        </w:rPr>
      </w:pPr>
    </w:p>
    <w:p w14:paraId="67F79D03" w14:textId="77777777" w:rsidR="00335D35" w:rsidRDefault="00335D35" w:rsidP="00901A41">
      <w:pPr>
        <w:spacing w:line="360" w:lineRule="auto"/>
        <w:rPr>
          <w:rFonts w:ascii="Arial" w:hAnsi="Arial" w:cs="Arial"/>
          <w:b/>
          <w:bCs/>
          <w:color w:val="000000"/>
          <w:sz w:val="28"/>
          <w:szCs w:val="28"/>
        </w:rPr>
      </w:pPr>
    </w:p>
    <w:p w14:paraId="04DF391C" w14:textId="56A3E0E5" w:rsidR="00901A41" w:rsidRPr="00901A41" w:rsidRDefault="00B814A0" w:rsidP="00901A41">
      <w:pPr>
        <w:spacing w:line="360" w:lineRule="auto"/>
        <w:rPr>
          <w:rFonts w:ascii="Arial" w:hAnsi="Arial" w:cs="Arial"/>
          <w:b/>
          <w:bCs/>
          <w:color w:val="000000"/>
          <w:sz w:val="28"/>
          <w:szCs w:val="28"/>
        </w:rPr>
      </w:pPr>
      <w:r w:rsidRPr="00901A41">
        <w:rPr>
          <w:rFonts w:ascii="Arial" w:hAnsi="Arial" w:cs="Arial"/>
          <w:b/>
          <w:bCs/>
          <w:color w:val="000000"/>
          <w:sz w:val="28"/>
          <w:szCs w:val="28"/>
        </w:rPr>
        <w:lastRenderedPageBreak/>
        <w:t>Conclusion</w:t>
      </w:r>
    </w:p>
    <w:p w14:paraId="1B3D915B" w14:textId="77777777" w:rsidR="00901A41" w:rsidRDefault="00901A41" w:rsidP="00901A41">
      <w:pPr>
        <w:spacing w:line="360" w:lineRule="auto"/>
        <w:rPr>
          <w:rFonts w:ascii="Arial" w:hAnsi="Arial" w:cs="Arial"/>
          <w:b/>
          <w:bCs/>
          <w:color w:val="000000"/>
        </w:rPr>
      </w:pPr>
    </w:p>
    <w:p w14:paraId="392D9B1B" w14:textId="77777777" w:rsidR="00901A41" w:rsidRPr="00674162" w:rsidRDefault="00901A41" w:rsidP="00901A41">
      <w:pPr>
        <w:spacing w:line="360" w:lineRule="auto"/>
        <w:rPr>
          <w:rFonts w:ascii="Arial" w:hAnsi="Arial" w:cs="Arial"/>
          <w:b/>
          <w:bCs/>
          <w:color w:val="000000"/>
          <w:sz w:val="22"/>
          <w:szCs w:val="22"/>
        </w:rPr>
      </w:pPr>
      <w:r w:rsidRPr="00674162">
        <w:rPr>
          <w:rFonts w:ascii="Arial" w:hAnsi="Arial" w:cs="Arial"/>
          <w:color w:val="000000"/>
          <w:sz w:val="22"/>
          <w:szCs w:val="22"/>
        </w:rPr>
        <w:t>M</w:t>
      </w:r>
      <w:r w:rsidR="00B814A0" w:rsidRPr="00674162">
        <w:rPr>
          <w:rFonts w:ascii="Arial" w:hAnsi="Arial" w:cs="Arial"/>
          <w:color w:val="000000"/>
          <w:sz w:val="22"/>
          <w:szCs w:val="22"/>
        </w:rPr>
        <w:t>ost of the older people feel lonely and socially isolated at the late stage of their life even though people can feel lonely at any stage of their life.</w:t>
      </w:r>
      <w:r w:rsidRPr="00674162">
        <w:rPr>
          <w:rFonts w:ascii="Arial" w:hAnsi="Arial" w:cs="Arial"/>
          <w:color w:val="000000"/>
          <w:sz w:val="22"/>
          <w:szCs w:val="22"/>
        </w:rPr>
        <w:t xml:space="preserve"> </w:t>
      </w:r>
      <w:r w:rsidR="00B814A0" w:rsidRPr="00674162">
        <w:rPr>
          <w:rFonts w:ascii="Arial" w:hAnsi="Arial" w:cs="Arial"/>
          <w:color w:val="000000"/>
          <w:sz w:val="22"/>
          <w:szCs w:val="22"/>
        </w:rPr>
        <w:t>As older population are the most vulnerable group of the society so it is important to overcome from the loneliness and social isolation because of their mental and physical wellbeing. Sharing feelings or good memories with others can impact positively on the older people who are suffering from loneliness.</w:t>
      </w:r>
      <w:r w:rsidR="00EB275C" w:rsidRPr="00674162">
        <w:rPr>
          <w:rFonts w:ascii="Arial" w:hAnsi="Arial" w:cs="Arial"/>
          <w:color w:val="000000"/>
          <w:sz w:val="22"/>
          <w:szCs w:val="22"/>
        </w:rPr>
        <w:t xml:space="preserve"> </w:t>
      </w:r>
      <w:r w:rsidR="00B814A0" w:rsidRPr="00674162">
        <w:rPr>
          <w:rFonts w:ascii="Arial" w:hAnsi="Arial" w:cs="Arial"/>
          <w:color w:val="000000"/>
          <w:sz w:val="22"/>
          <w:szCs w:val="22"/>
        </w:rPr>
        <w:t>Stay connected with family and friends with the help of technology and keep maintaining the hobbies or interests would be a good idea such as reading favo</w:t>
      </w:r>
      <w:r w:rsidR="00EB275C" w:rsidRPr="00674162">
        <w:rPr>
          <w:rFonts w:ascii="Arial" w:hAnsi="Arial" w:cs="Arial"/>
          <w:color w:val="000000"/>
          <w:sz w:val="22"/>
          <w:szCs w:val="22"/>
        </w:rPr>
        <w:t>u</w:t>
      </w:r>
      <w:r w:rsidR="00B814A0" w:rsidRPr="00674162">
        <w:rPr>
          <w:rFonts w:ascii="Arial" w:hAnsi="Arial" w:cs="Arial"/>
          <w:color w:val="000000"/>
          <w:sz w:val="22"/>
          <w:szCs w:val="22"/>
        </w:rPr>
        <w:t xml:space="preserve">rite books or watching tv, gardening or cooking etc. Meaningful engagement such as art and cultural activities can help to reduce loneliness. There is a funding issue for current health and social care which needs to be an </w:t>
      </w:r>
      <w:r w:rsidR="00EB275C" w:rsidRPr="00674162">
        <w:rPr>
          <w:rFonts w:ascii="Arial" w:hAnsi="Arial" w:cs="Arial"/>
          <w:color w:val="000000"/>
          <w:sz w:val="22"/>
          <w:szCs w:val="22"/>
        </w:rPr>
        <w:t>improvement</w:t>
      </w:r>
      <w:r w:rsidR="00B814A0" w:rsidRPr="00674162">
        <w:rPr>
          <w:rFonts w:ascii="Arial" w:hAnsi="Arial" w:cs="Arial"/>
          <w:color w:val="000000"/>
          <w:sz w:val="22"/>
          <w:szCs w:val="22"/>
        </w:rPr>
        <w:t xml:space="preserve"> to access to the care and take necessary steps to protest against the</w:t>
      </w:r>
      <w:r w:rsidRPr="00674162">
        <w:rPr>
          <w:rFonts w:ascii="Arial" w:hAnsi="Arial" w:cs="Arial"/>
          <w:color w:val="000000"/>
          <w:sz w:val="22"/>
          <w:szCs w:val="22"/>
        </w:rPr>
        <w:t xml:space="preserve"> </w:t>
      </w:r>
      <w:r w:rsidR="00B814A0" w:rsidRPr="00674162">
        <w:rPr>
          <w:rFonts w:ascii="Arial" w:hAnsi="Arial" w:cs="Arial"/>
          <w:color w:val="000000"/>
          <w:sz w:val="22"/>
          <w:szCs w:val="22"/>
        </w:rPr>
        <w:t>care cost (</w:t>
      </w:r>
      <w:proofErr w:type="spellStart"/>
      <w:r w:rsidR="00B814A0" w:rsidRPr="00674162">
        <w:rPr>
          <w:rFonts w:ascii="Arial" w:hAnsi="Arial" w:cs="Arial"/>
          <w:color w:val="000000"/>
          <w:sz w:val="22"/>
          <w:szCs w:val="22"/>
        </w:rPr>
        <w:t>Idirss</w:t>
      </w:r>
      <w:proofErr w:type="spellEnd"/>
      <w:r w:rsidR="00B814A0" w:rsidRPr="00674162">
        <w:rPr>
          <w:rFonts w:ascii="Arial" w:hAnsi="Arial" w:cs="Arial"/>
          <w:color w:val="000000"/>
          <w:sz w:val="22"/>
          <w:szCs w:val="22"/>
        </w:rPr>
        <w:t xml:space="preserve">, </w:t>
      </w:r>
      <w:proofErr w:type="spellStart"/>
      <w:r w:rsidR="00B814A0" w:rsidRPr="00674162">
        <w:rPr>
          <w:rFonts w:ascii="Arial" w:hAnsi="Arial" w:cs="Arial"/>
          <w:color w:val="000000"/>
          <w:sz w:val="22"/>
          <w:szCs w:val="22"/>
        </w:rPr>
        <w:t>Tallack</w:t>
      </w:r>
      <w:proofErr w:type="spellEnd"/>
      <w:r w:rsidR="00B814A0" w:rsidRPr="00674162">
        <w:rPr>
          <w:rFonts w:ascii="Arial" w:hAnsi="Arial" w:cs="Arial"/>
          <w:color w:val="000000"/>
          <w:sz w:val="22"/>
          <w:szCs w:val="22"/>
        </w:rPr>
        <w:t xml:space="preserve"> and </w:t>
      </w:r>
      <w:proofErr w:type="spellStart"/>
      <w:r w:rsidR="00B814A0" w:rsidRPr="00674162">
        <w:rPr>
          <w:rFonts w:ascii="Arial" w:hAnsi="Arial" w:cs="Arial"/>
          <w:color w:val="000000"/>
          <w:sz w:val="22"/>
          <w:szCs w:val="22"/>
        </w:rPr>
        <w:t>Shembavnekar</w:t>
      </w:r>
      <w:proofErr w:type="spellEnd"/>
      <w:r w:rsidR="00B814A0" w:rsidRPr="00674162">
        <w:rPr>
          <w:rFonts w:ascii="Arial" w:hAnsi="Arial" w:cs="Arial"/>
          <w:color w:val="000000"/>
          <w:sz w:val="22"/>
          <w:szCs w:val="22"/>
        </w:rPr>
        <w:t>, 2021).</w:t>
      </w:r>
      <w:r w:rsidR="00B814A0" w:rsidRPr="00674162">
        <w:rPr>
          <w:rFonts w:ascii="Arial" w:hAnsi="Arial" w:cs="Arial"/>
          <w:sz w:val="22"/>
          <w:szCs w:val="22"/>
        </w:rPr>
        <w:br/>
      </w:r>
    </w:p>
    <w:p w14:paraId="2722DA60" w14:textId="77777777" w:rsidR="00901A41" w:rsidRDefault="00901A41" w:rsidP="00901A41">
      <w:pPr>
        <w:spacing w:line="360" w:lineRule="auto"/>
        <w:rPr>
          <w:rFonts w:ascii="Arial" w:hAnsi="Arial" w:cs="Arial"/>
          <w:b/>
          <w:bCs/>
          <w:color w:val="000000"/>
          <w:sz w:val="28"/>
          <w:szCs w:val="28"/>
        </w:rPr>
      </w:pPr>
    </w:p>
    <w:p w14:paraId="7DD0E3E9" w14:textId="77777777" w:rsidR="00335D35" w:rsidRDefault="00335D35" w:rsidP="00901A41">
      <w:pPr>
        <w:spacing w:line="360" w:lineRule="auto"/>
        <w:rPr>
          <w:rFonts w:ascii="Arial" w:hAnsi="Arial" w:cs="Arial"/>
          <w:b/>
          <w:bCs/>
          <w:color w:val="000000"/>
          <w:sz w:val="28"/>
          <w:szCs w:val="28"/>
        </w:rPr>
      </w:pPr>
    </w:p>
    <w:p w14:paraId="7626F0C9" w14:textId="77777777" w:rsidR="00335D35" w:rsidRDefault="00335D35" w:rsidP="00901A41">
      <w:pPr>
        <w:spacing w:line="360" w:lineRule="auto"/>
        <w:rPr>
          <w:rFonts w:ascii="Arial" w:hAnsi="Arial" w:cs="Arial"/>
          <w:b/>
          <w:bCs/>
          <w:color w:val="000000"/>
          <w:sz w:val="28"/>
          <w:szCs w:val="28"/>
        </w:rPr>
      </w:pPr>
    </w:p>
    <w:p w14:paraId="7292413E" w14:textId="77777777" w:rsidR="00335D35" w:rsidRDefault="00335D35" w:rsidP="00901A41">
      <w:pPr>
        <w:spacing w:line="360" w:lineRule="auto"/>
        <w:rPr>
          <w:rFonts w:ascii="Arial" w:hAnsi="Arial" w:cs="Arial"/>
          <w:b/>
          <w:bCs/>
          <w:color w:val="000000"/>
          <w:sz w:val="28"/>
          <w:szCs w:val="28"/>
        </w:rPr>
      </w:pPr>
    </w:p>
    <w:p w14:paraId="2F7437DE" w14:textId="77777777" w:rsidR="00335D35" w:rsidRDefault="00335D35" w:rsidP="00901A41">
      <w:pPr>
        <w:spacing w:line="360" w:lineRule="auto"/>
        <w:rPr>
          <w:rFonts w:ascii="Arial" w:hAnsi="Arial" w:cs="Arial"/>
          <w:b/>
          <w:bCs/>
          <w:color w:val="000000"/>
          <w:sz w:val="28"/>
          <w:szCs w:val="28"/>
        </w:rPr>
      </w:pPr>
    </w:p>
    <w:p w14:paraId="68D8BCFB" w14:textId="77777777" w:rsidR="00335D35" w:rsidRDefault="00335D35" w:rsidP="00901A41">
      <w:pPr>
        <w:spacing w:line="360" w:lineRule="auto"/>
        <w:rPr>
          <w:rFonts w:ascii="Arial" w:hAnsi="Arial" w:cs="Arial"/>
          <w:b/>
          <w:bCs/>
          <w:color w:val="000000"/>
          <w:sz w:val="28"/>
          <w:szCs w:val="28"/>
        </w:rPr>
      </w:pPr>
    </w:p>
    <w:p w14:paraId="14ED38DE" w14:textId="77777777" w:rsidR="00335D35" w:rsidRDefault="00335D35" w:rsidP="00901A41">
      <w:pPr>
        <w:spacing w:line="360" w:lineRule="auto"/>
        <w:rPr>
          <w:rFonts w:ascii="Arial" w:hAnsi="Arial" w:cs="Arial"/>
          <w:b/>
          <w:bCs/>
          <w:color w:val="000000"/>
          <w:sz w:val="28"/>
          <w:szCs w:val="28"/>
        </w:rPr>
      </w:pPr>
    </w:p>
    <w:p w14:paraId="2A5AFD30" w14:textId="77777777" w:rsidR="00335D35" w:rsidRDefault="00335D35" w:rsidP="00901A41">
      <w:pPr>
        <w:spacing w:line="360" w:lineRule="auto"/>
        <w:rPr>
          <w:rFonts w:ascii="Arial" w:hAnsi="Arial" w:cs="Arial"/>
          <w:b/>
          <w:bCs/>
          <w:color w:val="000000"/>
          <w:sz w:val="28"/>
          <w:szCs w:val="28"/>
        </w:rPr>
      </w:pPr>
    </w:p>
    <w:p w14:paraId="1C691766" w14:textId="77777777" w:rsidR="00335D35" w:rsidRDefault="00335D35" w:rsidP="00901A41">
      <w:pPr>
        <w:spacing w:line="360" w:lineRule="auto"/>
        <w:rPr>
          <w:rFonts w:ascii="Arial" w:hAnsi="Arial" w:cs="Arial"/>
          <w:b/>
          <w:bCs/>
          <w:color w:val="000000"/>
          <w:sz w:val="28"/>
          <w:szCs w:val="28"/>
        </w:rPr>
      </w:pPr>
    </w:p>
    <w:p w14:paraId="2AC43BF9" w14:textId="77777777" w:rsidR="00335D35" w:rsidRDefault="00335D35" w:rsidP="00901A41">
      <w:pPr>
        <w:spacing w:line="360" w:lineRule="auto"/>
        <w:rPr>
          <w:rFonts w:ascii="Arial" w:hAnsi="Arial" w:cs="Arial"/>
          <w:b/>
          <w:bCs/>
          <w:color w:val="000000"/>
          <w:sz w:val="28"/>
          <w:szCs w:val="28"/>
        </w:rPr>
      </w:pPr>
    </w:p>
    <w:p w14:paraId="66E40DA4" w14:textId="77777777" w:rsidR="00335D35" w:rsidRDefault="00335D35" w:rsidP="00901A41">
      <w:pPr>
        <w:spacing w:line="360" w:lineRule="auto"/>
        <w:rPr>
          <w:rFonts w:ascii="Arial" w:hAnsi="Arial" w:cs="Arial"/>
          <w:b/>
          <w:bCs/>
          <w:color w:val="000000"/>
          <w:sz w:val="28"/>
          <w:szCs w:val="28"/>
        </w:rPr>
      </w:pPr>
    </w:p>
    <w:p w14:paraId="640874D0" w14:textId="77777777" w:rsidR="00335D35" w:rsidRDefault="00335D35" w:rsidP="00901A41">
      <w:pPr>
        <w:spacing w:line="360" w:lineRule="auto"/>
        <w:rPr>
          <w:rFonts w:ascii="Arial" w:hAnsi="Arial" w:cs="Arial"/>
          <w:b/>
          <w:bCs/>
          <w:color w:val="000000"/>
          <w:sz w:val="28"/>
          <w:szCs w:val="28"/>
        </w:rPr>
      </w:pPr>
    </w:p>
    <w:p w14:paraId="573BE4CC" w14:textId="77777777" w:rsidR="00335D35" w:rsidRDefault="00335D35" w:rsidP="00901A41">
      <w:pPr>
        <w:spacing w:line="360" w:lineRule="auto"/>
        <w:rPr>
          <w:rFonts w:ascii="Arial" w:hAnsi="Arial" w:cs="Arial"/>
          <w:b/>
          <w:bCs/>
          <w:color w:val="000000"/>
          <w:sz w:val="28"/>
          <w:szCs w:val="28"/>
        </w:rPr>
      </w:pPr>
    </w:p>
    <w:p w14:paraId="3CB4A4A4" w14:textId="77777777" w:rsidR="00335D35" w:rsidRDefault="00335D35" w:rsidP="00901A41">
      <w:pPr>
        <w:spacing w:line="360" w:lineRule="auto"/>
        <w:rPr>
          <w:rFonts w:ascii="Arial" w:hAnsi="Arial" w:cs="Arial"/>
          <w:b/>
          <w:bCs/>
          <w:color w:val="000000"/>
          <w:sz w:val="28"/>
          <w:szCs w:val="28"/>
        </w:rPr>
      </w:pPr>
    </w:p>
    <w:p w14:paraId="67288A6C" w14:textId="77777777" w:rsidR="00335D35" w:rsidRDefault="00335D35" w:rsidP="00901A41">
      <w:pPr>
        <w:spacing w:line="360" w:lineRule="auto"/>
        <w:rPr>
          <w:rFonts w:ascii="Arial" w:hAnsi="Arial" w:cs="Arial"/>
          <w:b/>
          <w:bCs/>
          <w:color w:val="000000"/>
          <w:sz w:val="28"/>
          <w:szCs w:val="28"/>
        </w:rPr>
      </w:pPr>
    </w:p>
    <w:p w14:paraId="2A851D16" w14:textId="77777777" w:rsidR="00335D35" w:rsidRDefault="00335D35" w:rsidP="00901A41">
      <w:pPr>
        <w:spacing w:line="360" w:lineRule="auto"/>
        <w:rPr>
          <w:rFonts w:ascii="Arial" w:hAnsi="Arial" w:cs="Arial"/>
          <w:b/>
          <w:bCs/>
          <w:color w:val="000000"/>
          <w:sz w:val="28"/>
          <w:szCs w:val="28"/>
        </w:rPr>
      </w:pPr>
    </w:p>
    <w:p w14:paraId="21A8B0BA" w14:textId="77777777" w:rsidR="00335D35" w:rsidRDefault="00335D35" w:rsidP="00901A41">
      <w:pPr>
        <w:spacing w:line="360" w:lineRule="auto"/>
        <w:rPr>
          <w:rFonts w:ascii="Arial" w:hAnsi="Arial" w:cs="Arial"/>
          <w:b/>
          <w:bCs/>
          <w:color w:val="000000"/>
          <w:sz w:val="28"/>
          <w:szCs w:val="28"/>
        </w:rPr>
      </w:pPr>
    </w:p>
    <w:p w14:paraId="434B0D54" w14:textId="77777777" w:rsidR="00422531" w:rsidRPr="00901A41" w:rsidRDefault="00807D5F" w:rsidP="00901A41">
      <w:pPr>
        <w:spacing w:line="360" w:lineRule="auto"/>
        <w:rPr>
          <w:rFonts w:ascii="Arial" w:hAnsi="Arial" w:cs="Arial"/>
        </w:rPr>
      </w:pPr>
    </w:p>
    <w:sectPr w:rsidR="00422531" w:rsidRPr="00901A41" w:rsidSect="00335D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AD"/>
    <w:rsid w:val="000D7179"/>
    <w:rsid w:val="00175022"/>
    <w:rsid w:val="00242FCF"/>
    <w:rsid w:val="002B62CE"/>
    <w:rsid w:val="002E3801"/>
    <w:rsid w:val="00335D35"/>
    <w:rsid w:val="00424C78"/>
    <w:rsid w:val="004C52C1"/>
    <w:rsid w:val="005843F5"/>
    <w:rsid w:val="00597263"/>
    <w:rsid w:val="00674162"/>
    <w:rsid w:val="00727F2D"/>
    <w:rsid w:val="00777C95"/>
    <w:rsid w:val="00807D5F"/>
    <w:rsid w:val="00882C1F"/>
    <w:rsid w:val="00901A41"/>
    <w:rsid w:val="00A34D99"/>
    <w:rsid w:val="00A37C5C"/>
    <w:rsid w:val="00A9513B"/>
    <w:rsid w:val="00B814A0"/>
    <w:rsid w:val="00CD18BF"/>
    <w:rsid w:val="00EB275C"/>
    <w:rsid w:val="00F12716"/>
    <w:rsid w:val="00F46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D2B10"/>
  <w15:chartTrackingRefBased/>
  <w15:docId w15:val="{A18436A6-BBE9-4EBA-B9F9-DB1ABBD6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D35"/>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semiHidden/>
    <w:unhideWhenUsed/>
    <w:qFormat/>
    <w:rsid w:val="00335D35"/>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14A0"/>
    <w:pPr>
      <w:spacing w:before="100" w:beforeAutospacing="1" w:after="100" w:afterAutospacing="1"/>
    </w:pPr>
    <w:rPr>
      <w:sz w:val="24"/>
      <w:szCs w:val="24"/>
    </w:rPr>
  </w:style>
  <w:style w:type="character" w:styleId="Hyperlink">
    <w:name w:val="Hyperlink"/>
    <w:basedOn w:val="DefaultParagraphFont"/>
    <w:uiPriority w:val="99"/>
    <w:unhideWhenUsed/>
    <w:rsid w:val="00B814A0"/>
    <w:rPr>
      <w:color w:val="0000FF"/>
      <w:u w:val="single"/>
    </w:rPr>
  </w:style>
  <w:style w:type="character" w:styleId="UnresolvedMention">
    <w:name w:val="Unresolved Mention"/>
    <w:basedOn w:val="DefaultParagraphFont"/>
    <w:uiPriority w:val="99"/>
    <w:semiHidden/>
    <w:unhideWhenUsed/>
    <w:rsid w:val="002B62CE"/>
    <w:rPr>
      <w:color w:val="605E5C"/>
      <w:shd w:val="clear" w:color="auto" w:fill="E1DFDD"/>
    </w:rPr>
  </w:style>
  <w:style w:type="paragraph" w:styleId="NoSpacing">
    <w:name w:val="No Spacing"/>
    <w:link w:val="NoSpacingChar"/>
    <w:uiPriority w:val="1"/>
    <w:qFormat/>
    <w:rsid w:val="00335D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5D35"/>
    <w:rPr>
      <w:rFonts w:eastAsiaTheme="minorEastAsia"/>
      <w:lang w:val="en-US"/>
    </w:rPr>
  </w:style>
  <w:style w:type="character" w:customStyle="1" w:styleId="Heading2Char">
    <w:name w:val="Heading 2 Char"/>
    <w:basedOn w:val="DefaultParagraphFont"/>
    <w:link w:val="Heading2"/>
    <w:semiHidden/>
    <w:rsid w:val="00335D35"/>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428616">
      <w:bodyDiv w:val="1"/>
      <w:marLeft w:val="0"/>
      <w:marRight w:val="0"/>
      <w:marTop w:val="0"/>
      <w:marBottom w:val="0"/>
      <w:divBdr>
        <w:top w:val="none" w:sz="0" w:space="0" w:color="auto"/>
        <w:left w:val="none" w:sz="0" w:space="0" w:color="auto"/>
        <w:bottom w:val="none" w:sz="0" w:space="0" w:color="auto"/>
        <w:right w:val="none" w:sz="0" w:space="0" w:color="auto"/>
      </w:divBdr>
    </w:div>
    <w:div w:id="1092972572">
      <w:bodyDiv w:val="1"/>
      <w:marLeft w:val="0"/>
      <w:marRight w:val="0"/>
      <w:marTop w:val="0"/>
      <w:marBottom w:val="0"/>
      <w:divBdr>
        <w:top w:val="none" w:sz="0" w:space="0" w:color="auto"/>
        <w:left w:val="none" w:sz="0" w:space="0" w:color="auto"/>
        <w:bottom w:val="none" w:sz="0" w:space="0" w:color="auto"/>
        <w:right w:val="none" w:sz="0" w:space="0" w:color="auto"/>
      </w:divBdr>
      <w:divsChild>
        <w:div w:id="1416974904">
          <w:marLeft w:val="0"/>
          <w:marRight w:val="0"/>
          <w:marTop w:val="0"/>
          <w:marBottom w:val="0"/>
          <w:divBdr>
            <w:top w:val="none" w:sz="0" w:space="0" w:color="auto"/>
            <w:left w:val="none" w:sz="0" w:space="0" w:color="auto"/>
            <w:bottom w:val="none" w:sz="0" w:space="0" w:color="auto"/>
            <w:right w:val="none" w:sz="0" w:space="0" w:color="auto"/>
          </w:divBdr>
        </w:div>
      </w:divsChild>
    </w:div>
    <w:div w:id="1154495046">
      <w:bodyDiv w:val="1"/>
      <w:marLeft w:val="0"/>
      <w:marRight w:val="0"/>
      <w:marTop w:val="0"/>
      <w:marBottom w:val="0"/>
      <w:divBdr>
        <w:top w:val="none" w:sz="0" w:space="0" w:color="auto"/>
        <w:left w:val="none" w:sz="0" w:space="0" w:color="auto"/>
        <w:bottom w:val="none" w:sz="0" w:space="0" w:color="auto"/>
        <w:right w:val="none" w:sz="0" w:space="0" w:color="auto"/>
      </w:divBdr>
      <w:divsChild>
        <w:div w:id="965502137">
          <w:marLeft w:val="0"/>
          <w:marRight w:val="0"/>
          <w:marTop w:val="0"/>
          <w:marBottom w:val="0"/>
          <w:divBdr>
            <w:top w:val="none" w:sz="0" w:space="0" w:color="auto"/>
            <w:left w:val="none" w:sz="0" w:space="0" w:color="auto"/>
            <w:bottom w:val="none" w:sz="0" w:space="0" w:color="auto"/>
            <w:right w:val="none" w:sz="0" w:space="0" w:color="auto"/>
          </w:divBdr>
        </w:div>
      </w:divsChild>
    </w:div>
    <w:div w:id="126047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2933</Words>
  <Characters>16720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Living with care</vt:lpstr>
    </vt:vector>
  </TitlesOfParts>
  <Company>Student: Saniatul Fatema Choudhury (1809552)</Company>
  <LinksUpToDate>false</LinksUpToDate>
  <CharactersWithSpaces>19614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dc:title>
  <dc:subject>The Older Person</dc:subject>
  <dc:creator>Sania Fatema Choudhury (1809552)</dc:creator>
  <cp:keywords/>
  <dc:description/>
  <cp:lastModifiedBy>Sania Fatema Choudhury (1809552)</cp:lastModifiedBy>
  <cp:revision>2</cp:revision>
  <dcterms:created xsi:type="dcterms:W3CDTF">2021-04-01T06:14:00Z</dcterms:created>
  <dcterms:modified xsi:type="dcterms:W3CDTF">2021-04-01T06:14:00Z</dcterms:modified>
  <cp:category>Lecturer: Joanne Davies</cp:category>
</cp:coreProperties>
</file>