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DD069" w14:textId="77777777" w:rsidR="00946B98" w:rsidRDefault="00946B98" w:rsidP="00632055">
      <w:pPr>
        <w:spacing w:after="0" w:line="240" w:lineRule="auto"/>
        <w:jc w:val="center"/>
        <w:rPr>
          <w:rFonts w:ascii="Arial" w:hAnsi="Arial" w:cs="Arial"/>
          <w:color w:val="000000" w:themeColor="text1"/>
          <w:sz w:val="24"/>
          <w:szCs w:val="24"/>
          <w:shd w:val="clear" w:color="auto" w:fill="FFFFFF"/>
        </w:rPr>
      </w:pPr>
    </w:p>
    <w:p w14:paraId="36CD39F3" w14:textId="77777777" w:rsidR="00946B98" w:rsidRDefault="00946B98" w:rsidP="00632055">
      <w:pPr>
        <w:spacing w:after="0" w:line="240" w:lineRule="auto"/>
        <w:jc w:val="center"/>
        <w:rPr>
          <w:rFonts w:ascii="Arial" w:hAnsi="Arial" w:cs="Arial"/>
          <w:color w:val="000000" w:themeColor="text1"/>
          <w:sz w:val="24"/>
          <w:szCs w:val="24"/>
          <w:shd w:val="clear" w:color="auto" w:fill="FFFFFF"/>
        </w:rPr>
      </w:pPr>
    </w:p>
    <w:p w14:paraId="5D06886A" w14:textId="77777777" w:rsidR="00946B98" w:rsidRDefault="00946B98" w:rsidP="00632055">
      <w:pPr>
        <w:spacing w:after="0" w:line="240" w:lineRule="auto"/>
        <w:jc w:val="center"/>
        <w:rPr>
          <w:rFonts w:ascii="Arial" w:hAnsi="Arial" w:cs="Arial"/>
          <w:color w:val="000000" w:themeColor="text1"/>
          <w:sz w:val="24"/>
          <w:szCs w:val="24"/>
          <w:shd w:val="clear" w:color="auto" w:fill="FFFFFF"/>
        </w:rPr>
      </w:pPr>
    </w:p>
    <w:p w14:paraId="0F00A4BB" w14:textId="77777777" w:rsidR="00946B98" w:rsidRDefault="00946B98" w:rsidP="00632055">
      <w:pPr>
        <w:spacing w:after="0" w:line="240" w:lineRule="auto"/>
        <w:jc w:val="center"/>
        <w:rPr>
          <w:rFonts w:ascii="Arial" w:hAnsi="Arial" w:cs="Arial"/>
          <w:color w:val="000000" w:themeColor="text1"/>
          <w:sz w:val="24"/>
          <w:szCs w:val="24"/>
          <w:shd w:val="clear" w:color="auto" w:fill="FFFFFF"/>
        </w:rPr>
      </w:pPr>
    </w:p>
    <w:p w14:paraId="1EF2DDD7" w14:textId="77777777" w:rsidR="00946B98" w:rsidRDefault="00946B98" w:rsidP="00632055">
      <w:pPr>
        <w:spacing w:after="0" w:line="240" w:lineRule="auto"/>
        <w:jc w:val="center"/>
        <w:rPr>
          <w:rFonts w:ascii="Arial" w:hAnsi="Arial" w:cs="Arial"/>
          <w:color w:val="000000" w:themeColor="text1"/>
          <w:sz w:val="24"/>
          <w:szCs w:val="24"/>
          <w:shd w:val="clear" w:color="auto" w:fill="FFFFFF"/>
        </w:rPr>
      </w:pPr>
    </w:p>
    <w:p w14:paraId="382013C0" w14:textId="26BC4013" w:rsidR="00632055" w:rsidRPr="00A47FE1" w:rsidRDefault="00000000" w:rsidP="00632055">
      <w:pPr>
        <w:spacing w:after="0" w:line="240" w:lineRule="auto"/>
        <w:jc w:val="center"/>
        <w:rPr>
          <w:rFonts w:ascii="Arial" w:hAnsi="Arial" w:cs="Arial"/>
          <w:color w:val="000000" w:themeColor="text1"/>
          <w:sz w:val="24"/>
          <w:szCs w:val="24"/>
          <w:shd w:val="clear" w:color="auto" w:fill="FFFFFF"/>
        </w:rPr>
      </w:pPr>
      <w:r w:rsidRPr="00A47FE1">
        <w:rPr>
          <w:rFonts w:ascii="Arial" w:hAnsi="Arial" w:cs="Arial"/>
          <w:color w:val="000000" w:themeColor="text1"/>
          <w:sz w:val="24"/>
          <w:szCs w:val="24"/>
          <w:shd w:val="clear" w:color="auto" w:fill="FFFFFF"/>
        </w:rPr>
        <w:t>SUSTAINABILITY POLICY- HILTON HOTEL GROUP</w:t>
      </w:r>
    </w:p>
    <w:p w14:paraId="41A2889D" w14:textId="24DAB85C" w:rsidR="00632055" w:rsidRPr="00A47FE1" w:rsidRDefault="00632055" w:rsidP="00B93F4A">
      <w:pPr>
        <w:shd w:val="clear" w:color="auto" w:fill="FFFFFF"/>
        <w:spacing w:after="0" w:line="240" w:lineRule="auto"/>
        <w:rPr>
          <w:rFonts w:ascii="Arial" w:eastAsia="Times New Roman" w:hAnsi="Arial" w:cs="Arial"/>
          <w:color w:val="000000" w:themeColor="text1"/>
          <w:sz w:val="24"/>
          <w:szCs w:val="24"/>
        </w:rPr>
      </w:pPr>
    </w:p>
    <w:p w14:paraId="135FBD0A" w14:textId="77777777" w:rsidR="00632055" w:rsidRPr="00A47FE1" w:rsidRDefault="00632055" w:rsidP="00632055">
      <w:pPr>
        <w:shd w:val="clear" w:color="auto" w:fill="FFFFFF"/>
        <w:spacing w:after="0" w:line="240" w:lineRule="auto"/>
        <w:rPr>
          <w:rFonts w:ascii="Arial" w:eastAsia="Times New Roman" w:hAnsi="Arial" w:cs="Arial"/>
          <w:color w:val="000000" w:themeColor="text1"/>
          <w:sz w:val="24"/>
          <w:szCs w:val="24"/>
        </w:rPr>
      </w:pPr>
    </w:p>
    <w:p w14:paraId="5AE3DF7B" w14:textId="77777777" w:rsidR="00632055" w:rsidRPr="00A47FE1" w:rsidRDefault="00632055" w:rsidP="00632055">
      <w:pPr>
        <w:shd w:val="clear" w:color="auto" w:fill="FFFFFF"/>
        <w:spacing w:after="0" w:line="240" w:lineRule="auto"/>
        <w:jc w:val="center"/>
        <w:rPr>
          <w:rFonts w:ascii="Arial" w:eastAsia="Times New Roman" w:hAnsi="Arial" w:cs="Arial"/>
          <w:color w:val="000000" w:themeColor="text1"/>
          <w:sz w:val="24"/>
          <w:szCs w:val="24"/>
        </w:rPr>
      </w:pPr>
    </w:p>
    <w:p w14:paraId="73014A05" w14:textId="77777777" w:rsidR="00632055" w:rsidRPr="00A47FE1" w:rsidRDefault="00632055" w:rsidP="00632055">
      <w:pPr>
        <w:shd w:val="clear" w:color="auto" w:fill="FFFFFF"/>
        <w:spacing w:after="0" w:line="240" w:lineRule="auto"/>
        <w:jc w:val="center"/>
        <w:rPr>
          <w:rFonts w:ascii="Arial" w:eastAsia="Times New Roman" w:hAnsi="Arial" w:cs="Arial"/>
          <w:color w:val="000000" w:themeColor="text1"/>
          <w:sz w:val="24"/>
          <w:szCs w:val="24"/>
        </w:rPr>
      </w:pPr>
    </w:p>
    <w:p w14:paraId="1381A7F1" w14:textId="77777777" w:rsidR="00632055" w:rsidRPr="00A47FE1" w:rsidRDefault="00632055" w:rsidP="00632055">
      <w:pPr>
        <w:shd w:val="clear" w:color="auto" w:fill="FFFFFF"/>
        <w:spacing w:after="0" w:line="240" w:lineRule="auto"/>
        <w:jc w:val="center"/>
        <w:rPr>
          <w:rFonts w:ascii="Arial" w:eastAsia="Times New Roman" w:hAnsi="Arial" w:cs="Arial"/>
          <w:color w:val="000000" w:themeColor="text1"/>
          <w:sz w:val="24"/>
          <w:szCs w:val="24"/>
        </w:rPr>
      </w:pPr>
    </w:p>
    <w:p w14:paraId="7014816B" w14:textId="77777777" w:rsidR="00632055" w:rsidRPr="00A47FE1" w:rsidRDefault="00632055" w:rsidP="00632055">
      <w:pPr>
        <w:shd w:val="clear" w:color="auto" w:fill="FFFFFF"/>
        <w:spacing w:after="0" w:line="240" w:lineRule="auto"/>
        <w:jc w:val="center"/>
        <w:rPr>
          <w:rFonts w:ascii="Arial" w:eastAsia="Times New Roman" w:hAnsi="Arial" w:cs="Arial"/>
          <w:color w:val="000000" w:themeColor="text1"/>
          <w:sz w:val="24"/>
          <w:szCs w:val="24"/>
        </w:rPr>
      </w:pPr>
    </w:p>
    <w:p w14:paraId="6391AC99" w14:textId="77777777" w:rsidR="00BA7802" w:rsidRDefault="00BA7802" w:rsidP="00632055">
      <w:pPr>
        <w:shd w:val="clear" w:color="auto" w:fill="FFFFFF"/>
        <w:spacing w:after="0" w:line="240" w:lineRule="auto"/>
        <w:jc w:val="center"/>
        <w:rPr>
          <w:rFonts w:ascii="Arial" w:eastAsia="Times New Roman" w:hAnsi="Arial" w:cs="Arial"/>
          <w:color w:val="000000" w:themeColor="text1"/>
          <w:sz w:val="24"/>
          <w:szCs w:val="24"/>
        </w:rPr>
      </w:pPr>
    </w:p>
    <w:p w14:paraId="5604E0C2" w14:textId="77777777" w:rsidR="00BA7802" w:rsidRDefault="00BA7802" w:rsidP="00632055">
      <w:pPr>
        <w:shd w:val="clear" w:color="auto" w:fill="FFFFFF"/>
        <w:spacing w:after="0" w:line="240" w:lineRule="auto"/>
        <w:jc w:val="center"/>
        <w:rPr>
          <w:rFonts w:ascii="Arial" w:eastAsia="Times New Roman" w:hAnsi="Arial" w:cs="Arial"/>
          <w:color w:val="000000" w:themeColor="text1"/>
          <w:sz w:val="24"/>
          <w:szCs w:val="24"/>
        </w:rPr>
      </w:pPr>
    </w:p>
    <w:p w14:paraId="22855D29" w14:textId="4ACA8C85" w:rsidR="00632055" w:rsidRDefault="00B93F4A" w:rsidP="00B93F4A">
      <w:pPr>
        <w:shd w:val="clear" w:color="auto" w:fill="FFFFFF"/>
        <w:spacing w:after="0" w:line="24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Student Name: Imran Ali</w:t>
      </w:r>
    </w:p>
    <w:p w14:paraId="0B14F870" w14:textId="48CC694C" w:rsidR="00B93F4A" w:rsidRDefault="00B93F4A" w:rsidP="00B93F4A">
      <w:pPr>
        <w:shd w:val="clear" w:color="auto" w:fill="FFFFFF"/>
        <w:spacing w:after="0" w:line="24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Student ID: 2121357</w:t>
      </w:r>
    </w:p>
    <w:p w14:paraId="728993BE" w14:textId="0A4CDC02" w:rsidR="00B93F4A" w:rsidRDefault="00B93F4A" w:rsidP="00B93F4A">
      <w:pPr>
        <w:shd w:val="clear" w:color="auto" w:fill="FFFFFF"/>
        <w:spacing w:after="0" w:line="24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BMIH5006</w:t>
      </w:r>
    </w:p>
    <w:p w14:paraId="56307173" w14:textId="011F1555" w:rsidR="00B93F4A" w:rsidRPr="00A47FE1" w:rsidRDefault="00B93F4A" w:rsidP="00B93F4A">
      <w:pPr>
        <w:shd w:val="clear" w:color="auto" w:fill="FFFFFF"/>
        <w:spacing w:after="0" w:line="24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Kathryn Roberts</w:t>
      </w:r>
    </w:p>
    <w:p w14:paraId="7153A5CA" w14:textId="77777777" w:rsidR="00632055" w:rsidRPr="00A47FE1" w:rsidRDefault="00000000" w:rsidP="00632055">
      <w:pPr>
        <w:shd w:val="clear" w:color="auto" w:fill="FFFFFF"/>
        <w:spacing w:after="420" w:line="240" w:lineRule="auto"/>
        <w:rPr>
          <w:rFonts w:ascii="Arial" w:eastAsia="Times New Roman" w:hAnsi="Arial" w:cs="Arial"/>
          <w:color w:val="000000" w:themeColor="text1"/>
          <w:sz w:val="24"/>
          <w:szCs w:val="24"/>
        </w:rPr>
      </w:pPr>
      <w:r w:rsidRPr="00A47FE1">
        <w:rPr>
          <w:rFonts w:ascii="Arial" w:eastAsia="Times New Roman" w:hAnsi="Arial" w:cs="Arial"/>
          <w:color w:val="000000" w:themeColor="text1"/>
          <w:sz w:val="24"/>
          <w:szCs w:val="24"/>
        </w:rPr>
        <w:t xml:space="preserve"> </w:t>
      </w:r>
    </w:p>
    <w:p w14:paraId="44F267F1" w14:textId="77777777" w:rsidR="002C44FD" w:rsidRPr="00A47FE1" w:rsidRDefault="002C44FD" w:rsidP="00632055">
      <w:pPr>
        <w:spacing w:after="0" w:line="360" w:lineRule="auto"/>
        <w:rPr>
          <w:rFonts w:ascii="Arial" w:hAnsi="Arial" w:cs="Arial"/>
          <w:sz w:val="24"/>
          <w:szCs w:val="24"/>
        </w:rPr>
      </w:pPr>
    </w:p>
    <w:p w14:paraId="61F95477" w14:textId="77777777" w:rsidR="00384DE0" w:rsidRPr="00A47FE1" w:rsidRDefault="00384DE0" w:rsidP="00632055">
      <w:pPr>
        <w:spacing w:after="0" w:line="360" w:lineRule="auto"/>
        <w:rPr>
          <w:rFonts w:ascii="Arial" w:hAnsi="Arial" w:cs="Arial"/>
          <w:sz w:val="24"/>
          <w:szCs w:val="24"/>
        </w:rPr>
      </w:pPr>
    </w:p>
    <w:p w14:paraId="30493BF4" w14:textId="77777777" w:rsidR="00384DE0" w:rsidRPr="00A47FE1" w:rsidRDefault="00384DE0" w:rsidP="00632055">
      <w:pPr>
        <w:spacing w:after="0" w:line="360" w:lineRule="auto"/>
        <w:rPr>
          <w:rFonts w:ascii="Arial" w:hAnsi="Arial" w:cs="Arial"/>
          <w:sz w:val="24"/>
          <w:szCs w:val="24"/>
        </w:rPr>
      </w:pPr>
    </w:p>
    <w:p w14:paraId="4CE942E1" w14:textId="77777777" w:rsidR="00384DE0" w:rsidRPr="00A47FE1" w:rsidRDefault="00384DE0" w:rsidP="00632055">
      <w:pPr>
        <w:spacing w:after="0" w:line="360" w:lineRule="auto"/>
        <w:rPr>
          <w:rFonts w:ascii="Arial" w:hAnsi="Arial" w:cs="Arial"/>
          <w:sz w:val="24"/>
          <w:szCs w:val="24"/>
        </w:rPr>
      </w:pPr>
    </w:p>
    <w:p w14:paraId="3A4D4BA1" w14:textId="77777777" w:rsidR="00384DE0" w:rsidRPr="00A47FE1" w:rsidRDefault="00384DE0" w:rsidP="00632055">
      <w:pPr>
        <w:spacing w:after="0" w:line="360" w:lineRule="auto"/>
        <w:rPr>
          <w:rFonts w:ascii="Arial" w:hAnsi="Arial" w:cs="Arial"/>
          <w:sz w:val="24"/>
          <w:szCs w:val="24"/>
        </w:rPr>
      </w:pPr>
    </w:p>
    <w:p w14:paraId="4062A0CF" w14:textId="77777777" w:rsidR="00384DE0" w:rsidRPr="00A47FE1" w:rsidRDefault="00384DE0" w:rsidP="00632055">
      <w:pPr>
        <w:spacing w:after="0" w:line="360" w:lineRule="auto"/>
        <w:rPr>
          <w:rFonts w:ascii="Arial" w:hAnsi="Arial" w:cs="Arial"/>
          <w:sz w:val="24"/>
          <w:szCs w:val="24"/>
        </w:rPr>
      </w:pPr>
    </w:p>
    <w:p w14:paraId="3AA23490" w14:textId="77777777" w:rsidR="00384DE0" w:rsidRPr="00A47FE1" w:rsidRDefault="00384DE0" w:rsidP="00632055">
      <w:pPr>
        <w:spacing w:after="0" w:line="360" w:lineRule="auto"/>
        <w:rPr>
          <w:rFonts w:ascii="Arial" w:hAnsi="Arial" w:cs="Arial"/>
          <w:sz w:val="24"/>
          <w:szCs w:val="24"/>
        </w:rPr>
      </w:pPr>
    </w:p>
    <w:p w14:paraId="29D26664" w14:textId="77777777" w:rsidR="00384DE0" w:rsidRPr="00A47FE1" w:rsidRDefault="00384DE0" w:rsidP="00632055">
      <w:pPr>
        <w:spacing w:after="0" w:line="360" w:lineRule="auto"/>
        <w:rPr>
          <w:rFonts w:ascii="Arial" w:hAnsi="Arial" w:cs="Arial"/>
          <w:sz w:val="24"/>
          <w:szCs w:val="24"/>
        </w:rPr>
      </w:pPr>
    </w:p>
    <w:p w14:paraId="5A6BA331" w14:textId="77777777" w:rsidR="00384DE0" w:rsidRPr="00A47FE1" w:rsidRDefault="00384DE0" w:rsidP="00632055">
      <w:pPr>
        <w:spacing w:after="0" w:line="360" w:lineRule="auto"/>
        <w:rPr>
          <w:rFonts w:ascii="Arial" w:hAnsi="Arial" w:cs="Arial"/>
          <w:sz w:val="24"/>
          <w:szCs w:val="24"/>
        </w:rPr>
      </w:pPr>
    </w:p>
    <w:p w14:paraId="02DD75CA" w14:textId="77777777" w:rsidR="00384DE0" w:rsidRPr="00A47FE1" w:rsidRDefault="00384DE0" w:rsidP="00632055">
      <w:pPr>
        <w:spacing w:after="0" w:line="360" w:lineRule="auto"/>
        <w:rPr>
          <w:rFonts w:ascii="Arial" w:hAnsi="Arial" w:cs="Arial"/>
          <w:sz w:val="24"/>
          <w:szCs w:val="24"/>
        </w:rPr>
      </w:pPr>
    </w:p>
    <w:p w14:paraId="654EB96C" w14:textId="77777777" w:rsidR="00384DE0" w:rsidRPr="00A47FE1" w:rsidRDefault="00384DE0" w:rsidP="00632055">
      <w:pPr>
        <w:spacing w:after="0" w:line="360" w:lineRule="auto"/>
        <w:rPr>
          <w:rFonts w:ascii="Arial" w:hAnsi="Arial" w:cs="Arial"/>
          <w:sz w:val="24"/>
          <w:szCs w:val="24"/>
        </w:rPr>
      </w:pPr>
    </w:p>
    <w:p w14:paraId="7602214A" w14:textId="77777777" w:rsidR="00384DE0" w:rsidRPr="00A47FE1" w:rsidRDefault="00384DE0" w:rsidP="00632055">
      <w:pPr>
        <w:spacing w:after="0" w:line="360" w:lineRule="auto"/>
        <w:rPr>
          <w:rFonts w:ascii="Arial" w:hAnsi="Arial" w:cs="Arial"/>
          <w:sz w:val="24"/>
          <w:szCs w:val="24"/>
        </w:rPr>
      </w:pPr>
    </w:p>
    <w:p w14:paraId="5ED90699" w14:textId="77777777" w:rsidR="00384DE0" w:rsidRPr="00A47FE1" w:rsidRDefault="00384DE0" w:rsidP="00632055">
      <w:pPr>
        <w:spacing w:after="0" w:line="360" w:lineRule="auto"/>
        <w:rPr>
          <w:rFonts w:ascii="Arial" w:hAnsi="Arial" w:cs="Arial"/>
          <w:sz w:val="24"/>
          <w:szCs w:val="24"/>
        </w:rPr>
      </w:pPr>
    </w:p>
    <w:p w14:paraId="745A0C4E" w14:textId="77777777" w:rsidR="00384DE0" w:rsidRPr="00A47FE1" w:rsidRDefault="00384DE0" w:rsidP="00632055">
      <w:pPr>
        <w:spacing w:after="0" w:line="360" w:lineRule="auto"/>
        <w:rPr>
          <w:rFonts w:ascii="Arial" w:hAnsi="Arial" w:cs="Arial"/>
          <w:sz w:val="24"/>
          <w:szCs w:val="24"/>
        </w:rPr>
      </w:pPr>
    </w:p>
    <w:p w14:paraId="6710B892" w14:textId="77777777" w:rsidR="00384DE0" w:rsidRPr="00A47FE1" w:rsidRDefault="00384DE0" w:rsidP="00632055">
      <w:pPr>
        <w:spacing w:after="0" w:line="360" w:lineRule="auto"/>
        <w:rPr>
          <w:rFonts w:ascii="Arial" w:hAnsi="Arial" w:cs="Arial"/>
          <w:sz w:val="24"/>
          <w:szCs w:val="24"/>
        </w:rPr>
      </w:pPr>
    </w:p>
    <w:p w14:paraId="2C1E1F5E" w14:textId="77777777" w:rsidR="00384DE0" w:rsidRPr="00A47FE1" w:rsidRDefault="00384DE0" w:rsidP="00632055">
      <w:pPr>
        <w:spacing w:after="0" w:line="360" w:lineRule="auto"/>
        <w:rPr>
          <w:rFonts w:ascii="Arial" w:hAnsi="Arial" w:cs="Arial"/>
          <w:sz w:val="24"/>
          <w:szCs w:val="24"/>
        </w:rPr>
      </w:pPr>
    </w:p>
    <w:p w14:paraId="7130716C" w14:textId="77777777" w:rsidR="00384DE0" w:rsidRPr="00A47FE1" w:rsidRDefault="00384DE0" w:rsidP="00632055">
      <w:pPr>
        <w:spacing w:after="0" w:line="360" w:lineRule="auto"/>
        <w:rPr>
          <w:rFonts w:ascii="Arial" w:hAnsi="Arial" w:cs="Arial"/>
          <w:sz w:val="24"/>
          <w:szCs w:val="24"/>
        </w:rPr>
      </w:pPr>
    </w:p>
    <w:p w14:paraId="44FEED77" w14:textId="6A0D1A26" w:rsidR="00384DE0" w:rsidRPr="00A47FE1" w:rsidRDefault="00000000" w:rsidP="00632055">
      <w:pPr>
        <w:spacing w:after="0" w:line="360" w:lineRule="auto"/>
        <w:jc w:val="center"/>
        <w:rPr>
          <w:rFonts w:ascii="Arial" w:hAnsi="Arial" w:cs="Arial"/>
          <w:b/>
          <w:bCs/>
          <w:sz w:val="24"/>
          <w:szCs w:val="24"/>
        </w:rPr>
      </w:pPr>
      <w:r w:rsidRPr="00A47FE1">
        <w:rPr>
          <w:rFonts w:ascii="Arial" w:hAnsi="Arial" w:cs="Arial"/>
          <w:b/>
          <w:bCs/>
          <w:sz w:val="24"/>
          <w:szCs w:val="24"/>
        </w:rPr>
        <w:lastRenderedPageBreak/>
        <w:t>Sustainability Policy</w:t>
      </w:r>
      <w:r w:rsidR="009269FB" w:rsidRPr="00A47FE1">
        <w:rPr>
          <w:rFonts w:ascii="Arial" w:hAnsi="Arial" w:cs="Arial"/>
          <w:b/>
          <w:bCs/>
          <w:sz w:val="24"/>
          <w:szCs w:val="24"/>
        </w:rPr>
        <w:t xml:space="preserve"> </w:t>
      </w:r>
      <w:r w:rsidRPr="00A47FE1">
        <w:rPr>
          <w:rFonts w:ascii="Arial" w:hAnsi="Arial" w:cs="Arial"/>
          <w:b/>
          <w:bCs/>
          <w:sz w:val="24"/>
          <w:szCs w:val="24"/>
        </w:rPr>
        <w:t xml:space="preserve">at </w:t>
      </w:r>
      <w:r w:rsidR="00632055" w:rsidRPr="00A47FE1">
        <w:rPr>
          <w:rFonts w:ascii="Arial" w:hAnsi="Arial" w:cs="Arial"/>
          <w:b/>
          <w:bCs/>
          <w:sz w:val="24"/>
          <w:szCs w:val="24"/>
        </w:rPr>
        <w:t>Hilton Hotel</w:t>
      </w:r>
    </w:p>
    <w:p w14:paraId="34C0C9B3" w14:textId="615BB052" w:rsidR="00384DE0" w:rsidRPr="00A47FE1" w:rsidRDefault="00000000" w:rsidP="00632055">
      <w:pPr>
        <w:spacing w:after="0" w:line="360" w:lineRule="auto"/>
        <w:jc w:val="center"/>
        <w:rPr>
          <w:rFonts w:ascii="Arial" w:hAnsi="Arial" w:cs="Arial"/>
          <w:b/>
          <w:bCs/>
          <w:sz w:val="24"/>
          <w:szCs w:val="24"/>
        </w:rPr>
      </w:pPr>
      <w:r w:rsidRPr="00A47FE1">
        <w:rPr>
          <w:rFonts w:ascii="Arial" w:hAnsi="Arial" w:cs="Arial"/>
          <w:b/>
          <w:bCs/>
          <w:sz w:val="24"/>
          <w:szCs w:val="24"/>
        </w:rPr>
        <w:t>Introduction</w:t>
      </w:r>
    </w:p>
    <w:p w14:paraId="38B28C58" w14:textId="12BAD952" w:rsidR="005F566D"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t xml:space="preserve"> </w:t>
      </w:r>
      <w:r w:rsidR="005D713E">
        <w:rPr>
          <w:rFonts w:ascii="Arial" w:hAnsi="Arial" w:cs="Arial"/>
          <w:sz w:val="24"/>
          <w:szCs w:val="24"/>
        </w:rPr>
        <w:t xml:space="preserve">In the recent past, there has been an increased pressure on businesses to adopt sustainable business practices. Customers have been leaning more towards green products and services.  Sustainability </w:t>
      </w:r>
      <w:r w:rsidR="00D426CC" w:rsidRPr="00D426CC">
        <w:rPr>
          <w:rFonts w:ascii="Arial" w:hAnsi="Arial" w:cs="Arial"/>
          <w:sz w:val="24"/>
          <w:szCs w:val="24"/>
        </w:rPr>
        <w:t>practis</w:t>
      </w:r>
      <w:r w:rsidR="005D713E">
        <w:rPr>
          <w:rFonts w:ascii="Arial" w:hAnsi="Arial" w:cs="Arial"/>
          <w:sz w:val="24"/>
          <w:szCs w:val="24"/>
        </w:rPr>
        <w:t xml:space="preserve">es are those which have minimal impact on the environment. The main elements of sustainability include social, economic, and environmental responsibilities. </w:t>
      </w:r>
      <w:r w:rsidR="00D426CC" w:rsidRPr="00D426CC">
        <w:rPr>
          <w:rFonts w:ascii="Arial" w:hAnsi="Arial" w:cs="Arial"/>
          <w:sz w:val="24"/>
          <w:szCs w:val="24"/>
        </w:rPr>
        <w:t xml:space="preserve">Corporate social responsibility is a </w:t>
      </w:r>
      <w:r w:rsidR="005D713E">
        <w:rPr>
          <w:rFonts w:ascii="Arial" w:hAnsi="Arial" w:cs="Arial"/>
          <w:sz w:val="24"/>
          <w:szCs w:val="24"/>
        </w:rPr>
        <w:t>self-regulation framework adopted by businesses to help them minimize the negative impact of their business’ activities on society.</w:t>
      </w:r>
      <w:r w:rsidR="00BA7802" w:rsidRPr="00BA7802">
        <w:rPr>
          <w:rFonts w:ascii="Arial" w:hAnsi="Arial" w:cs="Arial"/>
          <w:color w:val="222222"/>
          <w:sz w:val="24"/>
          <w:szCs w:val="24"/>
          <w:shd w:val="clear" w:color="auto" w:fill="FFFFFF"/>
        </w:rPr>
        <w:t xml:space="preserve"> </w:t>
      </w:r>
      <w:r w:rsidR="00BA7802">
        <w:rPr>
          <w:rFonts w:ascii="Arial" w:hAnsi="Arial" w:cs="Arial"/>
          <w:color w:val="222222"/>
          <w:sz w:val="24"/>
          <w:szCs w:val="24"/>
          <w:shd w:val="clear" w:color="auto" w:fill="FFFFFF"/>
        </w:rPr>
        <w:t>(</w:t>
      </w:r>
      <w:r w:rsidR="00BA7802" w:rsidRPr="00A47FE1">
        <w:rPr>
          <w:rFonts w:ascii="Arial" w:hAnsi="Arial" w:cs="Arial"/>
          <w:color w:val="222222"/>
          <w:sz w:val="24"/>
          <w:szCs w:val="24"/>
          <w:shd w:val="clear" w:color="auto" w:fill="FFFFFF"/>
        </w:rPr>
        <w:t>Golob</w:t>
      </w:r>
      <w:r w:rsidR="00BA7802">
        <w:rPr>
          <w:rFonts w:ascii="Arial" w:hAnsi="Arial" w:cs="Arial"/>
          <w:color w:val="222222"/>
          <w:sz w:val="24"/>
          <w:szCs w:val="24"/>
          <w:shd w:val="clear" w:color="auto" w:fill="FFFFFF"/>
        </w:rPr>
        <w:t xml:space="preserve"> et al. 2019, p. 420)</w:t>
      </w:r>
      <w:r w:rsidR="00BA7802" w:rsidRPr="00A47FE1">
        <w:rPr>
          <w:rFonts w:ascii="Arial" w:hAnsi="Arial" w:cs="Arial"/>
          <w:sz w:val="24"/>
          <w:szCs w:val="24"/>
        </w:rPr>
        <w:t>.</w:t>
      </w:r>
      <w:r w:rsidR="00BA7802">
        <w:rPr>
          <w:rFonts w:ascii="Arial" w:hAnsi="Arial" w:cs="Arial"/>
          <w:sz w:val="24"/>
          <w:szCs w:val="24"/>
        </w:rPr>
        <w:t xml:space="preserve"> </w:t>
      </w:r>
      <w:r w:rsidR="00D426CC" w:rsidRPr="00D426CC">
        <w:rPr>
          <w:rFonts w:ascii="Arial" w:hAnsi="Arial" w:cs="Arial"/>
          <w:sz w:val="24"/>
          <w:szCs w:val="24"/>
        </w:rPr>
        <w:t>One sector where sustainability is required is the hotel business. When compared to other industries, the industry generates a lot of waste and carbon emissions. Additionally, the hotel industry uses a lot of energy and water, which puts more strain on the environment</w:t>
      </w:r>
      <w:r w:rsidR="005E57AF" w:rsidRPr="00A47FE1">
        <w:rPr>
          <w:rFonts w:ascii="Arial" w:hAnsi="Arial" w:cs="Arial"/>
          <w:sz w:val="24"/>
          <w:szCs w:val="24"/>
        </w:rPr>
        <w:t xml:space="preserve">.  </w:t>
      </w:r>
      <w:r w:rsidR="006D10F5" w:rsidRPr="00A47FE1">
        <w:rPr>
          <w:rFonts w:ascii="Arial" w:hAnsi="Arial" w:cs="Arial"/>
          <w:sz w:val="24"/>
          <w:szCs w:val="24"/>
        </w:rPr>
        <w:t xml:space="preserve">Additionally, the industry is one of the leading in carbon </w:t>
      </w:r>
      <w:r w:rsidR="00ED3F60" w:rsidRPr="00A47FE1">
        <w:rPr>
          <w:rFonts w:ascii="Arial" w:hAnsi="Arial" w:cs="Arial"/>
          <w:sz w:val="24"/>
          <w:szCs w:val="24"/>
        </w:rPr>
        <w:t>production. Moreover</w:t>
      </w:r>
      <w:r w:rsidR="005E57AF" w:rsidRPr="00A47FE1">
        <w:rPr>
          <w:rFonts w:ascii="Arial" w:hAnsi="Arial" w:cs="Arial"/>
          <w:sz w:val="24"/>
          <w:szCs w:val="24"/>
        </w:rPr>
        <w:t xml:space="preserve">, due to the nature of the industry, the various pillars of sustainability, such as the social and economic elements, are negatively impacted. Accordingly, many hotel and tourism </w:t>
      </w:r>
      <w:r w:rsidR="00A5258E" w:rsidRPr="00A47FE1">
        <w:rPr>
          <w:rFonts w:ascii="Arial" w:hAnsi="Arial" w:cs="Arial"/>
          <w:sz w:val="24"/>
          <w:szCs w:val="24"/>
        </w:rPr>
        <w:t>companies</w:t>
      </w:r>
      <w:r w:rsidR="005E57AF" w:rsidRPr="00A47FE1">
        <w:rPr>
          <w:rFonts w:ascii="Arial" w:hAnsi="Arial" w:cs="Arial"/>
          <w:sz w:val="24"/>
          <w:szCs w:val="24"/>
        </w:rPr>
        <w:t xml:space="preserve"> have adopted sustainability measures to help alleviate the</w:t>
      </w:r>
      <w:r w:rsidR="00605778" w:rsidRPr="00A47FE1">
        <w:rPr>
          <w:rFonts w:ascii="Arial" w:hAnsi="Arial" w:cs="Arial"/>
          <w:sz w:val="24"/>
          <w:szCs w:val="24"/>
        </w:rPr>
        <w:t xml:space="preserve"> impact of their activities on the environmen</w:t>
      </w:r>
      <w:r w:rsidR="006C11D6" w:rsidRPr="00A47FE1">
        <w:rPr>
          <w:rFonts w:ascii="Arial" w:hAnsi="Arial" w:cs="Arial"/>
          <w:sz w:val="24"/>
          <w:szCs w:val="24"/>
        </w:rPr>
        <w:t>t. T</w:t>
      </w:r>
      <w:r w:rsidR="007D1328" w:rsidRPr="00A47FE1">
        <w:rPr>
          <w:rFonts w:ascii="Arial" w:hAnsi="Arial" w:cs="Arial"/>
          <w:sz w:val="24"/>
          <w:szCs w:val="24"/>
        </w:rPr>
        <w:t xml:space="preserve">his essay </w:t>
      </w:r>
      <w:r w:rsidR="006C11D6" w:rsidRPr="00A47FE1">
        <w:rPr>
          <w:rFonts w:ascii="Arial" w:hAnsi="Arial" w:cs="Arial"/>
          <w:sz w:val="24"/>
          <w:szCs w:val="24"/>
        </w:rPr>
        <w:t>will</w:t>
      </w:r>
      <w:r w:rsidR="007D1328" w:rsidRPr="00A47FE1">
        <w:rPr>
          <w:rFonts w:ascii="Arial" w:hAnsi="Arial" w:cs="Arial"/>
          <w:sz w:val="24"/>
          <w:szCs w:val="24"/>
        </w:rPr>
        <w:t xml:space="preserve"> analyse </w:t>
      </w:r>
      <w:r w:rsidR="006C11D6" w:rsidRPr="00A47FE1">
        <w:rPr>
          <w:rFonts w:ascii="Arial" w:hAnsi="Arial" w:cs="Arial"/>
          <w:sz w:val="24"/>
          <w:szCs w:val="24"/>
        </w:rPr>
        <w:t xml:space="preserve">the sustainability policy of </w:t>
      </w:r>
      <w:r w:rsidR="000C37A2" w:rsidRPr="00A47FE1">
        <w:rPr>
          <w:rFonts w:ascii="Arial" w:hAnsi="Arial" w:cs="Arial"/>
          <w:sz w:val="24"/>
          <w:szCs w:val="24"/>
        </w:rPr>
        <w:t>Hilton</w:t>
      </w:r>
      <w:r w:rsidR="006C11D6" w:rsidRPr="00A47FE1">
        <w:rPr>
          <w:rFonts w:ascii="Arial" w:hAnsi="Arial" w:cs="Arial"/>
          <w:sz w:val="24"/>
          <w:szCs w:val="24"/>
        </w:rPr>
        <w:t xml:space="preserve"> Hotel International.</w:t>
      </w:r>
    </w:p>
    <w:p w14:paraId="2AB48D45" w14:textId="64E810BF" w:rsidR="00927A8D" w:rsidRPr="00A47FE1" w:rsidRDefault="00000000" w:rsidP="00632055">
      <w:pPr>
        <w:spacing w:after="0" w:line="360" w:lineRule="auto"/>
        <w:jc w:val="center"/>
        <w:rPr>
          <w:rFonts w:ascii="Arial" w:hAnsi="Arial" w:cs="Arial"/>
          <w:b/>
          <w:bCs/>
          <w:sz w:val="24"/>
          <w:szCs w:val="24"/>
        </w:rPr>
      </w:pPr>
      <w:r w:rsidRPr="00A47FE1">
        <w:rPr>
          <w:rFonts w:ascii="Arial" w:hAnsi="Arial" w:cs="Arial"/>
          <w:b/>
          <w:bCs/>
          <w:sz w:val="24"/>
          <w:szCs w:val="24"/>
        </w:rPr>
        <w:t>Hilton Hotel Sustainability Policy</w:t>
      </w:r>
    </w:p>
    <w:p w14:paraId="16D7122A" w14:textId="4A9A2656" w:rsidR="005F566D"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t xml:space="preserve"> Hilton Hotel is a multinational group of hotels and resor</w:t>
      </w:r>
      <w:r w:rsidR="001860D5" w:rsidRPr="00A47FE1">
        <w:rPr>
          <w:rFonts w:ascii="Arial" w:hAnsi="Arial" w:cs="Arial"/>
          <w:sz w:val="24"/>
          <w:szCs w:val="24"/>
        </w:rPr>
        <w:t xml:space="preserve">ts known for its </w:t>
      </w:r>
      <w:r w:rsidR="00ED3F60" w:rsidRPr="00A47FE1">
        <w:rPr>
          <w:rFonts w:ascii="Arial" w:hAnsi="Arial" w:cs="Arial"/>
          <w:sz w:val="24"/>
          <w:szCs w:val="24"/>
        </w:rPr>
        <w:t>high-quality</w:t>
      </w:r>
      <w:r w:rsidR="001860D5" w:rsidRPr="00A47FE1">
        <w:rPr>
          <w:rFonts w:ascii="Arial" w:hAnsi="Arial" w:cs="Arial"/>
          <w:sz w:val="24"/>
          <w:szCs w:val="24"/>
        </w:rPr>
        <w:t xml:space="preserve"> services and mindfulness in their operations. Over the years, Hilton has imple</w:t>
      </w:r>
      <w:r w:rsidR="001E5AC8" w:rsidRPr="00A47FE1">
        <w:rPr>
          <w:rFonts w:ascii="Arial" w:hAnsi="Arial" w:cs="Arial"/>
          <w:sz w:val="24"/>
          <w:szCs w:val="24"/>
        </w:rPr>
        <w:t>m</w:t>
      </w:r>
      <w:r w:rsidR="001860D5" w:rsidRPr="00A47FE1">
        <w:rPr>
          <w:rFonts w:ascii="Arial" w:hAnsi="Arial" w:cs="Arial"/>
          <w:sz w:val="24"/>
          <w:szCs w:val="24"/>
        </w:rPr>
        <w:t>e</w:t>
      </w:r>
      <w:r w:rsidR="001E5AC8" w:rsidRPr="00A47FE1">
        <w:rPr>
          <w:rFonts w:ascii="Arial" w:hAnsi="Arial" w:cs="Arial"/>
          <w:sz w:val="24"/>
          <w:szCs w:val="24"/>
        </w:rPr>
        <w:t>n</w:t>
      </w:r>
      <w:r w:rsidR="001860D5" w:rsidRPr="00A47FE1">
        <w:rPr>
          <w:rFonts w:ascii="Arial" w:hAnsi="Arial" w:cs="Arial"/>
          <w:sz w:val="24"/>
          <w:szCs w:val="24"/>
        </w:rPr>
        <w:t xml:space="preserve">ted various sustainability policies to meet its </w:t>
      </w:r>
      <w:r w:rsidR="00BA66A3" w:rsidRPr="00A47FE1">
        <w:rPr>
          <w:rFonts w:ascii="Arial" w:hAnsi="Arial" w:cs="Arial"/>
          <w:sz w:val="24"/>
          <w:szCs w:val="24"/>
        </w:rPr>
        <w:t>competitors’</w:t>
      </w:r>
      <w:r w:rsidR="001860D5" w:rsidRPr="00A47FE1">
        <w:rPr>
          <w:rFonts w:ascii="Arial" w:hAnsi="Arial" w:cs="Arial"/>
          <w:sz w:val="24"/>
          <w:szCs w:val="24"/>
        </w:rPr>
        <w:t xml:space="preserve"> efforts due to government pressure from the multiple countries in which it operates</w:t>
      </w:r>
      <w:r w:rsidR="005E299D" w:rsidRPr="00A47FE1">
        <w:rPr>
          <w:rFonts w:ascii="Arial" w:hAnsi="Arial" w:cs="Arial"/>
          <w:color w:val="222222"/>
          <w:sz w:val="24"/>
          <w:szCs w:val="24"/>
          <w:shd w:val="clear" w:color="auto" w:fill="FFFFFF"/>
        </w:rPr>
        <w:t xml:space="preserve"> (Khatter 2023, p. 11491</w:t>
      </w:r>
      <w:r w:rsidR="00CA5FD2" w:rsidRPr="00A47FE1">
        <w:rPr>
          <w:rFonts w:ascii="Arial" w:hAnsi="Arial" w:cs="Arial"/>
          <w:color w:val="222222"/>
          <w:sz w:val="24"/>
          <w:szCs w:val="24"/>
          <w:shd w:val="clear" w:color="auto" w:fill="FFFFFF"/>
        </w:rPr>
        <w:t>)</w:t>
      </w:r>
      <w:r w:rsidR="00CA5FD2" w:rsidRPr="00A47FE1">
        <w:rPr>
          <w:rFonts w:ascii="Arial" w:hAnsi="Arial" w:cs="Arial"/>
          <w:sz w:val="24"/>
          <w:szCs w:val="24"/>
        </w:rPr>
        <w:t>. Moreover</w:t>
      </w:r>
      <w:r w:rsidR="00FB1FDD" w:rsidRPr="00A47FE1">
        <w:rPr>
          <w:rFonts w:ascii="Arial" w:hAnsi="Arial" w:cs="Arial"/>
          <w:sz w:val="24"/>
          <w:szCs w:val="24"/>
        </w:rPr>
        <w:t xml:space="preserve">, these efforts </w:t>
      </w:r>
      <w:r w:rsidR="00ED3F60" w:rsidRPr="00A47FE1">
        <w:rPr>
          <w:rFonts w:ascii="Arial" w:hAnsi="Arial" w:cs="Arial"/>
          <w:sz w:val="24"/>
          <w:szCs w:val="24"/>
        </w:rPr>
        <w:t>have</w:t>
      </w:r>
      <w:r w:rsidR="00FB1FDD" w:rsidRPr="00A47FE1">
        <w:rPr>
          <w:rFonts w:ascii="Arial" w:hAnsi="Arial" w:cs="Arial"/>
          <w:sz w:val="24"/>
          <w:szCs w:val="24"/>
        </w:rPr>
        <w:t xml:space="preserve"> been essential for Hilton to cut its operational costs.</w:t>
      </w:r>
    </w:p>
    <w:p w14:paraId="1FA396E6" w14:textId="77777777" w:rsidR="00265D45" w:rsidRPr="00A47FE1" w:rsidRDefault="00000000" w:rsidP="00632055">
      <w:pPr>
        <w:spacing w:after="0" w:line="360" w:lineRule="auto"/>
        <w:jc w:val="center"/>
        <w:rPr>
          <w:rFonts w:ascii="Arial" w:hAnsi="Arial" w:cs="Arial"/>
          <w:b/>
          <w:bCs/>
          <w:sz w:val="24"/>
          <w:szCs w:val="24"/>
        </w:rPr>
      </w:pPr>
      <w:r w:rsidRPr="00A47FE1">
        <w:rPr>
          <w:rFonts w:ascii="Arial" w:hAnsi="Arial" w:cs="Arial"/>
          <w:b/>
          <w:bCs/>
          <w:sz w:val="24"/>
          <w:szCs w:val="24"/>
        </w:rPr>
        <w:t>Pillars of sustainability</w:t>
      </w:r>
    </w:p>
    <w:p w14:paraId="6D945011" w14:textId="7F0D5611" w:rsidR="005E299D" w:rsidRPr="00A47FE1" w:rsidRDefault="00000000" w:rsidP="00632055">
      <w:pPr>
        <w:spacing w:after="0" w:line="360" w:lineRule="auto"/>
        <w:rPr>
          <w:rFonts w:ascii="Arial" w:hAnsi="Arial" w:cs="Arial"/>
          <w:b/>
          <w:bCs/>
          <w:i/>
          <w:iCs/>
          <w:sz w:val="24"/>
          <w:szCs w:val="24"/>
        </w:rPr>
      </w:pPr>
      <w:r w:rsidRPr="00A47FE1">
        <w:rPr>
          <w:rFonts w:ascii="Arial" w:hAnsi="Arial" w:cs="Arial"/>
          <w:b/>
          <w:bCs/>
          <w:i/>
          <w:iCs/>
          <w:sz w:val="24"/>
          <w:szCs w:val="24"/>
        </w:rPr>
        <w:t>Human Sustainability</w:t>
      </w:r>
    </w:p>
    <w:p w14:paraId="61E0C93F" w14:textId="6E759B22" w:rsidR="00265D45" w:rsidRPr="00A47FE1" w:rsidRDefault="00000000" w:rsidP="00632055">
      <w:pPr>
        <w:spacing w:after="0" w:line="360" w:lineRule="auto"/>
        <w:rPr>
          <w:rFonts w:ascii="Arial" w:hAnsi="Arial" w:cs="Arial"/>
          <w:sz w:val="24"/>
          <w:szCs w:val="24"/>
        </w:rPr>
      </w:pPr>
      <w:r w:rsidRPr="00A47FE1">
        <w:rPr>
          <w:rFonts w:ascii="Arial" w:hAnsi="Arial" w:cs="Arial"/>
          <w:sz w:val="24"/>
          <w:szCs w:val="24"/>
        </w:rPr>
        <w:t xml:space="preserve"> </w:t>
      </w:r>
      <w:r w:rsidR="004C06AB" w:rsidRPr="00A47FE1">
        <w:rPr>
          <w:rFonts w:ascii="Arial" w:hAnsi="Arial" w:cs="Arial"/>
          <w:sz w:val="24"/>
          <w:szCs w:val="24"/>
        </w:rPr>
        <w:tab/>
      </w:r>
      <w:r w:rsidRPr="00A47FE1">
        <w:rPr>
          <w:rFonts w:ascii="Arial" w:hAnsi="Arial" w:cs="Arial"/>
          <w:sz w:val="24"/>
          <w:szCs w:val="24"/>
        </w:rPr>
        <w:t>The four pillars of sustainability include social, human, environmental and economic. Human sustainability seeks to maintain and advance human capital. Human capital refers to anyone involved in the production of goods and services</w:t>
      </w:r>
      <w:r w:rsidR="005E299D" w:rsidRPr="00A47FE1">
        <w:rPr>
          <w:rFonts w:ascii="Arial" w:hAnsi="Arial" w:cs="Arial"/>
          <w:color w:val="222222"/>
          <w:sz w:val="24"/>
          <w:szCs w:val="24"/>
          <w:shd w:val="clear" w:color="auto" w:fill="FFFFFF"/>
        </w:rPr>
        <w:t xml:space="preserve"> (Sabatini 2019, p. 31)</w:t>
      </w:r>
      <w:r w:rsidRPr="00A47FE1">
        <w:rPr>
          <w:rFonts w:ascii="Arial" w:hAnsi="Arial" w:cs="Arial"/>
          <w:sz w:val="24"/>
          <w:szCs w:val="24"/>
        </w:rPr>
        <w:t xml:space="preserve">. There are various ways that organisations can enhance human </w:t>
      </w:r>
      <w:r w:rsidRPr="00A47FE1">
        <w:rPr>
          <w:rFonts w:ascii="Arial" w:hAnsi="Arial" w:cs="Arial"/>
          <w:sz w:val="24"/>
          <w:szCs w:val="24"/>
        </w:rPr>
        <w:lastRenderedPageBreak/>
        <w:t xml:space="preserve">sustainability. It could be through investment in education and health programs for these individuals. The Hotel group recognises the vital role that its employees play in the company's success </w:t>
      </w:r>
      <w:r w:rsidR="001C2D74" w:rsidRPr="00A47FE1">
        <w:rPr>
          <w:rFonts w:ascii="Arial" w:hAnsi="Arial" w:cs="Arial"/>
          <w:sz w:val="24"/>
          <w:szCs w:val="24"/>
        </w:rPr>
        <w:t>(</w:t>
      </w:r>
      <w:r w:rsidR="001C2D74" w:rsidRPr="00A47FE1">
        <w:rPr>
          <w:rFonts w:ascii="Arial" w:hAnsi="Arial" w:cs="Arial"/>
          <w:color w:val="222222"/>
          <w:sz w:val="24"/>
          <w:szCs w:val="24"/>
          <w:shd w:val="clear" w:color="auto" w:fill="FFFFFF"/>
        </w:rPr>
        <w:t>Kim &amp; Kim 2021, p. 2042). I</w:t>
      </w:r>
      <w:r w:rsidRPr="00A47FE1">
        <w:rPr>
          <w:rFonts w:ascii="Arial" w:hAnsi="Arial" w:cs="Arial"/>
          <w:sz w:val="24"/>
          <w:szCs w:val="24"/>
        </w:rPr>
        <w:t>t has been ranked as the second-best workplace for the last two years among its top competitors. Thus, it has invested in various programs to enhance human sustainability. It is focused on ensuring that its team members are continuously learning. It offers courses to its employees through Hilton University, where they can access various courses and expand their expertise. Moreover, Hilton prioritises a culture where employees feel respected and included. Employees enjoy the experiences that guests are offered. For instance, through the Go Hilton program, Hilton employees can travel to various destinations at discounts. Employees are also prioritising healthy work-life balance for their employees and offering them competitive salaries and benefits packages. All these investments by Hilton on its employees encompass the goals of human sustainability.</w:t>
      </w:r>
    </w:p>
    <w:p w14:paraId="079571F9" w14:textId="77777777" w:rsidR="00265D45" w:rsidRPr="00A47FE1" w:rsidRDefault="00000000" w:rsidP="00632055">
      <w:pPr>
        <w:spacing w:after="0" w:line="360" w:lineRule="auto"/>
        <w:rPr>
          <w:rFonts w:ascii="Arial" w:hAnsi="Arial" w:cs="Arial"/>
          <w:b/>
          <w:bCs/>
          <w:i/>
          <w:iCs/>
          <w:sz w:val="24"/>
          <w:szCs w:val="24"/>
        </w:rPr>
      </w:pPr>
      <w:r w:rsidRPr="00A47FE1">
        <w:rPr>
          <w:rFonts w:ascii="Arial" w:hAnsi="Arial" w:cs="Arial"/>
          <w:b/>
          <w:bCs/>
          <w:i/>
          <w:iCs/>
          <w:sz w:val="24"/>
          <w:szCs w:val="24"/>
        </w:rPr>
        <w:t xml:space="preserve">Social Sustainability </w:t>
      </w:r>
    </w:p>
    <w:p w14:paraId="0B420925" w14:textId="15A2FA00" w:rsidR="00265D45"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t>The goal of social sustainability is to preserve various elements of social capital, such as culture, quality of life, equality, and social cohesion. It entails ensuring that communities continue existing and thriving. Social sustainability is often neglected but is an integral part of sustainability as it enhances equity and a good quality of life</w:t>
      </w:r>
      <w:r w:rsidR="005E4A82" w:rsidRPr="00A47FE1">
        <w:rPr>
          <w:rFonts w:ascii="Arial" w:hAnsi="Arial" w:cs="Arial"/>
          <w:color w:val="222222"/>
          <w:sz w:val="24"/>
          <w:szCs w:val="24"/>
          <w:shd w:val="clear" w:color="auto" w:fill="FFFFFF"/>
        </w:rPr>
        <w:t xml:space="preserve"> (Piramanayagam &amp; Payini 2023, p. 260)</w:t>
      </w:r>
      <w:r w:rsidRPr="00A47FE1">
        <w:rPr>
          <w:rFonts w:ascii="Arial" w:hAnsi="Arial" w:cs="Arial"/>
          <w:sz w:val="24"/>
          <w:szCs w:val="24"/>
        </w:rPr>
        <w:t>. Hilton Hotel creates social impact and maintains social sustainability in various ways. It is committed to driving social impact in every community it interacts with. The hotel group fosters inclusivity in growth by ensuring that everyone has a chance to benefit from travel. It invests in community-building programs. The hotel has a goal of making a meaningful impact on more than 20 million community members through offering economic opportunities, food donation programs, and disaster relief. Moreover, the hotel group ensures that human rights are protected by prohibiting all forms of slavery, child labour, and human trafficking</w:t>
      </w:r>
      <w:r w:rsidR="005E299D" w:rsidRPr="00A47FE1">
        <w:rPr>
          <w:rFonts w:ascii="Arial" w:hAnsi="Arial" w:cs="Arial"/>
          <w:i/>
          <w:iCs/>
          <w:color w:val="000000" w:themeColor="text1"/>
          <w:kern w:val="0"/>
          <w:sz w:val="24"/>
          <w:szCs w:val="24"/>
          <w14:ligatures w14:val="none"/>
        </w:rPr>
        <w:t xml:space="preserve"> </w:t>
      </w:r>
      <w:r w:rsidR="005E299D" w:rsidRPr="00A47FE1">
        <w:rPr>
          <w:rFonts w:ascii="Arial" w:hAnsi="Arial" w:cs="Arial"/>
          <w:color w:val="000000" w:themeColor="text1"/>
          <w:kern w:val="0"/>
          <w:sz w:val="24"/>
          <w:szCs w:val="24"/>
          <w14:ligatures w14:val="none"/>
        </w:rPr>
        <w:t>(Hilton 2023)</w:t>
      </w:r>
      <w:r w:rsidRPr="00A47FE1">
        <w:rPr>
          <w:rFonts w:ascii="Arial" w:hAnsi="Arial" w:cs="Arial"/>
          <w:sz w:val="24"/>
          <w:szCs w:val="24"/>
        </w:rPr>
        <w:t>. It recognises the risks in its operations that could result in the violation of human rights, addresses them, and implements various measures to reduce these risks</w:t>
      </w:r>
      <w:r w:rsidR="00632055" w:rsidRPr="00A47FE1">
        <w:rPr>
          <w:rFonts w:ascii="Arial" w:hAnsi="Arial" w:cs="Arial"/>
          <w:color w:val="222222"/>
          <w:sz w:val="24"/>
          <w:szCs w:val="24"/>
          <w:shd w:val="clear" w:color="auto" w:fill="FFFFFF"/>
        </w:rPr>
        <w:t xml:space="preserve"> (Vaughan 2023, p</w:t>
      </w:r>
      <w:r w:rsidRPr="00A47FE1">
        <w:rPr>
          <w:rFonts w:ascii="Arial" w:hAnsi="Arial" w:cs="Arial"/>
          <w:sz w:val="24"/>
          <w:szCs w:val="24"/>
        </w:rPr>
        <w:t xml:space="preserve">. </w:t>
      </w:r>
      <w:r w:rsidR="00632055" w:rsidRPr="00A47FE1">
        <w:rPr>
          <w:rFonts w:ascii="Arial" w:hAnsi="Arial" w:cs="Arial"/>
          <w:color w:val="222222"/>
          <w:sz w:val="24"/>
          <w:szCs w:val="24"/>
          <w:shd w:val="clear" w:color="auto" w:fill="FFFFFF"/>
        </w:rPr>
        <w:t>19389655231182082.)</w:t>
      </w:r>
      <w:r w:rsidR="00632055" w:rsidRPr="00A47FE1">
        <w:rPr>
          <w:rFonts w:ascii="Arial" w:hAnsi="Arial" w:cs="Arial"/>
          <w:sz w:val="24"/>
          <w:szCs w:val="24"/>
        </w:rPr>
        <w:t xml:space="preserve"> </w:t>
      </w:r>
      <w:r w:rsidRPr="00A47FE1">
        <w:rPr>
          <w:rFonts w:ascii="Arial" w:hAnsi="Arial" w:cs="Arial"/>
          <w:sz w:val="24"/>
          <w:szCs w:val="24"/>
        </w:rPr>
        <w:t>All these efforts by Hilton Hotel align with the definition and the components of social sustainability.</w:t>
      </w:r>
    </w:p>
    <w:p w14:paraId="7F657FF1" w14:textId="77777777" w:rsidR="00265D45" w:rsidRPr="00A47FE1" w:rsidRDefault="00000000" w:rsidP="00632055">
      <w:pPr>
        <w:spacing w:after="0" w:line="360" w:lineRule="auto"/>
        <w:rPr>
          <w:rFonts w:ascii="Arial" w:hAnsi="Arial" w:cs="Arial"/>
          <w:b/>
          <w:bCs/>
          <w:i/>
          <w:iCs/>
          <w:sz w:val="24"/>
          <w:szCs w:val="24"/>
        </w:rPr>
      </w:pPr>
      <w:r w:rsidRPr="00A47FE1">
        <w:rPr>
          <w:rFonts w:ascii="Arial" w:hAnsi="Arial" w:cs="Arial"/>
          <w:b/>
          <w:bCs/>
          <w:i/>
          <w:iCs/>
          <w:sz w:val="24"/>
          <w:szCs w:val="24"/>
        </w:rPr>
        <w:t>Economic Sustainability</w:t>
      </w:r>
    </w:p>
    <w:p w14:paraId="73EA46E5" w14:textId="59EC473C" w:rsidR="00265D45"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lastRenderedPageBreak/>
        <w:t xml:space="preserve"> Economic sustainability aims at preserving capital. It entails the efficient use of assets to ensure long-term profitability. Maintaining the right level of economic growth is one of the main goals of sustainable development. However, the quality of economic growth matters more than the quantity. Hilton Hotel engages in practices which encourage economic sustainability. Over the years, it has grown financially. As of the end of the first quarter of 2023, Hilton had a 9% growth in its cash flows. Its annual revenue rose by 51.57 % from 2021 to 2022. In the year ending June 2023, June reported a 29.41% growth in its revenue</w:t>
      </w:r>
      <w:r w:rsidR="005E4A82" w:rsidRPr="00A47FE1">
        <w:rPr>
          <w:rFonts w:ascii="Arial" w:hAnsi="Arial" w:cs="Arial"/>
          <w:color w:val="222222"/>
          <w:sz w:val="24"/>
          <w:szCs w:val="24"/>
          <w:shd w:val="clear" w:color="auto" w:fill="FFFFFF"/>
        </w:rPr>
        <w:t xml:space="preserve"> (Rockett 2023)</w:t>
      </w:r>
      <w:r w:rsidRPr="00A47FE1">
        <w:rPr>
          <w:rFonts w:ascii="Arial" w:hAnsi="Arial" w:cs="Arial"/>
          <w:sz w:val="24"/>
          <w:szCs w:val="24"/>
        </w:rPr>
        <w:t>. This economic growth can be attributed to some of its sustainability practices, such as the Lighstay program, which has cut costs related to energy and water use. Lightstay has enabled Hilton to save millions of dollars over the years, hence ensuring economic sustainability for the organisation.</w:t>
      </w:r>
    </w:p>
    <w:p w14:paraId="7DAEB340" w14:textId="77777777" w:rsidR="00265D45" w:rsidRPr="00A47FE1" w:rsidRDefault="00000000" w:rsidP="00632055">
      <w:pPr>
        <w:spacing w:after="0" w:line="360" w:lineRule="auto"/>
        <w:rPr>
          <w:rFonts w:ascii="Arial" w:hAnsi="Arial" w:cs="Arial"/>
          <w:b/>
          <w:bCs/>
          <w:i/>
          <w:iCs/>
          <w:sz w:val="24"/>
          <w:szCs w:val="24"/>
        </w:rPr>
      </w:pPr>
      <w:r w:rsidRPr="00A47FE1">
        <w:rPr>
          <w:rFonts w:ascii="Arial" w:hAnsi="Arial" w:cs="Arial"/>
          <w:b/>
          <w:bCs/>
          <w:i/>
          <w:iCs/>
          <w:sz w:val="24"/>
          <w:szCs w:val="24"/>
        </w:rPr>
        <w:t>Environmental Sustainability</w:t>
      </w:r>
    </w:p>
    <w:p w14:paraId="321FAC64" w14:textId="5A439D38" w:rsidR="00265D45"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t xml:space="preserve"> Environmental sustainability entails improving the welfare of society through the protection of natural resources such as water, minerals, and land. This pillar of sustainability is one of the significant components of sustainability. It focuses on how businesses can be economically sustainable with minimal  harm to the environment. Hilton Hotel has incorporated various practices which help preserve the environment. The hotel group recognises that it has a critical role in safeguarding the planet and the destinations in which it operate</w:t>
      </w:r>
      <w:r w:rsidR="00632055" w:rsidRPr="00A47FE1">
        <w:rPr>
          <w:rFonts w:ascii="Arial" w:hAnsi="Arial" w:cs="Arial"/>
          <w:sz w:val="24"/>
          <w:szCs w:val="24"/>
        </w:rPr>
        <w:t xml:space="preserve">s </w:t>
      </w:r>
      <w:r w:rsidR="00ED3F60" w:rsidRPr="00A47FE1">
        <w:rPr>
          <w:rFonts w:ascii="Arial" w:hAnsi="Arial" w:cs="Arial"/>
          <w:sz w:val="24"/>
          <w:szCs w:val="24"/>
        </w:rPr>
        <w:t>(</w:t>
      </w:r>
      <w:r w:rsidR="00ED3F60" w:rsidRPr="00A47FE1">
        <w:rPr>
          <w:rFonts w:ascii="Arial" w:hAnsi="Arial" w:cs="Arial"/>
          <w:color w:val="222222"/>
          <w:sz w:val="24"/>
          <w:szCs w:val="24"/>
          <w:shd w:val="clear" w:color="auto" w:fill="FFFFFF"/>
        </w:rPr>
        <w:t>Narula</w:t>
      </w:r>
      <w:r w:rsidR="00632055" w:rsidRPr="00A47FE1">
        <w:rPr>
          <w:rFonts w:ascii="Arial" w:hAnsi="Arial" w:cs="Arial"/>
          <w:color w:val="222222"/>
          <w:sz w:val="24"/>
          <w:szCs w:val="24"/>
          <w:shd w:val="clear" w:color="auto" w:fill="FFFFFF"/>
        </w:rPr>
        <w:t xml:space="preserve"> 2022)</w:t>
      </w:r>
      <w:r w:rsidRPr="00A47FE1">
        <w:rPr>
          <w:rFonts w:ascii="Arial" w:hAnsi="Arial" w:cs="Arial"/>
          <w:sz w:val="24"/>
          <w:szCs w:val="24"/>
        </w:rPr>
        <w:t>. Thus, it has implemented various programs to protect the environment. For instance, it adopted the Lighstay system, which measures and reports on the company's performance on environmental and social matters. Lightstay tracks the carbon, water, energy, and waste data for the company to measure its sustainability and identify areas which need improvement</w:t>
      </w:r>
      <w:r w:rsidR="005E299D" w:rsidRPr="00A47FE1">
        <w:rPr>
          <w:rFonts w:ascii="Arial" w:hAnsi="Arial" w:cs="Arial"/>
          <w:color w:val="000000" w:themeColor="text1"/>
          <w:kern w:val="0"/>
          <w:sz w:val="24"/>
          <w:szCs w:val="24"/>
          <w:shd w:val="clear" w:color="auto" w:fill="FFFFFF"/>
          <w14:ligatures w14:val="none"/>
        </w:rPr>
        <w:t xml:space="preserve"> (Foster et al. 2019)</w:t>
      </w:r>
      <w:r w:rsidRPr="00A47FE1">
        <w:rPr>
          <w:rFonts w:ascii="Arial" w:hAnsi="Arial" w:cs="Arial"/>
          <w:sz w:val="24"/>
          <w:szCs w:val="24"/>
        </w:rPr>
        <w:t>. The company has also pledged to reduce waste by 50% in 2030. Thus, it engages in circular processes such as recycling, food upcycling, and waste donation to reduce the amount of waste in its hotels across the world.</w:t>
      </w:r>
    </w:p>
    <w:p w14:paraId="42144B8F" w14:textId="0EA67276" w:rsidR="00265D45"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t>Hilton also considers water as one of its most important resources. Thus, it is committed to reducing its water use by 50% in 2030. It has implemented several community water projects in its bid to drive water stewardship.</w:t>
      </w:r>
      <w:r w:rsidR="00632055" w:rsidRPr="00A47FE1">
        <w:rPr>
          <w:rFonts w:ascii="Arial" w:hAnsi="Arial" w:cs="Arial"/>
          <w:sz w:val="24"/>
          <w:szCs w:val="24"/>
        </w:rPr>
        <w:t xml:space="preserve"> </w:t>
      </w:r>
      <w:r w:rsidRPr="00A47FE1">
        <w:rPr>
          <w:rFonts w:ascii="Arial" w:hAnsi="Arial" w:cs="Arial"/>
          <w:sz w:val="24"/>
          <w:szCs w:val="24"/>
        </w:rPr>
        <w:t xml:space="preserve">Another essential component of environmental sustainability is energy efficiency. Hilton Hotel has also </w:t>
      </w:r>
      <w:r w:rsidRPr="00A47FE1">
        <w:rPr>
          <w:rFonts w:ascii="Arial" w:hAnsi="Arial" w:cs="Arial"/>
          <w:sz w:val="24"/>
          <w:szCs w:val="24"/>
        </w:rPr>
        <w:lastRenderedPageBreak/>
        <w:t xml:space="preserve">made efforts to enhance energy efficiency in its </w:t>
      </w:r>
      <w:r w:rsidR="00ED3F60" w:rsidRPr="00A47FE1">
        <w:rPr>
          <w:rFonts w:ascii="Arial" w:hAnsi="Arial" w:cs="Arial"/>
          <w:sz w:val="24"/>
          <w:szCs w:val="24"/>
        </w:rPr>
        <w:t>operations (</w:t>
      </w:r>
      <w:r w:rsidR="00ED3F60" w:rsidRPr="00A47FE1">
        <w:rPr>
          <w:rFonts w:ascii="Arial" w:hAnsi="Arial" w:cs="Arial"/>
          <w:color w:val="000000" w:themeColor="text1"/>
          <w:kern w:val="0"/>
          <w:sz w:val="24"/>
          <w:szCs w:val="24"/>
          <w:shd w:val="clear" w:color="auto" w:fill="FFFFFF"/>
          <w14:ligatures w14:val="none"/>
        </w:rPr>
        <w:t>Lee</w:t>
      </w:r>
      <w:r w:rsidR="005E299D" w:rsidRPr="00A47FE1">
        <w:rPr>
          <w:rFonts w:ascii="Arial" w:hAnsi="Arial" w:cs="Arial"/>
          <w:color w:val="000000" w:themeColor="text1"/>
          <w:kern w:val="0"/>
          <w:sz w:val="24"/>
          <w:szCs w:val="24"/>
          <w:shd w:val="clear" w:color="auto" w:fill="FFFFFF"/>
          <w14:ligatures w14:val="none"/>
        </w:rPr>
        <w:t xml:space="preserve"> &amp;Legendre 2023, p.193)</w:t>
      </w:r>
      <w:r w:rsidRPr="00A47FE1">
        <w:rPr>
          <w:rFonts w:ascii="Arial" w:hAnsi="Arial" w:cs="Arial"/>
          <w:sz w:val="24"/>
          <w:szCs w:val="24"/>
        </w:rPr>
        <w:t>. The group has invested a lot in renewable energy sources to reduce carbon emissions in its hotels across the world</w:t>
      </w:r>
    </w:p>
    <w:p w14:paraId="1C841701" w14:textId="48DA6D50" w:rsidR="00BB327E" w:rsidRPr="00A47FE1" w:rsidRDefault="00000000" w:rsidP="00632055">
      <w:pPr>
        <w:spacing w:after="0" w:line="360" w:lineRule="auto"/>
        <w:jc w:val="center"/>
        <w:rPr>
          <w:rFonts w:ascii="Arial" w:hAnsi="Arial" w:cs="Arial"/>
          <w:b/>
          <w:bCs/>
          <w:sz w:val="24"/>
          <w:szCs w:val="24"/>
        </w:rPr>
      </w:pPr>
      <w:r w:rsidRPr="00A47FE1">
        <w:rPr>
          <w:rFonts w:ascii="Arial" w:hAnsi="Arial" w:cs="Arial"/>
          <w:b/>
          <w:bCs/>
          <w:sz w:val="24"/>
          <w:szCs w:val="24"/>
        </w:rPr>
        <w:t xml:space="preserve">CSR </w:t>
      </w:r>
      <w:r w:rsidR="00632055" w:rsidRPr="00A47FE1">
        <w:rPr>
          <w:rFonts w:ascii="Arial" w:hAnsi="Arial" w:cs="Arial"/>
          <w:b/>
          <w:bCs/>
          <w:sz w:val="24"/>
          <w:szCs w:val="24"/>
        </w:rPr>
        <w:t>And Links to Circular Economy</w:t>
      </w:r>
    </w:p>
    <w:p w14:paraId="174556DF" w14:textId="69044BF6" w:rsidR="005D6302" w:rsidRPr="00A47FE1" w:rsidRDefault="00000000" w:rsidP="00632055">
      <w:pPr>
        <w:spacing w:after="0" w:line="360" w:lineRule="auto"/>
        <w:rPr>
          <w:rFonts w:ascii="Arial" w:hAnsi="Arial" w:cs="Arial"/>
          <w:sz w:val="24"/>
          <w:szCs w:val="24"/>
        </w:rPr>
      </w:pPr>
      <w:r w:rsidRPr="00A47FE1">
        <w:rPr>
          <w:rFonts w:ascii="Arial" w:hAnsi="Arial" w:cs="Arial"/>
          <w:sz w:val="24"/>
          <w:szCs w:val="24"/>
        </w:rPr>
        <w:t xml:space="preserve"> </w:t>
      </w:r>
      <w:r w:rsidR="001C2D74" w:rsidRPr="00A47FE1">
        <w:rPr>
          <w:rFonts w:ascii="Arial" w:hAnsi="Arial" w:cs="Arial"/>
          <w:sz w:val="24"/>
          <w:szCs w:val="24"/>
        </w:rPr>
        <w:tab/>
      </w:r>
      <w:r w:rsidRPr="00A47FE1">
        <w:rPr>
          <w:rFonts w:ascii="Arial" w:hAnsi="Arial" w:cs="Arial"/>
          <w:sz w:val="24"/>
          <w:szCs w:val="24"/>
        </w:rPr>
        <w:t xml:space="preserve">The circular economy can be defined as a model of production in which there are no wastes </w:t>
      </w:r>
      <w:r w:rsidR="00A5258E" w:rsidRPr="00A47FE1">
        <w:rPr>
          <w:rFonts w:ascii="Arial" w:hAnsi="Arial" w:cs="Arial"/>
          <w:sz w:val="24"/>
          <w:szCs w:val="24"/>
        </w:rPr>
        <w:t>and materials</w:t>
      </w:r>
      <w:r w:rsidRPr="00A47FE1">
        <w:rPr>
          <w:rFonts w:ascii="Arial" w:hAnsi="Arial" w:cs="Arial"/>
          <w:sz w:val="24"/>
          <w:szCs w:val="24"/>
        </w:rPr>
        <w:t xml:space="preserve"> are regenerated and kept in circulation through various processes such as recycling, remanufacturing, and refurbishment</w:t>
      </w:r>
      <w:r w:rsidR="001C2D74" w:rsidRPr="00A47FE1">
        <w:rPr>
          <w:rFonts w:ascii="Arial" w:hAnsi="Arial" w:cs="Arial"/>
          <w:color w:val="222222"/>
          <w:sz w:val="24"/>
          <w:szCs w:val="24"/>
          <w:shd w:val="clear" w:color="auto" w:fill="FFFFFF"/>
        </w:rPr>
        <w:t xml:space="preserve"> (Morea et al. 2021, p. 128232)</w:t>
      </w:r>
      <w:r w:rsidRPr="00A47FE1">
        <w:rPr>
          <w:rFonts w:ascii="Arial" w:hAnsi="Arial" w:cs="Arial"/>
          <w:sz w:val="24"/>
          <w:szCs w:val="24"/>
        </w:rPr>
        <w:t>. The circular eco</w:t>
      </w:r>
      <w:r w:rsidR="00B26400" w:rsidRPr="00A47FE1">
        <w:rPr>
          <w:rFonts w:ascii="Arial" w:hAnsi="Arial" w:cs="Arial"/>
          <w:sz w:val="24"/>
          <w:szCs w:val="24"/>
        </w:rPr>
        <w:t>nomy is based on the three principles of elimination of waste and pollution, circulation of materials, and regeneration of nature.</w:t>
      </w:r>
      <w:r w:rsidR="00B90BF3" w:rsidRPr="00A47FE1">
        <w:rPr>
          <w:rFonts w:ascii="Arial" w:hAnsi="Arial" w:cs="Arial"/>
          <w:sz w:val="24"/>
          <w:szCs w:val="24"/>
        </w:rPr>
        <w:t xml:space="preserve"> Under this economy, businesses are essential in ensuring that circular processes are implemented</w:t>
      </w:r>
      <w:r w:rsidR="001C2D74" w:rsidRPr="00A47FE1">
        <w:rPr>
          <w:rFonts w:ascii="Arial" w:hAnsi="Arial" w:cs="Arial"/>
          <w:color w:val="222222"/>
          <w:sz w:val="24"/>
          <w:szCs w:val="24"/>
          <w:shd w:val="clear" w:color="auto" w:fill="FFFFFF"/>
        </w:rPr>
        <w:t xml:space="preserve"> (Rizos et al. 2017, p. 12440)</w:t>
      </w:r>
      <w:r w:rsidR="00B90BF3" w:rsidRPr="00A47FE1">
        <w:rPr>
          <w:rFonts w:ascii="Arial" w:hAnsi="Arial" w:cs="Arial"/>
          <w:sz w:val="24"/>
          <w:szCs w:val="24"/>
        </w:rPr>
        <w:t>.</w:t>
      </w:r>
      <w:r w:rsidR="00966E17" w:rsidRPr="00A47FE1">
        <w:rPr>
          <w:rFonts w:ascii="Arial" w:hAnsi="Arial" w:cs="Arial"/>
          <w:sz w:val="24"/>
          <w:szCs w:val="24"/>
        </w:rPr>
        <w:t xml:space="preserve"> Attaining a circular economy is deemed a corporate social responsibility for organisations. In its CSR efforts</w:t>
      </w:r>
      <w:r w:rsidR="003727AD" w:rsidRPr="00A47FE1">
        <w:rPr>
          <w:rFonts w:ascii="Arial" w:hAnsi="Arial" w:cs="Arial"/>
          <w:sz w:val="24"/>
          <w:szCs w:val="24"/>
        </w:rPr>
        <w:t xml:space="preserve">, </w:t>
      </w:r>
      <w:r w:rsidR="00B90BF3" w:rsidRPr="00A47FE1">
        <w:rPr>
          <w:rFonts w:ascii="Arial" w:hAnsi="Arial" w:cs="Arial"/>
          <w:sz w:val="24"/>
          <w:szCs w:val="24"/>
        </w:rPr>
        <w:t xml:space="preserve">Hilton Hotel has </w:t>
      </w:r>
      <w:r w:rsidR="00DD159B" w:rsidRPr="00A47FE1">
        <w:rPr>
          <w:rFonts w:ascii="Arial" w:hAnsi="Arial" w:cs="Arial"/>
          <w:sz w:val="24"/>
          <w:szCs w:val="24"/>
        </w:rPr>
        <w:t xml:space="preserve">implemented several measures to ensure that it drives towards a circular economy. It prevents waste and recycles most of its materials to ensure minimal wastage. </w:t>
      </w:r>
      <w:r w:rsidR="002E131B" w:rsidRPr="00A47FE1">
        <w:rPr>
          <w:rFonts w:ascii="Arial" w:hAnsi="Arial" w:cs="Arial"/>
          <w:sz w:val="24"/>
          <w:szCs w:val="24"/>
        </w:rPr>
        <w:t xml:space="preserve">The majority of waste produced in the hotel industry is food. Hilton has been making attempts to measure its food waste levels to better understand how to minimise such wastage. </w:t>
      </w:r>
      <w:r w:rsidR="006D10F5" w:rsidRPr="00A47FE1">
        <w:rPr>
          <w:rFonts w:ascii="Arial" w:hAnsi="Arial" w:cs="Arial"/>
          <w:sz w:val="24"/>
          <w:szCs w:val="24"/>
        </w:rPr>
        <w:t>Since 2019, the company has stopped using single-use plastic as it understands th</w:t>
      </w:r>
      <w:r w:rsidR="002E131B" w:rsidRPr="00A47FE1">
        <w:rPr>
          <w:rFonts w:ascii="Arial" w:hAnsi="Arial" w:cs="Arial"/>
          <w:sz w:val="24"/>
          <w:szCs w:val="24"/>
        </w:rPr>
        <w:t>at plastic has become a significant threat to the environment</w:t>
      </w:r>
      <w:r w:rsidR="003727AD" w:rsidRPr="00A47FE1">
        <w:rPr>
          <w:rFonts w:ascii="Arial" w:hAnsi="Arial" w:cs="Arial"/>
          <w:color w:val="222222"/>
          <w:sz w:val="24"/>
          <w:szCs w:val="24"/>
          <w:shd w:val="clear" w:color="auto" w:fill="FFFFFF"/>
        </w:rPr>
        <w:t xml:space="preserve"> (Jones &amp; </w:t>
      </w:r>
      <w:r w:rsidR="00ED3F60" w:rsidRPr="00A47FE1">
        <w:rPr>
          <w:rFonts w:ascii="Arial" w:hAnsi="Arial" w:cs="Arial"/>
          <w:color w:val="222222"/>
          <w:sz w:val="24"/>
          <w:szCs w:val="24"/>
          <w:shd w:val="clear" w:color="auto" w:fill="FFFFFF"/>
        </w:rPr>
        <w:t>Wynn 2023</w:t>
      </w:r>
      <w:r w:rsidR="003727AD" w:rsidRPr="00A47FE1">
        <w:rPr>
          <w:rFonts w:ascii="Arial" w:hAnsi="Arial" w:cs="Arial"/>
          <w:color w:val="222222"/>
          <w:sz w:val="24"/>
          <w:szCs w:val="24"/>
          <w:shd w:val="clear" w:color="auto" w:fill="FFFFFF"/>
        </w:rPr>
        <w:t>, p. 10)</w:t>
      </w:r>
      <w:r w:rsidR="002E131B" w:rsidRPr="00A47FE1">
        <w:rPr>
          <w:rFonts w:ascii="Arial" w:hAnsi="Arial" w:cs="Arial"/>
          <w:sz w:val="24"/>
          <w:szCs w:val="24"/>
        </w:rPr>
        <w:t>.</w:t>
      </w:r>
      <w:r w:rsidR="006D10F5" w:rsidRPr="00A47FE1">
        <w:rPr>
          <w:rFonts w:ascii="Arial" w:hAnsi="Arial" w:cs="Arial"/>
          <w:sz w:val="24"/>
          <w:szCs w:val="24"/>
        </w:rPr>
        <w:t xml:space="preserve"> </w:t>
      </w:r>
      <w:r w:rsidR="00DD159B" w:rsidRPr="00A47FE1">
        <w:rPr>
          <w:rFonts w:ascii="Arial" w:hAnsi="Arial" w:cs="Arial"/>
          <w:sz w:val="24"/>
          <w:szCs w:val="24"/>
        </w:rPr>
        <w:t xml:space="preserve">The company also recycles water and </w:t>
      </w:r>
      <w:r w:rsidR="00777654" w:rsidRPr="00A47FE1">
        <w:rPr>
          <w:rFonts w:ascii="Arial" w:hAnsi="Arial" w:cs="Arial"/>
          <w:sz w:val="24"/>
          <w:szCs w:val="24"/>
        </w:rPr>
        <w:t>has adopted various water conservation measures, such as water-efficient measures, which have led to a reduction of 30% of their water consumption.</w:t>
      </w:r>
      <w:r w:rsidR="001E5AC8" w:rsidRPr="00A47FE1">
        <w:rPr>
          <w:rFonts w:ascii="Arial" w:hAnsi="Arial" w:cs="Arial"/>
          <w:sz w:val="24"/>
          <w:szCs w:val="24"/>
        </w:rPr>
        <w:t xml:space="preserve"> Thus, it can be </w:t>
      </w:r>
      <w:r w:rsidR="00966E17" w:rsidRPr="00A47FE1">
        <w:rPr>
          <w:rFonts w:ascii="Arial" w:hAnsi="Arial" w:cs="Arial"/>
          <w:sz w:val="24"/>
          <w:szCs w:val="24"/>
        </w:rPr>
        <w:t>said that Hilton has achieved a circular economy.</w:t>
      </w:r>
    </w:p>
    <w:p w14:paraId="7BBDFA04" w14:textId="441931F0" w:rsidR="00BB327E" w:rsidRPr="00A47FE1" w:rsidRDefault="00000000" w:rsidP="00632055">
      <w:pPr>
        <w:spacing w:after="0" w:line="360" w:lineRule="auto"/>
        <w:jc w:val="center"/>
        <w:rPr>
          <w:rFonts w:ascii="Arial" w:hAnsi="Arial" w:cs="Arial"/>
          <w:b/>
          <w:bCs/>
          <w:sz w:val="24"/>
          <w:szCs w:val="24"/>
        </w:rPr>
      </w:pPr>
      <w:r w:rsidRPr="00A47FE1">
        <w:rPr>
          <w:rFonts w:ascii="Arial" w:hAnsi="Arial" w:cs="Arial"/>
          <w:b/>
          <w:bCs/>
          <w:sz w:val="24"/>
          <w:szCs w:val="24"/>
        </w:rPr>
        <w:t xml:space="preserve">Triple Bottom </w:t>
      </w:r>
      <w:r w:rsidR="00632055" w:rsidRPr="00A47FE1">
        <w:rPr>
          <w:rFonts w:ascii="Arial" w:hAnsi="Arial" w:cs="Arial"/>
          <w:b/>
          <w:bCs/>
          <w:sz w:val="24"/>
          <w:szCs w:val="24"/>
        </w:rPr>
        <w:t>Line</w:t>
      </w:r>
    </w:p>
    <w:p w14:paraId="5FDA25AE" w14:textId="036CBB23" w:rsidR="00627A09"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t xml:space="preserve"> The Tripple Bottom Line </w:t>
      </w:r>
      <w:r w:rsidR="00981AD7" w:rsidRPr="00A47FE1">
        <w:rPr>
          <w:rFonts w:ascii="Arial" w:hAnsi="Arial" w:cs="Arial"/>
          <w:sz w:val="24"/>
          <w:szCs w:val="24"/>
        </w:rPr>
        <w:t>is a sustainability-focussed framework which includes financial, social, and environmental factors as its components. The TBL is used by businesses to analyse their economic impact and performance</w:t>
      </w:r>
      <w:r w:rsidR="001C2D74" w:rsidRPr="00A47FE1">
        <w:rPr>
          <w:rFonts w:ascii="Arial" w:hAnsi="Arial" w:cs="Arial"/>
          <w:color w:val="222222"/>
          <w:sz w:val="24"/>
          <w:szCs w:val="24"/>
          <w:shd w:val="clear" w:color="auto" w:fill="FFFFFF"/>
        </w:rPr>
        <w:t xml:space="preserve"> (Tseng et al. 2020, p. 33550)</w:t>
      </w:r>
      <w:r w:rsidR="00981AD7" w:rsidRPr="00A47FE1">
        <w:rPr>
          <w:rFonts w:ascii="Arial" w:hAnsi="Arial" w:cs="Arial"/>
          <w:sz w:val="24"/>
          <w:szCs w:val="24"/>
        </w:rPr>
        <w:t>. It does not evaluate only its financial performance</w:t>
      </w:r>
      <w:r w:rsidR="004B29F2" w:rsidRPr="00A47FE1">
        <w:rPr>
          <w:rFonts w:ascii="Arial" w:hAnsi="Arial" w:cs="Arial"/>
          <w:sz w:val="24"/>
          <w:szCs w:val="24"/>
        </w:rPr>
        <w:t xml:space="preserve">, but it includes the aspects of social and environmental concerns. The three </w:t>
      </w:r>
      <w:r w:rsidR="00ED3F60" w:rsidRPr="00A47FE1">
        <w:rPr>
          <w:rFonts w:ascii="Arial" w:hAnsi="Arial" w:cs="Arial"/>
          <w:sz w:val="24"/>
          <w:szCs w:val="24"/>
        </w:rPr>
        <w:t>Ps</w:t>
      </w:r>
      <w:r w:rsidR="004B29F2" w:rsidRPr="00A47FE1">
        <w:rPr>
          <w:rFonts w:ascii="Arial" w:hAnsi="Arial" w:cs="Arial"/>
          <w:sz w:val="24"/>
          <w:szCs w:val="24"/>
        </w:rPr>
        <w:t xml:space="preserve"> of the TBL include people, profit, and planet.</w:t>
      </w:r>
    </w:p>
    <w:p w14:paraId="0F8A0196" w14:textId="1DD0CD75" w:rsidR="004B29F2" w:rsidRPr="00A47FE1" w:rsidRDefault="00000000" w:rsidP="00632055">
      <w:pPr>
        <w:spacing w:after="0" w:line="360" w:lineRule="auto"/>
        <w:rPr>
          <w:rFonts w:ascii="Arial" w:hAnsi="Arial" w:cs="Arial"/>
          <w:b/>
          <w:bCs/>
          <w:i/>
          <w:iCs/>
          <w:sz w:val="24"/>
          <w:szCs w:val="24"/>
        </w:rPr>
      </w:pPr>
      <w:r w:rsidRPr="00A47FE1">
        <w:rPr>
          <w:rFonts w:ascii="Arial" w:hAnsi="Arial" w:cs="Arial"/>
          <w:b/>
          <w:bCs/>
          <w:i/>
          <w:iCs/>
          <w:sz w:val="24"/>
          <w:szCs w:val="24"/>
        </w:rPr>
        <w:t>People</w:t>
      </w:r>
    </w:p>
    <w:p w14:paraId="767BC45E" w14:textId="0725170A" w:rsidR="004B29F2"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t xml:space="preserve">This aspect measures the social impact of an organisation and its commitment to the people who are instrumental to the success of the company. It includes employees, </w:t>
      </w:r>
      <w:r w:rsidRPr="00A47FE1">
        <w:rPr>
          <w:rFonts w:ascii="Arial" w:hAnsi="Arial" w:cs="Arial"/>
          <w:sz w:val="24"/>
          <w:szCs w:val="24"/>
        </w:rPr>
        <w:lastRenderedPageBreak/>
        <w:t>customers, suppliers, and residents of communities in which companies operate</w:t>
      </w:r>
      <w:r w:rsidR="0098269E" w:rsidRPr="00A47FE1">
        <w:rPr>
          <w:rFonts w:ascii="Arial" w:hAnsi="Arial" w:cs="Arial"/>
          <w:color w:val="222222"/>
          <w:sz w:val="24"/>
          <w:szCs w:val="24"/>
          <w:shd w:val="clear" w:color="auto" w:fill="FFFFFF"/>
        </w:rPr>
        <w:t xml:space="preserve"> (Khan et al. 2023, p. 2030)</w:t>
      </w:r>
      <w:r w:rsidRPr="00A47FE1">
        <w:rPr>
          <w:rFonts w:ascii="Arial" w:hAnsi="Arial" w:cs="Arial"/>
          <w:sz w:val="24"/>
          <w:szCs w:val="24"/>
        </w:rPr>
        <w:t>. There are various factors which are used to measure this bottom line, including inc</w:t>
      </w:r>
      <w:r w:rsidR="00377C20" w:rsidRPr="00A47FE1">
        <w:rPr>
          <w:rFonts w:ascii="Arial" w:hAnsi="Arial" w:cs="Arial"/>
          <w:sz w:val="24"/>
          <w:szCs w:val="24"/>
        </w:rPr>
        <w:t>l</w:t>
      </w:r>
      <w:r w:rsidRPr="00A47FE1">
        <w:rPr>
          <w:rFonts w:ascii="Arial" w:hAnsi="Arial" w:cs="Arial"/>
          <w:sz w:val="24"/>
          <w:szCs w:val="24"/>
        </w:rPr>
        <w:t>u</w:t>
      </w:r>
      <w:r w:rsidR="00377C20" w:rsidRPr="00A47FE1">
        <w:rPr>
          <w:rFonts w:ascii="Arial" w:hAnsi="Arial" w:cs="Arial"/>
          <w:sz w:val="24"/>
          <w:szCs w:val="24"/>
        </w:rPr>
        <w:t>s</w:t>
      </w:r>
      <w:r w:rsidRPr="00A47FE1">
        <w:rPr>
          <w:rFonts w:ascii="Arial" w:hAnsi="Arial" w:cs="Arial"/>
          <w:sz w:val="24"/>
          <w:szCs w:val="24"/>
        </w:rPr>
        <w:t>ion, diversity, equity, and protection of human rights</w:t>
      </w:r>
      <w:r w:rsidR="001C2D74" w:rsidRPr="00A47FE1">
        <w:rPr>
          <w:rFonts w:ascii="Arial" w:hAnsi="Arial" w:cs="Arial"/>
          <w:color w:val="222222"/>
          <w:sz w:val="24"/>
          <w:szCs w:val="24"/>
          <w:shd w:val="clear" w:color="auto" w:fill="FFFFFF"/>
        </w:rPr>
        <w:t xml:space="preserve"> (Golob et al. 2019, p. 420)</w:t>
      </w:r>
      <w:r w:rsidRPr="00A47FE1">
        <w:rPr>
          <w:rFonts w:ascii="Arial" w:hAnsi="Arial" w:cs="Arial"/>
          <w:sz w:val="24"/>
          <w:szCs w:val="24"/>
        </w:rPr>
        <w:t>.</w:t>
      </w:r>
      <w:r w:rsidR="00FB1FDD" w:rsidRPr="00A47FE1">
        <w:rPr>
          <w:rFonts w:ascii="Arial" w:hAnsi="Arial" w:cs="Arial"/>
          <w:sz w:val="24"/>
          <w:szCs w:val="24"/>
        </w:rPr>
        <w:t xml:space="preserve"> Hilton has observed this bottom line through its efforts to promote diversity and equity among its employees, suppliers, and communities</w:t>
      </w:r>
      <w:r w:rsidR="00E960F8" w:rsidRPr="00A47FE1">
        <w:rPr>
          <w:rFonts w:ascii="Arial" w:hAnsi="Arial" w:cs="Arial"/>
          <w:sz w:val="24"/>
          <w:szCs w:val="24"/>
        </w:rPr>
        <w:t>.</w:t>
      </w:r>
      <w:r w:rsidR="00FE40AA" w:rsidRPr="00A47FE1">
        <w:rPr>
          <w:rFonts w:ascii="Arial" w:hAnsi="Arial" w:cs="Arial"/>
          <w:sz w:val="24"/>
          <w:szCs w:val="24"/>
        </w:rPr>
        <w:t xml:space="preserve"> Its ranking as the </w:t>
      </w:r>
      <w:r w:rsidR="00ED3F60" w:rsidRPr="00A47FE1">
        <w:rPr>
          <w:rFonts w:ascii="Arial" w:hAnsi="Arial" w:cs="Arial"/>
          <w:sz w:val="24"/>
          <w:szCs w:val="24"/>
        </w:rPr>
        <w:t>second-best</w:t>
      </w:r>
      <w:r w:rsidR="00FE40AA" w:rsidRPr="00A47FE1">
        <w:rPr>
          <w:rFonts w:ascii="Arial" w:hAnsi="Arial" w:cs="Arial"/>
          <w:sz w:val="24"/>
          <w:szCs w:val="24"/>
        </w:rPr>
        <w:t xml:space="preserve"> workplace </w:t>
      </w:r>
      <w:r w:rsidR="00ED3F60" w:rsidRPr="00A47FE1">
        <w:rPr>
          <w:rFonts w:ascii="Arial" w:hAnsi="Arial" w:cs="Arial"/>
          <w:sz w:val="24"/>
          <w:szCs w:val="24"/>
        </w:rPr>
        <w:t>indicates</w:t>
      </w:r>
      <w:r w:rsidR="00FE40AA" w:rsidRPr="00A47FE1">
        <w:rPr>
          <w:rFonts w:ascii="Arial" w:hAnsi="Arial" w:cs="Arial"/>
          <w:sz w:val="24"/>
          <w:szCs w:val="24"/>
        </w:rPr>
        <w:t xml:space="preserve"> its efforts to make an impact on its employees and communities. It has built a strong culture by creating an inclusive and diverse environment. Hilton offers equitable </w:t>
      </w:r>
      <w:r w:rsidR="00ED3F60" w:rsidRPr="00A47FE1">
        <w:rPr>
          <w:rFonts w:ascii="Arial" w:hAnsi="Arial" w:cs="Arial"/>
          <w:sz w:val="24"/>
          <w:szCs w:val="24"/>
        </w:rPr>
        <w:t>opportunities</w:t>
      </w:r>
      <w:r w:rsidR="00FE40AA" w:rsidRPr="00A47FE1">
        <w:rPr>
          <w:rFonts w:ascii="Arial" w:hAnsi="Arial" w:cs="Arial"/>
          <w:sz w:val="24"/>
          <w:szCs w:val="24"/>
        </w:rPr>
        <w:t xml:space="preserve"> for all its team members and its suppliers. It recognises that to provide hospitality, it should begin by being hospitable to its employees.</w:t>
      </w:r>
    </w:p>
    <w:p w14:paraId="525F2196" w14:textId="41E748DB" w:rsidR="004B29F2" w:rsidRPr="00A47FE1" w:rsidRDefault="00000000" w:rsidP="00632055">
      <w:pPr>
        <w:spacing w:after="0" w:line="360" w:lineRule="auto"/>
        <w:rPr>
          <w:rFonts w:ascii="Arial" w:hAnsi="Arial" w:cs="Arial"/>
          <w:b/>
          <w:bCs/>
          <w:i/>
          <w:iCs/>
          <w:sz w:val="24"/>
          <w:szCs w:val="24"/>
        </w:rPr>
      </w:pPr>
      <w:r w:rsidRPr="00A47FE1">
        <w:rPr>
          <w:rFonts w:ascii="Arial" w:hAnsi="Arial" w:cs="Arial"/>
          <w:b/>
          <w:bCs/>
          <w:i/>
          <w:iCs/>
          <w:sz w:val="24"/>
          <w:szCs w:val="24"/>
        </w:rPr>
        <w:t>Plane</w:t>
      </w:r>
      <w:r w:rsidR="00FE40AA" w:rsidRPr="00A47FE1">
        <w:rPr>
          <w:rFonts w:ascii="Arial" w:hAnsi="Arial" w:cs="Arial"/>
          <w:b/>
          <w:bCs/>
          <w:i/>
          <w:iCs/>
          <w:sz w:val="24"/>
          <w:szCs w:val="24"/>
        </w:rPr>
        <w:t>t</w:t>
      </w:r>
    </w:p>
    <w:p w14:paraId="010D85B9" w14:textId="23094961" w:rsidR="00377C20" w:rsidRPr="00A47FE1" w:rsidRDefault="00000000" w:rsidP="00632055">
      <w:pPr>
        <w:spacing w:after="0" w:line="360" w:lineRule="auto"/>
        <w:rPr>
          <w:rFonts w:ascii="Arial" w:hAnsi="Arial" w:cs="Arial"/>
          <w:sz w:val="24"/>
          <w:szCs w:val="24"/>
        </w:rPr>
      </w:pPr>
      <w:r w:rsidRPr="00A47FE1">
        <w:rPr>
          <w:rFonts w:ascii="Arial" w:hAnsi="Arial" w:cs="Arial"/>
          <w:sz w:val="24"/>
          <w:szCs w:val="24"/>
        </w:rPr>
        <w:t xml:space="preserve"> </w:t>
      </w:r>
      <w:r w:rsidR="00632055" w:rsidRPr="00A47FE1">
        <w:rPr>
          <w:rFonts w:ascii="Arial" w:hAnsi="Arial" w:cs="Arial"/>
          <w:sz w:val="24"/>
          <w:szCs w:val="24"/>
        </w:rPr>
        <w:tab/>
      </w:r>
      <w:r w:rsidRPr="00A47FE1">
        <w:rPr>
          <w:rFonts w:ascii="Arial" w:hAnsi="Arial" w:cs="Arial"/>
          <w:sz w:val="24"/>
          <w:szCs w:val="24"/>
        </w:rPr>
        <w:t>This bottom line measures the impact of an organisation's activities on the environment and its efforts to implement sustainable operations. The metrics for this bottom line include carbon footprints, energy and water usage, and waste management strategies.</w:t>
      </w:r>
      <w:r w:rsidR="0051125B" w:rsidRPr="00A47FE1">
        <w:rPr>
          <w:rFonts w:ascii="Arial" w:hAnsi="Arial" w:cs="Arial"/>
          <w:sz w:val="24"/>
          <w:szCs w:val="24"/>
        </w:rPr>
        <w:t xml:space="preserve"> This a</w:t>
      </w:r>
      <w:r w:rsidR="00FE40AA" w:rsidRPr="00A47FE1">
        <w:rPr>
          <w:rFonts w:ascii="Arial" w:hAnsi="Arial" w:cs="Arial"/>
          <w:sz w:val="24"/>
          <w:szCs w:val="24"/>
        </w:rPr>
        <w:t>s</w:t>
      </w:r>
      <w:r w:rsidR="0051125B" w:rsidRPr="00A47FE1">
        <w:rPr>
          <w:rFonts w:ascii="Arial" w:hAnsi="Arial" w:cs="Arial"/>
          <w:sz w:val="24"/>
          <w:szCs w:val="24"/>
        </w:rPr>
        <w:t xml:space="preserve">pect of the TBL can be linked to the environmental part of the four </w:t>
      </w:r>
      <w:r w:rsidR="00ED3F60" w:rsidRPr="00A47FE1">
        <w:rPr>
          <w:rFonts w:ascii="Arial" w:hAnsi="Arial" w:cs="Arial"/>
          <w:sz w:val="24"/>
          <w:szCs w:val="24"/>
        </w:rPr>
        <w:t>pillars</w:t>
      </w:r>
      <w:r w:rsidR="0051125B" w:rsidRPr="00A47FE1">
        <w:rPr>
          <w:rFonts w:ascii="Arial" w:hAnsi="Arial" w:cs="Arial"/>
          <w:sz w:val="24"/>
          <w:szCs w:val="24"/>
        </w:rPr>
        <w:t xml:space="preserve"> of </w:t>
      </w:r>
      <w:r w:rsidR="00ED3F60" w:rsidRPr="00A47FE1">
        <w:rPr>
          <w:rFonts w:ascii="Arial" w:hAnsi="Arial" w:cs="Arial"/>
          <w:sz w:val="24"/>
          <w:szCs w:val="24"/>
        </w:rPr>
        <w:t>sustainability</w:t>
      </w:r>
      <w:r w:rsidR="00297692" w:rsidRPr="00A47FE1">
        <w:rPr>
          <w:rFonts w:ascii="Arial" w:hAnsi="Arial" w:cs="Arial"/>
          <w:color w:val="222222"/>
          <w:sz w:val="24"/>
          <w:szCs w:val="24"/>
          <w:shd w:val="clear" w:color="auto" w:fill="FFFFFF"/>
        </w:rPr>
        <w:t xml:space="preserve"> (Jum'a et al. 2022, p. 108393)</w:t>
      </w:r>
      <w:r w:rsidR="0051125B" w:rsidRPr="00A47FE1">
        <w:rPr>
          <w:rFonts w:ascii="Arial" w:hAnsi="Arial" w:cs="Arial"/>
          <w:sz w:val="24"/>
          <w:szCs w:val="24"/>
        </w:rPr>
        <w:t xml:space="preserve">. Hilton has invested heavily in the conservation of the environment through waste management </w:t>
      </w:r>
      <w:r w:rsidR="00ED3F60" w:rsidRPr="00A47FE1">
        <w:rPr>
          <w:rFonts w:ascii="Arial" w:hAnsi="Arial" w:cs="Arial"/>
          <w:sz w:val="24"/>
          <w:szCs w:val="24"/>
        </w:rPr>
        <w:t>programs, water</w:t>
      </w:r>
      <w:r w:rsidR="0051125B" w:rsidRPr="00A47FE1">
        <w:rPr>
          <w:rFonts w:ascii="Arial" w:hAnsi="Arial" w:cs="Arial"/>
          <w:sz w:val="24"/>
          <w:szCs w:val="24"/>
        </w:rPr>
        <w:t xml:space="preserve"> stewardship, and reducing its carbon footprint.</w:t>
      </w:r>
      <w:r w:rsidR="00FE40AA" w:rsidRPr="00A47FE1">
        <w:rPr>
          <w:rFonts w:ascii="Arial" w:hAnsi="Arial" w:cs="Arial"/>
          <w:sz w:val="24"/>
          <w:szCs w:val="24"/>
        </w:rPr>
        <w:t xml:space="preserve"> It </w:t>
      </w:r>
      <w:r w:rsidR="00ED3F60" w:rsidRPr="00A47FE1">
        <w:rPr>
          <w:rFonts w:ascii="Arial" w:hAnsi="Arial" w:cs="Arial"/>
          <w:sz w:val="24"/>
          <w:szCs w:val="24"/>
        </w:rPr>
        <w:t>has a</w:t>
      </w:r>
      <w:r w:rsidR="00FE40AA" w:rsidRPr="00A47FE1">
        <w:rPr>
          <w:rFonts w:ascii="Arial" w:hAnsi="Arial" w:cs="Arial"/>
          <w:sz w:val="24"/>
          <w:szCs w:val="24"/>
        </w:rPr>
        <w:t xml:space="preserve"> program, Travel with Purpose, which sets the organisation's sustainability goals. Through this program, it has </w:t>
      </w:r>
      <w:r w:rsidR="001E5AC8" w:rsidRPr="00A47FE1">
        <w:rPr>
          <w:rFonts w:ascii="Arial" w:hAnsi="Arial" w:cs="Arial"/>
          <w:sz w:val="24"/>
          <w:szCs w:val="24"/>
        </w:rPr>
        <w:t>succeeded</w:t>
      </w:r>
      <w:r w:rsidR="00FE40AA" w:rsidRPr="00A47FE1">
        <w:rPr>
          <w:rFonts w:ascii="Arial" w:hAnsi="Arial" w:cs="Arial"/>
          <w:sz w:val="24"/>
          <w:szCs w:val="24"/>
        </w:rPr>
        <w:t xml:space="preserve"> in cutting carbon </w:t>
      </w:r>
      <w:r w:rsidR="00AF29E5" w:rsidRPr="00A47FE1">
        <w:rPr>
          <w:rFonts w:ascii="Arial" w:hAnsi="Arial" w:cs="Arial"/>
          <w:sz w:val="24"/>
          <w:szCs w:val="24"/>
        </w:rPr>
        <w:t>emissions equal to 390,000 cars.</w:t>
      </w:r>
    </w:p>
    <w:p w14:paraId="2D42D22D" w14:textId="2478F10B" w:rsidR="00377C20" w:rsidRPr="00A47FE1" w:rsidRDefault="00000000" w:rsidP="00632055">
      <w:pPr>
        <w:spacing w:after="0" w:line="360" w:lineRule="auto"/>
        <w:rPr>
          <w:rFonts w:ascii="Arial" w:hAnsi="Arial" w:cs="Arial"/>
          <w:b/>
          <w:bCs/>
          <w:i/>
          <w:iCs/>
          <w:sz w:val="24"/>
          <w:szCs w:val="24"/>
        </w:rPr>
      </w:pPr>
      <w:r w:rsidRPr="00A47FE1">
        <w:rPr>
          <w:rFonts w:ascii="Arial" w:hAnsi="Arial" w:cs="Arial"/>
          <w:b/>
          <w:bCs/>
          <w:i/>
          <w:iCs/>
          <w:sz w:val="24"/>
          <w:szCs w:val="24"/>
        </w:rPr>
        <w:t>Profit</w:t>
      </w:r>
    </w:p>
    <w:p w14:paraId="7F2D5AAB" w14:textId="2347EF04" w:rsidR="00377C20"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t xml:space="preserve"> Profit as a part of the triple bottom line does not only entail the measurement of profit. It involves other factors such as ethical business practices and treatment of suppliers and customers</w:t>
      </w:r>
      <w:r w:rsidR="00632055" w:rsidRPr="00A47FE1">
        <w:rPr>
          <w:rFonts w:ascii="Arial" w:hAnsi="Arial" w:cs="Arial"/>
          <w:color w:val="222222"/>
          <w:sz w:val="24"/>
          <w:szCs w:val="24"/>
          <w:shd w:val="clear" w:color="auto" w:fill="FFFFFF"/>
        </w:rPr>
        <w:t xml:space="preserve"> (Sánchez</w:t>
      </w:r>
      <w:r w:rsidR="00632055" w:rsidRPr="00A47FE1">
        <w:rPr>
          <w:rFonts w:ascii="Cambria Math" w:hAnsi="Cambria Math" w:cs="Cambria Math"/>
          <w:color w:val="222222"/>
          <w:sz w:val="24"/>
          <w:szCs w:val="24"/>
          <w:shd w:val="clear" w:color="auto" w:fill="FFFFFF"/>
        </w:rPr>
        <w:t>‐</w:t>
      </w:r>
      <w:r w:rsidR="00632055" w:rsidRPr="00A47FE1">
        <w:rPr>
          <w:rFonts w:ascii="Arial" w:hAnsi="Arial" w:cs="Arial"/>
          <w:color w:val="222222"/>
          <w:sz w:val="24"/>
          <w:szCs w:val="24"/>
          <w:shd w:val="clear" w:color="auto" w:fill="FFFFFF"/>
        </w:rPr>
        <w:t>Torné et al. 2020, p. 2692)</w:t>
      </w:r>
      <w:r w:rsidRPr="00A47FE1">
        <w:rPr>
          <w:rFonts w:ascii="Arial" w:hAnsi="Arial" w:cs="Arial"/>
          <w:sz w:val="24"/>
          <w:szCs w:val="24"/>
        </w:rPr>
        <w:t>. Additionally, it may include the economic impact of a company on communities.</w:t>
      </w:r>
      <w:r w:rsidR="00DD159B" w:rsidRPr="00A47FE1">
        <w:rPr>
          <w:rFonts w:ascii="Arial" w:hAnsi="Arial" w:cs="Arial"/>
          <w:sz w:val="24"/>
          <w:szCs w:val="24"/>
        </w:rPr>
        <w:t xml:space="preserve"> This bottom line is also referred t</w:t>
      </w:r>
      <w:r w:rsidR="009220D2" w:rsidRPr="00A47FE1">
        <w:rPr>
          <w:rFonts w:ascii="Arial" w:hAnsi="Arial" w:cs="Arial"/>
          <w:sz w:val="24"/>
          <w:szCs w:val="24"/>
        </w:rPr>
        <w:t>o</w:t>
      </w:r>
      <w:r w:rsidR="00DD159B" w:rsidRPr="00A47FE1">
        <w:rPr>
          <w:rFonts w:ascii="Arial" w:hAnsi="Arial" w:cs="Arial"/>
          <w:sz w:val="24"/>
          <w:szCs w:val="24"/>
        </w:rPr>
        <w:t xml:space="preserve"> as prosperity as it includes various factors of a company’s success</w:t>
      </w:r>
      <w:r w:rsidR="005E299D" w:rsidRPr="00A47FE1">
        <w:rPr>
          <w:rFonts w:ascii="Arial" w:hAnsi="Arial" w:cs="Arial"/>
          <w:color w:val="222222"/>
          <w:sz w:val="24"/>
          <w:szCs w:val="24"/>
          <w:shd w:val="clear" w:color="auto" w:fill="FFFFFF"/>
        </w:rPr>
        <w:t xml:space="preserve"> (Budsaratragoon &amp; Jitmaneeroj 2019, p. 300)</w:t>
      </w:r>
      <w:r w:rsidR="00DD159B" w:rsidRPr="00A47FE1">
        <w:rPr>
          <w:rFonts w:ascii="Arial" w:hAnsi="Arial" w:cs="Arial"/>
          <w:sz w:val="24"/>
          <w:szCs w:val="24"/>
        </w:rPr>
        <w:t>.</w:t>
      </w:r>
      <w:r w:rsidR="0051125B" w:rsidRPr="00A47FE1">
        <w:rPr>
          <w:rFonts w:ascii="Arial" w:hAnsi="Arial" w:cs="Arial"/>
          <w:sz w:val="24"/>
          <w:szCs w:val="24"/>
        </w:rPr>
        <w:t xml:space="preserve"> This aspect can be linked to the pillar of economic sustainability, which </w:t>
      </w:r>
      <w:r w:rsidR="00ED3F60" w:rsidRPr="00A47FE1">
        <w:rPr>
          <w:rFonts w:ascii="Arial" w:hAnsi="Arial" w:cs="Arial"/>
          <w:sz w:val="24"/>
          <w:szCs w:val="24"/>
        </w:rPr>
        <w:t>highlights</w:t>
      </w:r>
      <w:r w:rsidR="0051125B" w:rsidRPr="00A47FE1">
        <w:rPr>
          <w:rFonts w:ascii="Arial" w:hAnsi="Arial" w:cs="Arial"/>
          <w:sz w:val="24"/>
          <w:szCs w:val="24"/>
        </w:rPr>
        <w:t xml:space="preserve"> the importance of economic growth supported by ethical practices and respect for people. Hilton Hotel has fulfilled this </w:t>
      </w:r>
      <w:r w:rsidR="00FE40AA" w:rsidRPr="00A47FE1">
        <w:rPr>
          <w:rFonts w:ascii="Arial" w:hAnsi="Arial" w:cs="Arial"/>
          <w:sz w:val="24"/>
          <w:szCs w:val="24"/>
        </w:rPr>
        <w:t xml:space="preserve">aspect by being ethical in their business practices and ensuring that their profitability is not at the expense of the environment or communities. </w:t>
      </w:r>
      <w:r w:rsidR="00ED3F60" w:rsidRPr="00A47FE1">
        <w:rPr>
          <w:rFonts w:ascii="Arial" w:hAnsi="Arial" w:cs="Arial"/>
          <w:sz w:val="24"/>
          <w:szCs w:val="24"/>
        </w:rPr>
        <w:t>Hilton can</w:t>
      </w:r>
      <w:r w:rsidR="00FE40AA" w:rsidRPr="00A47FE1">
        <w:rPr>
          <w:rFonts w:ascii="Arial" w:hAnsi="Arial" w:cs="Arial"/>
          <w:sz w:val="24"/>
          <w:szCs w:val="24"/>
        </w:rPr>
        <w:t xml:space="preserve"> be termed prosperous as it is </w:t>
      </w:r>
      <w:r w:rsidR="00FE40AA" w:rsidRPr="00A47FE1">
        <w:rPr>
          <w:rFonts w:ascii="Arial" w:hAnsi="Arial" w:cs="Arial"/>
          <w:sz w:val="24"/>
          <w:szCs w:val="24"/>
        </w:rPr>
        <w:lastRenderedPageBreak/>
        <w:t>one of the leading brands globally while still showing genuine concern for the planet and people.</w:t>
      </w:r>
      <w:r w:rsidR="00632055" w:rsidRPr="00A47FE1">
        <w:rPr>
          <w:rFonts w:ascii="Arial" w:hAnsi="Arial" w:cs="Arial"/>
          <w:sz w:val="24"/>
          <w:szCs w:val="24"/>
        </w:rPr>
        <w:t xml:space="preserve"> </w:t>
      </w:r>
      <w:r w:rsidR="00AF29E5" w:rsidRPr="00A47FE1">
        <w:rPr>
          <w:rFonts w:ascii="Arial" w:hAnsi="Arial" w:cs="Arial"/>
          <w:sz w:val="24"/>
          <w:szCs w:val="24"/>
        </w:rPr>
        <w:t>Its profitability can be linked to its environmental concerns, as sustainabilit</w:t>
      </w:r>
      <w:r w:rsidR="00632055" w:rsidRPr="00A47FE1">
        <w:rPr>
          <w:rFonts w:ascii="Arial" w:hAnsi="Arial" w:cs="Arial"/>
          <w:sz w:val="24"/>
          <w:szCs w:val="24"/>
        </w:rPr>
        <w:t>y</w:t>
      </w:r>
      <w:r w:rsidR="00AF29E5" w:rsidRPr="00A47FE1">
        <w:rPr>
          <w:rFonts w:ascii="Arial" w:hAnsi="Arial" w:cs="Arial"/>
          <w:sz w:val="24"/>
          <w:szCs w:val="24"/>
        </w:rPr>
        <w:t xml:space="preserve"> efforts have led </w:t>
      </w:r>
      <w:r w:rsidR="00ED3F60" w:rsidRPr="00A47FE1">
        <w:rPr>
          <w:rFonts w:ascii="Arial" w:hAnsi="Arial" w:cs="Arial"/>
          <w:sz w:val="24"/>
          <w:szCs w:val="24"/>
        </w:rPr>
        <w:t>to a</w:t>
      </w:r>
      <w:r w:rsidR="00AF29E5" w:rsidRPr="00A47FE1">
        <w:rPr>
          <w:rFonts w:ascii="Arial" w:hAnsi="Arial" w:cs="Arial"/>
          <w:sz w:val="24"/>
          <w:szCs w:val="24"/>
        </w:rPr>
        <w:t xml:space="preserve"> reduction in utility costs.</w:t>
      </w:r>
    </w:p>
    <w:p w14:paraId="00ACEF87" w14:textId="4C123CAE" w:rsidR="005F566D" w:rsidRPr="00A47FE1" w:rsidRDefault="00000000" w:rsidP="00632055">
      <w:pPr>
        <w:spacing w:after="0" w:line="360" w:lineRule="auto"/>
        <w:jc w:val="center"/>
        <w:rPr>
          <w:rFonts w:ascii="Arial" w:hAnsi="Arial" w:cs="Arial"/>
          <w:sz w:val="24"/>
          <w:szCs w:val="24"/>
        </w:rPr>
      </w:pPr>
      <w:r w:rsidRPr="00A47FE1">
        <w:rPr>
          <w:rFonts w:ascii="Arial" w:hAnsi="Arial" w:cs="Arial"/>
          <w:b/>
          <w:bCs/>
          <w:sz w:val="24"/>
          <w:szCs w:val="24"/>
        </w:rPr>
        <w:t>Conclusion</w:t>
      </w:r>
    </w:p>
    <w:p w14:paraId="5363CB6F" w14:textId="362EFED8" w:rsidR="00384DE0" w:rsidRPr="00A47FE1" w:rsidRDefault="00000000" w:rsidP="00632055">
      <w:pPr>
        <w:spacing w:after="0" w:line="360" w:lineRule="auto"/>
        <w:ind w:firstLine="720"/>
        <w:rPr>
          <w:rFonts w:ascii="Arial" w:hAnsi="Arial" w:cs="Arial"/>
          <w:sz w:val="24"/>
          <w:szCs w:val="24"/>
        </w:rPr>
      </w:pPr>
      <w:r w:rsidRPr="00A47FE1">
        <w:rPr>
          <w:rFonts w:ascii="Arial" w:hAnsi="Arial" w:cs="Arial"/>
          <w:sz w:val="24"/>
          <w:szCs w:val="24"/>
        </w:rPr>
        <w:t xml:space="preserve">Conclusively, with the growing pressure for businesses to </w:t>
      </w:r>
      <w:r w:rsidR="00ED3F60" w:rsidRPr="00A47FE1">
        <w:rPr>
          <w:rFonts w:ascii="Arial" w:hAnsi="Arial" w:cs="Arial"/>
          <w:sz w:val="24"/>
          <w:szCs w:val="24"/>
        </w:rPr>
        <w:t>be sustainable,</w:t>
      </w:r>
      <w:r w:rsidRPr="00A47FE1">
        <w:rPr>
          <w:rFonts w:ascii="Arial" w:hAnsi="Arial" w:cs="Arial"/>
          <w:sz w:val="24"/>
          <w:szCs w:val="24"/>
        </w:rPr>
        <w:t xml:space="preserve"> most organisations are shifting towards </w:t>
      </w:r>
      <w:r w:rsidR="000D1594" w:rsidRPr="00A47FE1">
        <w:rPr>
          <w:rFonts w:ascii="Arial" w:hAnsi="Arial" w:cs="Arial"/>
          <w:sz w:val="24"/>
          <w:szCs w:val="24"/>
        </w:rPr>
        <w:t>sustainable</w:t>
      </w:r>
      <w:r w:rsidRPr="00A47FE1">
        <w:rPr>
          <w:rFonts w:ascii="Arial" w:hAnsi="Arial" w:cs="Arial"/>
          <w:sz w:val="24"/>
          <w:szCs w:val="24"/>
        </w:rPr>
        <w:t xml:space="preserve"> operations. </w:t>
      </w:r>
      <w:r w:rsidR="00182660" w:rsidRPr="00A47FE1">
        <w:rPr>
          <w:rFonts w:ascii="Arial" w:hAnsi="Arial" w:cs="Arial"/>
          <w:sz w:val="24"/>
          <w:szCs w:val="24"/>
        </w:rPr>
        <w:t xml:space="preserve">In the hotel industry, visitors now prefer organisations which are mindful of </w:t>
      </w:r>
      <w:r w:rsidR="000D1594" w:rsidRPr="00A47FE1">
        <w:rPr>
          <w:rFonts w:ascii="Arial" w:hAnsi="Arial" w:cs="Arial"/>
          <w:sz w:val="24"/>
          <w:szCs w:val="24"/>
        </w:rPr>
        <w:t>their</w:t>
      </w:r>
      <w:r w:rsidR="00182660" w:rsidRPr="00A47FE1">
        <w:rPr>
          <w:rFonts w:ascii="Arial" w:hAnsi="Arial" w:cs="Arial"/>
          <w:sz w:val="24"/>
          <w:szCs w:val="24"/>
        </w:rPr>
        <w:t xml:space="preserve"> </w:t>
      </w:r>
      <w:r w:rsidR="000D1594" w:rsidRPr="00A47FE1">
        <w:rPr>
          <w:rFonts w:ascii="Arial" w:hAnsi="Arial" w:cs="Arial"/>
          <w:sz w:val="24"/>
          <w:szCs w:val="24"/>
        </w:rPr>
        <w:t>environment</w:t>
      </w:r>
      <w:r w:rsidR="00182660" w:rsidRPr="00A47FE1">
        <w:rPr>
          <w:rFonts w:ascii="Arial" w:hAnsi="Arial" w:cs="Arial"/>
          <w:sz w:val="24"/>
          <w:szCs w:val="24"/>
        </w:rPr>
        <w:t xml:space="preserve"> and the communities in which they operate</w:t>
      </w:r>
      <w:r w:rsidR="003E38B3" w:rsidRPr="00A47FE1">
        <w:rPr>
          <w:rFonts w:ascii="Arial" w:hAnsi="Arial" w:cs="Arial"/>
          <w:sz w:val="24"/>
          <w:szCs w:val="24"/>
        </w:rPr>
        <w:t xml:space="preserve">. </w:t>
      </w:r>
      <w:r w:rsidR="000D1594" w:rsidRPr="00A47FE1">
        <w:rPr>
          <w:rFonts w:ascii="Arial" w:hAnsi="Arial" w:cs="Arial"/>
          <w:sz w:val="24"/>
          <w:szCs w:val="24"/>
        </w:rPr>
        <w:t>Sustainability</w:t>
      </w:r>
      <w:r w:rsidR="003E38B3" w:rsidRPr="00A47FE1">
        <w:rPr>
          <w:rFonts w:ascii="Arial" w:hAnsi="Arial" w:cs="Arial"/>
          <w:sz w:val="24"/>
          <w:szCs w:val="24"/>
        </w:rPr>
        <w:t xml:space="preserve"> is vital for businesses to remain competitive in the market due to this shift by consumers. An organisation's efforts to remain sustainab</w:t>
      </w:r>
      <w:r w:rsidR="000D1594" w:rsidRPr="00A47FE1">
        <w:rPr>
          <w:rFonts w:ascii="Arial" w:hAnsi="Arial" w:cs="Arial"/>
          <w:sz w:val="24"/>
          <w:szCs w:val="24"/>
        </w:rPr>
        <w:t>le attract more customers as it stands out among its peers. Moreover, maintaining sustainable practices helps an organisation stay compliant with government and state laws. Additionally, a sustainable organisation helps build a committed and satisfied workforce, leading to more productivity.</w:t>
      </w:r>
      <w:r w:rsidR="0051125B" w:rsidRPr="00A47FE1">
        <w:rPr>
          <w:rFonts w:ascii="Arial" w:hAnsi="Arial" w:cs="Arial"/>
          <w:sz w:val="24"/>
          <w:szCs w:val="24"/>
        </w:rPr>
        <w:t xml:space="preserve"> The sustainability policy of an organisation can be </w:t>
      </w:r>
      <w:r w:rsidR="00ED3F60" w:rsidRPr="00A47FE1">
        <w:rPr>
          <w:rFonts w:ascii="Arial" w:hAnsi="Arial" w:cs="Arial"/>
          <w:sz w:val="24"/>
          <w:szCs w:val="24"/>
        </w:rPr>
        <w:t>analysed</w:t>
      </w:r>
      <w:r w:rsidR="0051125B" w:rsidRPr="00A47FE1">
        <w:rPr>
          <w:rFonts w:ascii="Arial" w:hAnsi="Arial" w:cs="Arial"/>
          <w:sz w:val="24"/>
          <w:szCs w:val="24"/>
        </w:rPr>
        <w:t xml:space="preserve"> in various ways, including the four pillars of sustainability, the Triple Bottom Line, and the Circular Economy.</w:t>
      </w:r>
      <w:r w:rsidR="00265D45" w:rsidRPr="00A47FE1">
        <w:rPr>
          <w:rFonts w:ascii="Arial" w:hAnsi="Arial" w:cs="Arial"/>
          <w:sz w:val="24"/>
          <w:szCs w:val="24"/>
        </w:rPr>
        <w:t xml:space="preserve"> </w:t>
      </w:r>
      <w:r w:rsidR="0051125B" w:rsidRPr="00A47FE1">
        <w:rPr>
          <w:rFonts w:ascii="Arial" w:hAnsi="Arial" w:cs="Arial"/>
          <w:sz w:val="24"/>
          <w:szCs w:val="24"/>
        </w:rPr>
        <w:t>O</w:t>
      </w:r>
      <w:r w:rsidR="00182660" w:rsidRPr="00A47FE1">
        <w:rPr>
          <w:rFonts w:ascii="Arial" w:hAnsi="Arial" w:cs="Arial"/>
          <w:sz w:val="24"/>
          <w:szCs w:val="24"/>
        </w:rPr>
        <w:t>rganisations, incl</w:t>
      </w:r>
      <w:r w:rsidR="000D1594" w:rsidRPr="00A47FE1">
        <w:rPr>
          <w:rFonts w:ascii="Arial" w:hAnsi="Arial" w:cs="Arial"/>
          <w:sz w:val="24"/>
          <w:szCs w:val="24"/>
        </w:rPr>
        <w:t>udin</w:t>
      </w:r>
      <w:r w:rsidR="00182660" w:rsidRPr="00A47FE1">
        <w:rPr>
          <w:rFonts w:ascii="Arial" w:hAnsi="Arial" w:cs="Arial"/>
          <w:sz w:val="24"/>
          <w:szCs w:val="24"/>
        </w:rPr>
        <w:t xml:space="preserve">g Hilton, have made attempts to </w:t>
      </w:r>
      <w:r w:rsidR="003E38B3" w:rsidRPr="00A47FE1">
        <w:rPr>
          <w:rFonts w:ascii="Arial" w:hAnsi="Arial" w:cs="Arial"/>
          <w:sz w:val="24"/>
          <w:szCs w:val="24"/>
        </w:rPr>
        <w:t>be sustainable. The main areas of concern in sustainability include environmental impact, social im</w:t>
      </w:r>
      <w:r w:rsidR="000D1594" w:rsidRPr="00A47FE1">
        <w:rPr>
          <w:rFonts w:ascii="Arial" w:hAnsi="Arial" w:cs="Arial"/>
          <w:sz w:val="24"/>
          <w:szCs w:val="24"/>
        </w:rPr>
        <w:t>pact</w:t>
      </w:r>
      <w:r w:rsidR="003E38B3" w:rsidRPr="00A47FE1">
        <w:rPr>
          <w:rFonts w:ascii="Arial" w:hAnsi="Arial" w:cs="Arial"/>
          <w:sz w:val="24"/>
          <w:szCs w:val="24"/>
        </w:rPr>
        <w:t>, and economic i</w:t>
      </w:r>
      <w:r w:rsidR="000D1594" w:rsidRPr="00A47FE1">
        <w:rPr>
          <w:rFonts w:ascii="Arial" w:hAnsi="Arial" w:cs="Arial"/>
          <w:sz w:val="24"/>
          <w:szCs w:val="24"/>
        </w:rPr>
        <w:t>m</w:t>
      </w:r>
      <w:r w:rsidR="003E38B3" w:rsidRPr="00A47FE1">
        <w:rPr>
          <w:rFonts w:ascii="Arial" w:hAnsi="Arial" w:cs="Arial"/>
          <w:sz w:val="24"/>
          <w:szCs w:val="24"/>
        </w:rPr>
        <w:t xml:space="preserve">pact. Hilton has developed initiatives in </w:t>
      </w:r>
      <w:r w:rsidR="000D1594" w:rsidRPr="00A47FE1">
        <w:rPr>
          <w:rFonts w:ascii="Arial" w:hAnsi="Arial" w:cs="Arial"/>
          <w:sz w:val="24"/>
          <w:szCs w:val="24"/>
        </w:rPr>
        <w:t xml:space="preserve">all these three areas and is committed to ensuring that the organisation remains as sustainable as it can. It has set long-term goals for the </w:t>
      </w:r>
      <w:r w:rsidR="0051125B" w:rsidRPr="00A47FE1">
        <w:rPr>
          <w:rFonts w:ascii="Arial" w:hAnsi="Arial" w:cs="Arial"/>
          <w:sz w:val="24"/>
          <w:szCs w:val="24"/>
        </w:rPr>
        <w:t xml:space="preserve">sustainability of the organisation. </w:t>
      </w:r>
    </w:p>
    <w:p w14:paraId="17DFBBAB" w14:textId="77777777" w:rsidR="00265D45" w:rsidRPr="00A47FE1" w:rsidRDefault="00265D45" w:rsidP="00632055">
      <w:pPr>
        <w:spacing w:after="0" w:line="360" w:lineRule="auto"/>
        <w:ind w:firstLine="720"/>
        <w:rPr>
          <w:rFonts w:ascii="Arial" w:hAnsi="Arial" w:cs="Arial"/>
          <w:sz w:val="24"/>
          <w:szCs w:val="24"/>
        </w:rPr>
      </w:pPr>
    </w:p>
    <w:p w14:paraId="1B67FEBF" w14:textId="77777777" w:rsidR="00265D45" w:rsidRPr="00A47FE1" w:rsidRDefault="00265D45" w:rsidP="00632055">
      <w:pPr>
        <w:spacing w:after="0" w:line="360" w:lineRule="auto"/>
        <w:ind w:firstLine="720"/>
        <w:rPr>
          <w:rFonts w:ascii="Arial" w:hAnsi="Arial" w:cs="Arial"/>
          <w:sz w:val="24"/>
          <w:szCs w:val="24"/>
        </w:rPr>
      </w:pPr>
    </w:p>
    <w:p w14:paraId="685B2A06" w14:textId="77777777" w:rsidR="00265D45" w:rsidRPr="00A47FE1" w:rsidRDefault="00265D45" w:rsidP="00632055">
      <w:pPr>
        <w:spacing w:after="0" w:line="360" w:lineRule="auto"/>
        <w:ind w:firstLine="720"/>
        <w:rPr>
          <w:rFonts w:ascii="Arial" w:hAnsi="Arial" w:cs="Arial"/>
          <w:sz w:val="24"/>
          <w:szCs w:val="24"/>
        </w:rPr>
      </w:pPr>
    </w:p>
    <w:p w14:paraId="11389C6B" w14:textId="77777777" w:rsidR="00265D45" w:rsidRPr="00A47FE1" w:rsidRDefault="00265D45" w:rsidP="00632055">
      <w:pPr>
        <w:spacing w:after="0" w:line="360" w:lineRule="auto"/>
        <w:ind w:firstLine="720"/>
        <w:rPr>
          <w:rFonts w:ascii="Arial" w:hAnsi="Arial" w:cs="Arial"/>
          <w:sz w:val="24"/>
          <w:szCs w:val="24"/>
        </w:rPr>
      </w:pPr>
    </w:p>
    <w:p w14:paraId="6C6A3781" w14:textId="77777777" w:rsidR="00265D45" w:rsidRPr="00A47FE1" w:rsidRDefault="00265D45" w:rsidP="00632055">
      <w:pPr>
        <w:spacing w:after="0" w:line="360" w:lineRule="auto"/>
        <w:ind w:firstLine="720"/>
        <w:rPr>
          <w:rFonts w:ascii="Arial" w:hAnsi="Arial" w:cs="Arial"/>
          <w:sz w:val="24"/>
          <w:szCs w:val="24"/>
        </w:rPr>
      </w:pPr>
    </w:p>
    <w:p w14:paraId="6128F833" w14:textId="77777777" w:rsidR="00A47FE1" w:rsidRDefault="00A47FE1" w:rsidP="00A47FE1">
      <w:pPr>
        <w:spacing w:after="0" w:line="360" w:lineRule="auto"/>
        <w:rPr>
          <w:rFonts w:ascii="Arial" w:hAnsi="Arial" w:cs="Arial"/>
          <w:sz w:val="24"/>
          <w:szCs w:val="24"/>
        </w:rPr>
      </w:pPr>
    </w:p>
    <w:p w14:paraId="742E0100" w14:textId="77777777" w:rsidR="00BA7802" w:rsidRDefault="00BA7802" w:rsidP="00A47FE1">
      <w:pPr>
        <w:spacing w:after="0" w:line="360" w:lineRule="auto"/>
        <w:jc w:val="center"/>
        <w:rPr>
          <w:rFonts w:ascii="Arial" w:hAnsi="Arial" w:cs="Arial"/>
          <w:sz w:val="24"/>
          <w:szCs w:val="24"/>
        </w:rPr>
      </w:pPr>
    </w:p>
    <w:p w14:paraId="5AC46002" w14:textId="142F431A" w:rsidR="00265D45" w:rsidRPr="00A47FE1" w:rsidRDefault="00000000" w:rsidP="00A47FE1">
      <w:pPr>
        <w:spacing w:after="0" w:line="360" w:lineRule="auto"/>
        <w:jc w:val="center"/>
        <w:rPr>
          <w:rFonts w:ascii="Arial" w:hAnsi="Arial" w:cs="Arial"/>
          <w:sz w:val="24"/>
          <w:szCs w:val="24"/>
        </w:rPr>
      </w:pPr>
      <w:r w:rsidRPr="00A47FE1">
        <w:rPr>
          <w:rFonts w:ascii="Arial" w:hAnsi="Arial" w:cs="Arial"/>
          <w:sz w:val="24"/>
          <w:szCs w:val="24"/>
        </w:rPr>
        <w:t>Reference List</w:t>
      </w:r>
    </w:p>
    <w:p w14:paraId="2BD90015" w14:textId="77777777" w:rsidR="004B73DD" w:rsidRPr="00A47FE1" w:rsidRDefault="00000000" w:rsidP="00A47FE1">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Budsaratragoon, P. and Jitmaneeroj, B., 2019. Measuring causal relations and identifying critical drivers for corporate sustainability: The quadruple bottom line approach. </w:t>
      </w:r>
      <w:r w:rsidRPr="00A47FE1">
        <w:rPr>
          <w:rFonts w:ascii="Arial" w:hAnsi="Arial" w:cs="Arial"/>
          <w:i/>
          <w:iCs/>
          <w:color w:val="222222"/>
          <w:sz w:val="24"/>
          <w:szCs w:val="24"/>
          <w:shd w:val="clear" w:color="auto" w:fill="FFFFFF"/>
        </w:rPr>
        <w:t>Measuring Business Excellence</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23</w:t>
      </w:r>
      <w:r w:rsidRPr="00A47FE1">
        <w:rPr>
          <w:rFonts w:ascii="Arial" w:hAnsi="Arial" w:cs="Arial"/>
          <w:color w:val="222222"/>
          <w:sz w:val="24"/>
          <w:szCs w:val="24"/>
          <w:shd w:val="clear" w:color="auto" w:fill="FFFFFF"/>
        </w:rPr>
        <w:t>(3), pp.292-316.</w:t>
      </w:r>
    </w:p>
    <w:p w14:paraId="3EE4F49B" w14:textId="77777777" w:rsidR="004B73DD" w:rsidRPr="00A47FE1" w:rsidRDefault="00000000" w:rsidP="004B73DD">
      <w:pPr>
        <w:spacing w:after="0" w:line="360" w:lineRule="auto"/>
        <w:ind w:left="720" w:hanging="720"/>
        <w:rPr>
          <w:rFonts w:ascii="Arial" w:hAnsi="Arial" w:cs="Arial"/>
          <w:color w:val="000000" w:themeColor="text1"/>
          <w:kern w:val="0"/>
          <w:sz w:val="24"/>
          <w:szCs w:val="24"/>
          <w:shd w:val="clear" w:color="auto" w:fill="FFFFFF"/>
          <w14:ligatures w14:val="none"/>
        </w:rPr>
      </w:pPr>
      <w:r w:rsidRPr="00A47FE1">
        <w:rPr>
          <w:rFonts w:ascii="Arial" w:hAnsi="Arial" w:cs="Arial"/>
          <w:color w:val="000000" w:themeColor="text1"/>
          <w:kern w:val="0"/>
          <w:sz w:val="24"/>
          <w:szCs w:val="24"/>
          <w:shd w:val="clear" w:color="auto" w:fill="FFFFFF"/>
          <w14:ligatures w14:val="none"/>
        </w:rPr>
        <w:lastRenderedPageBreak/>
        <w:t>Foster, D., Ricaurte, E. and Farrar, L., 2019. Calculating Hotel Industry Impact: The Case of Hilton Lightstay</w:t>
      </w:r>
    </w:p>
    <w:p w14:paraId="7088A304" w14:textId="77777777" w:rsidR="004B73DD" w:rsidRPr="00A47FE1" w:rsidRDefault="00000000" w:rsidP="004B73DD">
      <w:pPr>
        <w:spacing w:after="0" w:line="360" w:lineRule="auto"/>
        <w:ind w:left="720" w:hanging="720"/>
        <w:rPr>
          <w:rFonts w:ascii="Arial" w:hAnsi="Arial" w:cs="Arial"/>
          <w:sz w:val="24"/>
          <w:szCs w:val="24"/>
        </w:rPr>
      </w:pPr>
      <w:r w:rsidRPr="00A47FE1">
        <w:rPr>
          <w:rFonts w:ascii="Arial" w:hAnsi="Arial" w:cs="Arial"/>
          <w:color w:val="222222"/>
          <w:sz w:val="24"/>
          <w:szCs w:val="24"/>
          <w:shd w:val="clear" w:color="auto" w:fill="FFFFFF"/>
        </w:rPr>
        <w:t>Golob, U., Podnar, K., Koklič, M.K. and Zabkar, V., 2019. The importance of corporate social responsibility for responsible consumption: Exploring moral motivations of consumers. </w:t>
      </w:r>
      <w:r w:rsidRPr="00A47FE1">
        <w:rPr>
          <w:rFonts w:ascii="Arial" w:hAnsi="Arial" w:cs="Arial"/>
          <w:i/>
          <w:iCs/>
          <w:color w:val="222222"/>
          <w:sz w:val="24"/>
          <w:szCs w:val="24"/>
          <w:shd w:val="clear" w:color="auto" w:fill="FFFFFF"/>
        </w:rPr>
        <w:t>Corporate Social Responsibility and Environmental Management</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26</w:t>
      </w:r>
      <w:r w:rsidRPr="00A47FE1">
        <w:rPr>
          <w:rFonts w:ascii="Arial" w:hAnsi="Arial" w:cs="Arial"/>
          <w:color w:val="222222"/>
          <w:sz w:val="24"/>
          <w:szCs w:val="24"/>
          <w:shd w:val="clear" w:color="auto" w:fill="FFFFFF"/>
        </w:rPr>
        <w:t>(2), pp.416-423.</w:t>
      </w:r>
    </w:p>
    <w:p w14:paraId="44E2BFF2" w14:textId="77777777" w:rsidR="004B73DD" w:rsidRPr="00A47FE1" w:rsidRDefault="00000000" w:rsidP="004B73DD">
      <w:pPr>
        <w:spacing w:after="0" w:line="360" w:lineRule="auto"/>
        <w:ind w:left="720" w:hanging="720"/>
        <w:rPr>
          <w:rFonts w:ascii="Arial" w:hAnsi="Arial" w:cs="Arial"/>
          <w:color w:val="000000" w:themeColor="text1"/>
          <w:kern w:val="0"/>
          <w:sz w:val="24"/>
          <w:szCs w:val="24"/>
          <w14:ligatures w14:val="none"/>
        </w:rPr>
      </w:pPr>
      <w:r w:rsidRPr="00A47FE1">
        <w:rPr>
          <w:rFonts w:ascii="Arial" w:hAnsi="Arial" w:cs="Arial"/>
          <w:i/>
          <w:iCs/>
          <w:color w:val="000000" w:themeColor="text1"/>
          <w:kern w:val="0"/>
          <w:sz w:val="24"/>
          <w:szCs w:val="24"/>
          <w14:ligatures w14:val="none"/>
        </w:rPr>
        <w:t>Hilton</w:t>
      </w:r>
      <w:r w:rsidRPr="00A47FE1">
        <w:rPr>
          <w:rFonts w:ascii="Arial" w:hAnsi="Arial" w:cs="Arial"/>
          <w:color w:val="000000" w:themeColor="text1"/>
          <w:kern w:val="0"/>
          <w:sz w:val="24"/>
          <w:szCs w:val="24"/>
          <w14:ligatures w14:val="none"/>
        </w:rPr>
        <w:t xml:space="preserve"> (2023) </w:t>
      </w:r>
      <w:r w:rsidRPr="00A47FE1">
        <w:rPr>
          <w:rFonts w:ascii="Arial" w:hAnsi="Arial" w:cs="Arial"/>
          <w:i/>
          <w:iCs/>
          <w:color w:val="000000" w:themeColor="text1"/>
          <w:kern w:val="0"/>
          <w:sz w:val="24"/>
          <w:szCs w:val="24"/>
          <w14:ligatures w14:val="none"/>
        </w:rPr>
        <w:t>Hilton Brands | Global Hospitality Company</w:t>
      </w:r>
      <w:r w:rsidRPr="00A47FE1">
        <w:rPr>
          <w:rFonts w:ascii="Arial" w:hAnsi="Arial" w:cs="Arial"/>
          <w:color w:val="000000" w:themeColor="text1"/>
          <w:kern w:val="0"/>
          <w:sz w:val="24"/>
          <w:szCs w:val="24"/>
          <w14:ligatures w14:val="none"/>
        </w:rPr>
        <w:t>. Available at: https://www.hilton.com/en/corporate/ (Accessed: 09 June 2023)</w:t>
      </w:r>
    </w:p>
    <w:p w14:paraId="49EA8B8B" w14:textId="77777777" w:rsidR="004B73DD" w:rsidRPr="00A47FE1" w:rsidRDefault="00000000" w:rsidP="004B73DD">
      <w:pPr>
        <w:spacing w:after="0" w:line="360" w:lineRule="auto"/>
        <w:ind w:left="720" w:hanging="720"/>
        <w:rPr>
          <w:rFonts w:ascii="Arial" w:hAnsi="Arial" w:cs="Arial"/>
          <w:sz w:val="24"/>
          <w:szCs w:val="24"/>
        </w:rPr>
      </w:pPr>
      <w:r w:rsidRPr="00A47FE1">
        <w:rPr>
          <w:rFonts w:ascii="Arial" w:hAnsi="Arial" w:cs="Arial"/>
          <w:color w:val="222222"/>
          <w:sz w:val="24"/>
          <w:szCs w:val="24"/>
          <w:shd w:val="clear" w:color="auto" w:fill="FFFFFF"/>
        </w:rPr>
        <w:t>Johann, M., 2022. CSR strategy in the hospitality industry: from the COVID-19 pandemic crisis to recovery. </w:t>
      </w:r>
      <w:r w:rsidRPr="00A47FE1">
        <w:rPr>
          <w:rFonts w:ascii="Arial" w:hAnsi="Arial" w:cs="Arial"/>
          <w:i/>
          <w:iCs/>
          <w:color w:val="222222"/>
          <w:sz w:val="24"/>
          <w:szCs w:val="24"/>
          <w:shd w:val="clear" w:color="auto" w:fill="FFFFFF"/>
        </w:rPr>
        <w:t>International Journal of Contemporary Management</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59</w:t>
      </w:r>
      <w:r w:rsidRPr="00A47FE1">
        <w:rPr>
          <w:rFonts w:ascii="Arial" w:hAnsi="Arial" w:cs="Arial"/>
          <w:color w:val="222222"/>
          <w:sz w:val="24"/>
          <w:szCs w:val="24"/>
          <w:shd w:val="clear" w:color="auto" w:fill="FFFFFF"/>
        </w:rPr>
        <w:t>(1), pp.1-11.</w:t>
      </w:r>
    </w:p>
    <w:p w14:paraId="45F82B2A" w14:textId="77777777" w:rsidR="004B73DD" w:rsidRPr="00A47FE1" w:rsidRDefault="00000000" w:rsidP="004B73DD">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Jones, P. and Wynn, M.G., 2023. The circular economy and natural capital in the tourism and hospitality industry. </w:t>
      </w:r>
      <w:r w:rsidRPr="00A47FE1">
        <w:rPr>
          <w:rFonts w:ascii="Arial" w:hAnsi="Arial" w:cs="Arial"/>
          <w:i/>
          <w:iCs/>
          <w:color w:val="222222"/>
          <w:sz w:val="24"/>
          <w:szCs w:val="24"/>
          <w:shd w:val="clear" w:color="auto" w:fill="FFFFFF"/>
        </w:rPr>
        <w:t>Circular Economy</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1</w:t>
      </w:r>
      <w:r w:rsidRPr="00A47FE1">
        <w:rPr>
          <w:rFonts w:ascii="Arial" w:hAnsi="Arial" w:cs="Arial"/>
          <w:color w:val="222222"/>
          <w:sz w:val="24"/>
          <w:szCs w:val="24"/>
          <w:shd w:val="clear" w:color="auto" w:fill="FFFFFF"/>
        </w:rPr>
        <w:t>(1), pp.1-12.</w:t>
      </w:r>
    </w:p>
    <w:p w14:paraId="2265E41B" w14:textId="77777777" w:rsidR="004B73DD" w:rsidRPr="00A47FE1" w:rsidRDefault="00000000" w:rsidP="004B73DD">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Jum'a, L., Zimon, D., Ikram, M. and Madzík, P., 2022. Towards a sustainability paradigm; the nexus between lean green practices, sustainability-oriented innovation and Triple Bottom Line. </w:t>
      </w:r>
      <w:r w:rsidRPr="00A47FE1">
        <w:rPr>
          <w:rFonts w:ascii="Arial" w:hAnsi="Arial" w:cs="Arial"/>
          <w:i/>
          <w:iCs/>
          <w:color w:val="222222"/>
          <w:sz w:val="24"/>
          <w:szCs w:val="24"/>
          <w:shd w:val="clear" w:color="auto" w:fill="FFFFFF"/>
        </w:rPr>
        <w:t>International Journal of Production Economics</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245</w:t>
      </w:r>
      <w:r w:rsidRPr="00A47FE1">
        <w:rPr>
          <w:rFonts w:ascii="Arial" w:hAnsi="Arial" w:cs="Arial"/>
          <w:color w:val="222222"/>
          <w:sz w:val="24"/>
          <w:szCs w:val="24"/>
          <w:shd w:val="clear" w:color="auto" w:fill="FFFFFF"/>
        </w:rPr>
        <w:t>, p.108393.</w:t>
      </w:r>
    </w:p>
    <w:p w14:paraId="0258A492" w14:textId="3CB90E49" w:rsidR="004B73DD" w:rsidRPr="00A47FE1" w:rsidRDefault="00000000" w:rsidP="004B73DD">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Khan, S.A.R., Yu, Z. and Farooq, K., 2023. Green capabilities, green purchasing, and triple bottom line performance: Leading toward environmental sustainability. </w:t>
      </w:r>
      <w:r w:rsidRPr="00A47FE1">
        <w:rPr>
          <w:rFonts w:ascii="Arial" w:hAnsi="Arial" w:cs="Arial"/>
          <w:i/>
          <w:iCs/>
          <w:color w:val="222222"/>
          <w:sz w:val="24"/>
          <w:szCs w:val="24"/>
          <w:shd w:val="clear" w:color="auto" w:fill="FFFFFF"/>
        </w:rPr>
        <w:t>Business Strategy and the Environment</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32</w:t>
      </w:r>
      <w:r w:rsidRPr="00A47FE1">
        <w:rPr>
          <w:rFonts w:ascii="Arial" w:hAnsi="Arial" w:cs="Arial"/>
          <w:color w:val="222222"/>
          <w:sz w:val="24"/>
          <w:szCs w:val="24"/>
          <w:shd w:val="clear" w:color="auto" w:fill="FFFFFF"/>
        </w:rPr>
        <w:t>(4), pp.2022-2034.</w:t>
      </w:r>
    </w:p>
    <w:p w14:paraId="1DAE3867" w14:textId="77777777" w:rsidR="004B73DD" w:rsidRPr="00A47FE1" w:rsidRDefault="00000000" w:rsidP="004B73DD">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Khatter, A., 2023. Challenges and Solutions for Environmental Sustainability in the Hospitality Sector. </w:t>
      </w:r>
      <w:r w:rsidRPr="00A47FE1">
        <w:rPr>
          <w:rFonts w:ascii="Arial" w:hAnsi="Arial" w:cs="Arial"/>
          <w:i/>
          <w:iCs/>
          <w:color w:val="222222"/>
          <w:sz w:val="24"/>
          <w:szCs w:val="24"/>
          <w:shd w:val="clear" w:color="auto" w:fill="FFFFFF"/>
        </w:rPr>
        <w:t>Sustainability</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15</w:t>
      </w:r>
      <w:r w:rsidRPr="00A47FE1">
        <w:rPr>
          <w:rFonts w:ascii="Arial" w:hAnsi="Arial" w:cs="Arial"/>
          <w:color w:val="222222"/>
          <w:sz w:val="24"/>
          <w:szCs w:val="24"/>
          <w:shd w:val="clear" w:color="auto" w:fill="FFFFFF"/>
        </w:rPr>
        <w:t>(15), p.11491.</w:t>
      </w:r>
    </w:p>
    <w:p w14:paraId="3FB68636" w14:textId="77777777" w:rsidR="004B73DD" w:rsidRPr="00A47FE1" w:rsidRDefault="00000000" w:rsidP="004B73DD">
      <w:pPr>
        <w:spacing w:after="0" w:line="360" w:lineRule="auto"/>
        <w:ind w:left="720" w:hanging="720"/>
        <w:rPr>
          <w:rFonts w:ascii="Arial" w:hAnsi="Arial" w:cs="Arial"/>
          <w:sz w:val="24"/>
          <w:szCs w:val="24"/>
        </w:rPr>
      </w:pPr>
      <w:r w:rsidRPr="00A47FE1">
        <w:rPr>
          <w:rFonts w:ascii="Arial" w:hAnsi="Arial" w:cs="Arial"/>
          <w:color w:val="222222"/>
          <w:sz w:val="24"/>
          <w:szCs w:val="24"/>
          <w:shd w:val="clear" w:color="auto" w:fill="FFFFFF"/>
        </w:rPr>
        <w:t>Kim, M. and Kim, J., 2021. Corporate social responsibility, employee engagement, well-being and the task performance of frontline employees. </w:t>
      </w:r>
      <w:r w:rsidRPr="00A47FE1">
        <w:rPr>
          <w:rFonts w:ascii="Arial" w:hAnsi="Arial" w:cs="Arial"/>
          <w:i/>
          <w:iCs/>
          <w:color w:val="222222"/>
          <w:sz w:val="24"/>
          <w:szCs w:val="24"/>
          <w:shd w:val="clear" w:color="auto" w:fill="FFFFFF"/>
        </w:rPr>
        <w:t>Management Decision</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59</w:t>
      </w:r>
      <w:r w:rsidRPr="00A47FE1">
        <w:rPr>
          <w:rFonts w:ascii="Arial" w:hAnsi="Arial" w:cs="Arial"/>
          <w:color w:val="222222"/>
          <w:sz w:val="24"/>
          <w:szCs w:val="24"/>
          <w:shd w:val="clear" w:color="auto" w:fill="FFFFFF"/>
        </w:rPr>
        <w:t>(8), pp.2040-2056.</w:t>
      </w:r>
    </w:p>
    <w:p w14:paraId="7A2E2788" w14:textId="77777777" w:rsidR="004B73DD" w:rsidRPr="00A47FE1" w:rsidRDefault="00000000" w:rsidP="004B73DD">
      <w:pPr>
        <w:spacing w:after="0" w:line="360" w:lineRule="auto"/>
        <w:ind w:left="720" w:hanging="720"/>
        <w:rPr>
          <w:rFonts w:ascii="Arial" w:hAnsi="Arial" w:cs="Arial"/>
          <w:i/>
          <w:iCs/>
          <w:color w:val="000000" w:themeColor="text1"/>
          <w:kern w:val="0"/>
          <w:sz w:val="24"/>
          <w:szCs w:val="24"/>
          <w14:ligatures w14:val="none"/>
        </w:rPr>
      </w:pPr>
      <w:r w:rsidRPr="00A47FE1">
        <w:rPr>
          <w:rFonts w:ascii="Arial" w:hAnsi="Arial" w:cs="Arial"/>
          <w:color w:val="000000" w:themeColor="text1"/>
          <w:kern w:val="0"/>
          <w:sz w:val="24"/>
          <w:szCs w:val="24"/>
          <w:shd w:val="clear" w:color="auto" w:fill="FFFFFF"/>
          <w14:ligatures w14:val="none"/>
        </w:rPr>
        <w:t>Lee, R.H. and Legendre, T.S., 2023. Learning from Hilton Worldwide–Successful Corporate Social Responsibility Strategies. In </w:t>
      </w:r>
      <w:r w:rsidRPr="00A47FE1">
        <w:rPr>
          <w:rFonts w:ascii="Arial" w:hAnsi="Arial" w:cs="Arial"/>
          <w:i/>
          <w:iCs/>
          <w:color w:val="000000" w:themeColor="text1"/>
          <w:kern w:val="0"/>
          <w:sz w:val="24"/>
          <w:szCs w:val="24"/>
          <w:shd w:val="clear" w:color="auto" w:fill="FFFFFF"/>
          <w14:ligatures w14:val="none"/>
        </w:rPr>
        <w:t>Teaching Cases in Tourism, Hospitality and Events</w:t>
      </w:r>
      <w:r w:rsidRPr="00A47FE1">
        <w:rPr>
          <w:rFonts w:ascii="Arial" w:hAnsi="Arial" w:cs="Arial"/>
          <w:color w:val="000000" w:themeColor="text1"/>
          <w:kern w:val="0"/>
          <w:sz w:val="24"/>
          <w:szCs w:val="24"/>
          <w:shd w:val="clear" w:color="auto" w:fill="FFFFFF"/>
          <w14:ligatures w14:val="none"/>
        </w:rPr>
        <w:t> (pp. 191-200). GB: CABI</w:t>
      </w:r>
    </w:p>
    <w:p w14:paraId="4DAC0976" w14:textId="48DA4FA4" w:rsidR="004B73DD" w:rsidRPr="00A47FE1" w:rsidRDefault="00000000" w:rsidP="004B73DD">
      <w:pPr>
        <w:spacing w:after="0" w:line="360" w:lineRule="auto"/>
        <w:ind w:left="720" w:hanging="720"/>
        <w:rPr>
          <w:rFonts w:ascii="Arial" w:hAnsi="Arial" w:cs="Arial"/>
          <w:i/>
          <w:iCs/>
          <w:color w:val="000000" w:themeColor="text1"/>
          <w:kern w:val="0"/>
          <w:sz w:val="24"/>
          <w:szCs w:val="24"/>
          <w14:ligatures w14:val="none"/>
        </w:rPr>
      </w:pPr>
      <w:r w:rsidRPr="00A47FE1">
        <w:rPr>
          <w:rFonts w:ascii="Arial" w:hAnsi="Arial" w:cs="Arial"/>
          <w:color w:val="222222"/>
          <w:sz w:val="24"/>
          <w:szCs w:val="24"/>
          <w:shd w:val="clear" w:color="auto" w:fill="FFFFFF"/>
        </w:rPr>
        <w:t>Morea, D., Fortunati, S. and Martiniello, L., 2021. Circular economy and corporate social responsibility: Towards an integrated strategic approach in the multinational cosmetics industry. </w:t>
      </w:r>
      <w:r w:rsidRPr="00A47FE1">
        <w:rPr>
          <w:rFonts w:ascii="Arial" w:hAnsi="Arial" w:cs="Arial"/>
          <w:i/>
          <w:iCs/>
          <w:color w:val="222222"/>
          <w:sz w:val="24"/>
          <w:szCs w:val="24"/>
          <w:shd w:val="clear" w:color="auto" w:fill="FFFFFF"/>
        </w:rPr>
        <w:t>Journal of Cleaner Production</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315</w:t>
      </w:r>
      <w:r w:rsidRPr="00A47FE1">
        <w:rPr>
          <w:rFonts w:ascii="Arial" w:hAnsi="Arial" w:cs="Arial"/>
          <w:color w:val="222222"/>
          <w:sz w:val="24"/>
          <w:szCs w:val="24"/>
          <w:shd w:val="clear" w:color="auto" w:fill="FFFFFF"/>
        </w:rPr>
        <w:t xml:space="preserve">, p.128232. </w:t>
      </w:r>
    </w:p>
    <w:p w14:paraId="5BF3D51F" w14:textId="77777777" w:rsidR="004B73DD" w:rsidRPr="00A47FE1" w:rsidRDefault="00000000" w:rsidP="004B73DD">
      <w:pPr>
        <w:spacing w:after="0" w:line="360" w:lineRule="auto"/>
        <w:ind w:left="720" w:hanging="720"/>
        <w:rPr>
          <w:rFonts w:ascii="Arial" w:hAnsi="Arial" w:cs="Arial"/>
          <w:sz w:val="24"/>
          <w:szCs w:val="24"/>
        </w:rPr>
      </w:pPr>
      <w:r w:rsidRPr="00A47FE1">
        <w:rPr>
          <w:rFonts w:ascii="Arial" w:hAnsi="Arial" w:cs="Arial"/>
          <w:color w:val="222222"/>
          <w:sz w:val="24"/>
          <w:szCs w:val="24"/>
          <w:shd w:val="clear" w:color="auto" w:fill="FFFFFF"/>
        </w:rPr>
        <w:lastRenderedPageBreak/>
        <w:t>Narula, T., 2022. Deconstructing ESG Strategies deployed in Global Hospitality Chains and Repurposing them for a more Sustainable Future.</w:t>
      </w:r>
    </w:p>
    <w:p w14:paraId="3443FDA0" w14:textId="77777777" w:rsidR="004B73DD" w:rsidRPr="00A47FE1" w:rsidRDefault="00000000" w:rsidP="004B73DD">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Piramanayagam, S., Mallya, J. and Payini, V., 2023. Sustainability in hospitality education: research trends and future directions. </w:t>
      </w:r>
      <w:r w:rsidRPr="00A47FE1">
        <w:rPr>
          <w:rFonts w:ascii="Arial" w:hAnsi="Arial" w:cs="Arial"/>
          <w:i/>
          <w:iCs/>
          <w:color w:val="222222"/>
          <w:sz w:val="24"/>
          <w:szCs w:val="24"/>
          <w:shd w:val="clear" w:color="auto" w:fill="FFFFFF"/>
        </w:rPr>
        <w:t>Worldwide Hospitality and Tourism Themes</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15</w:t>
      </w:r>
      <w:r w:rsidRPr="00A47FE1">
        <w:rPr>
          <w:rFonts w:ascii="Arial" w:hAnsi="Arial" w:cs="Arial"/>
          <w:color w:val="222222"/>
          <w:sz w:val="24"/>
          <w:szCs w:val="24"/>
          <w:shd w:val="clear" w:color="auto" w:fill="FFFFFF"/>
        </w:rPr>
        <w:t>(3), pp.254-268.</w:t>
      </w:r>
    </w:p>
    <w:p w14:paraId="2F65A42A" w14:textId="77777777" w:rsidR="004B73DD" w:rsidRPr="00A47FE1" w:rsidRDefault="00000000" w:rsidP="004B73DD">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Rizos, V., Tuokko, K. and Behrens, A., 2017. The Circular Economy: A review of definitions, processes and impacts. </w:t>
      </w:r>
      <w:r w:rsidRPr="00A47FE1">
        <w:rPr>
          <w:rFonts w:ascii="Arial" w:hAnsi="Arial" w:cs="Arial"/>
          <w:i/>
          <w:iCs/>
          <w:color w:val="222222"/>
          <w:sz w:val="24"/>
          <w:szCs w:val="24"/>
          <w:shd w:val="clear" w:color="auto" w:fill="FFFFFF"/>
        </w:rPr>
        <w:t>CEPS Papers</w:t>
      </w:r>
      <w:r w:rsidRPr="00A47FE1">
        <w:rPr>
          <w:rFonts w:ascii="Arial" w:hAnsi="Arial" w:cs="Arial"/>
          <w:color w:val="222222"/>
          <w:sz w:val="24"/>
          <w:szCs w:val="24"/>
          <w:shd w:val="clear" w:color="auto" w:fill="FFFFFF"/>
        </w:rPr>
        <w:t>, (12440).</w:t>
      </w:r>
    </w:p>
    <w:p w14:paraId="37ED18D3" w14:textId="77777777" w:rsidR="004B73DD" w:rsidRPr="00A47FE1" w:rsidRDefault="00000000" w:rsidP="004B73DD">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Rockett, G., 2023. History/overview of Hilton. </w:t>
      </w:r>
      <w:r w:rsidRPr="00A47FE1">
        <w:rPr>
          <w:rFonts w:ascii="Arial" w:hAnsi="Arial" w:cs="Arial"/>
          <w:i/>
          <w:iCs/>
          <w:color w:val="222222"/>
          <w:sz w:val="24"/>
          <w:szCs w:val="24"/>
          <w:shd w:val="clear" w:color="auto" w:fill="FFFFFF"/>
        </w:rPr>
        <w:t>The Routledge Handbook of Diversity, Equity, and Inclusion Management in the Hospitality Industry</w:t>
      </w:r>
      <w:r w:rsidRPr="00A47FE1">
        <w:rPr>
          <w:rFonts w:ascii="Arial" w:hAnsi="Arial" w:cs="Arial"/>
          <w:color w:val="222222"/>
          <w:sz w:val="24"/>
          <w:szCs w:val="24"/>
          <w:shd w:val="clear" w:color="auto" w:fill="FFFFFF"/>
        </w:rPr>
        <w:t>.</w:t>
      </w:r>
    </w:p>
    <w:p w14:paraId="63765BFF" w14:textId="04F14B94" w:rsidR="004B73DD" w:rsidRPr="00A47FE1" w:rsidRDefault="00000000" w:rsidP="004B73DD">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 xml:space="preserve">Sabatini, F., 2019. Culture as the fourth pillar of sustainable development: Perspectives for integration, paradigms of action. </w:t>
      </w:r>
      <w:r w:rsidRPr="00A47FE1">
        <w:rPr>
          <w:rFonts w:ascii="Arial" w:hAnsi="Arial" w:cs="Arial"/>
          <w:i/>
          <w:iCs/>
          <w:color w:val="222222"/>
          <w:sz w:val="24"/>
          <w:szCs w:val="24"/>
          <w:shd w:val="clear" w:color="auto" w:fill="FFFFFF"/>
        </w:rPr>
        <w:t>European Journal of Sustainable Development</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8</w:t>
      </w:r>
      <w:r w:rsidRPr="00A47FE1">
        <w:rPr>
          <w:rFonts w:ascii="Arial" w:hAnsi="Arial" w:cs="Arial"/>
          <w:color w:val="222222"/>
          <w:sz w:val="24"/>
          <w:szCs w:val="24"/>
          <w:shd w:val="clear" w:color="auto" w:fill="FFFFFF"/>
        </w:rPr>
        <w:t>(3), pp.31-31.</w:t>
      </w:r>
    </w:p>
    <w:p w14:paraId="4EB4314F" w14:textId="77777777" w:rsidR="004B73DD" w:rsidRPr="00A47FE1" w:rsidRDefault="00000000" w:rsidP="004B73DD">
      <w:pPr>
        <w:spacing w:after="0" w:line="360" w:lineRule="auto"/>
        <w:ind w:left="720" w:hanging="720"/>
        <w:rPr>
          <w:rFonts w:ascii="Arial" w:hAnsi="Arial" w:cs="Arial"/>
          <w:sz w:val="24"/>
          <w:szCs w:val="24"/>
        </w:rPr>
      </w:pPr>
      <w:r w:rsidRPr="00A47FE1">
        <w:rPr>
          <w:rFonts w:ascii="Arial" w:hAnsi="Arial" w:cs="Arial"/>
          <w:color w:val="222222"/>
          <w:sz w:val="24"/>
          <w:szCs w:val="24"/>
          <w:shd w:val="clear" w:color="auto" w:fill="FFFFFF"/>
        </w:rPr>
        <w:t>Sánchez</w:t>
      </w:r>
      <w:r w:rsidRPr="00A47FE1">
        <w:rPr>
          <w:rFonts w:ascii="Cambria Math" w:hAnsi="Cambria Math" w:cs="Cambria Math"/>
          <w:color w:val="222222"/>
          <w:sz w:val="24"/>
          <w:szCs w:val="24"/>
          <w:shd w:val="clear" w:color="auto" w:fill="FFFFFF"/>
        </w:rPr>
        <w:t>‐</w:t>
      </w:r>
      <w:r w:rsidRPr="00A47FE1">
        <w:rPr>
          <w:rFonts w:ascii="Arial" w:hAnsi="Arial" w:cs="Arial"/>
          <w:color w:val="222222"/>
          <w:sz w:val="24"/>
          <w:szCs w:val="24"/>
          <w:shd w:val="clear" w:color="auto" w:fill="FFFFFF"/>
        </w:rPr>
        <w:t>Torné, I., Morán</w:t>
      </w:r>
      <w:r w:rsidRPr="00A47FE1">
        <w:rPr>
          <w:rFonts w:ascii="Cambria Math" w:hAnsi="Cambria Math" w:cs="Cambria Math"/>
          <w:color w:val="222222"/>
          <w:sz w:val="24"/>
          <w:szCs w:val="24"/>
          <w:shd w:val="clear" w:color="auto" w:fill="FFFFFF"/>
        </w:rPr>
        <w:t>‐</w:t>
      </w:r>
      <w:r w:rsidRPr="00A47FE1">
        <w:rPr>
          <w:rFonts w:ascii="Arial" w:hAnsi="Arial" w:cs="Arial"/>
          <w:color w:val="222222"/>
          <w:sz w:val="24"/>
          <w:szCs w:val="24"/>
          <w:shd w:val="clear" w:color="auto" w:fill="FFFFFF"/>
        </w:rPr>
        <w:t>Álvarez, J.C. and Pérez</w:t>
      </w:r>
      <w:r w:rsidRPr="00A47FE1">
        <w:rPr>
          <w:rFonts w:ascii="Cambria Math" w:hAnsi="Cambria Math" w:cs="Cambria Math"/>
          <w:color w:val="222222"/>
          <w:sz w:val="24"/>
          <w:szCs w:val="24"/>
          <w:shd w:val="clear" w:color="auto" w:fill="FFFFFF"/>
        </w:rPr>
        <w:t>‐</w:t>
      </w:r>
      <w:r w:rsidRPr="00A47FE1">
        <w:rPr>
          <w:rFonts w:ascii="Arial" w:hAnsi="Arial" w:cs="Arial"/>
          <w:color w:val="222222"/>
          <w:sz w:val="24"/>
          <w:szCs w:val="24"/>
          <w:shd w:val="clear" w:color="auto" w:fill="FFFFFF"/>
        </w:rPr>
        <w:t xml:space="preserve">López, J.A., 2020. The importance of corporate social responsibility in achieving a high corporate reputation. </w:t>
      </w:r>
      <w:r w:rsidRPr="00A47FE1">
        <w:rPr>
          <w:rFonts w:ascii="Arial" w:hAnsi="Arial" w:cs="Arial"/>
          <w:i/>
          <w:iCs/>
          <w:color w:val="222222"/>
          <w:sz w:val="24"/>
          <w:szCs w:val="24"/>
          <w:shd w:val="clear" w:color="auto" w:fill="FFFFFF"/>
        </w:rPr>
        <w:t>Corporate Social Responsibility and Environmental Management</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27</w:t>
      </w:r>
      <w:r w:rsidRPr="00A47FE1">
        <w:rPr>
          <w:rFonts w:ascii="Arial" w:hAnsi="Arial" w:cs="Arial"/>
          <w:color w:val="222222"/>
          <w:sz w:val="24"/>
          <w:szCs w:val="24"/>
          <w:shd w:val="clear" w:color="auto" w:fill="FFFFFF"/>
        </w:rPr>
        <w:t>(6), pp.2692-2700.</w:t>
      </w:r>
    </w:p>
    <w:p w14:paraId="71D47E36" w14:textId="77777777" w:rsidR="004B73DD" w:rsidRPr="00A47FE1" w:rsidRDefault="00000000" w:rsidP="004B73DD">
      <w:pPr>
        <w:spacing w:after="0" w:line="360" w:lineRule="auto"/>
        <w:ind w:left="720" w:hanging="720"/>
        <w:rPr>
          <w:rFonts w:ascii="Arial" w:hAnsi="Arial" w:cs="Arial"/>
          <w:color w:val="222222"/>
          <w:sz w:val="24"/>
          <w:szCs w:val="24"/>
          <w:shd w:val="clear" w:color="auto" w:fill="FFFFFF"/>
        </w:rPr>
      </w:pPr>
      <w:r w:rsidRPr="00A47FE1">
        <w:rPr>
          <w:rFonts w:ascii="Arial" w:hAnsi="Arial" w:cs="Arial"/>
          <w:color w:val="222222"/>
          <w:sz w:val="24"/>
          <w:szCs w:val="24"/>
          <w:shd w:val="clear" w:color="auto" w:fill="FFFFFF"/>
        </w:rPr>
        <w:t xml:space="preserve">Tseng, M.L., Chang, C.H., Lin, C.W.R., Wu, K.J., Chen, Q., Xia, L. and Xue, B., 2020. Future trends and guidance for the triple bottom line and sustainability: A data-driven bibliometric analysis. </w:t>
      </w:r>
      <w:r w:rsidRPr="00A47FE1">
        <w:rPr>
          <w:rFonts w:ascii="Arial" w:hAnsi="Arial" w:cs="Arial"/>
          <w:i/>
          <w:iCs/>
          <w:color w:val="222222"/>
          <w:sz w:val="24"/>
          <w:szCs w:val="24"/>
          <w:shd w:val="clear" w:color="auto" w:fill="FFFFFF"/>
        </w:rPr>
        <w:t>Environmental Science and Pollution Research</w:t>
      </w:r>
      <w:r w:rsidRPr="00A47FE1">
        <w:rPr>
          <w:rFonts w:ascii="Arial" w:hAnsi="Arial" w:cs="Arial"/>
          <w:color w:val="222222"/>
          <w:sz w:val="24"/>
          <w:szCs w:val="24"/>
          <w:shd w:val="clear" w:color="auto" w:fill="FFFFFF"/>
        </w:rPr>
        <w:t>, </w:t>
      </w:r>
      <w:r w:rsidRPr="00A47FE1">
        <w:rPr>
          <w:rFonts w:ascii="Arial" w:hAnsi="Arial" w:cs="Arial"/>
          <w:i/>
          <w:iCs/>
          <w:color w:val="222222"/>
          <w:sz w:val="24"/>
          <w:szCs w:val="24"/>
          <w:shd w:val="clear" w:color="auto" w:fill="FFFFFF"/>
        </w:rPr>
        <w:t>27</w:t>
      </w:r>
      <w:r w:rsidRPr="00A47FE1">
        <w:rPr>
          <w:rFonts w:ascii="Arial" w:hAnsi="Arial" w:cs="Arial"/>
          <w:color w:val="222222"/>
          <w:sz w:val="24"/>
          <w:szCs w:val="24"/>
          <w:shd w:val="clear" w:color="auto" w:fill="FFFFFF"/>
        </w:rPr>
        <w:t>, pp.33543-33567.</w:t>
      </w:r>
    </w:p>
    <w:p w14:paraId="7FFAC7A3" w14:textId="77777777" w:rsidR="004B73DD" w:rsidRPr="00A47FE1" w:rsidRDefault="00000000" w:rsidP="004B73DD">
      <w:pPr>
        <w:spacing w:after="0" w:line="360" w:lineRule="auto"/>
        <w:ind w:left="720" w:hanging="720"/>
        <w:rPr>
          <w:rFonts w:ascii="Arial" w:hAnsi="Arial" w:cs="Arial"/>
          <w:sz w:val="24"/>
          <w:szCs w:val="24"/>
        </w:rPr>
      </w:pPr>
      <w:r w:rsidRPr="00A47FE1">
        <w:rPr>
          <w:rFonts w:ascii="Arial" w:hAnsi="Arial" w:cs="Arial"/>
          <w:color w:val="222222"/>
          <w:sz w:val="24"/>
          <w:szCs w:val="24"/>
          <w:shd w:val="clear" w:color="auto" w:fill="FFFFFF"/>
        </w:rPr>
        <w:t>Vaughan, Y., 2023. Preventing Modern Slavery Through Corporate Social Responsibility Disclosure: An Analysis of the US Hospitality and Tourism Industry. </w:t>
      </w:r>
      <w:r w:rsidRPr="00A47FE1">
        <w:rPr>
          <w:rFonts w:ascii="Arial" w:hAnsi="Arial" w:cs="Arial"/>
          <w:i/>
          <w:iCs/>
          <w:color w:val="222222"/>
          <w:sz w:val="24"/>
          <w:szCs w:val="24"/>
          <w:shd w:val="clear" w:color="auto" w:fill="FFFFFF"/>
        </w:rPr>
        <w:t>Cornell Hospitality Quarterly</w:t>
      </w:r>
      <w:r w:rsidRPr="00A47FE1">
        <w:rPr>
          <w:rFonts w:ascii="Arial" w:hAnsi="Arial" w:cs="Arial"/>
          <w:color w:val="222222"/>
          <w:sz w:val="24"/>
          <w:szCs w:val="24"/>
          <w:shd w:val="clear" w:color="auto" w:fill="FFFFFF"/>
        </w:rPr>
        <w:t>, p.19389655231182082.</w:t>
      </w:r>
    </w:p>
    <w:sectPr w:rsidR="004B73DD" w:rsidRPr="00A47FE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945D8" w14:textId="77777777" w:rsidR="00923E80" w:rsidRDefault="00923E80">
      <w:pPr>
        <w:spacing w:after="0" w:line="240" w:lineRule="auto"/>
      </w:pPr>
      <w:r>
        <w:separator/>
      </w:r>
    </w:p>
  </w:endnote>
  <w:endnote w:type="continuationSeparator" w:id="0">
    <w:p w14:paraId="0075A478" w14:textId="77777777" w:rsidR="00923E80" w:rsidRDefault="00923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38408" w14:textId="77777777" w:rsidR="00923E80" w:rsidRDefault="00923E80">
      <w:pPr>
        <w:spacing w:after="0" w:line="240" w:lineRule="auto"/>
      </w:pPr>
      <w:r>
        <w:separator/>
      </w:r>
    </w:p>
  </w:footnote>
  <w:footnote w:type="continuationSeparator" w:id="0">
    <w:p w14:paraId="606D4D0D" w14:textId="77777777" w:rsidR="00923E80" w:rsidRDefault="00923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7301505"/>
      <w:docPartObj>
        <w:docPartGallery w:val="Page Numbers (Top of Page)"/>
        <w:docPartUnique/>
      </w:docPartObj>
    </w:sdtPr>
    <w:sdtEndPr>
      <w:rPr>
        <w:noProof/>
      </w:rPr>
    </w:sdtEndPr>
    <w:sdtContent>
      <w:p w14:paraId="32DE00A3" w14:textId="70F0CB75" w:rsidR="003D3CED" w:rsidRDefault="00000000">
        <w:pPr>
          <w:pStyle w:val="Header"/>
          <w:jc w:val="right"/>
        </w:pPr>
        <w:r>
          <w:t xml:space="preserve">Sustainability </w:t>
        </w:r>
        <w:r>
          <w:fldChar w:fldCharType="begin"/>
        </w:r>
        <w:r>
          <w:instrText xml:space="preserve"> PAGE   \* MERGEFORMAT </w:instrText>
        </w:r>
        <w:r>
          <w:fldChar w:fldCharType="separate"/>
        </w:r>
        <w:r>
          <w:rPr>
            <w:noProof/>
          </w:rPr>
          <w:t>2</w:t>
        </w:r>
        <w:r>
          <w:rPr>
            <w:noProof/>
          </w:rPr>
          <w:fldChar w:fldCharType="end"/>
        </w:r>
      </w:p>
    </w:sdtContent>
  </w:sdt>
  <w:p w14:paraId="189768D9" w14:textId="77777777" w:rsidR="003D3CED" w:rsidRDefault="003D3C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D45794"/>
    <w:multiLevelType w:val="hybridMultilevel"/>
    <w:tmpl w:val="435EDF58"/>
    <w:lvl w:ilvl="0" w:tplc="D65632D0">
      <w:start w:val="1"/>
      <w:numFmt w:val="decimal"/>
      <w:lvlText w:val="%1."/>
      <w:lvlJc w:val="left"/>
      <w:pPr>
        <w:ind w:left="720" w:hanging="360"/>
      </w:pPr>
    </w:lvl>
    <w:lvl w:ilvl="1" w:tplc="DA06B976" w:tentative="1">
      <w:start w:val="1"/>
      <w:numFmt w:val="lowerLetter"/>
      <w:lvlText w:val="%2."/>
      <w:lvlJc w:val="left"/>
      <w:pPr>
        <w:ind w:left="1440" w:hanging="360"/>
      </w:pPr>
    </w:lvl>
    <w:lvl w:ilvl="2" w:tplc="8AA42710" w:tentative="1">
      <w:start w:val="1"/>
      <w:numFmt w:val="lowerRoman"/>
      <w:lvlText w:val="%3."/>
      <w:lvlJc w:val="right"/>
      <w:pPr>
        <w:ind w:left="2160" w:hanging="180"/>
      </w:pPr>
    </w:lvl>
    <w:lvl w:ilvl="3" w:tplc="EB2810D8" w:tentative="1">
      <w:start w:val="1"/>
      <w:numFmt w:val="decimal"/>
      <w:lvlText w:val="%4."/>
      <w:lvlJc w:val="left"/>
      <w:pPr>
        <w:ind w:left="2880" w:hanging="360"/>
      </w:pPr>
    </w:lvl>
    <w:lvl w:ilvl="4" w:tplc="70607E50" w:tentative="1">
      <w:start w:val="1"/>
      <w:numFmt w:val="lowerLetter"/>
      <w:lvlText w:val="%5."/>
      <w:lvlJc w:val="left"/>
      <w:pPr>
        <w:ind w:left="3600" w:hanging="360"/>
      </w:pPr>
    </w:lvl>
    <w:lvl w:ilvl="5" w:tplc="672CA3F4" w:tentative="1">
      <w:start w:val="1"/>
      <w:numFmt w:val="lowerRoman"/>
      <w:lvlText w:val="%6."/>
      <w:lvlJc w:val="right"/>
      <w:pPr>
        <w:ind w:left="4320" w:hanging="180"/>
      </w:pPr>
    </w:lvl>
    <w:lvl w:ilvl="6" w:tplc="5B3C8F34" w:tentative="1">
      <w:start w:val="1"/>
      <w:numFmt w:val="decimal"/>
      <w:lvlText w:val="%7."/>
      <w:lvlJc w:val="left"/>
      <w:pPr>
        <w:ind w:left="5040" w:hanging="360"/>
      </w:pPr>
    </w:lvl>
    <w:lvl w:ilvl="7" w:tplc="60306E7C" w:tentative="1">
      <w:start w:val="1"/>
      <w:numFmt w:val="lowerLetter"/>
      <w:lvlText w:val="%8."/>
      <w:lvlJc w:val="left"/>
      <w:pPr>
        <w:ind w:left="5760" w:hanging="360"/>
      </w:pPr>
    </w:lvl>
    <w:lvl w:ilvl="8" w:tplc="F520613C" w:tentative="1">
      <w:start w:val="1"/>
      <w:numFmt w:val="lowerRoman"/>
      <w:lvlText w:val="%9."/>
      <w:lvlJc w:val="right"/>
      <w:pPr>
        <w:ind w:left="6480" w:hanging="180"/>
      </w:pPr>
    </w:lvl>
  </w:abstractNum>
  <w:num w:numId="1" w16cid:durableId="1611862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S1NDExMjY0NTW0MDJR0lEKTi0uzszPAykwrAUAyFB7wSwAAAA="/>
  </w:docVars>
  <w:rsids>
    <w:rsidRoot w:val="009844C5"/>
    <w:rsid w:val="000627F4"/>
    <w:rsid w:val="000C08AD"/>
    <w:rsid w:val="000C37A2"/>
    <w:rsid w:val="000D1594"/>
    <w:rsid w:val="000E1372"/>
    <w:rsid w:val="00121168"/>
    <w:rsid w:val="0013080A"/>
    <w:rsid w:val="00182660"/>
    <w:rsid w:val="001860D5"/>
    <w:rsid w:val="001A30B6"/>
    <w:rsid w:val="001C2D74"/>
    <w:rsid w:val="001D648D"/>
    <w:rsid w:val="001E5AC8"/>
    <w:rsid w:val="00265D45"/>
    <w:rsid w:val="002707EE"/>
    <w:rsid w:val="00297692"/>
    <w:rsid w:val="002A074D"/>
    <w:rsid w:val="002C44FD"/>
    <w:rsid w:val="002E131B"/>
    <w:rsid w:val="002E6467"/>
    <w:rsid w:val="00305156"/>
    <w:rsid w:val="003120EA"/>
    <w:rsid w:val="00321148"/>
    <w:rsid w:val="0032207F"/>
    <w:rsid w:val="00371373"/>
    <w:rsid w:val="003727AD"/>
    <w:rsid w:val="00377C20"/>
    <w:rsid w:val="00384DE0"/>
    <w:rsid w:val="003C08B4"/>
    <w:rsid w:val="003D3CED"/>
    <w:rsid w:val="003E07D0"/>
    <w:rsid w:val="003E38B3"/>
    <w:rsid w:val="003F1EC0"/>
    <w:rsid w:val="0040285F"/>
    <w:rsid w:val="00403DBB"/>
    <w:rsid w:val="00416995"/>
    <w:rsid w:val="00435CE3"/>
    <w:rsid w:val="004705A2"/>
    <w:rsid w:val="0049760F"/>
    <w:rsid w:val="004B29F2"/>
    <w:rsid w:val="004B73DD"/>
    <w:rsid w:val="004C06AB"/>
    <w:rsid w:val="004D2ACE"/>
    <w:rsid w:val="004F5209"/>
    <w:rsid w:val="0051125B"/>
    <w:rsid w:val="00546E24"/>
    <w:rsid w:val="005D6302"/>
    <w:rsid w:val="005D713E"/>
    <w:rsid w:val="005E299D"/>
    <w:rsid w:val="005E4A82"/>
    <w:rsid w:val="005E57AF"/>
    <w:rsid w:val="005F566D"/>
    <w:rsid w:val="005F60EF"/>
    <w:rsid w:val="00605778"/>
    <w:rsid w:val="00627A09"/>
    <w:rsid w:val="00632055"/>
    <w:rsid w:val="006811F3"/>
    <w:rsid w:val="006C11D6"/>
    <w:rsid w:val="006D10F5"/>
    <w:rsid w:val="007437D3"/>
    <w:rsid w:val="007727BF"/>
    <w:rsid w:val="00777654"/>
    <w:rsid w:val="00797350"/>
    <w:rsid w:val="007D1328"/>
    <w:rsid w:val="00803009"/>
    <w:rsid w:val="0088769F"/>
    <w:rsid w:val="008E36C5"/>
    <w:rsid w:val="008F69D4"/>
    <w:rsid w:val="009220D2"/>
    <w:rsid w:val="00923E80"/>
    <w:rsid w:val="009269FB"/>
    <w:rsid w:val="00927A8D"/>
    <w:rsid w:val="00946B98"/>
    <w:rsid w:val="00966E17"/>
    <w:rsid w:val="00981AD7"/>
    <w:rsid w:val="0098269E"/>
    <w:rsid w:val="009844C5"/>
    <w:rsid w:val="009C3C7E"/>
    <w:rsid w:val="00A47FE1"/>
    <w:rsid w:val="00A5258E"/>
    <w:rsid w:val="00A67E35"/>
    <w:rsid w:val="00AE246C"/>
    <w:rsid w:val="00AF29E5"/>
    <w:rsid w:val="00B20959"/>
    <w:rsid w:val="00B26400"/>
    <w:rsid w:val="00B90BF3"/>
    <w:rsid w:val="00B93F4A"/>
    <w:rsid w:val="00BA571A"/>
    <w:rsid w:val="00BA66A3"/>
    <w:rsid w:val="00BA7802"/>
    <w:rsid w:val="00BB327E"/>
    <w:rsid w:val="00BD6135"/>
    <w:rsid w:val="00C23401"/>
    <w:rsid w:val="00C56574"/>
    <w:rsid w:val="00C807D5"/>
    <w:rsid w:val="00CA5FD2"/>
    <w:rsid w:val="00CE2E44"/>
    <w:rsid w:val="00CE6DCF"/>
    <w:rsid w:val="00D426CC"/>
    <w:rsid w:val="00DA24FA"/>
    <w:rsid w:val="00DC558E"/>
    <w:rsid w:val="00DD159B"/>
    <w:rsid w:val="00E31BDE"/>
    <w:rsid w:val="00E53DF1"/>
    <w:rsid w:val="00E960F8"/>
    <w:rsid w:val="00EC2479"/>
    <w:rsid w:val="00ED3F60"/>
    <w:rsid w:val="00F207F1"/>
    <w:rsid w:val="00F53551"/>
    <w:rsid w:val="00F6382A"/>
    <w:rsid w:val="00F6406F"/>
    <w:rsid w:val="00F679FF"/>
    <w:rsid w:val="00F705DF"/>
    <w:rsid w:val="00F763DE"/>
    <w:rsid w:val="00F91B10"/>
    <w:rsid w:val="00FB1FDD"/>
    <w:rsid w:val="00FE40AA"/>
    <w:rsid w:val="00FF0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F19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C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CED"/>
    <w:rPr>
      <w:lang w:val="en-GB"/>
    </w:rPr>
  </w:style>
  <w:style w:type="paragraph" w:styleId="Footer">
    <w:name w:val="footer"/>
    <w:basedOn w:val="Normal"/>
    <w:link w:val="FooterChar"/>
    <w:uiPriority w:val="99"/>
    <w:unhideWhenUsed/>
    <w:rsid w:val="003D3C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CED"/>
    <w:rPr>
      <w:lang w:val="en-GB"/>
    </w:rPr>
  </w:style>
  <w:style w:type="character" w:styleId="Hyperlink">
    <w:name w:val="Hyperlink"/>
    <w:basedOn w:val="DefaultParagraphFont"/>
    <w:uiPriority w:val="99"/>
    <w:unhideWhenUsed/>
    <w:rsid w:val="00321148"/>
    <w:rPr>
      <w:color w:val="0563C1" w:themeColor="hyperlink"/>
      <w:u w:val="single"/>
    </w:rPr>
  </w:style>
  <w:style w:type="character" w:styleId="UnresolvedMention">
    <w:name w:val="Unresolved Mention"/>
    <w:basedOn w:val="DefaultParagraphFont"/>
    <w:uiPriority w:val="99"/>
    <w:semiHidden/>
    <w:unhideWhenUsed/>
    <w:rsid w:val="00321148"/>
    <w:rPr>
      <w:color w:val="605E5C"/>
      <w:shd w:val="clear" w:color="auto" w:fill="E1DFDD"/>
    </w:rPr>
  </w:style>
  <w:style w:type="paragraph" w:styleId="ListParagraph">
    <w:name w:val="List Paragraph"/>
    <w:basedOn w:val="Normal"/>
    <w:uiPriority w:val="34"/>
    <w:qFormat/>
    <w:rsid w:val="001C2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C258F-E1E4-434F-8491-D66B93210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2574</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2023-10-17T15:04:00Z</dcterms:created>
  <dcterms:modified xsi:type="dcterms:W3CDTF">2023-10-17T15:04:00Z</dcterms:modified>
</cp:coreProperties>
</file>