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4632B3D2" w:rsidR="00646406" w:rsidRDefault="00C57D61" w:rsidP="00646406">
      <w:pPr>
        <w:jc w:val="center"/>
      </w:pPr>
      <w:r>
        <w:rPr>
          <w:noProof/>
          <w:lang w:val="en-IN" w:eastAsia="en-IN"/>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fldChar w:fldCharType="begin"/>
      </w:r>
      <w:r>
        <w:instrText xml:space="preserve"> INCLUDEPICTURE "C:\\Users\\AzZedin01\\Library\\Group Containers\\UBF8T346G9.ms\\WebArchiveCopyPasteTempFiles\\com.microsoft.Word\\8P2xdp3q1g646AAAAAElFTkSuQmCC" \* MERGEFORMAT </w:instrText>
      </w:r>
      <w:r w:rsidR="00646406">
        <w:fldChar w:fldCharType="end"/>
      </w:r>
    </w:p>
    <w:p w14:paraId="6D0C4720" w14:textId="77777777" w:rsidR="00646406" w:rsidRPr="005A01B0" w:rsidRDefault="00646406" w:rsidP="00646406">
      <w:pPr>
        <w:jc w:val="center"/>
        <w:rPr>
          <w:sz w:val="32"/>
          <w:szCs w:val="32"/>
        </w:rPr>
      </w:pPr>
    </w:p>
    <w:p w14:paraId="13923206" w14:textId="77777777" w:rsidR="0089304D" w:rsidRDefault="0089304D" w:rsidP="00914948">
      <w:pPr>
        <w:jc w:val="center"/>
        <w:rPr>
          <w:b/>
          <w:bCs/>
          <w:sz w:val="32"/>
          <w:szCs w:val="32"/>
        </w:rPr>
      </w:pPr>
    </w:p>
    <w:p w14:paraId="0CE4C833" w14:textId="77777777" w:rsidR="0089304D" w:rsidRDefault="0089304D" w:rsidP="00914948">
      <w:pPr>
        <w:jc w:val="center"/>
        <w:rPr>
          <w:b/>
          <w:bCs/>
          <w:sz w:val="32"/>
          <w:szCs w:val="32"/>
        </w:rPr>
      </w:pPr>
    </w:p>
    <w:p w14:paraId="37CC80E3" w14:textId="77777777" w:rsidR="0089304D" w:rsidRDefault="0089304D" w:rsidP="00914948">
      <w:pPr>
        <w:jc w:val="center"/>
        <w:rPr>
          <w:b/>
          <w:bCs/>
          <w:sz w:val="32"/>
          <w:szCs w:val="32"/>
        </w:rPr>
      </w:pPr>
    </w:p>
    <w:p w14:paraId="38C217EA" w14:textId="77777777" w:rsidR="0089304D" w:rsidRDefault="0089304D" w:rsidP="00914948">
      <w:pPr>
        <w:jc w:val="center"/>
        <w:rPr>
          <w:b/>
          <w:bCs/>
          <w:sz w:val="32"/>
          <w:szCs w:val="32"/>
        </w:rPr>
      </w:pPr>
    </w:p>
    <w:p w14:paraId="344B1AB9" w14:textId="3B795517" w:rsidR="00914948" w:rsidRDefault="00BF08E5" w:rsidP="00914948">
      <w:pPr>
        <w:jc w:val="center"/>
        <w:rPr>
          <w:b/>
          <w:bCs/>
          <w:sz w:val="32"/>
          <w:szCs w:val="32"/>
        </w:rPr>
      </w:pPr>
      <w:r w:rsidRPr="005A01B0">
        <w:rPr>
          <w:b/>
          <w:bCs/>
          <w:sz w:val="32"/>
          <w:szCs w:val="32"/>
        </w:rPr>
        <w:t>Programme: Master of Business Administration</w:t>
      </w:r>
    </w:p>
    <w:p w14:paraId="687FE7E7" w14:textId="3339324A" w:rsidR="00BF08E5" w:rsidRPr="005A01B0" w:rsidRDefault="00BF08E5" w:rsidP="00914948">
      <w:pPr>
        <w:jc w:val="center"/>
        <w:rPr>
          <w:b/>
          <w:bCs/>
          <w:sz w:val="32"/>
          <w:szCs w:val="32"/>
        </w:rPr>
      </w:pPr>
      <w:r w:rsidRPr="005A01B0">
        <w:rPr>
          <w:b/>
          <w:bCs/>
          <w:sz w:val="32"/>
          <w:szCs w:val="32"/>
        </w:rPr>
        <w:t>Module: Marketing Management</w:t>
      </w:r>
    </w:p>
    <w:p w14:paraId="11B4EC1B" w14:textId="77777777" w:rsidR="00BF08E5" w:rsidRPr="005A01B0" w:rsidRDefault="00BF08E5" w:rsidP="00BF08E5">
      <w:pPr>
        <w:spacing w:line="360" w:lineRule="auto"/>
        <w:jc w:val="center"/>
        <w:rPr>
          <w:rFonts w:ascii="Times New Roman" w:hAnsi="Times New Roman" w:cs="Times New Roman"/>
          <w:b/>
          <w:bCs/>
          <w:sz w:val="32"/>
          <w:szCs w:val="32"/>
        </w:rPr>
      </w:pPr>
      <w:r w:rsidRPr="005A01B0">
        <w:rPr>
          <w:rFonts w:ascii="Times New Roman" w:hAnsi="Times New Roman" w:cs="Times New Roman"/>
          <w:b/>
          <w:bCs/>
          <w:sz w:val="32"/>
          <w:szCs w:val="32"/>
        </w:rPr>
        <w:t>Module Code: LCMB7024</w:t>
      </w:r>
    </w:p>
    <w:p w14:paraId="6D39D7FB" w14:textId="1FC10312" w:rsidR="00BF08E5" w:rsidRDefault="00BF08E5" w:rsidP="00646406">
      <w:pPr>
        <w:jc w:val="center"/>
        <w:rPr>
          <w:b/>
          <w:bCs/>
          <w:sz w:val="32"/>
          <w:szCs w:val="32"/>
        </w:rPr>
      </w:pPr>
      <w:r w:rsidRPr="005A01B0">
        <w:rPr>
          <w:b/>
          <w:bCs/>
          <w:sz w:val="32"/>
          <w:szCs w:val="32"/>
        </w:rPr>
        <w:t xml:space="preserve">Lecturer: </w:t>
      </w:r>
      <w:r w:rsidR="005A01B0" w:rsidRPr="005A01B0">
        <w:rPr>
          <w:b/>
          <w:bCs/>
          <w:sz w:val="32"/>
          <w:szCs w:val="32"/>
        </w:rPr>
        <w:t>Tushara Balendran</w:t>
      </w:r>
    </w:p>
    <w:p w14:paraId="648E1D20" w14:textId="77777777" w:rsidR="00914948" w:rsidRDefault="00914948" w:rsidP="00646406">
      <w:pPr>
        <w:jc w:val="center"/>
        <w:rPr>
          <w:b/>
          <w:bCs/>
          <w:sz w:val="32"/>
          <w:szCs w:val="32"/>
        </w:rPr>
      </w:pPr>
    </w:p>
    <w:p w14:paraId="6317AE7F" w14:textId="404CFCE1" w:rsidR="00914948" w:rsidRDefault="00914948" w:rsidP="00646406">
      <w:pPr>
        <w:jc w:val="center"/>
        <w:rPr>
          <w:b/>
          <w:bCs/>
          <w:sz w:val="32"/>
          <w:szCs w:val="32"/>
        </w:rPr>
      </w:pPr>
      <w:r>
        <w:rPr>
          <w:b/>
          <w:bCs/>
          <w:sz w:val="32"/>
          <w:szCs w:val="32"/>
        </w:rPr>
        <w:t>Assignment Title: Assessment component 01: Marketing Environmental Analysis</w:t>
      </w:r>
    </w:p>
    <w:p w14:paraId="45530337" w14:textId="77777777" w:rsidR="004A039E" w:rsidRDefault="004A039E" w:rsidP="00646406">
      <w:pPr>
        <w:jc w:val="center"/>
        <w:rPr>
          <w:b/>
          <w:bCs/>
          <w:sz w:val="32"/>
          <w:szCs w:val="32"/>
        </w:rPr>
      </w:pPr>
    </w:p>
    <w:p w14:paraId="6123AAC5" w14:textId="1BC7CCDA" w:rsidR="00914948" w:rsidRDefault="00914948" w:rsidP="00914948">
      <w:pPr>
        <w:jc w:val="center"/>
        <w:rPr>
          <w:b/>
          <w:bCs/>
          <w:sz w:val="32"/>
          <w:szCs w:val="32"/>
        </w:rPr>
      </w:pPr>
      <w:r>
        <w:rPr>
          <w:b/>
          <w:bCs/>
          <w:sz w:val="32"/>
          <w:szCs w:val="32"/>
        </w:rPr>
        <w:t xml:space="preserve">Topic: </w:t>
      </w:r>
      <w:r w:rsidR="005A01B0">
        <w:rPr>
          <w:b/>
          <w:bCs/>
          <w:sz w:val="32"/>
          <w:szCs w:val="32"/>
        </w:rPr>
        <w:t>Marketing En</w:t>
      </w:r>
      <w:r w:rsidR="004A039E">
        <w:rPr>
          <w:b/>
          <w:bCs/>
          <w:sz w:val="32"/>
          <w:szCs w:val="32"/>
        </w:rPr>
        <w:t>vironmental Analysis for Pioneer</w:t>
      </w:r>
      <w:r w:rsidR="005C12E2">
        <w:rPr>
          <w:b/>
          <w:bCs/>
          <w:sz w:val="32"/>
          <w:szCs w:val="32"/>
        </w:rPr>
        <w:t>s</w:t>
      </w:r>
      <w:r w:rsidR="004A039E">
        <w:rPr>
          <w:b/>
          <w:bCs/>
          <w:sz w:val="32"/>
          <w:szCs w:val="32"/>
        </w:rPr>
        <w:t xml:space="preserve"> and Followers</w:t>
      </w:r>
    </w:p>
    <w:p w14:paraId="661BF688" w14:textId="77777777" w:rsidR="00F974AB" w:rsidRDefault="00F974AB" w:rsidP="00914948">
      <w:pPr>
        <w:jc w:val="center"/>
        <w:rPr>
          <w:rFonts w:ascii="Times New Roman" w:hAnsi="Times New Roman" w:cs="Times New Roman"/>
          <w:b/>
          <w:bCs/>
          <w:sz w:val="32"/>
          <w:szCs w:val="32"/>
        </w:rPr>
      </w:pPr>
    </w:p>
    <w:p w14:paraId="020B9CFF" w14:textId="63C05F7C" w:rsidR="00646406" w:rsidRPr="00914948" w:rsidRDefault="00646406" w:rsidP="00914948">
      <w:pPr>
        <w:jc w:val="center"/>
        <w:rPr>
          <w:b/>
          <w:bCs/>
          <w:sz w:val="32"/>
          <w:szCs w:val="32"/>
        </w:rPr>
      </w:pPr>
      <w:r w:rsidRPr="005A01B0">
        <w:rPr>
          <w:rFonts w:ascii="Times New Roman" w:hAnsi="Times New Roman" w:cs="Times New Roman"/>
          <w:b/>
          <w:bCs/>
          <w:sz w:val="32"/>
          <w:szCs w:val="32"/>
        </w:rPr>
        <w:t>Student Name:</w:t>
      </w:r>
      <w:r w:rsidR="00BF08E5" w:rsidRPr="005A01B0">
        <w:rPr>
          <w:rFonts w:ascii="Times New Roman" w:hAnsi="Times New Roman" w:cs="Times New Roman"/>
          <w:b/>
          <w:bCs/>
          <w:sz w:val="32"/>
          <w:szCs w:val="32"/>
        </w:rPr>
        <w:t xml:space="preserve"> Md Rabiul Hassan</w:t>
      </w:r>
    </w:p>
    <w:p w14:paraId="2D16249D" w14:textId="77777777" w:rsidR="00F974AB" w:rsidRDefault="00646406" w:rsidP="00F974AB">
      <w:pPr>
        <w:spacing w:line="360" w:lineRule="auto"/>
        <w:jc w:val="center"/>
        <w:rPr>
          <w:rFonts w:ascii="Times New Roman" w:hAnsi="Times New Roman" w:cs="Times New Roman"/>
          <w:b/>
          <w:bCs/>
          <w:sz w:val="32"/>
          <w:szCs w:val="32"/>
        </w:rPr>
      </w:pPr>
      <w:r w:rsidRPr="005A01B0">
        <w:rPr>
          <w:rFonts w:ascii="Times New Roman" w:hAnsi="Times New Roman" w:cs="Times New Roman"/>
          <w:b/>
          <w:bCs/>
          <w:sz w:val="32"/>
          <w:szCs w:val="32"/>
        </w:rPr>
        <w:t>Student ID:</w:t>
      </w:r>
      <w:r w:rsidR="00BF08E5" w:rsidRPr="005A01B0">
        <w:rPr>
          <w:rFonts w:ascii="Times New Roman" w:hAnsi="Times New Roman" w:cs="Times New Roman"/>
          <w:b/>
          <w:bCs/>
          <w:sz w:val="32"/>
          <w:szCs w:val="32"/>
        </w:rPr>
        <w:t xml:space="preserve"> 2504429</w:t>
      </w:r>
    </w:p>
    <w:p w14:paraId="45FD8D07" w14:textId="41EC9B7F" w:rsidR="00BF08E5" w:rsidRPr="005A01B0" w:rsidRDefault="00BF08E5" w:rsidP="00F974AB">
      <w:pPr>
        <w:spacing w:line="360" w:lineRule="auto"/>
        <w:jc w:val="center"/>
        <w:rPr>
          <w:rFonts w:ascii="Times New Roman" w:hAnsi="Times New Roman" w:cs="Times New Roman"/>
          <w:b/>
          <w:bCs/>
          <w:sz w:val="32"/>
          <w:szCs w:val="32"/>
        </w:rPr>
      </w:pPr>
      <w:r w:rsidRPr="005A01B0">
        <w:rPr>
          <w:rFonts w:ascii="Times New Roman" w:hAnsi="Times New Roman" w:cs="Times New Roman"/>
          <w:b/>
          <w:bCs/>
          <w:sz w:val="32"/>
          <w:szCs w:val="32"/>
        </w:rPr>
        <w:t>Group: 03</w:t>
      </w:r>
    </w:p>
    <w:p w14:paraId="3D7042D2" w14:textId="5639B2A1" w:rsidR="00646406" w:rsidRPr="005A01B0" w:rsidRDefault="00646406" w:rsidP="00BF08E5">
      <w:pPr>
        <w:spacing w:line="360" w:lineRule="auto"/>
        <w:jc w:val="center"/>
        <w:rPr>
          <w:rFonts w:ascii="Times New Roman" w:hAnsi="Times New Roman" w:cs="Times New Roman"/>
          <w:b/>
          <w:bCs/>
          <w:sz w:val="32"/>
          <w:szCs w:val="32"/>
        </w:rPr>
      </w:pPr>
      <w:r w:rsidRPr="005A01B0">
        <w:rPr>
          <w:rFonts w:ascii="Times New Roman" w:hAnsi="Times New Roman" w:cs="Times New Roman"/>
          <w:b/>
          <w:bCs/>
          <w:sz w:val="32"/>
          <w:szCs w:val="32"/>
        </w:rPr>
        <w:t>Term</w:t>
      </w:r>
      <w:r w:rsidR="00BF08E5" w:rsidRPr="005A01B0">
        <w:rPr>
          <w:rFonts w:ascii="Times New Roman" w:hAnsi="Times New Roman" w:cs="Times New Roman"/>
          <w:b/>
          <w:bCs/>
          <w:sz w:val="32"/>
          <w:szCs w:val="32"/>
        </w:rPr>
        <w:t>:</w:t>
      </w:r>
      <w:r w:rsidRPr="005A01B0">
        <w:rPr>
          <w:rFonts w:ascii="Times New Roman" w:hAnsi="Times New Roman" w:cs="Times New Roman"/>
          <w:b/>
          <w:bCs/>
          <w:sz w:val="32"/>
          <w:szCs w:val="32"/>
        </w:rPr>
        <w:t xml:space="preserve"> </w:t>
      </w:r>
      <w:r w:rsidR="00BF08E5" w:rsidRPr="005A01B0">
        <w:rPr>
          <w:rFonts w:ascii="Times New Roman" w:hAnsi="Times New Roman" w:cs="Times New Roman"/>
          <w:b/>
          <w:bCs/>
          <w:sz w:val="32"/>
          <w:szCs w:val="32"/>
        </w:rPr>
        <w:t>0</w:t>
      </w:r>
      <w:r w:rsidRPr="005A01B0">
        <w:rPr>
          <w:rFonts w:ascii="Times New Roman" w:hAnsi="Times New Roman" w:cs="Times New Roman"/>
          <w:b/>
          <w:bCs/>
          <w:sz w:val="32"/>
          <w:szCs w:val="32"/>
        </w:rPr>
        <w:t>1</w:t>
      </w:r>
    </w:p>
    <w:p w14:paraId="795BE6E7" w14:textId="484FB4FC" w:rsidR="00646406" w:rsidRPr="00646406" w:rsidRDefault="00646406">
      <w:pPr>
        <w:rPr>
          <w:b/>
          <w:bCs/>
        </w:rPr>
      </w:pPr>
      <w:r w:rsidRPr="00646406">
        <w:rPr>
          <w:b/>
          <w:bCs/>
        </w:rPr>
        <w:br w:type="page"/>
      </w:r>
    </w:p>
    <w:bookmarkStart w:id="0" w:name="_Toc211437169" w:displacedByCustomXml="next"/>
    <w:sdt>
      <w:sdtPr>
        <w:rPr>
          <w:rFonts w:asciiTheme="minorHAnsi" w:hAnsiTheme="minorHAnsi" w:cstheme="minorBidi"/>
          <w:color w:val="auto"/>
          <w:kern w:val="2"/>
          <w:sz w:val="24"/>
          <w:szCs w:val="24"/>
          <w:lang w:val="en-GB"/>
          <w14:ligatures w14:val="standardContextual"/>
        </w:rPr>
        <w:id w:val="836973776"/>
        <w:docPartObj>
          <w:docPartGallery w:val="Table of Contents"/>
          <w:docPartUnique/>
        </w:docPartObj>
      </w:sdtPr>
      <w:sdtEndPr>
        <w:rPr>
          <w:b/>
          <w:bCs/>
          <w:noProof/>
        </w:rPr>
      </w:sdtEndPr>
      <w:sdtContent>
        <w:p w14:paraId="01977D81" w14:textId="11984094" w:rsidR="0004550F" w:rsidRPr="0004550F" w:rsidRDefault="0004550F" w:rsidP="0004550F">
          <w:pPr>
            <w:pStyle w:val="TOCHeading"/>
            <w:spacing w:line="360" w:lineRule="auto"/>
            <w:jc w:val="center"/>
            <w:rPr>
              <w:sz w:val="24"/>
              <w:szCs w:val="24"/>
            </w:rPr>
          </w:pPr>
          <w:r w:rsidRPr="0004550F">
            <w:rPr>
              <w:b/>
              <w:sz w:val="24"/>
              <w:szCs w:val="24"/>
              <w:u w:val="single"/>
            </w:rPr>
            <w:t>Table of Contents</w:t>
          </w:r>
        </w:p>
        <w:p w14:paraId="7448E5F5" w14:textId="05C12580" w:rsidR="0004550F" w:rsidRPr="0004550F" w:rsidRDefault="0004550F" w:rsidP="0004550F">
          <w:pPr>
            <w:pStyle w:val="TOC1"/>
            <w:tabs>
              <w:tab w:val="right" w:leader="dot" w:pos="9016"/>
            </w:tabs>
            <w:spacing w:line="360" w:lineRule="auto"/>
            <w:jc w:val="both"/>
            <w:rPr>
              <w:rFonts w:ascii="Times New Roman" w:eastAsiaTheme="minorEastAsia" w:hAnsi="Times New Roman" w:cs="Times New Roman"/>
              <w:b w:val="0"/>
              <w:bCs w:val="0"/>
              <w:caps w:val="0"/>
              <w:noProof/>
              <w:kern w:val="0"/>
              <w:sz w:val="24"/>
              <w:szCs w:val="24"/>
              <w:lang w:val="en-IN" w:eastAsia="en-IN"/>
              <w14:ligatures w14:val="none"/>
            </w:rPr>
          </w:pPr>
          <w:r w:rsidRPr="0004550F">
            <w:rPr>
              <w:rFonts w:ascii="Times New Roman" w:hAnsi="Times New Roman" w:cs="Times New Roman"/>
              <w:b w:val="0"/>
              <w:sz w:val="24"/>
              <w:szCs w:val="24"/>
            </w:rPr>
            <w:fldChar w:fldCharType="begin"/>
          </w:r>
          <w:r w:rsidRPr="0004550F">
            <w:rPr>
              <w:rFonts w:ascii="Times New Roman" w:hAnsi="Times New Roman" w:cs="Times New Roman"/>
              <w:b w:val="0"/>
              <w:sz w:val="24"/>
              <w:szCs w:val="24"/>
            </w:rPr>
            <w:instrText xml:space="preserve"> TOC \o "1-3" \h \z \u </w:instrText>
          </w:r>
          <w:r w:rsidRPr="0004550F">
            <w:rPr>
              <w:rFonts w:ascii="Times New Roman" w:hAnsi="Times New Roman" w:cs="Times New Roman"/>
              <w:b w:val="0"/>
              <w:sz w:val="24"/>
              <w:szCs w:val="24"/>
            </w:rPr>
            <w:fldChar w:fldCharType="separate"/>
          </w:r>
          <w:hyperlink w:anchor="_Toc213686819" w:history="1">
            <w:r w:rsidRPr="0004550F">
              <w:rPr>
                <w:rStyle w:val="Hyperlink"/>
                <w:rFonts w:ascii="Times New Roman" w:hAnsi="Times New Roman" w:cs="Times New Roman"/>
                <w:b w:val="0"/>
                <w:noProof/>
                <w:sz w:val="24"/>
                <w:szCs w:val="24"/>
              </w:rPr>
              <w:t>1. Introduction</w:t>
            </w:r>
            <w:r w:rsidRPr="0004550F">
              <w:rPr>
                <w:rFonts w:ascii="Times New Roman" w:hAnsi="Times New Roman" w:cs="Times New Roman"/>
                <w:b w:val="0"/>
                <w:noProof/>
                <w:webHidden/>
                <w:sz w:val="24"/>
                <w:szCs w:val="24"/>
              </w:rPr>
              <w:tab/>
            </w:r>
            <w:r w:rsidRPr="0004550F">
              <w:rPr>
                <w:rFonts w:ascii="Times New Roman" w:hAnsi="Times New Roman" w:cs="Times New Roman"/>
                <w:b w:val="0"/>
                <w:noProof/>
                <w:webHidden/>
                <w:sz w:val="24"/>
                <w:szCs w:val="24"/>
              </w:rPr>
              <w:fldChar w:fldCharType="begin"/>
            </w:r>
            <w:r w:rsidRPr="0004550F">
              <w:rPr>
                <w:rFonts w:ascii="Times New Roman" w:hAnsi="Times New Roman" w:cs="Times New Roman"/>
                <w:b w:val="0"/>
                <w:noProof/>
                <w:webHidden/>
                <w:sz w:val="24"/>
                <w:szCs w:val="24"/>
              </w:rPr>
              <w:instrText xml:space="preserve"> PAGEREF _Toc213686819 \h </w:instrText>
            </w:r>
            <w:r w:rsidRPr="0004550F">
              <w:rPr>
                <w:rFonts w:ascii="Times New Roman" w:hAnsi="Times New Roman" w:cs="Times New Roman"/>
                <w:b w:val="0"/>
                <w:noProof/>
                <w:webHidden/>
                <w:sz w:val="24"/>
                <w:szCs w:val="24"/>
              </w:rPr>
            </w:r>
            <w:r w:rsidRPr="0004550F">
              <w:rPr>
                <w:rFonts w:ascii="Times New Roman" w:hAnsi="Times New Roman" w:cs="Times New Roman"/>
                <w:b w:val="0"/>
                <w:noProof/>
                <w:webHidden/>
                <w:sz w:val="24"/>
                <w:szCs w:val="24"/>
              </w:rPr>
              <w:fldChar w:fldCharType="separate"/>
            </w:r>
            <w:r w:rsidR="00D95E19">
              <w:rPr>
                <w:rFonts w:ascii="Times New Roman" w:hAnsi="Times New Roman" w:cs="Times New Roman"/>
                <w:b w:val="0"/>
                <w:noProof/>
                <w:webHidden/>
                <w:sz w:val="24"/>
                <w:szCs w:val="24"/>
              </w:rPr>
              <w:t>3</w:t>
            </w:r>
            <w:r w:rsidRPr="0004550F">
              <w:rPr>
                <w:rFonts w:ascii="Times New Roman" w:hAnsi="Times New Roman" w:cs="Times New Roman"/>
                <w:b w:val="0"/>
                <w:noProof/>
                <w:webHidden/>
                <w:sz w:val="24"/>
                <w:szCs w:val="24"/>
              </w:rPr>
              <w:fldChar w:fldCharType="end"/>
            </w:r>
          </w:hyperlink>
        </w:p>
        <w:p w14:paraId="2BAAECB4" w14:textId="05D6ADD8" w:rsidR="0004550F" w:rsidRPr="0004550F" w:rsidRDefault="0004550F" w:rsidP="0004550F">
          <w:pPr>
            <w:pStyle w:val="TOC1"/>
            <w:tabs>
              <w:tab w:val="right" w:leader="dot" w:pos="9016"/>
            </w:tabs>
            <w:spacing w:line="360" w:lineRule="auto"/>
            <w:jc w:val="both"/>
            <w:rPr>
              <w:rFonts w:ascii="Times New Roman" w:eastAsiaTheme="minorEastAsia" w:hAnsi="Times New Roman" w:cs="Times New Roman"/>
              <w:b w:val="0"/>
              <w:bCs w:val="0"/>
              <w:caps w:val="0"/>
              <w:noProof/>
              <w:kern w:val="0"/>
              <w:sz w:val="24"/>
              <w:szCs w:val="24"/>
              <w:lang w:val="en-IN" w:eastAsia="en-IN"/>
              <w14:ligatures w14:val="none"/>
            </w:rPr>
          </w:pPr>
          <w:hyperlink w:anchor="_Toc213686820" w:history="1">
            <w:r w:rsidRPr="0004550F">
              <w:rPr>
                <w:rStyle w:val="Hyperlink"/>
                <w:rFonts w:ascii="Times New Roman" w:hAnsi="Times New Roman" w:cs="Times New Roman"/>
                <w:b w:val="0"/>
                <w:noProof/>
                <w:sz w:val="24"/>
                <w:szCs w:val="24"/>
              </w:rPr>
              <w:t>2. Task 1: Critical Analysis of the Macro Marketing Environment</w:t>
            </w:r>
            <w:r w:rsidRPr="0004550F">
              <w:rPr>
                <w:rFonts w:ascii="Times New Roman" w:hAnsi="Times New Roman" w:cs="Times New Roman"/>
                <w:b w:val="0"/>
                <w:noProof/>
                <w:webHidden/>
                <w:sz w:val="24"/>
                <w:szCs w:val="24"/>
              </w:rPr>
              <w:tab/>
            </w:r>
            <w:r w:rsidRPr="0004550F">
              <w:rPr>
                <w:rFonts w:ascii="Times New Roman" w:hAnsi="Times New Roman" w:cs="Times New Roman"/>
                <w:b w:val="0"/>
                <w:noProof/>
                <w:webHidden/>
                <w:sz w:val="24"/>
                <w:szCs w:val="24"/>
              </w:rPr>
              <w:fldChar w:fldCharType="begin"/>
            </w:r>
            <w:r w:rsidRPr="0004550F">
              <w:rPr>
                <w:rFonts w:ascii="Times New Roman" w:hAnsi="Times New Roman" w:cs="Times New Roman"/>
                <w:b w:val="0"/>
                <w:noProof/>
                <w:webHidden/>
                <w:sz w:val="24"/>
                <w:szCs w:val="24"/>
              </w:rPr>
              <w:instrText xml:space="preserve"> PAGEREF _Toc213686820 \h </w:instrText>
            </w:r>
            <w:r w:rsidRPr="0004550F">
              <w:rPr>
                <w:rFonts w:ascii="Times New Roman" w:hAnsi="Times New Roman" w:cs="Times New Roman"/>
                <w:b w:val="0"/>
                <w:noProof/>
                <w:webHidden/>
                <w:sz w:val="24"/>
                <w:szCs w:val="24"/>
              </w:rPr>
            </w:r>
            <w:r w:rsidRPr="0004550F">
              <w:rPr>
                <w:rFonts w:ascii="Times New Roman" w:hAnsi="Times New Roman" w:cs="Times New Roman"/>
                <w:b w:val="0"/>
                <w:noProof/>
                <w:webHidden/>
                <w:sz w:val="24"/>
                <w:szCs w:val="24"/>
              </w:rPr>
              <w:fldChar w:fldCharType="separate"/>
            </w:r>
            <w:r w:rsidR="00D95E19">
              <w:rPr>
                <w:rFonts w:ascii="Times New Roman" w:hAnsi="Times New Roman" w:cs="Times New Roman"/>
                <w:b w:val="0"/>
                <w:noProof/>
                <w:webHidden/>
                <w:sz w:val="24"/>
                <w:szCs w:val="24"/>
              </w:rPr>
              <w:t>3</w:t>
            </w:r>
            <w:r w:rsidRPr="0004550F">
              <w:rPr>
                <w:rFonts w:ascii="Times New Roman" w:hAnsi="Times New Roman" w:cs="Times New Roman"/>
                <w:b w:val="0"/>
                <w:noProof/>
                <w:webHidden/>
                <w:sz w:val="24"/>
                <w:szCs w:val="24"/>
              </w:rPr>
              <w:fldChar w:fldCharType="end"/>
            </w:r>
          </w:hyperlink>
        </w:p>
        <w:p w14:paraId="5747833D" w14:textId="6F4281E6" w:rsidR="0004550F" w:rsidRPr="0004550F" w:rsidRDefault="0004550F" w:rsidP="0004550F">
          <w:pPr>
            <w:pStyle w:val="TOC2"/>
            <w:tabs>
              <w:tab w:val="right" w:leader="dot" w:pos="9016"/>
            </w:tabs>
            <w:spacing w:line="360" w:lineRule="auto"/>
            <w:jc w:val="both"/>
            <w:rPr>
              <w:rFonts w:ascii="Times New Roman" w:eastAsiaTheme="minorEastAsia" w:hAnsi="Times New Roman" w:cs="Times New Roman"/>
              <w:smallCaps w:val="0"/>
              <w:noProof/>
              <w:kern w:val="0"/>
              <w:sz w:val="24"/>
              <w:szCs w:val="24"/>
              <w:lang w:val="en-IN" w:eastAsia="en-IN"/>
              <w14:ligatures w14:val="none"/>
            </w:rPr>
          </w:pPr>
          <w:hyperlink w:anchor="_Toc213686821" w:history="1">
            <w:r w:rsidRPr="0004550F">
              <w:rPr>
                <w:rStyle w:val="Hyperlink"/>
                <w:rFonts w:ascii="Times New Roman" w:hAnsi="Times New Roman" w:cs="Times New Roman"/>
                <w:bCs/>
                <w:noProof/>
                <w:sz w:val="24"/>
                <w:szCs w:val="24"/>
              </w:rPr>
              <w:t>2.1 Overview of the Macro Marketing Environment</w:t>
            </w:r>
            <w:r w:rsidRPr="0004550F">
              <w:rPr>
                <w:rFonts w:ascii="Times New Roman" w:hAnsi="Times New Roman" w:cs="Times New Roman"/>
                <w:noProof/>
                <w:webHidden/>
                <w:sz w:val="24"/>
                <w:szCs w:val="24"/>
              </w:rPr>
              <w:tab/>
            </w:r>
            <w:r w:rsidRPr="0004550F">
              <w:rPr>
                <w:rFonts w:ascii="Times New Roman" w:hAnsi="Times New Roman" w:cs="Times New Roman"/>
                <w:noProof/>
                <w:webHidden/>
                <w:sz w:val="24"/>
                <w:szCs w:val="24"/>
              </w:rPr>
              <w:fldChar w:fldCharType="begin"/>
            </w:r>
            <w:r w:rsidRPr="0004550F">
              <w:rPr>
                <w:rFonts w:ascii="Times New Roman" w:hAnsi="Times New Roman" w:cs="Times New Roman"/>
                <w:noProof/>
                <w:webHidden/>
                <w:sz w:val="24"/>
                <w:szCs w:val="24"/>
              </w:rPr>
              <w:instrText xml:space="preserve"> PAGEREF _Toc213686821 \h </w:instrText>
            </w:r>
            <w:r w:rsidRPr="0004550F">
              <w:rPr>
                <w:rFonts w:ascii="Times New Roman" w:hAnsi="Times New Roman" w:cs="Times New Roman"/>
                <w:noProof/>
                <w:webHidden/>
                <w:sz w:val="24"/>
                <w:szCs w:val="24"/>
              </w:rPr>
            </w:r>
            <w:r w:rsidRPr="0004550F">
              <w:rPr>
                <w:rFonts w:ascii="Times New Roman" w:hAnsi="Times New Roman" w:cs="Times New Roman"/>
                <w:noProof/>
                <w:webHidden/>
                <w:sz w:val="24"/>
                <w:szCs w:val="24"/>
              </w:rPr>
              <w:fldChar w:fldCharType="separate"/>
            </w:r>
            <w:r w:rsidR="00D95E19">
              <w:rPr>
                <w:rFonts w:ascii="Times New Roman" w:hAnsi="Times New Roman" w:cs="Times New Roman"/>
                <w:noProof/>
                <w:webHidden/>
                <w:sz w:val="24"/>
                <w:szCs w:val="24"/>
              </w:rPr>
              <w:t>3</w:t>
            </w:r>
            <w:r w:rsidRPr="0004550F">
              <w:rPr>
                <w:rFonts w:ascii="Times New Roman" w:hAnsi="Times New Roman" w:cs="Times New Roman"/>
                <w:noProof/>
                <w:webHidden/>
                <w:sz w:val="24"/>
                <w:szCs w:val="24"/>
              </w:rPr>
              <w:fldChar w:fldCharType="end"/>
            </w:r>
          </w:hyperlink>
        </w:p>
        <w:p w14:paraId="6D82B0CC" w14:textId="47BE3E44" w:rsidR="0004550F" w:rsidRPr="0004550F" w:rsidRDefault="0004550F" w:rsidP="0004550F">
          <w:pPr>
            <w:pStyle w:val="TOC2"/>
            <w:tabs>
              <w:tab w:val="right" w:leader="dot" w:pos="9016"/>
            </w:tabs>
            <w:spacing w:line="360" w:lineRule="auto"/>
            <w:jc w:val="both"/>
            <w:rPr>
              <w:rFonts w:ascii="Times New Roman" w:eastAsiaTheme="minorEastAsia" w:hAnsi="Times New Roman" w:cs="Times New Roman"/>
              <w:smallCaps w:val="0"/>
              <w:noProof/>
              <w:kern w:val="0"/>
              <w:sz w:val="24"/>
              <w:szCs w:val="24"/>
              <w:lang w:val="en-IN" w:eastAsia="en-IN"/>
              <w14:ligatures w14:val="none"/>
            </w:rPr>
          </w:pPr>
          <w:hyperlink w:anchor="_Toc213686822" w:history="1">
            <w:r w:rsidRPr="0004550F">
              <w:rPr>
                <w:rStyle w:val="Hyperlink"/>
                <w:rFonts w:ascii="Times New Roman" w:hAnsi="Times New Roman" w:cs="Times New Roman"/>
                <w:bCs/>
                <w:noProof/>
                <w:sz w:val="24"/>
                <w:szCs w:val="24"/>
              </w:rPr>
              <w:t>2.2 Selection of Two External Macro Marketing Actors</w:t>
            </w:r>
            <w:r w:rsidRPr="0004550F">
              <w:rPr>
                <w:rFonts w:ascii="Times New Roman" w:hAnsi="Times New Roman" w:cs="Times New Roman"/>
                <w:noProof/>
                <w:webHidden/>
                <w:sz w:val="24"/>
                <w:szCs w:val="24"/>
              </w:rPr>
              <w:tab/>
            </w:r>
            <w:r w:rsidRPr="0004550F">
              <w:rPr>
                <w:rFonts w:ascii="Times New Roman" w:hAnsi="Times New Roman" w:cs="Times New Roman"/>
                <w:noProof/>
                <w:webHidden/>
                <w:sz w:val="24"/>
                <w:szCs w:val="24"/>
              </w:rPr>
              <w:fldChar w:fldCharType="begin"/>
            </w:r>
            <w:r w:rsidRPr="0004550F">
              <w:rPr>
                <w:rFonts w:ascii="Times New Roman" w:hAnsi="Times New Roman" w:cs="Times New Roman"/>
                <w:noProof/>
                <w:webHidden/>
                <w:sz w:val="24"/>
                <w:szCs w:val="24"/>
              </w:rPr>
              <w:instrText xml:space="preserve"> PAGEREF _Toc213686822 \h </w:instrText>
            </w:r>
            <w:r w:rsidRPr="0004550F">
              <w:rPr>
                <w:rFonts w:ascii="Times New Roman" w:hAnsi="Times New Roman" w:cs="Times New Roman"/>
                <w:noProof/>
                <w:webHidden/>
                <w:sz w:val="24"/>
                <w:szCs w:val="24"/>
              </w:rPr>
            </w:r>
            <w:r w:rsidRPr="0004550F">
              <w:rPr>
                <w:rFonts w:ascii="Times New Roman" w:hAnsi="Times New Roman" w:cs="Times New Roman"/>
                <w:noProof/>
                <w:webHidden/>
                <w:sz w:val="24"/>
                <w:szCs w:val="24"/>
              </w:rPr>
              <w:fldChar w:fldCharType="separate"/>
            </w:r>
            <w:r w:rsidR="00D95E19">
              <w:rPr>
                <w:rFonts w:ascii="Times New Roman" w:hAnsi="Times New Roman" w:cs="Times New Roman"/>
                <w:noProof/>
                <w:webHidden/>
                <w:sz w:val="24"/>
                <w:szCs w:val="24"/>
              </w:rPr>
              <w:t>5</w:t>
            </w:r>
            <w:r w:rsidRPr="0004550F">
              <w:rPr>
                <w:rFonts w:ascii="Times New Roman" w:hAnsi="Times New Roman" w:cs="Times New Roman"/>
                <w:noProof/>
                <w:webHidden/>
                <w:sz w:val="24"/>
                <w:szCs w:val="24"/>
              </w:rPr>
              <w:fldChar w:fldCharType="end"/>
            </w:r>
          </w:hyperlink>
        </w:p>
        <w:p w14:paraId="49C562B1" w14:textId="55C323F0" w:rsidR="0004550F" w:rsidRPr="0004550F" w:rsidRDefault="0004550F" w:rsidP="0004550F">
          <w:pPr>
            <w:pStyle w:val="TOC2"/>
            <w:tabs>
              <w:tab w:val="right" w:leader="dot" w:pos="9016"/>
            </w:tabs>
            <w:spacing w:line="360" w:lineRule="auto"/>
            <w:jc w:val="both"/>
            <w:rPr>
              <w:rFonts w:ascii="Times New Roman" w:eastAsiaTheme="minorEastAsia" w:hAnsi="Times New Roman" w:cs="Times New Roman"/>
              <w:smallCaps w:val="0"/>
              <w:noProof/>
              <w:kern w:val="0"/>
              <w:sz w:val="24"/>
              <w:szCs w:val="24"/>
              <w:lang w:val="en-IN" w:eastAsia="en-IN"/>
              <w14:ligatures w14:val="none"/>
            </w:rPr>
          </w:pPr>
          <w:hyperlink w:anchor="_Toc213686823" w:history="1">
            <w:r w:rsidRPr="0004550F">
              <w:rPr>
                <w:rStyle w:val="Hyperlink"/>
                <w:rFonts w:ascii="Times New Roman" w:hAnsi="Times New Roman" w:cs="Times New Roman"/>
                <w:bCs/>
                <w:noProof/>
                <w:sz w:val="24"/>
                <w:szCs w:val="24"/>
              </w:rPr>
              <w:t>2.3 Critical Analysis of Each Actor</w:t>
            </w:r>
            <w:r w:rsidRPr="0004550F">
              <w:rPr>
                <w:rFonts w:ascii="Times New Roman" w:hAnsi="Times New Roman" w:cs="Times New Roman"/>
                <w:noProof/>
                <w:webHidden/>
                <w:sz w:val="24"/>
                <w:szCs w:val="24"/>
              </w:rPr>
              <w:tab/>
            </w:r>
            <w:r w:rsidRPr="0004550F">
              <w:rPr>
                <w:rFonts w:ascii="Times New Roman" w:hAnsi="Times New Roman" w:cs="Times New Roman"/>
                <w:noProof/>
                <w:webHidden/>
                <w:sz w:val="24"/>
                <w:szCs w:val="24"/>
              </w:rPr>
              <w:fldChar w:fldCharType="begin"/>
            </w:r>
            <w:r w:rsidRPr="0004550F">
              <w:rPr>
                <w:rFonts w:ascii="Times New Roman" w:hAnsi="Times New Roman" w:cs="Times New Roman"/>
                <w:noProof/>
                <w:webHidden/>
                <w:sz w:val="24"/>
                <w:szCs w:val="24"/>
              </w:rPr>
              <w:instrText xml:space="preserve"> PAGEREF _Toc213686823 \h </w:instrText>
            </w:r>
            <w:r w:rsidRPr="0004550F">
              <w:rPr>
                <w:rFonts w:ascii="Times New Roman" w:hAnsi="Times New Roman" w:cs="Times New Roman"/>
                <w:noProof/>
                <w:webHidden/>
                <w:sz w:val="24"/>
                <w:szCs w:val="24"/>
              </w:rPr>
            </w:r>
            <w:r w:rsidRPr="0004550F">
              <w:rPr>
                <w:rFonts w:ascii="Times New Roman" w:hAnsi="Times New Roman" w:cs="Times New Roman"/>
                <w:noProof/>
                <w:webHidden/>
                <w:sz w:val="24"/>
                <w:szCs w:val="24"/>
              </w:rPr>
              <w:fldChar w:fldCharType="separate"/>
            </w:r>
            <w:r w:rsidR="00D95E19">
              <w:rPr>
                <w:rFonts w:ascii="Times New Roman" w:hAnsi="Times New Roman" w:cs="Times New Roman"/>
                <w:noProof/>
                <w:webHidden/>
                <w:sz w:val="24"/>
                <w:szCs w:val="24"/>
              </w:rPr>
              <w:t>6</w:t>
            </w:r>
            <w:r w:rsidRPr="0004550F">
              <w:rPr>
                <w:rFonts w:ascii="Times New Roman" w:hAnsi="Times New Roman" w:cs="Times New Roman"/>
                <w:noProof/>
                <w:webHidden/>
                <w:sz w:val="24"/>
                <w:szCs w:val="24"/>
              </w:rPr>
              <w:fldChar w:fldCharType="end"/>
            </w:r>
          </w:hyperlink>
        </w:p>
        <w:p w14:paraId="3467FF63" w14:textId="6150E981" w:rsidR="0004550F" w:rsidRPr="0004550F" w:rsidRDefault="0004550F" w:rsidP="0004550F">
          <w:pPr>
            <w:pStyle w:val="TOC1"/>
            <w:tabs>
              <w:tab w:val="right" w:leader="dot" w:pos="9016"/>
            </w:tabs>
            <w:spacing w:line="360" w:lineRule="auto"/>
            <w:jc w:val="both"/>
            <w:rPr>
              <w:rFonts w:ascii="Times New Roman" w:eastAsiaTheme="minorEastAsia" w:hAnsi="Times New Roman" w:cs="Times New Roman"/>
              <w:b w:val="0"/>
              <w:bCs w:val="0"/>
              <w:caps w:val="0"/>
              <w:noProof/>
              <w:kern w:val="0"/>
              <w:sz w:val="24"/>
              <w:szCs w:val="24"/>
              <w:lang w:val="en-IN" w:eastAsia="en-IN"/>
              <w14:ligatures w14:val="none"/>
            </w:rPr>
          </w:pPr>
          <w:hyperlink w:anchor="_Toc213686824" w:history="1">
            <w:r w:rsidRPr="0004550F">
              <w:rPr>
                <w:rStyle w:val="Hyperlink"/>
                <w:rFonts w:ascii="Times New Roman" w:hAnsi="Times New Roman" w:cs="Times New Roman"/>
                <w:b w:val="0"/>
                <w:noProof/>
                <w:sz w:val="24"/>
                <w:szCs w:val="24"/>
              </w:rPr>
              <w:t>3. Task 2: Strategic Responses of Pioneering and Follower Organisations</w:t>
            </w:r>
            <w:r w:rsidRPr="0004550F">
              <w:rPr>
                <w:rFonts w:ascii="Times New Roman" w:hAnsi="Times New Roman" w:cs="Times New Roman"/>
                <w:b w:val="0"/>
                <w:noProof/>
                <w:webHidden/>
                <w:sz w:val="24"/>
                <w:szCs w:val="24"/>
              </w:rPr>
              <w:tab/>
            </w:r>
            <w:r w:rsidRPr="0004550F">
              <w:rPr>
                <w:rFonts w:ascii="Times New Roman" w:hAnsi="Times New Roman" w:cs="Times New Roman"/>
                <w:b w:val="0"/>
                <w:noProof/>
                <w:webHidden/>
                <w:sz w:val="24"/>
                <w:szCs w:val="24"/>
              </w:rPr>
              <w:fldChar w:fldCharType="begin"/>
            </w:r>
            <w:r w:rsidRPr="0004550F">
              <w:rPr>
                <w:rFonts w:ascii="Times New Roman" w:hAnsi="Times New Roman" w:cs="Times New Roman"/>
                <w:b w:val="0"/>
                <w:noProof/>
                <w:webHidden/>
                <w:sz w:val="24"/>
                <w:szCs w:val="24"/>
              </w:rPr>
              <w:instrText xml:space="preserve"> PAGEREF _Toc213686824 \h </w:instrText>
            </w:r>
            <w:r w:rsidRPr="0004550F">
              <w:rPr>
                <w:rFonts w:ascii="Times New Roman" w:hAnsi="Times New Roman" w:cs="Times New Roman"/>
                <w:b w:val="0"/>
                <w:noProof/>
                <w:webHidden/>
                <w:sz w:val="24"/>
                <w:szCs w:val="24"/>
              </w:rPr>
            </w:r>
            <w:r w:rsidRPr="0004550F">
              <w:rPr>
                <w:rFonts w:ascii="Times New Roman" w:hAnsi="Times New Roman" w:cs="Times New Roman"/>
                <w:b w:val="0"/>
                <w:noProof/>
                <w:webHidden/>
                <w:sz w:val="24"/>
                <w:szCs w:val="24"/>
              </w:rPr>
              <w:fldChar w:fldCharType="separate"/>
            </w:r>
            <w:r w:rsidR="00D95E19">
              <w:rPr>
                <w:rFonts w:ascii="Times New Roman" w:hAnsi="Times New Roman" w:cs="Times New Roman"/>
                <w:b w:val="0"/>
                <w:noProof/>
                <w:webHidden/>
                <w:sz w:val="24"/>
                <w:szCs w:val="24"/>
              </w:rPr>
              <w:t>7</w:t>
            </w:r>
            <w:r w:rsidRPr="0004550F">
              <w:rPr>
                <w:rFonts w:ascii="Times New Roman" w:hAnsi="Times New Roman" w:cs="Times New Roman"/>
                <w:b w:val="0"/>
                <w:noProof/>
                <w:webHidden/>
                <w:sz w:val="24"/>
                <w:szCs w:val="24"/>
              </w:rPr>
              <w:fldChar w:fldCharType="end"/>
            </w:r>
          </w:hyperlink>
        </w:p>
        <w:p w14:paraId="14BD3FB3" w14:textId="4E89F0B2" w:rsidR="0004550F" w:rsidRPr="0004550F" w:rsidRDefault="0004550F" w:rsidP="0004550F">
          <w:pPr>
            <w:pStyle w:val="TOC2"/>
            <w:tabs>
              <w:tab w:val="right" w:leader="dot" w:pos="9016"/>
            </w:tabs>
            <w:spacing w:line="360" w:lineRule="auto"/>
            <w:jc w:val="both"/>
            <w:rPr>
              <w:rFonts w:ascii="Times New Roman" w:eastAsiaTheme="minorEastAsia" w:hAnsi="Times New Roman" w:cs="Times New Roman"/>
              <w:smallCaps w:val="0"/>
              <w:noProof/>
              <w:kern w:val="0"/>
              <w:sz w:val="24"/>
              <w:szCs w:val="24"/>
              <w:lang w:val="en-IN" w:eastAsia="en-IN"/>
              <w14:ligatures w14:val="none"/>
            </w:rPr>
          </w:pPr>
          <w:hyperlink w:anchor="_Toc213686825" w:history="1">
            <w:r w:rsidRPr="0004550F">
              <w:rPr>
                <w:rStyle w:val="Hyperlink"/>
                <w:rFonts w:ascii="Times New Roman" w:hAnsi="Times New Roman" w:cs="Times New Roman"/>
                <w:bCs/>
                <w:noProof/>
                <w:sz w:val="24"/>
                <w:szCs w:val="24"/>
              </w:rPr>
              <w:t>3.1 Pioneering Organisations’ Strategic Responses</w:t>
            </w:r>
            <w:r w:rsidRPr="0004550F">
              <w:rPr>
                <w:rFonts w:ascii="Times New Roman" w:hAnsi="Times New Roman" w:cs="Times New Roman"/>
                <w:noProof/>
                <w:webHidden/>
                <w:sz w:val="24"/>
                <w:szCs w:val="24"/>
              </w:rPr>
              <w:tab/>
            </w:r>
            <w:r w:rsidRPr="0004550F">
              <w:rPr>
                <w:rFonts w:ascii="Times New Roman" w:hAnsi="Times New Roman" w:cs="Times New Roman"/>
                <w:noProof/>
                <w:webHidden/>
                <w:sz w:val="24"/>
                <w:szCs w:val="24"/>
              </w:rPr>
              <w:fldChar w:fldCharType="begin"/>
            </w:r>
            <w:r w:rsidRPr="0004550F">
              <w:rPr>
                <w:rFonts w:ascii="Times New Roman" w:hAnsi="Times New Roman" w:cs="Times New Roman"/>
                <w:noProof/>
                <w:webHidden/>
                <w:sz w:val="24"/>
                <w:szCs w:val="24"/>
              </w:rPr>
              <w:instrText xml:space="preserve"> PAGEREF _Toc213686825 \h </w:instrText>
            </w:r>
            <w:r w:rsidRPr="0004550F">
              <w:rPr>
                <w:rFonts w:ascii="Times New Roman" w:hAnsi="Times New Roman" w:cs="Times New Roman"/>
                <w:noProof/>
                <w:webHidden/>
                <w:sz w:val="24"/>
                <w:szCs w:val="24"/>
              </w:rPr>
            </w:r>
            <w:r w:rsidRPr="0004550F">
              <w:rPr>
                <w:rFonts w:ascii="Times New Roman" w:hAnsi="Times New Roman" w:cs="Times New Roman"/>
                <w:noProof/>
                <w:webHidden/>
                <w:sz w:val="24"/>
                <w:szCs w:val="24"/>
              </w:rPr>
              <w:fldChar w:fldCharType="separate"/>
            </w:r>
            <w:r w:rsidR="00D95E19">
              <w:rPr>
                <w:rFonts w:ascii="Times New Roman" w:hAnsi="Times New Roman" w:cs="Times New Roman"/>
                <w:noProof/>
                <w:webHidden/>
                <w:sz w:val="24"/>
                <w:szCs w:val="24"/>
              </w:rPr>
              <w:t>8</w:t>
            </w:r>
            <w:r w:rsidRPr="0004550F">
              <w:rPr>
                <w:rFonts w:ascii="Times New Roman" w:hAnsi="Times New Roman" w:cs="Times New Roman"/>
                <w:noProof/>
                <w:webHidden/>
                <w:sz w:val="24"/>
                <w:szCs w:val="24"/>
              </w:rPr>
              <w:fldChar w:fldCharType="end"/>
            </w:r>
          </w:hyperlink>
        </w:p>
        <w:p w14:paraId="3B417B7D" w14:textId="690395C7" w:rsidR="0004550F" w:rsidRPr="0004550F" w:rsidRDefault="0004550F" w:rsidP="0004550F">
          <w:pPr>
            <w:pStyle w:val="TOC2"/>
            <w:tabs>
              <w:tab w:val="right" w:leader="dot" w:pos="9016"/>
            </w:tabs>
            <w:spacing w:line="360" w:lineRule="auto"/>
            <w:jc w:val="both"/>
            <w:rPr>
              <w:rFonts w:ascii="Times New Roman" w:eastAsiaTheme="minorEastAsia" w:hAnsi="Times New Roman" w:cs="Times New Roman"/>
              <w:smallCaps w:val="0"/>
              <w:noProof/>
              <w:kern w:val="0"/>
              <w:sz w:val="24"/>
              <w:szCs w:val="24"/>
              <w:lang w:val="en-IN" w:eastAsia="en-IN"/>
              <w14:ligatures w14:val="none"/>
            </w:rPr>
          </w:pPr>
          <w:hyperlink w:anchor="_Toc213686826" w:history="1">
            <w:r w:rsidRPr="0004550F">
              <w:rPr>
                <w:rStyle w:val="Hyperlink"/>
                <w:rFonts w:ascii="Times New Roman" w:hAnsi="Times New Roman" w:cs="Times New Roman"/>
                <w:bCs/>
                <w:noProof/>
                <w:sz w:val="24"/>
                <w:szCs w:val="24"/>
              </w:rPr>
              <w:t>3.2 Follower Organisations’ Strategic Responses</w:t>
            </w:r>
            <w:r w:rsidRPr="0004550F">
              <w:rPr>
                <w:rFonts w:ascii="Times New Roman" w:hAnsi="Times New Roman" w:cs="Times New Roman"/>
                <w:noProof/>
                <w:webHidden/>
                <w:sz w:val="24"/>
                <w:szCs w:val="24"/>
              </w:rPr>
              <w:tab/>
            </w:r>
            <w:r w:rsidRPr="0004550F">
              <w:rPr>
                <w:rFonts w:ascii="Times New Roman" w:hAnsi="Times New Roman" w:cs="Times New Roman"/>
                <w:noProof/>
                <w:webHidden/>
                <w:sz w:val="24"/>
                <w:szCs w:val="24"/>
              </w:rPr>
              <w:fldChar w:fldCharType="begin"/>
            </w:r>
            <w:r w:rsidRPr="0004550F">
              <w:rPr>
                <w:rFonts w:ascii="Times New Roman" w:hAnsi="Times New Roman" w:cs="Times New Roman"/>
                <w:noProof/>
                <w:webHidden/>
                <w:sz w:val="24"/>
                <w:szCs w:val="24"/>
              </w:rPr>
              <w:instrText xml:space="preserve"> PAGEREF _Toc213686826 \h </w:instrText>
            </w:r>
            <w:r w:rsidRPr="0004550F">
              <w:rPr>
                <w:rFonts w:ascii="Times New Roman" w:hAnsi="Times New Roman" w:cs="Times New Roman"/>
                <w:noProof/>
                <w:webHidden/>
                <w:sz w:val="24"/>
                <w:szCs w:val="24"/>
              </w:rPr>
            </w:r>
            <w:r w:rsidRPr="0004550F">
              <w:rPr>
                <w:rFonts w:ascii="Times New Roman" w:hAnsi="Times New Roman" w:cs="Times New Roman"/>
                <w:noProof/>
                <w:webHidden/>
                <w:sz w:val="24"/>
                <w:szCs w:val="24"/>
              </w:rPr>
              <w:fldChar w:fldCharType="separate"/>
            </w:r>
            <w:r w:rsidR="00D95E19">
              <w:rPr>
                <w:rFonts w:ascii="Times New Roman" w:hAnsi="Times New Roman" w:cs="Times New Roman"/>
                <w:noProof/>
                <w:webHidden/>
                <w:sz w:val="24"/>
                <w:szCs w:val="24"/>
              </w:rPr>
              <w:t>9</w:t>
            </w:r>
            <w:r w:rsidRPr="0004550F">
              <w:rPr>
                <w:rFonts w:ascii="Times New Roman" w:hAnsi="Times New Roman" w:cs="Times New Roman"/>
                <w:noProof/>
                <w:webHidden/>
                <w:sz w:val="24"/>
                <w:szCs w:val="24"/>
              </w:rPr>
              <w:fldChar w:fldCharType="end"/>
            </w:r>
          </w:hyperlink>
        </w:p>
        <w:p w14:paraId="5A2B2C7F" w14:textId="139A163A" w:rsidR="0004550F" w:rsidRPr="0004550F" w:rsidRDefault="0004550F" w:rsidP="0004550F">
          <w:pPr>
            <w:pStyle w:val="TOC1"/>
            <w:tabs>
              <w:tab w:val="right" w:leader="dot" w:pos="9016"/>
            </w:tabs>
            <w:spacing w:line="360" w:lineRule="auto"/>
            <w:jc w:val="both"/>
            <w:rPr>
              <w:rFonts w:ascii="Times New Roman" w:eastAsiaTheme="minorEastAsia" w:hAnsi="Times New Roman" w:cs="Times New Roman"/>
              <w:b w:val="0"/>
              <w:bCs w:val="0"/>
              <w:caps w:val="0"/>
              <w:noProof/>
              <w:kern w:val="0"/>
              <w:sz w:val="24"/>
              <w:szCs w:val="24"/>
              <w:lang w:val="en-IN" w:eastAsia="en-IN"/>
              <w14:ligatures w14:val="none"/>
            </w:rPr>
          </w:pPr>
          <w:hyperlink w:anchor="_Toc213686827" w:history="1">
            <w:r w:rsidRPr="0004550F">
              <w:rPr>
                <w:rStyle w:val="Hyperlink"/>
                <w:rFonts w:ascii="Times New Roman" w:hAnsi="Times New Roman" w:cs="Times New Roman"/>
                <w:b w:val="0"/>
                <w:noProof/>
                <w:sz w:val="24"/>
                <w:szCs w:val="24"/>
              </w:rPr>
              <w:t>4. Conclusion</w:t>
            </w:r>
            <w:r w:rsidRPr="0004550F">
              <w:rPr>
                <w:rFonts w:ascii="Times New Roman" w:hAnsi="Times New Roman" w:cs="Times New Roman"/>
                <w:b w:val="0"/>
                <w:noProof/>
                <w:webHidden/>
                <w:sz w:val="24"/>
                <w:szCs w:val="24"/>
              </w:rPr>
              <w:tab/>
            </w:r>
            <w:r w:rsidRPr="0004550F">
              <w:rPr>
                <w:rFonts w:ascii="Times New Roman" w:hAnsi="Times New Roman" w:cs="Times New Roman"/>
                <w:b w:val="0"/>
                <w:noProof/>
                <w:webHidden/>
                <w:sz w:val="24"/>
                <w:szCs w:val="24"/>
              </w:rPr>
              <w:fldChar w:fldCharType="begin"/>
            </w:r>
            <w:r w:rsidRPr="0004550F">
              <w:rPr>
                <w:rFonts w:ascii="Times New Roman" w:hAnsi="Times New Roman" w:cs="Times New Roman"/>
                <w:b w:val="0"/>
                <w:noProof/>
                <w:webHidden/>
                <w:sz w:val="24"/>
                <w:szCs w:val="24"/>
              </w:rPr>
              <w:instrText xml:space="preserve"> PAGEREF _Toc213686827 \h </w:instrText>
            </w:r>
            <w:r w:rsidRPr="0004550F">
              <w:rPr>
                <w:rFonts w:ascii="Times New Roman" w:hAnsi="Times New Roman" w:cs="Times New Roman"/>
                <w:b w:val="0"/>
                <w:noProof/>
                <w:webHidden/>
                <w:sz w:val="24"/>
                <w:szCs w:val="24"/>
              </w:rPr>
            </w:r>
            <w:r w:rsidRPr="0004550F">
              <w:rPr>
                <w:rFonts w:ascii="Times New Roman" w:hAnsi="Times New Roman" w:cs="Times New Roman"/>
                <w:b w:val="0"/>
                <w:noProof/>
                <w:webHidden/>
                <w:sz w:val="24"/>
                <w:szCs w:val="24"/>
              </w:rPr>
              <w:fldChar w:fldCharType="separate"/>
            </w:r>
            <w:r w:rsidR="00D95E19">
              <w:rPr>
                <w:rFonts w:ascii="Times New Roman" w:hAnsi="Times New Roman" w:cs="Times New Roman"/>
                <w:b w:val="0"/>
                <w:noProof/>
                <w:webHidden/>
                <w:sz w:val="24"/>
                <w:szCs w:val="24"/>
              </w:rPr>
              <w:t>11</w:t>
            </w:r>
            <w:r w:rsidRPr="0004550F">
              <w:rPr>
                <w:rFonts w:ascii="Times New Roman" w:hAnsi="Times New Roman" w:cs="Times New Roman"/>
                <w:b w:val="0"/>
                <w:noProof/>
                <w:webHidden/>
                <w:sz w:val="24"/>
                <w:szCs w:val="24"/>
              </w:rPr>
              <w:fldChar w:fldCharType="end"/>
            </w:r>
          </w:hyperlink>
        </w:p>
        <w:p w14:paraId="4556E5EB" w14:textId="617E9211" w:rsidR="0004550F" w:rsidRPr="0004550F" w:rsidRDefault="0004550F" w:rsidP="0004550F">
          <w:pPr>
            <w:pStyle w:val="TOC1"/>
            <w:tabs>
              <w:tab w:val="right" w:leader="dot" w:pos="9016"/>
            </w:tabs>
            <w:spacing w:line="360" w:lineRule="auto"/>
            <w:jc w:val="both"/>
            <w:rPr>
              <w:rFonts w:ascii="Times New Roman" w:eastAsiaTheme="minorEastAsia" w:hAnsi="Times New Roman" w:cs="Times New Roman"/>
              <w:b w:val="0"/>
              <w:bCs w:val="0"/>
              <w:caps w:val="0"/>
              <w:noProof/>
              <w:kern w:val="0"/>
              <w:sz w:val="24"/>
              <w:szCs w:val="24"/>
              <w:lang w:val="en-IN" w:eastAsia="en-IN"/>
              <w14:ligatures w14:val="none"/>
            </w:rPr>
          </w:pPr>
          <w:hyperlink w:anchor="_Toc213686828" w:history="1">
            <w:r w:rsidRPr="0004550F">
              <w:rPr>
                <w:rStyle w:val="Hyperlink"/>
                <w:rFonts w:ascii="Times New Roman" w:hAnsi="Times New Roman" w:cs="Times New Roman"/>
                <w:b w:val="0"/>
                <w:noProof/>
                <w:sz w:val="24"/>
                <w:szCs w:val="24"/>
              </w:rPr>
              <w:t>5. References</w:t>
            </w:r>
            <w:r w:rsidRPr="0004550F">
              <w:rPr>
                <w:rFonts w:ascii="Times New Roman" w:hAnsi="Times New Roman" w:cs="Times New Roman"/>
                <w:b w:val="0"/>
                <w:noProof/>
                <w:webHidden/>
                <w:sz w:val="24"/>
                <w:szCs w:val="24"/>
              </w:rPr>
              <w:tab/>
            </w:r>
            <w:r w:rsidRPr="0004550F">
              <w:rPr>
                <w:rFonts w:ascii="Times New Roman" w:hAnsi="Times New Roman" w:cs="Times New Roman"/>
                <w:b w:val="0"/>
                <w:noProof/>
                <w:webHidden/>
                <w:sz w:val="24"/>
                <w:szCs w:val="24"/>
              </w:rPr>
              <w:fldChar w:fldCharType="begin"/>
            </w:r>
            <w:r w:rsidRPr="0004550F">
              <w:rPr>
                <w:rFonts w:ascii="Times New Roman" w:hAnsi="Times New Roman" w:cs="Times New Roman"/>
                <w:b w:val="0"/>
                <w:noProof/>
                <w:webHidden/>
                <w:sz w:val="24"/>
                <w:szCs w:val="24"/>
              </w:rPr>
              <w:instrText xml:space="preserve"> PAGEREF _Toc213686828 \h </w:instrText>
            </w:r>
            <w:r w:rsidRPr="0004550F">
              <w:rPr>
                <w:rFonts w:ascii="Times New Roman" w:hAnsi="Times New Roman" w:cs="Times New Roman"/>
                <w:b w:val="0"/>
                <w:noProof/>
                <w:webHidden/>
                <w:sz w:val="24"/>
                <w:szCs w:val="24"/>
              </w:rPr>
            </w:r>
            <w:r w:rsidRPr="0004550F">
              <w:rPr>
                <w:rFonts w:ascii="Times New Roman" w:hAnsi="Times New Roman" w:cs="Times New Roman"/>
                <w:b w:val="0"/>
                <w:noProof/>
                <w:webHidden/>
                <w:sz w:val="24"/>
                <w:szCs w:val="24"/>
              </w:rPr>
              <w:fldChar w:fldCharType="separate"/>
            </w:r>
            <w:r w:rsidR="00D95E19">
              <w:rPr>
                <w:rFonts w:ascii="Times New Roman" w:hAnsi="Times New Roman" w:cs="Times New Roman"/>
                <w:b w:val="0"/>
                <w:noProof/>
                <w:webHidden/>
                <w:sz w:val="24"/>
                <w:szCs w:val="24"/>
              </w:rPr>
              <w:t>12</w:t>
            </w:r>
            <w:r w:rsidRPr="0004550F">
              <w:rPr>
                <w:rFonts w:ascii="Times New Roman" w:hAnsi="Times New Roman" w:cs="Times New Roman"/>
                <w:b w:val="0"/>
                <w:noProof/>
                <w:webHidden/>
                <w:sz w:val="24"/>
                <w:szCs w:val="24"/>
              </w:rPr>
              <w:fldChar w:fldCharType="end"/>
            </w:r>
          </w:hyperlink>
        </w:p>
        <w:p w14:paraId="2BB66F3E" w14:textId="31BF43C9" w:rsidR="0004550F" w:rsidRPr="0004550F" w:rsidRDefault="0004550F" w:rsidP="0004550F">
          <w:pPr>
            <w:spacing w:line="360" w:lineRule="auto"/>
            <w:jc w:val="both"/>
            <w:rPr>
              <w:rFonts w:ascii="Times New Roman" w:hAnsi="Times New Roman" w:cs="Times New Roman"/>
            </w:rPr>
          </w:pPr>
          <w:r w:rsidRPr="0004550F">
            <w:rPr>
              <w:rFonts w:ascii="Times New Roman" w:hAnsi="Times New Roman" w:cs="Times New Roman"/>
              <w:bCs/>
              <w:noProof/>
            </w:rPr>
            <w:fldChar w:fldCharType="end"/>
          </w:r>
        </w:p>
      </w:sdtContent>
    </w:sdt>
    <w:p w14:paraId="15D009CF" w14:textId="77777777" w:rsidR="00FE191B" w:rsidRPr="0004550F" w:rsidRDefault="00FE191B" w:rsidP="0004550F">
      <w:pPr>
        <w:spacing w:line="360" w:lineRule="auto"/>
        <w:jc w:val="both"/>
        <w:rPr>
          <w:rStyle w:val="Heading1Char"/>
        </w:rPr>
      </w:pPr>
      <w:r w:rsidRPr="0004550F">
        <w:rPr>
          <w:rStyle w:val="Heading1Char"/>
          <w:b w:val="0"/>
          <w:bCs w:val="0"/>
        </w:rPr>
        <w:br w:type="page"/>
      </w:r>
    </w:p>
    <w:p w14:paraId="61B9C8FD" w14:textId="60FE2A79" w:rsidR="00DE5D5B" w:rsidRPr="0004550F" w:rsidRDefault="00DE5D5B" w:rsidP="0004550F">
      <w:pPr>
        <w:pStyle w:val="Heading1"/>
        <w:rPr>
          <w:rStyle w:val="Heading1Char"/>
          <w:b/>
          <w:bCs/>
        </w:rPr>
      </w:pPr>
      <w:bookmarkStart w:id="1" w:name="_Toc213686819"/>
      <w:r w:rsidRPr="0004550F">
        <w:rPr>
          <w:rStyle w:val="Heading1Char"/>
          <w:b/>
          <w:bCs/>
        </w:rPr>
        <w:lastRenderedPageBreak/>
        <w:t>1. Introduction</w:t>
      </w:r>
      <w:bookmarkEnd w:id="1"/>
      <w:r w:rsidRPr="0004550F">
        <w:rPr>
          <w:rStyle w:val="Heading1Char"/>
          <w:b/>
          <w:bCs/>
        </w:rPr>
        <w:t xml:space="preserve"> </w:t>
      </w:r>
      <w:bookmarkEnd w:id="0"/>
    </w:p>
    <w:p w14:paraId="11B04D4F" w14:textId="16DECAF9" w:rsidR="00D24136" w:rsidRPr="0004550F" w:rsidRDefault="00D24136" w:rsidP="0004550F">
      <w:pPr>
        <w:spacing w:line="360" w:lineRule="auto"/>
        <w:jc w:val="both"/>
        <w:rPr>
          <w:rFonts w:ascii="Times New Roman" w:hAnsi="Times New Roman" w:cs="Times New Roman"/>
        </w:rPr>
      </w:pPr>
      <w:r w:rsidRPr="0004550F">
        <w:rPr>
          <w:rFonts w:ascii="Times New Roman" w:hAnsi="Times New Roman" w:cs="Times New Roman"/>
        </w:rPr>
        <w:t>This report is specifically aimed at investigating the manner in which organisations react strategically to the changing macro marketing environment, with specific reference being made to the place of pioneering and follower firms in competitive industries. The macro environment needs to be understood in strategic marketing management since the decisions that are made in organisations are affected by external forces like technological development, changes in policies and sustainability demands and changing consumer tastes. Researching on these forces helps firms to identify opportunities at the right time, predict threats and create marketing strategies that would help them remain viable in the long term. The report thus commences with an elaborate summary of the macro marketing environment through the PESTEL framework to visualize how political, economic, social, technological, environmental and legal forces influence the marketing decision making. Then it picks two macro players such as technological development in artificial intelligence and environmental sustainability considerations to investigate their applicability and impact trends in retail and fashion industries at the moment. Subsequently, the report critically evaluates the impact that these actors have on pioneering and follower organisations in different ways with strategic implications on each group. The following discussions analyze the strategic instruments like the Growth Matrix and the General Strategies proposed by Ansoff and Porter that the innovators and followers use to address the external threat. Altogether, the purpose of the report is to prove the importance of the macro-environmental analysis in the context of successful strategic planning and organisational wellbeing.</w:t>
      </w:r>
    </w:p>
    <w:p w14:paraId="2F6078B7" w14:textId="40AEC385" w:rsidR="00DE5D5B" w:rsidRPr="0004550F" w:rsidRDefault="00DE5D5B" w:rsidP="0004550F">
      <w:pPr>
        <w:spacing w:line="360" w:lineRule="auto"/>
        <w:jc w:val="both"/>
        <w:rPr>
          <w:rStyle w:val="Heading1Char"/>
          <w:b w:val="0"/>
          <w:bCs w:val="0"/>
        </w:rPr>
      </w:pPr>
      <w:bookmarkStart w:id="2" w:name="_Toc213686820"/>
      <w:bookmarkStart w:id="3" w:name="_Toc211437170"/>
      <w:r w:rsidRPr="0004550F">
        <w:rPr>
          <w:rStyle w:val="Heading1Char"/>
        </w:rPr>
        <w:t>2. Task 1: Critical Analysis of the Macro Marketing Environment</w:t>
      </w:r>
      <w:bookmarkEnd w:id="2"/>
      <w:r w:rsidRPr="0004550F">
        <w:rPr>
          <w:rStyle w:val="Heading1Char"/>
        </w:rPr>
        <w:t xml:space="preserve"> </w:t>
      </w:r>
      <w:bookmarkEnd w:id="3"/>
    </w:p>
    <w:p w14:paraId="210F896E" w14:textId="08B6C993" w:rsidR="00DE5D5B" w:rsidRPr="0004550F" w:rsidRDefault="00DE5D5B" w:rsidP="0004550F">
      <w:pPr>
        <w:pStyle w:val="Heading2"/>
        <w:spacing w:line="360" w:lineRule="auto"/>
        <w:jc w:val="both"/>
        <w:rPr>
          <w:rFonts w:ascii="Times New Roman" w:hAnsi="Times New Roman" w:cs="Times New Roman"/>
          <w:b/>
          <w:bCs/>
          <w:color w:val="000000" w:themeColor="text1"/>
          <w:sz w:val="24"/>
          <w:szCs w:val="24"/>
        </w:rPr>
      </w:pPr>
      <w:bookmarkStart w:id="4" w:name="_Toc211437171"/>
      <w:bookmarkStart w:id="5" w:name="_Toc213686821"/>
      <w:r w:rsidRPr="0004550F">
        <w:rPr>
          <w:rFonts w:ascii="Times New Roman" w:hAnsi="Times New Roman" w:cs="Times New Roman"/>
          <w:b/>
          <w:bCs/>
          <w:color w:val="000000" w:themeColor="text1"/>
          <w:sz w:val="24"/>
          <w:szCs w:val="24"/>
        </w:rPr>
        <w:t>2.1 Overview of the Macro Marketing Environment</w:t>
      </w:r>
      <w:bookmarkEnd w:id="4"/>
      <w:bookmarkEnd w:id="5"/>
      <w:r w:rsidR="00434358" w:rsidRPr="0004550F">
        <w:rPr>
          <w:rFonts w:ascii="Times New Roman" w:hAnsi="Times New Roman" w:cs="Times New Roman"/>
          <w:b/>
          <w:bCs/>
          <w:color w:val="000000" w:themeColor="text1"/>
          <w:sz w:val="24"/>
          <w:szCs w:val="24"/>
        </w:rPr>
        <w:t xml:space="preserve"> </w:t>
      </w:r>
    </w:p>
    <w:p w14:paraId="0149487E" w14:textId="5CF98C6D" w:rsidR="001C02F8" w:rsidRPr="0004550F" w:rsidRDefault="001C02F8" w:rsidP="0004550F">
      <w:pPr>
        <w:spacing w:line="360" w:lineRule="auto"/>
        <w:jc w:val="both"/>
        <w:rPr>
          <w:rFonts w:ascii="Times New Roman" w:hAnsi="Times New Roman" w:cs="Times New Roman"/>
        </w:rPr>
      </w:pPr>
      <w:r w:rsidRPr="0004550F">
        <w:rPr>
          <w:rFonts w:ascii="Times New Roman" w:hAnsi="Times New Roman" w:cs="Times New Roman"/>
          <w:b/>
          <w:i/>
        </w:rPr>
        <w:t>Overview of the Macro Marketing Environment</w:t>
      </w:r>
    </w:p>
    <w:p w14:paraId="736EB5FA" w14:textId="77777777" w:rsidR="001C02F8" w:rsidRPr="0004550F" w:rsidRDefault="001C02F8" w:rsidP="0004550F">
      <w:pPr>
        <w:spacing w:line="360" w:lineRule="auto"/>
        <w:jc w:val="both"/>
        <w:rPr>
          <w:rFonts w:ascii="Times New Roman" w:hAnsi="Times New Roman" w:cs="Times New Roman"/>
        </w:rPr>
      </w:pPr>
      <w:r w:rsidRPr="0004550F">
        <w:rPr>
          <w:rFonts w:ascii="Times New Roman" w:hAnsi="Times New Roman" w:cs="Times New Roman"/>
        </w:rPr>
        <w:t>Macro marketing environment refers to the broad external elements that influence the organisational decisions but cannot be controlled by the organisation. The forces dictate the behaviour of consumers, competition and the overall condition of the market and hence, it is important in strategic planning. Through the aid of the study of these external factors, organisations stand better chance of predicting their future opportunities and threats, aligning their marketing operations with the new emerging trends, and are able to ensure long-term sustainability in the unsteady business world.</w:t>
      </w:r>
    </w:p>
    <w:p w14:paraId="04972974" w14:textId="06D57513" w:rsidR="00D24136" w:rsidRPr="0004550F" w:rsidRDefault="00D24136" w:rsidP="0004550F">
      <w:pPr>
        <w:spacing w:line="360" w:lineRule="auto"/>
        <w:jc w:val="both"/>
        <w:rPr>
          <w:rFonts w:ascii="Times New Roman" w:hAnsi="Times New Roman" w:cs="Times New Roman"/>
        </w:rPr>
      </w:pPr>
      <w:r w:rsidRPr="0004550F">
        <w:rPr>
          <w:rFonts w:ascii="Times New Roman" w:hAnsi="Times New Roman" w:cs="Times New Roman"/>
          <w:noProof/>
        </w:rPr>
        <w:lastRenderedPageBreak/>
        <w:drawing>
          <wp:inline distT="0" distB="0" distL="0" distR="0" wp14:anchorId="45F9030A" wp14:editId="124E0A97">
            <wp:extent cx="5725324" cy="2886478"/>
            <wp:effectExtent l="19050" t="19050" r="2794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25324" cy="2886478"/>
                    </a:xfrm>
                    <a:prstGeom prst="rect">
                      <a:avLst/>
                    </a:prstGeom>
                    <a:ln>
                      <a:solidFill>
                        <a:schemeClr val="tx1"/>
                      </a:solidFill>
                    </a:ln>
                  </pic:spPr>
                </pic:pic>
              </a:graphicData>
            </a:graphic>
          </wp:inline>
        </w:drawing>
      </w:r>
    </w:p>
    <w:p w14:paraId="56F908D6" w14:textId="01579DC5" w:rsidR="00D24136" w:rsidRPr="0004550F" w:rsidRDefault="00D24136" w:rsidP="0004550F">
      <w:pPr>
        <w:spacing w:line="360" w:lineRule="auto"/>
        <w:jc w:val="center"/>
        <w:rPr>
          <w:rFonts w:ascii="Times New Roman" w:hAnsi="Times New Roman" w:cs="Times New Roman"/>
          <w:b/>
        </w:rPr>
      </w:pPr>
      <w:r w:rsidRPr="0004550F">
        <w:rPr>
          <w:rFonts w:ascii="Times New Roman" w:hAnsi="Times New Roman" w:cs="Times New Roman"/>
          <w:b/>
        </w:rPr>
        <w:t>Figure 1: Macro Marketing Environment</w:t>
      </w:r>
    </w:p>
    <w:p w14:paraId="194C499D" w14:textId="69D41BC2" w:rsidR="00D24136" w:rsidRPr="0004550F" w:rsidRDefault="00D24136" w:rsidP="0004550F">
      <w:pPr>
        <w:spacing w:line="360" w:lineRule="auto"/>
        <w:jc w:val="center"/>
        <w:rPr>
          <w:rFonts w:ascii="Times New Roman" w:hAnsi="Times New Roman" w:cs="Times New Roman"/>
        </w:rPr>
      </w:pPr>
      <w:r w:rsidRPr="0004550F">
        <w:rPr>
          <w:rFonts w:ascii="Times New Roman" w:hAnsi="Times New Roman" w:cs="Times New Roman"/>
        </w:rPr>
        <w:t>(Source: Business Jargons, 2024)</w:t>
      </w:r>
    </w:p>
    <w:p w14:paraId="63915057" w14:textId="355CAF99" w:rsidR="001C02F8" w:rsidRPr="0004550F" w:rsidRDefault="001C02F8" w:rsidP="0004550F">
      <w:pPr>
        <w:spacing w:line="360" w:lineRule="auto"/>
        <w:jc w:val="both"/>
        <w:rPr>
          <w:rFonts w:ascii="Times New Roman" w:hAnsi="Times New Roman" w:cs="Times New Roman"/>
        </w:rPr>
      </w:pPr>
      <w:r w:rsidRPr="0004550F">
        <w:rPr>
          <w:rFonts w:ascii="Times New Roman" w:hAnsi="Times New Roman" w:cs="Times New Roman"/>
          <w:b/>
          <w:i/>
        </w:rPr>
        <w:t>PESTEL Framework as an Analytical Tool</w:t>
      </w:r>
    </w:p>
    <w:p w14:paraId="58C41636" w14:textId="0783A6F2" w:rsidR="001C02F8" w:rsidRPr="0004550F" w:rsidRDefault="001C02F8" w:rsidP="0004550F">
      <w:pPr>
        <w:spacing w:line="360" w:lineRule="auto"/>
        <w:jc w:val="both"/>
        <w:rPr>
          <w:rFonts w:ascii="Times New Roman" w:hAnsi="Times New Roman" w:cs="Times New Roman"/>
        </w:rPr>
      </w:pPr>
      <w:r w:rsidRPr="0004550F">
        <w:rPr>
          <w:rFonts w:ascii="Times New Roman" w:hAnsi="Times New Roman" w:cs="Times New Roman"/>
        </w:rPr>
        <w:t>PESTEL framework provides us with a more systematic approach to the macro environment analysis with the help of the six key dimensions; Political, Economic, Social, Technological, Environmental and Legal. The political factors that affect market accessibility relates to the degree of regulatory stability and trade relations. Economic conditions determine buying capacity and consumption behaviour of the consumers. The social trends that define the product development and communication strategies are in the way of demographic changes and cultural changes</w:t>
      </w:r>
      <w:r w:rsidR="006B7F17" w:rsidRPr="0004550F">
        <w:rPr>
          <w:rFonts w:ascii="Times New Roman" w:hAnsi="Times New Roman" w:cs="Times New Roman"/>
        </w:rPr>
        <w:t xml:space="preserve"> (</w:t>
      </w:r>
      <w:r w:rsidR="006B7F17" w:rsidRPr="0004550F">
        <w:rPr>
          <w:rFonts w:ascii="Times New Roman" w:hAnsi="Times New Roman" w:cs="Times New Roman"/>
          <w:color w:val="222222"/>
          <w:shd w:val="clear" w:color="auto" w:fill="FFFFFF"/>
        </w:rPr>
        <w:t>Ali et al., 2023</w:t>
      </w:r>
      <w:r w:rsidR="006B7F17" w:rsidRPr="0004550F">
        <w:rPr>
          <w:rFonts w:ascii="Times New Roman" w:hAnsi="Times New Roman" w:cs="Times New Roman"/>
        </w:rPr>
        <w:t>)</w:t>
      </w:r>
      <w:r w:rsidRPr="0004550F">
        <w:rPr>
          <w:rFonts w:ascii="Times New Roman" w:hAnsi="Times New Roman" w:cs="Times New Roman"/>
        </w:rPr>
        <w:t>. The technology introduces the innovation, digitalisation and marketing channels. The environmental factors increase the pressure on sustainable practices and the rules on the legal practices impact the objectives and ethics. All these elements help the marketers to determine the likelihood of the influence of external forces on the market performance.</w:t>
      </w:r>
    </w:p>
    <w:p w14:paraId="6E17C8A6" w14:textId="606E1707" w:rsidR="001C02F8" w:rsidRPr="0004550F" w:rsidRDefault="001C02F8" w:rsidP="0004550F">
      <w:pPr>
        <w:spacing w:line="360" w:lineRule="auto"/>
        <w:jc w:val="both"/>
        <w:rPr>
          <w:rFonts w:ascii="Times New Roman" w:hAnsi="Times New Roman" w:cs="Times New Roman"/>
          <w:b/>
          <w:i/>
        </w:rPr>
      </w:pPr>
      <w:r w:rsidRPr="0004550F">
        <w:rPr>
          <w:rFonts w:ascii="Times New Roman" w:hAnsi="Times New Roman" w:cs="Times New Roman"/>
          <w:b/>
          <w:i/>
        </w:rPr>
        <w:t>Relevance to Marketing Strategy</w:t>
      </w:r>
    </w:p>
    <w:p w14:paraId="675FD109" w14:textId="5DD40EF8" w:rsidR="001C02F8" w:rsidRPr="0004550F" w:rsidRDefault="001C02F8" w:rsidP="0004550F">
      <w:pPr>
        <w:spacing w:line="360" w:lineRule="auto"/>
        <w:jc w:val="both"/>
        <w:rPr>
          <w:rFonts w:ascii="Times New Roman" w:hAnsi="Times New Roman" w:cs="Times New Roman"/>
        </w:rPr>
      </w:pPr>
      <w:r w:rsidRPr="0004550F">
        <w:rPr>
          <w:rFonts w:ascii="Times New Roman" w:hAnsi="Times New Roman" w:cs="Times New Roman"/>
        </w:rPr>
        <w:t>The macro environment enables the organisations to attract elastic and powerful marketing strategies because they have the knowledge of macro environment. As the PESTEL factors are always observed, companies can alter their value propositions, market positioning policies, and marketing strategies to remain in the pace of the competition</w:t>
      </w:r>
      <w:r w:rsidR="006B7F17" w:rsidRPr="0004550F">
        <w:rPr>
          <w:rFonts w:ascii="Times New Roman" w:hAnsi="Times New Roman" w:cs="Times New Roman"/>
        </w:rPr>
        <w:t xml:space="preserve"> (</w:t>
      </w:r>
      <w:r w:rsidR="006B7F17" w:rsidRPr="0004550F">
        <w:rPr>
          <w:rFonts w:ascii="Times New Roman" w:hAnsi="Times New Roman" w:cs="Times New Roman"/>
          <w:color w:val="222222"/>
          <w:shd w:val="clear" w:color="auto" w:fill="FFFFFF"/>
        </w:rPr>
        <w:t>Varadarajan, 2020</w:t>
      </w:r>
      <w:r w:rsidR="006B7F17" w:rsidRPr="0004550F">
        <w:rPr>
          <w:rFonts w:ascii="Times New Roman" w:hAnsi="Times New Roman" w:cs="Times New Roman"/>
        </w:rPr>
        <w:t>)</w:t>
      </w:r>
      <w:r w:rsidRPr="0004550F">
        <w:rPr>
          <w:rFonts w:ascii="Times New Roman" w:hAnsi="Times New Roman" w:cs="Times New Roman"/>
        </w:rPr>
        <w:t>. This represents a proactive process that would assist in the enhancement of decision-making, be well-matching of customers and being ready to deal with external upheaval in increasingly complex market place.</w:t>
      </w:r>
    </w:p>
    <w:p w14:paraId="4B8F68CB" w14:textId="6C8D1DB8" w:rsidR="00DE5D5B" w:rsidRPr="0004550F" w:rsidRDefault="00DE5D5B" w:rsidP="0004550F">
      <w:pPr>
        <w:pStyle w:val="Heading2"/>
        <w:spacing w:line="360" w:lineRule="auto"/>
        <w:jc w:val="both"/>
        <w:rPr>
          <w:rFonts w:ascii="Times New Roman" w:hAnsi="Times New Roman" w:cs="Times New Roman"/>
          <w:b/>
          <w:bCs/>
          <w:color w:val="000000" w:themeColor="text1"/>
          <w:sz w:val="24"/>
          <w:szCs w:val="24"/>
        </w:rPr>
      </w:pPr>
      <w:bookmarkStart w:id="6" w:name="_Toc211437172"/>
      <w:bookmarkStart w:id="7" w:name="_Toc213686822"/>
      <w:r w:rsidRPr="0004550F">
        <w:rPr>
          <w:rFonts w:ascii="Times New Roman" w:hAnsi="Times New Roman" w:cs="Times New Roman"/>
          <w:b/>
          <w:bCs/>
          <w:color w:val="000000" w:themeColor="text1"/>
          <w:sz w:val="24"/>
          <w:szCs w:val="24"/>
        </w:rPr>
        <w:lastRenderedPageBreak/>
        <w:t>2.2 Selection of Two External Macro Marketing Actors</w:t>
      </w:r>
      <w:bookmarkEnd w:id="6"/>
      <w:bookmarkEnd w:id="7"/>
      <w:r w:rsidR="00434358" w:rsidRPr="0004550F">
        <w:rPr>
          <w:rFonts w:ascii="Times New Roman" w:hAnsi="Times New Roman" w:cs="Times New Roman"/>
          <w:b/>
          <w:bCs/>
          <w:color w:val="000000" w:themeColor="text1"/>
          <w:sz w:val="24"/>
          <w:szCs w:val="24"/>
        </w:rPr>
        <w:t xml:space="preserve"> </w:t>
      </w:r>
    </w:p>
    <w:p w14:paraId="6A0DB1F3" w14:textId="5BDEF661" w:rsidR="000D5366" w:rsidRPr="0004550F" w:rsidRDefault="000D5366" w:rsidP="0004550F">
      <w:pPr>
        <w:spacing w:line="360" w:lineRule="auto"/>
        <w:jc w:val="both"/>
        <w:rPr>
          <w:rFonts w:ascii="Times New Roman" w:hAnsi="Times New Roman" w:cs="Times New Roman"/>
        </w:rPr>
      </w:pPr>
      <w:r w:rsidRPr="0004550F">
        <w:rPr>
          <w:rFonts w:ascii="Times New Roman" w:hAnsi="Times New Roman" w:cs="Times New Roman"/>
          <w:b/>
          <w:i/>
        </w:rPr>
        <w:t>Technological Actor – Artificial Intelligence in Retail</w:t>
      </w:r>
    </w:p>
    <w:p w14:paraId="2A709790" w14:textId="6D27BA51" w:rsidR="000D5366" w:rsidRPr="0004550F" w:rsidRDefault="000D5366" w:rsidP="0004550F">
      <w:pPr>
        <w:spacing w:line="360" w:lineRule="auto"/>
        <w:jc w:val="both"/>
        <w:rPr>
          <w:rFonts w:ascii="Times New Roman" w:hAnsi="Times New Roman" w:cs="Times New Roman"/>
        </w:rPr>
      </w:pPr>
      <w:r w:rsidRPr="0004550F">
        <w:rPr>
          <w:rFonts w:ascii="Times New Roman" w:hAnsi="Times New Roman" w:cs="Times New Roman"/>
        </w:rPr>
        <w:t>A key player in marketing of the retail sector is the technological player in artificial intelligence (AI) and digital analytics that shape the marketing landscape of the retail industry. Recent reports indicate that over 90% of retail marketers are already using AI, 50% of them planning to invest further into it, which confirms its increasing strategic value</w:t>
      </w:r>
      <w:r w:rsidR="00F60381" w:rsidRPr="0004550F">
        <w:rPr>
          <w:rFonts w:ascii="Times New Roman" w:hAnsi="Times New Roman" w:cs="Times New Roman"/>
        </w:rPr>
        <w:t xml:space="preserve"> (Emarsys, 2025)</w:t>
      </w:r>
      <w:r w:rsidRPr="0004550F">
        <w:rPr>
          <w:rFonts w:ascii="Times New Roman" w:hAnsi="Times New Roman" w:cs="Times New Roman"/>
        </w:rPr>
        <w:t>. Currently, the retail AI market is USD 11.61 billion in the world and is predicted to reach USD 40.74billion by 2030 signifying a high adoption rate</w:t>
      </w:r>
      <w:r w:rsidR="00F60381" w:rsidRPr="0004550F">
        <w:rPr>
          <w:rFonts w:ascii="Times New Roman" w:hAnsi="Times New Roman" w:cs="Times New Roman"/>
        </w:rPr>
        <w:t xml:space="preserve"> (Grand View Research, 2024)</w:t>
      </w:r>
      <w:r w:rsidRPr="0004550F">
        <w:rPr>
          <w:rFonts w:ascii="Times New Roman" w:hAnsi="Times New Roman" w:cs="Times New Roman"/>
        </w:rPr>
        <w:t>. AI assists retailers to develop the ability to personalize the consumer experiences, optimize pricing and real-time inventory supply. With respect to marketing teams, AI stands to benefit much in the the fields of segmentation, targeting and customer-journey mapping. However, the organisations that fail to adopt AI will probably lose efficiency and customer interaction and agility to the other competitors.</w:t>
      </w:r>
    </w:p>
    <w:p w14:paraId="593C4E56" w14:textId="7BE5A626" w:rsidR="00D24136" w:rsidRPr="0004550F" w:rsidRDefault="00D24136" w:rsidP="0004550F">
      <w:pPr>
        <w:spacing w:line="360" w:lineRule="auto"/>
        <w:jc w:val="both"/>
        <w:rPr>
          <w:rFonts w:ascii="Times New Roman" w:hAnsi="Times New Roman" w:cs="Times New Roman"/>
        </w:rPr>
      </w:pPr>
      <w:r w:rsidRPr="0004550F">
        <w:rPr>
          <w:rFonts w:ascii="Times New Roman" w:hAnsi="Times New Roman" w:cs="Times New Roman"/>
          <w:noProof/>
        </w:rPr>
        <w:drawing>
          <wp:inline distT="0" distB="0" distL="0" distR="0" wp14:anchorId="3423F059" wp14:editId="3E44FED2">
            <wp:extent cx="5731510" cy="3697926"/>
            <wp:effectExtent l="19050" t="19050" r="21590" b="171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3697926"/>
                    </a:xfrm>
                    <a:prstGeom prst="rect">
                      <a:avLst/>
                    </a:prstGeom>
                    <a:ln>
                      <a:solidFill>
                        <a:schemeClr val="tx1"/>
                      </a:solidFill>
                    </a:ln>
                  </pic:spPr>
                </pic:pic>
              </a:graphicData>
            </a:graphic>
          </wp:inline>
        </w:drawing>
      </w:r>
    </w:p>
    <w:p w14:paraId="77F09DAB" w14:textId="4EB24C54" w:rsidR="00D24136" w:rsidRPr="0004550F" w:rsidRDefault="00D24136" w:rsidP="0004550F">
      <w:pPr>
        <w:spacing w:line="360" w:lineRule="auto"/>
        <w:jc w:val="center"/>
        <w:rPr>
          <w:rFonts w:ascii="Times New Roman" w:hAnsi="Times New Roman" w:cs="Times New Roman"/>
          <w:b/>
        </w:rPr>
      </w:pPr>
      <w:r w:rsidRPr="0004550F">
        <w:rPr>
          <w:rFonts w:ascii="Times New Roman" w:hAnsi="Times New Roman" w:cs="Times New Roman"/>
          <w:b/>
        </w:rPr>
        <w:t>Figure 2: Net Sales of Inditex group from 2013-2024</w:t>
      </w:r>
    </w:p>
    <w:p w14:paraId="656DC545" w14:textId="458365DC" w:rsidR="00D24136" w:rsidRPr="0004550F" w:rsidRDefault="00D24136" w:rsidP="0004550F">
      <w:pPr>
        <w:spacing w:line="360" w:lineRule="auto"/>
        <w:jc w:val="center"/>
        <w:rPr>
          <w:rFonts w:ascii="Times New Roman" w:hAnsi="Times New Roman" w:cs="Times New Roman"/>
        </w:rPr>
      </w:pPr>
      <w:r w:rsidRPr="0004550F">
        <w:rPr>
          <w:rFonts w:ascii="Times New Roman" w:hAnsi="Times New Roman" w:cs="Times New Roman"/>
        </w:rPr>
        <w:t>(Source: Statista, 2025)</w:t>
      </w:r>
    </w:p>
    <w:p w14:paraId="2A633607" w14:textId="09E570F4" w:rsidR="000D5366" w:rsidRPr="0004550F" w:rsidRDefault="000D5366" w:rsidP="0004550F">
      <w:pPr>
        <w:spacing w:line="360" w:lineRule="auto"/>
        <w:jc w:val="both"/>
        <w:rPr>
          <w:rFonts w:ascii="Times New Roman" w:hAnsi="Times New Roman" w:cs="Times New Roman"/>
        </w:rPr>
      </w:pPr>
      <w:r w:rsidRPr="0004550F">
        <w:rPr>
          <w:rFonts w:ascii="Times New Roman" w:hAnsi="Times New Roman" w:cs="Times New Roman"/>
          <w:b/>
          <w:i/>
        </w:rPr>
        <w:t>Environmental Actor – Sustainability &amp; Regulatory Pressure in Fashion Retail</w:t>
      </w:r>
    </w:p>
    <w:p w14:paraId="7CBA10CE" w14:textId="1BDA8995" w:rsidR="001C02F8" w:rsidRPr="0004550F" w:rsidRDefault="000D5366" w:rsidP="0004550F">
      <w:pPr>
        <w:spacing w:line="360" w:lineRule="auto"/>
        <w:jc w:val="both"/>
        <w:rPr>
          <w:rFonts w:ascii="Times New Roman" w:hAnsi="Times New Roman" w:cs="Times New Roman"/>
        </w:rPr>
      </w:pPr>
      <w:r w:rsidRPr="0004550F">
        <w:rPr>
          <w:rFonts w:ascii="Times New Roman" w:hAnsi="Times New Roman" w:cs="Times New Roman"/>
        </w:rPr>
        <w:t xml:space="preserve">A major role in the fashion retail subsector is the environmental player particularly green demand and regulatory forces. The industry ranks as one of the leading manufacturers of carbon that emits about one third of all the carbon gases in the world and it also uses a lot of water and </w:t>
      </w:r>
      <w:r w:rsidRPr="0004550F">
        <w:rPr>
          <w:rFonts w:ascii="Times New Roman" w:hAnsi="Times New Roman" w:cs="Times New Roman"/>
        </w:rPr>
        <w:lastRenderedPageBreak/>
        <w:t>this is the cause of concern by regulators and consumers</w:t>
      </w:r>
      <w:r w:rsidR="00F60381" w:rsidRPr="0004550F">
        <w:rPr>
          <w:rFonts w:ascii="Times New Roman" w:hAnsi="Times New Roman" w:cs="Times New Roman"/>
        </w:rPr>
        <w:t xml:space="preserve"> (Earth.Org, 2024)</w:t>
      </w:r>
      <w:r w:rsidRPr="0004550F">
        <w:rPr>
          <w:rFonts w:ascii="Times New Roman" w:hAnsi="Times New Roman" w:cs="Times New Roman"/>
        </w:rPr>
        <w:t>. Some regions such as EU and UK are placing model tighter on transparency, extended producer responsibility and eco- labelling</w:t>
      </w:r>
      <w:r w:rsidR="00F60381" w:rsidRPr="0004550F">
        <w:rPr>
          <w:rFonts w:ascii="Times New Roman" w:hAnsi="Times New Roman" w:cs="Times New Roman"/>
        </w:rPr>
        <w:t xml:space="preserve"> (TrusTrace, 2025)</w:t>
      </w:r>
      <w:r w:rsidRPr="0004550F">
        <w:rPr>
          <w:rFonts w:ascii="Times New Roman" w:hAnsi="Times New Roman" w:cs="Times New Roman"/>
        </w:rPr>
        <w:t>. This matters to the marketers as they put products on testable sustainability assertions, lifecycle impacts and supply-chain transparency. Failure to consider the expectations of environmental issues may lead to reputational damages, lack of conformity and poor competitiveness in the market.</w:t>
      </w:r>
    </w:p>
    <w:p w14:paraId="32D8D9B9" w14:textId="29DCEBC7" w:rsidR="00434358" w:rsidRPr="0004550F" w:rsidRDefault="00DE5D5B" w:rsidP="0004550F">
      <w:pPr>
        <w:pStyle w:val="Heading2"/>
        <w:spacing w:line="360" w:lineRule="auto"/>
        <w:jc w:val="both"/>
        <w:rPr>
          <w:rFonts w:ascii="Times New Roman" w:hAnsi="Times New Roman" w:cs="Times New Roman"/>
          <w:b/>
          <w:bCs/>
          <w:color w:val="000000" w:themeColor="text1"/>
          <w:sz w:val="24"/>
          <w:szCs w:val="24"/>
        </w:rPr>
      </w:pPr>
      <w:bookmarkStart w:id="8" w:name="_Toc211437173"/>
      <w:bookmarkStart w:id="9" w:name="_Toc213686823"/>
      <w:r w:rsidRPr="0004550F">
        <w:rPr>
          <w:rFonts w:ascii="Times New Roman" w:hAnsi="Times New Roman" w:cs="Times New Roman"/>
          <w:b/>
          <w:bCs/>
          <w:color w:val="000000" w:themeColor="text1"/>
          <w:sz w:val="24"/>
          <w:szCs w:val="24"/>
        </w:rPr>
        <w:t>2.3 Critical Analysis of Each Actor</w:t>
      </w:r>
      <w:bookmarkEnd w:id="8"/>
      <w:bookmarkEnd w:id="9"/>
      <w:r w:rsidR="00434358" w:rsidRPr="0004550F">
        <w:rPr>
          <w:rFonts w:ascii="Times New Roman" w:hAnsi="Times New Roman" w:cs="Times New Roman"/>
          <w:b/>
          <w:bCs/>
          <w:color w:val="000000" w:themeColor="text1"/>
          <w:sz w:val="24"/>
          <w:szCs w:val="24"/>
        </w:rPr>
        <w:t xml:space="preserve"> </w:t>
      </w:r>
      <w:bookmarkStart w:id="10" w:name="_Toc211437174"/>
    </w:p>
    <w:p w14:paraId="4729C966" w14:textId="1C4B99C9" w:rsidR="00213D2B" w:rsidRPr="0004550F" w:rsidRDefault="00213D2B" w:rsidP="0004550F">
      <w:pPr>
        <w:spacing w:line="360" w:lineRule="auto"/>
        <w:jc w:val="both"/>
        <w:rPr>
          <w:rFonts w:ascii="Times New Roman" w:hAnsi="Times New Roman" w:cs="Times New Roman"/>
        </w:rPr>
      </w:pPr>
      <w:r w:rsidRPr="0004550F">
        <w:rPr>
          <w:rFonts w:ascii="Times New Roman" w:hAnsi="Times New Roman" w:cs="Times New Roman"/>
          <w:b/>
          <w:i/>
        </w:rPr>
        <w:t>Critical Analysis of the Technological Actor – Artificial Intelligence in Retail</w:t>
      </w:r>
    </w:p>
    <w:p w14:paraId="29202ECA" w14:textId="46686732" w:rsidR="00213D2B" w:rsidRPr="0004550F" w:rsidRDefault="00213D2B" w:rsidP="0004550F">
      <w:pPr>
        <w:spacing w:line="360" w:lineRule="auto"/>
        <w:jc w:val="both"/>
        <w:rPr>
          <w:rFonts w:ascii="Times New Roman" w:hAnsi="Times New Roman" w:cs="Times New Roman"/>
        </w:rPr>
      </w:pPr>
      <w:r w:rsidRPr="0004550F">
        <w:rPr>
          <w:rFonts w:ascii="Times New Roman" w:hAnsi="Times New Roman" w:cs="Times New Roman"/>
        </w:rPr>
        <w:t xml:space="preserve">The artificial intelligence (AI) technological actor has various impacts on the pioneering and follower organisations in the retail industry. The first movers experience advantages of an early survival owing to the high rate of AI retail market growth that could amount to USD 11.61 billion in 2024 and USD 40.74 billion in 2030 (Grand View Research, 2024). This </w:t>
      </w:r>
      <w:r w:rsidR="006B7F17" w:rsidRPr="0004550F">
        <w:rPr>
          <w:rFonts w:ascii="Times New Roman" w:hAnsi="Times New Roman" w:cs="Times New Roman"/>
        </w:rPr>
        <w:t xml:space="preserve">growth, and </w:t>
      </w:r>
      <w:r w:rsidRPr="0004550F">
        <w:rPr>
          <w:rFonts w:ascii="Times New Roman" w:hAnsi="Times New Roman" w:cs="Times New Roman"/>
        </w:rPr>
        <w:t>the results</w:t>
      </w:r>
      <w:r w:rsidR="006B7F17" w:rsidRPr="0004550F">
        <w:rPr>
          <w:rFonts w:ascii="Times New Roman" w:hAnsi="Times New Roman" w:cs="Times New Roman"/>
        </w:rPr>
        <w:t xml:space="preserve"> show</w:t>
      </w:r>
      <w:r w:rsidRPr="0004550F">
        <w:rPr>
          <w:rFonts w:ascii="Times New Roman" w:hAnsi="Times New Roman" w:cs="Times New Roman"/>
        </w:rPr>
        <w:t xml:space="preserve"> that more than 60% of retailers intend to invest more in AI allows early adopters to customise more, lower prices, and manage stocks (NVIDIA, 2024). The high data capabilities enable them to make decisions faster, cut down on costs, and improve customer experiences. Conversely, follower organisations are characterized by some of the following difficulties such as inadequate digital infrastructures, lack of expertise, and an increase in the cost of implementation, sluggish AI implementation. It has the effect of building a great competitive divide, as consumers continue to drift towards smooth AI-enhanced experiences</w:t>
      </w:r>
      <w:r w:rsidR="006B7F17" w:rsidRPr="0004550F">
        <w:rPr>
          <w:rFonts w:ascii="Times New Roman" w:hAnsi="Times New Roman" w:cs="Times New Roman"/>
        </w:rPr>
        <w:t xml:space="preserve"> (</w:t>
      </w:r>
      <w:r w:rsidR="006B7F17" w:rsidRPr="0004550F">
        <w:rPr>
          <w:rFonts w:ascii="Times New Roman" w:hAnsi="Times New Roman" w:cs="Times New Roman"/>
          <w:color w:val="222222"/>
          <w:shd w:val="clear" w:color="auto" w:fill="FFFFFF"/>
        </w:rPr>
        <w:t>Wood et al., 2021</w:t>
      </w:r>
      <w:r w:rsidR="006B7F17" w:rsidRPr="0004550F">
        <w:rPr>
          <w:rFonts w:ascii="Times New Roman" w:hAnsi="Times New Roman" w:cs="Times New Roman"/>
        </w:rPr>
        <w:t>)</w:t>
      </w:r>
      <w:r w:rsidRPr="0004550F">
        <w:rPr>
          <w:rFonts w:ascii="Times New Roman" w:hAnsi="Times New Roman" w:cs="Times New Roman"/>
        </w:rPr>
        <w:t>. Nevertheless, AI also offers opportunities like the modular cloud-based tools allow the followers to embrace gradual transformation with minimal initial expenditure. Strategically, pioneers should reinforce data control and ethical application of AI, whereas followers should emphasize adoption of AI on a scale, employee education, and collaborations to evade long-term drawback.</w:t>
      </w:r>
    </w:p>
    <w:p w14:paraId="52297BA1" w14:textId="4FAACA79" w:rsidR="00D24136" w:rsidRPr="0004550F" w:rsidRDefault="00D24136" w:rsidP="0004550F">
      <w:pPr>
        <w:spacing w:line="360" w:lineRule="auto"/>
        <w:jc w:val="both"/>
        <w:rPr>
          <w:rFonts w:ascii="Times New Roman" w:hAnsi="Times New Roman" w:cs="Times New Roman"/>
        </w:rPr>
      </w:pPr>
      <w:r w:rsidRPr="0004550F">
        <w:rPr>
          <w:rFonts w:ascii="Times New Roman" w:hAnsi="Times New Roman" w:cs="Times New Roman"/>
          <w:noProof/>
        </w:rPr>
        <w:lastRenderedPageBreak/>
        <w:drawing>
          <wp:inline distT="0" distB="0" distL="0" distR="0" wp14:anchorId="66265D7F" wp14:editId="77C91F72">
            <wp:extent cx="5731510" cy="3270512"/>
            <wp:effectExtent l="19050" t="19050" r="21590" b="25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270512"/>
                    </a:xfrm>
                    <a:prstGeom prst="rect">
                      <a:avLst/>
                    </a:prstGeom>
                    <a:ln>
                      <a:solidFill>
                        <a:schemeClr val="tx1"/>
                      </a:solidFill>
                    </a:ln>
                  </pic:spPr>
                </pic:pic>
              </a:graphicData>
            </a:graphic>
          </wp:inline>
        </w:drawing>
      </w:r>
    </w:p>
    <w:p w14:paraId="79C84A87" w14:textId="41D73E37" w:rsidR="00D24136" w:rsidRPr="0004550F" w:rsidRDefault="00D24136" w:rsidP="0004550F">
      <w:pPr>
        <w:spacing w:line="360" w:lineRule="auto"/>
        <w:jc w:val="center"/>
        <w:rPr>
          <w:rFonts w:ascii="Times New Roman" w:hAnsi="Times New Roman" w:cs="Times New Roman"/>
          <w:b/>
        </w:rPr>
      </w:pPr>
      <w:r w:rsidRPr="0004550F">
        <w:rPr>
          <w:rFonts w:ascii="Times New Roman" w:hAnsi="Times New Roman" w:cs="Times New Roman"/>
          <w:b/>
        </w:rPr>
        <w:t>Figure 3:  Role of AI in Retail</w:t>
      </w:r>
    </w:p>
    <w:p w14:paraId="54183B2E" w14:textId="2E7F0053" w:rsidR="00D24136" w:rsidRPr="0004550F" w:rsidRDefault="00D24136" w:rsidP="0004550F">
      <w:pPr>
        <w:spacing w:line="360" w:lineRule="auto"/>
        <w:jc w:val="center"/>
        <w:rPr>
          <w:rFonts w:ascii="Times New Roman" w:hAnsi="Times New Roman" w:cs="Times New Roman"/>
        </w:rPr>
      </w:pPr>
      <w:r w:rsidRPr="0004550F">
        <w:rPr>
          <w:rFonts w:ascii="Times New Roman" w:hAnsi="Times New Roman" w:cs="Times New Roman"/>
        </w:rPr>
        <w:t>(Source: GeeksforGeeks, 2025)</w:t>
      </w:r>
    </w:p>
    <w:p w14:paraId="3BB0FE9E" w14:textId="7501D41E" w:rsidR="00213D2B" w:rsidRPr="0004550F" w:rsidRDefault="00213D2B" w:rsidP="0004550F">
      <w:pPr>
        <w:spacing w:line="360" w:lineRule="auto"/>
        <w:jc w:val="both"/>
        <w:rPr>
          <w:rFonts w:ascii="Times New Roman" w:hAnsi="Times New Roman" w:cs="Times New Roman"/>
        </w:rPr>
      </w:pPr>
      <w:r w:rsidRPr="0004550F">
        <w:rPr>
          <w:rFonts w:ascii="Times New Roman" w:hAnsi="Times New Roman" w:cs="Times New Roman"/>
          <w:b/>
          <w:i/>
        </w:rPr>
        <w:t>Critical Analysis of the Environmental Actor – Sustainability &amp; Regulatory Pressure</w:t>
      </w:r>
    </w:p>
    <w:p w14:paraId="1B4DF22F" w14:textId="6A4A272E" w:rsidR="00F60381" w:rsidRPr="0004550F" w:rsidRDefault="00213D2B" w:rsidP="0004550F">
      <w:pPr>
        <w:spacing w:line="360" w:lineRule="auto"/>
        <w:jc w:val="both"/>
        <w:rPr>
          <w:rFonts w:ascii="Times New Roman" w:hAnsi="Times New Roman" w:cs="Times New Roman"/>
        </w:rPr>
      </w:pPr>
      <w:r w:rsidRPr="0004550F">
        <w:rPr>
          <w:rFonts w:ascii="Times New Roman" w:hAnsi="Times New Roman" w:cs="Times New Roman"/>
        </w:rPr>
        <w:t>In the fashion retail, pioneers and followers are also not influenced equally by environmental pressures especially sustainability demands and changes in regulations. Regulators and consumers are putting the screws on the industry, which contributes approximately 10% of the world carbon emissions and consumes an approximate of 93 billion cubic metres of water each year (MDPI, 2022). First movers investing actively in circular production, supply-chain transparency and eco-labelling enjoy reputational benefits and are likely to be compliant with the increasingly stringent EU and UK regulations ahead of competitors. These companies make sustainability a strategic competitive edge, which appeals to customers with a strong environmental cause. Instead, the growing compliance costs, undermined traceability systems and unsubstantiated accusations of green washing have challenged the followers and could hurt brand credibility</w:t>
      </w:r>
      <w:r w:rsidR="006B7F17" w:rsidRPr="0004550F">
        <w:rPr>
          <w:rFonts w:ascii="Times New Roman" w:hAnsi="Times New Roman" w:cs="Times New Roman"/>
        </w:rPr>
        <w:t xml:space="preserve"> (</w:t>
      </w:r>
      <w:r w:rsidR="006B7F17" w:rsidRPr="0004550F">
        <w:rPr>
          <w:rFonts w:ascii="Times New Roman" w:hAnsi="Times New Roman" w:cs="Times New Roman"/>
          <w:color w:val="222222"/>
          <w:shd w:val="clear" w:color="auto" w:fill="FFFFFF"/>
        </w:rPr>
        <w:t>Sharma, 2021</w:t>
      </w:r>
      <w:r w:rsidR="006B7F17" w:rsidRPr="0004550F">
        <w:rPr>
          <w:rFonts w:ascii="Times New Roman" w:hAnsi="Times New Roman" w:cs="Times New Roman"/>
        </w:rPr>
        <w:t>)</w:t>
      </w:r>
      <w:r w:rsidRPr="0004550F">
        <w:rPr>
          <w:rFonts w:ascii="Times New Roman" w:hAnsi="Times New Roman" w:cs="Times New Roman"/>
        </w:rPr>
        <w:t>. However, sustained shifts also open up growth prospects using second hand markets, rental schemes and recycled products lines. Planning-wise, leaders should further integrate evidence-based sustainability through operations and marketing and followers should invest in traceability systems, precise reporting and realistic sustainability communications to become competitive and compliant.</w:t>
      </w:r>
    </w:p>
    <w:p w14:paraId="79A80A99" w14:textId="5A8A6575" w:rsidR="00DE5D5B" w:rsidRPr="0004550F" w:rsidRDefault="00DE5D5B" w:rsidP="0004550F">
      <w:pPr>
        <w:pStyle w:val="Heading1"/>
        <w:rPr>
          <w:rStyle w:val="Heading1Char"/>
          <w:color w:val="auto"/>
        </w:rPr>
      </w:pPr>
      <w:bookmarkStart w:id="11" w:name="_Toc213686824"/>
      <w:r w:rsidRPr="0004550F">
        <w:rPr>
          <w:rStyle w:val="Heading1Char"/>
          <w:b/>
          <w:bCs/>
        </w:rPr>
        <w:t>3. Task 2: Strategic Responses of Pioneering and Follower Organisations</w:t>
      </w:r>
      <w:bookmarkEnd w:id="10"/>
      <w:bookmarkEnd w:id="11"/>
    </w:p>
    <w:p w14:paraId="461615C3" w14:textId="1B57652D" w:rsidR="00DE5D5B" w:rsidRPr="0004550F" w:rsidRDefault="00DE5D5B" w:rsidP="0004550F">
      <w:pPr>
        <w:pStyle w:val="Heading2"/>
        <w:spacing w:line="360" w:lineRule="auto"/>
        <w:jc w:val="both"/>
        <w:rPr>
          <w:rFonts w:ascii="Times New Roman" w:hAnsi="Times New Roman" w:cs="Times New Roman"/>
          <w:b/>
          <w:bCs/>
          <w:color w:val="000000" w:themeColor="text1"/>
          <w:sz w:val="24"/>
          <w:szCs w:val="24"/>
        </w:rPr>
      </w:pPr>
      <w:bookmarkStart w:id="12" w:name="_Toc211437175"/>
      <w:bookmarkStart w:id="13" w:name="_Toc213686825"/>
      <w:r w:rsidRPr="0004550F">
        <w:rPr>
          <w:rFonts w:ascii="Times New Roman" w:hAnsi="Times New Roman" w:cs="Times New Roman"/>
          <w:b/>
          <w:bCs/>
          <w:color w:val="000000" w:themeColor="text1"/>
          <w:sz w:val="24"/>
          <w:szCs w:val="24"/>
        </w:rPr>
        <w:lastRenderedPageBreak/>
        <w:t>3.1 Pioneering Organisations’ Strategic Responses</w:t>
      </w:r>
      <w:bookmarkEnd w:id="12"/>
      <w:bookmarkEnd w:id="13"/>
      <w:r w:rsidR="00434358" w:rsidRPr="0004550F">
        <w:rPr>
          <w:rFonts w:ascii="Times New Roman" w:hAnsi="Times New Roman" w:cs="Times New Roman"/>
          <w:b/>
          <w:bCs/>
          <w:color w:val="000000" w:themeColor="text1"/>
          <w:sz w:val="24"/>
          <w:szCs w:val="24"/>
        </w:rPr>
        <w:t xml:space="preserve"> </w:t>
      </w:r>
    </w:p>
    <w:p w14:paraId="68C40E3E" w14:textId="1705080B" w:rsidR="00FE191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b/>
          <w:i/>
        </w:rPr>
        <w:t>Pioneering Organisations’ Strategic Responses Using Ansoff’s Growth Matrix</w:t>
      </w:r>
    </w:p>
    <w:p w14:paraId="44634AC6" w14:textId="3AD9DF03" w:rsidR="00FE191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rPr>
        <w:t>The pioneering organisations deal with dynamic external issues and opportunities by considering the external issues into proactive growth strategies in terms of the Growth Matrix advanced by Ansoff. They usually invest in product development to follow the pace of competitive advantage especially in the competitive world that is fast-paced and masculine in the technology world. Nevertheless, Amazon, the case in point, builds its opportunities, introducing AI-powered personalisation, the drone delivery service and the sophisticated logistics solutions to improve the quality of working results and customer satisfaction (</w:t>
      </w:r>
      <w:r w:rsidRPr="0004550F">
        <w:rPr>
          <w:rFonts w:ascii="Times New Roman" w:hAnsi="Times New Roman" w:cs="Times New Roman"/>
          <w:color w:val="222222"/>
          <w:shd w:val="clear" w:color="auto" w:fill="FFFFFF"/>
        </w:rPr>
        <w:t>Purawidjaja et al., 2024</w:t>
      </w:r>
      <w:r w:rsidRPr="0004550F">
        <w:rPr>
          <w:rFonts w:ascii="Times New Roman" w:hAnsi="Times New Roman" w:cs="Times New Roman"/>
        </w:rPr>
        <w:t xml:space="preserve">). Pioneers also practice diversification to ensure that it does not depend on the core markets, as well as to diversify the risk. The shift toward cloud computing, wearable and driving technologies will be enhanced by Google who can easily show that the diversification assists a leader to survive in the turbulent markets. </w:t>
      </w:r>
    </w:p>
    <w:p w14:paraId="367E0D02" w14:textId="48DA599F" w:rsidR="00D24136" w:rsidRPr="0004550F" w:rsidRDefault="00D24136" w:rsidP="0004550F">
      <w:pPr>
        <w:spacing w:line="360" w:lineRule="auto"/>
        <w:jc w:val="both"/>
        <w:rPr>
          <w:rFonts w:ascii="Times New Roman" w:hAnsi="Times New Roman" w:cs="Times New Roman"/>
        </w:rPr>
      </w:pPr>
      <w:r w:rsidRPr="0004550F">
        <w:rPr>
          <w:rFonts w:ascii="Times New Roman" w:hAnsi="Times New Roman" w:cs="Times New Roman"/>
          <w:noProof/>
        </w:rPr>
        <w:drawing>
          <wp:inline distT="0" distB="0" distL="0" distR="0" wp14:anchorId="7BAD0871" wp14:editId="29E35B82">
            <wp:extent cx="5731510" cy="4266178"/>
            <wp:effectExtent l="19050" t="19050" r="21590" b="203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4266178"/>
                    </a:xfrm>
                    <a:prstGeom prst="rect">
                      <a:avLst/>
                    </a:prstGeom>
                    <a:ln>
                      <a:solidFill>
                        <a:schemeClr val="tx1"/>
                      </a:solidFill>
                    </a:ln>
                  </pic:spPr>
                </pic:pic>
              </a:graphicData>
            </a:graphic>
          </wp:inline>
        </w:drawing>
      </w:r>
    </w:p>
    <w:p w14:paraId="123A56F5" w14:textId="621FBE80" w:rsidR="00D24136" w:rsidRPr="0004550F" w:rsidRDefault="00D24136" w:rsidP="0004550F">
      <w:pPr>
        <w:spacing w:line="360" w:lineRule="auto"/>
        <w:jc w:val="center"/>
        <w:rPr>
          <w:rFonts w:ascii="Times New Roman" w:hAnsi="Times New Roman" w:cs="Times New Roman"/>
          <w:b/>
        </w:rPr>
      </w:pPr>
      <w:r w:rsidRPr="0004550F">
        <w:rPr>
          <w:rFonts w:ascii="Times New Roman" w:hAnsi="Times New Roman" w:cs="Times New Roman"/>
          <w:b/>
        </w:rPr>
        <w:t>Figure 4: Ansof Matrix</w:t>
      </w:r>
    </w:p>
    <w:p w14:paraId="3688ADC8" w14:textId="3A0AD67A" w:rsidR="00D24136" w:rsidRPr="0004550F" w:rsidRDefault="00D24136" w:rsidP="0004550F">
      <w:pPr>
        <w:spacing w:line="360" w:lineRule="auto"/>
        <w:jc w:val="center"/>
        <w:rPr>
          <w:rFonts w:ascii="Times New Roman" w:hAnsi="Times New Roman" w:cs="Times New Roman"/>
        </w:rPr>
      </w:pPr>
      <w:r w:rsidRPr="0004550F">
        <w:rPr>
          <w:rFonts w:ascii="Times New Roman" w:hAnsi="Times New Roman" w:cs="Times New Roman"/>
        </w:rPr>
        <w:t>(Source: IdeaScale, 2023)</w:t>
      </w:r>
    </w:p>
    <w:p w14:paraId="7C739EF2" w14:textId="66B48E60" w:rsidR="00FE191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b/>
          <w:i/>
        </w:rPr>
        <w:t>Strategic Positioning Through Porter’s Generic Strategies</w:t>
      </w:r>
    </w:p>
    <w:p w14:paraId="7AA5A3D2" w14:textId="534D36C1" w:rsidR="00FE191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rPr>
        <w:lastRenderedPageBreak/>
        <w:t>With Porters Generic Strategies, first mover organisations leverage on their strength by applying the strong differentiation strategies that leave a unique value propositions. Apple is one of the examples of this strategy with its combination of high-quality design, ecosystem connectivity, and artificial intelligence to sustain brand differentiation and premium pricing (</w:t>
      </w:r>
      <w:r w:rsidRPr="0004550F">
        <w:rPr>
          <w:rFonts w:ascii="Times New Roman" w:hAnsi="Times New Roman" w:cs="Times New Roman"/>
          <w:color w:val="222222"/>
          <w:shd w:val="clear" w:color="auto" w:fill="FFFFFF"/>
        </w:rPr>
        <w:t>Acar, 2024</w:t>
      </w:r>
      <w:r w:rsidRPr="0004550F">
        <w:rPr>
          <w:rFonts w:ascii="Times New Roman" w:hAnsi="Times New Roman" w:cs="Times New Roman"/>
        </w:rPr>
        <w:t xml:space="preserve">). Alternatively, the differentiation and cost leadership is also hybridized such as in the example of Tesla relying on vertical integration, battery as tech and automation as the medium of low-cost production and the supply of technologically advanced electric vehicles. The strategies enable pioneers to have the capability of responding effectively to the rising competitive intensity, technological turbulence and evolving consumer tastes and needs. </w:t>
      </w:r>
    </w:p>
    <w:p w14:paraId="43C9658F" w14:textId="403ADAEC" w:rsidR="00FE191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b/>
          <w:i/>
        </w:rPr>
        <w:t>Industry Examples of Adaptive Strategic Execution</w:t>
      </w:r>
    </w:p>
    <w:p w14:paraId="02D128D2" w14:textId="5D7713AC" w:rsidR="00213D2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rPr>
        <w:t>The second innovation phase is points to pioneering organisations, which bring sustainability and digital transformation into its strategic agenda. Some of the environmental innovations are circular models, which apply environmentally friendly materials and transparent supply chains, which make Patagonia act under regulatory pressure and growing customer demand in ethical products. In the sphere of fast-fashion, Zara has employed real-time analytics and near-shoring, as well as, production cycles, to respond to the changes in consumer trends in the quickest fashion industry. These cases show how innovators have the power to incorporate environmental, technological and market savvy in the development of the capacity to develop flexible strategies, which increases resilience (</w:t>
      </w:r>
      <w:r w:rsidRPr="0004550F">
        <w:rPr>
          <w:rFonts w:ascii="Times New Roman" w:hAnsi="Times New Roman" w:cs="Times New Roman"/>
          <w:color w:val="222222"/>
          <w:shd w:val="clear" w:color="auto" w:fill="FFFFFF"/>
        </w:rPr>
        <w:t>Pandey et al., 2020</w:t>
      </w:r>
      <w:r w:rsidRPr="0004550F">
        <w:rPr>
          <w:rFonts w:ascii="Times New Roman" w:hAnsi="Times New Roman" w:cs="Times New Roman"/>
        </w:rPr>
        <w:t>). The ability to anticipate the macro-environmental changes and translate them into strategic action plans has made them remain on top of the industry and be instrumental in triggering the competitive processes in the respective industries.</w:t>
      </w:r>
    </w:p>
    <w:p w14:paraId="67EBD381" w14:textId="5C1DA00C" w:rsidR="00434358" w:rsidRPr="0004550F" w:rsidRDefault="00DE5D5B" w:rsidP="0004550F">
      <w:pPr>
        <w:pStyle w:val="Heading2"/>
        <w:spacing w:line="360" w:lineRule="auto"/>
        <w:jc w:val="both"/>
        <w:rPr>
          <w:rFonts w:ascii="Times New Roman" w:hAnsi="Times New Roman" w:cs="Times New Roman"/>
          <w:b/>
          <w:bCs/>
          <w:color w:val="000000" w:themeColor="text1"/>
          <w:sz w:val="24"/>
          <w:szCs w:val="24"/>
        </w:rPr>
      </w:pPr>
      <w:bookmarkStart w:id="14" w:name="_Toc211437176"/>
      <w:bookmarkStart w:id="15" w:name="_Toc213686826"/>
      <w:r w:rsidRPr="0004550F">
        <w:rPr>
          <w:rFonts w:ascii="Times New Roman" w:hAnsi="Times New Roman" w:cs="Times New Roman"/>
          <w:b/>
          <w:bCs/>
          <w:color w:val="000000" w:themeColor="text1"/>
          <w:sz w:val="24"/>
          <w:szCs w:val="24"/>
        </w:rPr>
        <w:t>3.</w:t>
      </w:r>
      <w:r w:rsidR="00434358" w:rsidRPr="0004550F">
        <w:rPr>
          <w:rFonts w:ascii="Times New Roman" w:hAnsi="Times New Roman" w:cs="Times New Roman"/>
          <w:b/>
          <w:bCs/>
          <w:color w:val="000000" w:themeColor="text1"/>
          <w:sz w:val="24"/>
          <w:szCs w:val="24"/>
        </w:rPr>
        <w:t>2</w:t>
      </w:r>
      <w:r w:rsidRPr="0004550F">
        <w:rPr>
          <w:rFonts w:ascii="Times New Roman" w:hAnsi="Times New Roman" w:cs="Times New Roman"/>
          <w:b/>
          <w:bCs/>
          <w:color w:val="000000" w:themeColor="text1"/>
          <w:sz w:val="24"/>
          <w:szCs w:val="24"/>
        </w:rPr>
        <w:t xml:space="preserve"> Follower Organisations’ Strategic Responses</w:t>
      </w:r>
      <w:bookmarkEnd w:id="14"/>
      <w:bookmarkEnd w:id="15"/>
      <w:r w:rsidR="00434358" w:rsidRPr="0004550F">
        <w:rPr>
          <w:rFonts w:ascii="Times New Roman" w:hAnsi="Times New Roman" w:cs="Times New Roman"/>
          <w:b/>
          <w:bCs/>
          <w:color w:val="000000" w:themeColor="text1"/>
          <w:sz w:val="24"/>
          <w:szCs w:val="24"/>
        </w:rPr>
        <w:t xml:space="preserve"> </w:t>
      </w:r>
      <w:bookmarkStart w:id="16" w:name="_Toc211437177"/>
    </w:p>
    <w:p w14:paraId="2750AAB8" w14:textId="03B62054" w:rsidR="00FE191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b/>
          <w:i/>
        </w:rPr>
        <w:t>Follower Organisations’ Strategic Responses Using Ansoff’s Growth Matrix</w:t>
      </w:r>
    </w:p>
    <w:p w14:paraId="5CB2198D" w14:textId="471F9CA5" w:rsidR="00FE191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rPr>
        <w:t>Follower organisations resolve the external threats and opportunities through lower-risk and gradual approach within the Growth Matrix of Ansoff. In contrast to pioneers who ruthlessly seek diversification and product development, followers may tend to focus on market penetration and market development to consolidate their status in well-known markets. Indicatively, the conventional retailers like Marks and Spencer develop the online delivery service, loyalty programs and online partnerships instead of spending a lot of money on disruptive technologies (</w:t>
      </w:r>
      <w:r w:rsidRPr="0004550F">
        <w:rPr>
          <w:rFonts w:ascii="Times New Roman" w:hAnsi="Times New Roman" w:cs="Times New Roman"/>
          <w:color w:val="222222"/>
          <w:shd w:val="clear" w:color="auto" w:fill="FFFFFF"/>
        </w:rPr>
        <w:t>de Waal-Andrews, and van Vugt, 2020</w:t>
      </w:r>
      <w:r w:rsidRPr="0004550F">
        <w:rPr>
          <w:rFonts w:ascii="Times New Roman" w:hAnsi="Times New Roman" w:cs="Times New Roman"/>
        </w:rPr>
        <w:t xml:space="preserve">). This calculated way gives followers an opportunity to become more competitive with less financial and operational risk. </w:t>
      </w:r>
      <w:r w:rsidRPr="0004550F">
        <w:rPr>
          <w:rFonts w:ascii="Times New Roman" w:hAnsi="Times New Roman" w:cs="Times New Roman"/>
        </w:rPr>
        <w:lastRenderedPageBreak/>
        <w:t xml:space="preserve">The selective product development is also applied when the followers mimic successful pioneer innovations. </w:t>
      </w:r>
    </w:p>
    <w:p w14:paraId="7032C21B" w14:textId="4944A1DB" w:rsidR="00FE191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b/>
          <w:i/>
        </w:rPr>
        <w:t>Follower Organisations’ Positioning Through Porter’s Generic Strategies</w:t>
      </w:r>
    </w:p>
    <w:p w14:paraId="664D83D6" w14:textId="17AF9CD0" w:rsidR="00FE191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rPr>
        <w:t xml:space="preserve">By using the Generic Strategies of Porter, the follower organisations normally choose between cost leadership </w:t>
      </w:r>
      <w:r w:rsidR="006B7F17" w:rsidRPr="0004550F">
        <w:rPr>
          <w:rFonts w:ascii="Times New Roman" w:hAnsi="Times New Roman" w:cs="Times New Roman"/>
        </w:rPr>
        <w:t>and</w:t>
      </w:r>
      <w:r w:rsidRPr="0004550F">
        <w:rPr>
          <w:rFonts w:ascii="Times New Roman" w:hAnsi="Times New Roman" w:cs="Times New Roman"/>
        </w:rPr>
        <w:t xml:space="preserve"> focused differentiation, instead of direct competition with the level of innovation among pioneers. An example of a cost leadership approach is the use of discount retailers such as Primark, which have supply chains with lean integrations, massive procurement and minimal web communications, which allow them to be able to give low prices in periods of economic turbulence. This business approach attracts revenue-conscious customers and enables followers to remain on the high market share regardless of the low technological innovation (</w:t>
      </w:r>
      <w:r w:rsidRPr="0004550F">
        <w:rPr>
          <w:rFonts w:ascii="Times New Roman" w:hAnsi="Times New Roman" w:cs="Times New Roman"/>
          <w:color w:val="222222"/>
          <w:shd w:val="clear" w:color="auto" w:fill="FFFFFF"/>
        </w:rPr>
        <w:t>Ndonye, 2022</w:t>
      </w:r>
      <w:r w:rsidRPr="0004550F">
        <w:rPr>
          <w:rFonts w:ascii="Times New Roman" w:hAnsi="Times New Roman" w:cs="Times New Roman"/>
        </w:rPr>
        <w:t xml:space="preserve">). Other followers pursue a focused differentiation strategy in not competing directly with pioneers and instead focus on specialised segments. </w:t>
      </w:r>
    </w:p>
    <w:p w14:paraId="71EBBD24" w14:textId="08C6483B" w:rsidR="00FE191B" w:rsidRPr="0004550F" w:rsidRDefault="00FE191B" w:rsidP="0004550F">
      <w:pPr>
        <w:spacing w:line="360" w:lineRule="auto"/>
        <w:jc w:val="both"/>
        <w:rPr>
          <w:rFonts w:ascii="Times New Roman" w:hAnsi="Times New Roman" w:cs="Times New Roman"/>
        </w:rPr>
      </w:pPr>
      <w:r w:rsidRPr="0004550F">
        <w:rPr>
          <w:rFonts w:ascii="Times New Roman" w:hAnsi="Times New Roman" w:cs="Times New Roman"/>
          <w:b/>
          <w:i/>
        </w:rPr>
        <w:t>Industry Examples of Adaptive Follower Strategies</w:t>
      </w:r>
    </w:p>
    <w:p w14:paraId="7791CED0" w14:textId="4D5E64EA" w:rsidR="00FE191B" w:rsidRDefault="00FE191B" w:rsidP="0004550F">
      <w:pPr>
        <w:spacing w:line="360" w:lineRule="auto"/>
        <w:jc w:val="both"/>
        <w:rPr>
          <w:rFonts w:ascii="Times New Roman" w:hAnsi="Times New Roman" w:cs="Times New Roman"/>
        </w:rPr>
      </w:pPr>
      <w:r w:rsidRPr="0004550F">
        <w:rPr>
          <w:rFonts w:ascii="Times New Roman" w:hAnsi="Times New Roman" w:cs="Times New Roman"/>
        </w:rPr>
        <w:t>Follower organisations also react cautiously to sustainability and digital transformation pressure with step-wise initiatives. In fashion, such brands as Next and H&amp;M first implemented a lack of sustainable product lines and only partial supply-chain disclosure as opposed to entirely sustainable models (</w:t>
      </w:r>
      <w:r w:rsidRPr="0004550F">
        <w:rPr>
          <w:rFonts w:ascii="Times New Roman" w:hAnsi="Times New Roman" w:cs="Times New Roman"/>
          <w:color w:val="222222"/>
          <w:shd w:val="clear" w:color="auto" w:fill="FFFFFF"/>
        </w:rPr>
        <w:t>Bastardoz, and Adriaensen, 2023</w:t>
      </w:r>
      <w:r w:rsidRPr="0004550F">
        <w:rPr>
          <w:rFonts w:ascii="Times New Roman" w:hAnsi="Times New Roman" w:cs="Times New Roman"/>
        </w:rPr>
        <w:t>). In the retail sector, Tesco and other chains of supermarkets implemented AI tools only after the pioneers claimed apparent efficiency gains. These strategies assist followers to take control of risk, yet they might be surprised by the pressure to adapt according to the regulations, less relevant to the brand, slow adaptation to the change of the market. All in all, follower organisations also rely on the incremental innovation, cost-effectiveness, and strategic emulation, yet their future competitiveness depends on the need to accelerate change due to the challenges faced by them.</w:t>
      </w:r>
    </w:p>
    <w:p w14:paraId="0D555EA8" w14:textId="77777777" w:rsidR="00375E89" w:rsidRPr="00375E89" w:rsidRDefault="00375E89" w:rsidP="00375E89">
      <w:pPr>
        <w:spacing w:line="360" w:lineRule="auto"/>
        <w:jc w:val="both"/>
        <w:rPr>
          <w:rFonts w:ascii="Times New Roman" w:hAnsi="Times New Roman" w:cs="Times New Roman"/>
          <w:b/>
          <w:bCs/>
          <w:i/>
          <w:iCs/>
        </w:rPr>
      </w:pPr>
      <w:r w:rsidRPr="00375E89">
        <w:rPr>
          <w:rFonts w:ascii="Times New Roman" w:hAnsi="Times New Roman" w:cs="Times New Roman"/>
          <w:b/>
          <w:bCs/>
          <w:i/>
          <w:iCs/>
        </w:rPr>
        <w:t>Opportunities</w:t>
      </w:r>
    </w:p>
    <w:p w14:paraId="1F1D1C63" w14:textId="77777777" w:rsidR="00375E89" w:rsidRPr="00375E89" w:rsidRDefault="00375E89" w:rsidP="00375E89">
      <w:pPr>
        <w:spacing w:line="360" w:lineRule="auto"/>
        <w:jc w:val="both"/>
        <w:rPr>
          <w:rFonts w:ascii="Times New Roman" w:hAnsi="Times New Roman" w:cs="Times New Roman"/>
        </w:rPr>
      </w:pPr>
      <w:r w:rsidRPr="00375E89">
        <w:rPr>
          <w:rFonts w:ascii="Times New Roman" w:hAnsi="Times New Roman" w:cs="Times New Roman"/>
        </w:rPr>
        <w:t xml:space="preserve">Technological innovation, new consumer needs and expanding digital markets offer a great deal of opportunities to pioneering and follower organisations. The first is an opportunity to introduce a new level of development of the product, such as the AI-based personalisation, automation, and entering the new spheres of developmental activity, such as cloud computing and wearable devices (Purawidjaja et al., 2024). These advances in technology allow first movers to increase their differentiation and competitive advantage. Rather, the followers will compete better by adopting evidenced innovations with a lowered risk, such as online delivery enhancements, a loyalty-programme or supply-chain analytics, and can thereby enhance more due to an ongoing improvement initiative and market expansion (de Waal-Andrews and van Vugt, 2020). It is also positive to have the groups that are cost-focused because they will have </w:t>
      </w:r>
      <w:r w:rsidRPr="00375E89">
        <w:rPr>
          <w:rFonts w:ascii="Times New Roman" w:hAnsi="Times New Roman" w:cs="Times New Roman"/>
        </w:rPr>
        <w:lastRenderedPageBreak/>
        <w:t>an opportunity to capture the price-sensitive market segments, particularly when the economies are under strain (NDonye, 2022).</w:t>
      </w:r>
    </w:p>
    <w:p w14:paraId="3AD6D523" w14:textId="77777777" w:rsidR="00375E89" w:rsidRPr="00375E89" w:rsidRDefault="00375E89" w:rsidP="00375E89">
      <w:pPr>
        <w:spacing w:line="360" w:lineRule="auto"/>
        <w:jc w:val="both"/>
        <w:rPr>
          <w:rFonts w:ascii="Times New Roman" w:hAnsi="Times New Roman" w:cs="Times New Roman"/>
          <w:b/>
          <w:bCs/>
          <w:i/>
          <w:iCs/>
        </w:rPr>
      </w:pPr>
      <w:r w:rsidRPr="00375E89">
        <w:rPr>
          <w:rFonts w:ascii="Times New Roman" w:hAnsi="Times New Roman" w:cs="Times New Roman"/>
          <w:b/>
          <w:bCs/>
          <w:i/>
          <w:iCs/>
        </w:rPr>
        <w:t>Threats</w:t>
      </w:r>
    </w:p>
    <w:p w14:paraId="6328EF4D" w14:textId="6DB6BFCB" w:rsidR="00375E89" w:rsidRPr="0004550F" w:rsidRDefault="00375E89" w:rsidP="00375E89">
      <w:pPr>
        <w:spacing w:line="360" w:lineRule="auto"/>
        <w:jc w:val="both"/>
        <w:rPr>
          <w:rFonts w:ascii="Times New Roman" w:hAnsi="Times New Roman" w:cs="Times New Roman"/>
        </w:rPr>
      </w:pPr>
      <w:r w:rsidRPr="00375E89">
        <w:rPr>
          <w:rFonts w:ascii="Times New Roman" w:hAnsi="Times New Roman" w:cs="Times New Roman"/>
        </w:rPr>
        <w:t>With these opportunities exist major problems of external threats in both sets. The threat is great due to the high financial and operational expenditure incurred in fast innovation, where the volatile technology and the shifting nature of the consumer preferences render them susceptible, in the second case of innovations to generate the expected returns (Acar, 2024). Moreover, excessive control, especially the sustainability, is the imminent threat to a company which is unable to work rapidly. The threat to the followers is in the overreliance on the existing markets and the slowness of the innovation process that can lead to the gap in strategies that can be used by other more flexible and fast-moving pioneers (Pandey et al., 2020). The risk lies as well in the cost based followers lagging in an ever-growing dynamic markets that will fail to keep pace when the industry leaders have reinvented the concept of quality, sustainability or digital experience to fit their needs.</w:t>
      </w:r>
    </w:p>
    <w:p w14:paraId="5FB6AEC7" w14:textId="5CE7924F" w:rsidR="00DE5D5B" w:rsidRPr="0004550F" w:rsidRDefault="00DE5D5B" w:rsidP="0004550F">
      <w:pPr>
        <w:pStyle w:val="Heading1"/>
      </w:pPr>
      <w:bookmarkStart w:id="17" w:name="_Toc213686827"/>
      <w:r w:rsidRPr="0004550F">
        <w:t>4. Conclusion</w:t>
      </w:r>
      <w:bookmarkEnd w:id="17"/>
      <w:r w:rsidRPr="0004550F">
        <w:t xml:space="preserve"> </w:t>
      </w:r>
      <w:bookmarkEnd w:id="16"/>
    </w:p>
    <w:p w14:paraId="1BE51230" w14:textId="3FE7BE61" w:rsidR="00FE191B" w:rsidRPr="0004550F" w:rsidRDefault="0004550F" w:rsidP="0004550F">
      <w:pPr>
        <w:spacing w:line="360" w:lineRule="auto"/>
        <w:jc w:val="both"/>
        <w:rPr>
          <w:rFonts w:ascii="Times New Roman" w:hAnsi="Times New Roman" w:cs="Times New Roman"/>
          <w:b/>
          <w:bCs/>
          <w:color w:val="000000" w:themeColor="text1"/>
        </w:rPr>
      </w:pPr>
      <w:bookmarkStart w:id="18" w:name="_Toc211437178"/>
      <w:r w:rsidRPr="0004550F">
        <w:rPr>
          <w:rFonts w:ascii="Times New Roman" w:hAnsi="Times New Roman" w:cs="Times New Roman"/>
        </w:rPr>
        <w:t>This report has pointed out that there is a necessity of valuing the macro marketing environment and its influence on the organisational strategy. They have been discussed to determine that the impact of outsourcing on the retail and fashion sector is considerable regarding technological innovation as well as safe regulations founded on sustainability. These forces are applied proactively and through innovation by the pioneering organisations through law of diversification and differentiation and in turn through the existence of these forces, the competitive advantage can be maintained and the industry standards can be affected. The follower organisations, on the other hand, are more conservative, more incremental in nature, such as the market penetration, cost leadership as well as selective innovation approaches, which allow them to be more competitive but which make them vulnerable to long term risk unless accelerated. Ansoff Growth Matrix and Porters Generic Strategies were found to be such strategic models to support pioneers and followers to make analysis of the surrounding environment to effectively respond to environmental factors. Overall, the report concludes that the key factor that defines the success of an organisation is continuous scanning of the environment and reactive strategies. By keeping up with the changes in the macro-environment with equal force in marketing, the companies can make themselves more resilient and competitive and undergo sustainable growth in the constantly changing and volatile market environment.</w:t>
      </w:r>
      <w:r w:rsidR="00FE191B" w:rsidRPr="0004550F">
        <w:rPr>
          <w:rFonts w:ascii="Times New Roman" w:hAnsi="Times New Roman" w:cs="Times New Roman"/>
        </w:rPr>
        <w:br w:type="page"/>
      </w:r>
    </w:p>
    <w:p w14:paraId="7E5BE2F4" w14:textId="433B82D3" w:rsidR="00FE191B" w:rsidRPr="0004550F" w:rsidRDefault="00DE5D5B" w:rsidP="0004550F">
      <w:pPr>
        <w:pStyle w:val="Heading1"/>
        <w:rPr>
          <w:rFonts w:eastAsiaTheme="majorEastAsia"/>
        </w:rPr>
      </w:pPr>
      <w:bookmarkStart w:id="19" w:name="_Toc213686828"/>
      <w:r w:rsidRPr="0004550F">
        <w:lastRenderedPageBreak/>
        <w:t>5. References</w:t>
      </w:r>
      <w:bookmarkEnd w:id="19"/>
      <w:r w:rsidRPr="0004550F">
        <w:t xml:space="preserve"> </w:t>
      </w:r>
      <w:bookmarkEnd w:id="18"/>
    </w:p>
    <w:p w14:paraId="3ADEAF82"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Acar, S., 2024. A Review of Porter’s Generic Strategies: Strategy Examples in International Firms. </w:t>
      </w:r>
      <w:r w:rsidRPr="0004550F">
        <w:rPr>
          <w:rFonts w:ascii="Times New Roman" w:eastAsiaTheme="majorEastAsia" w:hAnsi="Times New Roman" w:cs="Times New Roman"/>
          <w:i/>
          <w:iCs/>
          <w:lang w:val="en-IN"/>
        </w:rPr>
        <w:t>International Social Sciences Studies Journal</w:t>
      </w:r>
      <w:r w:rsidRPr="0004550F">
        <w:rPr>
          <w:rFonts w:ascii="Times New Roman" w:eastAsiaTheme="majorEastAsia" w:hAnsi="Times New Roman" w:cs="Times New Roman"/>
          <w:lang w:val="en-IN"/>
        </w:rPr>
        <w:t>, </w:t>
      </w:r>
      <w:r w:rsidRPr="0004550F">
        <w:rPr>
          <w:rFonts w:ascii="Times New Roman" w:eastAsiaTheme="majorEastAsia" w:hAnsi="Times New Roman" w:cs="Times New Roman"/>
          <w:i/>
          <w:iCs/>
          <w:lang w:val="en-IN"/>
        </w:rPr>
        <w:t>10</w:t>
      </w:r>
      <w:r w:rsidRPr="0004550F">
        <w:rPr>
          <w:rFonts w:ascii="Times New Roman" w:eastAsiaTheme="majorEastAsia" w:hAnsi="Times New Roman" w:cs="Times New Roman"/>
          <w:lang w:val="en-IN"/>
        </w:rPr>
        <w:t>(11), pp.1902-1918.</w:t>
      </w:r>
    </w:p>
    <w:p w14:paraId="0BFFE991"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Ali, O., Osmanaj, V., Kwiatek, P., Chimhundu, R., Alryalat, M. and Dwivedi, Y.K., 2023. The impact of technological innovation on marketing: individuals, organizations and environment: a systematic review. </w:t>
      </w:r>
      <w:r w:rsidRPr="0004550F">
        <w:rPr>
          <w:rFonts w:ascii="Times New Roman" w:eastAsiaTheme="majorEastAsia" w:hAnsi="Times New Roman" w:cs="Times New Roman"/>
          <w:i/>
          <w:iCs/>
          <w:lang w:val="en-IN"/>
        </w:rPr>
        <w:t>Economic research-Ekonomska istraživanja</w:t>
      </w:r>
      <w:r w:rsidRPr="0004550F">
        <w:rPr>
          <w:rFonts w:ascii="Times New Roman" w:eastAsiaTheme="majorEastAsia" w:hAnsi="Times New Roman" w:cs="Times New Roman"/>
          <w:lang w:val="en-IN"/>
        </w:rPr>
        <w:t>, </w:t>
      </w:r>
      <w:r w:rsidRPr="0004550F">
        <w:rPr>
          <w:rFonts w:ascii="Times New Roman" w:eastAsiaTheme="majorEastAsia" w:hAnsi="Times New Roman" w:cs="Times New Roman"/>
          <w:i/>
          <w:iCs/>
          <w:lang w:val="en-IN"/>
        </w:rPr>
        <w:t>36</w:t>
      </w:r>
      <w:r w:rsidRPr="0004550F">
        <w:rPr>
          <w:rFonts w:ascii="Times New Roman" w:eastAsiaTheme="majorEastAsia" w:hAnsi="Times New Roman" w:cs="Times New Roman"/>
          <w:lang w:val="en-IN"/>
        </w:rPr>
        <w:t>(3).</w:t>
      </w:r>
    </w:p>
    <w:p w14:paraId="73B02342"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Bastardoz, N. and Adriaensen, S., 2023. What does it mean to follow? A critique of the followership literature and a conceptual model of the emergence of downward following. </w:t>
      </w:r>
      <w:r w:rsidRPr="0004550F">
        <w:rPr>
          <w:rFonts w:ascii="Times New Roman" w:eastAsiaTheme="majorEastAsia" w:hAnsi="Times New Roman" w:cs="Times New Roman"/>
          <w:i/>
          <w:iCs/>
          <w:lang w:val="en-IN"/>
        </w:rPr>
        <w:t>Frontiers in Psychology</w:t>
      </w:r>
      <w:r w:rsidRPr="0004550F">
        <w:rPr>
          <w:rFonts w:ascii="Times New Roman" w:eastAsiaTheme="majorEastAsia" w:hAnsi="Times New Roman" w:cs="Times New Roman"/>
          <w:lang w:val="en-IN"/>
        </w:rPr>
        <w:t>, </w:t>
      </w:r>
      <w:r w:rsidRPr="0004550F">
        <w:rPr>
          <w:rFonts w:ascii="Times New Roman" w:eastAsiaTheme="majorEastAsia" w:hAnsi="Times New Roman" w:cs="Times New Roman"/>
          <w:i/>
          <w:iCs/>
          <w:lang w:val="en-IN"/>
        </w:rPr>
        <w:t>14</w:t>
      </w:r>
      <w:r w:rsidRPr="0004550F">
        <w:rPr>
          <w:rFonts w:ascii="Times New Roman" w:eastAsiaTheme="majorEastAsia" w:hAnsi="Times New Roman" w:cs="Times New Roman"/>
          <w:lang w:val="en-IN"/>
        </w:rPr>
        <w:t>, p.1072800.</w:t>
      </w:r>
    </w:p>
    <w:p w14:paraId="47459509"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 xml:space="preserve">Business Jargons (2024) </w:t>
      </w:r>
      <w:r w:rsidRPr="0004550F">
        <w:rPr>
          <w:rFonts w:ascii="Times New Roman" w:eastAsiaTheme="majorEastAsia" w:hAnsi="Times New Roman" w:cs="Times New Roman"/>
          <w:i/>
          <w:iCs/>
          <w:lang w:val="en-IN"/>
        </w:rPr>
        <w:t>What is marketing environment? Features and types.</w:t>
      </w:r>
      <w:r w:rsidRPr="0004550F">
        <w:rPr>
          <w:rFonts w:ascii="Times New Roman" w:eastAsiaTheme="majorEastAsia" w:hAnsi="Times New Roman" w:cs="Times New Roman"/>
          <w:lang w:val="en-IN"/>
        </w:rPr>
        <w:t xml:space="preserve"> Available at: </w:t>
      </w:r>
      <w:hyperlink r:id="rId13" w:tgtFrame="_new" w:history="1">
        <w:r w:rsidRPr="0004550F">
          <w:rPr>
            <w:rStyle w:val="Hyperlink"/>
            <w:rFonts w:ascii="Times New Roman" w:eastAsiaTheme="majorEastAsia" w:hAnsi="Times New Roman" w:cs="Times New Roman"/>
            <w:lang w:val="en-IN"/>
          </w:rPr>
          <w:t>https://businessjargons.com/marketing-environment.html</w:t>
        </w:r>
      </w:hyperlink>
      <w:r w:rsidRPr="0004550F">
        <w:rPr>
          <w:rFonts w:ascii="Times New Roman" w:eastAsiaTheme="majorEastAsia" w:hAnsi="Times New Roman" w:cs="Times New Roman"/>
          <w:lang w:val="en-IN"/>
        </w:rPr>
        <w:t xml:space="preserve"> (Accessed: 10 November 2025)</w:t>
      </w:r>
    </w:p>
    <w:p w14:paraId="53735010"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de Waal-Andrews, W. and van Vugt, M., 2020. The triad model of follower needs: Theory and review. </w:t>
      </w:r>
      <w:r w:rsidRPr="0004550F">
        <w:rPr>
          <w:rFonts w:ascii="Times New Roman" w:eastAsiaTheme="majorEastAsia" w:hAnsi="Times New Roman" w:cs="Times New Roman"/>
          <w:i/>
          <w:iCs/>
          <w:lang w:val="en-IN"/>
        </w:rPr>
        <w:t>Current opinion in psychology</w:t>
      </w:r>
      <w:r w:rsidRPr="0004550F">
        <w:rPr>
          <w:rFonts w:ascii="Times New Roman" w:eastAsiaTheme="majorEastAsia" w:hAnsi="Times New Roman" w:cs="Times New Roman"/>
          <w:lang w:val="en-IN"/>
        </w:rPr>
        <w:t>, </w:t>
      </w:r>
      <w:r w:rsidRPr="0004550F">
        <w:rPr>
          <w:rFonts w:ascii="Times New Roman" w:eastAsiaTheme="majorEastAsia" w:hAnsi="Times New Roman" w:cs="Times New Roman"/>
          <w:i/>
          <w:iCs/>
          <w:lang w:val="en-IN"/>
        </w:rPr>
        <w:t>33</w:t>
      </w:r>
      <w:r w:rsidRPr="0004550F">
        <w:rPr>
          <w:rFonts w:ascii="Times New Roman" w:eastAsiaTheme="majorEastAsia" w:hAnsi="Times New Roman" w:cs="Times New Roman"/>
          <w:lang w:val="en-IN"/>
        </w:rPr>
        <w:t>, pp.142-147.</w:t>
      </w:r>
    </w:p>
    <w:p w14:paraId="09D34ED5"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 xml:space="preserve">Earth.org (2024) </w:t>
      </w:r>
      <w:r w:rsidRPr="0004550F">
        <w:rPr>
          <w:rFonts w:ascii="Times New Roman" w:eastAsiaTheme="majorEastAsia" w:hAnsi="Times New Roman" w:cs="Times New Roman"/>
          <w:i/>
          <w:iCs/>
          <w:lang w:val="en-IN"/>
        </w:rPr>
        <w:t>Fast Fashion’s Detrimental Effect on the Environment</w:t>
      </w:r>
      <w:r w:rsidRPr="0004550F">
        <w:rPr>
          <w:rFonts w:ascii="Times New Roman" w:eastAsiaTheme="majorEastAsia" w:hAnsi="Times New Roman" w:cs="Times New Roman"/>
          <w:lang w:val="en-IN"/>
        </w:rPr>
        <w:t xml:space="preserve">. Available at: </w:t>
      </w:r>
      <w:hyperlink r:id="rId14" w:tgtFrame="_new" w:history="1">
        <w:r w:rsidRPr="0004550F">
          <w:rPr>
            <w:rStyle w:val="Hyperlink"/>
            <w:rFonts w:ascii="Times New Roman" w:eastAsiaTheme="majorEastAsia" w:hAnsi="Times New Roman" w:cs="Times New Roman"/>
            <w:lang w:val="en-IN"/>
          </w:rPr>
          <w:t>https://earth.org/fast-fashions-detrimental-effect-on-the-environment/</w:t>
        </w:r>
      </w:hyperlink>
      <w:r w:rsidRPr="0004550F">
        <w:rPr>
          <w:rFonts w:ascii="Times New Roman" w:eastAsiaTheme="majorEastAsia" w:hAnsi="Times New Roman" w:cs="Times New Roman"/>
          <w:lang w:val="en-IN"/>
        </w:rPr>
        <w:t xml:space="preserve"> (Accessed: 10 November 2025).</w:t>
      </w:r>
    </w:p>
    <w:p w14:paraId="0A83ECC4"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 xml:space="preserve">Emarsys (2025) </w:t>
      </w:r>
      <w:r w:rsidRPr="0004550F">
        <w:rPr>
          <w:rFonts w:ascii="Times New Roman" w:eastAsiaTheme="majorEastAsia" w:hAnsi="Times New Roman" w:cs="Times New Roman"/>
          <w:i/>
          <w:iCs/>
          <w:lang w:val="en-IN"/>
        </w:rPr>
        <w:t>20 AI Retail Marketing Statistics</w:t>
      </w:r>
      <w:r w:rsidRPr="0004550F">
        <w:rPr>
          <w:rFonts w:ascii="Times New Roman" w:eastAsiaTheme="majorEastAsia" w:hAnsi="Times New Roman" w:cs="Times New Roman"/>
          <w:lang w:val="en-IN"/>
        </w:rPr>
        <w:t xml:space="preserve">. Available at: </w:t>
      </w:r>
      <w:hyperlink r:id="rId15" w:tgtFrame="_new" w:history="1">
        <w:r w:rsidRPr="0004550F">
          <w:rPr>
            <w:rStyle w:val="Hyperlink"/>
            <w:rFonts w:ascii="Times New Roman" w:eastAsiaTheme="majorEastAsia" w:hAnsi="Times New Roman" w:cs="Times New Roman"/>
            <w:lang w:val="en-IN"/>
          </w:rPr>
          <w:t>https://emarsys.com/learn/blog/20-ai-retail-marketing-statistics/</w:t>
        </w:r>
      </w:hyperlink>
      <w:r w:rsidRPr="0004550F">
        <w:rPr>
          <w:rFonts w:ascii="Times New Roman" w:eastAsiaTheme="majorEastAsia" w:hAnsi="Times New Roman" w:cs="Times New Roman"/>
          <w:lang w:val="en-IN"/>
        </w:rPr>
        <w:t xml:space="preserve"> (Accessed: 10 November 2025).</w:t>
      </w:r>
    </w:p>
    <w:p w14:paraId="021ED534"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 xml:space="preserve">GeeksforGeeks (2025) </w:t>
      </w:r>
      <w:r w:rsidRPr="0004550F">
        <w:rPr>
          <w:rFonts w:ascii="Times New Roman" w:eastAsiaTheme="majorEastAsia" w:hAnsi="Times New Roman" w:cs="Times New Roman"/>
          <w:i/>
          <w:iCs/>
          <w:lang w:val="en-IN"/>
        </w:rPr>
        <w:t>Role of AI in Retail</w:t>
      </w:r>
      <w:r w:rsidRPr="0004550F">
        <w:rPr>
          <w:rFonts w:ascii="Times New Roman" w:eastAsiaTheme="majorEastAsia" w:hAnsi="Times New Roman" w:cs="Times New Roman"/>
          <w:lang w:val="en-IN"/>
        </w:rPr>
        <w:t xml:space="preserve">. Available at: </w:t>
      </w:r>
      <w:hyperlink r:id="rId16" w:tgtFrame="_new" w:history="1">
        <w:r w:rsidRPr="0004550F">
          <w:rPr>
            <w:rStyle w:val="Hyperlink"/>
            <w:rFonts w:ascii="Times New Roman" w:eastAsiaTheme="majorEastAsia" w:hAnsi="Times New Roman" w:cs="Times New Roman"/>
            <w:lang w:val="en-IN"/>
          </w:rPr>
          <w:t>https://www.geeksforgeeks.org/artificial-intelligence/role-of-ai-in-retail/</w:t>
        </w:r>
      </w:hyperlink>
      <w:r w:rsidRPr="0004550F">
        <w:rPr>
          <w:rFonts w:ascii="Times New Roman" w:eastAsiaTheme="majorEastAsia" w:hAnsi="Times New Roman" w:cs="Times New Roman"/>
          <w:lang w:val="en-IN"/>
        </w:rPr>
        <w:t xml:space="preserve"> (Accessed: 10 November 2025)</w:t>
      </w:r>
    </w:p>
    <w:p w14:paraId="73E5CFA1"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 xml:space="preserve">Grand View Research (2024) </w:t>
      </w:r>
      <w:r w:rsidRPr="0004550F">
        <w:rPr>
          <w:rFonts w:ascii="Times New Roman" w:eastAsiaTheme="majorEastAsia" w:hAnsi="Times New Roman" w:cs="Times New Roman"/>
          <w:i/>
          <w:iCs/>
          <w:lang w:val="en-IN"/>
        </w:rPr>
        <w:t>AI in Retail Market Size, Share &amp; Trends Report</w:t>
      </w:r>
      <w:r w:rsidRPr="0004550F">
        <w:rPr>
          <w:rFonts w:ascii="Times New Roman" w:eastAsiaTheme="majorEastAsia" w:hAnsi="Times New Roman" w:cs="Times New Roman"/>
          <w:lang w:val="en-IN"/>
        </w:rPr>
        <w:t xml:space="preserve">. Available at: </w:t>
      </w:r>
      <w:hyperlink r:id="rId17" w:tgtFrame="_new" w:history="1">
        <w:r w:rsidRPr="0004550F">
          <w:rPr>
            <w:rStyle w:val="Hyperlink"/>
            <w:rFonts w:ascii="Times New Roman" w:eastAsiaTheme="majorEastAsia" w:hAnsi="Times New Roman" w:cs="Times New Roman"/>
            <w:lang w:val="en-IN"/>
          </w:rPr>
          <w:t>https://www.grandviewresearch.com/industry-analysis/ai-retail-market-report</w:t>
        </w:r>
      </w:hyperlink>
      <w:r w:rsidRPr="0004550F">
        <w:rPr>
          <w:rFonts w:ascii="Times New Roman" w:eastAsiaTheme="majorEastAsia" w:hAnsi="Times New Roman" w:cs="Times New Roman"/>
          <w:lang w:val="en-IN"/>
        </w:rPr>
        <w:t xml:space="preserve"> (Accessed: 10 November 2025).</w:t>
      </w:r>
    </w:p>
    <w:p w14:paraId="525B45FB"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 xml:space="preserve">IdeaScale (2023) </w:t>
      </w:r>
      <w:r w:rsidRPr="0004550F">
        <w:rPr>
          <w:rFonts w:ascii="Times New Roman" w:eastAsiaTheme="majorEastAsia" w:hAnsi="Times New Roman" w:cs="Times New Roman"/>
          <w:i/>
          <w:iCs/>
          <w:lang w:val="en-IN"/>
        </w:rPr>
        <w:t>Analysis and Advantages of Ansoff Matrix</w:t>
      </w:r>
      <w:r w:rsidRPr="0004550F">
        <w:rPr>
          <w:rFonts w:ascii="Times New Roman" w:eastAsiaTheme="majorEastAsia" w:hAnsi="Times New Roman" w:cs="Times New Roman"/>
          <w:lang w:val="en-IN"/>
        </w:rPr>
        <w:t xml:space="preserve">. Available at: </w:t>
      </w:r>
      <w:hyperlink r:id="rId18" w:tgtFrame="_new" w:history="1">
        <w:r w:rsidRPr="0004550F">
          <w:rPr>
            <w:rStyle w:val="Hyperlink"/>
            <w:rFonts w:ascii="Times New Roman" w:eastAsiaTheme="majorEastAsia" w:hAnsi="Times New Roman" w:cs="Times New Roman"/>
            <w:lang w:val="en-IN"/>
          </w:rPr>
          <w:t>https://ideascale.com/blog/analysis-and-advantages-of-ansoff-matrix/</w:t>
        </w:r>
      </w:hyperlink>
      <w:r w:rsidRPr="0004550F">
        <w:rPr>
          <w:rFonts w:ascii="Times New Roman" w:eastAsiaTheme="majorEastAsia" w:hAnsi="Times New Roman" w:cs="Times New Roman"/>
          <w:lang w:val="en-IN"/>
        </w:rPr>
        <w:t xml:space="preserve"> (Accessed: 10 November 2025)</w:t>
      </w:r>
    </w:p>
    <w:p w14:paraId="12988DB8"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 xml:space="preserve">MDPI (2022) </w:t>
      </w:r>
      <w:r w:rsidRPr="0004550F">
        <w:rPr>
          <w:rFonts w:ascii="Times New Roman" w:eastAsiaTheme="majorEastAsia" w:hAnsi="Times New Roman" w:cs="Times New Roman"/>
          <w:i/>
          <w:iCs/>
          <w:lang w:val="en-IN"/>
        </w:rPr>
        <w:t>The environmental impacts of fast fashion on water quality</w:t>
      </w:r>
      <w:r w:rsidRPr="0004550F">
        <w:rPr>
          <w:rFonts w:ascii="Times New Roman" w:eastAsiaTheme="majorEastAsia" w:hAnsi="Times New Roman" w:cs="Times New Roman"/>
          <w:lang w:val="en-IN"/>
        </w:rPr>
        <w:t xml:space="preserve">. Available at: </w:t>
      </w:r>
      <w:hyperlink r:id="rId19" w:tgtFrame="_new" w:history="1">
        <w:r w:rsidRPr="0004550F">
          <w:rPr>
            <w:rStyle w:val="Hyperlink"/>
            <w:rFonts w:ascii="Times New Roman" w:eastAsiaTheme="majorEastAsia" w:hAnsi="Times New Roman" w:cs="Times New Roman"/>
            <w:lang w:val="en-IN"/>
          </w:rPr>
          <w:t>https://www.mdpi.com/2073-4441/14/7/1073</w:t>
        </w:r>
      </w:hyperlink>
      <w:r w:rsidRPr="0004550F">
        <w:rPr>
          <w:rFonts w:ascii="Times New Roman" w:eastAsiaTheme="majorEastAsia" w:hAnsi="Times New Roman" w:cs="Times New Roman"/>
          <w:lang w:val="en-IN"/>
        </w:rPr>
        <w:t xml:space="preserve"> (Accessed: 10 November 2025).</w:t>
      </w:r>
    </w:p>
    <w:p w14:paraId="01819607"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Ndonye, D.M., 2022. Followership in leadership process and organizational performance: A review of literature. </w:t>
      </w:r>
      <w:r w:rsidRPr="0004550F">
        <w:rPr>
          <w:rFonts w:ascii="Times New Roman" w:eastAsiaTheme="majorEastAsia" w:hAnsi="Times New Roman" w:cs="Times New Roman"/>
          <w:i/>
          <w:iCs/>
          <w:lang w:val="en-IN"/>
        </w:rPr>
        <w:t>International Journal of Organizational Leadership</w:t>
      </w:r>
      <w:r w:rsidRPr="0004550F">
        <w:rPr>
          <w:rFonts w:ascii="Times New Roman" w:eastAsiaTheme="majorEastAsia" w:hAnsi="Times New Roman" w:cs="Times New Roman"/>
          <w:lang w:val="en-IN"/>
        </w:rPr>
        <w:t>.</w:t>
      </w:r>
    </w:p>
    <w:p w14:paraId="63653746"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lastRenderedPageBreak/>
        <w:t xml:space="preserve">NVIDIA (2024) </w:t>
      </w:r>
      <w:r w:rsidRPr="0004550F">
        <w:rPr>
          <w:rFonts w:ascii="Times New Roman" w:eastAsiaTheme="majorEastAsia" w:hAnsi="Times New Roman" w:cs="Times New Roman"/>
          <w:i/>
          <w:iCs/>
          <w:lang w:val="en-IN"/>
        </w:rPr>
        <w:t>State of AI in Retail and CPG: 2024 Trends</w:t>
      </w:r>
      <w:r w:rsidRPr="0004550F">
        <w:rPr>
          <w:rFonts w:ascii="Times New Roman" w:eastAsiaTheme="majorEastAsia" w:hAnsi="Times New Roman" w:cs="Times New Roman"/>
          <w:lang w:val="en-IN"/>
        </w:rPr>
        <w:t xml:space="preserve">. Available at: </w:t>
      </w:r>
      <w:hyperlink r:id="rId20" w:tgtFrame="_new" w:history="1">
        <w:r w:rsidRPr="0004550F">
          <w:rPr>
            <w:rStyle w:val="Hyperlink"/>
            <w:rFonts w:ascii="Times New Roman" w:eastAsiaTheme="majorEastAsia" w:hAnsi="Times New Roman" w:cs="Times New Roman"/>
            <w:lang w:val="en-IN"/>
          </w:rPr>
          <w:t>https://images.nvidia.com/aem-dam/Solutions/documents/retail-state-of-ai-report.pdf</w:t>
        </w:r>
      </w:hyperlink>
      <w:r w:rsidRPr="0004550F">
        <w:rPr>
          <w:rFonts w:ascii="Times New Roman" w:eastAsiaTheme="majorEastAsia" w:hAnsi="Times New Roman" w:cs="Times New Roman"/>
          <w:lang w:val="en-IN"/>
        </w:rPr>
        <w:t xml:space="preserve"> (Accessed: 10 November 2025)</w:t>
      </w:r>
    </w:p>
    <w:p w14:paraId="3D066321"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Pandey, N., Nayal, P. and Rathore, A.S., 2020. Digital marketing for B2B organizations: structured literature review and future research directions. </w:t>
      </w:r>
      <w:r w:rsidRPr="0004550F">
        <w:rPr>
          <w:rFonts w:ascii="Times New Roman" w:eastAsiaTheme="majorEastAsia" w:hAnsi="Times New Roman" w:cs="Times New Roman"/>
          <w:i/>
          <w:iCs/>
          <w:lang w:val="en-IN"/>
        </w:rPr>
        <w:t>Journal of Business &amp; Industrial Marketing</w:t>
      </w:r>
      <w:r w:rsidRPr="0004550F">
        <w:rPr>
          <w:rFonts w:ascii="Times New Roman" w:eastAsiaTheme="majorEastAsia" w:hAnsi="Times New Roman" w:cs="Times New Roman"/>
          <w:lang w:val="en-IN"/>
        </w:rPr>
        <w:t>, </w:t>
      </w:r>
      <w:r w:rsidRPr="0004550F">
        <w:rPr>
          <w:rFonts w:ascii="Times New Roman" w:eastAsiaTheme="majorEastAsia" w:hAnsi="Times New Roman" w:cs="Times New Roman"/>
          <w:i/>
          <w:iCs/>
          <w:lang w:val="en-IN"/>
        </w:rPr>
        <w:t>35</w:t>
      </w:r>
      <w:r w:rsidRPr="0004550F">
        <w:rPr>
          <w:rFonts w:ascii="Times New Roman" w:eastAsiaTheme="majorEastAsia" w:hAnsi="Times New Roman" w:cs="Times New Roman"/>
          <w:lang w:val="en-IN"/>
        </w:rPr>
        <w:t>(7), pp.1191-1204.</w:t>
      </w:r>
    </w:p>
    <w:p w14:paraId="3915C11B"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Purawidjaja, R.A., Chudra, G. and Yohannis, A., 2024. Comprehensive Study of Information Technology Strategy Components in Global ICT Companies Utilizing PESTLE and Ansoff Matrix. </w:t>
      </w:r>
      <w:r w:rsidRPr="0004550F">
        <w:rPr>
          <w:rFonts w:ascii="Times New Roman" w:eastAsiaTheme="majorEastAsia" w:hAnsi="Times New Roman" w:cs="Times New Roman"/>
          <w:i/>
          <w:iCs/>
          <w:lang w:val="en-IN"/>
        </w:rPr>
        <w:t>Sinkron: jurnal dan penelitian teknik informatika</w:t>
      </w:r>
      <w:r w:rsidRPr="0004550F">
        <w:rPr>
          <w:rFonts w:ascii="Times New Roman" w:eastAsiaTheme="majorEastAsia" w:hAnsi="Times New Roman" w:cs="Times New Roman"/>
          <w:lang w:val="en-IN"/>
        </w:rPr>
        <w:t>, </w:t>
      </w:r>
      <w:r w:rsidRPr="0004550F">
        <w:rPr>
          <w:rFonts w:ascii="Times New Roman" w:eastAsiaTheme="majorEastAsia" w:hAnsi="Times New Roman" w:cs="Times New Roman"/>
          <w:i/>
          <w:iCs/>
          <w:lang w:val="en-IN"/>
        </w:rPr>
        <w:t>8</w:t>
      </w:r>
      <w:r w:rsidRPr="0004550F">
        <w:rPr>
          <w:rFonts w:ascii="Times New Roman" w:eastAsiaTheme="majorEastAsia" w:hAnsi="Times New Roman" w:cs="Times New Roman"/>
          <w:lang w:val="en-IN"/>
        </w:rPr>
        <w:t>(4), pp.2397-2409.</w:t>
      </w:r>
    </w:p>
    <w:p w14:paraId="129DF3AA"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Sharma, A.P., 2021. Consumers’ purchase behaviour and green marketing: A synthesis, review and agenda. </w:t>
      </w:r>
      <w:r w:rsidRPr="0004550F">
        <w:rPr>
          <w:rFonts w:ascii="Times New Roman" w:eastAsiaTheme="majorEastAsia" w:hAnsi="Times New Roman" w:cs="Times New Roman"/>
          <w:i/>
          <w:iCs/>
          <w:lang w:val="en-IN"/>
        </w:rPr>
        <w:t>International Journal of Consumer Studies</w:t>
      </w:r>
      <w:r w:rsidRPr="0004550F">
        <w:rPr>
          <w:rFonts w:ascii="Times New Roman" w:eastAsiaTheme="majorEastAsia" w:hAnsi="Times New Roman" w:cs="Times New Roman"/>
          <w:lang w:val="en-IN"/>
        </w:rPr>
        <w:t>, </w:t>
      </w:r>
      <w:r w:rsidRPr="0004550F">
        <w:rPr>
          <w:rFonts w:ascii="Times New Roman" w:eastAsiaTheme="majorEastAsia" w:hAnsi="Times New Roman" w:cs="Times New Roman"/>
          <w:i/>
          <w:iCs/>
          <w:lang w:val="en-IN"/>
        </w:rPr>
        <w:t>45</w:t>
      </w:r>
      <w:r w:rsidRPr="0004550F">
        <w:rPr>
          <w:rFonts w:ascii="Times New Roman" w:eastAsiaTheme="majorEastAsia" w:hAnsi="Times New Roman" w:cs="Times New Roman"/>
          <w:lang w:val="en-IN"/>
        </w:rPr>
        <w:t>(6), pp.1217-1238.</w:t>
      </w:r>
    </w:p>
    <w:p w14:paraId="509985D7"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 xml:space="preserve">Statista (2025) </w:t>
      </w:r>
      <w:r w:rsidRPr="0004550F">
        <w:rPr>
          <w:rFonts w:ascii="Times New Roman" w:eastAsiaTheme="majorEastAsia" w:hAnsi="Times New Roman" w:cs="Times New Roman"/>
          <w:i/>
          <w:iCs/>
          <w:lang w:val="en-IN"/>
        </w:rPr>
        <w:t>Sales of the Inditex Group worldwide by format</w:t>
      </w:r>
      <w:r w:rsidRPr="0004550F">
        <w:rPr>
          <w:rFonts w:ascii="Times New Roman" w:eastAsiaTheme="majorEastAsia" w:hAnsi="Times New Roman" w:cs="Times New Roman"/>
          <w:lang w:val="en-IN"/>
        </w:rPr>
        <w:t xml:space="preserve">. Available at: </w:t>
      </w:r>
      <w:hyperlink r:id="rId21" w:tgtFrame="_new" w:history="1">
        <w:r w:rsidRPr="0004550F">
          <w:rPr>
            <w:rStyle w:val="Hyperlink"/>
            <w:rFonts w:ascii="Times New Roman" w:eastAsiaTheme="majorEastAsia" w:hAnsi="Times New Roman" w:cs="Times New Roman"/>
            <w:lang w:val="en-IN"/>
          </w:rPr>
          <w:t>https://www.statista.com/statistics/456505/sales-inditex-group-worldwide-by-format/</w:t>
        </w:r>
      </w:hyperlink>
      <w:r w:rsidRPr="0004550F">
        <w:rPr>
          <w:rFonts w:ascii="Times New Roman" w:eastAsiaTheme="majorEastAsia" w:hAnsi="Times New Roman" w:cs="Times New Roman"/>
          <w:lang w:val="en-IN"/>
        </w:rPr>
        <w:t xml:space="preserve"> (Accessed: 10 November 2025).</w:t>
      </w:r>
    </w:p>
    <w:p w14:paraId="2CB07514"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 xml:space="preserve">TrusTrace (2025) </w:t>
      </w:r>
      <w:r w:rsidRPr="0004550F">
        <w:rPr>
          <w:rFonts w:ascii="Times New Roman" w:eastAsiaTheme="majorEastAsia" w:hAnsi="Times New Roman" w:cs="Times New Roman"/>
          <w:i/>
          <w:iCs/>
          <w:lang w:val="en-IN"/>
        </w:rPr>
        <w:t>Regulatory Trends 2025: What Fashion Brands and Suppliers Need to Know</w:t>
      </w:r>
      <w:r w:rsidRPr="0004550F">
        <w:rPr>
          <w:rFonts w:ascii="Times New Roman" w:eastAsiaTheme="majorEastAsia" w:hAnsi="Times New Roman" w:cs="Times New Roman"/>
          <w:lang w:val="en-IN"/>
        </w:rPr>
        <w:t xml:space="preserve">. Available at: </w:t>
      </w:r>
      <w:hyperlink r:id="rId22" w:tgtFrame="_new" w:history="1">
        <w:r w:rsidRPr="0004550F">
          <w:rPr>
            <w:rStyle w:val="Hyperlink"/>
            <w:rFonts w:ascii="Times New Roman" w:eastAsiaTheme="majorEastAsia" w:hAnsi="Times New Roman" w:cs="Times New Roman"/>
            <w:lang w:val="en-IN"/>
          </w:rPr>
          <w:t>https://trustrace.com/knowledge-hub/regulatory-trends-2025-what-fashion-brands-and-suppliers-need-to-know</w:t>
        </w:r>
      </w:hyperlink>
      <w:r w:rsidRPr="0004550F">
        <w:rPr>
          <w:rFonts w:ascii="Times New Roman" w:eastAsiaTheme="majorEastAsia" w:hAnsi="Times New Roman" w:cs="Times New Roman"/>
          <w:lang w:val="en-IN"/>
        </w:rPr>
        <w:t xml:space="preserve"> (Accessed: 10 November 2025).</w:t>
      </w:r>
    </w:p>
    <w:p w14:paraId="0888504B"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Varadarajan, R., 2020. Customer information resources advantage, marketing strategy and business performance: A market resources based view. </w:t>
      </w:r>
      <w:r w:rsidRPr="0004550F">
        <w:rPr>
          <w:rFonts w:ascii="Times New Roman" w:eastAsiaTheme="majorEastAsia" w:hAnsi="Times New Roman" w:cs="Times New Roman"/>
          <w:i/>
          <w:iCs/>
          <w:lang w:val="en-IN"/>
        </w:rPr>
        <w:t>Industrial marketing management</w:t>
      </w:r>
      <w:r w:rsidRPr="0004550F">
        <w:rPr>
          <w:rFonts w:ascii="Times New Roman" w:eastAsiaTheme="majorEastAsia" w:hAnsi="Times New Roman" w:cs="Times New Roman"/>
          <w:lang w:val="en-IN"/>
        </w:rPr>
        <w:t>, </w:t>
      </w:r>
      <w:r w:rsidRPr="0004550F">
        <w:rPr>
          <w:rFonts w:ascii="Times New Roman" w:eastAsiaTheme="majorEastAsia" w:hAnsi="Times New Roman" w:cs="Times New Roman"/>
          <w:i/>
          <w:iCs/>
          <w:lang w:val="en-IN"/>
        </w:rPr>
        <w:t>89</w:t>
      </w:r>
      <w:r w:rsidRPr="0004550F">
        <w:rPr>
          <w:rFonts w:ascii="Times New Roman" w:eastAsiaTheme="majorEastAsia" w:hAnsi="Times New Roman" w:cs="Times New Roman"/>
          <w:lang w:val="en-IN"/>
        </w:rPr>
        <w:t>, pp.89-97.</w:t>
      </w:r>
    </w:p>
    <w:p w14:paraId="707D006B" w14:textId="77777777" w:rsidR="00287550" w:rsidRPr="0004550F" w:rsidRDefault="003B695E" w:rsidP="0004550F">
      <w:pPr>
        <w:spacing w:line="360" w:lineRule="auto"/>
        <w:jc w:val="both"/>
        <w:rPr>
          <w:rFonts w:ascii="Times New Roman" w:eastAsiaTheme="majorEastAsia" w:hAnsi="Times New Roman" w:cs="Times New Roman"/>
          <w:lang w:val="en-IN"/>
        </w:rPr>
      </w:pPr>
      <w:r w:rsidRPr="0004550F">
        <w:rPr>
          <w:rFonts w:ascii="Times New Roman" w:eastAsiaTheme="majorEastAsia" w:hAnsi="Times New Roman" w:cs="Times New Roman"/>
          <w:lang w:val="en-IN"/>
        </w:rPr>
        <w:t>Wood, B., Williams, O., Nagarajan, V. and Sacks, G., 2021. Market strategies used by processed food manufacturers to increase and consolidate their power: a systematic review and document analysis. </w:t>
      </w:r>
      <w:r w:rsidRPr="0004550F">
        <w:rPr>
          <w:rFonts w:ascii="Times New Roman" w:eastAsiaTheme="majorEastAsia" w:hAnsi="Times New Roman" w:cs="Times New Roman"/>
          <w:i/>
          <w:iCs/>
          <w:lang w:val="en-IN"/>
        </w:rPr>
        <w:t>Globalization and health</w:t>
      </w:r>
      <w:r w:rsidRPr="0004550F">
        <w:rPr>
          <w:rFonts w:ascii="Times New Roman" w:eastAsiaTheme="majorEastAsia" w:hAnsi="Times New Roman" w:cs="Times New Roman"/>
          <w:lang w:val="en-IN"/>
        </w:rPr>
        <w:t>, </w:t>
      </w:r>
      <w:r w:rsidRPr="0004550F">
        <w:rPr>
          <w:rFonts w:ascii="Times New Roman" w:eastAsiaTheme="majorEastAsia" w:hAnsi="Times New Roman" w:cs="Times New Roman"/>
          <w:i/>
          <w:iCs/>
          <w:lang w:val="en-IN"/>
        </w:rPr>
        <w:t>17</w:t>
      </w:r>
      <w:r w:rsidRPr="0004550F">
        <w:rPr>
          <w:rFonts w:ascii="Times New Roman" w:eastAsiaTheme="majorEastAsia" w:hAnsi="Times New Roman" w:cs="Times New Roman"/>
          <w:lang w:val="en-IN"/>
        </w:rPr>
        <w:t>(1), p.17.</w:t>
      </w:r>
    </w:p>
    <w:p w14:paraId="6105903D" w14:textId="3DF7785B" w:rsidR="00434358" w:rsidRPr="00434358" w:rsidRDefault="00434358" w:rsidP="00434358">
      <w:pPr>
        <w:spacing w:line="360" w:lineRule="auto"/>
        <w:jc w:val="both"/>
        <w:rPr>
          <w:rFonts w:ascii="Times New Roman" w:eastAsiaTheme="majorEastAsia" w:hAnsi="Times New Roman" w:cs="Times New Roman"/>
        </w:rPr>
      </w:pPr>
    </w:p>
    <w:sectPr w:rsidR="00434358" w:rsidRPr="00434358" w:rsidSect="00375E89">
      <w:footerReference w:type="default" r:id="rId23"/>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03580" w14:textId="77777777" w:rsidR="00E754C5" w:rsidRDefault="00E754C5" w:rsidP="00375E89">
      <w:r>
        <w:separator/>
      </w:r>
    </w:p>
  </w:endnote>
  <w:endnote w:type="continuationSeparator" w:id="0">
    <w:p w14:paraId="126B2A42" w14:textId="77777777" w:rsidR="00E754C5" w:rsidRDefault="00E754C5" w:rsidP="00375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456920464"/>
      <w:docPartObj>
        <w:docPartGallery w:val="Page Numbers (Bottom of Page)"/>
        <w:docPartUnique/>
      </w:docPartObj>
    </w:sdtPr>
    <w:sdtEndPr>
      <w:rPr>
        <w:noProof/>
      </w:rPr>
    </w:sdtEndPr>
    <w:sdtContent>
      <w:p w14:paraId="226317A6" w14:textId="46B7A0BC" w:rsidR="00375E89" w:rsidRPr="00375E89" w:rsidRDefault="00375E89">
        <w:pPr>
          <w:pStyle w:val="Footer"/>
          <w:jc w:val="center"/>
          <w:rPr>
            <w:rFonts w:ascii="Times New Roman" w:hAnsi="Times New Roman" w:cs="Times New Roman"/>
            <w:sz w:val="20"/>
            <w:szCs w:val="20"/>
          </w:rPr>
        </w:pPr>
        <w:r w:rsidRPr="00375E89">
          <w:rPr>
            <w:rFonts w:ascii="Times New Roman" w:hAnsi="Times New Roman" w:cs="Times New Roman"/>
            <w:sz w:val="20"/>
            <w:szCs w:val="20"/>
          </w:rPr>
          <w:fldChar w:fldCharType="begin"/>
        </w:r>
        <w:r w:rsidRPr="00375E89">
          <w:rPr>
            <w:rFonts w:ascii="Times New Roman" w:hAnsi="Times New Roman" w:cs="Times New Roman"/>
            <w:sz w:val="20"/>
            <w:szCs w:val="20"/>
          </w:rPr>
          <w:instrText xml:space="preserve"> PAGE   \* MERGEFORMAT </w:instrText>
        </w:r>
        <w:r w:rsidRPr="00375E89">
          <w:rPr>
            <w:rFonts w:ascii="Times New Roman" w:hAnsi="Times New Roman" w:cs="Times New Roman"/>
            <w:sz w:val="20"/>
            <w:szCs w:val="20"/>
          </w:rPr>
          <w:fldChar w:fldCharType="separate"/>
        </w:r>
        <w:r w:rsidRPr="00375E89">
          <w:rPr>
            <w:rFonts w:ascii="Times New Roman" w:hAnsi="Times New Roman" w:cs="Times New Roman"/>
            <w:noProof/>
            <w:sz w:val="20"/>
            <w:szCs w:val="20"/>
          </w:rPr>
          <w:t>2</w:t>
        </w:r>
        <w:r w:rsidRPr="00375E89">
          <w:rPr>
            <w:rFonts w:ascii="Times New Roman" w:hAnsi="Times New Roman" w:cs="Times New Roman"/>
            <w:noProof/>
            <w:sz w:val="20"/>
            <w:szCs w:val="20"/>
          </w:rPr>
          <w:fldChar w:fldCharType="end"/>
        </w:r>
      </w:p>
    </w:sdtContent>
  </w:sdt>
  <w:p w14:paraId="4863AF70" w14:textId="77777777" w:rsidR="00375E89" w:rsidRPr="00375E89" w:rsidRDefault="00375E89">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1085E" w14:textId="77777777" w:rsidR="00E754C5" w:rsidRDefault="00E754C5" w:rsidP="00375E89">
      <w:r>
        <w:separator/>
      </w:r>
    </w:p>
  </w:footnote>
  <w:footnote w:type="continuationSeparator" w:id="0">
    <w:p w14:paraId="31CCC608" w14:textId="77777777" w:rsidR="00E754C5" w:rsidRDefault="00E754C5" w:rsidP="00375E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4572261">
    <w:abstractNumId w:val="7"/>
  </w:num>
  <w:num w:numId="2" w16cid:durableId="923341351">
    <w:abstractNumId w:val="11"/>
  </w:num>
  <w:num w:numId="3" w16cid:durableId="528839288">
    <w:abstractNumId w:val="22"/>
  </w:num>
  <w:num w:numId="4" w16cid:durableId="1819347100">
    <w:abstractNumId w:val="23"/>
  </w:num>
  <w:num w:numId="5" w16cid:durableId="1944877139">
    <w:abstractNumId w:val="24"/>
  </w:num>
  <w:num w:numId="6" w16cid:durableId="2142644986">
    <w:abstractNumId w:val="13"/>
  </w:num>
  <w:num w:numId="7" w16cid:durableId="1447113276">
    <w:abstractNumId w:val="0"/>
  </w:num>
  <w:num w:numId="8" w16cid:durableId="1661957014">
    <w:abstractNumId w:val="17"/>
  </w:num>
  <w:num w:numId="9" w16cid:durableId="1341814370">
    <w:abstractNumId w:val="26"/>
  </w:num>
  <w:num w:numId="10" w16cid:durableId="1516117794">
    <w:abstractNumId w:val="25"/>
  </w:num>
  <w:num w:numId="11" w16cid:durableId="836925920">
    <w:abstractNumId w:val="3"/>
  </w:num>
  <w:num w:numId="12" w16cid:durableId="655646153">
    <w:abstractNumId w:val="19"/>
  </w:num>
  <w:num w:numId="13" w16cid:durableId="995256442">
    <w:abstractNumId w:val="18"/>
  </w:num>
  <w:num w:numId="14" w16cid:durableId="1704867806">
    <w:abstractNumId w:val="1"/>
  </w:num>
  <w:num w:numId="15" w16cid:durableId="502279999">
    <w:abstractNumId w:val="27"/>
  </w:num>
  <w:num w:numId="16" w16cid:durableId="129203143">
    <w:abstractNumId w:val="14"/>
  </w:num>
  <w:num w:numId="17" w16cid:durableId="1330329707">
    <w:abstractNumId w:val="12"/>
  </w:num>
  <w:num w:numId="18" w16cid:durableId="1565334932">
    <w:abstractNumId w:val="20"/>
  </w:num>
  <w:num w:numId="19" w16cid:durableId="1305043530">
    <w:abstractNumId w:val="5"/>
  </w:num>
  <w:num w:numId="20" w16cid:durableId="1046298573">
    <w:abstractNumId w:val="21"/>
  </w:num>
  <w:num w:numId="21" w16cid:durableId="2023315156">
    <w:abstractNumId w:val="10"/>
  </w:num>
  <w:num w:numId="22" w16cid:durableId="323124980">
    <w:abstractNumId w:val="9"/>
  </w:num>
  <w:num w:numId="23" w16cid:durableId="867641387">
    <w:abstractNumId w:val="6"/>
  </w:num>
  <w:num w:numId="24" w16cid:durableId="356272512">
    <w:abstractNumId w:val="8"/>
  </w:num>
  <w:num w:numId="25" w16cid:durableId="62486586">
    <w:abstractNumId w:val="2"/>
  </w:num>
  <w:num w:numId="26" w16cid:durableId="1357848479">
    <w:abstractNumId w:val="15"/>
  </w:num>
  <w:num w:numId="27" w16cid:durableId="459224281">
    <w:abstractNumId w:val="4"/>
  </w:num>
  <w:num w:numId="28" w16cid:durableId="2334397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4550F"/>
    <w:rsid w:val="00064BC3"/>
    <w:rsid w:val="000D5366"/>
    <w:rsid w:val="001003E8"/>
    <w:rsid w:val="00136289"/>
    <w:rsid w:val="001C02F8"/>
    <w:rsid w:val="00213D2B"/>
    <w:rsid w:val="00287550"/>
    <w:rsid w:val="00325A3E"/>
    <w:rsid w:val="00375E89"/>
    <w:rsid w:val="003B695E"/>
    <w:rsid w:val="00434358"/>
    <w:rsid w:val="004A039E"/>
    <w:rsid w:val="004F2663"/>
    <w:rsid w:val="005A01B0"/>
    <w:rsid w:val="005A570C"/>
    <w:rsid w:val="005C12E2"/>
    <w:rsid w:val="00617CF1"/>
    <w:rsid w:val="00646406"/>
    <w:rsid w:val="00675F02"/>
    <w:rsid w:val="006B7F17"/>
    <w:rsid w:val="0073681E"/>
    <w:rsid w:val="00797B60"/>
    <w:rsid w:val="0089304D"/>
    <w:rsid w:val="00914948"/>
    <w:rsid w:val="009E58AF"/>
    <w:rsid w:val="00A53B98"/>
    <w:rsid w:val="00A7534B"/>
    <w:rsid w:val="00BF08E5"/>
    <w:rsid w:val="00C57D61"/>
    <w:rsid w:val="00C86AC9"/>
    <w:rsid w:val="00CB01F0"/>
    <w:rsid w:val="00D24136"/>
    <w:rsid w:val="00D95E19"/>
    <w:rsid w:val="00DA3670"/>
    <w:rsid w:val="00DE5D5B"/>
    <w:rsid w:val="00E754C5"/>
    <w:rsid w:val="00EC6978"/>
    <w:rsid w:val="00F60381"/>
    <w:rsid w:val="00F974AB"/>
    <w:rsid w:val="00FE19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docId w15:val="{8A4DC5C9-41FD-4B8E-A09A-B457C5EC9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358"/>
    <w:pPr>
      <w:spacing w:line="360" w:lineRule="auto"/>
      <w:jc w:val="both"/>
      <w:outlineLvl w:val="0"/>
    </w:pPr>
    <w:rPr>
      <w:rFonts w:ascii="Times New Roman" w:hAnsi="Times New Roman" w:cs="Times New Roman"/>
      <w:b/>
      <w:bCs/>
      <w:color w:val="000000" w:themeColor="text1"/>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358"/>
    <w:rPr>
      <w:rFonts w:ascii="Times New Roman" w:hAnsi="Times New Roman" w:cs="Times New Roman"/>
      <w:b/>
      <w:bCs/>
      <w:color w:val="000000" w:themeColor="text1"/>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line="276" w:lineRule="auto"/>
      <w:outlineLvl w:val="9"/>
    </w:pPr>
    <w:rPr>
      <w:b w:val="0"/>
      <w:bCs w:val="0"/>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semiHidden/>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BalloonText">
    <w:name w:val="Balloon Text"/>
    <w:basedOn w:val="Normal"/>
    <w:link w:val="BalloonTextChar"/>
    <w:uiPriority w:val="99"/>
    <w:semiHidden/>
    <w:unhideWhenUsed/>
    <w:rsid w:val="001C02F8"/>
    <w:rPr>
      <w:rFonts w:ascii="Tahoma" w:hAnsi="Tahoma" w:cs="Tahoma"/>
      <w:sz w:val="16"/>
      <w:szCs w:val="16"/>
    </w:rPr>
  </w:style>
  <w:style w:type="character" w:customStyle="1" w:styleId="BalloonTextChar">
    <w:name w:val="Balloon Text Char"/>
    <w:basedOn w:val="DefaultParagraphFont"/>
    <w:link w:val="BalloonText"/>
    <w:uiPriority w:val="99"/>
    <w:semiHidden/>
    <w:rsid w:val="001C02F8"/>
    <w:rPr>
      <w:rFonts w:ascii="Tahoma" w:hAnsi="Tahoma" w:cs="Tahoma"/>
      <w:sz w:val="16"/>
      <w:szCs w:val="16"/>
    </w:rPr>
  </w:style>
  <w:style w:type="paragraph" w:styleId="Header">
    <w:name w:val="header"/>
    <w:basedOn w:val="Normal"/>
    <w:link w:val="HeaderChar"/>
    <w:uiPriority w:val="99"/>
    <w:unhideWhenUsed/>
    <w:rsid w:val="00375E89"/>
    <w:pPr>
      <w:tabs>
        <w:tab w:val="center" w:pos="4680"/>
        <w:tab w:val="right" w:pos="9360"/>
      </w:tabs>
    </w:pPr>
  </w:style>
  <w:style w:type="character" w:customStyle="1" w:styleId="HeaderChar">
    <w:name w:val="Header Char"/>
    <w:basedOn w:val="DefaultParagraphFont"/>
    <w:link w:val="Header"/>
    <w:uiPriority w:val="99"/>
    <w:rsid w:val="00375E89"/>
  </w:style>
  <w:style w:type="paragraph" w:styleId="Footer">
    <w:name w:val="footer"/>
    <w:basedOn w:val="Normal"/>
    <w:link w:val="FooterChar"/>
    <w:uiPriority w:val="99"/>
    <w:unhideWhenUsed/>
    <w:rsid w:val="00375E89"/>
    <w:pPr>
      <w:tabs>
        <w:tab w:val="center" w:pos="4680"/>
        <w:tab w:val="right" w:pos="9360"/>
      </w:tabs>
    </w:pPr>
  </w:style>
  <w:style w:type="character" w:customStyle="1" w:styleId="FooterChar">
    <w:name w:val="Footer Char"/>
    <w:basedOn w:val="DefaultParagraphFont"/>
    <w:link w:val="Footer"/>
    <w:uiPriority w:val="99"/>
    <w:rsid w:val="00375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usinessjargons.com/marketing-environment.html?utm_source=chatgpt.com" TargetMode="External"/><Relationship Id="rId18" Type="http://schemas.openxmlformats.org/officeDocument/2006/relationships/hyperlink" Target="https://ideascale.com/blog/analysis-and-advantages-of-ansoff-matrix/?utm_source=chatgpt.com" TargetMode="External"/><Relationship Id="rId3" Type="http://schemas.openxmlformats.org/officeDocument/2006/relationships/styles" Target="styles.xml"/><Relationship Id="rId21" Type="http://schemas.openxmlformats.org/officeDocument/2006/relationships/hyperlink" Target="https://www.statista.com/statistics/456505/sales-inditex-group-worldwide-by-forma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randviewresearch.com/industry-analysis/ai-retail-market-report?utm_source=chatgp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eeksforgeeks.org/artificial-intelligence/role-of-ai-in-retail/?utm_source=chatgpt.com" TargetMode="External"/><Relationship Id="rId20" Type="http://schemas.openxmlformats.org/officeDocument/2006/relationships/hyperlink" Target="https://images.nvidia.com/aem-dam/Solutions/documents/retail-state-of-ai-report.pdf?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marsys.com/learn/blog/20-ai-retail-marketing-statistics/?utm_source=chatgpt.com"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mdpi.com/2073-4441/14/7/1073?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th.org/fast-fashions-detrimental-effect-on-the-environment/?utm_source=chatgpt.com" TargetMode="External"/><Relationship Id="rId22" Type="http://schemas.openxmlformats.org/officeDocument/2006/relationships/hyperlink" Target="https://trustrace.com/knowledge-hub/regulatory-trends-2025-what-fashion-brands-and-suppliers-need-to-know?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C022-AE4F-40C1-9782-BA0A43016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3815</Words>
  <Characters>21751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Laila Maazouz</dc:creator>
  <cp:lastModifiedBy>Minuddin Sarker</cp:lastModifiedBy>
  <cp:revision>4</cp:revision>
  <dcterms:created xsi:type="dcterms:W3CDTF">2025-11-16T02:25:00Z</dcterms:created>
  <dcterms:modified xsi:type="dcterms:W3CDTF">2025-11-20T08:08:00Z</dcterms:modified>
</cp:coreProperties>
</file>