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3D469DA" w14:textId="0D89BCB3" w:rsidR="002440AF" w:rsidRPr="002A791C" w:rsidRDefault="00CD602E" w:rsidP="00A4435C">
      <w:pPr>
        <w:jc w:val="center"/>
        <w:rPr>
          <w:rFonts w:ascii="Euphemia" w:hAnsi="Euphemia" w:cstheme="majorHAnsi"/>
          <w:b/>
          <w:bCs/>
          <w:sz w:val="56"/>
          <w:szCs w:val="56"/>
          <w:u w:val="single"/>
        </w:rPr>
      </w:pPr>
      <w:proofErr w:type="spellStart"/>
      <w:r w:rsidRPr="002A791C">
        <w:rPr>
          <w:rFonts w:ascii="Euphemia" w:hAnsi="Euphemia" w:cstheme="majorHAnsi"/>
          <w:b/>
          <w:bCs/>
          <w:sz w:val="56"/>
          <w:szCs w:val="56"/>
          <w:u w:val="single"/>
        </w:rPr>
        <w:t>Dockwell</w:t>
      </w:r>
      <w:proofErr w:type="spellEnd"/>
      <w:r w:rsidRPr="002A791C">
        <w:rPr>
          <w:rFonts w:ascii="Euphemia" w:hAnsi="Euphemia" w:cstheme="majorHAnsi"/>
          <w:b/>
          <w:bCs/>
          <w:sz w:val="56"/>
          <w:szCs w:val="56"/>
          <w:u w:val="single"/>
        </w:rPr>
        <w:t xml:space="preserve"> </w:t>
      </w:r>
      <w:r w:rsidRPr="00CF72AE">
        <w:rPr>
          <w:rFonts w:ascii="Euphemia" w:hAnsi="Euphemia" w:cstheme="majorHAnsi"/>
          <w:b/>
          <w:bCs/>
          <w:sz w:val="56"/>
          <w:szCs w:val="56"/>
          <w:u w:val="single"/>
        </w:rPr>
        <w:t>Primary School Prospectus</w:t>
      </w:r>
      <w:r w:rsidR="00283F0D" w:rsidRPr="00CF72AE">
        <w:rPr>
          <w:rFonts w:ascii="Euphemia" w:hAnsi="Euphemia" w:cstheme="majorHAnsi"/>
          <w:b/>
          <w:bCs/>
          <w:sz w:val="56"/>
          <w:szCs w:val="56"/>
          <w:u w:val="single"/>
        </w:rPr>
        <w:t>.</w:t>
      </w:r>
    </w:p>
    <w:p w14:paraId="06507091" w14:textId="168ABCE8" w:rsidR="002440AF" w:rsidRDefault="002440AF">
      <w:pPr>
        <w:rPr>
          <w:rFonts w:asciiTheme="minorHAnsi" w:hAnsiTheme="minorHAnsi" w:cstheme="minorHAnsi"/>
          <w:b/>
          <w:bCs/>
          <w:sz w:val="36"/>
          <w:szCs w:val="36"/>
          <w:u w:val="single"/>
        </w:rPr>
      </w:pPr>
    </w:p>
    <w:p w14:paraId="637DDFB4" w14:textId="6EFBEAE8" w:rsidR="005677C4" w:rsidRDefault="005677C4">
      <w:pPr>
        <w:rPr>
          <w:rFonts w:asciiTheme="minorHAnsi" w:hAnsiTheme="minorHAnsi" w:cstheme="minorHAnsi"/>
          <w:b/>
          <w:bCs/>
          <w:sz w:val="36"/>
          <w:szCs w:val="36"/>
          <w:u w:val="single"/>
        </w:rPr>
      </w:pPr>
    </w:p>
    <w:p w14:paraId="5DB69D82" w14:textId="7DF2AF22" w:rsidR="00323F68" w:rsidRPr="00323F68" w:rsidRDefault="00323F68" w:rsidP="00323F68">
      <w:pPr>
        <w:rPr>
          <w:sz w:val="24"/>
          <w:szCs w:val="24"/>
        </w:rPr>
      </w:pPr>
      <w:r w:rsidRPr="00323F68">
        <w:rPr>
          <w:sz w:val="24"/>
          <w:szCs w:val="24"/>
        </w:rPr>
        <w:fldChar w:fldCharType="begin"/>
      </w:r>
      <w:r w:rsidRPr="00323F68">
        <w:rPr>
          <w:sz w:val="24"/>
          <w:szCs w:val="24"/>
        </w:rPr>
        <w:instrText xml:space="preserve"> INCLUDEPICTURE "/var/folders/kd/n1np7j2j1h39y7zxsctm8qq40000gn/T/com.microsoft.Word/WebArchiveCopyPasteTempFiles/yale-university-1604159_960_720.jpg" \* MERGEFORMATINET </w:instrText>
      </w:r>
      <w:r w:rsidRPr="00323F68">
        <w:rPr>
          <w:sz w:val="24"/>
          <w:szCs w:val="24"/>
        </w:rPr>
        <w:fldChar w:fldCharType="separate"/>
      </w:r>
      <w:r w:rsidRPr="00323F68">
        <w:rPr>
          <w:noProof/>
          <w:sz w:val="24"/>
          <w:szCs w:val="24"/>
        </w:rPr>
        <w:drawing>
          <wp:inline distT="0" distB="0" distL="0" distR="0" wp14:anchorId="7DFC9394" wp14:editId="58D91536">
            <wp:extent cx="6054953" cy="4168140"/>
            <wp:effectExtent l="0" t="0" r="3175" b="0"/>
            <wp:docPr id="1" name="Picture 1" descr="Yale University, Landscape, Universities, Schoo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Yale University, Landscape, Universities, School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081555" cy="4186452"/>
                    </a:xfrm>
                    <a:prstGeom prst="rect">
                      <a:avLst/>
                    </a:prstGeom>
                    <a:noFill/>
                    <a:ln>
                      <a:noFill/>
                    </a:ln>
                  </pic:spPr>
                </pic:pic>
              </a:graphicData>
            </a:graphic>
          </wp:inline>
        </w:drawing>
      </w:r>
      <w:r w:rsidRPr="00323F68">
        <w:rPr>
          <w:sz w:val="24"/>
          <w:szCs w:val="24"/>
        </w:rPr>
        <w:fldChar w:fldCharType="end"/>
      </w:r>
    </w:p>
    <w:p w14:paraId="516FC369" w14:textId="47A87A2C" w:rsidR="005677C4" w:rsidRDefault="005677C4">
      <w:pPr>
        <w:rPr>
          <w:rFonts w:asciiTheme="minorHAnsi" w:hAnsiTheme="minorHAnsi" w:cstheme="minorHAnsi"/>
          <w:b/>
          <w:bCs/>
          <w:sz w:val="36"/>
          <w:szCs w:val="36"/>
          <w:u w:val="single"/>
        </w:rPr>
      </w:pPr>
    </w:p>
    <w:p w14:paraId="2563BA76" w14:textId="7DF4F77D" w:rsidR="005677C4" w:rsidRPr="00323F68" w:rsidRDefault="005677C4">
      <w:pPr>
        <w:rPr>
          <w:rFonts w:asciiTheme="minorHAnsi" w:hAnsiTheme="minorHAnsi" w:cstheme="minorHAnsi"/>
          <w:sz w:val="24"/>
          <w:szCs w:val="24"/>
          <w:u w:val="single"/>
        </w:rPr>
      </w:pPr>
    </w:p>
    <w:p w14:paraId="39C76036" w14:textId="30C2BD60" w:rsidR="005677C4" w:rsidRDefault="005677C4">
      <w:pPr>
        <w:rPr>
          <w:rFonts w:asciiTheme="minorHAnsi" w:hAnsiTheme="minorHAnsi" w:cstheme="minorHAnsi"/>
          <w:b/>
          <w:bCs/>
          <w:sz w:val="36"/>
          <w:szCs w:val="36"/>
          <w:u w:val="single"/>
        </w:rPr>
      </w:pPr>
    </w:p>
    <w:p w14:paraId="39E7E9D6" w14:textId="1102880B" w:rsidR="005677C4" w:rsidRDefault="005677C4">
      <w:pPr>
        <w:rPr>
          <w:rFonts w:asciiTheme="minorHAnsi" w:hAnsiTheme="minorHAnsi" w:cstheme="minorHAnsi"/>
          <w:b/>
          <w:bCs/>
          <w:sz w:val="36"/>
          <w:szCs w:val="36"/>
          <w:u w:val="single"/>
        </w:rPr>
      </w:pPr>
    </w:p>
    <w:p w14:paraId="2929C48C" w14:textId="4265EB54" w:rsidR="005677C4" w:rsidRDefault="005677C4">
      <w:pPr>
        <w:rPr>
          <w:rFonts w:asciiTheme="minorHAnsi" w:hAnsiTheme="minorHAnsi" w:cstheme="minorHAnsi"/>
          <w:b/>
          <w:bCs/>
          <w:sz w:val="36"/>
          <w:szCs w:val="36"/>
          <w:u w:val="single"/>
        </w:rPr>
      </w:pPr>
    </w:p>
    <w:p w14:paraId="7F6676DB" w14:textId="444636A1" w:rsidR="00FB48E1" w:rsidRPr="005677C4" w:rsidRDefault="00FB48E1">
      <w:pPr>
        <w:rPr>
          <w:rFonts w:asciiTheme="minorHAnsi" w:hAnsiTheme="minorHAnsi" w:cstheme="minorHAnsi"/>
          <w:b/>
          <w:bCs/>
          <w:sz w:val="28"/>
          <w:szCs w:val="28"/>
        </w:rPr>
      </w:pPr>
      <w:r w:rsidRPr="005677C4">
        <w:rPr>
          <w:rFonts w:asciiTheme="minorHAnsi" w:hAnsiTheme="minorHAnsi" w:cstheme="minorHAnsi"/>
          <w:b/>
          <w:bCs/>
          <w:sz w:val="28"/>
          <w:szCs w:val="28"/>
        </w:rPr>
        <w:t>Introduction……………………………………………………………………………</w:t>
      </w:r>
      <w:proofErr w:type="gramStart"/>
      <w:r w:rsidRPr="005677C4">
        <w:rPr>
          <w:rFonts w:asciiTheme="minorHAnsi" w:hAnsiTheme="minorHAnsi" w:cstheme="minorHAnsi"/>
          <w:b/>
          <w:bCs/>
          <w:sz w:val="28"/>
          <w:szCs w:val="28"/>
        </w:rPr>
        <w:t>….</w:t>
      </w:r>
      <w:r w:rsidR="005677C4" w:rsidRPr="005677C4">
        <w:rPr>
          <w:rFonts w:asciiTheme="minorHAnsi" w:hAnsiTheme="minorHAnsi" w:cstheme="minorHAnsi"/>
          <w:b/>
          <w:bCs/>
          <w:sz w:val="28"/>
          <w:szCs w:val="28"/>
        </w:rPr>
        <w:t>.</w:t>
      </w:r>
      <w:proofErr w:type="gramEnd"/>
      <w:r w:rsidR="005677C4" w:rsidRPr="005677C4">
        <w:rPr>
          <w:rFonts w:asciiTheme="minorHAnsi" w:hAnsiTheme="minorHAnsi" w:cstheme="minorHAnsi"/>
          <w:b/>
          <w:bCs/>
          <w:sz w:val="28"/>
          <w:szCs w:val="28"/>
        </w:rPr>
        <w:t xml:space="preserve"> </w:t>
      </w:r>
      <w:r w:rsidRPr="005677C4">
        <w:rPr>
          <w:rFonts w:asciiTheme="minorHAnsi" w:hAnsiTheme="minorHAnsi" w:cstheme="minorHAnsi"/>
          <w:b/>
          <w:bCs/>
          <w:sz w:val="28"/>
          <w:szCs w:val="28"/>
        </w:rPr>
        <w:t>PAGE 2</w:t>
      </w:r>
      <w:r w:rsidR="005118EC" w:rsidRPr="005677C4">
        <w:rPr>
          <w:rFonts w:asciiTheme="minorHAnsi" w:hAnsiTheme="minorHAnsi" w:cstheme="minorHAnsi"/>
          <w:b/>
          <w:bCs/>
          <w:sz w:val="28"/>
          <w:szCs w:val="28"/>
        </w:rPr>
        <w:t>.</w:t>
      </w:r>
    </w:p>
    <w:p w14:paraId="7578EB90" w14:textId="4D1E510D" w:rsidR="00FB48E1" w:rsidRPr="005677C4" w:rsidRDefault="00FB48E1">
      <w:pPr>
        <w:rPr>
          <w:rFonts w:asciiTheme="minorHAnsi" w:hAnsiTheme="minorHAnsi" w:cstheme="minorHAnsi"/>
          <w:b/>
          <w:bCs/>
          <w:sz w:val="28"/>
          <w:szCs w:val="28"/>
        </w:rPr>
      </w:pPr>
      <w:r w:rsidRPr="005677C4">
        <w:rPr>
          <w:rFonts w:asciiTheme="minorHAnsi" w:hAnsiTheme="minorHAnsi" w:cstheme="minorHAnsi"/>
          <w:b/>
          <w:bCs/>
          <w:sz w:val="28"/>
          <w:szCs w:val="28"/>
        </w:rPr>
        <w:t xml:space="preserve">The Vision for </w:t>
      </w:r>
      <w:proofErr w:type="spellStart"/>
      <w:r w:rsidRPr="005677C4">
        <w:rPr>
          <w:rFonts w:asciiTheme="minorHAnsi" w:hAnsiTheme="minorHAnsi" w:cstheme="minorHAnsi"/>
          <w:b/>
          <w:bCs/>
          <w:sz w:val="28"/>
          <w:szCs w:val="28"/>
        </w:rPr>
        <w:t>Dockwell</w:t>
      </w:r>
      <w:proofErr w:type="spellEnd"/>
      <w:r w:rsidRPr="005677C4">
        <w:rPr>
          <w:rFonts w:asciiTheme="minorHAnsi" w:hAnsiTheme="minorHAnsi" w:cstheme="minorHAnsi"/>
          <w:b/>
          <w:bCs/>
          <w:sz w:val="28"/>
          <w:szCs w:val="28"/>
        </w:rPr>
        <w:t xml:space="preserve"> Primary school……………………………</w:t>
      </w:r>
      <w:r w:rsidR="005677C4">
        <w:rPr>
          <w:rFonts w:asciiTheme="minorHAnsi" w:hAnsiTheme="minorHAnsi" w:cstheme="minorHAnsi"/>
          <w:b/>
          <w:bCs/>
          <w:sz w:val="28"/>
          <w:szCs w:val="28"/>
        </w:rPr>
        <w:t>…</w:t>
      </w:r>
      <w:r w:rsidRPr="005677C4">
        <w:rPr>
          <w:rFonts w:asciiTheme="minorHAnsi" w:hAnsiTheme="minorHAnsi" w:cstheme="minorHAnsi"/>
          <w:b/>
          <w:bCs/>
          <w:sz w:val="28"/>
          <w:szCs w:val="28"/>
        </w:rPr>
        <w:t>………</w:t>
      </w:r>
      <w:r w:rsidR="005677C4" w:rsidRPr="005677C4">
        <w:rPr>
          <w:rFonts w:asciiTheme="minorHAnsi" w:hAnsiTheme="minorHAnsi" w:cstheme="minorHAnsi"/>
          <w:b/>
          <w:bCs/>
          <w:sz w:val="28"/>
          <w:szCs w:val="28"/>
        </w:rPr>
        <w:t xml:space="preserve">. </w:t>
      </w:r>
      <w:r w:rsidRPr="005677C4">
        <w:rPr>
          <w:rFonts w:asciiTheme="minorHAnsi" w:hAnsiTheme="minorHAnsi" w:cstheme="minorHAnsi"/>
          <w:b/>
          <w:bCs/>
          <w:sz w:val="28"/>
          <w:szCs w:val="28"/>
        </w:rPr>
        <w:t xml:space="preserve">PAGE </w:t>
      </w:r>
      <w:r w:rsidR="005118EC" w:rsidRPr="005677C4">
        <w:rPr>
          <w:rFonts w:asciiTheme="minorHAnsi" w:hAnsiTheme="minorHAnsi" w:cstheme="minorHAnsi"/>
          <w:b/>
          <w:bCs/>
          <w:sz w:val="28"/>
          <w:szCs w:val="28"/>
        </w:rPr>
        <w:t>4.</w:t>
      </w:r>
    </w:p>
    <w:p w14:paraId="623BE60F" w14:textId="61AC861B" w:rsidR="00FB48E1" w:rsidRPr="005677C4" w:rsidRDefault="005118EC">
      <w:pPr>
        <w:rPr>
          <w:rFonts w:asciiTheme="minorHAnsi" w:hAnsiTheme="minorHAnsi" w:cstheme="minorHAnsi"/>
          <w:b/>
          <w:bCs/>
          <w:sz w:val="28"/>
          <w:szCs w:val="28"/>
        </w:rPr>
      </w:pPr>
      <w:proofErr w:type="spellStart"/>
      <w:r w:rsidRPr="005677C4">
        <w:rPr>
          <w:rFonts w:asciiTheme="minorHAnsi" w:hAnsiTheme="minorHAnsi" w:cstheme="minorHAnsi"/>
          <w:b/>
          <w:bCs/>
          <w:sz w:val="28"/>
          <w:szCs w:val="28"/>
        </w:rPr>
        <w:t>Dockwell</w:t>
      </w:r>
      <w:proofErr w:type="spellEnd"/>
      <w:r w:rsidRPr="005677C4">
        <w:rPr>
          <w:rFonts w:asciiTheme="minorHAnsi" w:hAnsiTheme="minorHAnsi" w:cstheme="minorHAnsi"/>
          <w:b/>
          <w:bCs/>
          <w:sz w:val="28"/>
          <w:szCs w:val="28"/>
        </w:rPr>
        <w:t xml:space="preserve"> Primary’s </w:t>
      </w:r>
      <w:r w:rsidR="00FB48E1" w:rsidRPr="005677C4">
        <w:rPr>
          <w:rFonts w:asciiTheme="minorHAnsi" w:hAnsiTheme="minorHAnsi" w:cstheme="minorHAnsi"/>
          <w:b/>
          <w:bCs/>
          <w:sz w:val="28"/>
          <w:szCs w:val="28"/>
        </w:rPr>
        <w:t>Curriculum……………………………………………</w:t>
      </w:r>
      <w:proofErr w:type="gramStart"/>
      <w:r w:rsidR="00FB48E1" w:rsidRPr="005677C4">
        <w:rPr>
          <w:rFonts w:asciiTheme="minorHAnsi" w:hAnsiTheme="minorHAnsi" w:cstheme="minorHAnsi"/>
          <w:b/>
          <w:bCs/>
          <w:sz w:val="28"/>
          <w:szCs w:val="28"/>
        </w:rPr>
        <w:t>…</w:t>
      </w:r>
      <w:r w:rsidRPr="005677C4">
        <w:rPr>
          <w:rFonts w:asciiTheme="minorHAnsi" w:hAnsiTheme="minorHAnsi" w:cstheme="minorHAnsi"/>
          <w:b/>
          <w:bCs/>
          <w:sz w:val="28"/>
          <w:szCs w:val="28"/>
        </w:rPr>
        <w:t>..</w:t>
      </w:r>
      <w:proofErr w:type="gramEnd"/>
      <w:r w:rsidR="00FB48E1" w:rsidRPr="005677C4">
        <w:rPr>
          <w:rFonts w:asciiTheme="minorHAnsi" w:hAnsiTheme="minorHAnsi" w:cstheme="minorHAnsi"/>
          <w:b/>
          <w:bCs/>
          <w:sz w:val="28"/>
          <w:szCs w:val="28"/>
        </w:rPr>
        <w:t>…</w:t>
      </w:r>
      <w:r w:rsidRPr="005677C4">
        <w:rPr>
          <w:rFonts w:asciiTheme="minorHAnsi" w:hAnsiTheme="minorHAnsi" w:cstheme="minorHAnsi"/>
          <w:b/>
          <w:bCs/>
          <w:sz w:val="28"/>
          <w:szCs w:val="28"/>
        </w:rPr>
        <w:t xml:space="preserve">. </w:t>
      </w:r>
      <w:r w:rsidR="00FB48E1" w:rsidRPr="005677C4">
        <w:rPr>
          <w:rFonts w:asciiTheme="minorHAnsi" w:hAnsiTheme="minorHAnsi" w:cstheme="minorHAnsi"/>
          <w:b/>
          <w:bCs/>
          <w:sz w:val="28"/>
          <w:szCs w:val="28"/>
        </w:rPr>
        <w:t xml:space="preserve">PAGE </w:t>
      </w:r>
      <w:r w:rsidRPr="005677C4">
        <w:rPr>
          <w:rFonts w:asciiTheme="minorHAnsi" w:hAnsiTheme="minorHAnsi" w:cstheme="minorHAnsi"/>
          <w:b/>
          <w:bCs/>
          <w:sz w:val="28"/>
          <w:szCs w:val="28"/>
        </w:rPr>
        <w:t>8.</w:t>
      </w:r>
    </w:p>
    <w:p w14:paraId="74F78A3C" w14:textId="493718AF" w:rsidR="005118EC" w:rsidRPr="005677C4" w:rsidRDefault="005118EC">
      <w:pPr>
        <w:rPr>
          <w:rFonts w:asciiTheme="minorHAnsi" w:hAnsiTheme="minorHAnsi" w:cstheme="minorHAnsi"/>
          <w:b/>
          <w:bCs/>
          <w:sz w:val="28"/>
          <w:szCs w:val="28"/>
        </w:rPr>
      </w:pPr>
      <w:r w:rsidRPr="005677C4">
        <w:rPr>
          <w:rFonts w:asciiTheme="minorHAnsi" w:hAnsiTheme="minorHAnsi" w:cstheme="minorHAnsi"/>
          <w:b/>
          <w:bCs/>
          <w:sz w:val="28"/>
          <w:szCs w:val="28"/>
        </w:rPr>
        <w:t>The Design …………………………………………………………………………………. PAGE 10.</w:t>
      </w:r>
    </w:p>
    <w:p w14:paraId="0C912C3A" w14:textId="554B0026" w:rsidR="00FB48E1" w:rsidRPr="005677C4" w:rsidRDefault="00FB48E1">
      <w:pPr>
        <w:rPr>
          <w:rFonts w:asciiTheme="minorHAnsi" w:hAnsiTheme="minorHAnsi" w:cstheme="minorHAnsi"/>
          <w:b/>
          <w:bCs/>
          <w:sz w:val="28"/>
          <w:szCs w:val="28"/>
        </w:rPr>
      </w:pPr>
      <w:r w:rsidRPr="005677C4">
        <w:rPr>
          <w:rFonts w:asciiTheme="minorHAnsi" w:hAnsiTheme="minorHAnsi" w:cstheme="minorHAnsi"/>
          <w:b/>
          <w:bCs/>
          <w:sz w:val="28"/>
          <w:szCs w:val="28"/>
        </w:rPr>
        <w:t>Assessment</w:t>
      </w:r>
      <w:bookmarkStart w:id="0" w:name="OLE_LINK1"/>
      <w:bookmarkStart w:id="1" w:name="OLE_LINK2"/>
      <w:r w:rsidRPr="005677C4">
        <w:rPr>
          <w:rFonts w:asciiTheme="minorHAnsi" w:hAnsiTheme="minorHAnsi" w:cstheme="minorHAnsi"/>
          <w:b/>
          <w:bCs/>
          <w:sz w:val="28"/>
          <w:szCs w:val="28"/>
        </w:rPr>
        <w:t>……………………………………………………………………</w:t>
      </w:r>
      <w:proofErr w:type="gramStart"/>
      <w:r w:rsidRPr="005677C4">
        <w:rPr>
          <w:rFonts w:asciiTheme="minorHAnsi" w:hAnsiTheme="minorHAnsi" w:cstheme="minorHAnsi"/>
          <w:b/>
          <w:bCs/>
          <w:sz w:val="28"/>
          <w:szCs w:val="28"/>
        </w:rPr>
        <w:t>…</w:t>
      </w:r>
      <w:r w:rsidR="009B525E">
        <w:rPr>
          <w:rFonts w:asciiTheme="minorHAnsi" w:hAnsiTheme="minorHAnsi" w:cstheme="minorHAnsi"/>
          <w:b/>
          <w:bCs/>
          <w:sz w:val="28"/>
          <w:szCs w:val="28"/>
        </w:rPr>
        <w:t>..</w:t>
      </w:r>
      <w:proofErr w:type="gramEnd"/>
      <w:r w:rsidRPr="005677C4">
        <w:rPr>
          <w:rFonts w:asciiTheme="minorHAnsi" w:hAnsiTheme="minorHAnsi" w:cstheme="minorHAnsi"/>
          <w:b/>
          <w:bCs/>
          <w:sz w:val="28"/>
          <w:szCs w:val="28"/>
        </w:rPr>
        <w:t>………</w:t>
      </w:r>
      <w:r w:rsidR="005118EC" w:rsidRPr="005677C4">
        <w:rPr>
          <w:rFonts w:asciiTheme="minorHAnsi" w:hAnsiTheme="minorHAnsi" w:cstheme="minorHAnsi"/>
          <w:b/>
          <w:bCs/>
          <w:sz w:val="28"/>
          <w:szCs w:val="28"/>
        </w:rPr>
        <w:t xml:space="preserve"> </w:t>
      </w:r>
      <w:r w:rsidR="005677C4" w:rsidRPr="005677C4">
        <w:rPr>
          <w:rFonts w:asciiTheme="minorHAnsi" w:hAnsiTheme="minorHAnsi" w:cstheme="minorHAnsi"/>
          <w:b/>
          <w:bCs/>
          <w:sz w:val="28"/>
          <w:szCs w:val="28"/>
        </w:rPr>
        <w:t xml:space="preserve"> </w:t>
      </w:r>
      <w:r w:rsidRPr="005677C4">
        <w:rPr>
          <w:rFonts w:asciiTheme="minorHAnsi" w:hAnsiTheme="minorHAnsi" w:cstheme="minorHAnsi"/>
          <w:b/>
          <w:bCs/>
          <w:sz w:val="28"/>
          <w:szCs w:val="28"/>
        </w:rPr>
        <w:t>PAGE</w:t>
      </w:r>
      <w:bookmarkEnd w:id="0"/>
      <w:bookmarkEnd w:id="1"/>
      <w:r w:rsidR="005118EC" w:rsidRPr="005677C4">
        <w:rPr>
          <w:rFonts w:asciiTheme="minorHAnsi" w:hAnsiTheme="minorHAnsi" w:cstheme="minorHAnsi"/>
          <w:b/>
          <w:bCs/>
          <w:sz w:val="28"/>
          <w:szCs w:val="28"/>
        </w:rPr>
        <w:t xml:space="preserve"> 12.</w:t>
      </w:r>
    </w:p>
    <w:p w14:paraId="52887ADD" w14:textId="62BAF317" w:rsidR="00FC294C" w:rsidRPr="005677C4" w:rsidRDefault="00FC294C">
      <w:pPr>
        <w:rPr>
          <w:rFonts w:asciiTheme="minorHAnsi" w:hAnsiTheme="minorHAnsi" w:cstheme="minorHAnsi"/>
          <w:b/>
          <w:bCs/>
          <w:sz w:val="28"/>
          <w:szCs w:val="28"/>
        </w:rPr>
      </w:pPr>
      <w:r w:rsidRPr="005677C4">
        <w:rPr>
          <w:rFonts w:asciiTheme="minorHAnsi" w:hAnsiTheme="minorHAnsi" w:cstheme="minorHAnsi"/>
          <w:b/>
          <w:bCs/>
          <w:sz w:val="28"/>
          <w:szCs w:val="28"/>
        </w:rPr>
        <w:t>Conclusion……………………………………………………………………</w:t>
      </w:r>
      <w:proofErr w:type="gramStart"/>
      <w:r w:rsidRPr="005677C4">
        <w:rPr>
          <w:rFonts w:asciiTheme="minorHAnsi" w:hAnsiTheme="minorHAnsi" w:cstheme="minorHAnsi"/>
          <w:b/>
          <w:bCs/>
          <w:sz w:val="28"/>
          <w:szCs w:val="28"/>
        </w:rPr>
        <w:t>…</w:t>
      </w:r>
      <w:r w:rsidR="009B525E">
        <w:rPr>
          <w:rFonts w:asciiTheme="minorHAnsi" w:hAnsiTheme="minorHAnsi" w:cstheme="minorHAnsi"/>
          <w:b/>
          <w:bCs/>
          <w:sz w:val="28"/>
          <w:szCs w:val="28"/>
        </w:rPr>
        <w:t>..</w:t>
      </w:r>
      <w:proofErr w:type="gramEnd"/>
      <w:r w:rsidRPr="005677C4">
        <w:rPr>
          <w:rFonts w:asciiTheme="minorHAnsi" w:hAnsiTheme="minorHAnsi" w:cstheme="minorHAnsi"/>
          <w:b/>
          <w:bCs/>
          <w:sz w:val="28"/>
          <w:szCs w:val="28"/>
        </w:rPr>
        <w:t>………</w:t>
      </w:r>
      <w:r w:rsidR="005118EC" w:rsidRPr="005677C4">
        <w:rPr>
          <w:rFonts w:asciiTheme="minorHAnsi" w:hAnsiTheme="minorHAnsi" w:cstheme="minorHAnsi"/>
          <w:b/>
          <w:bCs/>
          <w:sz w:val="28"/>
          <w:szCs w:val="28"/>
        </w:rPr>
        <w:t>.</w:t>
      </w:r>
      <w:r w:rsidR="005677C4" w:rsidRPr="005677C4">
        <w:rPr>
          <w:rFonts w:asciiTheme="minorHAnsi" w:hAnsiTheme="minorHAnsi" w:cstheme="minorHAnsi"/>
          <w:b/>
          <w:bCs/>
          <w:sz w:val="28"/>
          <w:szCs w:val="28"/>
        </w:rPr>
        <w:t>.</w:t>
      </w:r>
      <w:r w:rsidR="005118EC" w:rsidRPr="005677C4">
        <w:rPr>
          <w:rFonts w:asciiTheme="minorHAnsi" w:hAnsiTheme="minorHAnsi" w:cstheme="minorHAnsi"/>
          <w:b/>
          <w:bCs/>
          <w:sz w:val="28"/>
          <w:szCs w:val="28"/>
        </w:rPr>
        <w:t xml:space="preserve"> </w:t>
      </w:r>
      <w:r w:rsidRPr="005677C4">
        <w:rPr>
          <w:rFonts w:asciiTheme="minorHAnsi" w:hAnsiTheme="minorHAnsi" w:cstheme="minorHAnsi"/>
          <w:b/>
          <w:bCs/>
          <w:sz w:val="28"/>
          <w:szCs w:val="28"/>
        </w:rPr>
        <w:t>PAGE</w:t>
      </w:r>
      <w:r w:rsidR="005118EC" w:rsidRPr="005677C4">
        <w:rPr>
          <w:rFonts w:asciiTheme="minorHAnsi" w:hAnsiTheme="minorHAnsi" w:cstheme="minorHAnsi"/>
          <w:b/>
          <w:bCs/>
          <w:sz w:val="28"/>
          <w:szCs w:val="28"/>
        </w:rPr>
        <w:t xml:space="preserve"> 14.</w:t>
      </w:r>
    </w:p>
    <w:p w14:paraId="37D1460D" w14:textId="5FE7DE83" w:rsidR="00FC294C" w:rsidRPr="005677C4" w:rsidRDefault="00FC294C">
      <w:pPr>
        <w:rPr>
          <w:rFonts w:asciiTheme="minorHAnsi" w:hAnsiTheme="minorHAnsi" w:cstheme="minorHAnsi"/>
          <w:b/>
          <w:bCs/>
          <w:sz w:val="28"/>
          <w:szCs w:val="28"/>
        </w:rPr>
      </w:pPr>
      <w:r w:rsidRPr="005677C4">
        <w:rPr>
          <w:rFonts w:asciiTheme="minorHAnsi" w:hAnsiTheme="minorHAnsi" w:cstheme="minorHAnsi"/>
          <w:b/>
          <w:bCs/>
          <w:sz w:val="28"/>
          <w:szCs w:val="28"/>
        </w:rPr>
        <w:t>References……………………………………………………………………</w:t>
      </w:r>
      <w:proofErr w:type="gramStart"/>
      <w:r w:rsidRPr="005677C4">
        <w:rPr>
          <w:rFonts w:asciiTheme="minorHAnsi" w:hAnsiTheme="minorHAnsi" w:cstheme="minorHAnsi"/>
          <w:b/>
          <w:bCs/>
          <w:sz w:val="28"/>
          <w:szCs w:val="28"/>
        </w:rPr>
        <w:t>…</w:t>
      </w:r>
      <w:r w:rsidR="009B525E">
        <w:rPr>
          <w:rFonts w:asciiTheme="minorHAnsi" w:hAnsiTheme="minorHAnsi" w:cstheme="minorHAnsi"/>
          <w:b/>
          <w:bCs/>
          <w:sz w:val="28"/>
          <w:szCs w:val="28"/>
        </w:rPr>
        <w:t>..</w:t>
      </w:r>
      <w:proofErr w:type="gramEnd"/>
      <w:r w:rsidRPr="005677C4">
        <w:rPr>
          <w:rFonts w:asciiTheme="minorHAnsi" w:hAnsiTheme="minorHAnsi" w:cstheme="minorHAnsi"/>
          <w:b/>
          <w:bCs/>
          <w:sz w:val="28"/>
          <w:szCs w:val="28"/>
        </w:rPr>
        <w:t>………</w:t>
      </w:r>
      <w:r w:rsidR="005118EC" w:rsidRPr="005677C4">
        <w:rPr>
          <w:rFonts w:asciiTheme="minorHAnsi" w:hAnsiTheme="minorHAnsi" w:cstheme="minorHAnsi"/>
          <w:b/>
          <w:bCs/>
          <w:sz w:val="28"/>
          <w:szCs w:val="28"/>
        </w:rPr>
        <w:t>.</w:t>
      </w:r>
      <w:r w:rsidR="005677C4" w:rsidRPr="005677C4">
        <w:rPr>
          <w:rFonts w:asciiTheme="minorHAnsi" w:hAnsiTheme="minorHAnsi" w:cstheme="minorHAnsi"/>
          <w:b/>
          <w:bCs/>
          <w:sz w:val="28"/>
          <w:szCs w:val="28"/>
        </w:rPr>
        <w:t>.</w:t>
      </w:r>
      <w:r w:rsidR="005118EC" w:rsidRPr="005677C4">
        <w:rPr>
          <w:rFonts w:asciiTheme="minorHAnsi" w:hAnsiTheme="minorHAnsi" w:cstheme="minorHAnsi"/>
          <w:b/>
          <w:bCs/>
          <w:sz w:val="28"/>
          <w:szCs w:val="28"/>
        </w:rPr>
        <w:t xml:space="preserve"> </w:t>
      </w:r>
      <w:r w:rsidRPr="005677C4">
        <w:rPr>
          <w:rFonts w:asciiTheme="minorHAnsi" w:hAnsiTheme="minorHAnsi" w:cstheme="minorHAnsi"/>
          <w:b/>
          <w:bCs/>
          <w:sz w:val="28"/>
          <w:szCs w:val="28"/>
        </w:rPr>
        <w:t>PAGE</w:t>
      </w:r>
      <w:r w:rsidR="005118EC" w:rsidRPr="005677C4">
        <w:rPr>
          <w:rFonts w:asciiTheme="minorHAnsi" w:hAnsiTheme="minorHAnsi" w:cstheme="minorHAnsi"/>
          <w:b/>
          <w:bCs/>
          <w:sz w:val="28"/>
          <w:szCs w:val="28"/>
        </w:rPr>
        <w:t xml:space="preserve"> 16.</w:t>
      </w:r>
    </w:p>
    <w:p w14:paraId="54539FD4" w14:textId="6E9D0D3C" w:rsidR="00CD602E" w:rsidRDefault="00CD602E">
      <w:pPr>
        <w:rPr>
          <w:rFonts w:asciiTheme="minorHAnsi" w:hAnsiTheme="minorHAnsi" w:cstheme="minorHAnsi"/>
          <w:b/>
          <w:bCs/>
          <w:sz w:val="36"/>
          <w:szCs w:val="36"/>
          <w:u w:val="single"/>
        </w:rPr>
      </w:pPr>
    </w:p>
    <w:p w14:paraId="1A11A5C5" w14:textId="77777777" w:rsidR="009B525E" w:rsidRPr="000147A7" w:rsidRDefault="009B525E">
      <w:pPr>
        <w:rPr>
          <w:rFonts w:asciiTheme="minorHAnsi" w:hAnsiTheme="minorHAnsi" w:cstheme="minorHAnsi"/>
          <w:b/>
          <w:bCs/>
          <w:sz w:val="36"/>
          <w:szCs w:val="36"/>
          <w:u w:val="single"/>
        </w:rPr>
      </w:pPr>
    </w:p>
    <w:p w14:paraId="410F1D25" w14:textId="77777777" w:rsidR="009B525E" w:rsidRDefault="009B525E" w:rsidP="00A4435C">
      <w:pPr>
        <w:spacing w:line="360" w:lineRule="auto"/>
        <w:jc w:val="both"/>
        <w:rPr>
          <w:rFonts w:asciiTheme="majorHAnsi" w:hAnsiTheme="majorHAnsi" w:cstheme="majorHAnsi"/>
          <w:b/>
          <w:bCs/>
          <w:sz w:val="36"/>
          <w:szCs w:val="36"/>
          <w:u w:val="single"/>
        </w:rPr>
      </w:pPr>
    </w:p>
    <w:p w14:paraId="1E6D17D2" w14:textId="5C6C47E6" w:rsidR="002440AF" w:rsidRPr="0015070F" w:rsidRDefault="00E41AD0" w:rsidP="00A4435C">
      <w:pPr>
        <w:spacing w:line="360" w:lineRule="auto"/>
        <w:jc w:val="both"/>
        <w:rPr>
          <w:rFonts w:asciiTheme="majorHAnsi" w:hAnsiTheme="majorHAnsi" w:cstheme="majorHAnsi"/>
          <w:b/>
          <w:bCs/>
          <w:sz w:val="36"/>
          <w:szCs w:val="36"/>
          <w:u w:val="single"/>
        </w:rPr>
      </w:pPr>
      <w:r w:rsidRPr="000147A7">
        <w:rPr>
          <w:rFonts w:asciiTheme="majorHAnsi" w:hAnsiTheme="majorHAnsi" w:cstheme="majorHAnsi"/>
          <w:b/>
          <w:bCs/>
          <w:sz w:val="36"/>
          <w:szCs w:val="36"/>
          <w:u w:val="single"/>
        </w:rPr>
        <w:t>Introduction</w:t>
      </w:r>
    </w:p>
    <w:p w14:paraId="361E1F23" w14:textId="7366AC00" w:rsidR="007C1C96" w:rsidRPr="00CA1AE7" w:rsidRDefault="002440AF" w:rsidP="00A4435C">
      <w:pPr>
        <w:spacing w:line="360" w:lineRule="auto"/>
        <w:jc w:val="both"/>
        <w:rPr>
          <w:rFonts w:asciiTheme="minorHAnsi" w:hAnsiTheme="minorHAnsi" w:cstheme="minorHAnsi"/>
          <w:sz w:val="24"/>
          <w:szCs w:val="24"/>
        </w:rPr>
      </w:pPr>
      <w:r w:rsidRPr="002440AF">
        <w:rPr>
          <w:rFonts w:asciiTheme="minorHAnsi" w:hAnsiTheme="minorHAnsi" w:cstheme="minorHAnsi"/>
          <w:sz w:val="24"/>
          <w:szCs w:val="24"/>
        </w:rPr>
        <w:t xml:space="preserve">At </w:t>
      </w:r>
      <w:proofErr w:type="spellStart"/>
      <w:r w:rsidRPr="002440AF">
        <w:rPr>
          <w:rFonts w:asciiTheme="minorHAnsi" w:hAnsiTheme="minorHAnsi" w:cstheme="minorHAnsi"/>
          <w:sz w:val="24"/>
          <w:szCs w:val="24"/>
        </w:rPr>
        <w:t>Dockwell</w:t>
      </w:r>
      <w:proofErr w:type="spellEnd"/>
      <w:r w:rsidRPr="002440AF">
        <w:rPr>
          <w:rFonts w:asciiTheme="minorHAnsi" w:hAnsiTheme="minorHAnsi" w:cstheme="minorHAnsi"/>
          <w:sz w:val="24"/>
          <w:szCs w:val="24"/>
        </w:rPr>
        <w:t xml:space="preserve"> primary school, students are viewed as valued members of society who are encouraged to reach their full potential.  The layout of the school has been adapted to fit the children’s needs rather than trying to mould the children to fit the school, </w:t>
      </w:r>
      <w:proofErr w:type="spellStart"/>
      <w:r w:rsidRPr="002440AF">
        <w:rPr>
          <w:rFonts w:asciiTheme="minorHAnsi" w:hAnsiTheme="minorHAnsi" w:cstheme="minorHAnsi"/>
          <w:sz w:val="24"/>
          <w:szCs w:val="24"/>
        </w:rPr>
        <w:t>Dockwell</w:t>
      </w:r>
      <w:proofErr w:type="spellEnd"/>
      <w:r w:rsidRPr="002440AF">
        <w:rPr>
          <w:rFonts w:asciiTheme="minorHAnsi" w:hAnsiTheme="minorHAnsi" w:cstheme="minorHAnsi"/>
          <w:sz w:val="24"/>
          <w:szCs w:val="24"/>
        </w:rPr>
        <w:t xml:space="preserve"> Primary offers education for children aged three to eleven years old, however, children will be placed into classes best suited for them resulting in a mixed aged group consisting of children with all different capabilities in hopes that they can help one another flourish from the experience. A major theme throughout this school is children’s rights, this is because the ethos created encourages these pupils to become independent and confident individuals who will be supported with every decision they make, the reason for this is because researchers such as Norman and Hyland (2003) claim that children who are confident learners are more likely to succeed within education as well as other areas of their life creating a healthy citizen.</w:t>
      </w:r>
    </w:p>
    <w:p w14:paraId="7B1070CA" w14:textId="40C3F895" w:rsidR="007C1C96" w:rsidRPr="000147A7" w:rsidRDefault="007C1C96" w:rsidP="00A4435C">
      <w:pPr>
        <w:spacing w:line="360" w:lineRule="auto"/>
        <w:jc w:val="both"/>
        <w:rPr>
          <w:rFonts w:asciiTheme="majorHAnsi" w:hAnsiTheme="majorHAnsi" w:cstheme="majorHAnsi"/>
          <w:b/>
          <w:bCs/>
          <w:sz w:val="32"/>
          <w:szCs w:val="32"/>
          <w:u w:val="single"/>
        </w:rPr>
      </w:pPr>
    </w:p>
    <w:p w14:paraId="61607C4D" w14:textId="603B49EC" w:rsidR="00D8058F" w:rsidRPr="0015070F" w:rsidRDefault="007C1C96" w:rsidP="00A4435C">
      <w:pPr>
        <w:spacing w:line="360" w:lineRule="auto"/>
        <w:jc w:val="both"/>
        <w:rPr>
          <w:rFonts w:asciiTheme="majorHAnsi" w:hAnsiTheme="majorHAnsi" w:cstheme="majorHAnsi"/>
          <w:b/>
          <w:bCs/>
          <w:sz w:val="32"/>
          <w:szCs w:val="32"/>
          <w:u w:val="single"/>
        </w:rPr>
      </w:pPr>
      <w:r w:rsidRPr="000147A7">
        <w:rPr>
          <w:rFonts w:asciiTheme="majorHAnsi" w:hAnsiTheme="majorHAnsi" w:cstheme="majorHAnsi"/>
          <w:b/>
          <w:bCs/>
          <w:sz w:val="36"/>
          <w:szCs w:val="36"/>
          <w:u w:val="single"/>
        </w:rPr>
        <w:t>Setting the context</w:t>
      </w:r>
      <w:r w:rsidR="00E732F9" w:rsidRPr="000147A7">
        <w:rPr>
          <w:rFonts w:asciiTheme="majorHAnsi" w:hAnsiTheme="majorHAnsi" w:cstheme="majorHAnsi"/>
          <w:b/>
          <w:bCs/>
          <w:sz w:val="36"/>
          <w:szCs w:val="36"/>
          <w:u w:val="single"/>
        </w:rPr>
        <w:t xml:space="preserve">. </w:t>
      </w:r>
    </w:p>
    <w:p w14:paraId="73CB0492" w14:textId="77777777" w:rsidR="002A791C" w:rsidRDefault="00D8058F" w:rsidP="00A4435C">
      <w:pPr>
        <w:spacing w:line="360" w:lineRule="auto"/>
        <w:jc w:val="both"/>
        <w:rPr>
          <w:rFonts w:asciiTheme="minorHAnsi" w:hAnsiTheme="minorHAnsi" w:cstheme="minorHAnsi"/>
          <w:sz w:val="24"/>
          <w:szCs w:val="24"/>
        </w:rPr>
      </w:pPr>
      <w:r w:rsidRPr="00D8058F">
        <w:rPr>
          <w:rFonts w:asciiTheme="minorHAnsi" w:hAnsiTheme="minorHAnsi" w:cstheme="minorHAnsi"/>
          <w:sz w:val="24"/>
          <w:szCs w:val="24"/>
        </w:rPr>
        <w:t xml:space="preserve">Within this section of the prospectus there will be key terms such as radical education, schooling and education being outlined. As explained by UK Government (2008), education is a statutory system that offers full-time education for children aged three to sixteen years old and is made compulsory at the age of five (OECD, 2017). Also, according to Idris, Hassan, </w:t>
      </w:r>
      <w:proofErr w:type="spellStart"/>
      <w:r w:rsidRPr="00D8058F">
        <w:rPr>
          <w:rFonts w:asciiTheme="minorHAnsi" w:hAnsiTheme="minorHAnsi" w:cstheme="minorHAnsi"/>
          <w:sz w:val="24"/>
          <w:szCs w:val="24"/>
        </w:rPr>
        <w:t>Ya’acob</w:t>
      </w:r>
      <w:proofErr w:type="spellEnd"/>
      <w:r w:rsidRPr="00D8058F">
        <w:rPr>
          <w:rFonts w:asciiTheme="minorHAnsi" w:hAnsiTheme="minorHAnsi" w:cstheme="minorHAnsi"/>
          <w:sz w:val="24"/>
          <w:szCs w:val="24"/>
        </w:rPr>
        <w:t xml:space="preserve"> and Awal (2011), education is a very important factor within an individual’s life since it can directly impact their opportunities and the quality of their future life, this is why education can be seen as an integral part of society since it can shape a countries economic wealth and prosperity, education also prepares individuals to obtain good values and social skills to help society remain stable as well as increasing the development of the country.  Due to the Butler Act (1994), more children had to be in compulsory education since it increased the age to sixteen, along with this, the act aimed for education to be sorted into three stages: these being primary, secondary and further education as well as putting more responsibility on Local Education Authorities for the provision, the goal of this act was a way of implementing equal opportunities for children (</w:t>
      </w:r>
      <w:proofErr w:type="spellStart"/>
      <w:r w:rsidRPr="00D8058F">
        <w:rPr>
          <w:rFonts w:asciiTheme="minorHAnsi" w:hAnsiTheme="minorHAnsi" w:cstheme="minorHAnsi"/>
          <w:sz w:val="24"/>
          <w:szCs w:val="24"/>
        </w:rPr>
        <w:t>Akito</w:t>
      </w:r>
      <w:proofErr w:type="spellEnd"/>
      <w:r w:rsidRPr="00D8058F">
        <w:rPr>
          <w:rFonts w:asciiTheme="minorHAnsi" w:hAnsiTheme="minorHAnsi" w:cstheme="minorHAnsi"/>
          <w:sz w:val="24"/>
          <w:szCs w:val="24"/>
        </w:rPr>
        <w:t xml:space="preserve">, 2009). This idea is supported by OECD </w:t>
      </w:r>
      <w:r w:rsidRPr="00D8058F">
        <w:rPr>
          <w:rFonts w:asciiTheme="minorHAnsi" w:hAnsiTheme="minorHAnsi" w:cstheme="minorHAnsi"/>
          <w:sz w:val="24"/>
          <w:szCs w:val="24"/>
        </w:rPr>
        <w:lastRenderedPageBreak/>
        <w:t xml:space="preserve">(2017) who believe that an education system should always aim to increase equal opportunities for its learners by strengthening an individual’s capabilities and promoting social cohesion, it’s important to acknowledge that due to the results of the Programme for International Students Assessment (PISA), Wales made education reform a priority to improve the quality of education students are currently receiving. Furthermore, education can be seen to take place within a social context however, </w:t>
      </w:r>
      <w:proofErr w:type="spellStart"/>
      <w:r w:rsidRPr="00D8058F">
        <w:rPr>
          <w:rFonts w:asciiTheme="minorHAnsi" w:hAnsiTheme="minorHAnsi" w:cstheme="minorHAnsi"/>
          <w:sz w:val="24"/>
          <w:szCs w:val="24"/>
        </w:rPr>
        <w:t>Runte</w:t>
      </w:r>
      <w:proofErr w:type="spellEnd"/>
      <w:r w:rsidRPr="00D8058F">
        <w:rPr>
          <w:rFonts w:asciiTheme="minorHAnsi" w:hAnsiTheme="minorHAnsi" w:cstheme="minorHAnsi"/>
          <w:sz w:val="24"/>
          <w:szCs w:val="24"/>
        </w:rPr>
        <w:t xml:space="preserve"> (2016) states that this is often overemphasised instead of focusing on individuals. For example, looking into the ‘tabula rasa’ idea by Holt (1984), </w:t>
      </w:r>
      <w:proofErr w:type="spellStart"/>
      <w:r w:rsidRPr="00D8058F">
        <w:rPr>
          <w:rFonts w:asciiTheme="minorHAnsi" w:hAnsiTheme="minorHAnsi" w:cstheme="minorHAnsi"/>
          <w:sz w:val="24"/>
          <w:szCs w:val="24"/>
        </w:rPr>
        <w:t>Runte</w:t>
      </w:r>
      <w:proofErr w:type="spellEnd"/>
      <w:r w:rsidRPr="00D8058F">
        <w:rPr>
          <w:rFonts w:asciiTheme="minorHAnsi" w:hAnsiTheme="minorHAnsi" w:cstheme="minorHAnsi"/>
          <w:sz w:val="24"/>
          <w:szCs w:val="24"/>
        </w:rPr>
        <w:t xml:space="preserve"> (2016) states that children are born with their unique capabilities and personality traits therefore, education should be made to suit the needs of the child and should be defined as a practice which interacts with children where the learner is always the active participant rather than thinking education is something that can be done to a child.</w:t>
      </w:r>
      <w:r w:rsidR="002A791C">
        <w:rPr>
          <w:rFonts w:asciiTheme="minorHAnsi" w:hAnsiTheme="minorHAnsi" w:cstheme="minorHAnsi"/>
          <w:sz w:val="24"/>
          <w:szCs w:val="24"/>
        </w:rPr>
        <w:t xml:space="preserve"> </w:t>
      </w:r>
    </w:p>
    <w:p w14:paraId="6B70E97B" w14:textId="77777777" w:rsidR="002A791C" w:rsidRDefault="002A791C" w:rsidP="00A4435C">
      <w:pPr>
        <w:spacing w:line="360" w:lineRule="auto"/>
        <w:jc w:val="both"/>
        <w:rPr>
          <w:rFonts w:asciiTheme="minorHAnsi" w:hAnsiTheme="minorHAnsi" w:cstheme="minorHAnsi"/>
          <w:sz w:val="24"/>
          <w:szCs w:val="24"/>
        </w:rPr>
      </w:pPr>
    </w:p>
    <w:p w14:paraId="2E8D2499" w14:textId="4E7B4E1F" w:rsidR="00D8058F" w:rsidRDefault="00D8058F" w:rsidP="00A4435C">
      <w:pPr>
        <w:spacing w:line="360" w:lineRule="auto"/>
        <w:jc w:val="both"/>
        <w:rPr>
          <w:rFonts w:asciiTheme="minorHAnsi" w:hAnsiTheme="minorHAnsi" w:cstheme="minorHAnsi"/>
          <w:sz w:val="24"/>
          <w:szCs w:val="24"/>
        </w:rPr>
      </w:pPr>
      <w:r w:rsidRPr="00D8058F">
        <w:rPr>
          <w:rFonts w:asciiTheme="minorHAnsi" w:hAnsiTheme="minorHAnsi" w:cstheme="minorHAnsi"/>
          <w:sz w:val="24"/>
          <w:szCs w:val="24"/>
        </w:rPr>
        <w:t xml:space="preserve">In contrast to this, another key term to be discussed is schooling, although many will use the terms education and schooling to mean the same thing, Gobby and </w:t>
      </w:r>
      <w:proofErr w:type="spellStart"/>
      <w:r w:rsidRPr="00D8058F">
        <w:rPr>
          <w:rFonts w:asciiTheme="minorHAnsi" w:hAnsiTheme="minorHAnsi" w:cstheme="minorHAnsi"/>
          <w:sz w:val="24"/>
          <w:szCs w:val="24"/>
        </w:rPr>
        <w:t>Millei</w:t>
      </w:r>
      <w:proofErr w:type="spellEnd"/>
      <w:r w:rsidRPr="00D8058F">
        <w:rPr>
          <w:rFonts w:asciiTheme="minorHAnsi" w:hAnsiTheme="minorHAnsi" w:cstheme="minorHAnsi"/>
          <w:sz w:val="24"/>
          <w:szCs w:val="24"/>
        </w:rPr>
        <w:t xml:space="preserve"> (2017) states that schooling can refer to teaching students in a formal structure and following a curriculum as well as expanding the norms by allowing children to have educational experiences outside of a physical school, therefore schooling can refer to those being home-schooled or in a non-mainstream school such as academies. </w:t>
      </w:r>
    </w:p>
    <w:p w14:paraId="4DCB71AA" w14:textId="77777777" w:rsidR="0015070F" w:rsidRPr="00D8058F" w:rsidRDefault="0015070F" w:rsidP="00A4435C">
      <w:pPr>
        <w:spacing w:line="360" w:lineRule="auto"/>
        <w:jc w:val="both"/>
        <w:rPr>
          <w:rFonts w:asciiTheme="minorHAnsi" w:hAnsiTheme="minorHAnsi" w:cstheme="minorHAnsi"/>
          <w:sz w:val="24"/>
          <w:szCs w:val="24"/>
        </w:rPr>
      </w:pPr>
    </w:p>
    <w:p w14:paraId="5284CCF6" w14:textId="77C1C5FD" w:rsidR="008232E2" w:rsidRPr="00CA1AE7" w:rsidRDefault="00D8058F" w:rsidP="00A4435C">
      <w:pPr>
        <w:spacing w:line="360" w:lineRule="auto"/>
        <w:jc w:val="both"/>
        <w:rPr>
          <w:rFonts w:asciiTheme="minorHAnsi" w:hAnsiTheme="minorHAnsi" w:cstheme="minorHAnsi"/>
          <w:sz w:val="24"/>
          <w:szCs w:val="24"/>
        </w:rPr>
      </w:pPr>
      <w:r w:rsidRPr="00D8058F">
        <w:rPr>
          <w:rFonts w:asciiTheme="minorHAnsi" w:hAnsiTheme="minorHAnsi" w:cstheme="minorHAnsi"/>
          <w:sz w:val="24"/>
          <w:szCs w:val="24"/>
        </w:rPr>
        <w:t xml:space="preserve">In addition to these key terms, it’s important to also consider the principles of schooling, one principle of schooling according to </w:t>
      </w:r>
      <w:proofErr w:type="spellStart"/>
      <w:r w:rsidRPr="00D8058F">
        <w:rPr>
          <w:rFonts w:asciiTheme="minorHAnsi" w:hAnsiTheme="minorHAnsi" w:cstheme="minorHAnsi"/>
          <w:sz w:val="24"/>
          <w:szCs w:val="24"/>
        </w:rPr>
        <w:t>Lucariello</w:t>
      </w:r>
      <w:proofErr w:type="spellEnd"/>
      <w:r w:rsidRPr="00D8058F">
        <w:rPr>
          <w:rFonts w:asciiTheme="minorHAnsi" w:hAnsiTheme="minorHAnsi" w:cstheme="minorHAnsi"/>
          <w:sz w:val="24"/>
          <w:szCs w:val="24"/>
        </w:rPr>
        <w:t xml:space="preserve"> and Graham (2015), is that a child’s beliefs surrounding intelligence can potentially affect their cognitive functioning and learning. This is supported by Dweck (2015) whose theory on growth mindset outlines the importance of building on a child’s growth mindset through strategies that highlights a child’s effort and achievements rather than personal traits often resulting in capable learners. Other principles can include creating a person-centred learning environment through activities such as a student's voice and increasing their participation (this is also another principle). By implementing these, it can help practitioners understand how children learn best and what support is needed to help them further, this will also increase their engagement within education as a whole (New Visions for Public Schools, 2021). Overall, the main purpose of education is for children to gain an education as well as lifelong skills such as being able to </w:t>
      </w:r>
      <w:r w:rsidRPr="00D8058F">
        <w:rPr>
          <w:rFonts w:asciiTheme="minorHAnsi" w:hAnsiTheme="minorHAnsi" w:cstheme="minorHAnsi"/>
          <w:sz w:val="24"/>
          <w:szCs w:val="24"/>
        </w:rPr>
        <w:lastRenderedPageBreak/>
        <w:t>socialise and problem solve, this is supported by Idris et al. (2012, P.444) who believes education equips children with knowledge and skills which are needed to participate in society as well as ‘contribute towards the development of shared values and common identity’.</w:t>
      </w:r>
    </w:p>
    <w:p w14:paraId="07223844" w14:textId="46D52D1E" w:rsidR="007062DF" w:rsidRPr="00043F0A" w:rsidRDefault="007062DF" w:rsidP="00A4435C">
      <w:pPr>
        <w:spacing w:line="360" w:lineRule="auto"/>
        <w:jc w:val="both"/>
        <w:rPr>
          <w:rFonts w:asciiTheme="majorHAnsi" w:hAnsiTheme="majorHAnsi" w:cstheme="majorHAnsi"/>
          <w:sz w:val="32"/>
          <w:szCs w:val="32"/>
        </w:rPr>
      </w:pPr>
    </w:p>
    <w:p w14:paraId="27909712" w14:textId="42A7B127" w:rsidR="00CF2CAC" w:rsidRPr="0015070F" w:rsidRDefault="007062DF" w:rsidP="00A4435C">
      <w:pPr>
        <w:spacing w:line="360" w:lineRule="auto"/>
        <w:jc w:val="both"/>
        <w:rPr>
          <w:rFonts w:asciiTheme="majorHAnsi" w:hAnsiTheme="majorHAnsi" w:cstheme="majorHAnsi"/>
          <w:b/>
          <w:bCs/>
          <w:sz w:val="36"/>
          <w:szCs w:val="36"/>
          <w:u w:val="single"/>
        </w:rPr>
      </w:pPr>
      <w:r w:rsidRPr="00043F0A">
        <w:rPr>
          <w:rFonts w:asciiTheme="majorHAnsi" w:hAnsiTheme="majorHAnsi" w:cstheme="majorHAnsi"/>
          <w:b/>
          <w:bCs/>
          <w:sz w:val="36"/>
          <w:szCs w:val="36"/>
          <w:u w:val="single"/>
        </w:rPr>
        <w:t xml:space="preserve">The Vision for </w:t>
      </w:r>
      <w:proofErr w:type="spellStart"/>
      <w:r w:rsidR="00BF3DE8" w:rsidRPr="00043F0A">
        <w:rPr>
          <w:rFonts w:asciiTheme="majorHAnsi" w:hAnsiTheme="majorHAnsi" w:cstheme="majorHAnsi"/>
          <w:b/>
          <w:bCs/>
          <w:sz w:val="36"/>
          <w:szCs w:val="36"/>
          <w:u w:val="single"/>
        </w:rPr>
        <w:t>Dockwell</w:t>
      </w:r>
      <w:proofErr w:type="spellEnd"/>
      <w:r w:rsidRPr="00043F0A">
        <w:rPr>
          <w:rFonts w:asciiTheme="majorHAnsi" w:hAnsiTheme="majorHAnsi" w:cstheme="majorHAnsi"/>
          <w:b/>
          <w:bCs/>
          <w:sz w:val="36"/>
          <w:szCs w:val="36"/>
          <w:u w:val="single"/>
        </w:rPr>
        <w:t xml:space="preserve"> Primary.</w:t>
      </w:r>
    </w:p>
    <w:p w14:paraId="3861D1D4" w14:textId="77777777" w:rsidR="00D8058F" w:rsidRPr="00D8058F" w:rsidRDefault="00D8058F" w:rsidP="00A4435C">
      <w:pPr>
        <w:spacing w:after="200" w:line="360" w:lineRule="auto"/>
        <w:jc w:val="both"/>
        <w:rPr>
          <w:rFonts w:asciiTheme="minorHAnsi" w:eastAsiaTheme="minorHAnsi" w:hAnsiTheme="minorHAnsi" w:cstheme="minorHAnsi"/>
          <w:bCs/>
          <w:iCs/>
          <w:sz w:val="24"/>
          <w:szCs w:val="24"/>
        </w:rPr>
      </w:pPr>
      <w:r w:rsidRPr="00D8058F">
        <w:rPr>
          <w:rFonts w:asciiTheme="minorHAnsi" w:eastAsiaTheme="minorHAnsi" w:hAnsiTheme="minorHAnsi" w:cstheme="minorHAnsi"/>
          <w:bCs/>
          <w:iCs/>
          <w:sz w:val="24"/>
          <w:szCs w:val="24"/>
        </w:rPr>
        <w:t>The vision for this school is to enhance children’s learning by giving them the best opportunities to thrive within, the school’s ethos is to be as child-centred as possible as it is believed that children should be given the chance to act on their independence through encouraging them to become more confident learners. This is why there is a huge emphasis on the United Nations Convention on the Rights of the Child (UNCRC, 2004) articles which are implemented throughout the school, for example, article three is highlighted throughout every action taken by the school meaning the priority is to ensure the best interest of the child is always being considered when making decisions surrounding the pupils. Other articles include article twelve and thirteen which means to respect the views and feelings of the child (12) and the freedom of being able to express these opinions and thoughts (13) which can be done by encouraging their social and emotional development throughout their schooling creating a holistically healthy child which is why the ethos encourages children to acknowledge their rights (article 42) and how to use them appropriately (UNCRC, 2004). The reason for this is because when children know their rights, Jerome, Emerson and Orr (2015, P.10) claim that it can aid in developing the child’s ‘personality, talents and mental and physical abilities to their fullest potential’ as well as building on respect for human rights, those around them and respect for different cultural identities and values held by different countries helping them become more understanding of the world around them. By teaching children’s rights, it can emphasise the need for tolerance, friendships and equality amongst people they meet, this is important to highlight since these are all skills needed to succeed and obtain a holistically healthy lifestyle (Jerome et al., 2015).</w:t>
      </w:r>
    </w:p>
    <w:p w14:paraId="1BBB9509" w14:textId="77777777" w:rsidR="00D8058F" w:rsidRPr="00D8058F" w:rsidRDefault="00D8058F" w:rsidP="00A4435C">
      <w:pPr>
        <w:spacing w:after="200" w:line="360" w:lineRule="auto"/>
        <w:jc w:val="both"/>
        <w:rPr>
          <w:rFonts w:asciiTheme="minorHAnsi" w:eastAsiaTheme="minorHAnsi" w:hAnsiTheme="minorHAnsi" w:cstheme="minorHAnsi"/>
          <w:bCs/>
          <w:iCs/>
          <w:sz w:val="24"/>
          <w:szCs w:val="24"/>
        </w:rPr>
      </w:pPr>
      <w:r w:rsidRPr="00D8058F">
        <w:rPr>
          <w:rFonts w:asciiTheme="minorHAnsi" w:eastAsiaTheme="minorHAnsi" w:hAnsiTheme="minorHAnsi" w:cstheme="minorHAnsi"/>
          <w:bCs/>
          <w:iCs/>
          <w:sz w:val="24"/>
          <w:szCs w:val="24"/>
        </w:rPr>
        <w:t xml:space="preserve">Additionally, the school will be using inclusive approaches as well as child-centred practices to encourage children to work together rather than sitting at a desk and listening to a teacher. According to Falcon, Evans, Allam, </w:t>
      </w:r>
      <w:proofErr w:type="spellStart"/>
      <w:r w:rsidRPr="00D8058F">
        <w:rPr>
          <w:rFonts w:asciiTheme="minorHAnsi" w:eastAsiaTheme="minorHAnsi" w:hAnsiTheme="minorHAnsi" w:cstheme="minorHAnsi"/>
          <w:bCs/>
          <w:iCs/>
          <w:sz w:val="24"/>
          <w:szCs w:val="24"/>
        </w:rPr>
        <w:t>Barett</w:t>
      </w:r>
      <w:proofErr w:type="spellEnd"/>
      <w:r w:rsidRPr="00D8058F">
        <w:rPr>
          <w:rFonts w:asciiTheme="minorHAnsi" w:eastAsiaTheme="minorHAnsi" w:hAnsiTheme="minorHAnsi" w:cstheme="minorHAnsi"/>
          <w:bCs/>
          <w:iCs/>
          <w:sz w:val="24"/>
          <w:szCs w:val="24"/>
        </w:rPr>
        <w:t xml:space="preserve"> and Forrest (2010), inclusive approaches are </w:t>
      </w:r>
      <w:r w:rsidRPr="00D8058F">
        <w:rPr>
          <w:rFonts w:asciiTheme="minorHAnsi" w:eastAsiaTheme="minorHAnsi" w:hAnsiTheme="minorHAnsi" w:cstheme="minorHAnsi"/>
          <w:bCs/>
          <w:iCs/>
          <w:sz w:val="24"/>
          <w:szCs w:val="24"/>
        </w:rPr>
        <w:lastRenderedPageBreak/>
        <w:t xml:space="preserve">beneficial for helping children become more confident and critical thinkers by also encouraging them to actively participate in their learning which helps to build a sense of their identity which will continue to empower the child. Furthermore, Dr </w:t>
      </w:r>
      <w:proofErr w:type="spellStart"/>
      <w:r w:rsidRPr="00D8058F">
        <w:rPr>
          <w:rFonts w:asciiTheme="minorHAnsi" w:eastAsiaTheme="minorHAnsi" w:hAnsiTheme="minorHAnsi" w:cstheme="minorHAnsi"/>
          <w:bCs/>
          <w:iCs/>
          <w:sz w:val="24"/>
          <w:szCs w:val="24"/>
        </w:rPr>
        <w:t>Schuelka</w:t>
      </w:r>
      <w:proofErr w:type="spellEnd"/>
      <w:r w:rsidRPr="00D8058F">
        <w:rPr>
          <w:rFonts w:asciiTheme="minorHAnsi" w:eastAsiaTheme="minorHAnsi" w:hAnsiTheme="minorHAnsi" w:cstheme="minorHAnsi"/>
          <w:bCs/>
          <w:iCs/>
          <w:sz w:val="24"/>
          <w:szCs w:val="24"/>
        </w:rPr>
        <w:t xml:space="preserve"> (2018) believes that for inclusive practice to be successful, it requires a school to transform its ethos and change traditional systems so that the school itself can be adapted to the child rather than vice versa therefore, social and mental wellbeing will also be considered at </w:t>
      </w:r>
      <w:proofErr w:type="spellStart"/>
      <w:r w:rsidRPr="00D8058F">
        <w:rPr>
          <w:rFonts w:asciiTheme="minorHAnsi" w:eastAsiaTheme="minorHAnsi" w:hAnsiTheme="minorHAnsi" w:cstheme="minorHAnsi"/>
          <w:bCs/>
          <w:iCs/>
          <w:sz w:val="24"/>
          <w:szCs w:val="24"/>
        </w:rPr>
        <w:t>Dockwell</w:t>
      </w:r>
      <w:proofErr w:type="spellEnd"/>
      <w:r w:rsidRPr="00D8058F">
        <w:rPr>
          <w:rFonts w:asciiTheme="minorHAnsi" w:eastAsiaTheme="minorHAnsi" w:hAnsiTheme="minorHAnsi" w:cstheme="minorHAnsi"/>
          <w:bCs/>
          <w:iCs/>
          <w:sz w:val="24"/>
          <w:szCs w:val="24"/>
        </w:rPr>
        <w:t xml:space="preserve"> Primary school to ensure that each child can receive the benefits of being at an all-inclusive school. This idea is implemented throughout the school's ethos and policies which sets out a designed strategy for the teachers to follow so that they will be able to use inclusive practices such as making sure each piece of work is accessible to each child and adapting it if needed due to an additional learning need (Falcon et al., 2010). </w:t>
      </w:r>
    </w:p>
    <w:p w14:paraId="5E8E99CE" w14:textId="77777777" w:rsidR="00A4435C" w:rsidRDefault="00D8058F" w:rsidP="00A4435C">
      <w:pPr>
        <w:spacing w:after="200" w:line="360" w:lineRule="auto"/>
        <w:jc w:val="both"/>
        <w:rPr>
          <w:rFonts w:asciiTheme="minorHAnsi" w:eastAsiaTheme="minorHAnsi" w:hAnsiTheme="minorHAnsi" w:cstheme="minorHAnsi"/>
          <w:bCs/>
          <w:iCs/>
          <w:sz w:val="24"/>
          <w:szCs w:val="24"/>
        </w:rPr>
      </w:pPr>
      <w:r w:rsidRPr="00D8058F">
        <w:rPr>
          <w:rFonts w:asciiTheme="minorHAnsi" w:eastAsiaTheme="minorHAnsi" w:hAnsiTheme="minorHAnsi" w:cstheme="minorHAnsi"/>
          <w:bCs/>
          <w:iCs/>
          <w:sz w:val="24"/>
          <w:szCs w:val="24"/>
        </w:rPr>
        <w:t xml:space="preserve">This goes in hand with child-centred learning which encourages children to take the lead in what they learn, the Children’s Commissioner for Wales (2015) emphasises this point by saying child-led practices can elevate a child’s interests, views and wellbeing and the main aim of implementing this is to encourage children to realise how policies within a society affect them and what they can do about it since children are often neglected within the decision-making process. In agreement with this, Power (2018) states that child-centred practices advocate for progressive education for children rather than the traditional methods of teaching and assessing a child at the end of the year which often doesn’t cater to the needs of children in poverty or different cultures which can result in them disengaging from education and society. </w:t>
      </w:r>
    </w:p>
    <w:p w14:paraId="0651425B" w14:textId="5844B2DC" w:rsidR="00D8058F" w:rsidRPr="00D8058F" w:rsidRDefault="00D8058F" w:rsidP="00A4435C">
      <w:pPr>
        <w:spacing w:after="200" w:line="360" w:lineRule="auto"/>
        <w:jc w:val="both"/>
        <w:rPr>
          <w:rFonts w:asciiTheme="minorHAnsi" w:eastAsiaTheme="minorHAnsi" w:hAnsiTheme="minorHAnsi" w:cstheme="minorHAnsi"/>
          <w:bCs/>
          <w:iCs/>
          <w:sz w:val="24"/>
          <w:szCs w:val="24"/>
        </w:rPr>
      </w:pPr>
      <w:r w:rsidRPr="00D8058F">
        <w:rPr>
          <w:rFonts w:asciiTheme="minorHAnsi" w:eastAsiaTheme="minorHAnsi" w:hAnsiTheme="minorHAnsi" w:cstheme="minorHAnsi"/>
          <w:bCs/>
          <w:iCs/>
          <w:sz w:val="24"/>
          <w:szCs w:val="24"/>
        </w:rPr>
        <w:t>Corresponding with this practice, Holt (1984) believes that the current education system needs to be reformed since it results in children viewing education as boring and meaningless, hindering their natural curiosity which practitioners should be encouraging since they are natural-born learners who are more than capable of independently learning.</w:t>
      </w:r>
    </w:p>
    <w:p w14:paraId="36BEFEE0" w14:textId="77777777" w:rsidR="00A4435C" w:rsidRDefault="00D8058F" w:rsidP="00A4435C">
      <w:pPr>
        <w:spacing w:after="200" w:line="360" w:lineRule="auto"/>
        <w:jc w:val="both"/>
        <w:rPr>
          <w:rFonts w:asciiTheme="minorHAnsi" w:eastAsiaTheme="minorHAnsi" w:hAnsiTheme="minorHAnsi" w:cstheme="minorHAnsi"/>
          <w:bCs/>
          <w:iCs/>
          <w:sz w:val="24"/>
          <w:szCs w:val="24"/>
        </w:rPr>
      </w:pPr>
      <w:r w:rsidRPr="00D8058F">
        <w:rPr>
          <w:rFonts w:asciiTheme="minorHAnsi" w:eastAsiaTheme="minorHAnsi" w:hAnsiTheme="minorHAnsi" w:cstheme="minorHAnsi"/>
          <w:bCs/>
          <w:iCs/>
          <w:sz w:val="24"/>
          <w:szCs w:val="24"/>
        </w:rPr>
        <w:t xml:space="preserve">Therefore, embedding child-centred techniques can result in children retaining a sense of inclusion and understanding how they can have a say in their future which gives professionals an insight into how they can make policies or activities more relevant for the pupils (Children’s Commissioner, 2015). Additionally, just by involving children in decision making for the school, it demonstrates to the child directly how much the school values them and the effort </w:t>
      </w:r>
      <w:r w:rsidRPr="00D8058F">
        <w:rPr>
          <w:rFonts w:asciiTheme="minorHAnsi" w:eastAsiaTheme="minorHAnsi" w:hAnsiTheme="minorHAnsi" w:cstheme="minorHAnsi"/>
          <w:bCs/>
          <w:iCs/>
          <w:sz w:val="24"/>
          <w:szCs w:val="24"/>
        </w:rPr>
        <w:lastRenderedPageBreak/>
        <w:t xml:space="preserve">they can put in to make the school a better environment, not only will this boost their self-esteem, but it can help them realise their capabilities while creating a shift of power being held by the children putting them on a more equal basis. </w:t>
      </w:r>
    </w:p>
    <w:p w14:paraId="766B467E" w14:textId="41D580E7" w:rsidR="00D8058F" w:rsidRPr="00D8058F" w:rsidRDefault="00D8058F" w:rsidP="00A4435C">
      <w:pPr>
        <w:spacing w:after="200" w:line="360" w:lineRule="auto"/>
        <w:jc w:val="both"/>
        <w:rPr>
          <w:rFonts w:asciiTheme="minorHAnsi" w:eastAsiaTheme="minorHAnsi" w:hAnsiTheme="minorHAnsi" w:cstheme="minorHAnsi"/>
          <w:bCs/>
          <w:iCs/>
          <w:sz w:val="24"/>
          <w:szCs w:val="24"/>
        </w:rPr>
      </w:pPr>
      <w:r w:rsidRPr="00D8058F">
        <w:rPr>
          <w:rFonts w:asciiTheme="minorHAnsi" w:eastAsiaTheme="minorHAnsi" w:hAnsiTheme="minorHAnsi" w:cstheme="minorHAnsi"/>
          <w:bCs/>
          <w:iCs/>
          <w:sz w:val="24"/>
          <w:szCs w:val="24"/>
        </w:rPr>
        <w:t xml:space="preserve">This links to </w:t>
      </w:r>
      <w:proofErr w:type="spellStart"/>
      <w:r w:rsidRPr="00D8058F">
        <w:rPr>
          <w:rFonts w:asciiTheme="minorHAnsi" w:eastAsiaTheme="minorHAnsi" w:hAnsiTheme="minorHAnsi" w:cstheme="minorHAnsi"/>
          <w:bCs/>
          <w:iCs/>
          <w:sz w:val="24"/>
          <w:szCs w:val="24"/>
        </w:rPr>
        <w:t>Gatto’s</w:t>
      </w:r>
      <w:proofErr w:type="spellEnd"/>
      <w:r w:rsidRPr="00D8058F">
        <w:rPr>
          <w:rFonts w:asciiTheme="minorHAnsi" w:eastAsiaTheme="minorHAnsi" w:hAnsiTheme="minorHAnsi" w:cstheme="minorHAnsi"/>
          <w:bCs/>
          <w:iCs/>
          <w:sz w:val="24"/>
          <w:szCs w:val="24"/>
        </w:rPr>
        <w:t xml:space="preserve"> (1992) ideology of his one of seven lessons being intellectual dependency which suggests that students will always find a way to trick teachers or the system to do what they want anyway such as leaving the classroom to use the bathroom when really they want time away from their work, this is why it’s important for teachers at </w:t>
      </w:r>
      <w:proofErr w:type="spellStart"/>
      <w:r w:rsidRPr="00D8058F">
        <w:rPr>
          <w:rFonts w:asciiTheme="minorHAnsi" w:eastAsiaTheme="minorHAnsi" w:hAnsiTheme="minorHAnsi" w:cstheme="minorHAnsi"/>
          <w:bCs/>
          <w:iCs/>
          <w:sz w:val="24"/>
          <w:szCs w:val="24"/>
        </w:rPr>
        <w:t>Dockwell</w:t>
      </w:r>
      <w:proofErr w:type="spellEnd"/>
      <w:r w:rsidRPr="00D8058F">
        <w:rPr>
          <w:rFonts w:asciiTheme="minorHAnsi" w:eastAsiaTheme="minorHAnsi" w:hAnsiTheme="minorHAnsi" w:cstheme="minorHAnsi"/>
          <w:bCs/>
          <w:iCs/>
          <w:sz w:val="24"/>
          <w:szCs w:val="24"/>
        </w:rPr>
        <w:t xml:space="preserve"> Primary to not make teachers appear as authoritative people but someone who students can freely talk to and ask for help if they need to discuss an issue such as struggling with work, therefore, by making teachers seem as though they are on a more equal level with the children, children are more likely to view teachers as people who help guide them rather than wait to be told what to do and how long for. This idea is supported by Holt (1984) who claims that a teacher’s only intervention in the classroom should be to provide the learners with access to various resources such as experiencing new people, tools and environments and only answer questions or give help when asked. By doing this, Holt (1984) believes it is more likely to correspond with the learner’s interests resulting in a better learning climate where students feel more supported.</w:t>
      </w:r>
    </w:p>
    <w:p w14:paraId="0C7C3AC6" w14:textId="77777777" w:rsidR="00D8058F" w:rsidRPr="00D8058F" w:rsidRDefault="00D8058F" w:rsidP="00A4435C">
      <w:pPr>
        <w:spacing w:after="200" w:line="360" w:lineRule="auto"/>
        <w:jc w:val="both"/>
        <w:rPr>
          <w:rFonts w:asciiTheme="minorHAnsi" w:eastAsiaTheme="minorHAnsi" w:hAnsiTheme="minorHAnsi" w:cstheme="minorHAnsi"/>
          <w:bCs/>
          <w:iCs/>
          <w:sz w:val="24"/>
          <w:szCs w:val="24"/>
        </w:rPr>
      </w:pPr>
      <w:r w:rsidRPr="00D8058F">
        <w:rPr>
          <w:rFonts w:asciiTheme="minorHAnsi" w:eastAsiaTheme="minorHAnsi" w:hAnsiTheme="minorHAnsi" w:cstheme="minorHAnsi"/>
          <w:bCs/>
          <w:iCs/>
          <w:sz w:val="24"/>
          <w:szCs w:val="24"/>
        </w:rPr>
        <w:t xml:space="preserve">Furthering this, the Children’s Commissioner (2015) explains that there are two elements that are necessary for implementing child-centred practices which </w:t>
      </w:r>
      <w:proofErr w:type="spellStart"/>
      <w:r w:rsidRPr="00D8058F">
        <w:rPr>
          <w:rFonts w:asciiTheme="minorHAnsi" w:eastAsiaTheme="minorHAnsi" w:hAnsiTheme="minorHAnsi" w:cstheme="minorHAnsi"/>
          <w:bCs/>
          <w:iCs/>
          <w:sz w:val="24"/>
          <w:szCs w:val="24"/>
        </w:rPr>
        <w:t>Dockwell</w:t>
      </w:r>
      <w:proofErr w:type="spellEnd"/>
      <w:r w:rsidRPr="00D8058F">
        <w:rPr>
          <w:rFonts w:asciiTheme="minorHAnsi" w:eastAsiaTheme="minorHAnsi" w:hAnsiTheme="minorHAnsi" w:cstheme="minorHAnsi"/>
          <w:bCs/>
          <w:iCs/>
          <w:sz w:val="24"/>
          <w:szCs w:val="24"/>
        </w:rPr>
        <w:t xml:space="preserve"> Primary school also hopes to embed, the first is top-down vision and direction which links to learners understanding their rights and receiving support for their wellbeing which can then be assessed through having Key Performance Indicators (KPI) which looks into how successful an activity is for being child-led resulting in a more positive environment and better engagement from the children since the teachers will begin to know what works well for the class. </w:t>
      </w:r>
    </w:p>
    <w:p w14:paraId="14E78018" w14:textId="77777777" w:rsidR="00D8058F" w:rsidRPr="00D8058F" w:rsidRDefault="00D8058F" w:rsidP="00A4435C">
      <w:pPr>
        <w:spacing w:after="200" w:line="360" w:lineRule="auto"/>
        <w:jc w:val="both"/>
        <w:rPr>
          <w:rFonts w:asciiTheme="minorHAnsi" w:eastAsiaTheme="minorHAnsi" w:hAnsiTheme="minorHAnsi" w:cstheme="minorHAnsi"/>
          <w:bCs/>
          <w:iCs/>
          <w:sz w:val="24"/>
          <w:szCs w:val="24"/>
        </w:rPr>
      </w:pPr>
      <w:r w:rsidRPr="00D8058F">
        <w:rPr>
          <w:rFonts w:asciiTheme="minorHAnsi" w:eastAsiaTheme="minorHAnsi" w:hAnsiTheme="minorHAnsi" w:cstheme="minorHAnsi"/>
          <w:bCs/>
          <w:iCs/>
          <w:sz w:val="24"/>
          <w:szCs w:val="24"/>
        </w:rPr>
        <w:t xml:space="preserve">Secondly, the other element is the bottom-up practice which involves looking into policies and pre-existing programmes to help children engage, this will often require regular training for the teachers to be updated on recent data provided through policies, both elements will be implemented within this school to achieve the best possible outcome for the children in hopes of allowing children to take the opportunity to have a say in any decisions affecting them (Children’s Commissioner, 2015). </w:t>
      </w:r>
    </w:p>
    <w:p w14:paraId="1029DB1C" w14:textId="77777777" w:rsidR="00D8058F" w:rsidRPr="00D8058F" w:rsidRDefault="00D8058F" w:rsidP="00A4435C">
      <w:pPr>
        <w:spacing w:after="200" w:line="360" w:lineRule="auto"/>
        <w:jc w:val="both"/>
        <w:rPr>
          <w:rFonts w:asciiTheme="minorHAnsi" w:eastAsiaTheme="minorHAnsi" w:hAnsiTheme="minorHAnsi" w:cstheme="minorHAnsi"/>
          <w:bCs/>
          <w:iCs/>
          <w:sz w:val="24"/>
          <w:szCs w:val="24"/>
        </w:rPr>
      </w:pPr>
      <w:r w:rsidRPr="00D8058F">
        <w:rPr>
          <w:rFonts w:asciiTheme="minorHAnsi" w:eastAsiaTheme="minorHAnsi" w:hAnsiTheme="minorHAnsi" w:cstheme="minorHAnsi"/>
          <w:bCs/>
          <w:iCs/>
          <w:sz w:val="24"/>
          <w:szCs w:val="24"/>
        </w:rPr>
        <w:lastRenderedPageBreak/>
        <w:t xml:space="preserve">Other techniques used will be the adoption of a growth mindset in hopes of creating a positive learning climate. As explained by Boylan, </w:t>
      </w:r>
      <w:proofErr w:type="spellStart"/>
      <w:r w:rsidRPr="00D8058F">
        <w:rPr>
          <w:rFonts w:asciiTheme="minorHAnsi" w:eastAsiaTheme="minorHAnsi" w:hAnsiTheme="minorHAnsi" w:cstheme="minorHAnsi"/>
          <w:bCs/>
          <w:iCs/>
          <w:sz w:val="24"/>
          <w:szCs w:val="24"/>
        </w:rPr>
        <w:t>Barblett</w:t>
      </w:r>
      <w:proofErr w:type="spellEnd"/>
      <w:r w:rsidRPr="00D8058F">
        <w:rPr>
          <w:rFonts w:asciiTheme="minorHAnsi" w:eastAsiaTheme="minorHAnsi" w:hAnsiTheme="minorHAnsi" w:cstheme="minorHAnsi"/>
          <w:bCs/>
          <w:iCs/>
          <w:sz w:val="24"/>
          <w:szCs w:val="24"/>
        </w:rPr>
        <w:t xml:space="preserve"> and </w:t>
      </w:r>
      <w:proofErr w:type="spellStart"/>
      <w:r w:rsidRPr="00D8058F">
        <w:rPr>
          <w:rFonts w:asciiTheme="minorHAnsi" w:eastAsiaTheme="minorHAnsi" w:hAnsiTheme="minorHAnsi" w:cstheme="minorHAnsi"/>
          <w:bCs/>
          <w:iCs/>
          <w:sz w:val="24"/>
          <w:szCs w:val="24"/>
        </w:rPr>
        <w:t>Knaus</w:t>
      </w:r>
      <w:proofErr w:type="spellEnd"/>
      <w:r w:rsidRPr="00D8058F">
        <w:rPr>
          <w:rFonts w:asciiTheme="minorHAnsi" w:eastAsiaTheme="minorHAnsi" w:hAnsiTheme="minorHAnsi" w:cstheme="minorHAnsi"/>
          <w:bCs/>
          <w:iCs/>
          <w:sz w:val="24"/>
          <w:szCs w:val="24"/>
        </w:rPr>
        <w:t xml:space="preserve"> (2017), integrating a growth mindset can assist the children through maximising their academic achievements by also aiding children in being able to exercise their autonomy over their learning by developing positive attitudes and lifelong habits that set them up for success in education in later life. This approach has little research on it in terms of the perspective’s teachers have on it however, many researchers such as Boylan et al. (2017) believe it can help close the gap between reading and numeracy skills, this is because they found that obtaining a growth mindset can help with the development of a child’s metacognitive learning strategies which has the potential to make children active learners that feel capable of taking on new challenges. According to Dweck (2006), who theorised this idea, schools can encourage a growth mindset through verbal messages, for instance, practitioners should praise a child’s effort by acknowledging how hard they’ve worked rather than compliment their intelligence, this is a simple yet effective way of adopting growth mindset which will help children become more confident in themselves and understand constructive criticism when given feedback so they can feel as though they can fix the situation and move forward onto the next challenge. Dweck (2006) acknowledges that a person can never obtain a hundred per cent fixed or growth mindset however it is possible to alter and improve their mindset to become more of a growth mindset by teaching children to embrace challenges and see failures as a learning curve rather than a setback. </w:t>
      </w:r>
    </w:p>
    <w:p w14:paraId="040DA0EE" w14:textId="32112A7E" w:rsidR="00D8058F" w:rsidRDefault="00D8058F" w:rsidP="00A4435C">
      <w:pPr>
        <w:spacing w:after="200" w:line="360" w:lineRule="auto"/>
        <w:jc w:val="both"/>
        <w:rPr>
          <w:rFonts w:asciiTheme="minorHAnsi" w:eastAsiaTheme="minorHAnsi" w:hAnsiTheme="minorHAnsi" w:cstheme="minorHAnsi"/>
          <w:bCs/>
          <w:iCs/>
          <w:sz w:val="24"/>
          <w:szCs w:val="24"/>
        </w:rPr>
      </w:pPr>
      <w:r w:rsidRPr="00D8058F">
        <w:rPr>
          <w:rFonts w:asciiTheme="minorHAnsi" w:eastAsiaTheme="minorHAnsi" w:hAnsiTheme="minorHAnsi" w:cstheme="minorHAnsi"/>
          <w:bCs/>
          <w:iCs/>
          <w:sz w:val="24"/>
          <w:szCs w:val="24"/>
        </w:rPr>
        <w:t xml:space="preserve">The reason why </w:t>
      </w:r>
      <w:proofErr w:type="spellStart"/>
      <w:r w:rsidRPr="00D8058F">
        <w:rPr>
          <w:rFonts w:asciiTheme="minorHAnsi" w:eastAsiaTheme="minorHAnsi" w:hAnsiTheme="minorHAnsi" w:cstheme="minorHAnsi"/>
          <w:bCs/>
          <w:iCs/>
          <w:sz w:val="24"/>
          <w:szCs w:val="24"/>
        </w:rPr>
        <w:t>Dockwell</w:t>
      </w:r>
      <w:proofErr w:type="spellEnd"/>
      <w:r w:rsidRPr="00D8058F">
        <w:rPr>
          <w:rFonts w:asciiTheme="minorHAnsi" w:eastAsiaTheme="minorHAnsi" w:hAnsiTheme="minorHAnsi" w:cstheme="minorHAnsi"/>
          <w:bCs/>
          <w:iCs/>
          <w:sz w:val="24"/>
          <w:szCs w:val="24"/>
        </w:rPr>
        <w:t xml:space="preserve"> Primary wants to incorporate all of these approaches is that researchers such as Norrish, Williams, O’Connor and Robinson (2013, P.147) suggest that a school environment can be one of the ‘most important developmental contexts’ in a child’s life which is why the classroom practitioners should try to adopt a range of approaches which could potentially have a positive impact on the child’s education, by doing this it’s likely to increase participation within the classroom as well as encouraging the development of skills that promoting their wellbeing.</w:t>
      </w:r>
    </w:p>
    <w:p w14:paraId="0A8B6780" w14:textId="77777777" w:rsidR="007F6A59" w:rsidRDefault="007F6A59" w:rsidP="00A4435C">
      <w:pPr>
        <w:spacing w:after="200" w:line="360" w:lineRule="auto"/>
        <w:jc w:val="both"/>
        <w:rPr>
          <w:rFonts w:asciiTheme="minorHAnsi" w:eastAsiaTheme="minorHAnsi" w:hAnsiTheme="minorHAnsi" w:cstheme="minorHAnsi"/>
          <w:bCs/>
          <w:iCs/>
          <w:sz w:val="24"/>
          <w:szCs w:val="24"/>
        </w:rPr>
      </w:pPr>
    </w:p>
    <w:p w14:paraId="16E6E215" w14:textId="77777777" w:rsidR="0086721B" w:rsidRDefault="0086721B" w:rsidP="00A4435C">
      <w:pPr>
        <w:spacing w:after="200" w:line="360" w:lineRule="auto"/>
        <w:jc w:val="both"/>
        <w:rPr>
          <w:rFonts w:asciiTheme="majorHAnsi" w:eastAsiaTheme="minorHAnsi" w:hAnsiTheme="majorHAnsi" w:cstheme="majorHAnsi"/>
          <w:b/>
          <w:iCs/>
          <w:sz w:val="36"/>
          <w:szCs w:val="36"/>
          <w:u w:val="single"/>
        </w:rPr>
      </w:pPr>
    </w:p>
    <w:p w14:paraId="78E3E761" w14:textId="19741F71" w:rsidR="0015070F" w:rsidRDefault="00A8634C" w:rsidP="00A4435C">
      <w:pPr>
        <w:spacing w:after="200" w:line="360" w:lineRule="auto"/>
        <w:jc w:val="both"/>
        <w:rPr>
          <w:rFonts w:asciiTheme="majorHAnsi" w:eastAsiaTheme="minorHAnsi" w:hAnsiTheme="majorHAnsi" w:cstheme="majorHAnsi"/>
          <w:b/>
          <w:iCs/>
          <w:sz w:val="36"/>
          <w:szCs w:val="36"/>
          <w:u w:val="single"/>
        </w:rPr>
      </w:pPr>
      <w:r w:rsidRPr="00043F0A">
        <w:rPr>
          <w:rFonts w:asciiTheme="majorHAnsi" w:eastAsiaTheme="minorHAnsi" w:hAnsiTheme="majorHAnsi" w:cstheme="majorHAnsi"/>
          <w:b/>
          <w:iCs/>
          <w:sz w:val="36"/>
          <w:szCs w:val="36"/>
          <w:u w:val="single"/>
        </w:rPr>
        <w:lastRenderedPageBreak/>
        <w:t>The Design.</w:t>
      </w:r>
    </w:p>
    <w:p w14:paraId="281B8C3A" w14:textId="1BF3F3FD" w:rsidR="00E72A43" w:rsidRPr="0015070F" w:rsidRDefault="00662526" w:rsidP="00A4435C">
      <w:pPr>
        <w:spacing w:after="200" w:line="360" w:lineRule="auto"/>
        <w:jc w:val="both"/>
        <w:rPr>
          <w:rFonts w:asciiTheme="majorHAnsi" w:eastAsiaTheme="minorHAnsi" w:hAnsiTheme="majorHAnsi" w:cstheme="majorHAnsi"/>
          <w:b/>
          <w:iCs/>
          <w:sz w:val="36"/>
          <w:szCs w:val="36"/>
          <w:u w:val="single"/>
        </w:rPr>
      </w:pPr>
      <w:r w:rsidRPr="00662526">
        <w:rPr>
          <w:rFonts w:asciiTheme="minorHAnsi" w:eastAsiaTheme="minorHAnsi" w:hAnsiTheme="minorHAnsi" w:cstheme="minorHAnsi"/>
          <w:bCs/>
          <w:iCs/>
          <w:sz w:val="24"/>
          <w:szCs w:val="24"/>
        </w:rPr>
        <w:t xml:space="preserve">More importantly, the design of the actual school will fit in with the all-inclusive ethos by being on one level making it accessible for all children to work together instead of having separate rooms for those who may struggle to access different levels by not being able to use stairs or elevators. The reason for this is because </w:t>
      </w:r>
      <w:proofErr w:type="spellStart"/>
      <w:r w:rsidRPr="00662526">
        <w:rPr>
          <w:rFonts w:asciiTheme="minorHAnsi" w:eastAsiaTheme="minorHAnsi" w:hAnsiTheme="minorHAnsi" w:cstheme="minorHAnsi"/>
          <w:bCs/>
          <w:iCs/>
          <w:sz w:val="24"/>
          <w:szCs w:val="24"/>
        </w:rPr>
        <w:t>Dockwell</w:t>
      </w:r>
      <w:proofErr w:type="spellEnd"/>
      <w:r w:rsidRPr="00662526">
        <w:rPr>
          <w:rFonts w:asciiTheme="minorHAnsi" w:eastAsiaTheme="minorHAnsi" w:hAnsiTheme="minorHAnsi" w:cstheme="minorHAnsi"/>
          <w:bCs/>
          <w:iCs/>
          <w:sz w:val="24"/>
          <w:szCs w:val="24"/>
        </w:rPr>
        <w:t xml:space="preserve"> Primary believes that equality is something to strive for and makes society a better place, therefore, legislation such as the Equality Act (2010) has influenced the design since it outlines that pupils who are wheelchair users or those who require additional assistance getting around with a cane or a guide dog should not be discriminated against by any education provider (UK Government, 2020). Furthermore, the Welsh Government Assembly ( WAG, 2018) has adopted the Social Model of Disability which aims to recognise that children who have impairments are only being disabled by the barriers which society have placed on them which is why it’s so important to create an inclusive educational environment where children can meet other children who may be different to them to create a better understanding and empathy which can help in removing these barriers and promoting the rights and full inclusion of disabled students.</w:t>
      </w:r>
    </w:p>
    <w:p w14:paraId="116039F8" w14:textId="13E08A05" w:rsidR="00662526" w:rsidRPr="00662526" w:rsidRDefault="00662526" w:rsidP="00A4435C">
      <w:pPr>
        <w:spacing w:after="200" w:line="360" w:lineRule="auto"/>
        <w:jc w:val="both"/>
        <w:rPr>
          <w:rFonts w:asciiTheme="minorHAnsi" w:eastAsiaTheme="minorHAnsi" w:hAnsiTheme="minorHAnsi" w:cstheme="minorHAnsi"/>
          <w:bCs/>
          <w:iCs/>
          <w:sz w:val="24"/>
          <w:szCs w:val="24"/>
        </w:rPr>
      </w:pPr>
      <w:r w:rsidRPr="00662526">
        <w:rPr>
          <w:rFonts w:asciiTheme="minorHAnsi" w:eastAsiaTheme="minorHAnsi" w:hAnsiTheme="minorHAnsi" w:cstheme="minorHAnsi"/>
          <w:bCs/>
          <w:iCs/>
          <w:sz w:val="24"/>
          <w:szCs w:val="24"/>
        </w:rPr>
        <w:t xml:space="preserve"> To further this point, WAG (2018) states that forty-five per cent of disabled people reported that they experience issues at their school as a result of their impairment, they also found that non-disabled people had many misconceptions such thirty-eight per cent believing a disability was a burden and fifty-two per cent believing a disability can only be physical, this highlights why it’s so important to have an integrated education to break barriers of all kinds to help each child become more socially aware and inclusive of peoples differences which are key-values at </w:t>
      </w:r>
      <w:proofErr w:type="spellStart"/>
      <w:r w:rsidRPr="00662526">
        <w:rPr>
          <w:rFonts w:asciiTheme="minorHAnsi" w:eastAsiaTheme="minorHAnsi" w:hAnsiTheme="minorHAnsi" w:cstheme="minorHAnsi"/>
          <w:bCs/>
          <w:iCs/>
          <w:sz w:val="24"/>
          <w:szCs w:val="24"/>
        </w:rPr>
        <w:t>Dockwell</w:t>
      </w:r>
      <w:proofErr w:type="spellEnd"/>
      <w:r w:rsidRPr="00662526">
        <w:rPr>
          <w:rFonts w:asciiTheme="minorHAnsi" w:eastAsiaTheme="minorHAnsi" w:hAnsiTheme="minorHAnsi" w:cstheme="minorHAnsi"/>
          <w:bCs/>
          <w:iCs/>
          <w:sz w:val="24"/>
          <w:szCs w:val="24"/>
        </w:rPr>
        <w:t xml:space="preserve"> Primary school. </w:t>
      </w:r>
    </w:p>
    <w:p w14:paraId="339C93C5" w14:textId="77777777" w:rsidR="00662526" w:rsidRPr="00662526" w:rsidRDefault="00662526" w:rsidP="00A4435C">
      <w:pPr>
        <w:spacing w:after="200" w:line="360" w:lineRule="auto"/>
        <w:jc w:val="both"/>
        <w:rPr>
          <w:rFonts w:asciiTheme="minorHAnsi" w:eastAsiaTheme="minorHAnsi" w:hAnsiTheme="minorHAnsi" w:cstheme="minorHAnsi"/>
          <w:bCs/>
          <w:iCs/>
          <w:sz w:val="24"/>
          <w:szCs w:val="24"/>
        </w:rPr>
      </w:pPr>
      <w:r w:rsidRPr="00662526">
        <w:rPr>
          <w:rFonts w:asciiTheme="minorHAnsi" w:eastAsiaTheme="minorHAnsi" w:hAnsiTheme="minorHAnsi" w:cstheme="minorHAnsi"/>
          <w:bCs/>
          <w:iCs/>
          <w:sz w:val="24"/>
          <w:szCs w:val="24"/>
        </w:rPr>
        <w:t xml:space="preserve">Additionally, the school takes inspiration from Montessori classrooms by making the school building an open space with lots of natural lighting and opportunities to use the outdoors for learning. According to Hale (2002), children within classrooms like this will often perform around twenty-four per cent better due to a boost in morale. Moreover, the school continues to take inspiration from Montessori by having different activities taking place simultaneously and using two teachers within the classroom as guides for the children rather than a single person who teaches knowledge for children to memorise. By doing this it can make topics appear more inviting and allow for better collaboration amongst the pupils as well as with </w:t>
      </w:r>
      <w:r w:rsidRPr="00662526">
        <w:rPr>
          <w:rFonts w:asciiTheme="minorHAnsi" w:eastAsiaTheme="minorHAnsi" w:hAnsiTheme="minorHAnsi" w:cstheme="minorHAnsi"/>
          <w:bCs/>
          <w:iCs/>
          <w:sz w:val="24"/>
          <w:szCs w:val="24"/>
        </w:rPr>
        <w:lastRenderedPageBreak/>
        <w:t xml:space="preserve">their teachers creating concrete experiences for the child, this can be known as the ‘discovery model’ (Al, Sari and </w:t>
      </w:r>
      <w:proofErr w:type="spellStart"/>
      <w:r w:rsidRPr="00662526">
        <w:rPr>
          <w:rFonts w:asciiTheme="minorHAnsi" w:eastAsiaTheme="minorHAnsi" w:hAnsiTheme="minorHAnsi" w:cstheme="minorHAnsi"/>
          <w:bCs/>
          <w:iCs/>
          <w:sz w:val="24"/>
          <w:szCs w:val="24"/>
        </w:rPr>
        <w:t>Kahya</w:t>
      </w:r>
      <w:proofErr w:type="spellEnd"/>
      <w:r w:rsidRPr="00662526">
        <w:rPr>
          <w:rFonts w:asciiTheme="minorHAnsi" w:eastAsiaTheme="minorHAnsi" w:hAnsiTheme="minorHAnsi" w:cstheme="minorHAnsi"/>
          <w:bCs/>
          <w:iCs/>
          <w:sz w:val="24"/>
          <w:szCs w:val="24"/>
        </w:rPr>
        <w:t xml:space="preserve">, 2012) since it will often refer to the children learning the new concepts through working with more natural materials instead of retaining information. This is supported by theorists such as </w:t>
      </w:r>
      <w:proofErr w:type="spellStart"/>
      <w:r w:rsidRPr="00662526">
        <w:rPr>
          <w:rFonts w:asciiTheme="minorHAnsi" w:eastAsiaTheme="minorHAnsi" w:hAnsiTheme="minorHAnsi" w:cstheme="minorHAnsi"/>
          <w:bCs/>
          <w:iCs/>
          <w:sz w:val="24"/>
          <w:szCs w:val="24"/>
        </w:rPr>
        <w:t>Gatto</w:t>
      </w:r>
      <w:proofErr w:type="spellEnd"/>
      <w:r w:rsidRPr="00662526">
        <w:rPr>
          <w:rFonts w:asciiTheme="minorHAnsi" w:eastAsiaTheme="minorHAnsi" w:hAnsiTheme="minorHAnsi" w:cstheme="minorHAnsi"/>
          <w:bCs/>
          <w:iCs/>
          <w:sz w:val="24"/>
          <w:szCs w:val="24"/>
        </w:rPr>
        <w:t xml:space="preserve"> (1992) who advocated for open-source learning (OSL), this means that education is not restricted to a physical place meaning practitioners should use any resource available such as the outdoors if possible, </w:t>
      </w:r>
      <w:proofErr w:type="spellStart"/>
      <w:r w:rsidRPr="00662526">
        <w:rPr>
          <w:rFonts w:asciiTheme="minorHAnsi" w:eastAsiaTheme="minorHAnsi" w:hAnsiTheme="minorHAnsi" w:cstheme="minorHAnsi"/>
          <w:bCs/>
          <w:iCs/>
          <w:sz w:val="24"/>
          <w:szCs w:val="24"/>
        </w:rPr>
        <w:t>Gatto</w:t>
      </w:r>
      <w:proofErr w:type="spellEnd"/>
      <w:r w:rsidRPr="00662526">
        <w:rPr>
          <w:rFonts w:asciiTheme="minorHAnsi" w:eastAsiaTheme="minorHAnsi" w:hAnsiTheme="minorHAnsi" w:cstheme="minorHAnsi"/>
          <w:bCs/>
          <w:iCs/>
          <w:sz w:val="24"/>
          <w:szCs w:val="24"/>
        </w:rPr>
        <w:t xml:space="preserve"> (1992) suggests that this will continue to promote the building of knowledge and collaboration and is an effective way of learning from real-life experiences. The only issue with OSL according to </w:t>
      </w:r>
      <w:proofErr w:type="spellStart"/>
      <w:r w:rsidRPr="00662526">
        <w:rPr>
          <w:rFonts w:asciiTheme="minorHAnsi" w:eastAsiaTheme="minorHAnsi" w:hAnsiTheme="minorHAnsi" w:cstheme="minorHAnsi"/>
          <w:bCs/>
          <w:iCs/>
          <w:sz w:val="24"/>
          <w:szCs w:val="24"/>
        </w:rPr>
        <w:t>Ruenzel</w:t>
      </w:r>
      <w:proofErr w:type="spellEnd"/>
      <w:r w:rsidRPr="00662526">
        <w:rPr>
          <w:rFonts w:asciiTheme="minorHAnsi" w:eastAsiaTheme="minorHAnsi" w:hAnsiTheme="minorHAnsi" w:cstheme="minorHAnsi"/>
          <w:bCs/>
          <w:iCs/>
          <w:sz w:val="24"/>
          <w:szCs w:val="24"/>
        </w:rPr>
        <w:t xml:space="preserve"> (2001) is a child’s motivation however, practitioners at </w:t>
      </w:r>
      <w:proofErr w:type="spellStart"/>
      <w:r w:rsidRPr="00662526">
        <w:rPr>
          <w:rFonts w:asciiTheme="minorHAnsi" w:eastAsiaTheme="minorHAnsi" w:hAnsiTheme="minorHAnsi" w:cstheme="minorHAnsi"/>
          <w:bCs/>
          <w:iCs/>
          <w:sz w:val="24"/>
          <w:szCs w:val="24"/>
        </w:rPr>
        <w:t>Dockwell</w:t>
      </w:r>
      <w:proofErr w:type="spellEnd"/>
      <w:r w:rsidRPr="00662526">
        <w:rPr>
          <w:rFonts w:asciiTheme="minorHAnsi" w:eastAsiaTheme="minorHAnsi" w:hAnsiTheme="minorHAnsi" w:cstheme="minorHAnsi"/>
          <w:bCs/>
          <w:iCs/>
          <w:sz w:val="24"/>
          <w:szCs w:val="24"/>
        </w:rPr>
        <w:t xml:space="preserve"> Primary are trained to deal with this by using techniques such as the growth mindset strategy mentioned to ensure children stay motivated and are encouraged within every aspect of education.</w:t>
      </w:r>
    </w:p>
    <w:p w14:paraId="798DAE9C" w14:textId="7B8A7FBD" w:rsidR="000147A7" w:rsidRPr="0015070F" w:rsidRDefault="00662526" w:rsidP="00A4435C">
      <w:pPr>
        <w:spacing w:after="200" w:line="360" w:lineRule="auto"/>
        <w:jc w:val="both"/>
        <w:rPr>
          <w:rFonts w:asciiTheme="minorHAnsi" w:eastAsiaTheme="minorHAnsi" w:hAnsiTheme="minorHAnsi" w:cstheme="minorHAnsi"/>
          <w:bCs/>
          <w:iCs/>
          <w:sz w:val="24"/>
          <w:szCs w:val="24"/>
        </w:rPr>
      </w:pPr>
      <w:r w:rsidRPr="00662526">
        <w:rPr>
          <w:rFonts w:asciiTheme="minorHAnsi" w:eastAsiaTheme="minorHAnsi" w:hAnsiTheme="minorHAnsi" w:cstheme="minorHAnsi"/>
          <w:bCs/>
          <w:iCs/>
          <w:sz w:val="24"/>
          <w:szCs w:val="24"/>
        </w:rPr>
        <w:t>The school will also include sensory rooms which contain weighted blankets, calming music offered through headphones as well as sensory swings which cater to children who need a ‘kinetic distraction’ (McDonald, 2018, P.31) to help calm their behaviour. If a child chooses to use this resource, it will be logged and tracked over time to see how often a child is needing time out, why they’re going there and whether it has helped or what needs to be adapted within the school to fit the needs of the child. The sensory room will be offered to every student and will be talked about regularly so that students build up a familiarity around it so they can have the confidence of using them due to knowing that they are a safe space to go to (McDonald, 2019). There will also always be a minimum of one trained member of staff there for the students to chat to if needed however, all they need to do is log themselves in by the time they leave so that the school can monitor who is using them and how frequently, by monitoring this it can help to find out what may be causing the child to need a time out from class and what can be adapted within the school to help the child to stay within their class, this is supported by the National Foundation for Educational Research (</w:t>
      </w:r>
      <w:proofErr w:type="spellStart"/>
      <w:r w:rsidR="00505344">
        <w:rPr>
          <w:rFonts w:asciiTheme="minorHAnsi" w:eastAsiaTheme="minorHAnsi" w:hAnsiTheme="minorHAnsi" w:cstheme="minorHAnsi"/>
          <w:bCs/>
          <w:iCs/>
          <w:sz w:val="24"/>
          <w:szCs w:val="24"/>
        </w:rPr>
        <w:t>Kirkup</w:t>
      </w:r>
      <w:proofErr w:type="spellEnd"/>
      <w:r w:rsidR="00505344">
        <w:rPr>
          <w:rFonts w:asciiTheme="minorHAnsi" w:eastAsiaTheme="minorHAnsi" w:hAnsiTheme="minorHAnsi" w:cstheme="minorHAnsi"/>
          <w:bCs/>
          <w:iCs/>
          <w:sz w:val="24"/>
          <w:szCs w:val="24"/>
        </w:rPr>
        <w:t xml:space="preserve"> and Lewis</w:t>
      </w:r>
      <w:r w:rsidRPr="00662526">
        <w:rPr>
          <w:rFonts w:asciiTheme="minorHAnsi" w:eastAsiaTheme="minorHAnsi" w:hAnsiTheme="minorHAnsi" w:cstheme="minorHAnsi"/>
          <w:bCs/>
          <w:iCs/>
          <w:sz w:val="24"/>
          <w:szCs w:val="24"/>
        </w:rPr>
        <w:t>, 2005) who state that when monitoring and collecting data effectively, it can result in a more efficient allocation of resources as well as tracking a child’s progress and helping them set and reach targets so that eventually they will be able to use coping techniques to stay within the classroom and build on those skills.</w:t>
      </w:r>
    </w:p>
    <w:p w14:paraId="760CEB77" w14:textId="77777777" w:rsidR="00CF72AE" w:rsidRDefault="00CF72AE" w:rsidP="00A4435C">
      <w:pPr>
        <w:spacing w:after="200" w:line="360" w:lineRule="auto"/>
        <w:jc w:val="both"/>
        <w:rPr>
          <w:rFonts w:asciiTheme="majorHAnsi" w:eastAsiaTheme="minorHAnsi" w:hAnsiTheme="majorHAnsi" w:cstheme="majorHAnsi"/>
          <w:b/>
          <w:iCs/>
          <w:sz w:val="36"/>
          <w:szCs w:val="36"/>
          <w:u w:val="single"/>
        </w:rPr>
      </w:pPr>
    </w:p>
    <w:p w14:paraId="7AD1E08A" w14:textId="096DC99B" w:rsidR="007F6A59" w:rsidRDefault="007F6A59" w:rsidP="007F6A59">
      <w:pPr>
        <w:rPr>
          <w:rFonts w:asciiTheme="majorHAnsi" w:eastAsiaTheme="minorHAnsi" w:hAnsiTheme="majorHAnsi" w:cstheme="majorHAnsi"/>
          <w:b/>
          <w:iCs/>
          <w:sz w:val="36"/>
          <w:szCs w:val="36"/>
          <w:u w:val="single"/>
        </w:rPr>
      </w:pPr>
    </w:p>
    <w:p w14:paraId="3724FD25" w14:textId="1A6B7BFE" w:rsidR="007F6A59" w:rsidRDefault="00FB05FA" w:rsidP="007F6A59">
      <w:pPr>
        <w:rPr>
          <w:rFonts w:asciiTheme="majorHAnsi" w:eastAsiaTheme="minorHAnsi" w:hAnsiTheme="majorHAnsi" w:cstheme="majorHAnsi"/>
          <w:b/>
          <w:iCs/>
          <w:sz w:val="36"/>
          <w:szCs w:val="36"/>
          <w:u w:val="single"/>
        </w:rPr>
      </w:pPr>
      <w:r w:rsidRPr="007F6A59">
        <w:rPr>
          <w:noProof/>
          <w:sz w:val="24"/>
          <w:szCs w:val="24"/>
        </w:rPr>
        <w:drawing>
          <wp:anchor distT="0" distB="0" distL="114300" distR="114300" simplePos="0" relativeHeight="251660288" behindDoc="1" locked="0" layoutInCell="1" allowOverlap="1" wp14:anchorId="4E743A28" wp14:editId="1ACB16B0">
            <wp:simplePos x="0" y="0"/>
            <wp:positionH relativeFrom="column">
              <wp:posOffset>2276475</wp:posOffset>
            </wp:positionH>
            <wp:positionV relativeFrom="paragraph">
              <wp:posOffset>205105</wp:posOffset>
            </wp:positionV>
            <wp:extent cx="4222115" cy="1455420"/>
            <wp:effectExtent l="0" t="0" r="0" b="5080"/>
            <wp:wrapTight wrapText="bothSides">
              <wp:wrapPolygon edited="0">
                <wp:start x="3963" y="7728"/>
                <wp:lineTo x="520" y="8105"/>
                <wp:lineTo x="0" y="8482"/>
                <wp:lineTo x="0" y="11120"/>
                <wp:lineTo x="260" y="14136"/>
                <wp:lineTo x="130" y="21487"/>
                <wp:lineTo x="21506" y="21487"/>
                <wp:lineTo x="21506" y="8105"/>
                <wp:lineTo x="17153" y="7728"/>
                <wp:lineTo x="3963" y="7728"/>
              </wp:wrapPolygon>
            </wp:wrapTight>
            <wp:docPr id="3" name="Picture 3" descr="Adult Education, Book, Books, Knowled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dult Education, Book, Books, Knowledge"/>
                    <pic:cNvPicPr>
                      <a:picLocks noChangeAspect="1" noChangeArrowheads="1"/>
                    </pic:cNvPicPr>
                  </pic:nvPicPr>
                  <pic:blipFill>
                    <a:blip r:embed="rId8">
                      <a:extLst>
                        <a:ext uri="{BEBA8EAE-BF5A-486C-A8C5-ECC9F3942E4B}">
                          <a14:imgProps xmlns:a14="http://schemas.microsoft.com/office/drawing/2010/main">
                            <a14:imgLayer r:embed="rId9">
                              <a14:imgEffect>
                                <a14:backgroundRemoval t="10000" b="95000" l="3922" r="99739">
                                  <a14:foregroundMark x1="10850" y1="60294" x2="10850" y2="60294"/>
                                  <a14:foregroundMark x1="5098" y1="56765" x2="5098" y2="56765"/>
                                  <a14:foregroundMark x1="4837" y1="45000" x2="4837" y2="45000"/>
                                  <a14:foregroundMark x1="5490" y1="75882" x2="5490" y2="75882"/>
                                  <a14:foregroundMark x1="10850" y1="79412" x2="10850" y2="79412"/>
                                  <a14:foregroundMark x1="11895" y1="50000" x2="11895" y2="50000"/>
                                  <a14:foregroundMark x1="4837" y1="60294" x2="4837" y2="60294"/>
                                  <a14:foregroundMark x1="4837" y1="46176" x2="4837" y2="46176"/>
                                  <a14:foregroundMark x1="15948" y1="77647" x2="15948" y2="77647"/>
                                  <a14:foregroundMark x1="21176" y1="77647" x2="21176" y2="77647"/>
                                  <a14:foregroundMark x1="21176" y1="47353" x2="21176" y2="47353"/>
                                  <a14:foregroundMark x1="21176" y1="75000" x2="21176" y2="75000"/>
                                  <a14:foregroundMark x1="21176" y1="70294" x2="20654" y2="75882"/>
                                  <a14:foregroundMark x1="12680" y1="68235" x2="4183" y2="44118"/>
                                  <a14:foregroundMark x1="4183" y1="44118" x2="3399" y2="80588"/>
                                  <a14:foregroundMark x1="3399" y1="80588" x2="13987" y2="92941"/>
                                  <a14:foregroundMark x1="13987" y1="92941" x2="4052" y2="86176"/>
                                  <a14:foregroundMark x1="24575" y1="69706" x2="36601" y2="63235"/>
                                  <a14:foregroundMark x1="36601" y1="63235" x2="51373" y2="66471"/>
                                  <a14:foregroundMark x1="51373" y1="66471" x2="36993" y2="92647"/>
                                  <a14:foregroundMark x1="36993" y1="92647" x2="25359" y2="88824"/>
                                  <a14:foregroundMark x1="25359" y1="88824" x2="27582" y2="73824"/>
                                  <a14:foregroundMark x1="14641" y1="70294" x2="15033" y2="73824"/>
                                  <a14:foregroundMark x1="53333" y1="69706" x2="64967" y2="95294"/>
                                  <a14:foregroundMark x1="64967" y1="95294" x2="78039" y2="88235"/>
                                  <a14:foregroundMark x1="78039" y1="88235" x2="89935" y2="91765"/>
                                  <a14:foregroundMark x1="89935" y1="91765" x2="78824" y2="70000"/>
                                  <a14:foregroundMark x1="78824" y1="70000" x2="53725" y2="70882"/>
                                  <a14:foregroundMark x1="53725" y1="70882" x2="53725" y2="70882"/>
                                  <a14:foregroundMark x1="90850" y1="59118" x2="99739" y2="82353"/>
                                  <a14:foregroundMark x1="99739" y1="82353" x2="91373" y2="62353"/>
                                  <a14:foregroundMark x1="32026" y1="40588" x2="32026" y2="40588"/>
                                  <a14:foregroundMark x1="71111" y1="41176" x2="71111" y2="41176"/>
                                  <a14:foregroundMark x1="85359" y1="47353" x2="85359" y2="47353"/>
                                  <a14:foregroundMark x1="98301" y1="50000" x2="98301" y2="50000"/>
                                </a14:backgroundRemoval>
                              </a14:imgEffect>
                            </a14:imgLayer>
                          </a14:imgProps>
                        </a:ext>
                        <a:ext uri="{28A0092B-C50C-407E-A947-70E740481C1C}">
                          <a14:useLocalDpi xmlns:a14="http://schemas.microsoft.com/office/drawing/2010/main" val="0"/>
                        </a:ext>
                      </a:extLst>
                    </a:blip>
                    <a:srcRect/>
                    <a:stretch>
                      <a:fillRect/>
                    </a:stretch>
                  </pic:blipFill>
                  <pic:spPr bwMode="auto">
                    <a:xfrm>
                      <a:off x="0" y="0"/>
                      <a:ext cx="4222115" cy="1455420"/>
                    </a:xfrm>
                    <a:prstGeom prst="rect">
                      <a:avLst/>
                    </a:prstGeom>
                    <a:noFill/>
                    <a:ln>
                      <a:noFill/>
                    </a:ln>
                  </pic:spPr>
                </pic:pic>
              </a:graphicData>
            </a:graphic>
            <wp14:sizeRelH relativeFrom="page">
              <wp14:pctWidth>0</wp14:pctWidth>
            </wp14:sizeRelH>
            <wp14:sizeRelV relativeFrom="page">
              <wp14:pctHeight>0</wp14:pctHeight>
            </wp14:sizeRelV>
          </wp:anchor>
        </w:drawing>
      </w:r>
      <w:r w:rsidR="002C1CB4" w:rsidRPr="007F6A59">
        <w:rPr>
          <w:sz w:val="24"/>
          <w:szCs w:val="24"/>
        </w:rPr>
        <w:fldChar w:fldCharType="begin"/>
      </w:r>
      <w:r w:rsidR="002C1CB4" w:rsidRPr="007F6A59">
        <w:rPr>
          <w:sz w:val="24"/>
          <w:szCs w:val="24"/>
        </w:rPr>
        <w:instrText xml:space="preserve"> INCLUDEPICTURE "/var/folders/kd/n1np7j2j1h39y7zxsctm8qq40000gn/T/com.microsoft.Word/WebArchiveCopyPasteTempFiles/adult-education-2706977__340.jpg" \* MERGEFORMATINET </w:instrText>
      </w:r>
      <w:r w:rsidR="002C1CB4" w:rsidRPr="007F6A59">
        <w:rPr>
          <w:sz w:val="24"/>
          <w:szCs w:val="24"/>
        </w:rPr>
        <w:fldChar w:fldCharType="end"/>
      </w:r>
    </w:p>
    <w:p w14:paraId="1601E748" w14:textId="69634115" w:rsidR="00F52C0E" w:rsidRDefault="000147A7" w:rsidP="007F6A59">
      <w:pPr>
        <w:rPr>
          <w:sz w:val="24"/>
          <w:szCs w:val="24"/>
        </w:rPr>
      </w:pPr>
      <w:proofErr w:type="spellStart"/>
      <w:r w:rsidRPr="00043F0A">
        <w:rPr>
          <w:rFonts w:asciiTheme="majorHAnsi" w:eastAsiaTheme="minorHAnsi" w:hAnsiTheme="majorHAnsi" w:cstheme="majorHAnsi"/>
          <w:b/>
          <w:iCs/>
          <w:sz w:val="36"/>
          <w:szCs w:val="36"/>
          <w:u w:val="single"/>
        </w:rPr>
        <w:t>Dock</w:t>
      </w:r>
      <w:r w:rsidR="00043F0A" w:rsidRPr="00043F0A">
        <w:rPr>
          <w:rFonts w:asciiTheme="majorHAnsi" w:eastAsiaTheme="minorHAnsi" w:hAnsiTheme="majorHAnsi" w:cstheme="majorHAnsi"/>
          <w:b/>
          <w:iCs/>
          <w:sz w:val="36"/>
          <w:szCs w:val="36"/>
          <w:u w:val="single"/>
        </w:rPr>
        <w:t>w</w:t>
      </w:r>
      <w:r w:rsidRPr="00043F0A">
        <w:rPr>
          <w:rFonts w:asciiTheme="majorHAnsi" w:eastAsiaTheme="minorHAnsi" w:hAnsiTheme="majorHAnsi" w:cstheme="majorHAnsi"/>
          <w:b/>
          <w:iCs/>
          <w:sz w:val="36"/>
          <w:szCs w:val="36"/>
          <w:u w:val="single"/>
        </w:rPr>
        <w:t>ell</w:t>
      </w:r>
      <w:proofErr w:type="spellEnd"/>
      <w:r w:rsidR="00043F0A" w:rsidRPr="00043F0A">
        <w:rPr>
          <w:rFonts w:asciiTheme="majorHAnsi" w:eastAsiaTheme="minorHAnsi" w:hAnsiTheme="majorHAnsi" w:cstheme="majorHAnsi"/>
          <w:b/>
          <w:iCs/>
          <w:sz w:val="36"/>
          <w:szCs w:val="36"/>
          <w:u w:val="single"/>
        </w:rPr>
        <w:t xml:space="preserve"> Primary’s </w:t>
      </w:r>
      <w:r w:rsidR="00F52C0E" w:rsidRPr="00043F0A">
        <w:rPr>
          <w:rFonts w:asciiTheme="majorHAnsi" w:eastAsiaTheme="minorHAnsi" w:hAnsiTheme="majorHAnsi" w:cstheme="majorHAnsi"/>
          <w:b/>
          <w:iCs/>
          <w:sz w:val="36"/>
          <w:szCs w:val="36"/>
          <w:u w:val="single"/>
        </w:rPr>
        <w:t>Curriculum.</w:t>
      </w:r>
      <w:r w:rsidR="00043F0A">
        <w:rPr>
          <w:rFonts w:asciiTheme="majorHAnsi" w:eastAsiaTheme="minorHAnsi" w:hAnsiTheme="majorHAnsi" w:cstheme="majorHAnsi"/>
          <w:b/>
          <w:iCs/>
          <w:sz w:val="36"/>
          <w:szCs w:val="36"/>
          <w:u w:val="single"/>
        </w:rPr>
        <w:t xml:space="preserve"> </w:t>
      </w:r>
    </w:p>
    <w:p w14:paraId="23F6E460" w14:textId="334734F8" w:rsidR="007F6A59" w:rsidRPr="007F6A59" w:rsidRDefault="007F6A59" w:rsidP="007F6A59">
      <w:pPr>
        <w:rPr>
          <w:sz w:val="24"/>
          <w:szCs w:val="24"/>
        </w:rPr>
      </w:pPr>
    </w:p>
    <w:p w14:paraId="65BFE9FF" w14:textId="2880741A" w:rsidR="00662526" w:rsidRPr="00662526" w:rsidRDefault="00662526" w:rsidP="00A4435C">
      <w:pPr>
        <w:spacing w:after="200" w:line="360" w:lineRule="auto"/>
        <w:jc w:val="both"/>
        <w:rPr>
          <w:rFonts w:ascii="Arial" w:eastAsiaTheme="minorHAnsi" w:hAnsi="Arial" w:cs="Arial"/>
          <w:bCs/>
          <w:iCs/>
          <w:sz w:val="24"/>
          <w:szCs w:val="24"/>
        </w:rPr>
      </w:pPr>
      <w:r w:rsidRPr="00662526">
        <w:rPr>
          <w:rFonts w:ascii="Arial" w:eastAsiaTheme="minorHAnsi" w:hAnsi="Arial" w:cs="Arial"/>
          <w:bCs/>
          <w:iCs/>
          <w:sz w:val="24"/>
          <w:szCs w:val="24"/>
        </w:rPr>
        <w:t xml:space="preserve">At </w:t>
      </w:r>
      <w:proofErr w:type="spellStart"/>
      <w:r w:rsidRPr="00662526">
        <w:rPr>
          <w:rFonts w:ascii="Arial" w:eastAsiaTheme="minorHAnsi" w:hAnsi="Arial" w:cs="Arial"/>
          <w:bCs/>
          <w:iCs/>
          <w:sz w:val="24"/>
          <w:szCs w:val="24"/>
        </w:rPr>
        <w:t>Dockwell</w:t>
      </w:r>
      <w:proofErr w:type="spellEnd"/>
      <w:r w:rsidRPr="00662526">
        <w:rPr>
          <w:rFonts w:ascii="Arial" w:eastAsiaTheme="minorHAnsi" w:hAnsi="Arial" w:cs="Arial"/>
          <w:bCs/>
          <w:iCs/>
          <w:sz w:val="24"/>
          <w:szCs w:val="24"/>
        </w:rPr>
        <w:t xml:space="preserve"> Primary school, there are four days of learning which is done through a cross-curricular approach, the reason for this is because researchers such as Timmerman (2018) suggest that this strategy involves pupils making an effort to apply their knowledge and skills in more than one subject at the same time helping them create links with the topics by looking at the task from a different perspective and how they relate to one another to gain a better understanding. In support of this, Aslan (2016) claims that teachers who use this strategy are creating active learners who are more likely to engage since the tasks appear more authentic and emerge naturally from topics that the students deem as interesting and worthwhile, this links back to the idea of pupil empowerment by setting up tasks that are child-led by having them take ownership over their learning while also promoting collaboration and building on their abilities and interests. Similarly, to </w:t>
      </w:r>
      <w:proofErr w:type="spellStart"/>
      <w:r w:rsidRPr="00662526">
        <w:rPr>
          <w:rFonts w:ascii="Arial" w:eastAsiaTheme="minorHAnsi" w:hAnsi="Arial" w:cs="Arial"/>
          <w:bCs/>
          <w:iCs/>
          <w:sz w:val="24"/>
          <w:szCs w:val="24"/>
        </w:rPr>
        <w:t>Gatto’s</w:t>
      </w:r>
      <w:proofErr w:type="spellEnd"/>
      <w:r w:rsidRPr="00662526">
        <w:rPr>
          <w:rFonts w:ascii="Arial" w:eastAsiaTheme="minorHAnsi" w:hAnsi="Arial" w:cs="Arial"/>
          <w:bCs/>
          <w:iCs/>
          <w:sz w:val="24"/>
          <w:szCs w:val="24"/>
        </w:rPr>
        <w:t xml:space="preserve"> (1992) previous point, </w:t>
      </w:r>
      <w:proofErr w:type="spellStart"/>
      <w:r w:rsidRPr="00662526">
        <w:rPr>
          <w:rFonts w:ascii="Arial" w:eastAsiaTheme="minorHAnsi" w:hAnsi="Arial" w:cs="Arial"/>
          <w:bCs/>
          <w:iCs/>
          <w:sz w:val="24"/>
          <w:szCs w:val="24"/>
        </w:rPr>
        <w:t>Friere</w:t>
      </w:r>
      <w:proofErr w:type="spellEnd"/>
      <w:r w:rsidRPr="00662526">
        <w:rPr>
          <w:rFonts w:ascii="Arial" w:eastAsiaTheme="minorHAnsi" w:hAnsi="Arial" w:cs="Arial"/>
          <w:bCs/>
          <w:iCs/>
          <w:sz w:val="24"/>
          <w:szCs w:val="24"/>
        </w:rPr>
        <w:t xml:space="preserve"> (1970, cited in Shor, 1987) believes that implementing a situated pedagogy by using the children’s culture and environment to learn through real-life contexts can benefit children in becoming more interested in topics while also becoming more engaged with their reality which helps when developing skills such as being able to critically analyse within a task.</w:t>
      </w:r>
    </w:p>
    <w:p w14:paraId="0E80CBCF" w14:textId="77777777" w:rsidR="00662526" w:rsidRPr="00662526" w:rsidRDefault="00662526" w:rsidP="00A4435C">
      <w:pPr>
        <w:spacing w:after="200" w:line="360" w:lineRule="auto"/>
        <w:jc w:val="both"/>
        <w:rPr>
          <w:rFonts w:ascii="Arial" w:eastAsiaTheme="minorHAnsi" w:hAnsi="Arial" w:cs="Arial"/>
          <w:bCs/>
          <w:iCs/>
          <w:sz w:val="24"/>
          <w:szCs w:val="24"/>
        </w:rPr>
      </w:pPr>
      <w:r w:rsidRPr="00662526">
        <w:rPr>
          <w:rFonts w:ascii="Arial" w:eastAsiaTheme="minorHAnsi" w:hAnsi="Arial" w:cs="Arial"/>
          <w:bCs/>
          <w:iCs/>
          <w:sz w:val="24"/>
          <w:szCs w:val="24"/>
        </w:rPr>
        <w:t xml:space="preserve">Additionally, each class will have a single day such as every Wednesday which consists of no desks or any sort of traditional way of schooling. Instead, this day will be known as an ‘experience day’ which allows children to pick up new skills and find out more about the world in greater detail. For instance, this day may consist of a pottery class lasting all day teaching children how to make things and where the materials are sourced from or it may consist of bringing in a visitor such as the Guide Dog Association who will come in and teach children what they can be doing to help those in society who are blind. The ‘experience days’ are a clear way of implementing the school’s ethos and values which is to be inclusive and help the children gain a better understanding of their society, this hopes to build their confidence through </w:t>
      </w:r>
      <w:r w:rsidRPr="00662526">
        <w:rPr>
          <w:rFonts w:ascii="Arial" w:eastAsiaTheme="minorHAnsi" w:hAnsi="Arial" w:cs="Arial"/>
          <w:bCs/>
          <w:iCs/>
          <w:sz w:val="24"/>
          <w:szCs w:val="24"/>
        </w:rPr>
        <w:lastRenderedPageBreak/>
        <w:t xml:space="preserve">obtaining skills which aren’t traditionally encouraged at their age or within mainstream education. Furthermore, just by looking at the pottery idea, </w:t>
      </w:r>
      <w:proofErr w:type="spellStart"/>
      <w:r w:rsidRPr="00662526">
        <w:rPr>
          <w:rFonts w:ascii="Arial" w:eastAsiaTheme="minorHAnsi" w:hAnsi="Arial" w:cs="Arial"/>
          <w:bCs/>
          <w:iCs/>
          <w:sz w:val="24"/>
          <w:szCs w:val="24"/>
        </w:rPr>
        <w:t>Ghasemi</w:t>
      </w:r>
      <w:proofErr w:type="spellEnd"/>
      <w:r w:rsidRPr="00662526">
        <w:rPr>
          <w:rFonts w:ascii="Arial" w:eastAsiaTheme="minorHAnsi" w:hAnsi="Arial" w:cs="Arial"/>
          <w:bCs/>
          <w:iCs/>
          <w:sz w:val="24"/>
          <w:szCs w:val="24"/>
        </w:rPr>
        <w:t xml:space="preserve">, Yousef and </w:t>
      </w:r>
      <w:proofErr w:type="spellStart"/>
      <w:r w:rsidRPr="00662526">
        <w:rPr>
          <w:rFonts w:ascii="Arial" w:eastAsiaTheme="minorHAnsi" w:hAnsi="Arial" w:cs="Arial"/>
          <w:bCs/>
          <w:iCs/>
          <w:sz w:val="24"/>
          <w:szCs w:val="24"/>
        </w:rPr>
        <w:t>Mohammadzadeh</w:t>
      </w:r>
      <w:proofErr w:type="spellEnd"/>
      <w:r w:rsidRPr="00662526">
        <w:rPr>
          <w:rFonts w:ascii="Arial" w:eastAsiaTheme="minorHAnsi" w:hAnsi="Arial" w:cs="Arial"/>
          <w:bCs/>
          <w:iCs/>
          <w:sz w:val="24"/>
          <w:szCs w:val="24"/>
        </w:rPr>
        <w:t xml:space="preserve"> (2013) state that this can heighten a child’s creativity as well as aid children with their motor-cognitive skills which is a highly important factor in a young child’s overall growth and development, this is because this skill requires the children to use their eyes and hands by pushing and hitting which leads to better hand to eye coordination and contributes to muscle growth. This type of experience day links back to the strategy of teaching in a cross-curricular way due to it being a way of learning about natural materials which can lead to an educational visit to beaches to create a more concrete experience. This idea will be supported by Kolb (1984, cited in </w:t>
      </w:r>
      <w:proofErr w:type="spellStart"/>
      <w:r w:rsidRPr="00662526">
        <w:rPr>
          <w:rFonts w:ascii="Arial" w:eastAsiaTheme="minorHAnsi" w:hAnsi="Arial" w:cs="Arial"/>
          <w:bCs/>
          <w:iCs/>
          <w:sz w:val="24"/>
          <w:szCs w:val="24"/>
        </w:rPr>
        <w:t>Risner</w:t>
      </w:r>
      <w:proofErr w:type="spellEnd"/>
      <w:r w:rsidRPr="00662526">
        <w:rPr>
          <w:rFonts w:ascii="Arial" w:eastAsiaTheme="minorHAnsi" w:hAnsi="Arial" w:cs="Arial"/>
          <w:bCs/>
          <w:iCs/>
          <w:sz w:val="24"/>
          <w:szCs w:val="24"/>
        </w:rPr>
        <w:t xml:space="preserve"> and Ward, 2017) who created the term concrete experience within his Experiential Learning Model (ELM) which according to </w:t>
      </w:r>
      <w:proofErr w:type="spellStart"/>
      <w:r w:rsidRPr="00662526">
        <w:rPr>
          <w:rFonts w:ascii="Arial" w:eastAsiaTheme="minorHAnsi" w:hAnsi="Arial" w:cs="Arial"/>
          <w:bCs/>
          <w:iCs/>
          <w:sz w:val="24"/>
          <w:szCs w:val="24"/>
        </w:rPr>
        <w:t>Risner</w:t>
      </w:r>
      <w:proofErr w:type="spellEnd"/>
      <w:r w:rsidRPr="00662526">
        <w:rPr>
          <w:rFonts w:ascii="Arial" w:eastAsiaTheme="minorHAnsi" w:hAnsi="Arial" w:cs="Arial"/>
          <w:bCs/>
          <w:iCs/>
          <w:sz w:val="24"/>
          <w:szCs w:val="24"/>
        </w:rPr>
        <w:t xml:space="preserve"> and Ward (2017), consists of children being exposed to a situation which must be an interactive task creating the concrete experience which will help students link other pieces of knowledge from other subjects they’ve learnt. For example, this will help in the next stage where students will then publish what they found out, this can be done by presenting to the class or demonstrating to a teacher what they did to show that they are able to apply their skills, having the concrete experience will help create a discussion amongst the children of what could be done next time as well as working on skills such as teamwork (</w:t>
      </w:r>
      <w:proofErr w:type="spellStart"/>
      <w:r w:rsidRPr="00662526">
        <w:rPr>
          <w:rFonts w:ascii="Arial" w:eastAsiaTheme="minorHAnsi" w:hAnsi="Arial" w:cs="Arial"/>
          <w:bCs/>
          <w:iCs/>
          <w:sz w:val="24"/>
          <w:szCs w:val="24"/>
        </w:rPr>
        <w:t>Risner</w:t>
      </w:r>
      <w:proofErr w:type="spellEnd"/>
      <w:r w:rsidRPr="00662526">
        <w:rPr>
          <w:rFonts w:ascii="Arial" w:eastAsiaTheme="minorHAnsi" w:hAnsi="Arial" w:cs="Arial"/>
          <w:bCs/>
          <w:iCs/>
          <w:sz w:val="24"/>
          <w:szCs w:val="24"/>
        </w:rPr>
        <w:t xml:space="preserve"> and Ward, 2017).</w:t>
      </w:r>
    </w:p>
    <w:p w14:paraId="7E177473" w14:textId="77777777" w:rsidR="00662526" w:rsidRPr="00662526" w:rsidRDefault="00662526" w:rsidP="00A4435C">
      <w:pPr>
        <w:spacing w:after="200" w:line="360" w:lineRule="auto"/>
        <w:jc w:val="both"/>
        <w:rPr>
          <w:rFonts w:ascii="Arial" w:eastAsiaTheme="minorHAnsi" w:hAnsi="Arial" w:cs="Arial"/>
          <w:bCs/>
          <w:iCs/>
          <w:sz w:val="24"/>
          <w:szCs w:val="24"/>
        </w:rPr>
      </w:pPr>
      <w:r w:rsidRPr="00662526">
        <w:rPr>
          <w:rFonts w:ascii="Arial" w:eastAsiaTheme="minorHAnsi" w:hAnsi="Arial" w:cs="Arial"/>
          <w:bCs/>
          <w:iCs/>
          <w:sz w:val="24"/>
          <w:szCs w:val="24"/>
        </w:rPr>
        <w:t xml:space="preserve">Although this may take extra time and costs for the children to experience this compared to looking at videos of how it’s formed, </w:t>
      </w:r>
      <w:proofErr w:type="spellStart"/>
      <w:r w:rsidRPr="00662526">
        <w:rPr>
          <w:rFonts w:ascii="Arial" w:eastAsiaTheme="minorHAnsi" w:hAnsi="Arial" w:cs="Arial"/>
          <w:bCs/>
          <w:iCs/>
          <w:sz w:val="24"/>
          <w:szCs w:val="24"/>
        </w:rPr>
        <w:t>Dockwell</w:t>
      </w:r>
      <w:proofErr w:type="spellEnd"/>
      <w:r w:rsidRPr="00662526">
        <w:rPr>
          <w:rFonts w:ascii="Arial" w:eastAsiaTheme="minorHAnsi" w:hAnsi="Arial" w:cs="Arial"/>
          <w:bCs/>
          <w:iCs/>
          <w:sz w:val="24"/>
          <w:szCs w:val="24"/>
        </w:rPr>
        <w:t xml:space="preserve"> primary insists on children using the outdoors as much as possible and experiencing things so they can be in control of their knowledge. This is because studies have shown that being in a more natural environment will benefit children in terms of their health through fitness by using equipment which can’t be used indoors as well as enhancing children’s skills which help them develop socially, physically, emotionally, culturally and creatively (WAG, 2009). Additionally, WAG (2009, P.2) explains that the outdoors is full of rich stimuli’s such as textures and the weather while also giving children the opportunity to take risks and become more confident in themselves since it ‘promotes discovery’, however, WAG (2009) acknowledges that it’s important to understand that this doesn’t mean taking children outside but actually using the outdoors as a classroom which is why </w:t>
      </w:r>
      <w:proofErr w:type="spellStart"/>
      <w:r w:rsidRPr="00662526">
        <w:rPr>
          <w:rFonts w:ascii="Arial" w:eastAsiaTheme="minorHAnsi" w:hAnsi="Arial" w:cs="Arial"/>
          <w:bCs/>
          <w:iCs/>
          <w:sz w:val="24"/>
          <w:szCs w:val="24"/>
        </w:rPr>
        <w:t>Dockwell</w:t>
      </w:r>
      <w:proofErr w:type="spellEnd"/>
      <w:r w:rsidRPr="00662526">
        <w:rPr>
          <w:rFonts w:ascii="Arial" w:eastAsiaTheme="minorHAnsi" w:hAnsi="Arial" w:cs="Arial"/>
          <w:bCs/>
          <w:iCs/>
          <w:sz w:val="24"/>
          <w:szCs w:val="24"/>
        </w:rPr>
        <w:t xml:space="preserve"> Primary enforces the cross-curriculum technique allowing children to </w:t>
      </w:r>
      <w:r w:rsidRPr="00662526">
        <w:rPr>
          <w:rFonts w:ascii="Arial" w:eastAsiaTheme="minorHAnsi" w:hAnsi="Arial" w:cs="Arial"/>
          <w:bCs/>
          <w:iCs/>
          <w:sz w:val="24"/>
          <w:szCs w:val="24"/>
        </w:rPr>
        <w:lastRenderedPageBreak/>
        <w:t xml:space="preserve">learn a range of subjects through local areas such as forestry’s and the beaches to learn about subjects such as maths and science.  </w:t>
      </w:r>
    </w:p>
    <w:p w14:paraId="154023C6" w14:textId="77777777" w:rsidR="00182CC4" w:rsidRDefault="00662526" w:rsidP="00A4435C">
      <w:pPr>
        <w:spacing w:after="200" w:line="360" w:lineRule="auto"/>
        <w:jc w:val="both"/>
        <w:rPr>
          <w:rFonts w:ascii="Arial" w:eastAsiaTheme="minorHAnsi" w:hAnsi="Arial" w:cs="Arial"/>
          <w:bCs/>
          <w:iCs/>
          <w:sz w:val="24"/>
          <w:szCs w:val="24"/>
        </w:rPr>
      </w:pPr>
      <w:r w:rsidRPr="00662526">
        <w:rPr>
          <w:rFonts w:ascii="Arial" w:eastAsiaTheme="minorHAnsi" w:hAnsi="Arial" w:cs="Arial"/>
          <w:bCs/>
          <w:iCs/>
          <w:sz w:val="24"/>
          <w:szCs w:val="24"/>
        </w:rPr>
        <w:t xml:space="preserve">Furthermore, going back to the statement that this primary school looks at children holistically, </w:t>
      </w:r>
      <w:proofErr w:type="spellStart"/>
      <w:r w:rsidRPr="00662526">
        <w:rPr>
          <w:rFonts w:ascii="Arial" w:eastAsiaTheme="minorHAnsi" w:hAnsi="Arial" w:cs="Arial"/>
          <w:bCs/>
          <w:iCs/>
          <w:sz w:val="24"/>
          <w:szCs w:val="24"/>
        </w:rPr>
        <w:t>Dockwell</w:t>
      </w:r>
      <w:proofErr w:type="spellEnd"/>
      <w:r w:rsidRPr="00662526">
        <w:rPr>
          <w:rFonts w:ascii="Arial" w:eastAsiaTheme="minorHAnsi" w:hAnsi="Arial" w:cs="Arial"/>
          <w:bCs/>
          <w:iCs/>
          <w:sz w:val="24"/>
          <w:szCs w:val="24"/>
        </w:rPr>
        <w:t xml:space="preserve"> Primary aims to make Personal, Social, Health and Economic (PSHE Association, 2015) education a core lesson which will be covered for a minimum of an hour in the afternoon. The reason for this is because these lessons match up with the school’s ethos and are seen as a crucial lesson which the PSHE Association (2015) claim can help create skills and positive attributes resulting in happy and healthy learners which prepares them for life. </w:t>
      </w:r>
    </w:p>
    <w:p w14:paraId="0D34C828" w14:textId="6ED41310" w:rsidR="00043F0A" w:rsidRDefault="00662526" w:rsidP="00A4435C">
      <w:pPr>
        <w:spacing w:after="200" w:line="360" w:lineRule="auto"/>
        <w:jc w:val="both"/>
        <w:rPr>
          <w:rFonts w:ascii="Arial" w:eastAsiaTheme="minorHAnsi" w:hAnsi="Arial" w:cs="Arial"/>
          <w:bCs/>
          <w:iCs/>
          <w:sz w:val="24"/>
          <w:szCs w:val="24"/>
        </w:rPr>
      </w:pPr>
      <w:r w:rsidRPr="00662526">
        <w:rPr>
          <w:rFonts w:ascii="Arial" w:eastAsiaTheme="minorHAnsi" w:hAnsi="Arial" w:cs="Arial"/>
          <w:bCs/>
          <w:iCs/>
          <w:sz w:val="24"/>
          <w:szCs w:val="24"/>
        </w:rPr>
        <w:t xml:space="preserve">Even though the school acknowledges that the usual core subjects English, maths and science are important, the school is pushing for a breakthrough in obtaining better emotional support for students across the UK and is hoping to be a leading example of helping children be holistically healthy so that they are prepared for any challenge presented to them. Ofsted (2005, P.3) explains that many schools do not attempt to see whether there’s been an impact on a child’s attitude or development when teaching PSHE lessons which is why </w:t>
      </w:r>
      <w:proofErr w:type="spellStart"/>
      <w:r w:rsidRPr="00662526">
        <w:rPr>
          <w:rFonts w:ascii="Arial" w:eastAsiaTheme="minorHAnsi" w:hAnsi="Arial" w:cs="Arial"/>
          <w:bCs/>
          <w:iCs/>
          <w:sz w:val="24"/>
          <w:szCs w:val="24"/>
        </w:rPr>
        <w:t>Dockwell</w:t>
      </w:r>
      <w:proofErr w:type="spellEnd"/>
      <w:r w:rsidRPr="00662526">
        <w:rPr>
          <w:rFonts w:ascii="Arial" w:eastAsiaTheme="minorHAnsi" w:hAnsi="Arial" w:cs="Arial"/>
          <w:bCs/>
          <w:iCs/>
          <w:sz w:val="24"/>
          <w:szCs w:val="24"/>
        </w:rPr>
        <w:t xml:space="preserve"> Primary has made it a key subject and has allocated a large time slot so that there will be opportunities for discussions where the children can analyse and learn skills such as how to ‘argue constructively’ and receive constructive criticism. Additionally, Ofsted (2005) believes allowing more lessons to take place will also give children the chance to learn further about mental health, their overall wellbeing as well as topics such as financial awareness which is often neglected when teaching these lessons in mainstream schools, by incorporating these lessons it will help the pupils learn about people’s feelings and friendships which heightens their understanding of other peoples and their own physical and emotional development which this primary school views as a key issue which should be talked about more.</w:t>
      </w:r>
    </w:p>
    <w:p w14:paraId="58EC2D52" w14:textId="77777777" w:rsidR="0015070F" w:rsidRPr="0015070F" w:rsidRDefault="0015070F" w:rsidP="00A4435C">
      <w:pPr>
        <w:spacing w:after="200" w:line="360" w:lineRule="auto"/>
        <w:jc w:val="both"/>
        <w:rPr>
          <w:rFonts w:ascii="Arial" w:eastAsiaTheme="minorHAnsi" w:hAnsi="Arial" w:cs="Arial"/>
          <w:bCs/>
          <w:iCs/>
          <w:sz w:val="24"/>
          <w:szCs w:val="24"/>
        </w:rPr>
      </w:pPr>
    </w:p>
    <w:p w14:paraId="50FD57EF" w14:textId="77777777" w:rsidR="0015070F" w:rsidRDefault="00043F0A" w:rsidP="00A4435C">
      <w:pPr>
        <w:spacing w:after="200" w:line="360" w:lineRule="auto"/>
        <w:jc w:val="both"/>
        <w:rPr>
          <w:rFonts w:asciiTheme="majorHAnsi" w:eastAsiaTheme="minorHAnsi" w:hAnsiTheme="majorHAnsi" w:cstheme="majorHAnsi"/>
          <w:b/>
          <w:iCs/>
          <w:sz w:val="40"/>
          <w:szCs w:val="40"/>
          <w:u w:val="single"/>
          <w:vertAlign w:val="subscript"/>
        </w:rPr>
      </w:pPr>
      <w:r>
        <w:rPr>
          <w:rFonts w:asciiTheme="majorHAnsi" w:eastAsiaTheme="minorHAnsi" w:hAnsiTheme="majorHAnsi" w:cstheme="majorHAnsi"/>
          <w:b/>
          <w:iCs/>
          <w:sz w:val="36"/>
          <w:szCs w:val="36"/>
          <w:u w:val="single"/>
        </w:rPr>
        <w:t>Assessment.</w:t>
      </w:r>
    </w:p>
    <w:p w14:paraId="39138684" w14:textId="5AFDADB1" w:rsidR="00363400" w:rsidRPr="0015070F" w:rsidRDefault="003D040D" w:rsidP="00A4435C">
      <w:pPr>
        <w:spacing w:after="200" w:line="360" w:lineRule="auto"/>
        <w:jc w:val="both"/>
        <w:rPr>
          <w:rFonts w:asciiTheme="majorHAnsi" w:eastAsiaTheme="minorHAnsi" w:hAnsiTheme="majorHAnsi" w:cstheme="majorHAnsi"/>
          <w:b/>
          <w:iCs/>
          <w:sz w:val="40"/>
          <w:szCs w:val="40"/>
          <w:u w:val="single"/>
          <w:vertAlign w:val="subscript"/>
        </w:rPr>
      </w:pPr>
      <w:r w:rsidRPr="003D040D">
        <w:rPr>
          <w:rFonts w:asciiTheme="minorHAnsi" w:eastAsiaTheme="minorHAnsi" w:hAnsiTheme="minorHAnsi" w:cstheme="minorHAnsi"/>
          <w:bCs/>
          <w:iCs/>
          <w:sz w:val="24"/>
          <w:szCs w:val="24"/>
        </w:rPr>
        <w:t xml:space="preserve">Currently, in Wales, WAG (2019) explains that children begin to be assessed in schools from year two up until year nine (ages seven to fourteen) through National Reading and Numeracy </w:t>
      </w:r>
      <w:r w:rsidRPr="003D040D">
        <w:rPr>
          <w:rFonts w:asciiTheme="minorHAnsi" w:eastAsiaTheme="minorHAnsi" w:hAnsiTheme="minorHAnsi" w:cstheme="minorHAnsi"/>
          <w:bCs/>
          <w:iCs/>
          <w:sz w:val="24"/>
          <w:szCs w:val="24"/>
        </w:rPr>
        <w:lastRenderedPageBreak/>
        <w:t xml:space="preserve">tests, the aims of these are to help schools across Wales to gain a clearer understanding of the children’s progress and development, it will also help teachers to plan their lessons by knowing what skills their pupils need to further develop as well as what support should be put in place if needed. According to WAG (2019), these assessments will be reported to the child’s caregivers at the end of the year and is used as feedback for informing them on their child’s strengths and what areas need improvement within the next year, it will also contain the child’s national curriculum level to help the caregivers understand where their child is at in terms of the level of achievements at a national level. </w:t>
      </w:r>
    </w:p>
    <w:p w14:paraId="39D80667" w14:textId="34B90577" w:rsidR="003D040D" w:rsidRPr="003D040D" w:rsidRDefault="003D040D" w:rsidP="00A4435C">
      <w:pPr>
        <w:spacing w:after="200" w:line="360" w:lineRule="auto"/>
        <w:jc w:val="both"/>
        <w:rPr>
          <w:rFonts w:asciiTheme="minorHAnsi" w:eastAsiaTheme="minorHAnsi" w:hAnsiTheme="minorHAnsi" w:cstheme="minorHAnsi"/>
          <w:bCs/>
          <w:iCs/>
          <w:sz w:val="24"/>
          <w:szCs w:val="24"/>
        </w:rPr>
      </w:pPr>
      <w:r w:rsidRPr="003D040D">
        <w:rPr>
          <w:rFonts w:asciiTheme="minorHAnsi" w:eastAsiaTheme="minorHAnsi" w:hAnsiTheme="minorHAnsi" w:cstheme="minorHAnsi"/>
          <w:bCs/>
          <w:iCs/>
          <w:sz w:val="24"/>
          <w:szCs w:val="24"/>
        </w:rPr>
        <w:t>Despite this, Bew (2019, P.9) claims that this has led to a concern of ‘teaching to the test’ which makes children memorise facts rather than truly understanding the topics they’re learning about, this is known as the banking method as according to Freire (1970) who hints that this way of teaching is oppressive to its learners since it makes education become an act of where teachers’ deposit information to their pupils who will be filled with information which needs to be memorised and repeated which compartmentalises topics resulting in lessons feeling disconnected instead of being an opportunity for concrete experiences (Macedo, 2000). Freire (1970) criticises mainstream education for allowing teachers to become oppressors resulting in children being oppressed, the reason for this is because Freire (1970) feels that education tries to install conformity by facilitating information that’s the same over generations instead of allowing children to practice freedom, the only way to change this would be to re-frame the culture within schools so that children are equipped to respond to tasks creatively, this can be done by trusting more in children’s natural abilities and acknowledging that the teacher’s themselves are also learners.</w:t>
      </w:r>
    </w:p>
    <w:p w14:paraId="2F7A6D12" w14:textId="77777777" w:rsidR="003D040D" w:rsidRPr="003D040D" w:rsidRDefault="003D040D" w:rsidP="00A4435C">
      <w:pPr>
        <w:spacing w:after="200" w:line="360" w:lineRule="auto"/>
        <w:jc w:val="both"/>
        <w:rPr>
          <w:rFonts w:asciiTheme="minorHAnsi" w:eastAsiaTheme="minorHAnsi" w:hAnsiTheme="minorHAnsi" w:cstheme="minorHAnsi"/>
          <w:bCs/>
          <w:iCs/>
          <w:sz w:val="24"/>
          <w:szCs w:val="24"/>
        </w:rPr>
      </w:pPr>
      <w:r w:rsidRPr="003D040D">
        <w:rPr>
          <w:rFonts w:asciiTheme="minorHAnsi" w:eastAsiaTheme="minorHAnsi" w:hAnsiTheme="minorHAnsi" w:cstheme="minorHAnsi"/>
          <w:bCs/>
          <w:iCs/>
          <w:sz w:val="24"/>
          <w:szCs w:val="24"/>
        </w:rPr>
        <w:t xml:space="preserve">This is why </w:t>
      </w:r>
      <w:proofErr w:type="spellStart"/>
      <w:r w:rsidRPr="003D040D">
        <w:rPr>
          <w:rFonts w:asciiTheme="minorHAnsi" w:eastAsiaTheme="minorHAnsi" w:hAnsiTheme="minorHAnsi" w:cstheme="minorHAnsi"/>
          <w:bCs/>
          <w:iCs/>
          <w:sz w:val="24"/>
          <w:szCs w:val="24"/>
        </w:rPr>
        <w:t>Dockwell</w:t>
      </w:r>
      <w:proofErr w:type="spellEnd"/>
      <w:r w:rsidRPr="003D040D">
        <w:rPr>
          <w:rFonts w:asciiTheme="minorHAnsi" w:eastAsiaTheme="minorHAnsi" w:hAnsiTheme="minorHAnsi" w:cstheme="minorHAnsi"/>
          <w:bCs/>
          <w:iCs/>
          <w:sz w:val="24"/>
          <w:szCs w:val="24"/>
        </w:rPr>
        <w:t xml:space="preserve"> Primary takes inspiration from Steiner schools who within their Early Years Foundation Stage (EYFS) framework outlines that children should be assessed through ongoing and regular assessments such as observations which should be made as an integral part of the children’s learning and developmental progress (</w:t>
      </w:r>
      <w:proofErr w:type="spellStart"/>
      <w:r w:rsidRPr="003D040D">
        <w:rPr>
          <w:rFonts w:asciiTheme="minorHAnsi" w:eastAsiaTheme="minorHAnsi" w:hAnsiTheme="minorHAnsi" w:cstheme="minorHAnsi"/>
          <w:bCs/>
          <w:iCs/>
          <w:sz w:val="24"/>
          <w:szCs w:val="24"/>
        </w:rPr>
        <w:t>Clouder</w:t>
      </w:r>
      <w:proofErr w:type="spellEnd"/>
      <w:r w:rsidRPr="003D040D">
        <w:rPr>
          <w:rFonts w:asciiTheme="minorHAnsi" w:eastAsiaTheme="minorHAnsi" w:hAnsiTheme="minorHAnsi" w:cstheme="minorHAnsi"/>
          <w:bCs/>
          <w:iCs/>
          <w:sz w:val="24"/>
          <w:szCs w:val="24"/>
        </w:rPr>
        <w:t>, 2009). This is a way of using formative assessments which aims to monitor progress and provides ongoing feedback instead of summative assessments which are usually yearly tests that evaluate children at the end of the year and comparing them to their peers (</w:t>
      </w:r>
      <w:proofErr w:type="spellStart"/>
      <w:r w:rsidRPr="003D040D">
        <w:rPr>
          <w:rFonts w:asciiTheme="minorHAnsi" w:eastAsiaTheme="minorHAnsi" w:hAnsiTheme="minorHAnsi" w:cstheme="minorHAnsi"/>
          <w:bCs/>
          <w:iCs/>
          <w:sz w:val="24"/>
          <w:szCs w:val="24"/>
        </w:rPr>
        <w:t>Aboulsoud</w:t>
      </w:r>
      <w:proofErr w:type="spellEnd"/>
      <w:r w:rsidRPr="003D040D">
        <w:rPr>
          <w:rFonts w:asciiTheme="minorHAnsi" w:eastAsiaTheme="minorHAnsi" w:hAnsiTheme="minorHAnsi" w:cstheme="minorHAnsi"/>
          <w:bCs/>
          <w:iCs/>
          <w:sz w:val="24"/>
          <w:szCs w:val="24"/>
        </w:rPr>
        <w:t xml:space="preserve">, 2011), this is also supported by </w:t>
      </w:r>
      <w:proofErr w:type="spellStart"/>
      <w:r w:rsidRPr="003D040D">
        <w:rPr>
          <w:rFonts w:asciiTheme="minorHAnsi" w:eastAsiaTheme="minorHAnsi" w:hAnsiTheme="minorHAnsi" w:cstheme="minorHAnsi"/>
          <w:bCs/>
          <w:iCs/>
          <w:sz w:val="24"/>
          <w:szCs w:val="24"/>
        </w:rPr>
        <w:t>Gatto</w:t>
      </w:r>
      <w:proofErr w:type="spellEnd"/>
      <w:r w:rsidRPr="003D040D">
        <w:rPr>
          <w:rFonts w:asciiTheme="minorHAnsi" w:eastAsiaTheme="minorHAnsi" w:hAnsiTheme="minorHAnsi" w:cstheme="minorHAnsi"/>
          <w:bCs/>
          <w:iCs/>
          <w:sz w:val="24"/>
          <w:szCs w:val="24"/>
        </w:rPr>
        <w:t xml:space="preserve"> (1992) who believes children are more likely to succeed through a constant evaluation which gives them the chance to understand what the tasks are. Therefore, by using </w:t>
      </w:r>
      <w:r w:rsidRPr="003D040D">
        <w:rPr>
          <w:rFonts w:asciiTheme="minorHAnsi" w:eastAsiaTheme="minorHAnsi" w:hAnsiTheme="minorHAnsi" w:cstheme="minorHAnsi"/>
          <w:bCs/>
          <w:iCs/>
          <w:sz w:val="24"/>
          <w:szCs w:val="24"/>
        </w:rPr>
        <w:lastRenderedPageBreak/>
        <w:t xml:space="preserve">ongoing and formative assessment techniques, Bloom (1969 cited in </w:t>
      </w:r>
      <w:proofErr w:type="spellStart"/>
      <w:r w:rsidRPr="003D040D">
        <w:rPr>
          <w:rFonts w:asciiTheme="minorHAnsi" w:eastAsiaTheme="minorHAnsi" w:hAnsiTheme="minorHAnsi" w:cstheme="minorHAnsi"/>
          <w:bCs/>
          <w:iCs/>
          <w:sz w:val="24"/>
          <w:szCs w:val="24"/>
        </w:rPr>
        <w:t>Baleni</w:t>
      </w:r>
      <w:proofErr w:type="spellEnd"/>
      <w:r w:rsidRPr="003D040D">
        <w:rPr>
          <w:rFonts w:asciiTheme="minorHAnsi" w:eastAsiaTheme="minorHAnsi" w:hAnsiTheme="minorHAnsi" w:cstheme="minorHAnsi"/>
          <w:bCs/>
          <w:iCs/>
          <w:sz w:val="24"/>
          <w:szCs w:val="24"/>
        </w:rPr>
        <w:t xml:space="preserve">, 2015) believes that providing feedback throughout the year gives the children and the teachers a chance to correct the issues that may be occurring, it also means teachers have the opportunity to adapt their teaching and what lessons will be used so that they are sure their pupils understand a topic fully before moving onto the next stage making tasks seem less daunting. In support of this, Hargreaves (2005, cited in </w:t>
      </w:r>
      <w:proofErr w:type="spellStart"/>
      <w:r w:rsidRPr="003D040D">
        <w:rPr>
          <w:rFonts w:asciiTheme="minorHAnsi" w:eastAsiaTheme="minorHAnsi" w:hAnsiTheme="minorHAnsi" w:cstheme="minorHAnsi"/>
          <w:bCs/>
          <w:iCs/>
          <w:sz w:val="24"/>
          <w:szCs w:val="24"/>
        </w:rPr>
        <w:t>Baleni</w:t>
      </w:r>
      <w:proofErr w:type="spellEnd"/>
      <w:r w:rsidRPr="003D040D">
        <w:rPr>
          <w:rFonts w:asciiTheme="minorHAnsi" w:eastAsiaTheme="minorHAnsi" w:hAnsiTheme="minorHAnsi" w:cstheme="minorHAnsi"/>
          <w:bCs/>
          <w:iCs/>
          <w:sz w:val="24"/>
          <w:szCs w:val="24"/>
        </w:rPr>
        <w:t>, 2015) also believes that formative assessments can refine students learning and has the power to enhance their academic achievements.</w:t>
      </w:r>
    </w:p>
    <w:p w14:paraId="06B7193E" w14:textId="77777777" w:rsidR="003D040D" w:rsidRPr="003D040D" w:rsidRDefault="003D040D" w:rsidP="00A4435C">
      <w:pPr>
        <w:spacing w:after="200" w:line="360" w:lineRule="auto"/>
        <w:jc w:val="both"/>
        <w:rPr>
          <w:rFonts w:asciiTheme="minorHAnsi" w:eastAsiaTheme="minorHAnsi" w:hAnsiTheme="minorHAnsi" w:cstheme="minorHAnsi"/>
          <w:bCs/>
          <w:iCs/>
          <w:sz w:val="24"/>
          <w:szCs w:val="24"/>
        </w:rPr>
      </w:pPr>
      <w:r w:rsidRPr="003D040D">
        <w:rPr>
          <w:rFonts w:asciiTheme="minorHAnsi" w:eastAsiaTheme="minorHAnsi" w:hAnsiTheme="minorHAnsi" w:cstheme="minorHAnsi"/>
          <w:bCs/>
          <w:iCs/>
          <w:sz w:val="24"/>
          <w:szCs w:val="24"/>
        </w:rPr>
        <w:t xml:space="preserve">As a result of this information, this is why </w:t>
      </w:r>
      <w:proofErr w:type="spellStart"/>
      <w:r w:rsidRPr="003D040D">
        <w:rPr>
          <w:rFonts w:asciiTheme="minorHAnsi" w:eastAsiaTheme="minorHAnsi" w:hAnsiTheme="minorHAnsi" w:cstheme="minorHAnsi"/>
          <w:bCs/>
          <w:iCs/>
          <w:sz w:val="24"/>
          <w:szCs w:val="24"/>
        </w:rPr>
        <w:t>Dockwell</w:t>
      </w:r>
      <w:proofErr w:type="spellEnd"/>
      <w:r w:rsidRPr="003D040D">
        <w:rPr>
          <w:rFonts w:asciiTheme="minorHAnsi" w:eastAsiaTheme="minorHAnsi" w:hAnsiTheme="minorHAnsi" w:cstheme="minorHAnsi"/>
          <w:bCs/>
          <w:iCs/>
          <w:sz w:val="24"/>
          <w:szCs w:val="24"/>
        </w:rPr>
        <w:t xml:space="preserve"> primary school will solely focus on formative assessments by giving the two teachers in the classroom the role of observers, this will also mean that at least one adult will be able to give feedback to children in real-time so that they can have a clearer understanding and move onto the next task. By observing children throughout each lesson, Ofsted (2019, P.4) has found through their research within their Education Inspection Framework (EIF) that doing tasks such as observations can allow practitioners to judge the quality of their education and it is often a reliable way of finding out information on how good the school is since it’s done at ‘face value’ rather than through reading an answer written by a child that has potentially been memorised. </w:t>
      </w:r>
    </w:p>
    <w:p w14:paraId="4287BF53" w14:textId="520980BF" w:rsidR="00FE2AAC" w:rsidRPr="003D040D" w:rsidRDefault="003D040D" w:rsidP="00A4435C">
      <w:pPr>
        <w:spacing w:after="200" w:line="360" w:lineRule="auto"/>
        <w:jc w:val="both"/>
        <w:rPr>
          <w:rFonts w:asciiTheme="minorHAnsi" w:eastAsiaTheme="minorHAnsi" w:hAnsiTheme="minorHAnsi" w:cstheme="minorHAnsi"/>
          <w:bCs/>
          <w:iCs/>
          <w:sz w:val="24"/>
          <w:szCs w:val="24"/>
        </w:rPr>
      </w:pPr>
      <w:r w:rsidRPr="003D040D">
        <w:rPr>
          <w:rFonts w:asciiTheme="minorHAnsi" w:eastAsiaTheme="minorHAnsi" w:hAnsiTheme="minorHAnsi" w:cstheme="minorHAnsi"/>
          <w:bCs/>
          <w:iCs/>
          <w:sz w:val="24"/>
          <w:szCs w:val="24"/>
        </w:rPr>
        <w:t>The goal of doing this is so that pupils will become independent and confident learners who are able to self-regulate their learning (Boylan et al., 2017). In agreement with this,  the OECD (2013) states that doing assessments in a formative way through observations means that the teachers will be able to understand their pupils better and build a stronger rapport which sometimes can mean that they could potentially identify any learning needs which may have been missed otherwise, this means that the child is more likely to be offered help sooner making their education and school experience overall a much better one where they are able to thrive within</w:t>
      </w:r>
      <w:r w:rsidR="00E37183" w:rsidRPr="003D040D">
        <w:rPr>
          <w:rFonts w:asciiTheme="minorHAnsi" w:eastAsiaTheme="minorHAnsi" w:hAnsiTheme="minorHAnsi" w:cstheme="minorHAnsi"/>
          <w:bCs/>
          <w:iCs/>
          <w:sz w:val="24"/>
          <w:szCs w:val="24"/>
        </w:rPr>
        <w:t>.</w:t>
      </w:r>
    </w:p>
    <w:p w14:paraId="0972647B" w14:textId="04858A05" w:rsidR="009B4B88" w:rsidRDefault="009B4B88" w:rsidP="00A4435C">
      <w:pPr>
        <w:spacing w:line="360" w:lineRule="auto"/>
        <w:jc w:val="both"/>
        <w:rPr>
          <w:rFonts w:asciiTheme="minorHAnsi" w:hAnsiTheme="minorHAnsi" w:cstheme="minorHAnsi"/>
          <w:sz w:val="36"/>
          <w:szCs w:val="36"/>
          <w:u w:val="single"/>
        </w:rPr>
      </w:pPr>
    </w:p>
    <w:p w14:paraId="120C924C" w14:textId="7A848EB7" w:rsidR="009B4B88" w:rsidRPr="00043F0A" w:rsidRDefault="006817C5" w:rsidP="00A4435C">
      <w:pPr>
        <w:spacing w:line="360" w:lineRule="auto"/>
        <w:jc w:val="both"/>
        <w:rPr>
          <w:rFonts w:asciiTheme="majorHAnsi" w:hAnsiTheme="majorHAnsi" w:cstheme="majorHAnsi"/>
          <w:b/>
          <w:bCs/>
          <w:sz w:val="36"/>
          <w:szCs w:val="36"/>
          <w:u w:val="single"/>
        </w:rPr>
      </w:pPr>
      <w:r w:rsidRPr="00043F0A">
        <w:rPr>
          <w:rFonts w:asciiTheme="majorHAnsi" w:hAnsiTheme="majorHAnsi" w:cstheme="majorHAnsi"/>
          <w:b/>
          <w:bCs/>
          <w:sz w:val="36"/>
          <w:szCs w:val="36"/>
          <w:u w:val="single"/>
        </w:rPr>
        <w:t>Conclusion</w:t>
      </w:r>
      <w:r w:rsidR="009B4B88" w:rsidRPr="00043F0A">
        <w:rPr>
          <w:rFonts w:asciiTheme="majorHAnsi" w:hAnsiTheme="majorHAnsi" w:cstheme="majorHAnsi"/>
          <w:b/>
          <w:bCs/>
          <w:sz w:val="36"/>
          <w:szCs w:val="36"/>
          <w:u w:val="single"/>
        </w:rPr>
        <w:t>.</w:t>
      </w:r>
    </w:p>
    <w:p w14:paraId="0148FE89" w14:textId="77777777" w:rsidR="00C70794" w:rsidRPr="0061253D" w:rsidRDefault="00C70794" w:rsidP="00A4435C">
      <w:pPr>
        <w:spacing w:line="360" w:lineRule="auto"/>
        <w:jc w:val="both"/>
        <w:rPr>
          <w:rFonts w:asciiTheme="minorHAnsi" w:hAnsiTheme="minorHAnsi" w:cstheme="minorHAnsi"/>
        </w:rPr>
      </w:pPr>
    </w:p>
    <w:p w14:paraId="15EA29EA" w14:textId="2D9657C1" w:rsidR="00BA7147" w:rsidRPr="0061253D" w:rsidRDefault="0061253D" w:rsidP="00A4435C">
      <w:pPr>
        <w:spacing w:line="360" w:lineRule="auto"/>
        <w:jc w:val="both"/>
        <w:rPr>
          <w:rFonts w:asciiTheme="minorHAnsi" w:hAnsiTheme="minorHAnsi" w:cstheme="minorHAnsi"/>
          <w:sz w:val="24"/>
          <w:szCs w:val="24"/>
        </w:rPr>
      </w:pPr>
      <w:r w:rsidRPr="0061253D">
        <w:rPr>
          <w:rFonts w:asciiTheme="minorHAnsi" w:hAnsiTheme="minorHAnsi" w:cstheme="minorHAnsi"/>
          <w:sz w:val="24"/>
          <w:szCs w:val="24"/>
        </w:rPr>
        <w:t xml:space="preserve">In conclusion, </w:t>
      </w:r>
      <w:proofErr w:type="spellStart"/>
      <w:r w:rsidRPr="0061253D">
        <w:rPr>
          <w:rFonts w:asciiTheme="minorHAnsi" w:hAnsiTheme="minorHAnsi" w:cstheme="minorHAnsi"/>
          <w:sz w:val="24"/>
          <w:szCs w:val="24"/>
        </w:rPr>
        <w:t>Dockwell</w:t>
      </w:r>
      <w:proofErr w:type="spellEnd"/>
      <w:r w:rsidRPr="0061253D">
        <w:rPr>
          <w:rFonts w:asciiTheme="minorHAnsi" w:hAnsiTheme="minorHAnsi" w:cstheme="minorHAnsi"/>
          <w:sz w:val="24"/>
          <w:szCs w:val="24"/>
        </w:rPr>
        <w:t xml:space="preserve"> Primary school hopes to invite all kinds of children with different capabilities and from a range of backgrounds to be included within an education which looks </w:t>
      </w:r>
      <w:r w:rsidRPr="0061253D">
        <w:rPr>
          <w:rFonts w:asciiTheme="minorHAnsi" w:hAnsiTheme="minorHAnsi" w:cstheme="minorHAnsi"/>
          <w:sz w:val="24"/>
          <w:szCs w:val="24"/>
        </w:rPr>
        <w:lastRenderedPageBreak/>
        <w:t xml:space="preserve">into their strengths and weaknesses and is constantly being adapted to fit their needs so that they are able to succeed in life. The main goal of graduating from this school is that the pupils leave knowing that they have attained lifelong skills which will benefit them throughout their life and that they can use to help others and make a change in their society. Through looking at radical reformists as well as mainstream education, </w:t>
      </w:r>
      <w:proofErr w:type="spellStart"/>
      <w:r w:rsidRPr="0061253D">
        <w:rPr>
          <w:rFonts w:asciiTheme="minorHAnsi" w:hAnsiTheme="minorHAnsi" w:cstheme="minorHAnsi"/>
          <w:sz w:val="24"/>
          <w:szCs w:val="24"/>
        </w:rPr>
        <w:t>Dockwell</w:t>
      </w:r>
      <w:proofErr w:type="spellEnd"/>
      <w:r w:rsidRPr="0061253D">
        <w:rPr>
          <w:rFonts w:asciiTheme="minorHAnsi" w:hAnsiTheme="minorHAnsi" w:cstheme="minorHAnsi"/>
          <w:sz w:val="24"/>
          <w:szCs w:val="24"/>
        </w:rPr>
        <w:t xml:space="preserve"> Primary aims to create the perfect blend of ideologies that are unique to this school but is hopeful that by giving children the lead in their learning, it will also help reform the education system in modern society throughout the whole of the UK so that the system which hasn’t really adapted since industrial revolution times will finally be a piece of history allowing children to take control of their own lives from the very start of their education.</w:t>
      </w:r>
    </w:p>
    <w:p w14:paraId="431A55AD" w14:textId="77777777" w:rsidR="00A4435C" w:rsidRDefault="00A4435C" w:rsidP="009B4B88">
      <w:pPr>
        <w:rPr>
          <w:rFonts w:asciiTheme="minorHAnsi" w:hAnsiTheme="minorHAnsi" w:cstheme="minorHAnsi"/>
          <w:sz w:val="36"/>
          <w:szCs w:val="36"/>
          <w:u w:val="single"/>
        </w:rPr>
      </w:pPr>
    </w:p>
    <w:p w14:paraId="401AFB6D" w14:textId="0DB5FB3E" w:rsidR="00BA7147" w:rsidRPr="00A4435C" w:rsidRDefault="00A4435C" w:rsidP="009B4B88">
      <w:pPr>
        <w:rPr>
          <w:rFonts w:asciiTheme="minorHAnsi" w:hAnsiTheme="minorHAnsi" w:cstheme="minorHAnsi"/>
          <w:sz w:val="24"/>
          <w:szCs w:val="24"/>
        </w:rPr>
      </w:pPr>
      <w:r w:rsidRPr="00A4435C">
        <w:rPr>
          <w:rFonts w:asciiTheme="minorHAnsi" w:hAnsiTheme="minorHAnsi" w:cstheme="minorHAnsi"/>
          <w:sz w:val="24"/>
          <w:szCs w:val="24"/>
        </w:rPr>
        <w:t xml:space="preserve">Wordcount: </w:t>
      </w:r>
      <w:r w:rsidR="00071A0A" w:rsidRPr="00A4435C">
        <w:rPr>
          <w:rFonts w:asciiTheme="minorHAnsi" w:hAnsiTheme="minorHAnsi" w:cstheme="minorHAnsi"/>
          <w:sz w:val="24"/>
          <w:szCs w:val="24"/>
        </w:rPr>
        <w:t>5</w:t>
      </w:r>
      <w:r w:rsidR="0086721B">
        <w:rPr>
          <w:rFonts w:asciiTheme="minorHAnsi" w:hAnsiTheme="minorHAnsi" w:cstheme="minorHAnsi"/>
          <w:sz w:val="24"/>
          <w:szCs w:val="24"/>
        </w:rPr>
        <w:t>423</w:t>
      </w:r>
    </w:p>
    <w:p w14:paraId="4C0AE492" w14:textId="58EF916D" w:rsidR="00BA7147" w:rsidRDefault="00BA7147" w:rsidP="009B4B88">
      <w:pPr>
        <w:rPr>
          <w:rFonts w:asciiTheme="minorHAnsi" w:hAnsiTheme="minorHAnsi" w:cstheme="minorHAnsi"/>
          <w:sz w:val="36"/>
          <w:szCs w:val="36"/>
          <w:u w:val="single"/>
        </w:rPr>
      </w:pPr>
    </w:p>
    <w:p w14:paraId="79AADB03" w14:textId="2AA0E8D1" w:rsidR="00BA7147" w:rsidRDefault="00BA7147" w:rsidP="009B4B88">
      <w:pPr>
        <w:rPr>
          <w:rFonts w:asciiTheme="minorHAnsi" w:hAnsiTheme="minorHAnsi" w:cstheme="minorHAnsi"/>
          <w:sz w:val="36"/>
          <w:szCs w:val="36"/>
          <w:u w:val="single"/>
        </w:rPr>
      </w:pPr>
    </w:p>
    <w:p w14:paraId="5FDD0C9E" w14:textId="77777777" w:rsidR="00323F68" w:rsidRDefault="00323F68" w:rsidP="004C0A30">
      <w:pPr>
        <w:spacing w:after="200" w:line="276" w:lineRule="auto"/>
        <w:rPr>
          <w:rFonts w:asciiTheme="minorHAnsi" w:hAnsiTheme="minorHAnsi" w:cstheme="minorHAnsi"/>
          <w:sz w:val="36"/>
          <w:szCs w:val="36"/>
          <w:u w:val="single"/>
        </w:rPr>
      </w:pPr>
    </w:p>
    <w:p w14:paraId="504D901F" w14:textId="77777777" w:rsidR="00323F68" w:rsidRDefault="00323F68" w:rsidP="004C0A30">
      <w:pPr>
        <w:spacing w:after="200" w:line="276" w:lineRule="auto"/>
        <w:rPr>
          <w:rFonts w:asciiTheme="minorHAnsi" w:hAnsiTheme="minorHAnsi" w:cstheme="minorHAnsi"/>
          <w:sz w:val="36"/>
          <w:szCs w:val="36"/>
          <w:u w:val="single"/>
        </w:rPr>
      </w:pPr>
    </w:p>
    <w:p w14:paraId="4A4AE0CE" w14:textId="77777777" w:rsidR="00323F68" w:rsidRDefault="00323F68" w:rsidP="004C0A30">
      <w:pPr>
        <w:spacing w:after="200" w:line="276" w:lineRule="auto"/>
        <w:rPr>
          <w:rFonts w:asciiTheme="minorHAnsi" w:hAnsiTheme="minorHAnsi" w:cstheme="minorHAnsi"/>
          <w:sz w:val="36"/>
          <w:szCs w:val="36"/>
          <w:u w:val="single"/>
        </w:rPr>
      </w:pPr>
    </w:p>
    <w:p w14:paraId="34F825B5" w14:textId="77777777" w:rsidR="00323F68" w:rsidRDefault="00323F68" w:rsidP="004C0A30">
      <w:pPr>
        <w:spacing w:after="200" w:line="276" w:lineRule="auto"/>
        <w:rPr>
          <w:rFonts w:asciiTheme="minorHAnsi" w:hAnsiTheme="minorHAnsi" w:cstheme="minorHAnsi"/>
          <w:sz w:val="36"/>
          <w:szCs w:val="36"/>
          <w:u w:val="single"/>
        </w:rPr>
      </w:pPr>
    </w:p>
    <w:p w14:paraId="4CE79957" w14:textId="77777777" w:rsidR="00323F68" w:rsidRDefault="00323F68" w:rsidP="004C0A30">
      <w:pPr>
        <w:spacing w:after="200" w:line="276" w:lineRule="auto"/>
        <w:rPr>
          <w:rFonts w:asciiTheme="minorHAnsi" w:hAnsiTheme="minorHAnsi" w:cstheme="minorHAnsi"/>
          <w:sz w:val="36"/>
          <w:szCs w:val="36"/>
          <w:u w:val="single"/>
        </w:rPr>
      </w:pPr>
    </w:p>
    <w:p w14:paraId="4E48D300" w14:textId="77777777" w:rsidR="00323F68" w:rsidRDefault="00323F68" w:rsidP="004C0A30">
      <w:pPr>
        <w:spacing w:after="200" w:line="276" w:lineRule="auto"/>
        <w:rPr>
          <w:rFonts w:asciiTheme="minorHAnsi" w:hAnsiTheme="minorHAnsi" w:cstheme="minorHAnsi"/>
          <w:sz w:val="36"/>
          <w:szCs w:val="36"/>
          <w:u w:val="single"/>
        </w:rPr>
      </w:pPr>
    </w:p>
    <w:p w14:paraId="0210669B" w14:textId="77777777" w:rsidR="00323F68" w:rsidRDefault="00323F68" w:rsidP="004C0A30">
      <w:pPr>
        <w:spacing w:after="200" w:line="276" w:lineRule="auto"/>
        <w:rPr>
          <w:rFonts w:asciiTheme="minorHAnsi" w:hAnsiTheme="minorHAnsi" w:cstheme="minorHAnsi"/>
          <w:sz w:val="36"/>
          <w:szCs w:val="36"/>
          <w:u w:val="single"/>
        </w:rPr>
      </w:pPr>
    </w:p>
    <w:p w14:paraId="1F40EEF5" w14:textId="77777777" w:rsidR="00323F68" w:rsidRDefault="00323F68" w:rsidP="004C0A30">
      <w:pPr>
        <w:spacing w:after="200" w:line="276" w:lineRule="auto"/>
        <w:rPr>
          <w:rFonts w:asciiTheme="minorHAnsi" w:hAnsiTheme="minorHAnsi" w:cstheme="minorHAnsi"/>
          <w:sz w:val="36"/>
          <w:szCs w:val="36"/>
          <w:u w:val="single"/>
        </w:rPr>
      </w:pPr>
    </w:p>
    <w:p w14:paraId="5F03AEE5" w14:textId="77777777" w:rsidR="00323F68" w:rsidRDefault="00323F68" w:rsidP="004C0A30">
      <w:pPr>
        <w:spacing w:after="200" w:line="276" w:lineRule="auto"/>
        <w:rPr>
          <w:rFonts w:asciiTheme="minorHAnsi" w:hAnsiTheme="minorHAnsi" w:cstheme="minorHAnsi"/>
          <w:sz w:val="36"/>
          <w:szCs w:val="36"/>
          <w:u w:val="single"/>
        </w:rPr>
      </w:pPr>
    </w:p>
    <w:p w14:paraId="21B80161" w14:textId="77777777" w:rsidR="00323F68" w:rsidRDefault="00323F68" w:rsidP="004C0A30">
      <w:pPr>
        <w:spacing w:after="200" w:line="276" w:lineRule="auto"/>
        <w:rPr>
          <w:rFonts w:asciiTheme="minorHAnsi" w:hAnsiTheme="minorHAnsi" w:cstheme="minorHAnsi"/>
          <w:sz w:val="36"/>
          <w:szCs w:val="36"/>
          <w:u w:val="single"/>
        </w:rPr>
      </w:pPr>
    </w:p>
    <w:p w14:paraId="6F3A9D7A" w14:textId="77777777" w:rsidR="00036C03" w:rsidRDefault="00036C03" w:rsidP="00036C03">
      <w:pPr>
        <w:spacing w:after="200" w:line="276" w:lineRule="auto"/>
        <w:rPr>
          <w:rFonts w:asciiTheme="minorHAnsi" w:hAnsiTheme="minorHAnsi" w:cstheme="minorHAnsi"/>
          <w:sz w:val="36"/>
          <w:szCs w:val="36"/>
          <w:u w:val="single"/>
        </w:rPr>
      </w:pPr>
    </w:p>
    <w:p w14:paraId="25F33582" w14:textId="6ED7FE10" w:rsidR="007C3796" w:rsidRPr="00036C03" w:rsidRDefault="007C3796" w:rsidP="00036C03">
      <w:pPr>
        <w:spacing w:after="200" w:line="276" w:lineRule="auto"/>
        <w:rPr>
          <w:rFonts w:ascii="Arial" w:eastAsiaTheme="minorHAnsi" w:hAnsi="Arial" w:cs="Arial"/>
          <w:b/>
          <w:i/>
          <w:sz w:val="24"/>
          <w:szCs w:val="24"/>
        </w:rPr>
      </w:pPr>
      <w:r w:rsidRPr="008F7AC8">
        <w:rPr>
          <w:rFonts w:asciiTheme="minorHAnsi" w:hAnsiTheme="minorHAnsi" w:cstheme="minorHAnsi"/>
          <w:b/>
          <w:bCs/>
          <w:sz w:val="28"/>
          <w:szCs w:val="28"/>
          <w:u w:val="single"/>
        </w:rPr>
        <w:lastRenderedPageBreak/>
        <w:t>Reference List:</w:t>
      </w:r>
    </w:p>
    <w:p w14:paraId="534ECFA8" w14:textId="5A8318E9" w:rsidR="00323F68" w:rsidRDefault="00323F68">
      <w:pPr>
        <w:rPr>
          <w:rFonts w:asciiTheme="minorHAnsi" w:hAnsiTheme="minorHAnsi" w:cstheme="minorHAnsi"/>
          <w:b/>
          <w:bCs/>
          <w:sz w:val="28"/>
          <w:szCs w:val="28"/>
          <w:u w:val="single"/>
        </w:rPr>
      </w:pPr>
    </w:p>
    <w:p w14:paraId="7EF2E23E" w14:textId="3A379820" w:rsidR="00CF30C4" w:rsidRPr="0086721B" w:rsidRDefault="00323F68" w:rsidP="0086721B">
      <w:pPr>
        <w:pStyle w:val="ListParagraph"/>
        <w:numPr>
          <w:ilvl w:val="0"/>
          <w:numId w:val="5"/>
        </w:numPr>
        <w:spacing w:after="200" w:line="360" w:lineRule="auto"/>
        <w:jc w:val="both"/>
        <w:rPr>
          <w:rFonts w:asciiTheme="minorHAnsi" w:hAnsiTheme="minorHAnsi" w:cstheme="minorHAnsi"/>
          <w:sz w:val="24"/>
          <w:szCs w:val="24"/>
        </w:rPr>
      </w:pPr>
      <w:r w:rsidRPr="0086721B">
        <w:rPr>
          <w:rFonts w:asciiTheme="minorHAnsi" w:hAnsiTheme="minorHAnsi" w:cstheme="minorHAnsi"/>
          <w:sz w:val="24"/>
          <w:szCs w:val="24"/>
        </w:rPr>
        <w:t>Picture</w:t>
      </w:r>
      <w:r w:rsidR="00CF30C4" w:rsidRPr="0086721B">
        <w:rPr>
          <w:rFonts w:asciiTheme="minorHAnsi" w:hAnsiTheme="minorHAnsi" w:cstheme="minorHAnsi"/>
          <w:sz w:val="24"/>
          <w:szCs w:val="24"/>
        </w:rPr>
        <w:t xml:space="preserve">s from </w:t>
      </w:r>
      <w:proofErr w:type="spellStart"/>
      <w:r w:rsidR="00CF30C4" w:rsidRPr="0086721B">
        <w:rPr>
          <w:rFonts w:asciiTheme="minorHAnsi" w:hAnsiTheme="minorHAnsi" w:cstheme="minorHAnsi"/>
          <w:sz w:val="24"/>
          <w:szCs w:val="24"/>
        </w:rPr>
        <w:t>Pixabay</w:t>
      </w:r>
      <w:proofErr w:type="spellEnd"/>
      <w:r w:rsidR="00CF30C4" w:rsidRPr="0086721B">
        <w:rPr>
          <w:rFonts w:asciiTheme="minorHAnsi" w:hAnsiTheme="minorHAnsi" w:cstheme="minorHAnsi"/>
          <w:sz w:val="24"/>
          <w:szCs w:val="24"/>
        </w:rPr>
        <w:t xml:space="preserve">, available at: </w:t>
      </w:r>
      <w:hyperlink r:id="rId10" w:history="1">
        <w:r w:rsidR="00CF30C4" w:rsidRPr="0086721B">
          <w:rPr>
            <w:rStyle w:val="Hyperlink"/>
            <w:rFonts w:asciiTheme="minorHAnsi" w:hAnsiTheme="minorHAnsi" w:cstheme="minorHAnsi"/>
            <w:sz w:val="24"/>
            <w:szCs w:val="24"/>
          </w:rPr>
          <w:t>https://pixabay.com/photos/yale-university-landscape-1604159/</w:t>
        </w:r>
      </w:hyperlink>
      <w:r w:rsidR="00CF30C4" w:rsidRPr="0086721B">
        <w:rPr>
          <w:rFonts w:asciiTheme="minorHAnsi" w:hAnsiTheme="minorHAnsi" w:cstheme="minorHAnsi"/>
          <w:sz w:val="24"/>
          <w:szCs w:val="24"/>
        </w:rPr>
        <w:t xml:space="preserve"> (Accessed: 27.03.21)</w:t>
      </w:r>
    </w:p>
    <w:p w14:paraId="3817AD93" w14:textId="38A9F0CB" w:rsidR="00BE31E9" w:rsidRPr="0086721B" w:rsidRDefault="00BE31E9" w:rsidP="0086721B">
      <w:pPr>
        <w:pStyle w:val="ListParagraph"/>
        <w:numPr>
          <w:ilvl w:val="0"/>
          <w:numId w:val="5"/>
        </w:numPr>
        <w:spacing w:before="100" w:beforeAutospacing="1" w:after="100" w:afterAutospacing="1" w:line="360" w:lineRule="auto"/>
        <w:jc w:val="both"/>
        <w:rPr>
          <w:rFonts w:asciiTheme="minorHAnsi" w:hAnsiTheme="minorHAnsi"/>
          <w:sz w:val="24"/>
          <w:szCs w:val="24"/>
        </w:rPr>
      </w:pPr>
      <w:r w:rsidRPr="0086721B">
        <w:rPr>
          <w:rFonts w:asciiTheme="minorHAnsi" w:hAnsiTheme="minorHAnsi"/>
          <w:sz w:val="24"/>
          <w:szCs w:val="24"/>
        </w:rPr>
        <w:t xml:space="preserve">Norman, M. and Hyland, T. (2003) "The role of confidence in lifelong learning.". Education: Journal Articles. Paper 7. http://digitalcommons.bolton.ac.uk/ed_journals/7 </w:t>
      </w:r>
    </w:p>
    <w:p w14:paraId="6971D044" w14:textId="2F7BB31E" w:rsidR="00BE31E9" w:rsidRPr="0086721B" w:rsidRDefault="00BE31E9" w:rsidP="0086721B">
      <w:pPr>
        <w:pStyle w:val="ListParagraph"/>
        <w:numPr>
          <w:ilvl w:val="0"/>
          <w:numId w:val="5"/>
        </w:numPr>
        <w:spacing w:after="200" w:line="360" w:lineRule="auto"/>
        <w:jc w:val="both"/>
        <w:rPr>
          <w:rFonts w:asciiTheme="minorHAnsi" w:eastAsiaTheme="minorHAnsi" w:hAnsiTheme="minorHAnsi" w:cs="Arial"/>
          <w:bCs/>
          <w:iCs/>
          <w:sz w:val="24"/>
          <w:szCs w:val="24"/>
        </w:rPr>
      </w:pPr>
      <w:r w:rsidRPr="0086721B">
        <w:rPr>
          <w:rFonts w:asciiTheme="minorHAnsi" w:eastAsiaTheme="minorHAnsi" w:hAnsiTheme="minorHAnsi" w:cs="Arial"/>
          <w:bCs/>
          <w:iCs/>
          <w:sz w:val="24"/>
          <w:szCs w:val="24"/>
        </w:rPr>
        <w:t xml:space="preserve">Boylan, F., </w:t>
      </w:r>
      <w:proofErr w:type="spellStart"/>
      <w:r w:rsidRPr="0086721B">
        <w:rPr>
          <w:rFonts w:asciiTheme="minorHAnsi" w:eastAsiaTheme="minorHAnsi" w:hAnsiTheme="minorHAnsi" w:cs="Arial"/>
          <w:bCs/>
          <w:iCs/>
          <w:sz w:val="24"/>
          <w:szCs w:val="24"/>
        </w:rPr>
        <w:t>Barblett</w:t>
      </w:r>
      <w:proofErr w:type="spellEnd"/>
      <w:r w:rsidRPr="0086721B">
        <w:rPr>
          <w:rFonts w:asciiTheme="minorHAnsi" w:eastAsiaTheme="minorHAnsi" w:hAnsiTheme="minorHAnsi" w:cs="Arial"/>
          <w:bCs/>
          <w:iCs/>
          <w:sz w:val="24"/>
          <w:szCs w:val="24"/>
        </w:rPr>
        <w:t xml:space="preserve">, L. and </w:t>
      </w:r>
      <w:proofErr w:type="spellStart"/>
      <w:r w:rsidRPr="0086721B">
        <w:rPr>
          <w:rFonts w:asciiTheme="minorHAnsi" w:eastAsiaTheme="minorHAnsi" w:hAnsiTheme="minorHAnsi" w:cs="Arial"/>
          <w:bCs/>
          <w:iCs/>
          <w:sz w:val="24"/>
          <w:szCs w:val="24"/>
        </w:rPr>
        <w:t>Knaus</w:t>
      </w:r>
      <w:proofErr w:type="spellEnd"/>
      <w:r w:rsidRPr="0086721B">
        <w:rPr>
          <w:rFonts w:asciiTheme="minorHAnsi" w:eastAsiaTheme="minorHAnsi" w:hAnsiTheme="minorHAnsi" w:cs="Arial"/>
          <w:bCs/>
          <w:iCs/>
          <w:sz w:val="24"/>
          <w:szCs w:val="24"/>
        </w:rPr>
        <w:t>, M. (2017) Early Childhood Teachers’ Perspectives of Growth Mindset: Developing Agency in Children, Cowan University: Australia.</w:t>
      </w:r>
    </w:p>
    <w:p w14:paraId="2BDDE68F" w14:textId="77777777" w:rsidR="00BE31E9" w:rsidRPr="0086721B" w:rsidRDefault="00BE31E9" w:rsidP="0086721B">
      <w:pPr>
        <w:pStyle w:val="ListParagraph"/>
        <w:numPr>
          <w:ilvl w:val="0"/>
          <w:numId w:val="5"/>
        </w:numPr>
        <w:spacing w:before="100" w:beforeAutospacing="1" w:after="100" w:afterAutospacing="1" w:line="360" w:lineRule="auto"/>
        <w:jc w:val="both"/>
        <w:rPr>
          <w:rFonts w:asciiTheme="minorHAnsi" w:hAnsiTheme="minorHAnsi"/>
          <w:sz w:val="24"/>
          <w:szCs w:val="24"/>
        </w:rPr>
      </w:pPr>
      <w:proofErr w:type="spellStart"/>
      <w:r w:rsidRPr="0086721B">
        <w:rPr>
          <w:rFonts w:asciiTheme="minorHAnsi" w:hAnsiTheme="minorHAnsi" w:cs="Calibri"/>
          <w:sz w:val="24"/>
          <w:szCs w:val="24"/>
        </w:rPr>
        <w:t>Baleni</w:t>
      </w:r>
      <w:proofErr w:type="spellEnd"/>
      <w:r w:rsidRPr="0086721B">
        <w:rPr>
          <w:rFonts w:asciiTheme="minorHAnsi" w:hAnsiTheme="minorHAnsi" w:cs="Calibri"/>
          <w:sz w:val="24"/>
          <w:szCs w:val="24"/>
        </w:rPr>
        <w:t xml:space="preserve"> Z. “Online formative assessment in higher education: Its pros and cons” </w:t>
      </w:r>
      <w:r w:rsidRPr="0086721B">
        <w:rPr>
          <w:rFonts w:asciiTheme="minorHAnsi" w:hAnsiTheme="minorHAnsi" w:cs="Calibri"/>
          <w:i/>
          <w:iCs/>
          <w:sz w:val="24"/>
          <w:szCs w:val="24"/>
        </w:rPr>
        <w:t>The Electronic Journal of e-Learning Volume 13 Issue 4 2015</w:t>
      </w:r>
      <w:r w:rsidRPr="0086721B">
        <w:rPr>
          <w:rFonts w:asciiTheme="minorHAnsi" w:hAnsiTheme="minorHAnsi" w:cs="Calibri"/>
          <w:sz w:val="24"/>
          <w:szCs w:val="24"/>
        </w:rPr>
        <w:t xml:space="preserve">, (pp228-236) </w:t>
      </w:r>
    </w:p>
    <w:p w14:paraId="739F8646" w14:textId="3955A366" w:rsidR="00BE31E9" w:rsidRPr="0086721B" w:rsidRDefault="00BE31E9" w:rsidP="0086721B">
      <w:pPr>
        <w:pStyle w:val="ListParagraph"/>
        <w:numPr>
          <w:ilvl w:val="0"/>
          <w:numId w:val="5"/>
        </w:numPr>
        <w:spacing w:after="200" w:line="360" w:lineRule="auto"/>
        <w:jc w:val="both"/>
        <w:rPr>
          <w:rFonts w:asciiTheme="minorHAnsi" w:eastAsiaTheme="minorHAnsi" w:hAnsiTheme="minorHAnsi" w:cs="Arial"/>
          <w:bCs/>
          <w:iCs/>
          <w:sz w:val="24"/>
          <w:szCs w:val="24"/>
        </w:rPr>
      </w:pPr>
      <w:proofErr w:type="spellStart"/>
      <w:r w:rsidRPr="0086721B">
        <w:rPr>
          <w:rFonts w:asciiTheme="minorHAnsi" w:eastAsiaTheme="minorHAnsi" w:hAnsiTheme="minorHAnsi" w:cs="Arial"/>
          <w:bCs/>
          <w:iCs/>
          <w:sz w:val="24"/>
          <w:szCs w:val="24"/>
        </w:rPr>
        <w:t>Gatto</w:t>
      </w:r>
      <w:proofErr w:type="spellEnd"/>
      <w:r w:rsidR="00D1365A" w:rsidRPr="0086721B">
        <w:rPr>
          <w:rFonts w:asciiTheme="minorHAnsi" w:eastAsiaTheme="minorHAnsi" w:hAnsiTheme="minorHAnsi" w:cs="Arial"/>
          <w:bCs/>
          <w:iCs/>
          <w:sz w:val="24"/>
          <w:szCs w:val="24"/>
        </w:rPr>
        <w:t>, J. T</w:t>
      </w:r>
      <w:r w:rsidRPr="0086721B">
        <w:rPr>
          <w:rFonts w:asciiTheme="minorHAnsi" w:eastAsiaTheme="minorHAnsi" w:hAnsiTheme="minorHAnsi" w:cs="Arial"/>
          <w:bCs/>
          <w:iCs/>
          <w:sz w:val="24"/>
          <w:szCs w:val="24"/>
        </w:rPr>
        <w:t xml:space="preserve"> (1992) </w:t>
      </w:r>
      <w:r w:rsidR="00D1365A" w:rsidRPr="0086721B">
        <w:rPr>
          <w:rFonts w:asciiTheme="minorHAnsi" w:eastAsiaTheme="minorHAnsi" w:hAnsiTheme="minorHAnsi" w:cs="Arial"/>
          <w:bCs/>
          <w:i/>
          <w:sz w:val="24"/>
          <w:szCs w:val="24"/>
        </w:rPr>
        <w:t>A Different Kind of</w:t>
      </w:r>
      <w:r w:rsidR="0073132E" w:rsidRPr="0086721B">
        <w:rPr>
          <w:rFonts w:asciiTheme="minorHAnsi" w:eastAsiaTheme="minorHAnsi" w:hAnsiTheme="minorHAnsi" w:cs="Arial"/>
          <w:bCs/>
          <w:i/>
          <w:sz w:val="24"/>
          <w:szCs w:val="24"/>
        </w:rPr>
        <w:t xml:space="preserve"> Teacher. </w:t>
      </w:r>
      <w:r w:rsidR="0073132E" w:rsidRPr="0086721B">
        <w:rPr>
          <w:rFonts w:asciiTheme="minorHAnsi" w:eastAsiaTheme="minorHAnsi" w:hAnsiTheme="minorHAnsi" w:cs="Arial"/>
          <w:bCs/>
          <w:iCs/>
          <w:sz w:val="24"/>
          <w:szCs w:val="24"/>
        </w:rPr>
        <w:t xml:space="preserve">USA: </w:t>
      </w:r>
      <w:proofErr w:type="spellStart"/>
      <w:r w:rsidR="0073132E" w:rsidRPr="0086721B">
        <w:rPr>
          <w:rFonts w:asciiTheme="minorHAnsi" w:eastAsiaTheme="minorHAnsi" w:hAnsiTheme="minorHAnsi" w:cs="Arial"/>
          <w:bCs/>
          <w:iCs/>
          <w:sz w:val="24"/>
          <w:szCs w:val="24"/>
        </w:rPr>
        <w:t>Berkely</w:t>
      </w:r>
      <w:proofErr w:type="spellEnd"/>
      <w:r w:rsidR="0073132E" w:rsidRPr="0086721B">
        <w:rPr>
          <w:rFonts w:asciiTheme="minorHAnsi" w:eastAsiaTheme="minorHAnsi" w:hAnsiTheme="minorHAnsi" w:cs="Arial"/>
          <w:bCs/>
          <w:iCs/>
          <w:sz w:val="24"/>
          <w:szCs w:val="24"/>
        </w:rPr>
        <w:t xml:space="preserve"> Hills Books LTD.</w:t>
      </w:r>
    </w:p>
    <w:p w14:paraId="49EF106F" w14:textId="77777777" w:rsidR="00BE31E9" w:rsidRPr="0086721B" w:rsidRDefault="00D3021E" w:rsidP="0086721B">
      <w:pPr>
        <w:numPr>
          <w:ilvl w:val="0"/>
          <w:numId w:val="5"/>
        </w:numPr>
        <w:spacing w:after="200" w:line="360" w:lineRule="auto"/>
        <w:jc w:val="both"/>
        <w:rPr>
          <w:rFonts w:asciiTheme="minorHAnsi" w:eastAsiaTheme="minorHAnsi" w:hAnsiTheme="minorHAnsi" w:cstheme="minorHAnsi"/>
          <w:bCs/>
          <w:iCs/>
          <w:sz w:val="24"/>
          <w:szCs w:val="24"/>
        </w:rPr>
      </w:pPr>
      <w:r w:rsidRPr="00D3021E">
        <w:rPr>
          <w:rFonts w:asciiTheme="minorHAnsi" w:eastAsiaTheme="minorHAnsi" w:hAnsiTheme="minorHAnsi" w:cstheme="minorHAnsi"/>
          <w:bCs/>
          <w:iCs/>
          <w:sz w:val="24"/>
          <w:szCs w:val="24"/>
        </w:rPr>
        <w:t>Shor, I. (ed) (1987) F</w:t>
      </w:r>
      <w:r w:rsidRPr="00D3021E">
        <w:rPr>
          <w:rFonts w:asciiTheme="minorHAnsi" w:eastAsiaTheme="minorHAnsi" w:hAnsiTheme="minorHAnsi" w:cstheme="minorHAnsi"/>
          <w:bCs/>
          <w:i/>
          <w:iCs/>
          <w:sz w:val="24"/>
          <w:szCs w:val="24"/>
        </w:rPr>
        <w:t>reire for the Classroom</w:t>
      </w:r>
      <w:r w:rsidRPr="00D3021E">
        <w:rPr>
          <w:rFonts w:asciiTheme="minorHAnsi" w:eastAsiaTheme="minorHAnsi" w:hAnsiTheme="minorHAnsi" w:cstheme="minorHAnsi"/>
          <w:bCs/>
          <w:iCs/>
          <w:sz w:val="24"/>
          <w:szCs w:val="24"/>
        </w:rPr>
        <w:t>. Portsmouth, NH: Boynton/Cook.</w:t>
      </w:r>
    </w:p>
    <w:p w14:paraId="2948A79A" w14:textId="7C2156B2" w:rsidR="0073132E" w:rsidRPr="0086721B" w:rsidRDefault="0086721B" w:rsidP="0086721B">
      <w:pPr>
        <w:pStyle w:val="ListParagraph"/>
        <w:numPr>
          <w:ilvl w:val="0"/>
          <w:numId w:val="5"/>
        </w:numPr>
        <w:spacing w:line="360" w:lineRule="auto"/>
        <w:jc w:val="both"/>
        <w:rPr>
          <w:rFonts w:asciiTheme="minorHAnsi" w:hAnsiTheme="minorHAnsi" w:cstheme="minorHAnsi"/>
          <w:sz w:val="24"/>
          <w:szCs w:val="24"/>
        </w:rPr>
      </w:pPr>
      <w:r w:rsidRPr="0086721B">
        <w:rPr>
          <w:rFonts w:asciiTheme="minorHAnsi" w:hAnsiTheme="minorHAnsi"/>
          <w:sz w:val="24"/>
          <w:szCs w:val="24"/>
        </w:rPr>
        <w:t>I</w:t>
      </w:r>
      <w:r w:rsidR="00265B89" w:rsidRPr="0086721B">
        <w:rPr>
          <w:rFonts w:asciiTheme="minorHAnsi" w:hAnsiTheme="minorHAnsi"/>
          <w:sz w:val="24"/>
          <w:szCs w:val="24"/>
        </w:rPr>
        <w:t xml:space="preserve">dris, F., Hassan, Z. </w:t>
      </w:r>
      <w:proofErr w:type="spellStart"/>
      <w:r w:rsidR="00265B89" w:rsidRPr="0086721B">
        <w:rPr>
          <w:rFonts w:asciiTheme="minorHAnsi" w:hAnsiTheme="minorHAnsi"/>
          <w:sz w:val="24"/>
          <w:szCs w:val="24"/>
        </w:rPr>
        <w:t>Ya’Acob</w:t>
      </w:r>
      <w:proofErr w:type="spellEnd"/>
      <w:r w:rsidR="00265B89" w:rsidRPr="0086721B">
        <w:rPr>
          <w:rFonts w:asciiTheme="minorHAnsi" w:hAnsiTheme="minorHAnsi"/>
          <w:sz w:val="24"/>
          <w:szCs w:val="24"/>
        </w:rPr>
        <w:t>, A. and Awal, M. (2011)</w:t>
      </w:r>
      <w:r w:rsidR="005814A4" w:rsidRPr="0086721B">
        <w:rPr>
          <w:rFonts w:asciiTheme="minorHAnsi" w:hAnsiTheme="minorHAnsi"/>
          <w:sz w:val="24"/>
          <w:szCs w:val="24"/>
        </w:rPr>
        <w:t xml:space="preserve">. </w:t>
      </w:r>
      <w:r w:rsidR="005814A4" w:rsidRPr="0086721B">
        <w:rPr>
          <w:rFonts w:asciiTheme="minorHAnsi" w:hAnsiTheme="minorHAnsi"/>
          <w:i/>
          <w:iCs/>
          <w:sz w:val="24"/>
          <w:szCs w:val="24"/>
        </w:rPr>
        <w:t>The Role of Education in Shaping Youth’s National Identity.</w:t>
      </w:r>
      <w:r w:rsidR="005814A4" w:rsidRPr="0086721B">
        <w:rPr>
          <w:rFonts w:asciiTheme="minorHAnsi" w:hAnsiTheme="minorHAnsi"/>
          <w:sz w:val="24"/>
          <w:szCs w:val="24"/>
        </w:rPr>
        <w:t xml:space="preserve"> Elsevier LTD</w:t>
      </w:r>
      <w:r w:rsidR="00163ED3" w:rsidRPr="0086721B">
        <w:rPr>
          <w:rFonts w:asciiTheme="minorHAnsi" w:hAnsiTheme="minorHAnsi"/>
          <w:sz w:val="24"/>
          <w:szCs w:val="24"/>
        </w:rPr>
        <w:t xml:space="preserve">: </w:t>
      </w:r>
      <w:r w:rsidR="00551F81" w:rsidRPr="0086721B">
        <w:rPr>
          <w:rFonts w:asciiTheme="minorHAnsi" w:hAnsiTheme="minorHAnsi"/>
          <w:sz w:val="24"/>
          <w:szCs w:val="24"/>
        </w:rPr>
        <w:t>University</w:t>
      </w:r>
      <w:r w:rsidR="00163ED3" w:rsidRPr="0086721B">
        <w:rPr>
          <w:rFonts w:asciiTheme="minorHAnsi" w:hAnsiTheme="minorHAnsi"/>
          <w:sz w:val="24"/>
          <w:szCs w:val="24"/>
        </w:rPr>
        <w:t xml:space="preserve"> of Malaysia.</w:t>
      </w:r>
      <w:r w:rsidR="005814A4" w:rsidRPr="0086721B">
        <w:rPr>
          <w:rFonts w:asciiTheme="minorHAnsi" w:hAnsiTheme="minorHAnsi"/>
          <w:sz w:val="24"/>
          <w:szCs w:val="24"/>
        </w:rPr>
        <w:t xml:space="preserve"> </w:t>
      </w:r>
      <w:r w:rsidR="00265B89" w:rsidRPr="0086721B">
        <w:rPr>
          <w:rFonts w:asciiTheme="minorHAnsi" w:hAnsiTheme="minorHAnsi"/>
          <w:sz w:val="24"/>
          <w:szCs w:val="24"/>
        </w:rPr>
        <w:t xml:space="preserve">  </w:t>
      </w:r>
    </w:p>
    <w:p w14:paraId="635290FE" w14:textId="700496C9" w:rsidR="0073132E" w:rsidRPr="0086721B" w:rsidRDefault="002162DA" w:rsidP="0086721B">
      <w:pPr>
        <w:pStyle w:val="ListParagraph"/>
        <w:numPr>
          <w:ilvl w:val="0"/>
          <w:numId w:val="5"/>
        </w:numPr>
        <w:spacing w:line="360" w:lineRule="auto"/>
        <w:jc w:val="both"/>
        <w:rPr>
          <w:rFonts w:asciiTheme="minorHAnsi" w:hAnsiTheme="minorHAnsi" w:cstheme="minorHAnsi"/>
          <w:sz w:val="24"/>
          <w:szCs w:val="24"/>
        </w:rPr>
      </w:pPr>
      <w:proofErr w:type="spellStart"/>
      <w:r w:rsidRPr="0086721B">
        <w:rPr>
          <w:rFonts w:asciiTheme="minorHAnsi" w:hAnsiTheme="minorHAnsi" w:cstheme="minorHAnsi"/>
          <w:sz w:val="24"/>
          <w:szCs w:val="24"/>
        </w:rPr>
        <w:t>A</w:t>
      </w:r>
      <w:r w:rsidR="0073132E" w:rsidRPr="0086721B">
        <w:rPr>
          <w:rFonts w:asciiTheme="minorHAnsi" w:hAnsiTheme="minorHAnsi" w:cstheme="minorHAnsi"/>
          <w:sz w:val="24"/>
          <w:szCs w:val="24"/>
        </w:rPr>
        <w:t>kito</w:t>
      </w:r>
      <w:proofErr w:type="spellEnd"/>
      <w:r w:rsidRPr="0086721B">
        <w:rPr>
          <w:rFonts w:asciiTheme="minorHAnsi" w:hAnsiTheme="minorHAnsi" w:cstheme="minorHAnsi"/>
          <w:sz w:val="24"/>
          <w:szCs w:val="24"/>
        </w:rPr>
        <w:t xml:space="preserve">, O. (2009) </w:t>
      </w:r>
      <w:r w:rsidRPr="0086721B">
        <w:rPr>
          <w:rFonts w:asciiTheme="minorHAnsi" w:hAnsiTheme="minorHAnsi" w:cstheme="minorHAnsi"/>
          <w:i/>
          <w:iCs/>
          <w:sz w:val="24"/>
          <w:szCs w:val="24"/>
        </w:rPr>
        <w:t>Post-War Educational Reform and the New Concepts of Equal Opportunity in England: 1944-51.</w:t>
      </w:r>
      <w:r w:rsidR="00265B89" w:rsidRPr="0086721B">
        <w:rPr>
          <w:rFonts w:asciiTheme="minorHAnsi" w:hAnsiTheme="minorHAnsi" w:cstheme="minorHAnsi"/>
          <w:i/>
          <w:iCs/>
          <w:sz w:val="24"/>
          <w:szCs w:val="24"/>
        </w:rPr>
        <w:t xml:space="preserve"> </w:t>
      </w:r>
      <w:r w:rsidR="005814A4" w:rsidRPr="0086721B">
        <w:rPr>
          <w:rFonts w:asciiTheme="minorHAnsi" w:hAnsiTheme="minorHAnsi" w:cstheme="minorHAnsi"/>
          <w:sz w:val="24"/>
          <w:szCs w:val="24"/>
        </w:rPr>
        <w:t xml:space="preserve">London: </w:t>
      </w:r>
      <w:r w:rsidR="00265B89" w:rsidRPr="0086721B">
        <w:rPr>
          <w:rFonts w:asciiTheme="minorHAnsi" w:hAnsiTheme="minorHAnsi" w:cstheme="minorHAnsi"/>
          <w:sz w:val="24"/>
          <w:szCs w:val="24"/>
        </w:rPr>
        <w:t>SAGE Publications</w:t>
      </w:r>
      <w:r w:rsidR="005814A4" w:rsidRPr="0086721B">
        <w:rPr>
          <w:rFonts w:asciiTheme="minorHAnsi" w:hAnsiTheme="minorHAnsi" w:cstheme="minorHAnsi"/>
          <w:sz w:val="24"/>
          <w:szCs w:val="24"/>
        </w:rPr>
        <w:t>.</w:t>
      </w:r>
    </w:p>
    <w:p w14:paraId="719141A4" w14:textId="056DF597" w:rsidR="0073132E" w:rsidRPr="0086721B" w:rsidRDefault="0073132E" w:rsidP="0086721B">
      <w:pPr>
        <w:pStyle w:val="ListParagraph"/>
        <w:numPr>
          <w:ilvl w:val="0"/>
          <w:numId w:val="5"/>
        </w:numPr>
        <w:spacing w:line="360" w:lineRule="auto"/>
        <w:jc w:val="both"/>
        <w:rPr>
          <w:rFonts w:asciiTheme="minorHAnsi" w:hAnsiTheme="minorHAnsi" w:cstheme="minorHAnsi"/>
          <w:sz w:val="24"/>
          <w:szCs w:val="24"/>
        </w:rPr>
      </w:pPr>
      <w:r w:rsidRPr="0086721B">
        <w:rPr>
          <w:rFonts w:asciiTheme="minorHAnsi" w:hAnsiTheme="minorHAnsi" w:cstheme="minorHAnsi"/>
          <w:sz w:val="24"/>
          <w:szCs w:val="24"/>
        </w:rPr>
        <w:t>UK</w:t>
      </w:r>
      <w:r w:rsidR="00FD60CB" w:rsidRPr="0086721B">
        <w:rPr>
          <w:rFonts w:asciiTheme="minorHAnsi" w:hAnsiTheme="minorHAnsi" w:cstheme="minorHAnsi"/>
          <w:sz w:val="24"/>
          <w:szCs w:val="24"/>
        </w:rPr>
        <w:t xml:space="preserve"> </w:t>
      </w:r>
      <w:r w:rsidRPr="0086721B">
        <w:rPr>
          <w:rFonts w:asciiTheme="minorHAnsi" w:hAnsiTheme="minorHAnsi" w:cstheme="minorHAnsi"/>
          <w:sz w:val="24"/>
          <w:szCs w:val="24"/>
        </w:rPr>
        <w:t>G</w:t>
      </w:r>
      <w:r w:rsidR="00FD60CB" w:rsidRPr="0086721B">
        <w:rPr>
          <w:rFonts w:asciiTheme="minorHAnsi" w:hAnsiTheme="minorHAnsi" w:cstheme="minorHAnsi"/>
          <w:sz w:val="24"/>
          <w:szCs w:val="24"/>
        </w:rPr>
        <w:t>overnment</w:t>
      </w:r>
      <w:r w:rsidR="00532C45" w:rsidRPr="0086721B">
        <w:rPr>
          <w:rFonts w:asciiTheme="minorHAnsi" w:hAnsiTheme="minorHAnsi" w:cstheme="minorHAnsi"/>
          <w:sz w:val="24"/>
          <w:szCs w:val="24"/>
        </w:rPr>
        <w:t>.</w:t>
      </w:r>
      <w:r w:rsidR="00FD60CB" w:rsidRPr="0086721B">
        <w:rPr>
          <w:rFonts w:asciiTheme="minorHAnsi" w:hAnsiTheme="minorHAnsi" w:cstheme="minorHAnsi"/>
          <w:sz w:val="24"/>
          <w:szCs w:val="24"/>
        </w:rPr>
        <w:t xml:space="preserve"> (2008)</w:t>
      </w:r>
      <w:r w:rsidRPr="0086721B">
        <w:rPr>
          <w:rFonts w:asciiTheme="minorHAnsi" w:hAnsiTheme="minorHAnsi" w:cstheme="minorHAnsi"/>
          <w:sz w:val="24"/>
          <w:szCs w:val="24"/>
        </w:rPr>
        <w:t xml:space="preserve">. </w:t>
      </w:r>
      <w:r w:rsidR="00532C45" w:rsidRPr="0086721B">
        <w:rPr>
          <w:rFonts w:asciiTheme="minorHAnsi" w:hAnsiTheme="minorHAnsi" w:cstheme="minorHAnsi"/>
          <w:i/>
          <w:iCs/>
          <w:sz w:val="24"/>
          <w:szCs w:val="24"/>
        </w:rPr>
        <w:t xml:space="preserve">Education Act 1996 Chapter 56. </w:t>
      </w:r>
      <w:r w:rsidR="00532C45" w:rsidRPr="0086721B">
        <w:rPr>
          <w:rFonts w:asciiTheme="minorHAnsi" w:hAnsiTheme="minorHAnsi" w:cstheme="minorHAnsi"/>
          <w:sz w:val="24"/>
          <w:szCs w:val="24"/>
        </w:rPr>
        <w:t xml:space="preserve">Access Here: </w:t>
      </w:r>
      <w:hyperlink r:id="rId11" w:history="1">
        <w:r w:rsidR="00532C45" w:rsidRPr="0086721B">
          <w:rPr>
            <w:rStyle w:val="Hyperlink"/>
            <w:rFonts w:asciiTheme="minorHAnsi" w:hAnsiTheme="minorHAnsi" w:cstheme="minorHAnsi"/>
            <w:sz w:val="24"/>
            <w:szCs w:val="24"/>
          </w:rPr>
          <w:t>https://www.inclusivechoice.com/Education%20Act%201996.pdf</w:t>
        </w:r>
      </w:hyperlink>
      <w:r w:rsidRPr="0086721B">
        <w:rPr>
          <w:rFonts w:asciiTheme="minorHAnsi" w:hAnsiTheme="minorHAnsi" w:cstheme="minorHAnsi"/>
          <w:sz w:val="24"/>
          <w:szCs w:val="24"/>
        </w:rPr>
        <w:t xml:space="preserve"> </w:t>
      </w:r>
      <w:r w:rsidR="00532C45" w:rsidRPr="0086721B">
        <w:rPr>
          <w:rFonts w:asciiTheme="minorHAnsi" w:hAnsiTheme="minorHAnsi" w:cstheme="minorHAnsi"/>
          <w:sz w:val="24"/>
          <w:szCs w:val="24"/>
        </w:rPr>
        <w:t>(Accessed: 19.</w:t>
      </w:r>
      <w:r w:rsidR="002162DA" w:rsidRPr="0086721B">
        <w:rPr>
          <w:rFonts w:asciiTheme="minorHAnsi" w:hAnsiTheme="minorHAnsi" w:cstheme="minorHAnsi"/>
          <w:sz w:val="24"/>
          <w:szCs w:val="24"/>
        </w:rPr>
        <w:t>0</w:t>
      </w:r>
      <w:r w:rsidR="00532C45" w:rsidRPr="0086721B">
        <w:rPr>
          <w:rFonts w:asciiTheme="minorHAnsi" w:hAnsiTheme="minorHAnsi" w:cstheme="minorHAnsi"/>
          <w:sz w:val="24"/>
          <w:szCs w:val="24"/>
        </w:rPr>
        <w:t>3.21)</w:t>
      </w:r>
    </w:p>
    <w:p w14:paraId="6C901F2B" w14:textId="634790CA" w:rsidR="0073132E" w:rsidRPr="0086721B" w:rsidRDefault="0073132E" w:rsidP="0086721B">
      <w:pPr>
        <w:pStyle w:val="ListParagraph"/>
        <w:numPr>
          <w:ilvl w:val="0"/>
          <w:numId w:val="5"/>
        </w:numPr>
        <w:spacing w:line="360" w:lineRule="auto"/>
        <w:jc w:val="both"/>
        <w:rPr>
          <w:rFonts w:asciiTheme="minorHAnsi" w:hAnsiTheme="minorHAnsi" w:cstheme="minorHAnsi"/>
          <w:sz w:val="24"/>
          <w:szCs w:val="24"/>
        </w:rPr>
      </w:pPr>
      <w:r w:rsidRPr="0086721B">
        <w:rPr>
          <w:rFonts w:asciiTheme="minorHAnsi" w:hAnsiTheme="minorHAnsi" w:cstheme="minorHAnsi"/>
          <w:sz w:val="24"/>
          <w:szCs w:val="24"/>
        </w:rPr>
        <w:t xml:space="preserve">OECD </w:t>
      </w:r>
      <w:r w:rsidR="007E33A6" w:rsidRPr="0086721B">
        <w:rPr>
          <w:rFonts w:asciiTheme="minorHAnsi" w:hAnsiTheme="minorHAnsi" w:cstheme="minorHAnsi"/>
          <w:sz w:val="24"/>
          <w:szCs w:val="24"/>
        </w:rPr>
        <w:t xml:space="preserve">(2017) </w:t>
      </w:r>
      <w:r w:rsidR="007E33A6" w:rsidRPr="0086721B">
        <w:rPr>
          <w:rFonts w:asciiTheme="minorHAnsi" w:hAnsiTheme="minorHAnsi" w:cstheme="minorHAnsi"/>
          <w:i/>
          <w:iCs/>
          <w:sz w:val="24"/>
          <w:szCs w:val="24"/>
        </w:rPr>
        <w:t>The Welsh Education Reform Journey</w:t>
      </w:r>
      <w:r w:rsidR="00FD60CB" w:rsidRPr="0086721B">
        <w:rPr>
          <w:rFonts w:asciiTheme="minorHAnsi" w:hAnsiTheme="minorHAnsi" w:cstheme="minorHAnsi"/>
          <w:i/>
          <w:iCs/>
          <w:sz w:val="24"/>
          <w:szCs w:val="24"/>
        </w:rPr>
        <w:t>: A Rapid Policy Assessment.</w:t>
      </w:r>
      <w:r w:rsidR="00FD60CB" w:rsidRPr="0086721B">
        <w:rPr>
          <w:rFonts w:asciiTheme="minorHAnsi" w:hAnsiTheme="minorHAnsi" w:cstheme="minorHAnsi"/>
          <w:sz w:val="24"/>
          <w:szCs w:val="24"/>
        </w:rPr>
        <w:t xml:space="preserve"> Access Here:</w:t>
      </w:r>
      <w:r w:rsidR="007E33A6" w:rsidRPr="0086721B">
        <w:rPr>
          <w:rFonts w:asciiTheme="minorHAnsi" w:hAnsiTheme="minorHAnsi" w:cstheme="minorHAnsi"/>
          <w:sz w:val="24"/>
          <w:szCs w:val="24"/>
        </w:rPr>
        <w:t xml:space="preserve"> </w:t>
      </w:r>
      <w:hyperlink r:id="rId12" w:history="1">
        <w:r w:rsidR="007E33A6" w:rsidRPr="0086721B">
          <w:rPr>
            <w:rStyle w:val="Hyperlink"/>
            <w:rFonts w:asciiTheme="minorHAnsi" w:hAnsiTheme="minorHAnsi" w:cstheme="minorHAnsi"/>
            <w:sz w:val="24"/>
            <w:szCs w:val="24"/>
          </w:rPr>
          <w:t>http://www.oecd.org/education/The-Welsh-Education-Reform-Journey.pdf</w:t>
        </w:r>
      </w:hyperlink>
      <w:r w:rsidRPr="0086721B">
        <w:rPr>
          <w:rFonts w:asciiTheme="minorHAnsi" w:hAnsiTheme="minorHAnsi" w:cstheme="minorHAnsi"/>
          <w:sz w:val="24"/>
          <w:szCs w:val="24"/>
        </w:rPr>
        <w:t xml:space="preserve"> </w:t>
      </w:r>
      <w:r w:rsidR="00FD60CB" w:rsidRPr="0086721B">
        <w:rPr>
          <w:rFonts w:asciiTheme="minorHAnsi" w:hAnsiTheme="minorHAnsi" w:cstheme="minorHAnsi"/>
          <w:sz w:val="24"/>
          <w:szCs w:val="24"/>
        </w:rPr>
        <w:t>(Accessed: 21.03.21).</w:t>
      </w:r>
    </w:p>
    <w:p w14:paraId="4C517BED" w14:textId="1776D707" w:rsidR="0054441C" w:rsidRPr="0086721B" w:rsidRDefault="0073132E" w:rsidP="0086721B">
      <w:pPr>
        <w:pStyle w:val="ListParagraph"/>
        <w:numPr>
          <w:ilvl w:val="0"/>
          <w:numId w:val="5"/>
        </w:numPr>
        <w:spacing w:line="360" w:lineRule="auto"/>
        <w:jc w:val="both"/>
        <w:rPr>
          <w:rFonts w:asciiTheme="minorHAnsi" w:hAnsiTheme="minorHAnsi" w:cstheme="minorHAnsi"/>
          <w:sz w:val="24"/>
          <w:szCs w:val="24"/>
        </w:rPr>
      </w:pPr>
      <w:proofErr w:type="spellStart"/>
      <w:r w:rsidRPr="0086721B">
        <w:rPr>
          <w:rFonts w:asciiTheme="minorHAnsi" w:hAnsiTheme="minorHAnsi" w:cstheme="minorHAnsi"/>
          <w:sz w:val="24"/>
          <w:szCs w:val="24"/>
        </w:rPr>
        <w:t>Runte</w:t>
      </w:r>
      <w:proofErr w:type="spellEnd"/>
      <w:r w:rsidRPr="0086721B">
        <w:rPr>
          <w:rFonts w:asciiTheme="minorHAnsi" w:hAnsiTheme="minorHAnsi" w:cstheme="minorHAnsi"/>
          <w:sz w:val="24"/>
          <w:szCs w:val="24"/>
        </w:rPr>
        <w:t>, R. (2016)</w:t>
      </w:r>
      <w:r w:rsidR="00532C45" w:rsidRPr="0086721B">
        <w:rPr>
          <w:rFonts w:asciiTheme="minorHAnsi" w:hAnsiTheme="minorHAnsi" w:cstheme="minorHAnsi"/>
          <w:sz w:val="24"/>
          <w:szCs w:val="24"/>
        </w:rPr>
        <w:t>.</w:t>
      </w:r>
      <w:r w:rsidR="00A54E53" w:rsidRPr="0086721B">
        <w:rPr>
          <w:rFonts w:asciiTheme="minorHAnsi" w:hAnsiTheme="minorHAnsi" w:cstheme="minorHAnsi"/>
          <w:sz w:val="24"/>
          <w:szCs w:val="24"/>
        </w:rPr>
        <w:t xml:space="preserve"> </w:t>
      </w:r>
      <w:r w:rsidR="00A54E53" w:rsidRPr="0086721B">
        <w:rPr>
          <w:rFonts w:asciiTheme="minorHAnsi" w:hAnsiTheme="minorHAnsi" w:cstheme="minorHAnsi"/>
          <w:i/>
          <w:iCs/>
          <w:sz w:val="24"/>
          <w:szCs w:val="24"/>
        </w:rPr>
        <w:t xml:space="preserve">Education and Schooling </w:t>
      </w:r>
      <w:r w:rsidR="00C5638D" w:rsidRPr="0086721B">
        <w:rPr>
          <w:rFonts w:asciiTheme="minorHAnsi" w:hAnsiTheme="minorHAnsi" w:cstheme="minorHAnsi"/>
          <w:i/>
          <w:iCs/>
          <w:sz w:val="24"/>
          <w:szCs w:val="24"/>
        </w:rPr>
        <w:t>Revisited</w:t>
      </w:r>
      <w:r w:rsidR="00A54E53" w:rsidRPr="0086721B">
        <w:rPr>
          <w:rFonts w:asciiTheme="minorHAnsi" w:hAnsiTheme="minorHAnsi" w:cstheme="minorHAnsi"/>
          <w:i/>
          <w:iCs/>
          <w:sz w:val="24"/>
          <w:szCs w:val="24"/>
        </w:rPr>
        <w:t>.</w:t>
      </w:r>
      <w:r w:rsidR="0098089B" w:rsidRPr="0086721B">
        <w:rPr>
          <w:rFonts w:asciiTheme="minorHAnsi" w:hAnsiTheme="minorHAnsi" w:cstheme="minorHAnsi"/>
          <w:sz w:val="24"/>
          <w:szCs w:val="24"/>
        </w:rPr>
        <w:t xml:space="preserve"> Toronto: </w:t>
      </w:r>
      <w:proofErr w:type="spellStart"/>
      <w:r w:rsidR="0098089B" w:rsidRPr="0086721B">
        <w:rPr>
          <w:rFonts w:asciiTheme="minorHAnsi" w:hAnsiTheme="minorHAnsi" w:cstheme="minorHAnsi"/>
          <w:sz w:val="24"/>
          <w:szCs w:val="24"/>
        </w:rPr>
        <w:t>Univeristy</w:t>
      </w:r>
      <w:proofErr w:type="spellEnd"/>
      <w:r w:rsidR="0098089B" w:rsidRPr="0086721B">
        <w:rPr>
          <w:rFonts w:asciiTheme="minorHAnsi" w:hAnsiTheme="minorHAnsi" w:cstheme="minorHAnsi"/>
          <w:sz w:val="24"/>
          <w:szCs w:val="24"/>
        </w:rPr>
        <w:t xml:space="preserve"> of Lethbridge.</w:t>
      </w:r>
      <w:r w:rsidR="00A54E53" w:rsidRPr="0086721B">
        <w:rPr>
          <w:rFonts w:asciiTheme="minorHAnsi" w:hAnsiTheme="minorHAnsi" w:cstheme="minorHAnsi"/>
          <w:i/>
          <w:iCs/>
          <w:sz w:val="24"/>
          <w:szCs w:val="24"/>
        </w:rPr>
        <w:t xml:space="preserve"> </w:t>
      </w:r>
    </w:p>
    <w:p w14:paraId="0F64B032" w14:textId="536296CC" w:rsidR="00E32E07" w:rsidRPr="0086721B" w:rsidRDefault="0073132E" w:rsidP="0086721B">
      <w:pPr>
        <w:pStyle w:val="ListParagraph"/>
        <w:numPr>
          <w:ilvl w:val="0"/>
          <w:numId w:val="5"/>
        </w:numPr>
        <w:spacing w:line="360" w:lineRule="auto"/>
        <w:jc w:val="both"/>
        <w:rPr>
          <w:rFonts w:asciiTheme="minorHAnsi" w:hAnsiTheme="minorHAnsi" w:cstheme="minorHAnsi"/>
          <w:sz w:val="24"/>
          <w:szCs w:val="24"/>
        </w:rPr>
      </w:pPr>
      <w:r w:rsidRPr="0086721B">
        <w:rPr>
          <w:rFonts w:asciiTheme="minorHAnsi" w:hAnsiTheme="minorHAnsi" w:cstheme="minorHAnsi"/>
          <w:sz w:val="24"/>
          <w:szCs w:val="24"/>
        </w:rPr>
        <w:t>G</w:t>
      </w:r>
      <w:r w:rsidR="00106707" w:rsidRPr="0086721B">
        <w:rPr>
          <w:rFonts w:asciiTheme="minorHAnsi" w:hAnsiTheme="minorHAnsi" w:cstheme="minorHAnsi"/>
          <w:sz w:val="24"/>
          <w:szCs w:val="24"/>
        </w:rPr>
        <w:t xml:space="preserve">obby, B. and </w:t>
      </w:r>
      <w:proofErr w:type="spellStart"/>
      <w:r w:rsidR="00106707" w:rsidRPr="0086721B">
        <w:rPr>
          <w:rFonts w:asciiTheme="minorHAnsi" w:hAnsiTheme="minorHAnsi" w:cstheme="minorHAnsi"/>
          <w:sz w:val="24"/>
          <w:szCs w:val="24"/>
        </w:rPr>
        <w:t>Millei</w:t>
      </w:r>
      <w:proofErr w:type="spellEnd"/>
      <w:r w:rsidR="00106707" w:rsidRPr="0086721B">
        <w:rPr>
          <w:rFonts w:asciiTheme="minorHAnsi" w:hAnsiTheme="minorHAnsi" w:cstheme="minorHAnsi"/>
          <w:sz w:val="24"/>
          <w:szCs w:val="24"/>
        </w:rPr>
        <w:t>, Z. (2017)</w:t>
      </w:r>
      <w:r w:rsidR="00532C45" w:rsidRPr="0086721B">
        <w:rPr>
          <w:rFonts w:asciiTheme="minorHAnsi" w:hAnsiTheme="minorHAnsi" w:cstheme="minorHAnsi"/>
          <w:sz w:val="24"/>
          <w:szCs w:val="24"/>
        </w:rPr>
        <w:t>.</w:t>
      </w:r>
      <w:r w:rsidRPr="0086721B">
        <w:rPr>
          <w:rFonts w:asciiTheme="minorHAnsi" w:hAnsiTheme="minorHAnsi" w:cstheme="minorHAnsi"/>
          <w:sz w:val="24"/>
          <w:szCs w:val="24"/>
        </w:rPr>
        <w:t xml:space="preserve"> </w:t>
      </w:r>
      <w:r w:rsidR="00106707" w:rsidRPr="0086721B">
        <w:rPr>
          <w:rFonts w:asciiTheme="minorHAnsi" w:hAnsiTheme="minorHAnsi" w:cstheme="minorHAnsi"/>
          <w:i/>
          <w:iCs/>
          <w:sz w:val="24"/>
          <w:szCs w:val="24"/>
        </w:rPr>
        <w:t>Schooling, its History and Power.</w:t>
      </w:r>
      <w:r w:rsidR="00106707" w:rsidRPr="0086721B">
        <w:rPr>
          <w:rFonts w:asciiTheme="minorHAnsi" w:hAnsiTheme="minorHAnsi" w:cstheme="minorHAnsi"/>
          <w:sz w:val="24"/>
          <w:szCs w:val="24"/>
        </w:rPr>
        <w:t xml:space="preserve"> </w:t>
      </w:r>
      <w:r w:rsidR="00C5638D" w:rsidRPr="0086721B">
        <w:rPr>
          <w:rFonts w:asciiTheme="minorHAnsi" w:hAnsiTheme="minorHAnsi" w:cstheme="minorHAnsi"/>
          <w:sz w:val="24"/>
          <w:szCs w:val="24"/>
        </w:rPr>
        <w:t>Perth: Curtin University.</w:t>
      </w:r>
    </w:p>
    <w:p w14:paraId="24C83460" w14:textId="03845060" w:rsidR="00E32E07" w:rsidRPr="0086721B" w:rsidRDefault="00E32E07" w:rsidP="0086721B">
      <w:pPr>
        <w:pStyle w:val="ListParagraph"/>
        <w:numPr>
          <w:ilvl w:val="0"/>
          <w:numId w:val="5"/>
        </w:numPr>
        <w:spacing w:line="360" w:lineRule="auto"/>
        <w:jc w:val="both"/>
        <w:rPr>
          <w:rFonts w:asciiTheme="minorHAnsi" w:hAnsiTheme="minorHAnsi" w:cstheme="minorHAnsi"/>
          <w:sz w:val="24"/>
          <w:szCs w:val="24"/>
        </w:rPr>
      </w:pPr>
      <w:proofErr w:type="spellStart"/>
      <w:r w:rsidRPr="0086721B">
        <w:rPr>
          <w:rFonts w:asciiTheme="minorHAnsi" w:hAnsiTheme="minorHAnsi" w:cstheme="minorHAnsi"/>
          <w:sz w:val="24"/>
          <w:szCs w:val="24"/>
        </w:rPr>
        <w:t>Lucariello</w:t>
      </w:r>
      <w:proofErr w:type="spellEnd"/>
      <w:r w:rsidR="009A5C2F" w:rsidRPr="0086721B">
        <w:rPr>
          <w:rFonts w:asciiTheme="minorHAnsi" w:hAnsiTheme="minorHAnsi" w:cstheme="minorHAnsi"/>
          <w:sz w:val="24"/>
          <w:szCs w:val="24"/>
        </w:rPr>
        <w:t>, J.</w:t>
      </w:r>
      <w:r w:rsidRPr="0086721B">
        <w:rPr>
          <w:rFonts w:asciiTheme="minorHAnsi" w:hAnsiTheme="minorHAnsi" w:cstheme="minorHAnsi"/>
          <w:sz w:val="24"/>
          <w:szCs w:val="24"/>
        </w:rPr>
        <w:t xml:space="preserve"> and Graham,</w:t>
      </w:r>
      <w:r w:rsidR="009A5C2F" w:rsidRPr="0086721B">
        <w:rPr>
          <w:rFonts w:asciiTheme="minorHAnsi" w:hAnsiTheme="minorHAnsi" w:cstheme="minorHAnsi"/>
          <w:sz w:val="24"/>
          <w:szCs w:val="24"/>
        </w:rPr>
        <w:t xml:space="preserve"> S.</w:t>
      </w:r>
      <w:r w:rsidRPr="0086721B">
        <w:rPr>
          <w:rFonts w:asciiTheme="minorHAnsi" w:hAnsiTheme="minorHAnsi" w:cstheme="minorHAnsi"/>
          <w:sz w:val="24"/>
          <w:szCs w:val="24"/>
        </w:rPr>
        <w:t xml:space="preserve"> </w:t>
      </w:r>
      <w:r w:rsidR="009A5C2F" w:rsidRPr="0086721B">
        <w:rPr>
          <w:rFonts w:asciiTheme="minorHAnsi" w:hAnsiTheme="minorHAnsi" w:cstheme="minorHAnsi"/>
          <w:sz w:val="24"/>
          <w:szCs w:val="24"/>
        </w:rPr>
        <w:t>(</w:t>
      </w:r>
      <w:r w:rsidRPr="0086721B">
        <w:rPr>
          <w:rFonts w:asciiTheme="minorHAnsi" w:hAnsiTheme="minorHAnsi" w:cstheme="minorHAnsi"/>
          <w:sz w:val="24"/>
          <w:szCs w:val="24"/>
        </w:rPr>
        <w:t>2015)</w:t>
      </w:r>
      <w:r w:rsidR="009A5C2F" w:rsidRPr="0086721B">
        <w:rPr>
          <w:rFonts w:asciiTheme="minorHAnsi" w:hAnsiTheme="minorHAnsi" w:cstheme="minorHAnsi"/>
          <w:sz w:val="24"/>
          <w:szCs w:val="24"/>
        </w:rPr>
        <w:t>.</w:t>
      </w:r>
      <w:r w:rsidR="009A5C2F" w:rsidRPr="0086721B">
        <w:rPr>
          <w:rFonts w:asciiTheme="minorHAnsi" w:hAnsiTheme="minorHAnsi" w:cstheme="minorHAnsi"/>
          <w:i/>
          <w:iCs/>
          <w:sz w:val="24"/>
          <w:szCs w:val="24"/>
        </w:rPr>
        <w:t xml:space="preserve"> Top Twenty Principles from Psychology for PreK-12 Teaching and Learning.</w:t>
      </w:r>
      <w:r w:rsidR="003B120B" w:rsidRPr="0086721B">
        <w:rPr>
          <w:rFonts w:asciiTheme="minorHAnsi" w:hAnsiTheme="minorHAnsi" w:cstheme="minorHAnsi"/>
          <w:i/>
          <w:iCs/>
          <w:sz w:val="24"/>
          <w:szCs w:val="24"/>
        </w:rPr>
        <w:t xml:space="preserve"> </w:t>
      </w:r>
      <w:r w:rsidR="003B120B" w:rsidRPr="0086721B">
        <w:rPr>
          <w:rFonts w:asciiTheme="minorHAnsi" w:hAnsiTheme="minorHAnsi" w:cstheme="minorHAnsi"/>
          <w:sz w:val="24"/>
          <w:szCs w:val="24"/>
        </w:rPr>
        <w:t xml:space="preserve">Washington: American Psychology Association. </w:t>
      </w:r>
    </w:p>
    <w:p w14:paraId="0B105680" w14:textId="4099D970" w:rsidR="00E32E07" w:rsidRPr="0086721B" w:rsidRDefault="003B120B" w:rsidP="0086721B">
      <w:pPr>
        <w:pStyle w:val="ListParagraph"/>
        <w:numPr>
          <w:ilvl w:val="0"/>
          <w:numId w:val="5"/>
        </w:numPr>
        <w:spacing w:line="360" w:lineRule="auto"/>
        <w:jc w:val="both"/>
        <w:rPr>
          <w:rFonts w:asciiTheme="minorHAnsi" w:hAnsiTheme="minorHAnsi" w:cstheme="minorHAnsi"/>
          <w:sz w:val="24"/>
          <w:szCs w:val="24"/>
        </w:rPr>
      </w:pPr>
      <w:r w:rsidRPr="0086721B">
        <w:rPr>
          <w:rFonts w:asciiTheme="minorHAnsi" w:hAnsiTheme="minorHAnsi"/>
          <w:sz w:val="24"/>
          <w:szCs w:val="24"/>
        </w:rPr>
        <w:t xml:space="preserve">Dweck, C. (2015) </w:t>
      </w:r>
      <w:r w:rsidRPr="0086721B">
        <w:rPr>
          <w:rFonts w:asciiTheme="minorHAnsi" w:hAnsiTheme="minorHAnsi"/>
          <w:i/>
          <w:iCs/>
          <w:sz w:val="24"/>
          <w:szCs w:val="24"/>
        </w:rPr>
        <w:t xml:space="preserve">Carol Dweck Revisits the Growth Mindset. </w:t>
      </w:r>
      <w:r w:rsidR="008A2D04" w:rsidRPr="0086721B">
        <w:rPr>
          <w:rFonts w:asciiTheme="minorHAnsi" w:hAnsiTheme="minorHAnsi"/>
          <w:sz w:val="24"/>
          <w:szCs w:val="24"/>
        </w:rPr>
        <w:t xml:space="preserve">Access Here: </w:t>
      </w:r>
      <w:hyperlink r:id="rId13" w:history="1">
        <w:r w:rsidR="008A2D04" w:rsidRPr="0086721B">
          <w:rPr>
            <w:rStyle w:val="Hyperlink"/>
            <w:rFonts w:asciiTheme="minorHAnsi" w:hAnsiTheme="minorHAnsi" w:cstheme="minorHAnsi"/>
            <w:sz w:val="24"/>
            <w:szCs w:val="24"/>
          </w:rPr>
          <w:t>https://www.stem.org.uk/system/files/community-resources/2016/06/DweckEducationWeek.pdf</w:t>
        </w:r>
      </w:hyperlink>
      <w:r w:rsidR="00E32E07" w:rsidRPr="0086721B">
        <w:rPr>
          <w:rFonts w:asciiTheme="minorHAnsi" w:hAnsiTheme="minorHAnsi" w:cstheme="minorHAnsi"/>
          <w:sz w:val="24"/>
          <w:szCs w:val="24"/>
        </w:rPr>
        <w:t xml:space="preserve"> </w:t>
      </w:r>
      <w:r w:rsidR="008A2D04" w:rsidRPr="0086721B">
        <w:rPr>
          <w:rFonts w:asciiTheme="minorHAnsi" w:hAnsiTheme="minorHAnsi" w:cstheme="minorHAnsi"/>
          <w:sz w:val="24"/>
          <w:szCs w:val="24"/>
        </w:rPr>
        <w:t>. (Accessed: 23.02.21).</w:t>
      </w:r>
    </w:p>
    <w:p w14:paraId="18B2A030" w14:textId="2A9B4166" w:rsidR="00E32E07" w:rsidRPr="0086721B" w:rsidRDefault="005923E3" w:rsidP="0086721B">
      <w:pPr>
        <w:pStyle w:val="ListParagraph"/>
        <w:numPr>
          <w:ilvl w:val="0"/>
          <w:numId w:val="5"/>
        </w:numPr>
        <w:spacing w:line="360" w:lineRule="auto"/>
        <w:jc w:val="both"/>
        <w:rPr>
          <w:rFonts w:asciiTheme="minorHAnsi" w:hAnsiTheme="minorHAnsi" w:cstheme="minorHAnsi"/>
          <w:sz w:val="24"/>
          <w:szCs w:val="24"/>
        </w:rPr>
      </w:pPr>
      <w:r w:rsidRPr="0086721B">
        <w:rPr>
          <w:rFonts w:asciiTheme="minorHAnsi" w:hAnsiTheme="minorHAnsi"/>
          <w:sz w:val="24"/>
          <w:szCs w:val="24"/>
        </w:rPr>
        <w:lastRenderedPageBreak/>
        <w:t xml:space="preserve">New Visions for Public Schools (2021) </w:t>
      </w:r>
      <w:r w:rsidRPr="0086721B">
        <w:rPr>
          <w:rFonts w:asciiTheme="minorHAnsi" w:hAnsiTheme="minorHAnsi"/>
          <w:i/>
          <w:iCs/>
          <w:sz w:val="24"/>
          <w:szCs w:val="24"/>
        </w:rPr>
        <w:t xml:space="preserve">Ten Principles of Effective Schools. </w:t>
      </w:r>
      <w:r w:rsidRPr="0086721B">
        <w:rPr>
          <w:rFonts w:asciiTheme="minorHAnsi" w:hAnsiTheme="minorHAnsi"/>
          <w:sz w:val="24"/>
          <w:szCs w:val="24"/>
        </w:rPr>
        <w:t xml:space="preserve">Available at: </w:t>
      </w:r>
      <w:hyperlink r:id="rId14" w:history="1">
        <w:r w:rsidRPr="0086721B">
          <w:rPr>
            <w:rStyle w:val="Hyperlink"/>
            <w:rFonts w:asciiTheme="minorHAnsi" w:hAnsiTheme="minorHAnsi" w:cstheme="minorHAnsi"/>
            <w:sz w:val="24"/>
            <w:szCs w:val="24"/>
          </w:rPr>
          <w:t>https://www.newvisions.org/page/-/Prelaunch%20files/PDFs/10%20Principals%20of%20Effective%20Schools.pdf</w:t>
        </w:r>
      </w:hyperlink>
      <w:r w:rsidR="00E32E07" w:rsidRPr="0086721B">
        <w:rPr>
          <w:rFonts w:asciiTheme="minorHAnsi" w:hAnsiTheme="minorHAnsi" w:cstheme="minorHAnsi"/>
          <w:sz w:val="24"/>
          <w:szCs w:val="24"/>
        </w:rPr>
        <w:t xml:space="preserve"> </w:t>
      </w:r>
      <w:r w:rsidRPr="0086721B">
        <w:rPr>
          <w:rFonts w:asciiTheme="minorHAnsi" w:hAnsiTheme="minorHAnsi" w:cstheme="minorHAnsi"/>
          <w:sz w:val="24"/>
          <w:szCs w:val="24"/>
        </w:rPr>
        <w:t>. (Accessed: 23.03.21)</w:t>
      </w:r>
    </w:p>
    <w:p w14:paraId="524864C2" w14:textId="3180480D" w:rsidR="00E32E07" w:rsidRPr="0086721B" w:rsidRDefault="00951CC5" w:rsidP="0086721B">
      <w:pPr>
        <w:pStyle w:val="ListParagraph"/>
        <w:numPr>
          <w:ilvl w:val="0"/>
          <w:numId w:val="5"/>
        </w:numPr>
        <w:spacing w:after="200" w:line="360" w:lineRule="auto"/>
        <w:jc w:val="both"/>
        <w:rPr>
          <w:rFonts w:asciiTheme="minorHAnsi" w:eastAsiaTheme="minorHAnsi" w:hAnsiTheme="minorHAnsi" w:cs="Arial"/>
          <w:bCs/>
          <w:iCs/>
          <w:sz w:val="24"/>
          <w:szCs w:val="24"/>
        </w:rPr>
      </w:pPr>
      <w:r w:rsidRPr="0086721B">
        <w:rPr>
          <w:rFonts w:asciiTheme="minorHAnsi" w:hAnsiTheme="minorHAnsi"/>
          <w:sz w:val="24"/>
          <w:szCs w:val="24"/>
        </w:rPr>
        <w:t xml:space="preserve">United Nations Convention on the Rights of the Child (2019). </w:t>
      </w:r>
      <w:r w:rsidRPr="0086721B">
        <w:rPr>
          <w:rFonts w:asciiTheme="minorHAnsi" w:hAnsiTheme="minorHAnsi"/>
          <w:i/>
          <w:iCs/>
          <w:sz w:val="24"/>
          <w:szCs w:val="24"/>
        </w:rPr>
        <w:t xml:space="preserve">A Summary of the UN Convention on the Rights of the Child. </w:t>
      </w:r>
      <w:r w:rsidRPr="0086721B">
        <w:rPr>
          <w:rFonts w:asciiTheme="minorHAnsi" w:hAnsiTheme="minorHAnsi"/>
          <w:sz w:val="24"/>
          <w:szCs w:val="24"/>
        </w:rPr>
        <w:t xml:space="preserve">Access Here: </w:t>
      </w:r>
      <w:r w:rsidRPr="0086721B">
        <w:rPr>
          <w:rFonts w:asciiTheme="minorHAnsi" w:hAnsiTheme="minorHAnsi"/>
          <w:i/>
          <w:iCs/>
          <w:sz w:val="24"/>
          <w:szCs w:val="24"/>
        </w:rPr>
        <w:t xml:space="preserve"> </w:t>
      </w:r>
      <w:hyperlink r:id="rId15" w:history="1">
        <w:r w:rsidRPr="0086721B">
          <w:rPr>
            <w:rStyle w:val="Hyperlink"/>
            <w:rFonts w:asciiTheme="minorHAnsi" w:eastAsiaTheme="minorHAnsi" w:hAnsiTheme="minorHAnsi" w:cs="Arial"/>
            <w:bCs/>
            <w:iCs/>
            <w:sz w:val="24"/>
            <w:szCs w:val="24"/>
          </w:rPr>
          <w:t>https://downloads.unicef.org.uk/wp-content/uploads/2019/10/UNCRC_summary-1_1.pdf?_adal_sd=www.unicef.org.uk.1616351530717</w:t>
        </w:r>
      </w:hyperlink>
      <w:r w:rsidRPr="0086721B">
        <w:rPr>
          <w:rFonts w:asciiTheme="minorHAnsi" w:eastAsiaTheme="minorHAnsi" w:hAnsiTheme="minorHAnsi" w:cs="Arial"/>
          <w:bCs/>
          <w:iCs/>
          <w:sz w:val="24"/>
          <w:szCs w:val="24"/>
        </w:rPr>
        <w:t xml:space="preserve"> </w:t>
      </w:r>
      <w:r w:rsidR="00A0197C" w:rsidRPr="0086721B">
        <w:rPr>
          <w:rFonts w:asciiTheme="minorHAnsi" w:eastAsiaTheme="minorHAnsi" w:hAnsiTheme="minorHAnsi" w:cs="Arial"/>
          <w:bCs/>
          <w:iCs/>
          <w:sz w:val="24"/>
          <w:szCs w:val="24"/>
        </w:rPr>
        <w:t>(Accessed: 23.03.21).</w:t>
      </w:r>
    </w:p>
    <w:p w14:paraId="3E4E566B" w14:textId="1161BAD9" w:rsidR="00E32E07" w:rsidRPr="0086721B" w:rsidRDefault="00E32E07" w:rsidP="0086721B">
      <w:pPr>
        <w:pStyle w:val="ListParagraph"/>
        <w:numPr>
          <w:ilvl w:val="0"/>
          <w:numId w:val="5"/>
        </w:numPr>
        <w:spacing w:line="360" w:lineRule="auto"/>
        <w:jc w:val="both"/>
        <w:rPr>
          <w:rFonts w:asciiTheme="minorHAnsi" w:hAnsiTheme="minorHAnsi" w:cstheme="minorHAnsi"/>
          <w:sz w:val="24"/>
          <w:szCs w:val="24"/>
        </w:rPr>
      </w:pPr>
      <w:r w:rsidRPr="0086721B">
        <w:rPr>
          <w:rFonts w:asciiTheme="minorHAnsi" w:hAnsiTheme="minorHAnsi" w:cstheme="minorHAnsi"/>
          <w:sz w:val="24"/>
          <w:szCs w:val="24"/>
        </w:rPr>
        <w:t>Jerome</w:t>
      </w:r>
      <w:r w:rsidR="008814FF" w:rsidRPr="0086721B">
        <w:rPr>
          <w:rFonts w:asciiTheme="minorHAnsi" w:hAnsiTheme="minorHAnsi" w:cstheme="minorHAnsi"/>
          <w:sz w:val="24"/>
          <w:szCs w:val="24"/>
        </w:rPr>
        <w:t xml:space="preserve">, L. and </w:t>
      </w:r>
      <w:proofErr w:type="spellStart"/>
      <w:r w:rsidR="008814FF" w:rsidRPr="0086721B">
        <w:rPr>
          <w:rFonts w:asciiTheme="minorHAnsi" w:hAnsiTheme="minorHAnsi" w:cstheme="minorHAnsi"/>
          <w:sz w:val="24"/>
          <w:szCs w:val="24"/>
        </w:rPr>
        <w:t>Wernham</w:t>
      </w:r>
      <w:proofErr w:type="spellEnd"/>
      <w:r w:rsidR="008814FF" w:rsidRPr="0086721B">
        <w:rPr>
          <w:rFonts w:asciiTheme="minorHAnsi" w:hAnsiTheme="minorHAnsi" w:cstheme="minorHAnsi"/>
          <w:sz w:val="24"/>
          <w:szCs w:val="24"/>
        </w:rPr>
        <w:t>, M</w:t>
      </w:r>
      <w:r w:rsidRPr="0086721B">
        <w:rPr>
          <w:rFonts w:asciiTheme="minorHAnsi" w:hAnsiTheme="minorHAnsi" w:cstheme="minorHAnsi"/>
          <w:sz w:val="24"/>
          <w:szCs w:val="24"/>
        </w:rPr>
        <w:t>.</w:t>
      </w:r>
      <w:r w:rsidR="008814FF" w:rsidRPr="0086721B">
        <w:rPr>
          <w:rFonts w:asciiTheme="minorHAnsi" w:hAnsiTheme="minorHAnsi" w:cstheme="minorHAnsi"/>
          <w:sz w:val="24"/>
          <w:szCs w:val="24"/>
        </w:rPr>
        <w:t xml:space="preserve"> (2015) </w:t>
      </w:r>
      <w:r w:rsidR="00F12C88" w:rsidRPr="0086721B">
        <w:rPr>
          <w:rFonts w:asciiTheme="minorHAnsi" w:hAnsiTheme="minorHAnsi" w:cstheme="minorHAnsi"/>
          <w:i/>
          <w:iCs/>
          <w:sz w:val="24"/>
          <w:szCs w:val="24"/>
        </w:rPr>
        <w:t>Teaching and Learning about Rights: A Study of Implementation of 26 Countries.</w:t>
      </w:r>
      <w:r w:rsidR="00F12C88" w:rsidRPr="0086721B">
        <w:rPr>
          <w:rFonts w:asciiTheme="minorHAnsi" w:hAnsiTheme="minorHAnsi" w:cstheme="minorHAnsi"/>
          <w:sz w:val="24"/>
          <w:szCs w:val="24"/>
        </w:rPr>
        <w:t xml:space="preserve"> Access Here: </w:t>
      </w:r>
      <w:r w:rsidRPr="0086721B">
        <w:rPr>
          <w:rFonts w:asciiTheme="minorHAnsi" w:hAnsiTheme="minorHAnsi" w:cstheme="minorHAnsi"/>
          <w:sz w:val="24"/>
          <w:szCs w:val="24"/>
        </w:rPr>
        <w:t xml:space="preserve"> </w:t>
      </w:r>
      <w:hyperlink r:id="rId16" w:history="1">
        <w:r w:rsidRPr="0086721B">
          <w:rPr>
            <w:rStyle w:val="Hyperlink"/>
            <w:rFonts w:asciiTheme="minorHAnsi" w:hAnsiTheme="minorHAnsi" w:cstheme="minorHAnsi"/>
            <w:sz w:val="24"/>
            <w:szCs w:val="24"/>
          </w:rPr>
          <w:t>https://www.unicef.org/media/63086/file/UNICEF-Teaching-and-learning-about-child-rights.pdf</w:t>
        </w:r>
      </w:hyperlink>
      <w:r w:rsidR="00773423" w:rsidRPr="0086721B">
        <w:rPr>
          <w:rStyle w:val="Hyperlink"/>
          <w:rFonts w:asciiTheme="minorHAnsi" w:hAnsiTheme="minorHAnsi" w:cstheme="minorHAnsi"/>
          <w:sz w:val="24"/>
          <w:szCs w:val="24"/>
        </w:rPr>
        <w:t>.</w:t>
      </w:r>
      <w:r w:rsidRPr="0086721B">
        <w:rPr>
          <w:rFonts w:asciiTheme="minorHAnsi" w:hAnsiTheme="minorHAnsi" w:cstheme="minorHAnsi"/>
          <w:sz w:val="24"/>
          <w:szCs w:val="24"/>
        </w:rPr>
        <w:t xml:space="preserve"> </w:t>
      </w:r>
      <w:r w:rsidR="00F12C88" w:rsidRPr="0086721B">
        <w:rPr>
          <w:rFonts w:asciiTheme="minorHAnsi" w:hAnsiTheme="minorHAnsi" w:cstheme="minorHAnsi"/>
          <w:sz w:val="24"/>
          <w:szCs w:val="24"/>
        </w:rPr>
        <w:t xml:space="preserve">(Accessed: </w:t>
      </w:r>
      <w:r w:rsidR="00773423" w:rsidRPr="0086721B">
        <w:rPr>
          <w:rFonts w:asciiTheme="minorHAnsi" w:hAnsiTheme="minorHAnsi" w:cstheme="minorHAnsi"/>
          <w:sz w:val="24"/>
          <w:szCs w:val="24"/>
        </w:rPr>
        <w:t>22.03.21).</w:t>
      </w:r>
    </w:p>
    <w:p w14:paraId="5E562EF2" w14:textId="77777777" w:rsidR="00E32E07" w:rsidRPr="0086721B" w:rsidRDefault="00E32E07" w:rsidP="0086721B">
      <w:pPr>
        <w:spacing w:line="360" w:lineRule="auto"/>
        <w:jc w:val="both"/>
        <w:rPr>
          <w:rFonts w:asciiTheme="minorHAnsi" w:hAnsiTheme="minorHAnsi" w:cstheme="minorHAnsi"/>
          <w:sz w:val="24"/>
          <w:szCs w:val="24"/>
        </w:rPr>
      </w:pPr>
    </w:p>
    <w:p w14:paraId="680F95AE" w14:textId="01936B1C" w:rsidR="00E32E07" w:rsidRPr="0086721B" w:rsidRDefault="00E32E07" w:rsidP="0086721B">
      <w:pPr>
        <w:pStyle w:val="ListParagraph"/>
        <w:numPr>
          <w:ilvl w:val="0"/>
          <w:numId w:val="5"/>
        </w:numPr>
        <w:spacing w:after="200" w:line="360" w:lineRule="auto"/>
        <w:jc w:val="both"/>
        <w:rPr>
          <w:rFonts w:asciiTheme="minorHAnsi" w:eastAsiaTheme="minorHAnsi" w:hAnsiTheme="minorHAnsi" w:cs="Arial"/>
          <w:bCs/>
          <w:iCs/>
          <w:sz w:val="24"/>
          <w:szCs w:val="24"/>
        </w:rPr>
      </w:pPr>
      <w:r w:rsidRPr="0086721B">
        <w:rPr>
          <w:rFonts w:asciiTheme="minorHAnsi" w:eastAsiaTheme="minorHAnsi" w:hAnsiTheme="minorHAnsi" w:cs="Arial"/>
          <w:bCs/>
          <w:iCs/>
          <w:sz w:val="24"/>
          <w:szCs w:val="24"/>
        </w:rPr>
        <w:t xml:space="preserve">Dr </w:t>
      </w:r>
      <w:proofErr w:type="spellStart"/>
      <w:r w:rsidRPr="0086721B">
        <w:rPr>
          <w:rFonts w:asciiTheme="minorHAnsi" w:eastAsiaTheme="minorHAnsi" w:hAnsiTheme="minorHAnsi" w:cs="Arial"/>
          <w:bCs/>
          <w:iCs/>
          <w:sz w:val="24"/>
          <w:szCs w:val="24"/>
        </w:rPr>
        <w:t>Schuelka</w:t>
      </w:r>
      <w:proofErr w:type="spellEnd"/>
      <w:r w:rsidR="00773423" w:rsidRPr="0086721B">
        <w:rPr>
          <w:rFonts w:asciiTheme="minorHAnsi" w:eastAsiaTheme="minorHAnsi" w:hAnsiTheme="minorHAnsi" w:cs="Arial"/>
          <w:bCs/>
          <w:iCs/>
          <w:sz w:val="24"/>
          <w:szCs w:val="24"/>
        </w:rPr>
        <w:t>, M.</w:t>
      </w:r>
      <w:r w:rsidRPr="0086721B">
        <w:rPr>
          <w:rFonts w:asciiTheme="minorHAnsi" w:eastAsiaTheme="minorHAnsi" w:hAnsiTheme="minorHAnsi" w:cs="Arial"/>
          <w:bCs/>
          <w:iCs/>
          <w:sz w:val="24"/>
          <w:szCs w:val="24"/>
        </w:rPr>
        <w:t xml:space="preserve"> (2018</w:t>
      </w:r>
      <w:r w:rsidR="00773423" w:rsidRPr="0086721B">
        <w:rPr>
          <w:rFonts w:asciiTheme="minorHAnsi" w:eastAsiaTheme="minorHAnsi" w:hAnsiTheme="minorHAnsi" w:cs="Arial"/>
          <w:bCs/>
          <w:iCs/>
          <w:sz w:val="24"/>
          <w:szCs w:val="24"/>
        </w:rPr>
        <w:t xml:space="preserve">). </w:t>
      </w:r>
      <w:r w:rsidR="00773423" w:rsidRPr="0086721B">
        <w:rPr>
          <w:rFonts w:asciiTheme="minorHAnsi" w:eastAsiaTheme="minorHAnsi" w:hAnsiTheme="minorHAnsi" w:cs="Arial"/>
          <w:bCs/>
          <w:i/>
          <w:sz w:val="24"/>
          <w:szCs w:val="24"/>
        </w:rPr>
        <w:t>Implementing Inclusive Education.</w:t>
      </w:r>
      <w:r w:rsidR="007815B5" w:rsidRPr="0086721B">
        <w:rPr>
          <w:rFonts w:asciiTheme="minorHAnsi" w:eastAsiaTheme="minorHAnsi" w:hAnsiTheme="minorHAnsi" w:cs="Arial"/>
          <w:bCs/>
          <w:i/>
          <w:sz w:val="24"/>
          <w:szCs w:val="24"/>
        </w:rPr>
        <w:t xml:space="preserve"> </w:t>
      </w:r>
      <w:r w:rsidR="007815B5" w:rsidRPr="0086721B">
        <w:rPr>
          <w:rFonts w:asciiTheme="minorHAnsi" w:eastAsiaTheme="minorHAnsi" w:hAnsiTheme="minorHAnsi" w:cs="Arial"/>
          <w:bCs/>
          <w:iCs/>
          <w:sz w:val="24"/>
          <w:szCs w:val="24"/>
        </w:rPr>
        <w:t>Birmingham: UK Government Department for International Development.</w:t>
      </w:r>
      <w:r w:rsidRPr="0086721B">
        <w:rPr>
          <w:rFonts w:asciiTheme="minorHAnsi" w:eastAsiaTheme="minorHAnsi" w:hAnsiTheme="minorHAnsi" w:cs="Arial"/>
          <w:bCs/>
          <w:iCs/>
          <w:sz w:val="24"/>
          <w:szCs w:val="24"/>
        </w:rPr>
        <w:t xml:space="preserve"> </w:t>
      </w:r>
    </w:p>
    <w:p w14:paraId="61BB5DB9" w14:textId="0CDADAEC" w:rsidR="00E32E07" w:rsidRPr="0086721B" w:rsidRDefault="00E32E07" w:rsidP="0086721B">
      <w:pPr>
        <w:pStyle w:val="ListParagraph"/>
        <w:numPr>
          <w:ilvl w:val="0"/>
          <w:numId w:val="5"/>
        </w:numPr>
        <w:spacing w:after="200" w:line="360" w:lineRule="auto"/>
        <w:jc w:val="both"/>
        <w:rPr>
          <w:rFonts w:asciiTheme="minorHAnsi" w:eastAsiaTheme="minorHAnsi" w:hAnsiTheme="minorHAnsi" w:cs="Arial"/>
          <w:bCs/>
          <w:iCs/>
          <w:sz w:val="24"/>
          <w:szCs w:val="24"/>
        </w:rPr>
      </w:pPr>
      <w:r w:rsidRPr="0086721B">
        <w:rPr>
          <w:rFonts w:asciiTheme="minorHAnsi" w:eastAsiaTheme="minorHAnsi" w:hAnsiTheme="minorHAnsi" w:cs="Arial"/>
          <w:bCs/>
          <w:iCs/>
          <w:sz w:val="24"/>
          <w:szCs w:val="24"/>
        </w:rPr>
        <w:t>Children’s Commissioner for Wales (2015)</w:t>
      </w:r>
      <w:r w:rsidR="00003E1F" w:rsidRPr="0086721B">
        <w:rPr>
          <w:rFonts w:asciiTheme="minorHAnsi" w:eastAsiaTheme="minorHAnsi" w:hAnsiTheme="minorHAnsi" w:cs="Arial"/>
          <w:bCs/>
          <w:iCs/>
          <w:sz w:val="24"/>
          <w:szCs w:val="24"/>
        </w:rPr>
        <w:t xml:space="preserve">. </w:t>
      </w:r>
      <w:r w:rsidR="00003E1F" w:rsidRPr="0086721B">
        <w:rPr>
          <w:rFonts w:asciiTheme="minorHAnsi" w:eastAsiaTheme="minorHAnsi" w:hAnsiTheme="minorHAnsi" w:cs="Arial"/>
          <w:bCs/>
          <w:i/>
          <w:sz w:val="24"/>
          <w:szCs w:val="24"/>
        </w:rPr>
        <w:t xml:space="preserve">Being Child-Centred: Elevating Children’s Interests in the Work of your Organisation. </w:t>
      </w:r>
      <w:r w:rsidR="00003E1F" w:rsidRPr="0086721B">
        <w:rPr>
          <w:rFonts w:asciiTheme="minorHAnsi" w:eastAsiaTheme="minorHAnsi" w:hAnsiTheme="minorHAnsi" w:cs="Arial"/>
          <w:bCs/>
          <w:iCs/>
          <w:sz w:val="24"/>
          <w:szCs w:val="24"/>
        </w:rPr>
        <w:t xml:space="preserve">Access Here:  </w:t>
      </w:r>
      <w:hyperlink r:id="rId17" w:history="1">
        <w:r w:rsidR="00003E1F" w:rsidRPr="0086721B">
          <w:rPr>
            <w:rStyle w:val="Hyperlink"/>
            <w:rFonts w:asciiTheme="minorHAnsi" w:eastAsiaTheme="minorHAnsi" w:hAnsiTheme="minorHAnsi" w:cs="Arial"/>
            <w:bCs/>
            <w:iCs/>
            <w:sz w:val="24"/>
            <w:szCs w:val="24"/>
          </w:rPr>
          <w:t>https://www.occ.org.nz/assets/Publications/Being-Child-Centred.pdf</w:t>
        </w:r>
      </w:hyperlink>
      <w:r w:rsidRPr="0086721B">
        <w:rPr>
          <w:rFonts w:asciiTheme="minorHAnsi" w:eastAsiaTheme="minorHAnsi" w:hAnsiTheme="minorHAnsi" w:cs="Arial"/>
          <w:bCs/>
          <w:iCs/>
          <w:sz w:val="24"/>
          <w:szCs w:val="24"/>
        </w:rPr>
        <w:t xml:space="preserve"> </w:t>
      </w:r>
      <w:r w:rsidR="00003E1F" w:rsidRPr="0086721B">
        <w:rPr>
          <w:rFonts w:asciiTheme="minorHAnsi" w:eastAsiaTheme="minorHAnsi" w:hAnsiTheme="minorHAnsi" w:cs="Arial"/>
          <w:bCs/>
          <w:iCs/>
          <w:sz w:val="24"/>
          <w:szCs w:val="24"/>
        </w:rPr>
        <w:t>. (Accessed: 21.03.21).</w:t>
      </w:r>
    </w:p>
    <w:p w14:paraId="60B46ABB" w14:textId="043184B3" w:rsidR="00E32E07" w:rsidRPr="0086721B" w:rsidRDefault="00E32E07" w:rsidP="0086721B">
      <w:pPr>
        <w:pStyle w:val="ListParagraph"/>
        <w:numPr>
          <w:ilvl w:val="0"/>
          <w:numId w:val="5"/>
        </w:numPr>
        <w:spacing w:after="200" w:line="360" w:lineRule="auto"/>
        <w:jc w:val="both"/>
        <w:rPr>
          <w:rFonts w:asciiTheme="minorHAnsi" w:eastAsiaTheme="minorHAnsi" w:hAnsiTheme="minorHAnsi" w:cs="Arial"/>
          <w:bCs/>
          <w:iCs/>
          <w:sz w:val="24"/>
          <w:szCs w:val="24"/>
        </w:rPr>
      </w:pPr>
      <w:r w:rsidRPr="0086721B">
        <w:rPr>
          <w:rFonts w:asciiTheme="minorHAnsi" w:eastAsiaTheme="minorHAnsi" w:hAnsiTheme="minorHAnsi" w:cs="Arial"/>
          <w:bCs/>
          <w:iCs/>
          <w:sz w:val="24"/>
          <w:szCs w:val="24"/>
        </w:rPr>
        <w:t>Norrish,</w:t>
      </w:r>
      <w:r w:rsidR="00DA528E" w:rsidRPr="0086721B">
        <w:rPr>
          <w:rFonts w:asciiTheme="minorHAnsi" w:eastAsiaTheme="minorHAnsi" w:hAnsiTheme="minorHAnsi" w:cs="Arial"/>
          <w:bCs/>
          <w:iCs/>
          <w:sz w:val="24"/>
          <w:szCs w:val="24"/>
        </w:rPr>
        <w:t xml:space="preserve"> J.,</w:t>
      </w:r>
      <w:r w:rsidRPr="0086721B">
        <w:rPr>
          <w:rFonts w:asciiTheme="minorHAnsi" w:eastAsiaTheme="minorHAnsi" w:hAnsiTheme="minorHAnsi" w:cs="Arial"/>
          <w:bCs/>
          <w:iCs/>
          <w:sz w:val="24"/>
          <w:szCs w:val="24"/>
        </w:rPr>
        <w:t xml:space="preserve"> Williams,</w:t>
      </w:r>
      <w:r w:rsidR="00DA528E" w:rsidRPr="0086721B">
        <w:rPr>
          <w:rFonts w:asciiTheme="minorHAnsi" w:eastAsiaTheme="minorHAnsi" w:hAnsiTheme="minorHAnsi" w:cs="Arial"/>
          <w:bCs/>
          <w:iCs/>
          <w:sz w:val="24"/>
          <w:szCs w:val="24"/>
        </w:rPr>
        <w:t xml:space="preserve"> P.,</w:t>
      </w:r>
      <w:r w:rsidRPr="0086721B">
        <w:rPr>
          <w:rFonts w:asciiTheme="minorHAnsi" w:eastAsiaTheme="minorHAnsi" w:hAnsiTheme="minorHAnsi" w:cs="Arial"/>
          <w:bCs/>
          <w:iCs/>
          <w:sz w:val="24"/>
          <w:szCs w:val="24"/>
        </w:rPr>
        <w:t xml:space="preserve"> O’Connor</w:t>
      </w:r>
      <w:r w:rsidR="00DA528E" w:rsidRPr="0086721B">
        <w:rPr>
          <w:rFonts w:asciiTheme="minorHAnsi" w:eastAsiaTheme="minorHAnsi" w:hAnsiTheme="minorHAnsi" w:cs="Arial"/>
          <w:bCs/>
          <w:iCs/>
          <w:sz w:val="24"/>
          <w:szCs w:val="24"/>
        </w:rPr>
        <w:t>, M.</w:t>
      </w:r>
      <w:r w:rsidRPr="0086721B">
        <w:rPr>
          <w:rFonts w:asciiTheme="minorHAnsi" w:eastAsiaTheme="minorHAnsi" w:hAnsiTheme="minorHAnsi" w:cs="Arial"/>
          <w:bCs/>
          <w:iCs/>
          <w:sz w:val="24"/>
          <w:szCs w:val="24"/>
        </w:rPr>
        <w:t xml:space="preserve"> and Robinson</w:t>
      </w:r>
      <w:r w:rsidR="00DA528E" w:rsidRPr="0086721B">
        <w:rPr>
          <w:rFonts w:asciiTheme="minorHAnsi" w:eastAsiaTheme="minorHAnsi" w:hAnsiTheme="minorHAnsi" w:cs="Arial"/>
          <w:bCs/>
          <w:iCs/>
          <w:sz w:val="24"/>
          <w:szCs w:val="24"/>
        </w:rPr>
        <w:t>, J.</w:t>
      </w:r>
      <w:r w:rsidRPr="0086721B">
        <w:rPr>
          <w:rFonts w:asciiTheme="minorHAnsi" w:eastAsiaTheme="minorHAnsi" w:hAnsiTheme="minorHAnsi" w:cs="Arial"/>
          <w:bCs/>
          <w:iCs/>
          <w:sz w:val="24"/>
          <w:szCs w:val="24"/>
        </w:rPr>
        <w:t xml:space="preserve"> (2013)</w:t>
      </w:r>
      <w:r w:rsidR="00DA528E" w:rsidRPr="0086721B">
        <w:rPr>
          <w:rFonts w:asciiTheme="minorHAnsi" w:eastAsiaTheme="minorHAnsi" w:hAnsiTheme="minorHAnsi" w:cs="Arial"/>
          <w:bCs/>
          <w:iCs/>
          <w:sz w:val="24"/>
          <w:szCs w:val="24"/>
        </w:rPr>
        <w:t xml:space="preserve">. </w:t>
      </w:r>
      <w:r w:rsidR="00DA528E" w:rsidRPr="0086721B">
        <w:rPr>
          <w:rFonts w:asciiTheme="minorHAnsi" w:eastAsiaTheme="minorHAnsi" w:hAnsiTheme="minorHAnsi" w:cs="Arial"/>
          <w:bCs/>
          <w:i/>
          <w:sz w:val="24"/>
          <w:szCs w:val="24"/>
        </w:rPr>
        <w:t xml:space="preserve">An Applied Framework for Positive Education. </w:t>
      </w:r>
      <w:r w:rsidR="00DA528E" w:rsidRPr="0086721B">
        <w:rPr>
          <w:rFonts w:asciiTheme="minorHAnsi" w:eastAsiaTheme="minorHAnsi" w:hAnsiTheme="minorHAnsi" w:cs="Arial"/>
          <w:bCs/>
          <w:iCs/>
          <w:sz w:val="24"/>
          <w:szCs w:val="24"/>
        </w:rPr>
        <w:t>USA</w:t>
      </w:r>
      <w:r w:rsidR="00D50C1D" w:rsidRPr="0086721B">
        <w:rPr>
          <w:rFonts w:asciiTheme="minorHAnsi" w:eastAsiaTheme="minorHAnsi" w:hAnsiTheme="minorHAnsi" w:cs="Arial"/>
          <w:bCs/>
          <w:iCs/>
          <w:sz w:val="24"/>
          <w:szCs w:val="24"/>
        </w:rPr>
        <w:t>: International Journal of Wellbeing.</w:t>
      </w:r>
    </w:p>
    <w:p w14:paraId="439031DD" w14:textId="62FB72B4" w:rsidR="00E32E07" w:rsidRPr="0086721B" w:rsidRDefault="00E32E07" w:rsidP="0086721B">
      <w:pPr>
        <w:pStyle w:val="ListParagraph"/>
        <w:numPr>
          <w:ilvl w:val="0"/>
          <w:numId w:val="5"/>
        </w:numPr>
        <w:spacing w:line="360" w:lineRule="auto"/>
        <w:jc w:val="both"/>
        <w:rPr>
          <w:rFonts w:asciiTheme="minorHAnsi" w:hAnsiTheme="minorHAnsi" w:cstheme="minorHAnsi"/>
          <w:sz w:val="24"/>
          <w:szCs w:val="24"/>
        </w:rPr>
      </w:pPr>
      <w:r w:rsidRPr="0086721B">
        <w:rPr>
          <w:rFonts w:asciiTheme="minorHAnsi" w:hAnsiTheme="minorHAnsi" w:cstheme="minorHAnsi"/>
          <w:sz w:val="24"/>
          <w:szCs w:val="24"/>
        </w:rPr>
        <w:t>UK G</w:t>
      </w:r>
      <w:r w:rsidR="00D50C1D" w:rsidRPr="0086721B">
        <w:rPr>
          <w:rFonts w:asciiTheme="minorHAnsi" w:hAnsiTheme="minorHAnsi" w:cstheme="minorHAnsi"/>
          <w:sz w:val="24"/>
          <w:szCs w:val="24"/>
        </w:rPr>
        <w:t>overnment</w:t>
      </w:r>
      <w:r w:rsidR="00361E8F" w:rsidRPr="0086721B">
        <w:rPr>
          <w:rFonts w:asciiTheme="minorHAnsi" w:hAnsiTheme="minorHAnsi" w:cstheme="minorHAnsi"/>
          <w:sz w:val="24"/>
          <w:szCs w:val="24"/>
        </w:rPr>
        <w:t xml:space="preserve"> (2015</w:t>
      </w:r>
      <w:r w:rsidR="00361E8F" w:rsidRPr="0086721B">
        <w:rPr>
          <w:rFonts w:asciiTheme="minorHAnsi" w:hAnsiTheme="minorHAnsi" w:cstheme="minorHAnsi"/>
          <w:i/>
          <w:iCs/>
          <w:sz w:val="24"/>
          <w:szCs w:val="24"/>
        </w:rPr>
        <w:t>). Equality Act 2010: Guidance.</w:t>
      </w:r>
      <w:r w:rsidR="00361E8F" w:rsidRPr="0086721B">
        <w:rPr>
          <w:rFonts w:asciiTheme="minorHAnsi" w:hAnsiTheme="minorHAnsi" w:cstheme="minorHAnsi"/>
          <w:sz w:val="24"/>
          <w:szCs w:val="24"/>
        </w:rPr>
        <w:t xml:space="preserve"> Access Here: </w:t>
      </w:r>
      <w:r w:rsidRPr="0086721B">
        <w:rPr>
          <w:rFonts w:asciiTheme="minorHAnsi" w:hAnsiTheme="minorHAnsi" w:cstheme="minorHAnsi"/>
          <w:sz w:val="24"/>
          <w:szCs w:val="24"/>
        </w:rPr>
        <w:t xml:space="preserve"> </w:t>
      </w:r>
      <w:hyperlink r:id="rId18" w:history="1">
        <w:r w:rsidRPr="0086721B">
          <w:rPr>
            <w:rStyle w:val="Hyperlink"/>
            <w:rFonts w:asciiTheme="minorHAnsi" w:hAnsiTheme="minorHAnsi" w:cstheme="minorHAnsi"/>
            <w:sz w:val="24"/>
            <w:szCs w:val="24"/>
          </w:rPr>
          <w:t>https://www.gov.uk/guidance/equality-act-2010-guidance</w:t>
        </w:r>
      </w:hyperlink>
      <w:r w:rsidRPr="0086721B">
        <w:rPr>
          <w:rFonts w:asciiTheme="minorHAnsi" w:hAnsiTheme="minorHAnsi" w:cstheme="minorHAnsi"/>
          <w:sz w:val="24"/>
          <w:szCs w:val="24"/>
        </w:rPr>
        <w:t xml:space="preserve"> </w:t>
      </w:r>
      <w:r w:rsidR="00361E8F" w:rsidRPr="0086721B">
        <w:rPr>
          <w:rFonts w:asciiTheme="minorHAnsi" w:hAnsiTheme="minorHAnsi" w:cstheme="minorHAnsi"/>
          <w:sz w:val="24"/>
          <w:szCs w:val="24"/>
        </w:rPr>
        <w:t>. (Accessed: 24.03.21).</w:t>
      </w:r>
    </w:p>
    <w:p w14:paraId="0DD5CAE6" w14:textId="7F4B8290" w:rsidR="00E32E07" w:rsidRPr="0086721B" w:rsidRDefault="00505344" w:rsidP="0086721B">
      <w:pPr>
        <w:pStyle w:val="ListParagraph"/>
        <w:numPr>
          <w:ilvl w:val="0"/>
          <w:numId w:val="5"/>
        </w:numPr>
        <w:spacing w:line="360" w:lineRule="auto"/>
        <w:jc w:val="both"/>
        <w:rPr>
          <w:rFonts w:asciiTheme="minorHAnsi" w:hAnsiTheme="minorHAnsi" w:cstheme="minorHAnsi"/>
          <w:sz w:val="24"/>
          <w:szCs w:val="24"/>
        </w:rPr>
      </w:pPr>
      <w:r w:rsidRPr="0086721B">
        <w:rPr>
          <w:rFonts w:asciiTheme="minorHAnsi" w:eastAsiaTheme="minorHAnsi" w:hAnsiTheme="minorHAnsi" w:cstheme="minorHAnsi"/>
          <w:bCs/>
          <w:iCs/>
          <w:sz w:val="24"/>
          <w:szCs w:val="24"/>
        </w:rPr>
        <w:t>National Foundation for Educational Research</w:t>
      </w:r>
      <w:r w:rsidR="00511CF2" w:rsidRPr="0086721B">
        <w:rPr>
          <w:rFonts w:asciiTheme="minorHAnsi" w:eastAsiaTheme="minorHAnsi" w:hAnsiTheme="minorHAnsi" w:cstheme="minorHAnsi"/>
          <w:bCs/>
          <w:iCs/>
          <w:sz w:val="24"/>
          <w:szCs w:val="24"/>
        </w:rPr>
        <w:t>,</w:t>
      </w:r>
      <w:r w:rsidRPr="0086721B">
        <w:rPr>
          <w:rFonts w:asciiTheme="minorHAnsi" w:eastAsiaTheme="minorHAnsi" w:hAnsiTheme="minorHAnsi" w:cstheme="minorHAnsi"/>
          <w:bCs/>
          <w:iCs/>
          <w:sz w:val="24"/>
          <w:szCs w:val="24"/>
        </w:rPr>
        <w:t xml:space="preserve"> </w:t>
      </w:r>
      <w:proofErr w:type="spellStart"/>
      <w:r w:rsidR="00511CF2" w:rsidRPr="0086721B">
        <w:rPr>
          <w:rFonts w:asciiTheme="minorHAnsi" w:eastAsiaTheme="minorHAnsi" w:hAnsiTheme="minorHAnsi" w:cstheme="minorHAnsi"/>
          <w:bCs/>
          <w:iCs/>
          <w:sz w:val="24"/>
          <w:szCs w:val="24"/>
        </w:rPr>
        <w:t>Kirkup</w:t>
      </w:r>
      <w:proofErr w:type="spellEnd"/>
      <w:r w:rsidR="00511CF2" w:rsidRPr="0086721B">
        <w:rPr>
          <w:rFonts w:asciiTheme="minorHAnsi" w:eastAsiaTheme="minorHAnsi" w:hAnsiTheme="minorHAnsi" w:cstheme="minorHAnsi"/>
          <w:bCs/>
          <w:iCs/>
          <w:sz w:val="24"/>
          <w:szCs w:val="24"/>
        </w:rPr>
        <w:t xml:space="preserve">, C. and Lewis, M. (2005) </w:t>
      </w:r>
      <w:r w:rsidR="00511CF2" w:rsidRPr="0086721B">
        <w:rPr>
          <w:rFonts w:asciiTheme="minorHAnsi" w:eastAsiaTheme="minorHAnsi" w:hAnsiTheme="minorHAnsi" w:cstheme="minorHAnsi"/>
          <w:bCs/>
          <w:i/>
          <w:sz w:val="24"/>
          <w:szCs w:val="24"/>
        </w:rPr>
        <w:t>Schools Use of Data in Teaching and Learning.</w:t>
      </w:r>
      <w:r w:rsidR="00B871AB" w:rsidRPr="0086721B">
        <w:rPr>
          <w:rFonts w:asciiTheme="minorHAnsi" w:eastAsiaTheme="minorHAnsi" w:hAnsiTheme="minorHAnsi" w:cstheme="minorHAnsi"/>
          <w:bCs/>
          <w:iCs/>
          <w:sz w:val="24"/>
          <w:szCs w:val="24"/>
        </w:rPr>
        <w:t xml:space="preserve"> Access Here:</w:t>
      </w:r>
      <w:r w:rsidR="00511CF2" w:rsidRPr="0086721B">
        <w:rPr>
          <w:rFonts w:asciiTheme="minorHAnsi" w:eastAsiaTheme="minorHAnsi" w:hAnsiTheme="minorHAnsi" w:cstheme="minorHAnsi"/>
          <w:bCs/>
          <w:iCs/>
          <w:sz w:val="24"/>
          <w:szCs w:val="24"/>
        </w:rPr>
        <w:t xml:space="preserve"> </w:t>
      </w:r>
      <w:r w:rsidRPr="0086721B">
        <w:rPr>
          <w:rFonts w:asciiTheme="minorHAnsi" w:eastAsiaTheme="minorHAnsi" w:hAnsiTheme="minorHAnsi" w:cstheme="minorHAnsi"/>
          <w:bCs/>
          <w:iCs/>
          <w:sz w:val="24"/>
          <w:szCs w:val="24"/>
        </w:rPr>
        <w:t xml:space="preserve"> </w:t>
      </w:r>
      <w:hyperlink r:id="rId19" w:history="1">
        <w:r w:rsidRPr="0086721B">
          <w:rPr>
            <w:rStyle w:val="Hyperlink"/>
            <w:rFonts w:asciiTheme="minorHAnsi" w:hAnsiTheme="minorHAnsi" w:cstheme="minorHAnsi"/>
            <w:sz w:val="24"/>
            <w:szCs w:val="24"/>
          </w:rPr>
          <w:t>https://www.nfer.ac.uk/media/2198/sud01.pdf</w:t>
        </w:r>
      </w:hyperlink>
      <w:r w:rsidR="00E32E07" w:rsidRPr="0086721B">
        <w:rPr>
          <w:rFonts w:asciiTheme="minorHAnsi" w:hAnsiTheme="minorHAnsi" w:cstheme="minorHAnsi"/>
          <w:sz w:val="24"/>
          <w:szCs w:val="24"/>
        </w:rPr>
        <w:t xml:space="preserve"> </w:t>
      </w:r>
      <w:r w:rsidR="00B871AB" w:rsidRPr="0086721B">
        <w:rPr>
          <w:rFonts w:asciiTheme="minorHAnsi" w:hAnsiTheme="minorHAnsi" w:cstheme="minorHAnsi"/>
          <w:sz w:val="24"/>
          <w:szCs w:val="24"/>
        </w:rPr>
        <w:t>. (Accessed: 20.03.21)</w:t>
      </w:r>
    </w:p>
    <w:p w14:paraId="5C1FA17E" w14:textId="397A5694" w:rsidR="00B871AB" w:rsidRPr="0086721B" w:rsidRDefault="0028215E" w:rsidP="0086721B">
      <w:pPr>
        <w:pStyle w:val="ListParagraph"/>
        <w:numPr>
          <w:ilvl w:val="0"/>
          <w:numId w:val="5"/>
        </w:numPr>
        <w:spacing w:after="200" w:line="360" w:lineRule="auto"/>
        <w:jc w:val="both"/>
        <w:rPr>
          <w:rFonts w:asciiTheme="minorHAnsi" w:eastAsiaTheme="minorHAnsi" w:hAnsiTheme="minorHAnsi" w:cs="Arial"/>
          <w:bCs/>
          <w:iCs/>
          <w:sz w:val="24"/>
          <w:szCs w:val="24"/>
        </w:rPr>
      </w:pPr>
      <w:r w:rsidRPr="0028215E">
        <w:rPr>
          <w:rFonts w:asciiTheme="minorHAnsi" w:eastAsiaTheme="minorHAnsi" w:hAnsiTheme="minorHAnsi" w:cs="Arial"/>
          <w:bCs/>
          <w:iCs/>
          <w:sz w:val="24"/>
          <w:szCs w:val="24"/>
        </w:rPr>
        <w:t xml:space="preserve">Holt, J. (1984) </w:t>
      </w:r>
      <w:r w:rsidRPr="0028215E">
        <w:rPr>
          <w:rFonts w:asciiTheme="minorHAnsi" w:eastAsiaTheme="minorHAnsi" w:hAnsiTheme="minorHAnsi" w:cs="Arial"/>
          <w:bCs/>
          <w:i/>
          <w:iCs/>
          <w:sz w:val="24"/>
          <w:szCs w:val="24"/>
        </w:rPr>
        <w:t xml:space="preserve">How Children Learn. </w:t>
      </w:r>
      <w:r w:rsidRPr="0028215E">
        <w:rPr>
          <w:rFonts w:asciiTheme="minorHAnsi" w:eastAsiaTheme="minorHAnsi" w:hAnsiTheme="minorHAnsi" w:cs="Arial"/>
          <w:bCs/>
          <w:iCs/>
          <w:sz w:val="24"/>
          <w:szCs w:val="24"/>
        </w:rPr>
        <w:t xml:space="preserve">Harmondsworth: Pelican. </w:t>
      </w:r>
    </w:p>
    <w:p w14:paraId="79BDC997" w14:textId="43880556" w:rsidR="00B871AB" w:rsidRPr="0086721B" w:rsidRDefault="00B871AB" w:rsidP="0086721B">
      <w:pPr>
        <w:pStyle w:val="ListParagraph"/>
        <w:numPr>
          <w:ilvl w:val="0"/>
          <w:numId w:val="5"/>
        </w:numPr>
        <w:spacing w:after="200" w:line="360" w:lineRule="auto"/>
        <w:jc w:val="both"/>
        <w:rPr>
          <w:rFonts w:asciiTheme="minorHAnsi" w:eastAsiaTheme="minorHAnsi" w:hAnsiTheme="minorHAnsi" w:cs="Arial"/>
          <w:bCs/>
          <w:iCs/>
          <w:sz w:val="24"/>
          <w:szCs w:val="24"/>
        </w:rPr>
      </w:pPr>
      <w:r w:rsidRPr="0086721B">
        <w:rPr>
          <w:rFonts w:asciiTheme="minorHAnsi" w:eastAsiaTheme="minorHAnsi" w:hAnsiTheme="minorHAnsi" w:cs="Arial"/>
          <w:bCs/>
          <w:iCs/>
          <w:sz w:val="24"/>
          <w:szCs w:val="24"/>
        </w:rPr>
        <w:t>Al,</w:t>
      </w:r>
      <w:r w:rsidR="00B934A0" w:rsidRPr="0086721B">
        <w:rPr>
          <w:rFonts w:asciiTheme="minorHAnsi" w:eastAsiaTheme="minorHAnsi" w:hAnsiTheme="minorHAnsi" w:cs="Arial"/>
          <w:bCs/>
          <w:iCs/>
          <w:sz w:val="24"/>
          <w:szCs w:val="24"/>
        </w:rPr>
        <w:t xml:space="preserve"> S.,</w:t>
      </w:r>
      <w:r w:rsidRPr="0086721B">
        <w:rPr>
          <w:rFonts w:asciiTheme="minorHAnsi" w:eastAsiaTheme="minorHAnsi" w:hAnsiTheme="minorHAnsi" w:cs="Arial"/>
          <w:bCs/>
          <w:iCs/>
          <w:sz w:val="24"/>
          <w:szCs w:val="24"/>
        </w:rPr>
        <w:t xml:space="preserve"> Sari</w:t>
      </w:r>
      <w:r w:rsidR="00B934A0" w:rsidRPr="0086721B">
        <w:rPr>
          <w:rFonts w:asciiTheme="minorHAnsi" w:eastAsiaTheme="minorHAnsi" w:hAnsiTheme="minorHAnsi" w:cs="Arial"/>
          <w:bCs/>
          <w:iCs/>
          <w:sz w:val="24"/>
          <w:szCs w:val="24"/>
        </w:rPr>
        <w:t>, R</w:t>
      </w:r>
      <w:r w:rsidR="00BF6CAE" w:rsidRPr="0086721B">
        <w:rPr>
          <w:rFonts w:asciiTheme="minorHAnsi" w:eastAsiaTheme="minorHAnsi" w:hAnsiTheme="minorHAnsi" w:cs="Arial"/>
          <w:bCs/>
          <w:iCs/>
          <w:sz w:val="24"/>
          <w:szCs w:val="24"/>
        </w:rPr>
        <w:t>,</w:t>
      </w:r>
      <w:r w:rsidRPr="0086721B">
        <w:rPr>
          <w:rFonts w:asciiTheme="minorHAnsi" w:eastAsiaTheme="minorHAnsi" w:hAnsiTheme="minorHAnsi" w:cs="Arial"/>
          <w:bCs/>
          <w:iCs/>
          <w:sz w:val="24"/>
          <w:szCs w:val="24"/>
        </w:rPr>
        <w:t xml:space="preserve"> and </w:t>
      </w:r>
      <w:proofErr w:type="spellStart"/>
      <w:r w:rsidRPr="0086721B">
        <w:rPr>
          <w:rFonts w:asciiTheme="minorHAnsi" w:eastAsiaTheme="minorHAnsi" w:hAnsiTheme="minorHAnsi" w:cs="Arial"/>
          <w:bCs/>
          <w:iCs/>
          <w:sz w:val="24"/>
          <w:szCs w:val="24"/>
        </w:rPr>
        <w:t>Kahya</w:t>
      </w:r>
      <w:proofErr w:type="spellEnd"/>
      <w:r w:rsidRPr="0086721B">
        <w:rPr>
          <w:rFonts w:asciiTheme="minorHAnsi" w:eastAsiaTheme="minorHAnsi" w:hAnsiTheme="minorHAnsi" w:cs="Arial"/>
          <w:bCs/>
          <w:iCs/>
          <w:sz w:val="24"/>
          <w:szCs w:val="24"/>
        </w:rPr>
        <w:t xml:space="preserve">, </w:t>
      </w:r>
      <w:r w:rsidR="00BF6CAE" w:rsidRPr="0086721B">
        <w:rPr>
          <w:rFonts w:asciiTheme="minorHAnsi" w:eastAsiaTheme="minorHAnsi" w:hAnsiTheme="minorHAnsi" w:cs="Arial"/>
          <w:bCs/>
          <w:iCs/>
          <w:sz w:val="24"/>
          <w:szCs w:val="24"/>
        </w:rPr>
        <w:t>N. (</w:t>
      </w:r>
      <w:r w:rsidRPr="0086721B">
        <w:rPr>
          <w:rFonts w:asciiTheme="minorHAnsi" w:eastAsiaTheme="minorHAnsi" w:hAnsiTheme="minorHAnsi" w:cs="Arial"/>
          <w:bCs/>
          <w:iCs/>
          <w:sz w:val="24"/>
          <w:szCs w:val="24"/>
        </w:rPr>
        <w:t>2012</w:t>
      </w:r>
      <w:r w:rsidR="00BF6CAE" w:rsidRPr="0086721B">
        <w:rPr>
          <w:rFonts w:asciiTheme="minorHAnsi" w:eastAsiaTheme="minorHAnsi" w:hAnsiTheme="minorHAnsi" w:cs="Arial"/>
          <w:bCs/>
          <w:iCs/>
          <w:sz w:val="24"/>
          <w:szCs w:val="24"/>
        </w:rPr>
        <w:t xml:space="preserve">) </w:t>
      </w:r>
      <w:r w:rsidR="00BF6CAE" w:rsidRPr="0086721B">
        <w:rPr>
          <w:rFonts w:asciiTheme="minorHAnsi" w:eastAsiaTheme="minorHAnsi" w:hAnsiTheme="minorHAnsi" w:cs="Arial"/>
          <w:bCs/>
          <w:i/>
          <w:sz w:val="24"/>
          <w:szCs w:val="24"/>
        </w:rPr>
        <w:t xml:space="preserve">A Different Perspective on Education: Montessori and Montessori School Architecture. </w:t>
      </w:r>
      <w:r w:rsidR="00BF6CAE" w:rsidRPr="0086721B">
        <w:rPr>
          <w:rFonts w:asciiTheme="minorHAnsi" w:eastAsiaTheme="minorHAnsi" w:hAnsiTheme="minorHAnsi" w:cs="Arial"/>
          <w:bCs/>
          <w:iCs/>
          <w:sz w:val="24"/>
          <w:szCs w:val="24"/>
        </w:rPr>
        <w:t>Turkey: Elsevier</w:t>
      </w:r>
      <w:r w:rsidR="00527B24" w:rsidRPr="0086721B">
        <w:rPr>
          <w:rFonts w:asciiTheme="minorHAnsi" w:eastAsiaTheme="minorHAnsi" w:hAnsiTheme="minorHAnsi" w:cs="Arial"/>
          <w:bCs/>
          <w:iCs/>
          <w:sz w:val="24"/>
          <w:szCs w:val="24"/>
        </w:rPr>
        <w:t xml:space="preserve"> Social and Behavioural Sciences.</w:t>
      </w:r>
      <w:r w:rsidRPr="0086721B">
        <w:rPr>
          <w:rFonts w:asciiTheme="minorHAnsi" w:eastAsiaTheme="minorHAnsi" w:hAnsiTheme="minorHAnsi" w:cs="Arial"/>
          <w:bCs/>
          <w:iCs/>
          <w:sz w:val="24"/>
          <w:szCs w:val="24"/>
        </w:rPr>
        <w:t xml:space="preserve"> </w:t>
      </w:r>
    </w:p>
    <w:p w14:paraId="00EBA922" w14:textId="5FA33A81" w:rsidR="00B871AB" w:rsidRPr="0086721B" w:rsidRDefault="00B871AB" w:rsidP="0086721B">
      <w:pPr>
        <w:pStyle w:val="ListParagraph"/>
        <w:numPr>
          <w:ilvl w:val="0"/>
          <w:numId w:val="5"/>
        </w:numPr>
        <w:spacing w:after="200" w:line="360" w:lineRule="auto"/>
        <w:jc w:val="both"/>
        <w:rPr>
          <w:rFonts w:asciiTheme="minorHAnsi" w:eastAsiaTheme="minorHAnsi" w:hAnsiTheme="minorHAnsi" w:cs="Arial"/>
          <w:bCs/>
          <w:iCs/>
          <w:sz w:val="24"/>
          <w:szCs w:val="24"/>
        </w:rPr>
      </w:pPr>
      <w:r w:rsidRPr="0086721B">
        <w:rPr>
          <w:rFonts w:asciiTheme="minorHAnsi" w:eastAsiaTheme="minorHAnsi" w:hAnsiTheme="minorHAnsi" w:cs="Arial"/>
          <w:bCs/>
          <w:iCs/>
          <w:sz w:val="24"/>
          <w:szCs w:val="24"/>
        </w:rPr>
        <w:t xml:space="preserve"> </w:t>
      </w:r>
      <w:r w:rsidR="00527B24" w:rsidRPr="0086721B">
        <w:rPr>
          <w:rFonts w:asciiTheme="minorHAnsi" w:eastAsiaTheme="minorHAnsi" w:hAnsiTheme="minorHAnsi" w:cs="Arial"/>
          <w:bCs/>
          <w:iCs/>
          <w:sz w:val="24"/>
          <w:szCs w:val="24"/>
        </w:rPr>
        <w:t>Welsh Assembly Government. (2018)</w:t>
      </w:r>
      <w:r w:rsidR="00515166" w:rsidRPr="0086721B">
        <w:rPr>
          <w:rFonts w:asciiTheme="minorHAnsi" w:eastAsiaTheme="minorHAnsi" w:hAnsiTheme="minorHAnsi" w:cs="Arial"/>
          <w:bCs/>
          <w:iCs/>
          <w:sz w:val="24"/>
          <w:szCs w:val="24"/>
        </w:rPr>
        <w:t>.</w:t>
      </w:r>
      <w:r w:rsidR="00527B24" w:rsidRPr="0086721B">
        <w:rPr>
          <w:rFonts w:asciiTheme="minorHAnsi" w:eastAsiaTheme="minorHAnsi" w:hAnsiTheme="minorHAnsi" w:cs="Arial"/>
          <w:bCs/>
          <w:iCs/>
          <w:sz w:val="24"/>
          <w:szCs w:val="24"/>
        </w:rPr>
        <w:t xml:space="preserve"> </w:t>
      </w:r>
      <w:r w:rsidR="00527B24" w:rsidRPr="0086721B">
        <w:rPr>
          <w:rFonts w:asciiTheme="minorHAnsi" w:eastAsiaTheme="minorHAnsi" w:hAnsiTheme="minorHAnsi" w:cs="Arial"/>
          <w:bCs/>
          <w:i/>
          <w:sz w:val="24"/>
          <w:szCs w:val="24"/>
        </w:rPr>
        <w:t>Planning to Increase Access to Schools for Disabled Pupils.</w:t>
      </w:r>
      <w:r w:rsidR="000B5540" w:rsidRPr="0086721B">
        <w:rPr>
          <w:rFonts w:asciiTheme="minorHAnsi" w:eastAsiaTheme="minorHAnsi" w:hAnsiTheme="minorHAnsi" w:cs="Arial"/>
          <w:bCs/>
          <w:iCs/>
          <w:sz w:val="24"/>
          <w:szCs w:val="24"/>
        </w:rPr>
        <w:t xml:space="preserve"> Cardiff. Access Here: </w:t>
      </w:r>
      <w:r w:rsidR="00527B24" w:rsidRPr="0086721B">
        <w:rPr>
          <w:rFonts w:asciiTheme="minorHAnsi" w:eastAsiaTheme="minorHAnsi" w:hAnsiTheme="minorHAnsi" w:cs="Arial"/>
          <w:bCs/>
          <w:iCs/>
          <w:sz w:val="24"/>
          <w:szCs w:val="24"/>
        </w:rPr>
        <w:t xml:space="preserve"> </w:t>
      </w:r>
      <w:hyperlink r:id="rId20" w:history="1">
        <w:r w:rsidR="00527B24" w:rsidRPr="0086721B">
          <w:rPr>
            <w:rStyle w:val="Hyperlink"/>
            <w:rFonts w:asciiTheme="minorHAnsi" w:eastAsiaTheme="minorHAnsi" w:hAnsiTheme="minorHAnsi" w:cs="Arial"/>
            <w:bCs/>
            <w:iCs/>
            <w:sz w:val="24"/>
            <w:szCs w:val="24"/>
          </w:rPr>
          <w:t>https://gov.wales/sites/default/files/publications/2018-04/planning-to-increase-access-to-schools-for-disabled-pupils.pdf</w:t>
        </w:r>
      </w:hyperlink>
      <w:r w:rsidRPr="0086721B">
        <w:rPr>
          <w:rFonts w:asciiTheme="minorHAnsi" w:eastAsiaTheme="minorHAnsi" w:hAnsiTheme="minorHAnsi" w:cs="Arial"/>
          <w:bCs/>
          <w:iCs/>
          <w:sz w:val="24"/>
          <w:szCs w:val="24"/>
        </w:rPr>
        <w:t xml:space="preserve"> </w:t>
      </w:r>
      <w:r w:rsidR="000B5540" w:rsidRPr="0086721B">
        <w:rPr>
          <w:rFonts w:asciiTheme="minorHAnsi" w:eastAsiaTheme="minorHAnsi" w:hAnsiTheme="minorHAnsi" w:cs="Arial"/>
          <w:bCs/>
          <w:iCs/>
          <w:sz w:val="24"/>
          <w:szCs w:val="24"/>
        </w:rPr>
        <w:t>. (Accessed: 25.03.21).</w:t>
      </w:r>
    </w:p>
    <w:p w14:paraId="6BC439D1" w14:textId="32BE116C" w:rsidR="00B871AB" w:rsidRPr="0086721B" w:rsidRDefault="00B871AB" w:rsidP="0086721B">
      <w:pPr>
        <w:pStyle w:val="ListParagraph"/>
        <w:numPr>
          <w:ilvl w:val="0"/>
          <w:numId w:val="5"/>
        </w:numPr>
        <w:spacing w:after="200" w:line="360" w:lineRule="auto"/>
        <w:jc w:val="both"/>
        <w:rPr>
          <w:rFonts w:asciiTheme="minorHAnsi" w:eastAsiaTheme="minorHAnsi" w:hAnsiTheme="minorHAnsi" w:cs="Arial"/>
          <w:bCs/>
          <w:iCs/>
          <w:sz w:val="24"/>
          <w:szCs w:val="24"/>
        </w:rPr>
      </w:pPr>
      <w:proofErr w:type="spellStart"/>
      <w:r w:rsidRPr="0086721B">
        <w:rPr>
          <w:rFonts w:asciiTheme="minorHAnsi" w:eastAsiaTheme="minorHAnsi" w:hAnsiTheme="minorHAnsi" w:cs="Arial"/>
          <w:bCs/>
          <w:iCs/>
          <w:sz w:val="24"/>
          <w:szCs w:val="24"/>
        </w:rPr>
        <w:t>Ghasemi</w:t>
      </w:r>
      <w:proofErr w:type="spellEnd"/>
      <w:r w:rsidRPr="0086721B">
        <w:rPr>
          <w:rFonts w:asciiTheme="minorHAnsi" w:eastAsiaTheme="minorHAnsi" w:hAnsiTheme="minorHAnsi" w:cs="Arial"/>
          <w:bCs/>
          <w:iCs/>
          <w:sz w:val="24"/>
          <w:szCs w:val="24"/>
        </w:rPr>
        <w:t>,</w:t>
      </w:r>
      <w:r w:rsidR="000B5540" w:rsidRPr="0086721B">
        <w:rPr>
          <w:rFonts w:asciiTheme="minorHAnsi" w:eastAsiaTheme="minorHAnsi" w:hAnsiTheme="minorHAnsi" w:cs="Arial"/>
          <w:bCs/>
          <w:iCs/>
          <w:sz w:val="24"/>
          <w:szCs w:val="24"/>
        </w:rPr>
        <w:t xml:space="preserve"> F.,</w:t>
      </w:r>
      <w:r w:rsidRPr="0086721B">
        <w:rPr>
          <w:rFonts w:asciiTheme="minorHAnsi" w:eastAsiaTheme="minorHAnsi" w:hAnsiTheme="minorHAnsi" w:cs="Arial"/>
          <w:bCs/>
          <w:iCs/>
          <w:sz w:val="24"/>
          <w:szCs w:val="24"/>
        </w:rPr>
        <w:t xml:space="preserve"> Yousef</w:t>
      </w:r>
      <w:r w:rsidR="000B5540" w:rsidRPr="0086721B">
        <w:rPr>
          <w:rFonts w:asciiTheme="minorHAnsi" w:eastAsiaTheme="minorHAnsi" w:hAnsiTheme="minorHAnsi" w:cs="Arial"/>
          <w:bCs/>
          <w:iCs/>
          <w:sz w:val="24"/>
          <w:szCs w:val="24"/>
        </w:rPr>
        <w:t>, F.</w:t>
      </w:r>
      <w:r w:rsidRPr="0086721B">
        <w:rPr>
          <w:rFonts w:asciiTheme="minorHAnsi" w:eastAsiaTheme="minorHAnsi" w:hAnsiTheme="minorHAnsi" w:cs="Arial"/>
          <w:bCs/>
          <w:iCs/>
          <w:sz w:val="24"/>
          <w:szCs w:val="24"/>
        </w:rPr>
        <w:t xml:space="preserve"> and </w:t>
      </w:r>
      <w:proofErr w:type="spellStart"/>
      <w:r w:rsidRPr="0086721B">
        <w:rPr>
          <w:rFonts w:asciiTheme="minorHAnsi" w:eastAsiaTheme="minorHAnsi" w:hAnsiTheme="minorHAnsi" w:cs="Arial"/>
          <w:bCs/>
          <w:iCs/>
          <w:sz w:val="24"/>
          <w:szCs w:val="24"/>
        </w:rPr>
        <w:t>Mohammadzadeh</w:t>
      </w:r>
      <w:proofErr w:type="spellEnd"/>
      <w:r w:rsidR="000B5540" w:rsidRPr="0086721B">
        <w:rPr>
          <w:rFonts w:asciiTheme="minorHAnsi" w:eastAsiaTheme="minorHAnsi" w:hAnsiTheme="minorHAnsi" w:cs="Arial"/>
          <w:bCs/>
          <w:iCs/>
          <w:sz w:val="24"/>
          <w:szCs w:val="24"/>
        </w:rPr>
        <w:t>, Y.</w:t>
      </w:r>
      <w:r w:rsidRPr="0086721B">
        <w:rPr>
          <w:rFonts w:asciiTheme="minorHAnsi" w:eastAsiaTheme="minorHAnsi" w:hAnsiTheme="minorHAnsi" w:cs="Arial"/>
          <w:bCs/>
          <w:iCs/>
          <w:sz w:val="24"/>
          <w:szCs w:val="24"/>
        </w:rPr>
        <w:t xml:space="preserve"> (2013)</w:t>
      </w:r>
      <w:r w:rsidR="000B5540" w:rsidRPr="0086721B">
        <w:rPr>
          <w:rFonts w:asciiTheme="minorHAnsi" w:eastAsiaTheme="minorHAnsi" w:hAnsiTheme="minorHAnsi" w:cs="Arial"/>
          <w:bCs/>
          <w:iCs/>
          <w:sz w:val="24"/>
          <w:szCs w:val="24"/>
        </w:rPr>
        <w:t xml:space="preserve"> </w:t>
      </w:r>
      <w:r w:rsidR="000B5540" w:rsidRPr="0086721B">
        <w:rPr>
          <w:rFonts w:asciiTheme="minorHAnsi" w:eastAsiaTheme="minorHAnsi" w:hAnsiTheme="minorHAnsi" w:cs="Arial"/>
          <w:bCs/>
          <w:i/>
          <w:sz w:val="24"/>
          <w:szCs w:val="24"/>
        </w:rPr>
        <w:t xml:space="preserve">Effects of Pottery Learning on </w:t>
      </w:r>
      <w:proofErr w:type="spellStart"/>
      <w:r w:rsidR="000B5540" w:rsidRPr="0086721B">
        <w:rPr>
          <w:rFonts w:asciiTheme="minorHAnsi" w:eastAsiaTheme="minorHAnsi" w:hAnsiTheme="minorHAnsi" w:cs="Arial"/>
          <w:bCs/>
          <w:i/>
          <w:sz w:val="24"/>
          <w:szCs w:val="24"/>
        </w:rPr>
        <w:t>Preschoolers</w:t>
      </w:r>
      <w:proofErr w:type="spellEnd"/>
      <w:r w:rsidR="000B5540" w:rsidRPr="0086721B">
        <w:rPr>
          <w:rFonts w:asciiTheme="minorHAnsi" w:eastAsiaTheme="minorHAnsi" w:hAnsiTheme="minorHAnsi" w:cs="Arial"/>
          <w:bCs/>
          <w:i/>
          <w:sz w:val="24"/>
          <w:szCs w:val="24"/>
        </w:rPr>
        <w:t xml:space="preserve"> Motor-Cognitive Skills in </w:t>
      </w:r>
      <w:proofErr w:type="spellStart"/>
      <w:r w:rsidR="000B5540" w:rsidRPr="0086721B">
        <w:rPr>
          <w:rFonts w:asciiTheme="minorHAnsi" w:eastAsiaTheme="minorHAnsi" w:hAnsiTheme="minorHAnsi" w:cs="Arial"/>
          <w:bCs/>
          <w:i/>
          <w:sz w:val="24"/>
          <w:szCs w:val="24"/>
        </w:rPr>
        <w:t>Boshruyeh</w:t>
      </w:r>
      <w:proofErr w:type="spellEnd"/>
      <w:r w:rsidR="000B5540" w:rsidRPr="0086721B">
        <w:rPr>
          <w:rFonts w:asciiTheme="minorHAnsi" w:eastAsiaTheme="minorHAnsi" w:hAnsiTheme="minorHAnsi" w:cs="Arial"/>
          <w:bCs/>
          <w:i/>
          <w:sz w:val="24"/>
          <w:szCs w:val="24"/>
        </w:rPr>
        <w:t xml:space="preserve">. </w:t>
      </w:r>
      <w:r w:rsidR="00A9647B" w:rsidRPr="0086721B">
        <w:rPr>
          <w:rFonts w:asciiTheme="minorHAnsi" w:eastAsiaTheme="minorHAnsi" w:hAnsiTheme="minorHAnsi" w:cs="Arial"/>
          <w:bCs/>
          <w:iCs/>
          <w:sz w:val="24"/>
          <w:szCs w:val="24"/>
        </w:rPr>
        <w:t xml:space="preserve"> Iran: University of Azad.</w:t>
      </w:r>
      <w:r w:rsidRPr="0086721B">
        <w:rPr>
          <w:rFonts w:asciiTheme="minorHAnsi" w:eastAsiaTheme="minorHAnsi" w:hAnsiTheme="minorHAnsi" w:cs="Arial"/>
          <w:bCs/>
          <w:iCs/>
          <w:sz w:val="24"/>
          <w:szCs w:val="24"/>
        </w:rPr>
        <w:t xml:space="preserve"> </w:t>
      </w:r>
    </w:p>
    <w:p w14:paraId="1AC33F35" w14:textId="10CAD8D6" w:rsidR="000141BA" w:rsidRPr="0086721B" w:rsidRDefault="00B871AB" w:rsidP="0086721B">
      <w:pPr>
        <w:pStyle w:val="ListParagraph"/>
        <w:numPr>
          <w:ilvl w:val="0"/>
          <w:numId w:val="5"/>
        </w:numPr>
        <w:spacing w:after="200" w:line="360" w:lineRule="auto"/>
        <w:jc w:val="both"/>
        <w:rPr>
          <w:rFonts w:asciiTheme="minorHAnsi" w:eastAsiaTheme="minorHAnsi" w:hAnsiTheme="minorHAnsi" w:cs="Arial"/>
          <w:bCs/>
          <w:iCs/>
          <w:sz w:val="24"/>
          <w:szCs w:val="24"/>
        </w:rPr>
      </w:pPr>
      <w:r w:rsidRPr="0086721B">
        <w:rPr>
          <w:rFonts w:asciiTheme="minorHAnsi" w:eastAsiaTheme="minorHAnsi" w:hAnsiTheme="minorHAnsi" w:cs="Arial"/>
          <w:bCs/>
          <w:iCs/>
          <w:sz w:val="24"/>
          <w:szCs w:val="24"/>
        </w:rPr>
        <w:t>PSHE Association</w:t>
      </w:r>
      <w:r w:rsidR="000141BA" w:rsidRPr="0086721B">
        <w:rPr>
          <w:rFonts w:asciiTheme="minorHAnsi" w:eastAsiaTheme="minorHAnsi" w:hAnsiTheme="minorHAnsi" w:cs="Arial"/>
          <w:bCs/>
          <w:iCs/>
          <w:sz w:val="24"/>
          <w:szCs w:val="24"/>
        </w:rPr>
        <w:t>.</w:t>
      </w:r>
      <w:r w:rsidRPr="0086721B">
        <w:rPr>
          <w:rFonts w:asciiTheme="minorHAnsi" w:eastAsiaTheme="minorHAnsi" w:hAnsiTheme="minorHAnsi" w:cs="Arial"/>
          <w:bCs/>
          <w:iCs/>
          <w:sz w:val="24"/>
          <w:szCs w:val="24"/>
        </w:rPr>
        <w:t xml:space="preserve"> </w:t>
      </w:r>
      <w:r w:rsidR="000141BA" w:rsidRPr="0086721B">
        <w:rPr>
          <w:rFonts w:asciiTheme="minorHAnsi" w:eastAsiaTheme="minorHAnsi" w:hAnsiTheme="minorHAnsi" w:cs="Arial"/>
          <w:bCs/>
          <w:iCs/>
          <w:sz w:val="24"/>
          <w:szCs w:val="24"/>
        </w:rPr>
        <w:t>(</w:t>
      </w:r>
      <w:r w:rsidRPr="0086721B">
        <w:rPr>
          <w:rFonts w:asciiTheme="minorHAnsi" w:eastAsiaTheme="minorHAnsi" w:hAnsiTheme="minorHAnsi" w:cs="Arial"/>
          <w:bCs/>
          <w:iCs/>
          <w:sz w:val="24"/>
          <w:szCs w:val="24"/>
        </w:rPr>
        <w:t>2015)</w:t>
      </w:r>
      <w:r w:rsidR="000141BA" w:rsidRPr="0086721B">
        <w:rPr>
          <w:rFonts w:asciiTheme="minorHAnsi" w:eastAsiaTheme="minorHAnsi" w:hAnsiTheme="minorHAnsi" w:cs="Arial"/>
          <w:bCs/>
          <w:iCs/>
          <w:sz w:val="24"/>
          <w:szCs w:val="24"/>
        </w:rPr>
        <w:t xml:space="preserve"> </w:t>
      </w:r>
      <w:r w:rsidR="000141BA" w:rsidRPr="0086721B">
        <w:rPr>
          <w:rFonts w:asciiTheme="minorHAnsi" w:eastAsiaTheme="minorHAnsi" w:hAnsiTheme="minorHAnsi" w:cs="Arial"/>
          <w:bCs/>
          <w:i/>
          <w:sz w:val="24"/>
          <w:szCs w:val="24"/>
        </w:rPr>
        <w:t xml:space="preserve">Preparing to Teach About </w:t>
      </w:r>
      <w:proofErr w:type="spellStart"/>
      <w:r w:rsidR="001118D5" w:rsidRPr="0086721B">
        <w:rPr>
          <w:rFonts w:asciiTheme="minorHAnsi" w:eastAsiaTheme="minorHAnsi" w:hAnsiTheme="minorHAnsi" w:cs="Arial"/>
          <w:bCs/>
          <w:i/>
          <w:sz w:val="24"/>
          <w:szCs w:val="24"/>
        </w:rPr>
        <w:t>Mnetal</w:t>
      </w:r>
      <w:proofErr w:type="spellEnd"/>
      <w:r w:rsidR="001118D5" w:rsidRPr="0086721B">
        <w:rPr>
          <w:rFonts w:asciiTheme="minorHAnsi" w:eastAsiaTheme="minorHAnsi" w:hAnsiTheme="minorHAnsi" w:cs="Arial"/>
          <w:bCs/>
          <w:i/>
          <w:sz w:val="24"/>
          <w:szCs w:val="24"/>
        </w:rPr>
        <w:t xml:space="preserve"> </w:t>
      </w:r>
      <w:proofErr w:type="spellStart"/>
      <w:r w:rsidR="001118D5" w:rsidRPr="0086721B">
        <w:rPr>
          <w:rFonts w:asciiTheme="minorHAnsi" w:eastAsiaTheme="minorHAnsi" w:hAnsiTheme="minorHAnsi" w:cs="Arial"/>
          <w:bCs/>
          <w:i/>
          <w:sz w:val="24"/>
          <w:szCs w:val="24"/>
        </w:rPr>
        <w:t>Helath</w:t>
      </w:r>
      <w:proofErr w:type="spellEnd"/>
      <w:r w:rsidR="001118D5" w:rsidRPr="0086721B">
        <w:rPr>
          <w:rFonts w:asciiTheme="minorHAnsi" w:eastAsiaTheme="minorHAnsi" w:hAnsiTheme="minorHAnsi" w:cs="Arial"/>
          <w:bCs/>
          <w:i/>
          <w:sz w:val="24"/>
          <w:szCs w:val="24"/>
        </w:rPr>
        <w:t xml:space="preserve"> and Emotional Wellbeing. </w:t>
      </w:r>
      <w:r w:rsidR="001118D5" w:rsidRPr="0086721B">
        <w:rPr>
          <w:rFonts w:asciiTheme="minorHAnsi" w:eastAsiaTheme="minorHAnsi" w:hAnsiTheme="minorHAnsi" w:cs="Arial"/>
          <w:bCs/>
          <w:iCs/>
          <w:sz w:val="24"/>
          <w:szCs w:val="24"/>
        </w:rPr>
        <w:t xml:space="preserve">Access Here: </w:t>
      </w:r>
      <w:r w:rsidR="000141BA" w:rsidRPr="0086721B">
        <w:rPr>
          <w:rFonts w:asciiTheme="minorHAnsi" w:eastAsiaTheme="minorHAnsi" w:hAnsiTheme="minorHAnsi" w:cs="Arial"/>
          <w:bCs/>
          <w:iCs/>
          <w:sz w:val="24"/>
          <w:szCs w:val="24"/>
        </w:rPr>
        <w:t xml:space="preserve"> </w:t>
      </w:r>
      <w:r w:rsidRPr="0086721B">
        <w:rPr>
          <w:rFonts w:asciiTheme="minorHAnsi" w:eastAsiaTheme="minorHAnsi" w:hAnsiTheme="minorHAnsi" w:cs="Arial"/>
          <w:bCs/>
          <w:iCs/>
          <w:sz w:val="24"/>
          <w:szCs w:val="24"/>
        </w:rPr>
        <w:t xml:space="preserve"> </w:t>
      </w:r>
      <w:hyperlink r:id="rId21" w:history="1">
        <w:r w:rsidRPr="0086721B">
          <w:rPr>
            <w:rStyle w:val="Hyperlink"/>
            <w:rFonts w:asciiTheme="minorHAnsi" w:eastAsiaTheme="minorHAnsi" w:hAnsiTheme="minorHAnsi" w:cs="Arial"/>
            <w:bCs/>
            <w:iCs/>
            <w:sz w:val="24"/>
            <w:szCs w:val="24"/>
          </w:rPr>
          <w:t>https://research.reading.ac.uk/wp-content/uploads/sites/3/2017/04/Primary-PSHE-Lesson-Plans.pdf</w:t>
        </w:r>
      </w:hyperlink>
      <w:r w:rsidRPr="0086721B">
        <w:rPr>
          <w:rFonts w:asciiTheme="minorHAnsi" w:eastAsiaTheme="minorHAnsi" w:hAnsiTheme="minorHAnsi" w:cs="Arial"/>
          <w:bCs/>
          <w:iCs/>
          <w:sz w:val="24"/>
          <w:szCs w:val="24"/>
        </w:rPr>
        <w:t xml:space="preserve"> </w:t>
      </w:r>
      <w:r w:rsidR="001118D5" w:rsidRPr="0086721B">
        <w:rPr>
          <w:rFonts w:asciiTheme="minorHAnsi" w:eastAsiaTheme="minorHAnsi" w:hAnsiTheme="minorHAnsi" w:cs="Arial"/>
          <w:bCs/>
          <w:iCs/>
          <w:sz w:val="24"/>
          <w:szCs w:val="24"/>
        </w:rPr>
        <w:t>(Accessed: 18.03.21).</w:t>
      </w:r>
    </w:p>
    <w:p w14:paraId="0E1915C0" w14:textId="5CEF33CD" w:rsidR="00B871AB" w:rsidRPr="0086721B" w:rsidRDefault="00B871AB" w:rsidP="0086721B">
      <w:pPr>
        <w:pStyle w:val="ListParagraph"/>
        <w:numPr>
          <w:ilvl w:val="0"/>
          <w:numId w:val="5"/>
        </w:numPr>
        <w:spacing w:after="200" w:line="360" w:lineRule="auto"/>
        <w:jc w:val="both"/>
        <w:rPr>
          <w:rFonts w:asciiTheme="minorHAnsi" w:eastAsiaTheme="minorHAnsi" w:hAnsiTheme="minorHAnsi" w:cs="Arial"/>
          <w:bCs/>
          <w:iCs/>
          <w:sz w:val="24"/>
          <w:szCs w:val="24"/>
        </w:rPr>
      </w:pPr>
      <w:proofErr w:type="spellStart"/>
      <w:r w:rsidRPr="0086721B">
        <w:rPr>
          <w:rFonts w:asciiTheme="minorHAnsi" w:eastAsiaTheme="minorHAnsi" w:hAnsiTheme="minorHAnsi" w:cs="Arial"/>
          <w:bCs/>
          <w:iCs/>
          <w:sz w:val="24"/>
          <w:szCs w:val="24"/>
        </w:rPr>
        <w:t>Risner</w:t>
      </w:r>
      <w:proofErr w:type="spellEnd"/>
      <w:r w:rsidR="001118D5" w:rsidRPr="0086721B">
        <w:rPr>
          <w:rFonts w:asciiTheme="minorHAnsi" w:eastAsiaTheme="minorHAnsi" w:hAnsiTheme="minorHAnsi" w:cs="Arial"/>
          <w:bCs/>
          <w:iCs/>
          <w:sz w:val="24"/>
          <w:szCs w:val="24"/>
        </w:rPr>
        <w:t>, R.</w:t>
      </w:r>
      <w:r w:rsidRPr="0086721B">
        <w:rPr>
          <w:rFonts w:asciiTheme="minorHAnsi" w:eastAsiaTheme="minorHAnsi" w:hAnsiTheme="minorHAnsi" w:cs="Arial"/>
          <w:bCs/>
          <w:iCs/>
          <w:sz w:val="24"/>
          <w:szCs w:val="24"/>
        </w:rPr>
        <w:t xml:space="preserve"> and Ward, </w:t>
      </w:r>
      <w:r w:rsidR="001118D5" w:rsidRPr="0086721B">
        <w:rPr>
          <w:rFonts w:asciiTheme="minorHAnsi" w:eastAsiaTheme="minorHAnsi" w:hAnsiTheme="minorHAnsi" w:cs="Arial"/>
          <w:bCs/>
          <w:iCs/>
          <w:sz w:val="24"/>
          <w:szCs w:val="24"/>
        </w:rPr>
        <w:t>T. (</w:t>
      </w:r>
      <w:r w:rsidRPr="0086721B">
        <w:rPr>
          <w:rFonts w:asciiTheme="minorHAnsi" w:eastAsiaTheme="minorHAnsi" w:hAnsiTheme="minorHAnsi" w:cs="Arial"/>
          <w:bCs/>
          <w:iCs/>
          <w:sz w:val="24"/>
          <w:szCs w:val="24"/>
        </w:rPr>
        <w:t>2017)</w:t>
      </w:r>
      <w:r w:rsidR="001118D5" w:rsidRPr="0086721B">
        <w:rPr>
          <w:rFonts w:asciiTheme="minorHAnsi" w:eastAsiaTheme="minorHAnsi" w:hAnsiTheme="minorHAnsi" w:cs="Arial"/>
          <w:bCs/>
          <w:iCs/>
          <w:sz w:val="24"/>
          <w:szCs w:val="24"/>
        </w:rPr>
        <w:t xml:space="preserve"> </w:t>
      </w:r>
      <w:r w:rsidR="001118D5" w:rsidRPr="0086721B">
        <w:rPr>
          <w:rFonts w:asciiTheme="minorHAnsi" w:eastAsiaTheme="minorHAnsi" w:hAnsiTheme="minorHAnsi" w:cs="Arial"/>
          <w:bCs/>
          <w:i/>
          <w:sz w:val="24"/>
          <w:szCs w:val="24"/>
        </w:rPr>
        <w:t xml:space="preserve">Concrete </w:t>
      </w:r>
      <w:proofErr w:type="spellStart"/>
      <w:r w:rsidR="001118D5" w:rsidRPr="0086721B">
        <w:rPr>
          <w:rFonts w:asciiTheme="minorHAnsi" w:eastAsiaTheme="minorHAnsi" w:hAnsiTheme="minorHAnsi" w:cs="Arial"/>
          <w:bCs/>
          <w:i/>
          <w:sz w:val="24"/>
          <w:szCs w:val="24"/>
        </w:rPr>
        <w:t>Exeriences</w:t>
      </w:r>
      <w:proofErr w:type="spellEnd"/>
      <w:r w:rsidR="001118D5" w:rsidRPr="0086721B">
        <w:rPr>
          <w:rFonts w:asciiTheme="minorHAnsi" w:eastAsiaTheme="minorHAnsi" w:hAnsiTheme="minorHAnsi" w:cs="Arial"/>
          <w:bCs/>
          <w:i/>
          <w:sz w:val="24"/>
          <w:szCs w:val="24"/>
        </w:rPr>
        <w:t xml:space="preserve"> and practical Exercises: Interventions to Create a Context for a Synergist Learning </w:t>
      </w:r>
      <w:proofErr w:type="spellStart"/>
      <w:r w:rsidR="001118D5" w:rsidRPr="0086721B">
        <w:rPr>
          <w:rFonts w:asciiTheme="minorHAnsi" w:eastAsiaTheme="minorHAnsi" w:hAnsiTheme="minorHAnsi" w:cs="Arial"/>
          <w:bCs/>
          <w:i/>
          <w:sz w:val="24"/>
          <w:szCs w:val="24"/>
        </w:rPr>
        <w:t>Environemnt</w:t>
      </w:r>
      <w:proofErr w:type="spellEnd"/>
      <w:r w:rsidR="001118D5" w:rsidRPr="0086721B">
        <w:rPr>
          <w:rFonts w:asciiTheme="minorHAnsi" w:eastAsiaTheme="minorHAnsi" w:hAnsiTheme="minorHAnsi" w:cs="Arial"/>
          <w:bCs/>
          <w:i/>
          <w:sz w:val="24"/>
          <w:szCs w:val="24"/>
        </w:rPr>
        <w:t xml:space="preserve">. </w:t>
      </w:r>
      <w:r w:rsidR="00515166" w:rsidRPr="0086721B">
        <w:rPr>
          <w:rFonts w:asciiTheme="minorHAnsi" w:eastAsiaTheme="minorHAnsi" w:hAnsiTheme="minorHAnsi" w:cs="Arial"/>
          <w:bCs/>
          <w:iCs/>
          <w:sz w:val="24"/>
          <w:szCs w:val="24"/>
        </w:rPr>
        <w:t>London: SAGE Publications.</w:t>
      </w:r>
      <w:r w:rsidRPr="0086721B">
        <w:rPr>
          <w:rFonts w:asciiTheme="minorHAnsi" w:eastAsiaTheme="minorHAnsi" w:hAnsiTheme="minorHAnsi" w:cs="Arial"/>
          <w:bCs/>
          <w:iCs/>
          <w:sz w:val="24"/>
          <w:szCs w:val="24"/>
        </w:rPr>
        <w:t xml:space="preserve">  </w:t>
      </w:r>
    </w:p>
    <w:p w14:paraId="73641427" w14:textId="1FE987C6" w:rsidR="00B871AB" w:rsidRPr="0086721B" w:rsidRDefault="00515166" w:rsidP="0086721B">
      <w:pPr>
        <w:pStyle w:val="ListParagraph"/>
        <w:numPr>
          <w:ilvl w:val="0"/>
          <w:numId w:val="5"/>
        </w:numPr>
        <w:spacing w:after="200" w:line="360" w:lineRule="auto"/>
        <w:jc w:val="both"/>
        <w:rPr>
          <w:rFonts w:asciiTheme="minorHAnsi" w:eastAsiaTheme="minorHAnsi" w:hAnsiTheme="minorHAnsi" w:cs="Arial"/>
          <w:bCs/>
          <w:iCs/>
          <w:sz w:val="24"/>
          <w:szCs w:val="24"/>
        </w:rPr>
      </w:pPr>
      <w:r w:rsidRPr="0086721B">
        <w:rPr>
          <w:rFonts w:asciiTheme="minorHAnsi" w:eastAsiaTheme="minorHAnsi" w:hAnsiTheme="minorHAnsi" w:cs="Arial"/>
          <w:bCs/>
          <w:iCs/>
          <w:sz w:val="24"/>
          <w:szCs w:val="24"/>
        </w:rPr>
        <w:t>Welsh Assembly Government.</w:t>
      </w:r>
      <w:r w:rsidR="00B871AB" w:rsidRPr="0086721B">
        <w:rPr>
          <w:rFonts w:asciiTheme="minorHAnsi" w:eastAsiaTheme="minorHAnsi" w:hAnsiTheme="minorHAnsi" w:cs="Arial"/>
          <w:bCs/>
          <w:iCs/>
          <w:sz w:val="24"/>
          <w:szCs w:val="24"/>
        </w:rPr>
        <w:t xml:space="preserve"> </w:t>
      </w:r>
      <w:r w:rsidRPr="0086721B">
        <w:rPr>
          <w:rFonts w:asciiTheme="minorHAnsi" w:eastAsiaTheme="minorHAnsi" w:hAnsiTheme="minorHAnsi" w:cs="Arial"/>
          <w:bCs/>
          <w:iCs/>
          <w:sz w:val="24"/>
          <w:szCs w:val="24"/>
        </w:rPr>
        <w:t>(</w:t>
      </w:r>
      <w:r w:rsidR="00B871AB" w:rsidRPr="0086721B">
        <w:rPr>
          <w:rFonts w:asciiTheme="minorHAnsi" w:eastAsiaTheme="minorHAnsi" w:hAnsiTheme="minorHAnsi" w:cs="Arial"/>
          <w:bCs/>
          <w:iCs/>
          <w:sz w:val="24"/>
          <w:szCs w:val="24"/>
        </w:rPr>
        <w:t>2009</w:t>
      </w:r>
      <w:r w:rsidRPr="0086721B">
        <w:rPr>
          <w:rFonts w:asciiTheme="minorHAnsi" w:eastAsiaTheme="minorHAnsi" w:hAnsiTheme="minorHAnsi" w:cs="Arial"/>
          <w:bCs/>
          <w:iCs/>
          <w:sz w:val="24"/>
          <w:szCs w:val="24"/>
        </w:rPr>
        <w:t>).</w:t>
      </w:r>
      <w:r w:rsidR="00B871AB" w:rsidRPr="0086721B">
        <w:rPr>
          <w:rFonts w:asciiTheme="minorHAnsi" w:eastAsiaTheme="minorHAnsi" w:hAnsiTheme="minorHAnsi" w:cs="Arial"/>
          <w:bCs/>
          <w:iCs/>
          <w:sz w:val="24"/>
          <w:szCs w:val="24"/>
        </w:rPr>
        <w:t xml:space="preserve"> </w:t>
      </w:r>
      <w:r w:rsidR="002A5F8F" w:rsidRPr="0086721B">
        <w:rPr>
          <w:rFonts w:asciiTheme="minorHAnsi" w:eastAsiaTheme="minorHAnsi" w:hAnsiTheme="minorHAnsi" w:cs="Arial"/>
          <w:bCs/>
          <w:iCs/>
          <w:sz w:val="24"/>
          <w:szCs w:val="24"/>
        </w:rPr>
        <w:t xml:space="preserve"> </w:t>
      </w:r>
      <w:r w:rsidR="002A5F8F" w:rsidRPr="0086721B">
        <w:rPr>
          <w:rFonts w:asciiTheme="minorHAnsi" w:eastAsiaTheme="minorHAnsi" w:hAnsiTheme="minorHAnsi" w:cs="Arial"/>
          <w:bCs/>
          <w:i/>
          <w:sz w:val="24"/>
          <w:szCs w:val="24"/>
        </w:rPr>
        <w:t xml:space="preserve">Foundation Phase Outdoor Learning Handbook. </w:t>
      </w:r>
      <w:r w:rsidR="002A5F8F" w:rsidRPr="0086721B">
        <w:rPr>
          <w:rFonts w:asciiTheme="minorHAnsi" w:eastAsiaTheme="minorHAnsi" w:hAnsiTheme="minorHAnsi" w:cs="Arial"/>
          <w:bCs/>
          <w:iCs/>
          <w:sz w:val="24"/>
          <w:szCs w:val="24"/>
        </w:rPr>
        <w:t>Cardiff. Access Here:</w:t>
      </w:r>
      <w:r w:rsidR="002A5F8F" w:rsidRPr="0086721B">
        <w:rPr>
          <w:rFonts w:asciiTheme="minorHAnsi" w:eastAsiaTheme="minorHAnsi" w:hAnsiTheme="minorHAnsi" w:cs="Arial"/>
          <w:bCs/>
          <w:i/>
          <w:sz w:val="24"/>
          <w:szCs w:val="24"/>
        </w:rPr>
        <w:t xml:space="preserve"> </w:t>
      </w:r>
      <w:hyperlink r:id="rId22" w:history="1">
        <w:r w:rsidR="002A5F8F" w:rsidRPr="0086721B">
          <w:rPr>
            <w:rStyle w:val="Hyperlink"/>
            <w:rFonts w:asciiTheme="minorHAnsi" w:eastAsiaTheme="minorHAnsi" w:hAnsiTheme="minorHAnsi" w:cs="Arial"/>
            <w:bCs/>
            <w:iCs/>
            <w:sz w:val="24"/>
            <w:szCs w:val="24"/>
          </w:rPr>
          <w:t>https://hwb.gov.wales/storage/fcb8539c-9be7-4883-8542-35d7b54b56f2/foundation-phase-outdoor-learning-handbook.pdf</w:t>
        </w:r>
      </w:hyperlink>
      <w:r w:rsidR="00B871AB" w:rsidRPr="0086721B">
        <w:rPr>
          <w:rFonts w:asciiTheme="minorHAnsi" w:eastAsiaTheme="minorHAnsi" w:hAnsiTheme="minorHAnsi" w:cs="Arial"/>
          <w:bCs/>
          <w:iCs/>
          <w:sz w:val="24"/>
          <w:szCs w:val="24"/>
        </w:rPr>
        <w:t xml:space="preserve"> </w:t>
      </w:r>
      <w:r w:rsidR="002A5F8F" w:rsidRPr="0086721B">
        <w:rPr>
          <w:rFonts w:asciiTheme="minorHAnsi" w:eastAsiaTheme="minorHAnsi" w:hAnsiTheme="minorHAnsi" w:cs="Arial"/>
          <w:bCs/>
          <w:iCs/>
          <w:sz w:val="24"/>
          <w:szCs w:val="24"/>
        </w:rPr>
        <w:t>. (Accessed: 20.03.21).</w:t>
      </w:r>
    </w:p>
    <w:p w14:paraId="6F1B62B6" w14:textId="77777777" w:rsidR="00515166" w:rsidRPr="0086721B" w:rsidRDefault="00515166" w:rsidP="0086721B">
      <w:pPr>
        <w:pStyle w:val="ListParagraph"/>
        <w:spacing w:after="200" w:line="360" w:lineRule="auto"/>
        <w:jc w:val="both"/>
        <w:rPr>
          <w:rFonts w:asciiTheme="minorHAnsi" w:eastAsiaTheme="minorHAnsi" w:hAnsiTheme="minorHAnsi" w:cs="Arial"/>
          <w:bCs/>
          <w:iCs/>
          <w:sz w:val="24"/>
          <w:szCs w:val="24"/>
        </w:rPr>
      </w:pPr>
    </w:p>
    <w:p w14:paraId="61661F37" w14:textId="441D0C69" w:rsidR="00B871AB" w:rsidRPr="0086721B" w:rsidRDefault="00B871AB" w:rsidP="0086721B">
      <w:pPr>
        <w:pStyle w:val="ListParagraph"/>
        <w:numPr>
          <w:ilvl w:val="0"/>
          <w:numId w:val="5"/>
        </w:numPr>
        <w:spacing w:after="200" w:line="360" w:lineRule="auto"/>
        <w:jc w:val="both"/>
        <w:rPr>
          <w:rFonts w:asciiTheme="minorHAnsi" w:eastAsiaTheme="minorHAnsi" w:hAnsiTheme="minorHAnsi" w:cs="Arial"/>
          <w:bCs/>
          <w:iCs/>
          <w:sz w:val="24"/>
          <w:szCs w:val="24"/>
        </w:rPr>
      </w:pPr>
      <w:r w:rsidRPr="0086721B">
        <w:rPr>
          <w:rFonts w:asciiTheme="minorHAnsi" w:eastAsiaTheme="minorHAnsi" w:hAnsiTheme="minorHAnsi" w:cs="Arial"/>
          <w:bCs/>
          <w:iCs/>
          <w:sz w:val="24"/>
          <w:szCs w:val="24"/>
        </w:rPr>
        <w:t>Timmerman</w:t>
      </w:r>
      <w:r w:rsidR="002A5F8F" w:rsidRPr="0086721B">
        <w:rPr>
          <w:rFonts w:asciiTheme="minorHAnsi" w:eastAsiaTheme="minorHAnsi" w:hAnsiTheme="minorHAnsi" w:cs="Arial"/>
          <w:bCs/>
          <w:iCs/>
          <w:sz w:val="24"/>
          <w:szCs w:val="24"/>
        </w:rPr>
        <w:t xml:space="preserve">, V. </w:t>
      </w:r>
      <w:r w:rsidRPr="0086721B">
        <w:rPr>
          <w:rFonts w:asciiTheme="minorHAnsi" w:eastAsiaTheme="minorHAnsi" w:hAnsiTheme="minorHAnsi" w:cs="Arial"/>
          <w:bCs/>
          <w:iCs/>
          <w:sz w:val="24"/>
          <w:szCs w:val="24"/>
        </w:rPr>
        <w:t>(2018)</w:t>
      </w:r>
      <w:r w:rsidR="00254B56" w:rsidRPr="0086721B">
        <w:rPr>
          <w:rFonts w:asciiTheme="minorHAnsi" w:eastAsiaTheme="minorHAnsi" w:hAnsiTheme="minorHAnsi" w:cs="Arial"/>
          <w:bCs/>
          <w:iCs/>
          <w:sz w:val="24"/>
          <w:szCs w:val="24"/>
        </w:rPr>
        <w:t xml:space="preserve"> </w:t>
      </w:r>
      <w:r w:rsidR="00254B56" w:rsidRPr="0086721B">
        <w:rPr>
          <w:rFonts w:asciiTheme="minorHAnsi" w:eastAsiaTheme="minorHAnsi" w:hAnsiTheme="minorHAnsi" w:cs="Arial"/>
          <w:bCs/>
          <w:i/>
          <w:sz w:val="24"/>
          <w:szCs w:val="24"/>
        </w:rPr>
        <w:t xml:space="preserve">Cross- Curricular Teaching: How Does it Work?  </w:t>
      </w:r>
      <w:r w:rsidR="000A6E78" w:rsidRPr="0086721B">
        <w:rPr>
          <w:rFonts w:asciiTheme="minorHAnsi" w:eastAsiaTheme="minorHAnsi" w:hAnsiTheme="minorHAnsi" w:cs="Arial"/>
          <w:bCs/>
          <w:i/>
          <w:sz w:val="24"/>
          <w:szCs w:val="24"/>
        </w:rPr>
        <w:t xml:space="preserve">Paris: </w:t>
      </w:r>
      <w:r w:rsidR="00254B56" w:rsidRPr="0086721B">
        <w:rPr>
          <w:rFonts w:asciiTheme="minorHAnsi" w:eastAsiaTheme="minorHAnsi" w:hAnsiTheme="minorHAnsi" w:cs="Arial"/>
          <w:bCs/>
          <w:i/>
          <w:sz w:val="24"/>
          <w:szCs w:val="24"/>
        </w:rPr>
        <w:t>Erasmus+ Programme and European Union</w:t>
      </w:r>
      <w:r w:rsidR="000A6E78" w:rsidRPr="0086721B">
        <w:rPr>
          <w:rFonts w:asciiTheme="minorHAnsi" w:eastAsiaTheme="minorHAnsi" w:hAnsiTheme="minorHAnsi" w:cs="Arial"/>
          <w:bCs/>
          <w:i/>
          <w:sz w:val="24"/>
          <w:szCs w:val="24"/>
        </w:rPr>
        <w:t>. Access Here:</w:t>
      </w:r>
      <w:r w:rsidRPr="0086721B">
        <w:rPr>
          <w:rFonts w:asciiTheme="minorHAnsi" w:eastAsiaTheme="minorHAnsi" w:hAnsiTheme="minorHAnsi" w:cs="Arial"/>
          <w:bCs/>
          <w:iCs/>
          <w:sz w:val="24"/>
          <w:szCs w:val="24"/>
        </w:rPr>
        <w:t xml:space="preserve"> </w:t>
      </w:r>
      <w:hyperlink r:id="rId23" w:history="1">
        <w:r w:rsidRPr="0086721B">
          <w:rPr>
            <w:rStyle w:val="Hyperlink"/>
            <w:rFonts w:asciiTheme="minorHAnsi" w:eastAsiaTheme="minorHAnsi" w:hAnsiTheme="minorHAnsi" w:cs="Arial"/>
            <w:bCs/>
            <w:iCs/>
            <w:sz w:val="24"/>
            <w:szCs w:val="24"/>
          </w:rPr>
          <w:t>https://www.france-education-international.fr/sites/default/files/atoms/files/crosscut-cross-curricular-teaching-how-does-it-work-synthesis.pdf</w:t>
        </w:r>
      </w:hyperlink>
      <w:r w:rsidRPr="0086721B">
        <w:rPr>
          <w:rFonts w:asciiTheme="minorHAnsi" w:eastAsiaTheme="minorHAnsi" w:hAnsiTheme="minorHAnsi" w:cs="Arial"/>
          <w:bCs/>
          <w:iCs/>
          <w:sz w:val="24"/>
          <w:szCs w:val="24"/>
        </w:rPr>
        <w:t xml:space="preserve"> </w:t>
      </w:r>
      <w:r w:rsidR="000A6E78" w:rsidRPr="0086721B">
        <w:rPr>
          <w:rFonts w:asciiTheme="minorHAnsi" w:eastAsiaTheme="minorHAnsi" w:hAnsiTheme="minorHAnsi" w:cs="Arial"/>
          <w:bCs/>
          <w:iCs/>
          <w:sz w:val="24"/>
          <w:szCs w:val="24"/>
        </w:rPr>
        <w:t>. (Accessed: 20.03.21).</w:t>
      </w:r>
    </w:p>
    <w:p w14:paraId="25C87559" w14:textId="24193822" w:rsidR="00B871AB" w:rsidRPr="0086721B" w:rsidRDefault="00B871AB" w:rsidP="0086721B">
      <w:pPr>
        <w:pStyle w:val="ListParagraph"/>
        <w:numPr>
          <w:ilvl w:val="0"/>
          <w:numId w:val="5"/>
        </w:numPr>
        <w:spacing w:after="200" w:line="360" w:lineRule="auto"/>
        <w:jc w:val="both"/>
        <w:rPr>
          <w:rFonts w:asciiTheme="minorHAnsi" w:eastAsiaTheme="minorHAnsi" w:hAnsiTheme="minorHAnsi" w:cs="Arial"/>
          <w:bCs/>
          <w:iCs/>
          <w:sz w:val="24"/>
          <w:szCs w:val="24"/>
        </w:rPr>
      </w:pPr>
      <w:r w:rsidRPr="0086721B">
        <w:rPr>
          <w:rFonts w:asciiTheme="minorHAnsi" w:eastAsiaTheme="minorHAnsi" w:hAnsiTheme="minorHAnsi" w:cs="Arial"/>
          <w:bCs/>
          <w:iCs/>
          <w:sz w:val="24"/>
          <w:szCs w:val="24"/>
        </w:rPr>
        <w:t>Aslan</w:t>
      </w:r>
      <w:r w:rsidR="00D623F8" w:rsidRPr="0086721B">
        <w:rPr>
          <w:rFonts w:asciiTheme="minorHAnsi" w:eastAsiaTheme="minorHAnsi" w:hAnsiTheme="minorHAnsi" w:cs="Arial"/>
          <w:bCs/>
          <w:iCs/>
          <w:sz w:val="24"/>
          <w:szCs w:val="24"/>
        </w:rPr>
        <w:t xml:space="preserve">, Y. </w:t>
      </w:r>
      <w:r w:rsidRPr="0086721B">
        <w:rPr>
          <w:rFonts w:asciiTheme="minorHAnsi" w:eastAsiaTheme="minorHAnsi" w:hAnsiTheme="minorHAnsi" w:cs="Arial"/>
          <w:bCs/>
          <w:iCs/>
          <w:sz w:val="24"/>
          <w:szCs w:val="24"/>
        </w:rPr>
        <w:t>(2016)</w:t>
      </w:r>
      <w:r w:rsidR="00D623F8" w:rsidRPr="0086721B">
        <w:rPr>
          <w:rFonts w:asciiTheme="minorHAnsi" w:eastAsiaTheme="minorHAnsi" w:hAnsiTheme="minorHAnsi" w:cs="Arial"/>
          <w:bCs/>
          <w:iCs/>
          <w:sz w:val="24"/>
          <w:szCs w:val="24"/>
        </w:rPr>
        <w:t xml:space="preserve"> </w:t>
      </w:r>
      <w:r w:rsidR="00D623F8" w:rsidRPr="0086721B">
        <w:rPr>
          <w:rFonts w:asciiTheme="minorHAnsi" w:eastAsiaTheme="minorHAnsi" w:hAnsiTheme="minorHAnsi" w:cs="Arial"/>
          <w:bCs/>
          <w:i/>
          <w:sz w:val="24"/>
          <w:szCs w:val="24"/>
        </w:rPr>
        <w:t>The Effects of Cross-Curricular Instruction on Reading Comprehension.</w:t>
      </w:r>
      <w:r w:rsidR="00D623F8" w:rsidRPr="0086721B">
        <w:rPr>
          <w:rFonts w:asciiTheme="minorHAnsi" w:eastAsiaTheme="minorHAnsi" w:hAnsiTheme="minorHAnsi" w:cs="Arial"/>
          <w:bCs/>
          <w:iCs/>
          <w:sz w:val="24"/>
          <w:szCs w:val="24"/>
        </w:rPr>
        <w:t xml:space="preserve"> Turkey: University of </w:t>
      </w:r>
      <w:proofErr w:type="spellStart"/>
      <w:r w:rsidR="00D623F8" w:rsidRPr="0086721B">
        <w:rPr>
          <w:rFonts w:asciiTheme="minorHAnsi" w:eastAsiaTheme="minorHAnsi" w:hAnsiTheme="minorHAnsi" w:cs="Arial"/>
          <w:bCs/>
          <w:iCs/>
          <w:sz w:val="24"/>
          <w:szCs w:val="24"/>
        </w:rPr>
        <w:t>Sinop</w:t>
      </w:r>
      <w:proofErr w:type="spellEnd"/>
      <w:r w:rsidR="00D623F8" w:rsidRPr="0086721B">
        <w:rPr>
          <w:rFonts w:asciiTheme="minorHAnsi" w:eastAsiaTheme="minorHAnsi" w:hAnsiTheme="minorHAnsi" w:cs="Arial"/>
          <w:bCs/>
          <w:iCs/>
          <w:sz w:val="24"/>
          <w:szCs w:val="24"/>
        </w:rPr>
        <w:t xml:space="preserve">. </w:t>
      </w:r>
      <w:r w:rsidRPr="0086721B">
        <w:rPr>
          <w:rFonts w:asciiTheme="minorHAnsi" w:eastAsiaTheme="minorHAnsi" w:hAnsiTheme="minorHAnsi" w:cs="Arial"/>
          <w:bCs/>
          <w:iCs/>
          <w:sz w:val="24"/>
          <w:szCs w:val="24"/>
        </w:rPr>
        <w:t xml:space="preserve"> </w:t>
      </w:r>
    </w:p>
    <w:p w14:paraId="164A8E2F" w14:textId="2F5E0710" w:rsidR="00B871AB" w:rsidRPr="0086721B" w:rsidRDefault="00B871AB" w:rsidP="0086721B">
      <w:pPr>
        <w:pStyle w:val="ListParagraph"/>
        <w:numPr>
          <w:ilvl w:val="0"/>
          <w:numId w:val="5"/>
        </w:numPr>
        <w:spacing w:after="200" w:line="360" w:lineRule="auto"/>
        <w:jc w:val="both"/>
        <w:rPr>
          <w:rFonts w:asciiTheme="minorHAnsi" w:eastAsiaTheme="minorHAnsi" w:hAnsiTheme="minorHAnsi" w:cstheme="minorHAnsi"/>
          <w:bCs/>
          <w:iCs/>
          <w:sz w:val="24"/>
          <w:szCs w:val="24"/>
        </w:rPr>
      </w:pPr>
      <w:r w:rsidRPr="0086721B">
        <w:rPr>
          <w:rFonts w:asciiTheme="minorHAnsi" w:eastAsiaTheme="minorHAnsi" w:hAnsiTheme="minorHAnsi" w:cstheme="minorHAnsi"/>
          <w:bCs/>
          <w:iCs/>
          <w:sz w:val="24"/>
          <w:szCs w:val="24"/>
        </w:rPr>
        <w:t>OECD (2013)</w:t>
      </w:r>
      <w:r w:rsidR="0045124F" w:rsidRPr="0086721B">
        <w:rPr>
          <w:rFonts w:asciiTheme="minorHAnsi" w:eastAsiaTheme="minorHAnsi" w:hAnsiTheme="minorHAnsi" w:cstheme="minorHAnsi"/>
          <w:bCs/>
          <w:iCs/>
          <w:sz w:val="24"/>
          <w:szCs w:val="24"/>
        </w:rPr>
        <w:t xml:space="preserve"> </w:t>
      </w:r>
      <w:r w:rsidR="0045124F" w:rsidRPr="0086721B">
        <w:rPr>
          <w:rFonts w:asciiTheme="minorHAnsi" w:eastAsiaTheme="minorHAnsi" w:hAnsiTheme="minorHAnsi" w:cstheme="minorHAnsi"/>
          <w:bCs/>
          <w:i/>
          <w:sz w:val="24"/>
          <w:szCs w:val="24"/>
        </w:rPr>
        <w:t xml:space="preserve">Assessment for Learning Formative Assessment. </w:t>
      </w:r>
      <w:r w:rsidR="0045124F" w:rsidRPr="0086721B">
        <w:rPr>
          <w:rFonts w:asciiTheme="minorHAnsi" w:eastAsiaTheme="minorHAnsi" w:hAnsiTheme="minorHAnsi" w:cstheme="minorHAnsi"/>
          <w:bCs/>
          <w:iCs/>
          <w:sz w:val="24"/>
          <w:szCs w:val="24"/>
        </w:rPr>
        <w:t xml:space="preserve">Access Here: </w:t>
      </w:r>
      <w:hyperlink r:id="rId24" w:history="1">
        <w:r w:rsidR="0045124F" w:rsidRPr="0086721B">
          <w:rPr>
            <w:rStyle w:val="Hyperlink"/>
            <w:rFonts w:asciiTheme="minorHAnsi" w:eastAsiaTheme="minorHAnsi" w:hAnsiTheme="minorHAnsi" w:cstheme="minorHAnsi"/>
            <w:bCs/>
            <w:iCs/>
            <w:sz w:val="24"/>
            <w:szCs w:val="24"/>
          </w:rPr>
          <w:t>https://www.oecd.org/site/educeri21st/40600533.pdf</w:t>
        </w:r>
      </w:hyperlink>
      <w:r w:rsidRPr="0086721B">
        <w:rPr>
          <w:rFonts w:asciiTheme="minorHAnsi" w:eastAsiaTheme="minorHAnsi" w:hAnsiTheme="minorHAnsi" w:cstheme="minorHAnsi"/>
          <w:bCs/>
          <w:iCs/>
          <w:sz w:val="24"/>
          <w:szCs w:val="24"/>
        </w:rPr>
        <w:t xml:space="preserve"> </w:t>
      </w:r>
      <w:r w:rsidR="0045124F" w:rsidRPr="0086721B">
        <w:rPr>
          <w:rFonts w:asciiTheme="minorHAnsi" w:eastAsiaTheme="minorHAnsi" w:hAnsiTheme="minorHAnsi" w:cstheme="minorHAnsi"/>
          <w:bCs/>
          <w:iCs/>
          <w:sz w:val="24"/>
          <w:szCs w:val="24"/>
        </w:rPr>
        <w:t>. (Accessed:</w:t>
      </w:r>
      <w:r w:rsidR="007A08B0" w:rsidRPr="0086721B">
        <w:rPr>
          <w:rFonts w:asciiTheme="minorHAnsi" w:eastAsiaTheme="minorHAnsi" w:hAnsiTheme="minorHAnsi" w:cstheme="minorHAnsi"/>
          <w:bCs/>
          <w:iCs/>
          <w:sz w:val="24"/>
          <w:szCs w:val="24"/>
        </w:rPr>
        <w:t>20.03.21).</w:t>
      </w:r>
    </w:p>
    <w:p w14:paraId="453D530D" w14:textId="67B01036" w:rsidR="00B871AB" w:rsidRPr="0086721B" w:rsidRDefault="00B871AB" w:rsidP="0086721B">
      <w:pPr>
        <w:pStyle w:val="ListParagraph"/>
        <w:numPr>
          <w:ilvl w:val="0"/>
          <w:numId w:val="5"/>
        </w:numPr>
        <w:spacing w:after="200" w:line="360" w:lineRule="auto"/>
        <w:jc w:val="both"/>
        <w:rPr>
          <w:rFonts w:asciiTheme="minorHAnsi" w:eastAsiaTheme="minorHAnsi" w:hAnsiTheme="minorHAnsi" w:cs="Arial"/>
          <w:bCs/>
          <w:iCs/>
          <w:sz w:val="24"/>
          <w:szCs w:val="24"/>
        </w:rPr>
      </w:pPr>
      <w:r w:rsidRPr="0086721B">
        <w:rPr>
          <w:rFonts w:asciiTheme="minorHAnsi" w:eastAsiaTheme="minorHAnsi" w:hAnsiTheme="minorHAnsi" w:cstheme="minorHAnsi"/>
          <w:bCs/>
          <w:iCs/>
          <w:sz w:val="24"/>
          <w:szCs w:val="24"/>
        </w:rPr>
        <w:t>Bew</w:t>
      </w:r>
      <w:r w:rsidR="007A08B0" w:rsidRPr="0086721B">
        <w:rPr>
          <w:rFonts w:asciiTheme="minorHAnsi" w:eastAsiaTheme="minorHAnsi" w:hAnsiTheme="minorHAnsi" w:cstheme="minorHAnsi"/>
          <w:bCs/>
          <w:iCs/>
          <w:sz w:val="24"/>
          <w:szCs w:val="24"/>
        </w:rPr>
        <w:t>, L.</w:t>
      </w:r>
      <w:r w:rsidRPr="0086721B">
        <w:rPr>
          <w:rFonts w:asciiTheme="minorHAnsi" w:eastAsiaTheme="minorHAnsi" w:hAnsiTheme="minorHAnsi" w:cstheme="minorHAnsi"/>
          <w:bCs/>
          <w:iCs/>
          <w:sz w:val="24"/>
          <w:szCs w:val="24"/>
        </w:rPr>
        <w:t xml:space="preserve"> (2019)</w:t>
      </w:r>
      <w:r w:rsidR="007A08B0" w:rsidRPr="0086721B">
        <w:rPr>
          <w:rFonts w:asciiTheme="minorHAnsi" w:eastAsiaTheme="minorHAnsi" w:hAnsiTheme="minorHAnsi" w:cstheme="minorHAnsi"/>
          <w:bCs/>
          <w:iCs/>
          <w:sz w:val="24"/>
          <w:szCs w:val="24"/>
        </w:rPr>
        <w:t xml:space="preserve"> </w:t>
      </w:r>
      <w:r w:rsidR="007A08B0" w:rsidRPr="0086721B">
        <w:rPr>
          <w:rFonts w:asciiTheme="minorHAnsi" w:eastAsiaTheme="minorHAnsi" w:hAnsiTheme="minorHAnsi" w:cstheme="minorHAnsi"/>
          <w:bCs/>
          <w:i/>
          <w:sz w:val="24"/>
          <w:szCs w:val="24"/>
        </w:rPr>
        <w:t xml:space="preserve">Review of Key Stage Two Testing, Assessment and Accountability Progress Report. </w:t>
      </w:r>
      <w:r w:rsidR="00791621" w:rsidRPr="0086721B">
        <w:rPr>
          <w:rFonts w:asciiTheme="minorHAnsi" w:eastAsiaTheme="minorHAnsi" w:hAnsiTheme="minorHAnsi" w:cstheme="minorHAnsi"/>
          <w:bCs/>
          <w:i/>
          <w:sz w:val="24"/>
          <w:szCs w:val="24"/>
        </w:rPr>
        <w:t>Access Here:</w:t>
      </w:r>
      <w:r w:rsidRPr="0086721B">
        <w:rPr>
          <w:rFonts w:asciiTheme="minorHAnsi" w:eastAsiaTheme="minorHAnsi" w:hAnsiTheme="minorHAnsi" w:cstheme="minorHAnsi"/>
          <w:bCs/>
          <w:iCs/>
          <w:sz w:val="24"/>
          <w:szCs w:val="24"/>
        </w:rPr>
        <w:t xml:space="preserve"> </w:t>
      </w:r>
      <w:hyperlink r:id="rId25" w:history="1">
        <w:r w:rsidRPr="0086721B">
          <w:rPr>
            <w:rStyle w:val="Hyperlink"/>
            <w:rFonts w:asciiTheme="minorHAnsi" w:eastAsiaTheme="minorHAnsi" w:hAnsiTheme="minorHAnsi" w:cstheme="minorHAnsi"/>
            <w:bCs/>
            <w:iCs/>
            <w:sz w:val="24"/>
            <w:szCs w:val="24"/>
          </w:rPr>
          <w:t>https://assets.publishing.service.gov.uk/government/uploads/system/uploads/attachment_data/file/638974/DFE-00035-2011.pdf</w:t>
        </w:r>
      </w:hyperlink>
      <w:r w:rsidRPr="0086721B">
        <w:rPr>
          <w:rFonts w:asciiTheme="minorHAnsi" w:eastAsiaTheme="minorHAnsi" w:hAnsiTheme="minorHAnsi" w:cstheme="minorHAnsi"/>
          <w:bCs/>
          <w:iCs/>
          <w:sz w:val="24"/>
          <w:szCs w:val="24"/>
        </w:rPr>
        <w:t xml:space="preserve"> </w:t>
      </w:r>
      <w:r w:rsidR="00791621" w:rsidRPr="0086721B">
        <w:rPr>
          <w:rFonts w:asciiTheme="minorHAnsi" w:eastAsiaTheme="minorHAnsi" w:hAnsiTheme="minorHAnsi" w:cstheme="minorHAnsi"/>
          <w:bCs/>
          <w:iCs/>
          <w:sz w:val="24"/>
          <w:szCs w:val="24"/>
        </w:rPr>
        <w:t>(Accessed: 26.03.21).</w:t>
      </w:r>
    </w:p>
    <w:p w14:paraId="331AC2C5" w14:textId="42465623" w:rsidR="00B871AB" w:rsidRPr="0086721B" w:rsidRDefault="00791621" w:rsidP="0086721B">
      <w:pPr>
        <w:pStyle w:val="ListParagraph"/>
        <w:numPr>
          <w:ilvl w:val="0"/>
          <w:numId w:val="5"/>
        </w:numPr>
        <w:spacing w:after="200" w:line="360" w:lineRule="auto"/>
        <w:jc w:val="both"/>
        <w:rPr>
          <w:rFonts w:asciiTheme="minorHAnsi" w:eastAsiaTheme="minorHAnsi" w:hAnsiTheme="minorHAnsi" w:cstheme="minorHAnsi"/>
          <w:bCs/>
          <w:iCs/>
          <w:sz w:val="24"/>
          <w:szCs w:val="24"/>
        </w:rPr>
      </w:pPr>
      <w:r w:rsidRPr="0086721B">
        <w:rPr>
          <w:rFonts w:asciiTheme="minorHAnsi" w:eastAsiaTheme="minorHAnsi" w:hAnsiTheme="minorHAnsi" w:cstheme="minorHAnsi"/>
          <w:bCs/>
          <w:iCs/>
          <w:sz w:val="24"/>
          <w:szCs w:val="24"/>
        </w:rPr>
        <w:t xml:space="preserve"> </w:t>
      </w:r>
      <w:proofErr w:type="spellStart"/>
      <w:r w:rsidR="00B871AB" w:rsidRPr="0086721B">
        <w:rPr>
          <w:rFonts w:asciiTheme="minorHAnsi" w:eastAsiaTheme="minorHAnsi" w:hAnsiTheme="minorHAnsi" w:cstheme="minorHAnsi"/>
          <w:bCs/>
          <w:iCs/>
          <w:sz w:val="24"/>
          <w:szCs w:val="24"/>
        </w:rPr>
        <w:t>Aboulsoud</w:t>
      </w:r>
      <w:proofErr w:type="spellEnd"/>
      <w:r w:rsidR="00B871AB" w:rsidRPr="0086721B">
        <w:rPr>
          <w:rFonts w:asciiTheme="minorHAnsi" w:eastAsiaTheme="minorHAnsi" w:hAnsiTheme="minorHAnsi" w:cstheme="minorHAnsi"/>
          <w:bCs/>
          <w:iCs/>
          <w:sz w:val="24"/>
          <w:szCs w:val="24"/>
        </w:rPr>
        <w:t>,</w:t>
      </w:r>
      <w:r w:rsidRPr="0086721B">
        <w:rPr>
          <w:rFonts w:asciiTheme="minorHAnsi" w:eastAsiaTheme="minorHAnsi" w:hAnsiTheme="minorHAnsi" w:cstheme="minorHAnsi"/>
          <w:bCs/>
          <w:iCs/>
          <w:sz w:val="24"/>
          <w:szCs w:val="24"/>
        </w:rPr>
        <w:t xml:space="preserve"> S.</w:t>
      </w:r>
      <w:r w:rsidR="00B871AB" w:rsidRPr="0086721B">
        <w:rPr>
          <w:rFonts w:asciiTheme="minorHAnsi" w:eastAsiaTheme="minorHAnsi" w:hAnsiTheme="minorHAnsi" w:cstheme="minorHAnsi"/>
          <w:bCs/>
          <w:iCs/>
          <w:sz w:val="24"/>
          <w:szCs w:val="24"/>
        </w:rPr>
        <w:t xml:space="preserve"> </w:t>
      </w:r>
      <w:r w:rsidRPr="0086721B">
        <w:rPr>
          <w:rFonts w:asciiTheme="minorHAnsi" w:eastAsiaTheme="minorHAnsi" w:hAnsiTheme="minorHAnsi" w:cstheme="minorHAnsi"/>
          <w:bCs/>
          <w:iCs/>
          <w:sz w:val="24"/>
          <w:szCs w:val="24"/>
        </w:rPr>
        <w:t>(</w:t>
      </w:r>
      <w:r w:rsidR="00B871AB" w:rsidRPr="0086721B">
        <w:rPr>
          <w:rFonts w:asciiTheme="minorHAnsi" w:eastAsiaTheme="minorHAnsi" w:hAnsiTheme="minorHAnsi" w:cstheme="minorHAnsi"/>
          <w:bCs/>
          <w:iCs/>
          <w:sz w:val="24"/>
          <w:szCs w:val="24"/>
        </w:rPr>
        <w:t>2011).</w:t>
      </w:r>
      <w:r w:rsidRPr="0086721B">
        <w:rPr>
          <w:rFonts w:asciiTheme="minorHAnsi" w:eastAsiaTheme="minorHAnsi" w:hAnsiTheme="minorHAnsi" w:cstheme="minorHAnsi"/>
          <w:bCs/>
          <w:iCs/>
          <w:sz w:val="24"/>
          <w:szCs w:val="24"/>
        </w:rPr>
        <w:t xml:space="preserve"> </w:t>
      </w:r>
      <w:r w:rsidRPr="0086721B">
        <w:rPr>
          <w:rFonts w:asciiTheme="minorHAnsi" w:eastAsiaTheme="minorHAnsi" w:hAnsiTheme="minorHAnsi" w:cstheme="minorHAnsi"/>
          <w:bCs/>
          <w:i/>
          <w:sz w:val="24"/>
          <w:szCs w:val="24"/>
        </w:rPr>
        <w:t xml:space="preserve">Formative Versus Summative Assessment. </w:t>
      </w:r>
      <w:r w:rsidR="00813388" w:rsidRPr="0086721B">
        <w:rPr>
          <w:rFonts w:asciiTheme="minorHAnsi" w:eastAsiaTheme="minorHAnsi" w:hAnsiTheme="minorHAnsi" w:cstheme="minorHAnsi"/>
          <w:bCs/>
          <w:iCs/>
          <w:sz w:val="24"/>
          <w:szCs w:val="24"/>
        </w:rPr>
        <w:t>Volume 24, Issue 2. Egypt: University of Medicine.</w:t>
      </w:r>
    </w:p>
    <w:p w14:paraId="1E138D6A" w14:textId="0F8C7792" w:rsidR="00B871AB" w:rsidRPr="0086721B" w:rsidRDefault="00813388" w:rsidP="0086721B">
      <w:pPr>
        <w:pStyle w:val="ListParagraph"/>
        <w:numPr>
          <w:ilvl w:val="0"/>
          <w:numId w:val="5"/>
        </w:numPr>
        <w:spacing w:after="200" w:line="360" w:lineRule="auto"/>
        <w:jc w:val="both"/>
        <w:rPr>
          <w:rFonts w:asciiTheme="minorHAnsi" w:eastAsiaTheme="minorHAnsi" w:hAnsiTheme="minorHAnsi" w:cs="Arial"/>
          <w:bCs/>
          <w:iCs/>
          <w:sz w:val="24"/>
          <w:szCs w:val="24"/>
        </w:rPr>
      </w:pPr>
      <w:r w:rsidRPr="0086721B">
        <w:rPr>
          <w:rFonts w:asciiTheme="minorHAnsi" w:eastAsiaTheme="minorHAnsi" w:hAnsiTheme="minorHAnsi" w:cs="Arial"/>
          <w:bCs/>
          <w:iCs/>
          <w:sz w:val="24"/>
          <w:szCs w:val="24"/>
        </w:rPr>
        <w:t>Welsh Assembly Government.</w:t>
      </w:r>
      <w:r w:rsidR="00B871AB" w:rsidRPr="0086721B">
        <w:rPr>
          <w:rFonts w:asciiTheme="minorHAnsi" w:eastAsiaTheme="minorHAnsi" w:hAnsiTheme="minorHAnsi" w:cstheme="minorHAnsi"/>
          <w:bCs/>
          <w:iCs/>
          <w:sz w:val="24"/>
          <w:szCs w:val="24"/>
        </w:rPr>
        <w:t xml:space="preserve"> </w:t>
      </w:r>
      <w:r w:rsidRPr="0086721B">
        <w:rPr>
          <w:rFonts w:asciiTheme="minorHAnsi" w:eastAsiaTheme="minorHAnsi" w:hAnsiTheme="minorHAnsi" w:cstheme="minorHAnsi"/>
          <w:bCs/>
          <w:iCs/>
          <w:sz w:val="24"/>
          <w:szCs w:val="24"/>
        </w:rPr>
        <w:t>(</w:t>
      </w:r>
      <w:r w:rsidR="00B871AB" w:rsidRPr="0086721B">
        <w:rPr>
          <w:rFonts w:asciiTheme="minorHAnsi" w:eastAsiaTheme="minorHAnsi" w:hAnsiTheme="minorHAnsi" w:cstheme="minorHAnsi"/>
          <w:bCs/>
          <w:iCs/>
          <w:sz w:val="24"/>
          <w:szCs w:val="24"/>
        </w:rPr>
        <w:t>2019</w:t>
      </w:r>
      <w:r w:rsidRPr="0086721B">
        <w:rPr>
          <w:rFonts w:asciiTheme="minorHAnsi" w:eastAsiaTheme="minorHAnsi" w:hAnsiTheme="minorHAnsi" w:cstheme="minorHAnsi"/>
          <w:bCs/>
          <w:iCs/>
          <w:sz w:val="24"/>
          <w:szCs w:val="24"/>
        </w:rPr>
        <w:t xml:space="preserve">) </w:t>
      </w:r>
      <w:r w:rsidRPr="0086721B">
        <w:rPr>
          <w:rFonts w:asciiTheme="minorHAnsi" w:eastAsiaTheme="minorHAnsi" w:hAnsiTheme="minorHAnsi" w:cstheme="minorHAnsi"/>
          <w:bCs/>
          <w:i/>
          <w:sz w:val="24"/>
          <w:szCs w:val="24"/>
        </w:rPr>
        <w:t>Parents’ and Carers</w:t>
      </w:r>
      <w:r w:rsidR="00222E4A" w:rsidRPr="0086721B">
        <w:rPr>
          <w:rFonts w:asciiTheme="minorHAnsi" w:eastAsiaTheme="minorHAnsi" w:hAnsiTheme="minorHAnsi" w:cstheme="minorHAnsi"/>
          <w:bCs/>
          <w:i/>
          <w:sz w:val="24"/>
          <w:szCs w:val="24"/>
        </w:rPr>
        <w:t xml:space="preserve">’ Guide to Primary School for Children Aged Seven to Eleven. </w:t>
      </w:r>
      <w:r w:rsidR="00222E4A" w:rsidRPr="0086721B">
        <w:rPr>
          <w:rFonts w:asciiTheme="minorHAnsi" w:eastAsiaTheme="minorHAnsi" w:hAnsiTheme="minorHAnsi" w:cstheme="minorHAnsi"/>
          <w:bCs/>
          <w:iCs/>
          <w:sz w:val="24"/>
          <w:szCs w:val="24"/>
        </w:rPr>
        <w:t xml:space="preserve">Cardiff. Access Here: </w:t>
      </w:r>
      <w:r w:rsidRPr="0086721B">
        <w:rPr>
          <w:rFonts w:asciiTheme="minorHAnsi" w:eastAsiaTheme="minorHAnsi" w:hAnsiTheme="minorHAnsi" w:cstheme="minorHAnsi"/>
          <w:bCs/>
          <w:iCs/>
          <w:sz w:val="24"/>
          <w:szCs w:val="24"/>
        </w:rPr>
        <w:t xml:space="preserve"> </w:t>
      </w:r>
      <w:r w:rsidR="00B871AB" w:rsidRPr="0086721B">
        <w:rPr>
          <w:rFonts w:asciiTheme="minorHAnsi" w:eastAsiaTheme="minorHAnsi" w:hAnsiTheme="minorHAnsi" w:cstheme="minorHAnsi"/>
          <w:bCs/>
          <w:iCs/>
          <w:sz w:val="24"/>
          <w:szCs w:val="24"/>
        </w:rPr>
        <w:t xml:space="preserve"> </w:t>
      </w:r>
      <w:hyperlink r:id="rId26" w:history="1">
        <w:r w:rsidRPr="0086721B">
          <w:rPr>
            <w:rStyle w:val="Hyperlink"/>
            <w:rFonts w:asciiTheme="minorHAnsi" w:eastAsiaTheme="minorHAnsi" w:hAnsiTheme="minorHAnsi" w:cstheme="minorHAnsi"/>
            <w:bCs/>
            <w:iCs/>
            <w:sz w:val="24"/>
            <w:szCs w:val="24"/>
          </w:rPr>
          <w:t>https://gov.wales/sites/default/files/publications/2019-07/how-was-school-today-parents-and-carers-guide-to-primary-school-ages-7-11.pdf</w:t>
        </w:r>
      </w:hyperlink>
      <w:r w:rsidR="00222E4A" w:rsidRPr="0086721B">
        <w:rPr>
          <w:rFonts w:asciiTheme="minorHAnsi" w:eastAsiaTheme="minorHAnsi" w:hAnsiTheme="minorHAnsi" w:cstheme="minorHAnsi"/>
          <w:bCs/>
          <w:iCs/>
          <w:sz w:val="24"/>
          <w:szCs w:val="24"/>
        </w:rPr>
        <w:t>. (Accessed: 25.03.21)</w:t>
      </w:r>
    </w:p>
    <w:p w14:paraId="73561D82" w14:textId="1C5A5195" w:rsidR="00B871AB" w:rsidRPr="0086721B" w:rsidRDefault="00D853EF" w:rsidP="0086721B">
      <w:pPr>
        <w:numPr>
          <w:ilvl w:val="0"/>
          <w:numId w:val="5"/>
        </w:numPr>
        <w:spacing w:after="200" w:line="360" w:lineRule="auto"/>
        <w:jc w:val="both"/>
        <w:rPr>
          <w:rFonts w:asciiTheme="minorHAnsi" w:eastAsiaTheme="minorHAnsi" w:hAnsiTheme="minorHAnsi" w:cs="Arial"/>
          <w:bCs/>
          <w:iCs/>
          <w:sz w:val="24"/>
          <w:szCs w:val="24"/>
        </w:rPr>
      </w:pPr>
      <w:r w:rsidRPr="0086721B">
        <w:rPr>
          <w:rFonts w:asciiTheme="minorHAnsi" w:eastAsiaTheme="minorHAnsi" w:hAnsiTheme="minorHAnsi" w:cs="Arial"/>
          <w:b/>
          <w:i/>
          <w:sz w:val="24"/>
          <w:szCs w:val="24"/>
        </w:rPr>
        <w:t xml:space="preserve">Power, S. (2018) </w:t>
      </w:r>
      <w:r w:rsidRPr="0086721B">
        <w:rPr>
          <w:rFonts w:asciiTheme="minorHAnsi" w:eastAsiaTheme="minorHAnsi" w:hAnsiTheme="minorHAnsi" w:cs="Arial"/>
          <w:bCs/>
          <w:i/>
          <w:sz w:val="24"/>
          <w:szCs w:val="24"/>
        </w:rPr>
        <w:t xml:space="preserve">How Child- Centres </w:t>
      </w:r>
      <w:r w:rsidR="0086721B" w:rsidRPr="0086721B">
        <w:rPr>
          <w:rFonts w:asciiTheme="minorHAnsi" w:eastAsiaTheme="minorHAnsi" w:hAnsiTheme="minorHAnsi" w:cs="Arial"/>
          <w:bCs/>
          <w:i/>
          <w:sz w:val="24"/>
          <w:szCs w:val="24"/>
        </w:rPr>
        <w:t>Education</w:t>
      </w:r>
      <w:r w:rsidRPr="0086721B">
        <w:rPr>
          <w:rFonts w:asciiTheme="minorHAnsi" w:eastAsiaTheme="minorHAnsi" w:hAnsiTheme="minorHAnsi" w:cs="Arial"/>
          <w:bCs/>
          <w:i/>
          <w:sz w:val="24"/>
          <w:szCs w:val="24"/>
        </w:rPr>
        <w:t xml:space="preserve"> Favours Some Learners More Than Others. </w:t>
      </w:r>
      <w:r w:rsidR="0086721B" w:rsidRPr="0086721B">
        <w:rPr>
          <w:rFonts w:asciiTheme="minorHAnsi" w:eastAsiaTheme="minorHAnsi" w:hAnsiTheme="minorHAnsi" w:cs="Arial"/>
          <w:bCs/>
          <w:iCs/>
          <w:sz w:val="24"/>
          <w:szCs w:val="24"/>
        </w:rPr>
        <w:t xml:space="preserve">Cardiff: John Wiley and Sons LTD. </w:t>
      </w:r>
    </w:p>
    <w:p w14:paraId="2C84E54B" w14:textId="48DD9730" w:rsidR="00652B75" w:rsidRPr="0086721B" w:rsidRDefault="00652B75" w:rsidP="0086721B">
      <w:pPr>
        <w:spacing w:after="200" w:line="360" w:lineRule="auto"/>
        <w:ind w:left="360"/>
        <w:jc w:val="both"/>
        <w:rPr>
          <w:rFonts w:asciiTheme="minorHAnsi" w:eastAsiaTheme="minorHAnsi" w:hAnsiTheme="minorHAnsi" w:cs="Arial"/>
          <w:bCs/>
          <w:iCs/>
          <w:sz w:val="24"/>
          <w:szCs w:val="24"/>
        </w:rPr>
      </w:pPr>
    </w:p>
    <w:p w14:paraId="3A908944" w14:textId="77777777" w:rsidR="003D40EB" w:rsidRDefault="003D40EB" w:rsidP="00652B75">
      <w:pPr>
        <w:rPr>
          <w:rFonts w:asciiTheme="minorHAnsi" w:hAnsiTheme="minorHAnsi" w:cstheme="minorHAnsi"/>
          <w:sz w:val="24"/>
          <w:szCs w:val="24"/>
        </w:rPr>
      </w:pPr>
    </w:p>
    <w:p w14:paraId="4263DE49" w14:textId="77777777" w:rsidR="003D40EB" w:rsidRDefault="003D40EB" w:rsidP="00652B75">
      <w:pPr>
        <w:rPr>
          <w:rFonts w:asciiTheme="minorHAnsi" w:hAnsiTheme="minorHAnsi" w:cstheme="minorHAnsi"/>
          <w:sz w:val="24"/>
          <w:szCs w:val="24"/>
        </w:rPr>
      </w:pPr>
    </w:p>
    <w:p w14:paraId="7A21D95F" w14:textId="77777777" w:rsidR="00740F31" w:rsidRPr="00652B75" w:rsidRDefault="00740F31" w:rsidP="00652B75">
      <w:pPr>
        <w:rPr>
          <w:rFonts w:asciiTheme="minorHAnsi" w:hAnsiTheme="minorHAnsi" w:cstheme="minorHAnsi"/>
          <w:sz w:val="24"/>
          <w:szCs w:val="24"/>
        </w:rPr>
      </w:pPr>
    </w:p>
    <w:sectPr w:rsidR="00740F31" w:rsidRPr="00652B75" w:rsidSect="00EB337B">
      <w:footerReference w:type="even" r:id="rId27"/>
      <w:footerReference w:type="default" r:id="rId28"/>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2D57BB6" w14:textId="77777777" w:rsidR="005118EC" w:rsidRDefault="005118EC" w:rsidP="005118EC">
      <w:r>
        <w:separator/>
      </w:r>
    </w:p>
  </w:endnote>
  <w:endnote w:type="continuationSeparator" w:id="0">
    <w:p w14:paraId="47177DB9" w14:textId="77777777" w:rsidR="005118EC" w:rsidRDefault="005118EC" w:rsidP="005118E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20002A87" w:usb1="80000000" w:usb2="00000008"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Euphemia">
    <w:panose1 w:val="020B0503040102020104"/>
    <w:charset w:val="00"/>
    <w:family w:val="swiss"/>
    <w:pitch w:val="variable"/>
    <w:sig w:usb0="8000006F" w:usb1="0000004A" w:usb2="00002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587500109"/>
      <w:docPartObj>
        <w:docPartGallery w:val="Page Numbers (Bottom of Page)"/>
        <w:docPartUnique/>
      </w:docPartObj>
    </w:sdtPr>
    <w:sdtEndPr>
      <w:rPr>
        <w:rStyle w:val="PageNumber"/>
      </w:rPr>
    </w:sdtEndPr>
    <w:sdtContent>
      <w:p w14:paraId="39F564B3" w14:textId="25CFC89D" w:rsidR="005118EC" w:rsidRDefault="005118EC" w:rsidP="00EC7E9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C022941" w14:textId="77777777" w:rsidR="005118EC" w:rsidRDefault="005118EC" w:rsidP="005118EC">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207170043"/>
      <w:docPartObj>
        <w:docPartGallery w:val="Page Numbers (Bottom of Page)"/>
        <w:docPartUnique/>
      </w:docPartObj>
    </w:sdtPr>
    <w:sdtEndPr>
      <w:rPr>
        <w:rStyle w:val="PageNumber"/>
      </w:rPr>
    </w:sdtEndPr>
    <w:sdtContent>
      <w:p w14:paraId="38120E4C" w14:textId="2D5EE45E" w:rsidR="005118EC" w:rsidRDefault="005118EC" w:rsidP="00EC7E9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97C7E9C" w14:textId="77777777" w:rsidR="005118EC" w:rsidRDefault="005118EC" w:rsidP="005118EC">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F87916E" w14:textId="77777777" w:rsidR="005118EC" w:rsidRDefault="005118EC" w:rsidP="005118EC">
      <w:r>
        <w:separator/>
      </w:r>
    </w:p>
  </w:footnote>
  <w:footnote w:type="continuationSeparator" w:id="0">
    <w:p w14:paraId="1C0127E4" w14:textId="77777777" w:rsidR="005118EC" w:rsidRDefault="005118EC" w:rsidP="005118E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EC47122"/>
    <w:multiLevelType w:val="hybridMultilevel"/>
    <w:tmpl w:val="FB160E04"/>
    <w:lvl w:ilvl="0" w:tplc="1EA4C9CE">
      <w:start w:val="1"/>
      <w:numFmt w:val="bullet"/>
      <w:lvlText w:val="•"/>
      <w:lvlJc w:val="left"/>
      <w:pPr>
        <w:tabs>
          <w:tab w:val="num" w:pos="720"/>
        </w:tabs>
        <w:ind w:left="720" w:hanging="360"/>
      </w:pPr>
      <w:rPr>
        <w:rFonts w:ascii="Arial" w:hAnsi="Arial" w:hint="default"/>
      </w:rPr>
    </w:lvl>
    <w:lvl w:ilvl="1" w:tplc="9A9CDE4C" w:tentative="1">
      <w:start w:val="1"/>
      <w:numFmt w:val="bullet"/>
      <w:lvlText w:val="•"/>
      <w:lvlJc w:val="left"/>
      <w:pPr>
        <w:tabs>
          <w:tab w:val="num" w:pos="1440"/>
        </w:tabs>
        <w:ind w:left="1440" w:hanging="360"/>
      </w:pPr>
      <w:rPr>
        <w:rFonts w:ascii="Arial" w:hAnsi="Arial" w:hint="default"/>
      </w:rPr>
    </w:lvl>
    <w:lvl w:ilvl="2" w:tplc="C97E6344" w:tentative="1">
      <w:start w:val="1"/>
      <w:numFmt w:val="bullet"/>
      <w:lvlText w:val="•"/>
      <w:lvlJc w:val="left"/>
      <w:pPr>
        <w:tabs>
          <w:tab w:val="num" w:pos="2160"/>
        </w:tabs>
        <w:ind w:left="2160" w:hanging="360"/>
      </w:pPr>
      <w:rPr>
        <w:rFonts w:ascii="Arial" w:hAnsi="Arial" w:hint="default"/>
      </w:rPr>
    </w:lvl>
    <w:lvl w:ilvl="3" w:tplc="C7605898" w:tentative="1">
      <w:start w:val="1"/>
      <w:numFmt w:val="bullet"/>
      <w:lvlText w:val="•"/>
      <w:lvlJc w:val="left"/>
      <w:pPr>
        <w:tabs>
          <w:tab w:val="num" w:pos="2880"/>
        </w:tabs>
        <w:ind w:left="2880" w:hanging="360"/>
      </w:pPr>
      <w:rPr>
        <w:rFonts w:ascii="Arial" w:hAnsi="Arial" w:hint="default"/>
      </w:rPr>
    </w:lvl>
    <w:lvl w:ilvl="4" w:tplc="2E12D0D0" w:tentative="1">
      <w:start w:val="1"/>
      <w:numFmt w:val="bullet"/>
      <w:lvlText w:val="•"/>
      <w:lvlJc w:val="left"/>
      <w:pPr>
        <w:tabs>
          <w:tab w:val="num" w:pos="3600"/>
        </w:tabs>
        <w:ind w:left="3600" w:hanging="360"/>
      </w:pPr>
      <w:rPr>
        <w:rFonts w:ascii="Arial" w:hAnsi="Arial" w:hint="default"/>
      </w:rPr>
    </w:lvl>
    <w:lvl w:ilvl="5" w:tplc="765073E2" w:tentative="1">
      <w:start w:val="1"/>
      <w:numFmt w:val="bullet"/>
      <w:lvlText w:val="•"/>
      <w:lvlJc w:val="left"/>
      <w:pPr>
        <w:tabs>
          <w:tab w:val="num" w:pos="4320"/>
        </w:tabs>
        <w:ind w:left="4320" w:hanging="360"/>
      </w:pPr>
      <w:rPr>
        <w:rFonts w:ascii="Arial" w:hAnsi="Arial" w:hint="default"/>
      </w:rPr>
    </w:lvl>
    <w:lvl w:ilvl="6" w:tplc="4234174C" w:tentative="1">
      <w:start w:val="1"/>
      <w:numFmt w:val="bullet"/>
      <w:lvlText w:val="•"/>
      <w:lvlJc w:val="left"/>
      <w:pPr>
        <w:tabs>
          <w:tab w:val="num" w:pos="5040"/>
        </w:tabs>
        <w:ind w:left="5040" w:hanging="360"/>
      </w:pPr>
      <w:rPr>
        <w:rFonts w:ascii="Arial" w:hAnsi="Arial" w:hint="default"/>
      </w:rPr>
    </w:lvl>
    <w:lvl w:ilvl="7" w:tplc="344C9C80" w:tentative="1">
      <w:start w:val="1"/>
      <w:numFmt w:val="bullet"/>
      <w:lvlText w:val="•"/>
      <w:lvlJc w:val="left"/>
      <w:pPr>
        <w:tabs>
          <w:tab w:val="num" w:pos="5760"/>
        </w:tabs>
        <w:ind w:left="5760" w:hanging="360"/>
      </w:pPr>
      <w:rPr>
        <w:rFonts w:ascii="Arial" w:hAnsi="Arial" w:hint="default"/>
      </w:rPr>
    </w:lvl>
    <w:lvl w:ilvl="8" w:tplc="6A4E9DEE"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3666198A"/>
    <w:multiLevelType w:val="hybridMultilevel"/>
    <w:tmpl w:val="03B2107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57259F3"/>
    <w:multiLevelType w:val="hybridMultilevel"/>
    <w:tmpl w:val="3E1C170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BEC6DC8"/>
    <w:multiLevelType w:val="hybridMultilevel"/>
    <w:tmpl w:val="CE6EE1FC"/>
    <w:lvl w:ilvl="0" w:tplc="20B4E446">
      <w:start w:val="1"/>
      <w:numFmt w:val="bullet"/>
      <w:lvlText w:val="•"/>
      <w:lvlJc w:val="left"/>
      <w:pPr>
        <w:tabs>
          <w:tab w:val="num" w:pos="720"/>
        </w:tabs>
        <w:ind w:left="720" w:hanging="360"/>
      </w:pPr>
      <w:rPr>
        <w:rFonts w:ascii="Arial" w:hAnsi="Arial" w:hint="default"/>
      </w:rPr>
    </w:lvl>
    <w:lvl w:ilvl="1" w:tplc="04E06D00" w:tentative="1">
      <w:start w:val="1"/>
      <w:numFmt w:val="bullet"/>
      <w:lvlText w:val="•"/>
      <w:lvlJc w:val="left"/>
      <w:pPr>
        <w:tabs>
          <w:tab w:val="num" w:pos="1440"/>
        </w:tabs>
        <w:ind w:left="1440" w:hanging="360"/>
      </w:pPr>
      <w:rPr>
        <w:rFonts w:ascii="Arial" w:hAnsi="Arial" w:hint="default"/>
      </w:rPr>
    </w:lvl>
    <w:lvl w:ilvl="2" w:tplc="2F6A6DBA" w:tentative="1">
      <w:start w:val="1"/>
      <w:numFmt w:val="bullet"/>
      <w:lvlText w:val="•"/>
      <w:lvlJc w:val="left"/>
      <w:pPr>
        <w:tabs>
          <w:tab w:val="num" w:pos="2160"/>
        </w:tabs>
        <w:ind w:left="2160" w:hanging="360"/>
      </w:pPr>
      <w:rPr>
        <w:rFonts w:ascii="Arial" w:hAnsi="Arial" w:hint="default"/>
      </w:rPr>
    </w:lvl>
    <w:lvl w:ilvl="3" w:tplc="101C476E" w:tentative="1">
      <w:start w:val="1"/>
      <w:numFmt w:val="bullet"/>
      <w:lvlText w:val="•"/>
      <w:lvlJc w:val="left"/>
      <w:pPr>
        <w:tabs>
          <w:tab w:val="num" w:pos="2880"/>
        </w:tabs>
        <w:ind w:left="2880" w:hanging="360"/>
      </w:pPr>
      <w:rPr>
        <w:rFonts w:ascii="Arial" w:hAnsi="Arial" w:hint="default"/>
      </w:rPr>
    </w:lvl>
    <w:lvl w:ilvl="4" w:tplc="AF8E90E0" w:tentative="1">
      <w:start w:val="1"/>
      <w:numFmt w:val="bullet"/>
      <w:lvlText w:val="•"/>
      <w:lvlJc w:val="left"/>
      <w:pPr>
        <w:tabs>
          <w:tab w:val="num" w:pos="3600"/>
        </w:tabs>
        <w:ind w:left="3600" w:hanging="360"/>
      </w:pPr>
      <w:rPr>
        <w:rFonts w:ascii="Arial" w:hAnsi="Arial" w:hint="default"/>
      </w:rPr>
    </w:lvl>
    <w:lvl w:ilvl="5" w:tplc="80AE3BA0" w:tentative="1">
      <w:start w:val="1"/>
      <w:numFmt w:val="bullet"/>
      <w:lvlText w:val="•"/>
      <w:lvlJc w:val="left"/>
      <w:pPr>
        <w:tabs>
          <w:tab w:val="num" w:pos="4320"/>
        </w:tabs>
        <w:ind w:left="4320" w:hanging="360"/>
      </w:pPr>
      <w:rPr>
        <w:rFonts w:ascii="Arial" w:hAnsi="Arial" w:hint="default"/>
      </w:rPr>
    </w:lvl>
    <w:lvl w:ilvl="6" w:tplc="B558985C" w:tentative="1">
      <w:start w:val="1"/>
      <w:numFmt w:val="bullet"/>
      <w:lvlText w:val="•"/>
      <w:lvlJc w:val="left"/>
      <w:pPr>
        <w:tabs>
          <w:tab w:val="num" w:pos="5040"/>
        </w:tabs>
        <w:ind w:left="5040" w:hanging="360"/>
      </w:pPr>
      <w:rPr>
        <w:rFonts w:ascii="Arial" w:hAnsi="Arial" w:hint="default"/>
      </w:rPr>
    </w:lvl>
    <w:lvl w:ilvl="7" w:tplc="85E403C6" w:tentative="1">
      <w:start w:val="1"/>
      <w:numFmt w:val="bullet"/>
      <w:lvlText w:val="•"/>
      <w:lvlJc w:val="left"/>
      <w:pPr>
        <w:tabs>
          <w:tab w:val="num" w:pos="5760"/>
        </w:tabs>
        <w:ind w:left="5760" w:hanging="360"/>
      </w:pPr>
      <w:rPr>
        <w:rFonts w:ascii="Arial" w:hAnsi="Arial" w:hint="default"/>
      </w:rPr>
    </w:lvl>
    <w:lvl w:ilvl="8" w:tplc="1106566A"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4EAB32D2"/>
    <w:multiLevelType w:val="hybridMultilevel"/>
    <w:tmpl w:val="BAE8CB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15E3827"/>
    <w:multiLevelType w:val="hybridMultilevel"/>
    <w:tmpl w:val="CF94DDCE"/>
    <w:lvl w:ilvl="0" w:tplc="08090001">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A9D5F23"/>
    <w:multiLevelType w:val="hybridMultilevel"/>
    <w:tmpl w:val="676632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26C67E4"/>
    <w:multiLevelType w:val="hybridMultilevel"/>
    <w:tmpl w:val="B9241E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7FA06D5"/>
    <w:multiLevelType w:val="hybridMultilevel"/>
    <w:tmpl w:val="A02E81C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5"/>
  </w:num>
  <w:num w:numId="3">
    <w:abstractNumId w:val="6"/>
  </w:num>
  <w:num w:numId="4">
    <w:abstractNumId w:val="7"/>
  </w:num>
  <w:num w:numId="5">
    <w:abstractNumId w:val="2"/>
  </w:num>
  <w:num w:numId="6">
    <w:abstractNumId w:val="1"/>
  </w:num>
  <w:num w:numId="7">
    <w:abstractNumId w:val="3"/>
  </w:num>
  <w:num w:numId="8">
    <w:abstractNumId w:val="0"/>
  </w:num>
  <w:num w:numId="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734B"/>
    <w:rsid w:val="00003E1F"/>
    <w:rsid w:val="0000630D"/>
    <w:rsid w:val="00007712"/>
    <w:rsid w:val="0001063E"/>
    <w:rsid w:val="00011E9D"/>
    <w:rsid w:val="000136FD"/>
    <w:rsid w:val="000141BA"/>
    <w:rsid w:val="000147A7"/>
    <w:rsid w:val="00021259"/>
    <w:rsid w:val="00023ECD"/>
    <w:rsid w:val="00023FE4"/>
    <w:rsid w:val="00025186"/>
    <w:rsid w:val="000260B8"/>
    <w:rsid w:val="00031F4B"/>
    <w:rsid w:val="00032164"/>
    <w:rsid w:val="00032279"/>
    <w:rsid w:val="0003460C"/>
    <w:rsid w:val="00036385"/>
    <w:rsid w:val="00036C03"/>
    <w:rsid w:val="000430D7"/>
    <w:rsid w:val="00043465"/>
    <w:rsid w:val="00043F0A"/>
    <w:rsid w:val="00045B35"/>
    <w:rsid w:val="00060371"/>
    <w:rsid w:val="00060B86"/>
    <w:rsid w:val="000632E4"/>
    <w:rsid w:val="0006579F"/>
    <w:rsid w:val="00065A7C"/>
    <w:rsid w:val="00071A0A"/>
    <w:rsid w:val="00072247"/>
    <w:rsid w:val="00080D35"/>
    <w:rsid w:val="000A1E7E"/>
    <w:rsid w:val="000A2494"/>
    <w:rsid w:val="000A44A5"/>
    <w:rsid w:val="000A6E78"/>
    <w:rsid w:val="000A6EF5"/>
    <w:rsid w:val="000A7751"/>
    <w:rsid w:val="000B0CAB"/>
    <w:rsid w:val="000B1E1C"/>
    <w:rsid w:val="000B51B5"/>
    <w:rsid w:val="000B5540"/>
    <w:rsid w:val="000B7C9B"/>
    <w:rsid w:val="000C3292"/>
    <w:rsid w:val="000C3CC7"/>
    <w:rsid w:val="000D0C0A"/>
    <w:rsid w:val="000D0C9C"/>
    <w:rsid w:val="000D17DB"/>
    <w:rsid w:val="000E0835"/>
    <w:rsid w:val="000E2431"/>
    <w:rsid w:val="000E72B6"/>
    <w:rsid w:val="000F4503"/>
    <w:rsid w:val="001000EA"/>
    <w:rsid w:val="0010398F"/>
    <w:rsid w:val="00106707"/>
    <w:rsid w:val="001118D5"/>
    <w:rsid w:val="00112F9E"/>
    <w:rsid w:val="00113577"/>
    <w:rsid w:val="00114701"/>
    <w:rsid w:val="00114E68"/>
    <w:rsid w:val="00120CC2"/>
    <w:rsid w:val="00122253"/>
    <w:rsid w:val="001234CA"/>
    <w:rsid w:val="001236F9"/>
    <w:rsid w:val="001304BE"/>
    <w:rsid w:val="00130BC0"/>
    <w:rsid w:val="00131862"/>
    <w:rsid w:val="00132A49"/>
    <w:rsid w:val="00140F39"/>
    <w:rsid w:val="00144D0B"/>
    <w:rsid w:val="0014774D"/>
    <w:rsid w:val="0015070F"/>
    <w:rsid w:val="00155B78"/>
    <w:rsid w:val="00157CB3"/>
    <w:rsid w:val="001605EB"/>
    <w:rsid w:val="001607E7"/>
    <w:rsid w:val="00161A8A"/>
    <w:rsid w:val="00163985"/>
    <w:rsid w:val="00163ED3"/>
    <w:rsid w:val="00166053"/>
    <w:rsid w:val="00182CC4"/>
    <w:rsid w:val="00183075"/>
    <w:rsid w:val="00183AC9"/>
    <w:rsid w:val="00186082"/>
    <w:rsid w:val="00186A06"/>
    <w:rsid w:val="00187E7F"/>
    <w:rsid w:val="0019229D"/>
    <w:rsid w:val="00195A3F"/>
    <w:rsid w:val="00195ED2"/>
    <w:rsid w:val="00196523"/>
    <w:rsid w:val="001A16D1"/>
    <w:rsid w:val="001A23AF"/>
    <w:rsid w:val="001A2B6F"/>
    <w:rsid w:val="001A36DF"/>
    <w:rsid w:val="001B0092"/>
    <w:rsid w:val="001B0D28"/>
    <w:rsid w:val="001B358C"/>
    <w:rsid w:val="001B5A4B"/>
    <w:rsid w:val="001C1384"/>
    <w:rsid w:val="001C53F1"/>
    <w:rsid w:val="001D4350"/>
    <w:rsid w:val="001D5107"/>
    <w:rsid w:val="001E0379"/>
    <w:rsid w:val="001E060A"/>
    <w:rsid w:val="001E20AE"/>
    <w:rsid w:val="001E3170"/>
    <w:rsid w:val="001E3AF8"/>
    <w:rsid w:val="001E3D5A"/>
    <w:rsid w:val="001E6828"/>
    <w:rsid w:val="001E696F"/>
    <w:rsid w:val="001F1E02"/>
    <w:rsid w:val="001F31FA"/>
    <w:rsid w:val="001F3972"/>
    <w:rsid w:val="001F456D"/>
    <w:rsid w:val="001F49B7"/>
    <w:rsid w:val="001F4C23"/>
    <w:rsid w:val="0020220B"/>
    <w:rsid w:val="00202DB9"/>
    <w:rsid w:val="00203AFF"/>
    <w:rsid w:val="00211F52"/>
    <w:rsid w:val="002125BB"/>
    <w:rsid w:val="00212966"/>
    <w:rsid w:val="002162DA"/>
    <w:rsid w:val="002223B0"/>
    <w:rsid w:val="00222E4A"/>
    <w:rsid w:val="002231D8"/>
    <w:rsid w:val="00223CC9"/>
    <w:rsid w:val="00226D68"/>
    <w:rsid w:val="00230602"/>
    <w:rsid w:val="00231D1C"/>
    <w:rsid w:val="00237E59"/>
    <w:rsid w:val="00241C05"/>
    <w:rsid w:val="002440AF"/>
    <w:rsid w:val="00245CD4"/>
    <w:rsid w:val="00246B82"/>
    <w:rsid w:val="00247B0C"/>
    <w:rsid w:val="00252228"/>
    <w:rsid w:val="00254B56"/>
    <w:rsid w:val="0025507E"/>
    <w:rsid w:val="00265B89"/>
    <w:rsid w:val="0027616A"/>
    <w:rsid w:val="0028010E"/>
    <w:rsid w:val="00280938"/>
    <w:rsid w:val="0028215E"/>
    <w:rsid w:val="002824FB"/>
    <w:rsid w:val="00283F0D"/>
    <w:rsid w:val="00286720"/>
    <w:rsid w:val="00291C34"/>
    <w:rsid w:val="00295C76"/>
    <w:rsid w:val="002A36D7"/>
    <w:rsid w:val="002A470D"/>
    <w:rsid w:val="002A5F8F"/>
    <w:rsid w:val="002A7425"/>
    <w:rsid w:val="002A791C"/>
    <w:rsid w:val="002B0D57"/>
    <w:rsid w:val="002B3971"/>
    <w:rsid w:val="002B5FFC"/>
    <w:rsid w:val="002B7AEF"/>
    <w:rsid w:val="002C0CF6"/>
    <w:rsid w:val="002C1CB4"/>
    <w:rsid w:val="002C4AC9"/>
    <w:rsid w:val="002C4DD9"/>
    <w:rsid w:val="002C646D"/>
    <w:rsid w:val="002D0764"/>
    <w:rsid w:val="002D4456"/>
    <w:rsid w:val="002D46DB"/>
    <w:rsid w:val="002D4B6F"/>
    <w:rsid w:val="002D74FF"/>
    <w:rsid w:val="002E1ED7"/>
    <w:rsid w:val="002E1F5D"/>
    <w:rsid w:val="002F2043"/>
    <w:rsid w:val="002F5291"/>
    <w:rsid w:val="00302D3E"/>
    <w:rsid w:val="003041F0"/>
    <w:rsid w:val="00304232"/>
    <w:rsid w:val="00306FD8"/>
    <w:rsid w:val="00310168"/>
    <w:rsid w:val="003109DA"/>
    <w:rsid w:val="00313F2C"/>
    <w:rsid w:val="00314653"/>
    <w:rsid w:val="0032040E"/>
    <w:rsid w:val="0032139C"/>
    <w:rsid w:val="00323F68"/>
    <w:rsid w:val="00325305"/>
    <w:rsid w:val="00327609"/>
    <w:rsid w:val="00330F08"/>
    <w:rsid w:val="00330F44"/>
    <w:rsid w:val="00332CCB"/>
    <w:rsid w:val="00337D5D"/>
    <w:rsid w:val="0034614B"/>
    <w:rsid w:val="0034671F"/>
    <w:rsid w:val="003511CE"/>
    <w:rsid w:val="00361E8F"/>
    <w:rsid w:val="00362040"/>
    <w:rsid w:val="00362A20"/>
    <w:rsid w:val="00363400"/>
    <w:rsid w:val="00363A67"/>
    <w:rsid w:val="003640FB"/>
    <w:rsid w:val="00374E43"/>
    <w:rsid w:val="00375930"/>
    <w:rsid w:val="003760B1"/>
    <w:rsid w:val="0037666B"/>
    <w:rsid w:val="003777E7"/>
    <w:rsid w:val="00387CF6"/>
    <w:rsid w:val="00396AD6"/>
    <w:rsid w:val="003B120B"/>
    <w:rsid w:val="003B4A25"/>
    <w:rsid w:val="003B6523"/>
    <w:rsid w:val="003C0C03"/>
    <w:rsid w:val="003C31F9"/>
    <w:rsid w:val="003C556D"/>
    <w:rsid w:val="003D040D"/>
    <w:rsid w:val="003D40EB"/>
    <w:rsid w:val="003D4787"/>
    <w:rsid w:val="003D5F24"/>
    <w:rsid w:val="003E34B3"/>
    <w:rsid w:val="003E478A"/>
    <w:rsid w:val="003E63B9"/>
    <w:rsid w:val="003F30BF"/>
    <w:rsid w:val="003F5A78"/>
    <w:rsid w:val="004011AD"/>
    <w:rsid w:val="004044FB"/>
    <w:rsid w:val="00411760"/>
    <w:rsid w:val="00411F38"/>
    <w:rsid w:val="00422903"/>
    <w:rsid w:val="00424CB0"/>
    <w:rsid w:val="00426A65"/>
    <w:rsid w:val="0045124F"/>
    <w:rsid w:val="00452675"/>
    <w:rsid w:val="00464C29"/>
    <w:rsid w:val="00471D70"/>
    <w:rsid w:val="004722B6"/>
    <w:rsid w:val="00473547"/>
    <w:rsid w:val="0047454B"/>
    <w:rsid w:val="004762EA"/>
    <w:rsid w:val="00481A2E"/>
    <w:rsid w:val="00485852"/>
    <w:rsid w:val="0049024B"/>
    <w:rsid w:val="00492305"/>
    <w:rsid w:val="00492BFB"/>
    <w:rsid w:val="00493D89"/>
    <w:rsid w:val="004A1477"/>
    <w:rsid w:val="004A5CBB"/>
    <w:rsid w:val="004A6FA9"/>
    <w:rsid w:val="004B1FD4"/>
    <w:rsid w:val="004C0854"/>
    <w:rsid w:val="004C09E5"/>
    <w:rsid w:val="004C0A30"/>
    <w:rsid w:val="004C13DE"/>
    <w:rsid w:val="004C7C25"/>
    <w:rsid w:val="004D11B1"/>
    <w:rsid w:val="004D3B00"/>
    <w:rsid w:val="004D4705"/>
    <w:rsid w:val="004D589E"/>
    <w:rsid w:val="004E3B92"/>
    <w:rsid w:val="004E4730"/>
    <w:rsid w:val="004E57D1"/>
    <w:rsid w:val="004E5FB7"/>
    <w:rsid w:val="004F2838"/>
    <w:rsid w:val="004F6CBF"/>
    <w:rsid w:val="00500545"/>
    <w:rsid w:val="00500641"/>
    <w:rsid w:val="0050225F"/>
    <w:rsid w:val="00504BDD"/>
    <w:rsid w:val="00505328"/>
    <w:rsid w:val="00505344"/>
    <w:rsid w:val="005067C6"/>
    <w:rsid w:val="005118EC"/>
    <w:rsid w:val="00511CF2"/>
    <w:rsid w:val="00515166"/>
    <w:rsid w:val="00515B9B"/>
    <w:rsid w:val="00520A2C"/>
    <w:rsid w:val="00520D2C"/>
    <w:rsid w:val="00522DDA"/>
    <w:rsid w:val="00527B24"/>
    <w:rsid w:val="00532967"/>
    <w:rsid w:val="00532C45"/>
    <w:rsid w:val="00534385"/>
    <w:rsid w:val="005346F6"/>
    <w:rsid w:val="00542492"/>
    <w:rsid w:val="00542FB3"/>
    <w:rsid w:val="0054441C"/>
    <w:rsid w:val="0054628B"/>
    <w:rsid w:val="00550D35"/>
    <w:rsid w:val="005512F7"/>
    <w:rsid w:val="00551F81"/>
    <w:rsid w:val="00555B76"/>
    <w:rsid w:val="005579D8"/>
    <w:rsid w:val="00562197"/>
    <w:rsid w:val="00562294"/>
    <w:rsid w:val="00566B8E"/>
    <w:rsid w:val="005677C4"/>
    <w:rsid w:val="00570E9C"/>
    <w:rsid w:val="0057682F"/>
    <w:rsid w:val="005814A4"/>
    <w:rsid w:val="005827EF"/>
    <w:rsid w:val="0058444C"/>
    <w:rsid w:val="005920C8"/>
    <w:rsid w:val="005923E3"/>
    <w:rsid w:val="00592DFE"/>
    <w:rsid w:val="00597B8F"/>
    <w:rsid w:val="00597D2D"/>
    <w:rsid w:val="005A1DB2"/>
    <w:rsid w:val="005A3A3A"/>
    <w:rsid w:val="005A41C5"/>
    <w:rsid w:val="005B6505"/>
    <w:rsid w:val="005C0527"/>
    <w:rsid w:val="005C1AD8"/>
    <w:rsid w:val="005C4419"/>
    <w:rsid w:val="005C51B4"/>
    <w:rsid w:val="005C6B36"/>
    <w:rsid w:val="005D099F"/>
    <w:rsid w:val="005D4EA1"/>
    <w:rsid w:val="005D6086"/>
    <w:rsid w:val="005E1DCD"/>
    <w:rsid w:val="005E430D"/>
    <w:rsid w:val="005F43F6"/>
    <w:rsid w:val="0060031F"/>
    <w:rsid w:val="0060103E"/>
    <w:rsid w:val="00603B1A"/>
    <w:rsid w:val="00603F0E"/>
    <w:rsid w:val="0061253D"/>
    <w:rsid w:val="00613808"/>
    <w:rsid w:val="00614F42"/>
    <w:rsid w:val="00631175"/>
    <w:rsid w:val="00635106"/>
    <w:rsid w:val="006437C7"/>
    <w:rsid w:val="00644E87"/>
    <w:rsid w:val="00652B75"/>
    <w:rsid w:val="00654D56"/>
    <w:rsid w:val="00655EC5"/>
    <w:rsid w:val="006568EA"/>
    <w:rsid w:val="006615EA"/>
    <w:rsid w:val="00662526"/>
    <w:rsid w:val="0066402A"/>
    <w:rsid w:val="006663E0"/>
    <w:rsid w:val="00667716"/>
    <w:rsid w:val="006702C6"/>
    <w:rsid w:val="00672EBF"/>
    <w:rsid w:val="00673A2F"/>
    <w:rsid w:val="00676636"/>
    <w:rsid w:val="00677530"/>
    <w:rsid w:val="006817C5"/>
    <w:rsid w:val="006822EF"/>
    <w:rsid w:val="006940FB"/>
    <w:rsid w:val="006A059E"/>
    <w:rsid w:val="006A6CBA"/>
    <w:rsid w:val="006B67AE"/>
    <w:rsid w:val="006C0F52"/>
    <w:rsid w:val="006D6198"/>
    <w:rsid w:val="006D7012"/>
    <w:rsid w:val="006D76BE"/>
    <w:rsid w:val="006E0591"/>
    <w:rsid w:val="006E1159"/>
    <w:rsid w:val="006E1261"/>
    <w:rsid w:val="006E4880"/>
    <w:rsid w:val="006E5F1D"/>
    <w:rsid w:val="006F092B"/>
    <w:rsid w:val="006F33D6"/>
    <w:rsid w:val="006F7216"/>
    <w:rsid w:val="00702421"/>
    <w:rsid w:val="00702B7B"/>
    <w:rsid w:val="007062DF"/>
    <w:rsid w:val="007103B4"/>
    <w:rsid w:val="00710DFB"/>
    <w:rsid w:val="00712DDE"/>
    <w:rsid w:val="00716EBE"/>
    <w:rsid w:val="00717CDA"/>
    <w:rsid w:val="00720501"/>
    <w:rsid w:val="00722AA8"/>
    <w:rsid w:val="0073132E"/>
    <w:rsid w:val="00740F31"/>
    <w:rsid w:val="00742141"/>
    <w:rsid w:val="00744CED"/>
    <w:rsid w:val="00757C8B"/>
    <w:rsid w:val="0076766A"/>
    <w:rsid w:val="00771472"/>
    <w:rsid w:val="00773423"/>
    <w:rsid w:val="00781349"/>
    <w:rsid w:val="007815B5"/>
    <w:rsid w:val="00785421"/>
    <w:rsid w:val="00791621"/>
    <w:rsid w:val="00791E84"/>
    <w:rsid w:val="00796102"/>
    <w:rsid w:val="007A08B0"/>
    <w:rsid w:val="007B000A"/>
    <w:rsid w:val="007B085A"/>
    <w:rsid w:val="007B2B9B"/>
    <w:rsid w:val="007B3838"/>
    <w:rsid w:val="007B3C83"/>
    <w:rsid w:val="007C097F"/>
    <w:rsid w:val="007C18FC"/>
    <w:rsid w:val="007C1C96"/>
    <w:rsid w:val="007C3796"/>
    <w:rsid w:val="007C478D"/>
    <w:rsid w:val="007D057D"/>
    <w:rsid w:val="007D497E"/>
    <w:rsid w:val="007D4D3D"/>
    <w:rsid w:val="007D70D1"/>
    <w:rsid w:val="007E0264"/>
    <w:rsid w:val="007E285A"/>
    <w:rsid w:val="007E33A6"/>
    <w:rsid w:val="007E56DF"/>
    <w:rsid w:val="007E5F86"/>
    <w:rsid w:val="007E6AEF"/>
    <w:rsid w:val="007E6CCA"/>
    <w:rsid w:val="007F02D2"/>
    <w:rsid w:val="007F40D3"/>
    <w:rsid w:val="007F50E8"/>
    <w:rsid w:val="007F5CA8"/>
    <w:rsid w:val="007F5F68"/>
    <w:rsid w:val="007F6A59"/>
    <w:rsid w:val="00803914"/>
    <w:rsid w:val="00805645"/>
    <w:rsid w:val="00806009"/>
    <w:rsid w:val="00813388"/>
    <w:rsid w:val="00813477"/>
    <w:rsid w:val="00815655"/>
    <w:rsid w:val="00816BF6"/>
    <w:rsid w:val="008172D3"/>
    <w:rsid w:val="008210F1"/>
    <w:rsid w:val="008232E2"/>
    <w:rsid w:val="0085438B"/>
    <w:rsid w:val="00855477"/>
    <w:rsid w:val="0085593A"/>
    <w:rsid w:val="0085676E"/>
    <w:rsid w:val="00866710"/>
    <w:rsid w:val="0086721B"/>
    <w:rsid w:val="00870394"/>
    <w:rsid w:val="00870B06"/>
    <w:rsid w:val="00877122"/>
    <w:rsid w:val="00877D01"/>
    <w:rsid w:val="00880B21"/>
    <w:rsid w:val="008814FF"/>
    <w:rsid w:val="00882FA5"/>
    <w:rsid w:val="00885570"/>
    <w:rsid w:val="00887D66"/>
    <w:rsid w:val="0089034B"/>
    <w:rsid w:val="00891E2F"/>
    <w:rsid w:val="008936F2"/>
    <w:rsid w:val="008940F4"/>
    <w:rsid w:val="008A01DD"/>
    <w:rsid w:val="008A05EC"/>
    <w:rsid w:val="008A08B8"/>
    <w:rsid w:val="008A1D7B"/>
    <w:rsid w:val="008A2D04"/>
    <w:rsid w:val="008A4FFF"/>
    <w:rsid w:val="008A6C7C"/>
    <w:rsid w:val="008B056E"/>
    <w:rsid w:val="008B73A8"/>
    <w:rsid w:val="008B793F"/>
    <w:rsid w:val="008D0014"/>
    <w:rsid w:val="008D0AB3"/>
    <w:rsid w:val="008D27A0"/>
    <w:rsid w:val="008D72DE"/>
    <w:rsid w:val="008D7FAF"/>
    <w:rsid w:val="008E0722"/>
    <w:rsid w:val="008E1E35"/>
    <w:rsid w:val="008F1670"/>
    <w:rsid w:val="008F28BB"/>
    <w:rsid w:val="008F465F"/>
    <w:rsid w:val="008F564F"/>
    <w:rsid w:val="008F7AC8"/>
    <w:rsid w:val="0090082A"/>
    <w:rsid w:val="00901649"/>
    <w:rsid w:val="00906A6F"/>
    <w:rsid w:val="00907888"/>
    <w:rsid w:val="00907C88"/>
    <w:rsid w:val="00911BBD"/>
    <w:rsid w:val="0091291A"/>
    <w:rsid w:val="00914E85"/>
    <w:rsid w:val="00923F14"/>
    <w:rsid w:val="00925EA2"/>
    <w:rsid w:val="009330FE"/>
    <w:rsid w:val="0093331D"/>
    <w:rsid w:val="00942AF3"/>
    <w:rsid w:val="00943001"/>
    <w:rsid w:val="00951CC5"/>
    <w:rsid w:val="0095253D"/>
    <w:rsid w:val="00952F8F"/>
    <w:rsid w:val="00955E9C"/>
    <w:rsid w:val="00966331"/>
    <w:rsid w:val="009668B9"/>
    <w:rsid w:val="009715E9"/>
    <w:rsid w:val="00973521"/>
    <w:rsid w:val="0098089B"/>
    <w:rsid w:val="00993F2C"/>
    <w:rsid w:val="00995DA7"/>
    <w:rsid w:val="00996295"/>
    <w:rsid w:val="009A2517"/>
    <w:rsid w:val="009A2A8E"/>
    <w:rsid w:val="009A5C2F"/>
    <w:rsid w:val="009A6F74"/>
    <w:rsid w:val="009B18F2"/>
    <w:rsid w:val="009B39D5"/>
    <w:rsid w:val="009B3CEF"/>
    <w:rsid w:val="009B4B88"/>
    <w:rsid w:val="009B525E"/>
    <w:rsid w:val="009C3F93"/>
    <w:rsid w:val="009C67BF"/>
    <w:rsid w:val="009D0931"/>
    <w:rsid w:val="009E0653"/>
    <w:rsid w:val="009E0D1E"/>
    <w:rsid w:val="009E2192"/>
    <w:rsid w:val="009E233B"/>
    <w:rsid w:val="009F1EE8"/>
    <w:rsid w:val="009F34AF"/>
    <w:rsid w:val="009F6FF0"/>
    <w:rsid w:val="009F7643"/>
    <w:rsid w:val="00A0145C"/>
    <w:rsid w:val="00A0197C"/>
    <w:rsid w:val="00A04E24"/>
    <w:rsid w:val="00A07F6E"/>
    <w:rsid w:val="00A22059"/>
    <w:rsid w:val="00A223BB"/>
    <w:rsid w:val="00A27887"/>
    <w:rsid w:val="00A30EC6"/>
    <w:rsid w:val="00A31881"/>
    <w:rsid w:val="00A32CFB"/>
    <w:rsid w:val="00A331B8"/>
    <w:rsid w:val="00A35148"/>
    <w:rsid w:val="00A3672C"/>
    <w:rsid w:val="00A417D5"/>
    <w:rsid w:val="00A4435C"/>
    <w:rsid w:val="00A45930"/>
    <w:rsid w:val="00A46BE6"/>
    <w:rsid w:val="00A4741C"/>
    <w:rsid w:val="00A47CD5"/>
    <w:rsid w:val="00A545E4"/>
    <w:rsid w:val="00A54E53"/>
    <w:rsid w:val="00A62BF5"/>
    <w:rsid w:val="00A70055"/>
    <w:rsid w:val="00A7269B"/>
    <w:rsid w:val="00A731A1"/>
    <w:rsid w:val="00A73D9F"/>
    <w:rsid w:val="00A76D9E"/>
    <w:rsid w:val="00A7735C"/>
    <w:rsid w:val="00A82154"/>
    <w:rsid w:val="00A83A61"/>
    <w:rsid w:val="00A8634C"/>
    <w:rsid w:val="00A9014C"/>
    <w:rsid w:val="00A92F60"/>
    <w:rsid w:val="00A934D3"/>
    <w:rsid w:val="00A93B4C"/>
    <w:rsid w:val="00A93B8F"/>
    <w:rsid w:val="00A95165"/>
    <w:rsid w:val="00A95962"/>
    <w:rsid w:val="00A9647B"/>
    <w:rsid w:val="00AA0C8A"/>
    <w:rsid w:val="00AA3789"/>
    <w:rsid w:val="00AA4FB6"/>
    <w:rsid w:val="00AA6C7A"/>
    <w:rsid w:val="00AB2242"/>
    <w:rsid w:val="00AB2552"/>
    <w:rsid w:val="00AC21F4"/>
    <w:rsid w:val="00AD2ACE"/>
    <w:rsid w:val="00AD3669"/>
    <w:rsid w:val="00AD526C"/>
    <w:rsid w:val="00AD55FC"/>
    <w:rsid w:val="00AD579E"/>
    <w:rsid w:val="00AE2B4A"/>
    <w:rsid w:val="00AE3131"/>
    <w:rsid w:val="00AF21EE"/>
    <w:rsid w:val="00AF2FCC"/>
    <w:rsid w:val="00AF50BB"/>
    <w:rsid w:val="00B01D14"/>
    <w:rsid w:val="00B04C95"/>
    <w:rsid w:val="00B06856"/>
    <w:rsid w:val="00B10FD9"/>
    <w:rsid w:val="00B143DE"/>
    <w:rsid w:val="00B2263E"/>
    <w:rsid w:val="00B32E9B"/>
    <w:rsid w:val="00B33E3C"/>
    <w:rsid w:val="00B51E7C"/>
    <w:rsid w:val="00B52223"/>
    <w:rsid w:val="00B54AF0"/>
    <w:rsid w:val="00B5520B"/>
    <w:rsid w:val="00B55ABD"/>
    <w:rsid w:val="00B606DB"/>
    <w:rsid w:val="00B61092"/>
    <w:rsid w:val="00B6149A"/>
    <w:rsid w:val="00B66D49"/>
    <w:rsid w:val="00B7049F"/>
    <w:rsid w:val="00B722E4"/>
    <w:rsid w:val="00B72B31"/>
    <w:rsid w:val="00B75A46"/>
    <w:rsid w:val="00B77108"/>
    <w:rsid w:val="00B80C40"/>
    <w:rsid w:val="00B831B7"/>
    <w:rsid w:val="00B843A9"/>
    <w:rsid w:val="00B871AB"/>
    <w:rsid w:val="00B8736F"/>
    <w:rsid w:val="00B934A0"/>
    <w:rsid w:val="00B965A4"/>
    <w:rsid w:val="00B96E44"/>
    <w:rsid w:val="00B977A6"/>
    <w:rsid w:val="00BA41CF"/>
    <w:rsid w:val="00BA5A11"/>
    <w:rsid w:val="00BA7147"/>
    <w:rsid w:val="00BB022B"/>
    <w:rsid w:val="00BB03F0"/>
    <w:rsid w:val="00BB08DB"/>
    <w:rsid w:val="00BB1F0E"/>
    <w:rsid w:val="00BB2433"/>
    <w:rsid w:val="00BD1204"/>
    <w:rsid w:val="00BD2B4A"/>
    <w:rsid w:val="00BD2F71"/>
    <w:rsid w:val="00BD3856"/>
    <w:rsid w:val="00BD3EE0"/>
    <w:rsid w:val="00BD7FB2"/>
    <w:rsid w:val="00BE0865"/>
    <w:rsid w:val="00BE0EF8"/>
    <w:rsid w:val="00BE31E9"/>
    <w:rsid w:val="00BE44DD"/>
    <w:rsid w:val="00BE5150"/>
    <w:rsid w:val="00BE6133"/>
    <w:rsid w:val="00BE62F9"/>
    <w:rsid w:val="00BE6A39"/>
    <w:rsid w:val="00BF3DE8"/>
    <w:rsid w:val="00BF4B42"/>
    <w:rsid w:val="00BF4F2A"/>
    <w:rsid w:val="00BF6CAE"/>
    <w:rsid w:val="00C07AFA"/>
    <w:rsid w:val="00C11AD8"/>
    <w:rsid w:val="00C124B6"/>
    <w:rsid w:val="00C16F4B"/>
    <w:rsid w:val="00C21015"/>
    <w:rsid w:val="00C230A5"/>
    <w:rsid w:val="00C313D9"/>
    <w:rsid w:val="00C31726"/>
    <w:rsid w:val="00C31D98"/>
    <w:rsid w:val="00C35BB1"/>
    <w:rsid w:val="00C35E30"/>
    <w:rsid w:val="00C3792E"/>
    <w:rsid w:val="00C379BB"/>
    <w:rsid w:val="00C37EF8"/>
    <w:rsid w:val="00C40F20"/>
    <w:rsid w:val="00C44F8C"/>
    <w:rsid w:val="00C4533F"/>
    <w:rsid w:val="00C47203"/>
    <w:rsid w:val="00C5638D"/>
    <w:rsid w:val="00C6162E"/>
    <w:rsid w:val="00C63109"/>
    <w:rsid w:val="00C64790"/>
    <w:rsid w:val="00C64A17"/>
    <w:rsid w:val="00C70794"/>
    <w:rsid w:val="00C74484"/>
    <w:rsid w:val="00C767D8"/>
    <w:rsid w:val="00C77941"/>
    <w:rsid w:val="00C84D7F"/>
    <w:rsid w:val="00C94300"/>
    <w:rsid w:val="00C975C0"/>
    <w:rsid w:val="00CA052A"/>
    <w:rsid w:val="00CA06C6"/>
    <w:rsid w:val="00CA1AE7"/>
    <w:rsid w:val="00CA34D8"/>
    <w:rsid w:val="00CA580A"/>
    <w:rsid w:val="00CB085C"/>
    <w:rsid w:val="00CC1579"/>
    <w:rsid w:val="00CC74DE"/>
    <w:rsid w:val="00CD0B65"/>
    <w:rsid w:val="00CD0F1D"/>
    <w:rsid w:val="00CD250A"/>
    <w:rsid w:val="00CD3014"/>
    <w:rsid w:val="00CD602E"/>
    <w:rsid w:val="00CE2CF4"/>
    <w:rsid w:val="00CE2ED6"/>
    <w:rsid w:val="00CF1380"/>
    <w:rsid w:val="00CF223E"/>
    <w:rsid w:val="00CF2CAC"/>
    <w:rsid w:val="00CF30C4"/>
    <w:rsid w:val="00CF33CD"/>
    <w:rsid w:val="00CF36DE"/>
    <w:rsid w:val="00CF3CCC"/>
    <w:rsid w:val="00CF5217"/>
    <w:rsid w:val="00CF72AE"/>
    <w:rsid w:val="00D0090A"/>
    <w:rsid w:val="00D05FC9"/>
    <w:rsid w:val="00D06A50"/>
    <w:rsid w:val="00D1365A"/>
    <w:rsid w:val="00D13BE0"/>
    <w:rsid w:val="00D14286"/>
    <w:rsid w:val="00D16EB7"/>
    <w:rsid w:val="00D2314E"/>
    <w:rsid w:val="00D260F6"/>
    <w:rsid w:val="00D3021E"/>
    <w:rsid w:val="00D326E9"/>
    <w:rsid w:val="00D36887"/>
    <w:rsid w:val="00D44614"/>
    <w:rsid w:val="00D454B6"/>
    <w:rsid w:val="00D46916"/>
    <w:rsid w:val="00D50C1D"/>
    <w:rsid w:val="00D52CC3"/>
    <w:rsid w:val="00D53BD3"/>
    <w:rsid w:val="00D54BF2"/>
    <w:rsid w:val="00D55A92"/>
    <w:rsid w:val="00D56CDB"/>
    <w:rsid w:val="00D623F8"/>
    <w:rsid w:val="00D63C75"/>
    <w:rsid w:val="00D72F24"/>
    <w:rsid w:val="00D775DA"/>
    <w:rsid w:val="00D80576"/>
    <w:rsid w:val="00D8058F"/>
    <w:rsid w:val="00D8199D"/>
    <w:rsid w:val="00D853EF"/>
    <w:rsid w:val="00D91B44"/>
    <w:rsid w:val="00D94814"/>
    <w:rsid w:val="00D96293"/>
    <w:rsid w:val="00DA0505"/>
    <w:rsid w:val="00DA0FEB"/>
    <w:rsid w:val="00DA1976"/>
    <w:rsid w:val="00DA2C19"/>
    <w:rsid w:val="00DA3A9F"/>
    <w:rsid w:val="00DA4DFD"/>
    <w:rsid w:val="00DA528E"/>
    <w:rsid w:val="00DA62D5"/>
    <w:rsid w:val="00DB2343"/>
    <w:rsid w:val="00DB2AE0"/>
    <w:rsid w:val="00DB3EAC"/>
    <w:rsid w:val="00DD390C"/>
    <w:rsid w:val="00DD41D0"/>
    <w:rsid w:val="00DD6FCB"/>
    <w:rsid w:val="00DE271D"/>
    <w:rsid w:val="00DE63BD"/>
    <w:rsid w:val="00DF09EF"/>
    <w:rsid w:val="00E018AF"/>
    <w:rsid w:val="00E148A6"/>
    <w:rsid w:val="00E1734B"/>
    <w:rsid w:val="00E214AA"/>
    <w:rsid w:val="00E24119"/>
    <w:rsid w:val="00E24192"/>
    <w:rsid w:val="00E262FC"/>
    <w:rsid w:val="00E32327"/>
    <w:rsid w:val="00E32A43"/>
    <w:rsid w:val="00E32E07"/>
    <w:rsid w:val="00E37183"/>
    <w:rsid w:val="00E41AD0"/>
    <w:rsid w:val="00E4517A"/>
    <w:rsid w:val="00E454AC"/>
    <w:rsid w:val="00E50C74"/>
    <w:rsid w:val="00E549ED"/>
    <w:rsid w:val="00E5620A"/>
    <w:rsid w:val="00E57E1D"/>
    <w:rsid w:val="00E63A78"/>
    <w:rsid w:val="00E7132A"/>
    <w:rsid w:val="00E722B7"/>
    <w:rsid w:val="00E72A43"/>
    <w:rsid w:val="00E72EA2"/>
    <w:rsid w:val="00E732F9"/>
    <w:rsid w:val="00E735EE"/>
    <w:rsid w:val="00E75307"/>
    <w:rsid w:val="00E753B5"/>
    <w:rsid w:val="00E76364"/>
    <w:rsid w:val="00E779FC"/>
    <w:rsid w:val="00E827EB"/>
    <w:rsid w:val="00E911F9"/>
    <w:rsid w:val="00E94DD1"/>
    <w:rsid w:val="00E95B36"/>
    <w:rsid w:val="00E97ADF"/>
    <w:rsid w:val="00EA1C42"/>
    <w:rsid w:val="00EA34FA"/>
    <w:rsid w:val="00EB0C31"/>
    <w:rsid w:val="00EB1326"/>
    <w:rsid w:val="00EB337B"/>
    <w:rsid w:val="00EC08C0"/>
    <w:rsid w:val="00EC0906"/>
    <w:rsid w:val="00EC1295"/>
    <w:rsid w:val="00EC29B1"/>
    <w:rsid w:val="00EC64F6"/>
    <w:rsid w:val="00EC7BE4"/>
    <w:rsid w:val="00ED05B4"/>
    <w:rsid w:val="00ED471D"/>
    <w:rsid w:val="00ED61BE"/>
    <w:rsid w:val="00ED79BA"/>
    <w:rsid w:val="00EE05AF"/>
    <w:rsid w:val="00EE472F"/>
    <w:rsid w:val="00EF0872"/>
    <w:rsid w:val="00EF16A9"/>
    <w:rsid w:val="00EF4383"/>
    <w:rsid w:val="00EF6C9E"/>
    <w:rsid w:val="00F005DE"/>
    <w:rsid w:val="00F01658"/>
    <w:rsid w:val="00F0268F"/>
    <w:rsid w:val="00F047EB"/>
    <w:rsid w:val="00F12C88"/>
    <w:rsid w:val="00F13473"/>
    <w:rsid w:val="00F14C91"/>
    <w:rsid w:val="00F24220"/>
    <w:rsid w:val="00F30232"/>
    <w:rsid w:val="00F323A9"/>
    <w:rsid w:val="00F334DB"/>
    <w:rsid w:val="00F43796"/>
    <w:rsid w:val="00F4772E"/>
    <w:rsid w:val="00F50385"/>
    <w:rsid w:val="00F52C0E"/>
    <w:rsid w:val="00F55C33"/>
    <w:rsid w:val="00F56417"/>
    <w:rsid w:val="00F62290"/>
    <w:rsid w:val="00F70543"/>
    <w:rsid w:val="00F71D46"/>
    <w:rsid w:val="00F773C8"/>
    <w:rsid w:val="00F81E7C"/>
    <w:rsid w:val="00F826D2"/>
    <w:rsid w:val="00F854DE"/>
    <w:rsid w:val="00F90951"/>
    <w:rsid w:val="00F90D4F"/>
    <w:rsid w:val="00F9124A"/>
    <w:rsid w:val="00F97791"/>
    <w:rsid w:val="00FA04C6"/>
    <w:rsid w:val="00FA1086"/>
    <w:rsid w:val="00FA26CE"/>
    <w:rsid w:val="00FA27C5"/>
    <w:rsid w:val="00FA4542"/>
    <w:rsid w:val="00FA6338"/>
    <w:rsid w:val="00FB05FA"/>
    <w:rsid w:val="00FB300B"/>
    <w:rsid w:val="00FB48E1"/>
    <w:rsid w:val="00FB5100"/>
    <w:rsid w:val="00FB70BE"/>
    <w:rsid w:val="00FC0402"/>
    <w:rsid w:val="00FC294C"/>
    <w:rsid w:val="00FC536F"/>
    <w:rsid w:val="00FD07E7"/>
    <w:rsid w:val="00FD3DDB"/>
    <w:rsid w:val="00FD48B9"/>
    <w:rsid w:val="00FD5100"/>
    <w:rsid w:val="00FD60CB"/>
    <w:rsid w:val="00FD704A"/>
    <w:rsid w:val="00FE1C3D"/>
    <w:rsid w:val="00FE2AAC"/>
    <w:rsid w:val="00FE7B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13CF61"/>
  <w15:chartTrackingRefBased/>
  <w15:docId w15:val="{5898FDDF-5627-7146-8A41-9279779F1A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1734B"/>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link w:val="ListParagraphChar"/>
    <w:uiPriority w:val="34"/>
    <w:qFormat/>
    <w:rsid w:val="00E1734B"/>
    <w:pPr>
      <w:ind w:left="720"/>
      <w:contextualSpacing/>
    </w:pPr>
  </w:style>
  <w:style w:type="character" w:customStyle="1" w:styleId="ListParagraphChar">
    <w:name w:val="List Paragraph Char"/>
    <w:link w:val="ListParagraph"/>
    <w:uiPriority w:val="34"/>
    <w:locked/>
    <w:rsid w:val="00E1734B"/>
    <w:rPr>
      <w:rFonts w:ascii="Times New Roman" w:eastAsia="Times New Roman" w:hAnsi="Times New Roman" w:cs="Times New Roman"/>
      <w:sz w:val="20"/>
      <w:szCs w:val="20"/>
      <w:lang w:eastAsia="en-GB"/>
    </w:rPr>
  </w:style>
  <w:style w:type="paragraph" w:styleId="NormalWeb">
    <w:name w:val="Normal (Web)"/>
    <w:basedOn w:val="Normal"/>
    <w:uiPriority w:val="99"/>
    <w:semiHidden/>
    <w:unhideWhenUsed/>
    <w:rsid w:val="007C18FC"/>
    <w:pPr>
      <w:spacing w:before="100" w:beforeAutospacing="1" w:after="100" w:afterAutospacing="1"/>
    </w:pPr>
    <w:rPr>
      <w:sz w:val="24"/>
      <w:szCs w:val="24"/>
    </w:rPr>
  </w:style>
  <w:style w:type="character" w:styleId="Hyperlink">
    <w:name w:val="Hyperlink"/>
    <w:basedOn w:val="DefaultParagraphFont"/>
    <w:uiPriority w:val="99"/>
    <w:unhideWhenUsed/>
    <w:rsid w:val="007C18FC"/>
    <w:rPr>
      <w:color w:val="0563C1" w:themeColor="hyperlink"/>
      <w:u w:val="single"/>
    </w:rPr>
  </w:style>
  <w:style w:type="character" w:styleId="UnresolvedMention">
    <w:name w:val="Unresolved Mention"/>
    <w:basedOn w:val="DefaultParagraphFont"/>
    <w:uiPriority w:val="99"/>
    <w:semiHidden/>
    <w:unhideWhenUsed/>
    <w:rsid w:val="007C18FC"/>
    <w:rPr>
      <w:color w:val="605E5C"/>
      <w:shd w:val="clear" w:color="auto" w:fill="E1DFDD"/>
    </w:rPr>
  </w:style>
  <w:style w:type="character" w:styleId="FollowedHyperlink">
    <w:name w:val="FollowedHyperlink"/>
    <w:basedOn w:val="DefaultParagraphFont"/>
    <w:uiPriority w:val="99"/>
    <w:semiHidden/>
    <w:unhideWhenUsed/>
    <w:rsid w:val="00A7735C"/>
    <w:rPr>
      <w:color w:val="954F72" w:themeColor="followedHyperlink"/>
      <w:u w:val="single"/>
    </w:rPr>
  </w:style>
  <w:style w:type="paragraph" w:styleId="Footer">
    <w:name w:val="footer"/>
    <w:basedOn w:val="Normal"/>
    <w:link w:val="FooterChar"/>
    <w:uiPriority w:val="99"/>
    <w:unhideWhenUsed/>
    <w:rsid w:val="005118EC"/>
    <w:pPr>
      <w:tabs>
        <w:tab w:val="center" w:pos="4513"/>
        <w:tab w:val="right" w:pos="9026"/>
      </w:tabs>
    </w:pPr>
  </w:style>
  <w:style w:type="character" w:customStyle="1" w:styleId="FooterChar">
    <w:name w:val="Footer Char"/>
    <w:basedOn w:val="DefaultParagraphFont"/>
    <w:link w:val="Footer"/>
    <w:uiPriority w:val="99"/>
    <w:rsid w:val="005118EC"/>
    <w:rPr>
      <w:rFonts w:ascii="Times New Roman" w:eastAsia="Times New Roman" w:hAnsi="Times New Roman" w:cs="Times New Roman"/>
      <w:sz w:val="20"/>
      <w:szCs w:val="20"/>
      <w:lang w:eastAsia="en-GB"/>
    </w:rPr>
  </w:style>
  <w:style w:type="character" w:styleId="PageNumber">
    <w:name w:val="page number"/>
    <w:basedOn w:val="DefaultParagraphFont"/>
    <w:uiPriority w:val="99"/>
    <w:semiHidden/>
    <w:unhideWhenUsed/>
    <w:rsid w:val="005118E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77740600">
      <w:bodyDiv w:val="1"/>
      <w:marLeft w:val="0"/>
      <w:marRight w:val="0"/>
      <w:marTop w:val="0"/>
      <w:marBottom w:val="0"/>
      <w:divBdr>
        <w:top w:val="none" w:sz="0" w:space="0" w:color="auto"/>
        <w:left w:val="none" w:sz="0" w:space="0" w:color="auto"/>
        <w:bottom w:val="none" w:sz="0" w:space="0" w:color="auto"/>
        <w:right w:val="none" w:sz="0" w:space="0" w:color="auto"/>
      </w:divBdr>
      <w:divsChild>
        <w:div w:id="581187088">
          <w:marLeft w:val="360"/>
          <w:marRight w:val="0"/>
          <w:marTop w:val="200"/>
          <w:marBottom w:val="0"/>
          <w:divBdr>
            <w:top w:val="none" w:sz="0" w:space="0" w:color="auto"/>
            <w:left w:val="none" w:sz="0" w:space="0" w:color="auto"/>
            <w:bottom w:val="none" w:sz="0" w:space="0" w:color="auto"/>
            <w:right w:val="none" w:sz="0" w:space="0" w:color="auto"/>
          </w:divBdr>
        </w:div>
      </w:divsChild>
    </w:div>
    <w:div w:id="340204169">
      <w:bodyDiv w:val="1"/>
      <w:marLeft w:val="0"/>
      <w:marRight w:val="0"/>
      <w:marTop w:val="0"/>
      <w:marBottom w:val="0"/>
      <w:divBdr>
        <w:top w:val="none" w:sz="0" w:space="0" w:color="auto"/>
        <w:left w:val="none" w:sz="0" w:space="0" w:color="auto"/>
        <w:bottom w:val="none" w:sz="0" w:space="0" w:color="auto"/>
        <w:right w:val="none" w:sz="0" w:space="0" w:color="auto"/>
      </w:divBdr>
      <w:divsChild>
        <w:div w:id="285546668">
          <w:marLeft w:val="0"/>
          <w:marRight w:val="0"/>
          <w:marTop w:val="0"/>
          <w:marBottom w:val="0"/>
          <w:divBdr>
            <w:top w:val="none" w:sz="0" w:space="0" w:color="auto"/>
            <w:left w:val="none" w:sz="0" w:space="0" w:color="auto"/>
            <w:bottom w:val="none" w:sz="0" w:space="0" w:color="auto"/>
            <w:right w:val="none" w:sz="0" w:space="0" w:color="auto"/>
          </w:divBdr>
          <w:divsChild>
            <w:div w:id="1259564981">
              <w:marLeft w:val="0"/>
              <w:marRight w:val="0"/>
              <w:marTop w:val="0"/>
              <w:marBottom w:val="0"/>
              <w:divBdr>
                <w:top w:val="none" w:sz="0" w:space="0" w:color="auto"/>
                <w:left w:val="none" w:sz="0" w:space="0" w:color="auto"/>
                <w:bottom w:val="none" w:sz="0" w:space="0" w:color="auto"/>
                <w:right w:val="none" w:sz="0" w:space="0" w:color="auto"/>
              </w:divBdr>
              <w:divsChild>
                <w:div w:id="9176361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4415043">
      <w:bodyDiv w:val="1"/>
      <w:marLeft w:val="0"/>
      <w:marRight w:val="0"/>
      <w:marTop w:val="0"/>
      <w:marBottom w:val="0"/>
      <w:divBdr>
        <w:top w:val="none" w:sz="0" w:space="0" w:color="auto"/>
        <w:left w:val="none" w:sz="0" w:space="0" w:color="auto"/>
        <w:bottom w:val="none" w:sz="0" w:space="0" w:color="auto"/>
        <w:right w:val="none" w:sz="0" w:space="0" w:color="auto"/>
      </w:divBdr>
      <w:divsChild>
        <w:div w:id="987562428">
          <w:marLeft w:val="547"/>
          <w:marRight w:val="0"/>
          <w:marTop w:val="115"/>
          <w:marBottom w:val="0"/>
          <w:divBdr>
            <w:top w:val="none" w:sz="0" w:space="0" w:color="auto"/>
            <w:left w:val="none" w:sz="0" w:space="0" w:color="auto"/>
            <w:bottom w:val="none" w:sz="0" w:space="0" w:color="auto"/>
            <w:right w:val="none" w:sz="0" w:space="0" w:color="auto"/>
          </w:divBdr>
        </w:div>
      </w:divsChild>
    </w:div>
    <w:div w:id="818686994">
      <w:bodyDiv w:val="1"/>
      <w:marLeft w:val="0"/>
      <w:marRight w:val="0"/>
      <w:marTop w:val="0"/>
      <w:marBottom w:val="0"/>
      <w:divBdr>
        <w:top w:val="none" w:sz="0" w:space="0" w:color="auto"/>
        <w:left w:val="none" w:sz="0" w:space="0" w:color="auto"/>
        <w:bottom w:val="none" w:sz="0" w:space="0" w:color="auto"/>
        <w:right w:val="none" w:sz="0" w:space="0" w:color="auto"/>
      </w:divBdr>
      <w:divsChild>
        <w:div w:id="1931085185">
          <w:marLeft w:val="0"/>
          <w:marRight w:val="0"/>
          <w:marTop w:val="0"/>
          <w:marBottom w:val="0"/>
          <w:divBdr>
            <w:top w:val="none" w:sz="0" w:space="0" w:color="auto"/>
            <w:left w:val="none" w:sz="0" w:space="0" w:color="auto"/>
            <w:bottom w:val="none" w:sz="0" w:space="0" w:color="auto"/>
            <w:right w:val="none" w:sz="0" w:space="0" w:color="auto"/>
          </w:divBdr>
          <w:divsChild>
            <w:div w:id="1157070203">
              <w:marLeft w:val="0"/>
              <w:marRight w:val="0"/>
              <w:marTop w:val="0"/>
              <w:marBottom w:val="0"/>
              <w:divBdr>
                <w:top w:val="none" w:sz="0" w:space="0" w:color="auto"/>
                <w:left w:val="none" w:sz="0" w:space="0" w:color="auto"/>
                <w:bottom w:val="none" w:sz="0" w:space="0" w:color="auto"/>
                <w:right w:val="none" w:sz="0" w:space="0" w:color="auto"/>
              </w:divBdr>
              <w:divsChild>
                <w:div w:id="4513655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7491518">
      <w:bodyDiv w:val="1"/>
      <w:marLeft w:val="0"/>
      <w:marRight w:val="0"/>
      <w:marTop w:val="0"/>
      <w:marBottom w:val="0"/>
      <w:divBdr>
        <w:top w:val="none" w:sz="0" w:space="0" w:color="auto"/>
        <w:left w:val="none" w:sz="0" w:space="0" w:color="auto"/>
        <w:bottom w:val="none" w:sz="0" w:space="0" w:color="auto"/>
        <w:right w:val="none" w:sz="0" w:space="0" w:color="auto"/>
      </w:divBdr>
    </w:div>
    <w:div w:id="1412892588">
      <w:bodyDiv w:val="1"/>
      <w:marLeft w:val="0"/>
      <w:marRight w:val="0"/>
      <w:marTop w:val="0"/>
      <w:marBottom w:val="0"/>
      <w:divBdr>
        <w:top w:val="none" w:sz="0" w:space="0" w:color="auto"/>
        <w:left w:val="none" w:sz="0" w:space="0" w:color="auto"/>
        <w:bottom w:val="none" w:sz="0" w:space="0" w:color="auto"/>
        <w:right w:val="none" w:sz="0" w:space="0" w:color="auto"/>
      </w:divBdr>
    </w:div>
    <w:div w:id="1643537123">
      <w:bodyDiv w:val="1"/>
      <w:marLeft w:val="0"/>
      <w:marRight w:val="0"/>
      <w:marTop w:val="0"/>
      <w:marBottom w:val="0"/>
      <w:divBdr>
        <w:top w:val="none" w:sz="0" w:space="0" w:color="auto"/>
        <w:left w:val="none" w:sz="0" w:space="0" w:color="auto"/>
        <w:bottom w:val="none" w:sz="0" w:space="0" w:color="auto"/>
        <w:right w:val="none" w:sz="0" w:space="0" w:color="auto"/>
      </w:divBdr>
      <w:divsChild>
        <w:div w:id="230043907">
          <w:marLeft w:val="0"/>
          <w:marRight w:val="0"/>
          <w:marTop w:val="0"/>
          <w:marBottom w:val="0"/>
          <w:divBdr>
            <w:top w:val="none" w:sz="0" w:space="0" w:color="auto"/>
            <w:left w:val="none" w:sz="0" w:space="0" w:color="auto"/>
            <w:bottom w:val="none" w:sz="0" w:space="0" w:color="auto"/>
            <w:right w:val="none" w:sz="0" w:space="0" w:color="auto"/>
          </w:divBdr>
          <w:divsChild>
            <w:div w:id="1011224537">
              <w:marLeft w:val="0"/>
              <w:marRight w:val="0"/>
              <w:marTop w:val="0"/>
              <w:marBottom w:val="0"/>
              <w:divBdr>
                <w:top w:val="none" w:sz="0" w:space="0" w:color="auto"/>
                <w:left w:val="none" w:sz="0" w:space="0" w:color="auto"/>
                <w:bottom w:val="none" w:sz="0" w:space="0" w:color="auto"/>
                <w:right w:val="none" w:sz="0" w:space="0" w:color="auto"/>
              </w:divBdr>
              <w:divsChild>
                <w:div w:id="6780446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0322362">
      <w:bodyDiv w:val="1"/>
      <w:marLeft w:val="0"/>
      <w:marRight w:val="0"/>
      <w:marTop w:val="0"/>
      <w:marBottom w:val="0"/>
      <w:divBdr>
        <w:top w:val="none" w:sz="0" w:space="0" w:color="auto"/>
        <w:left w:val="none" w:sz="0" w:space="0" w:color="auto"/>
        <w:bottom w:val="none" w:sz="0" w:space="0" w:color="auto"/>
        <w:right w:val="none" w:sz="0" w:space="0" w:color="auto"/>
      </w:divBdr>
      <w:divsChild>
        <w:div w:id="1375077692">
          <w:marLeft w:val="0"/>
          <w:marRight w:val="0"/>
          <w:marTop w:val="0"/>
          <w:marBottom w:val="0"/>
          <w:divBdr>
            <w:top w:val="none" w:sz="0" w:space="0" w:color="auto"/>
            <w:left w:val="none" w:sz="0" w:space="0" w:color="auto"/>
            <w:bottom w:val="none" w:sz="0" w:space="0" w:color="auto"/>
            <w:right w:val="none" w:sz="0" w:space="0" w:color="auto"/>
          </w:divBdr>
          <w:divsChild>
            <w:div w:id="2012024488">
              <w:marLeft w:val="0"/>
              <w:marRight w:val="0"/>
              <w:marTop w:val="0"/>
              <w:marBottom w:val="0"/>
              <w:divBdr>
                <w:top w:val="none" w:sz="0" w:space="0" w:color="auto"/>
                <w:left w:val="none" w:sz="0" w:space="0" w:color="auto"/>
                <w:bottom w:val="none" w:sz="0" w:space="0" w:color="auto"/>
                <w:right w:val="none" w:sz="0" w:space="0" w:color="auto"/>
              </w:divBdr>
              <w:divsChild>
                <w:div w:id="5916627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stem.org.uk/system/files/community-resources/2016/06/DweckEducationWeek.pdf" TargetMode="External"/><Relationship Id="rId18" Type="http://schemas.openxmlformats.org/officeDocument/2006/relationships/hyperlink" Target="https://www.gov.uk/guidance/equality-act-2010-guidance" TargetMode="External"/><Relationship Id="rId26" Type="http://schemas.openxmlformats.org/officeDocument/2006/relationships/hyperlink" Target="https://gov.wales/sites/default/files/publications/2019-07/how-was-school-today-parents-and-carers-guide-to-primary-school-ages-7-11.pdf" TargetMode="External"/><Relationship Id="rId3" Type="http://schemas.openxmlformats.org/officeDocument/2006/relationships/settings" Target="settings.xml"/><Relationship Id="rId21" Type="http://schemas.openxmlformats.org/officeDocument/2006/relationships/hyperlink" Target="https://research.reading.ac.uk/wp-content/uploads/sites/3/2017/04/Primary-PSHE-Lesson-Plans.pdf" TargetMode="External"/><Relationship Id="rId7" Type="http://schemas.openxmlformats.org/officeDocument/2006/relationships/image" Target="media/image1.jpeg"/><Relationship Id="rId12" Type="http://schemas.openxmlformats.org/officeDocument/2006/relationships/hyperlink" Target="http://www.oecd.org/education/The-Welsh-Education-Reform-Journey.pdf" TargetMode="External"/><Relationship Id="rId17" Type="http://schemas.openxmlformats.org/officeDocument/2006/relationships/hyperlink" Target="https://www.occ.org.nz/assets/Publications/Being-Child-Centred.pdf" TargetMode="External"/><Relationship Id="rId25" Type="http://schemas.openxmlformats.org/officeDocument/2006/relationships/hyperlink" Target="https://assets.publishing.service.gov.uk/government/uploads/system/uploads/attachment_data/file/638974/DFE-00035-2011.pdf" TargetMode="External"/><Relationship Id="rId2" Type="http://schemas.openxmlformats.org/officeDocument/2006/relationships/styles" Target="styles.xml"/><Relationship Id="rId16" Type="http://schemas.openxmlformats.org/officeDocument/2006/relationships/hyperlink" Target="https://www.unicef.org/media/63086/file/UNICEF-Teaching-and-learning-about-child-rights.pdf" TargetMode="External"/><Relationship Id="rId20" Type="http://schemas.openxmlformats.org/officeDocument/2006/relationships/hyperlink" Target="https://gov.wales/sites/default/files/publications/2018-04/planning-to-increase-access-to-schools-for-disabled-pupils.pdf" TargetMode="Externa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inclusivechoice.com/Education%20Act%201996.pdf" TargetMode="External"/><Relationship Id="rId24" Type="http://schemas.openxmlformats.org/officeDocument/2006/relationships/hyperlink" Target="https://www.oecd.org/site/educeri21st/40600533.pdf" TargetMode="External"/><Relationship Id="rId5" Type="http://schemas.openxmlformats.org/officeDocument/2006/relationships/footnotes" Target="footnotes.xml"/><Relationship Id="rId15" Type="http://schemas.openxmlformats.org/officeDocument/2006/relationships/hyperlink" Target="https://downloads.unicef.org.uk/wp-content/uploads/2019/10/UNCRC_summary-1_1.pdf?_adal_sd=www.unicef.org.uk.1616351530717" TargetMode="External"/><Relationship Id="rId23" Type="http://schemas.openxmlformats.org/officeDocument/2006/relationships/hyperlink" Target="https://www.france-education-international.fr/sites/default/files/atoms/files/crosscut-cross-curricular-teaching-how-does-it-work-synthesis.pdf" TargetMode="External"/><Relationship Id="rId28" Type="http://schemas.openxmlformats.org/officeDocument/2006/relationships/footer" Target="footer2.xml"/><Relationship Id="rId10" Type="http://schemas.openxmlformats.org/officeDocument/2006/relationships/hyperlink" Target="https://pixabay.com/photos/yale-university-landscape-1604159/" TargetMode="External"/><Relationship Id="rId19" Type="http://schemas.openxmlformats.org/officeDocument/2006/relationships/hyperlink" Target="https://www.nfer.ac.uk/media/2198/sud01.pdf" TargetMode="External"/><Relationship Id="rId4" Type="http://schemas.openxmlformats.org/officeDocument/2006/relationships/webSettings" Target="webSettings.xml"/><Relationship Id="rId9" Type="http://schemas.microsoft.com/office/2007/relationships/hdphoto" Target="media/hdphoto1.wdp"/><Relationship Id="rId14" Type="http://schemas.openxmlformats.org/officeDocument/2006/relationships/hyperlink" Target="https://www.newvisions.org/page/-/Prelaunch%20files/PDFs/10%20Principals%20of%20Effective%20Schools.pdf" TargetMode="External"/><Relationship Id="rId22" Type="http://schemas.openxmlformats.org/officeDocument/2006/relationships/hyperlink" Target="https://hwb.gov.wales/storage/fcb8539c-9be7-4883-8542-35d7b54b56f2/foundation-phase-outdoor-learning-handbook.pdf" TargetMode="External"/><Relationship Id="rId27" Type="http://schemas.openxmlformats.org/officeDocument/2006/relationships/footer" Target="footer1.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19</Pages>
  <Words>6300</Words>
  <Characters>35910</Characters>
  <Application>Microsoft Office Word</Application>
  <DocSecurity>0</DocSecurity>
  <Lines>299</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42126</CharactersWithSpaces>
  <SharedDoc>false</SharedDoc>
  <HLinks>
    <vt:vector size="144" baseType="variant">
      <vt:variant>
        <vt:i4>6684713</vt:i4>
      </vt:variant>
      <vt:variant>
        <vt:i4>69</vt:i4>
      </vt:variant>
      <vt:variant>
        <vt:i4>0</vt:i4>
      </vt:variant>
      <vt:variant>
        <vt:i4>5</vt:i4>
      </vt:variant>
      <vt:variant>
        <vt:lpwstr>https://www.unicef.org/media/63086/file/UNICEF-Teaching-and-learning-about-child-rights.pdf</vt:lpwstr>
      </vt:variant>
      <vt:variant>
        <vt:lpwstr/>
      </vt:variant>
      <vt:variant>
        <vt:i4>5242974</vt:i4>
      </vt:variant>
      <vt:variant>
        <vt:i4>66</vt:i4>
      </vt:variant>
      <vt:variant>
        <vt:i4>0</vt:i4>
      </vt:variant>
      <vt:variant>
        <vt:i4>5</vt:i4>
      </vt:variant>
      <vt:variant>
        <vt:lpwstr>https://www.unicef.org.uk/what-we-do/un-convention-child-rights/</vt:lpwstr>
      </vt:variant>
      <vt:variant>
        <vt:lpwstr/>
      </vt:variant>
      <vt:variant>
        <vt:i4>5111877</vt:i4>
      </vt:variant>
      <vt:variant>
        <vt:i4>63</vt:i4>
      </vt:variant>
      <vt:variant>
        <vt:i4>0</vt:i4>
      </vt:variant>
      <vt:variant>
        <vt:i4>5</vt:i4>
      </vt:variant>
      <vt:variant>
        <vt:lpwstr>https://downloads.unicef.org.uk/wp-content/uploads/2019/10/UNCRC_summary-1_1.pdf?_adal_sd=www.unicef.org.uk.1616351530717&amp;_adal_ca=so%3DGoogle%26me%3Dorganic%26ca%3D(not%2520set)%26co%3D(not%2520set)%26ke%3D(not%2520set).1616351530717&amp;_adal_cw=1616351517571.1616351530717&amp;_adal_id=0100f61b-e4a0-4103-ba2d-3c251abcfdfa.1616351518.2.1616351518.1616351518.2fd8e8be-94de-4d4d-947c-3244d610f756.1616351530717&amp;_ga=2.209516693.623774970.1616351517-2020050117.1616351517</vt:lpwstr>
      </vt:variant>
      <vt:variant>
        <vt:lpwstr/>
      </vt:variant>
      <vt:variant>
        <vt:i4>327764</vt:i4>
      </vt:variant>
      <vt:variant>
        <vt:i4>60</vt:i4>
      </vt:variant>
      <vt:variant>
        <vt:i4>0</vt:i4>
      </vt:variant>
      <vt:variant>
        <vt:i4>5</vt:i4>
      </vt:variant>
      <vt:variant>
        <vt:lpwstr>https://www.newvisions.org/page/-/Prelaunch files/PDFs/10 Principals of Effective Schools.pdf</vt:lpwstr>
      </vt:variant>
      <vt:variant>
        <vt:lpwstr/>
      </vt:variant>
      <vt:variant>
        <vt:i4>2162724</vt:i4>
      </vt:variant>
      <vt:variant>
        <vt:i4>57</vt:i4>
      </vt:variant>
      <vt:variant>
        <vt:i4>0</vt:i4>
      </vt:variant>
      <vt:variant>
        <vt:i4>5</vt:i4>
      </vt:variant>
      <vt:variant>
        <vt:lpwstr>https://www.stem.org.uk/system/files/community-resources/2016/06/DweckEducationWeek.pdf</vt:lpwstr>
      </vt:variant>
      <vt:variant>
        <vt:lpwstr/>
      </vt:variant>
      <vt:variant>
        <vt:i4>4128864</vt:i4>
      </vt:variant>
      <vt:variant>
        <vt:i4>54</vt:i4>
      </vt:variant>
      <vt:variant>
        <vt:i4>0</vt:i4>
      </vt:variant>
      <vt:variant>
        <vt:i4>5</vt:i4>
      </vt:variant>
      <vt:variant>
        <vt:lpwstr>https://www.apa.org/ed/schools/teaching-learning/top-twenty-principles.pdf</vt:lpwstr>
      </vt:variant>
      <vt:variant>
        <vt:lpwstr/>
      </vt:variant>
      <vt:variant>
        <vt:i4>524297</vt:i4>
      </vt:variant>
      <vt:variant>
        <vt:i4>51</vt:i4>
      </vt:variant>
      <vt:variant>
        <vt:i4>0</vt:i4>
      </vt:variant>
      <vt:variant>
        <vt:i4>5</vt:i4>
      </vt:variant>
      <vt:variant>
        <vt:lpwstr>https://www.researchgate.net/publication/233816027_Education_and_Schooling_Revisited</vt:lpwstr>
      </vt:variant>
      <vt:variant>
        <vt:lpwstr/>
      </vt:variant>
      <vt:variant>
        <vt:i4>3866679</vt:i4>
      </vt:variant>
      <vt:variant>
        <vt:i4>48</vt:i4>
      </vt:variant>
      <vt:variant>
        <vt:i4>0</vt:i4>
      </vt:variant>
      <vt:variant>
        <vt:i4>5</vt:i4>
      </vt:variant>
      <vt:variant>
        <vt:lpwstr>https://www.cgdev.org/sites/default/files/schooling-is-not-learning-WEB.pdf</vt:lpwstr>
      </vt:variant>
      <vt:variant>
        <vt:lpwstr/>
      </vt:variant>
      <vt:variant>
        <vt:i4>6553700</vt:i4>
      </vt:variant>
      <vt:variant>
        <vt:i4>45</vt:i4>
      </vt:variant>
      <vt:variant>
        <vt:i4>0</vt:i4>
      </vt:variant>
      <vt:variant>
        <vt:i4>5</vt:i4>
      </vt:variant>
      <vt:variant>
        <vt:lpwstr>https://journals-sagepub-com.ezproxy.uwtsd.ac.uk/doi/full/10.1177/1367549420957333</vt:lpwstr>
      </vt:variant>
      <vt:variant>
        <vt:lpwstr/>
      </vt:variant>
      <vt:variant>
        <vt:i4>327728</vt:i4>
      </vt:variant>
      <vt:variant>
        <vt:i4>42</vt:i4>
      </vt:variant>
      <vt:variant>
        <vt:i4>0</vt:i4>
      </vt:variant>
      <vt:variant>
        <vt:i4>5</vt:i4>
      </vt:variant>
      <vt:variant>
        <vt:lpwstr>https://web-a-ebscohost-com.ezproxy.uwtsd.ac.uk/ehost/ebookviewer/ebook/bmxlYmtfXzQ1OTg1MF9fQU41?sid=2afa0959-cc6a-483f-a4aa-4a336d076992@sdc-v-sessmgr02&amp;vid=0&amp;format=EB&amp;rid=1</vt:lpwstr>
      </vt:variant>
      <vt:variant>
        <vt:lpwstr/>
      </vt:variant>
      <vt:variant>
        <vt:i4>6619237</vt:i4>
      </vt:variant>
      <vt:variant>
        <vt:i4>39</vt:i4>
      </vt:variant>
      <vt:variant>
        <vt:i4>0</vt:i4>
      </vt:variant>
      <vt:variant>
        <vt:i4>5</vt:i4>
      </vt:variant>
      <vt:variant>
        <vt:lpwstr>https://link-springer-com.ezproxy.uwtsd.ac.uk/article/10.1007/s11217-012-9291-x</vt:lpwstr>
      </vt:variant>
      <vt:variant>
        <vt:lpwstr/>
      </vt:variant>
      <vt:variant>
        <vt:i4>3801193</vt:i4>
      </vt:variant>
      <vt:variant>
        <vt:i4>36</vt:i4>
      </vt:variant>
      <vt:variant>
        <vt:i4>0</vt:i4>
      </vt:variant>
      <vt:variant>
        <vt:i4>5</vt:i4>
      </vt:variant>
      <vt:variant>
        <vt:lpwstr>https://web-a-ebscohost-com.ezproxy.uwtsd.ac.uk/ehost/pdfviewer/pdfviewer?vid=1&amp;sid=c30b9d76-4931-4254-999c-5498a4ef659b%40sdc-v-sessmgr01</vt:lpwstr>
      </vt:variant>
      <vt:variant>
        <vt:lpwstr/>
      </vt:variant>
      <vt:variant>
        <vt:i4>5963798</vt:i4>
      </vt:variant>
      <vt:variant>
        <vt:i4>33</vt:i4>
      </vt:variant>
      <vt:variant>
        <vt:i4>0</vt:i4>
      </vt:variant>
      <vt:variant>
        <vt:i4>5</vt:i4>
      </vt:variant>
      <vt:variant>
        <vt:lpwstr>https://core.ac.uk/download/pdf/82284183.pdf</vt:lpwstr>
      </vt:variant>
      <vt:variant>
        <vt:lpwstr/>
      </vt:variant>
      <vt:variant>
        <vt:i4>524297</vt:i4>
      </vt:variant>
      <vt:variant>
        <vt:i4>30</vt:i4>
      </vt:variant>
      <vt:variant>
        <vt:i4>0</vt:i4>
      </vt:variant>
      <vt:variant>
        <vt:i4>5</vt:i4>
      </vt:variant>
      <vt:variant>
        <vt:lpwstr>https://www.researchgate.net/publication/233816027_Education_and_Schooling_Revisited</vt:lpwstr>
      </vt:variant>
      <vt:variant>
        <vt:lpwstr/>
      </vt:variant>
      <vt:variant>
        <vt:i4>5308482</vt:i4>
      </vt:variant>
      <vt:variant>
        <vt:i4>27</vt:i4>
      </vt:variant>
      <vt:variant>
        <vt:i4>0</vt:i4>
      </vt:variant>
      <vt:variant>
        <vt:i4>5</vt:i4>
      </vt:variant>
      <vt:variant>
        <vt:lpwstr>http://www.oecd.org/education/The-Welsh-Education-Reform-Journey.pdf</vt:lpwstr>
      </vt:variant>
      <vt:variant>
        <vt:lpwstr/>
      </vt:variant>
      <vt:variant>
        <vt:i4>2621560</vt:i4>
      </vt:variant>
      <vt:variant>
        <vt:i4>24</vt:i4>
      </vt:variant>
      <vt:variant>
        <vt:i4>0</vt:i4>
      </vt:variant>
      <vt:variant>
        <vt:i4>5</vt:i4>
      </vt:variant>
      <vt:variant>
        <vt:lpwstr>https://www.inclusivechoice.com/Education Act 1996.pdf</vt:lpwstr>
      </vt:variant>
      <vt:variant>
        <vt:lpwstr/>
      </vt:variant>
      <vt:variant>
        <vt:i4>5963805</vt:i4>
      </vt:variant>
      <vt:variant>
        <vt:i4>21</vt:i4>
      </vt:variant>
      <vt:variant>
        <vt:i4>0</vt:i4>
      </vt:variant>
      <vt:variant>
        <vt:i4>5</vt:i4>
      </vt:variant>
      <vt:variant>
        <vt:lpwstr>https://core.ac.uk/download/pdf/41883425.pdf</vt:lpwstr>
      </vt:variant>
      <vt:variant>
        <vt:lpwstr/>
      </vt:variant>
      <vt:variant>
        <vt:i4>5701660</vt:i4>
      </vt:variant>
      <vt:variant>
        <vt:i4>18</vt:i4>
      </vt:variant>
      <vt:variant>
        <vt:i4>0</vt:i4>
      </vt:variant>
      <vt:variant>
        <vt:i4>5</vt:i4>
      </vt:variant>
      <vt:variant>
        <vt:lpwstr>https://core.ac.uk/download/pdf/81145809.pdf</vt:lpwstr>
      </vt:variant>
      <vt:variant>
        <vt:lpwstr/>
      </vt:variant>
      <vt:variant>
        <vt:i4>3473455</vt:i4>
      </vt:variant>
      <vt:variant>
        <vt:i4>15</vt:i4>
      </vt:variant>
      <vt:variant>
        <vt:i4>0</vt:i4>
      </vt:variant>
      <vt:variant>
        <vt:i4>5</vt:i4>
      </vt:variant>
      <vt:variant>
        <vt:lpwstr>http://www.jceps.com/wp-content/uploads/2015/12/13-3-5.pdf</vt:lpwstr>
      </vt:variant>
      <vt:variant>
        <vt:lpwstr/>
      </vt:variant>
      <vt:variant>
        <vt:i4>2228330</vt:i4>
      </vt:variant>
      <vt:variant>
        <vt:i4>12</vt:i4>
      </vt:variant>
      <vt:variant>
        <vt:i4>0</vt:i4>
      </vt:variant>
      <vt:variant>
        <vt:i4>5</vt:i4>
      </vt:variant>
      <vt:variant>
        <vt:lpwstr>https://assets.publishing.service.gov.uk/government/uploads/system/uploads/attachment_data/file/798687/SMC_State_of_Nation_2018-19_Summary.pdf</vt:lpwstr>
      </vt:variant>
      <vt:variant>
        <vt:lpwstr/>
      </vt:variant>
      <vt:variant>
        <vt:i4>5177367</vt:i4>
      </vt:variant>
      <vt:variant>
        <vt:i4>9</vt:i4>
      </vt:variant>
      <vt:variant>
        <vt:i4>0</vt:i4>
      </vt:variant>
      <vt:variant>
        <vt:i4>5</vt:i4>
      </vt:variant>
      <vt:variant>
        <vt:lpwstr>https://sheu.org.uk/sheux/EH/eh303ed1.pdf</vt:lpwstr>
      </vt:variant>
      <vt:variant>
        <vt:lpwstr/>
      </vt:variant>
      <vt:variant>
        <vt:i4>2621451</vt:i4>
      </vt:variant>
      <vt:variant>
        <vt:i4>6</vt:i4>
      </vt:variant>
      <vt:variant>
        <vt:i4>0</vt:i4>
      </vt:variant>
      <vt:variant>
        <vt:i4>5</vt:i4>
      </vt:variant>
      <vt:variant>
        <vt:lpwstr>https://www.researchgate.net/publication/281525935_The_Educational_Effects_of_School_Start_Times</vt:lpwstr>
      </vt:variant>
      <vt:variant>
        <vt:lpwstr/>
      </vt:variant>
      <vt:variant>
        <vt:i4>5898262</vt:i4>
      </vt:variant>
      <vt:variant>
        <vt:i4>3</vt:i4>
      </vt:variant>
      <vt:variant>
        <vt:i4>0</vt:i4>
      </vt:variant>
      <vt:variant>
        <vt:i4>5</vt:i4>
      </vt:variant>
      <vt:variant>
        <vt:lpwstr>https://www.everettsd.org/cms/lib07/WA01920133/Centricity/Domain/2847/Later School Times.pdf</vt:lpwstr>
      </vt:variant>
      <vt:variant>
        <vt:lpwstr/>
      </vt:variant>
      <vt:variant>
        <vt:i4>5701663</vt:i4>
      </vt:variant>
      <vt:variant>
        <vt:i4>0</vt:i4>
      </vt:variant>
      <vt:variant>
        <vt:i4>0</vt:i4>
      </vt:variant>
      <vt:variant>
        <vt:i4>5</vt:i4>
      </vt:variant>
      <vt:variant>
        <vt:lpwstr>http://eprints.lse.ac.uk/62528/1/West_Education policy_2016.pdf</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Megan Wendy Williams (1807499)</dc:creator>
  <cp:keywords/>
  <dc:description/>
  <cp:lastModifiedBy>Megan Wendy Williams (1807499)</cp:lastModifiedBy>
  <cp:revision>2</cp:revision>
  <dcterms:created xsi:type="dcterms:W3CDTF">2021-03-28T01:17:00Z</dcterms:created>
  <dcterms:modified xsi:type="dcterms:W3CDTF">2021-03-28T01:17:00Z</dcterms:modified>
</cp:coreProperties>
</file>