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0121EB52" w:rsidR="00530E16" w:rsidRDefault="004468F8">
                            <w:pPr>
                              <w:spacing w:before="120" w:line="277" w:lineRule="auto"/>
                              <w:textDirection w:val="btLr"/>
                            </w:pPr>
                            <w:r>
                              <w:rPr>
                                <w:color w:val="404040"/>
                                <w:sz w:val="36"/>
                              </w:rPr>
                              <w:t xml:space="preserve">Student name: </w:t>
                            </w:r>
                            <w:r w:rsidR="00253D9E">
                              <w:rPr>
                                <w:color w:val="404040"/>
                                <w:sz w:val="36"/>
                              </w:rPr>
                              <w:t>Hanna Khursiak</w:t>
                            </w:r>
                          </w:p>
                          <w:p w14:paraId="07714B75" w14:textId="6E484CCA" w:rsidR="00530E16" w:rsidRDefault="004468F8">
                            <w:pPr>
                              <w:spacing w:before="120" w:line="277" w:lineRule="auto"/>
                              <w:textDirection w:val="btLr"/>
                            </w:pPr>
                            <w:r>
                              <w:rPr>
                                <w:color w:val="404040"/>
                                <w:sz w:val="36"/>
                              </w:rPr>
                              <w:t>Student ID:</w:t>
                            </w:r>
                            <w:r w:rsidR="004C1E72">
                              <w:rPr>
                                <w:color w:val="404040"/>
                                <w:sz w:val="36"/>
                              </w:rPr>
                              <w:t>25</w:t>
                            </w:r>
                            <w:r w:rsidR="00885834">
                              <w:rPr>
                                <w:color w:val="404040"/>
                                <w:sz w:val="36"/>
                              </w:rPr>
                              <w:t>39407</w:t>
                            </w:r>
                          </w:p>
                          <w:p w14:paraId="20688A91" w14:textId="11D7E903" w:rsidR="00530E16" w:rsidRDefault="004468F8">
                            <w:pPr>
                              <w:spacing w:before="120" w:line="277" w:lineRule="auto"/>
                              <w:textDirection w:val="btLr"/>
                            </w:pPr>
                            <w:r>
                              <w:rPr>
                                <w:color w:val="404040"/>
                                <w:sz w:val="36"/>
                              </w:rPr>
                              <w:t xml:space="preserve">Lecturer’s Name: </w:t>
                            </w:r>
                            <w:proofErr w:type="spellStart"/>
                            <w:r w:rsidR="00FE4EAE">
                              <w:rPr>
                                <w:color w:val="404040"/>
                                <w:sz w:val="36"/>
                              </w:rPr>
                              <w:t>Amitave</w:t>
                            </w:r>
                            <w:proofErr w:type="spellEnd"/>
                            <w:r w:rsidR="00FE4EAE">
                              <w:rPr>
                                <w:color w:val="404040"/>
                                <w:sz w:val="36"/>
                              </w:rPr>
                              <w:t xml:space="preserve"> </w:t>
                            </w:r>
                            <w:proofErr w:type="spellStart"/>
                            <w:r w:rsidR="00FE4EAE">
                              <w:rPr>
                                <w:color w:val="404040"/>
                                <w:sz w:val="36"/>
                              </w:rPr>
                              <w:t>Banik</w:t>
                            </w:r>
                            <w:proofErr w:type="spellEnd"/>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0121EB52" w:rsidR="00530E16" w:rsidRDefault="004468F8">
                      <w:pPr>
                        <w:spacing w:before="120" w:line="277" w:lineRule="auto"/>
                        <w:textDirection w:val="btLr"/>
                      </w:pPr>
                      <w:r>
                        <w:rPr>
                          <w:color w:val="404040"/>
                          <w:sz w:val="36"/>
                        </w:rPr>
                        <w:t xml:space="preserve">Student name: </w:t>
                      </w:r>
                      <w:r w:rsidR="00253D9E">
                        <w:rPr>
                          <w:color w:val="404040"/>
                          <w:sz w:val="36"/>
                        </w:rPr>
                        <w:t>Hanna Khursiak</w:t>
                      </w:r>
                    </w:p>
                    <w:p w14:paraId="07714B75" w14:textId="6E484CCA" w:rsidR="00530E16" w:rsidRDefault="004468F8">
                      <w:pPr>
                        <w:spacing w:before="120" w:line="277" w:lineRule="auto"/>
                        <w:textDirection w:val="btLr"/>
                      </w:pPr>
                      <w:r>
                        <w:rPr>
                          <w:color w:val="404040"/>
                          <w:sz w:val="36"/>
                        </w:rPr>
                        <w:t>Student ID:</w:t>
                      </w:r>
                      <w:r w:rsidR="004C1E72">
                        <w:rPr>
                          <w:color w:val="404040"/>
                          <w:sz w:val="36"/>
                        </w:rPr>
                        <w:t>25</w:t>
                      </w:r>
                      <w:r w:rsidR="00885834">
                        <w:rPr>
                          <w:color w:val="404040"/>
                          <w:sz w:val="36"/>
                        </w:rPr>
                        <w:t>39407</w:t>
                      </w:r>
                    </w:p>
                    <w:p w14:paraId="20688A91" w14:textId="11D7E903" w:rsidR="00530E16" w:rsidRDefault="004468F8">
                      <w:pPr>
                        <w:spacing w:before="120" w:line="277" w:lineRule="auto"/>
                        <w:textDirection w:val="btLr"/>
                      </w:pPr>
                      <w:r>
                        <w:rPr>
                          <w:color w:val="404040"/>
                          <w:sz w:val="36"/>
                        </w:rPr>
                        <w:t xml:space="preserve">Lecturer’s Name: </w:t>
                      </w:r>
                      <w:proofErr w:type="spellStart"/>
                      <w:r w:rsidR="00FE4EAE">
                        <w:rPr>
                          <w:color w:val="404040"/>
                          <w:sz w:val="36"/>
                        </w:rPr>
                        <w:t>Amitave</w:t>
                      </w:r>
                      <w:proofErr w:type="spellEnd"/>
                      <w:r w:rsidR="00FE4EAE">
                        <w:rPr>
                          <w:color w:val="404040"/>
                          <w:sz w:val="36"/>
                        </w:rPr>
                        <w:t xml:space="preserve"> </w:t>
                      </w:r>
                      <w:proofErr w:type="spellStart"/>
                      <w:r w:rsidR="00FE4EAE">
                        <w:rPr>
                          <w:color w:val="404040"/>
                          <w:sz w:val="36"/>
                        </w:rPr>
                        <w:t>Banik</w:t>
                      </w:r>
                      <w:proofErr w:type="spellEnd"/>
                    </w:p>
                  </w:txbxContent>
                </v:textbox>
                <w10:wrap anchorx="page" anchory="page"/>
              </v:rect>
            </w:pict>
          </mc:Fallback>
        </mc:AlternateContent>
      </w:r>
      <w:r>
        <w:br w:type="page"/>
      </w:r>
    </w:p>
    <w:p w14:paraId="7B075578" w14:textId="3F9770CD" w:rsidR="00437708" w:rsidRDefault="00437708" w:rsidP="00437708">
      <w:pPr>
        <w:spacing w:before="100" w:beforeAutospacing="1" w:after="100" w:afterAutospacing="1" w:line="240" w:lineRule="auto"/>
        <w:rPr>
          <w:rFonts w:ascii="Times New Roman" w:eastAsia="Times New Roman" w:hAnsi="Times New Roman" w:cs="Times New Roman"/>
          <w:b/>
          <w:bCs/>
          <w:kern w:val="36"/>
          <w:sz w:val="48"/>
          <w:szCs w:val="48"/>
        </w:rPr>
      </w:pPr>
    </w:p>
    <w:p w14:paraId="3B6F5CE9" w14:textId="77777777" w:rsidR="001A0706" w:rsidRPr="00437708" w:rsidRDefault="001A0706" w:rsidP="00437708">
      <w:pPr>
        <w:spacing w:before="100" w:beforeAutospacing="1" w:after="100" w:afterAutospacing="1" w:line="240" w:lineRule="auto"/>
        <w:rPr>
          <w:rFonts w:ascii="Times New Roman" w:eastAsiaTheme="minorEastAsia" w:hAnsi="Times New Roman" w:cs="Times New Roman"/>
        </w:rPr>
      </w:pPr>
    </w:p>
    <w:p w14:paraId="6367F334" w14:textId="25EA0D00" w:rsidR="003C49EA" w:rsidRPr="00CA36D0" w:rsidRDefault="009A234B" w:rsidP="003C49EA">
      <w:pPr>
        <w:spacing w:before="100" w:beforeAutospacing="1" w:after="100" w:afterAutospacing="1" w:line="240" w:lineRule="auto"/>
        <w:outlineLvl w:val="0"/>
        <w:rPr>
          <w:rFonts w:ascii="Arial" w:eastAsia="Times New Roman" w:hAnsi="Arial" w:cs="Arial"/>
          <w:b/>
          <w:bCs/>
          <w:kern w:val="36"/>
          <w:sz w:val="22"/>
          <w:szCs w:val="22"/>
        </w:rPr>
      </w:pPr>
      <w:r w:rsidRPr="00CA36D0">
        <w:rPr>
          <w:rFonts w:ascii="Arial" w:eastAsia="Times New Roman" w:hAnsi="Arial" w:cs="Arial"/>
          <w:b/>
          <w:bCs/>
          <w:kern w:val="36"/>
          <w:sz w:val="22"/>
          <w:szCs w:val="22"/>
        </w:rPr>
        <w:t>Research Literacy Report: School Attendance Problems in the Context of COVID-1</w:t>
      </w:r>
      <w:r w:rsidR="003C49EA" w:rsidRPr="00CA36D0">
        <w:rPr>
          <w:rFonts w:ascii="Arial" w:eastAsia="Times New Roman" w:hAnsi="Arial" w:cs="Arial"/>
          <w:b/>
          <w:bCs/>
          <w:kern w:val="36"/>
          <w:sz w:val="22"/>
          <w:szCs w:val="22"/>
        </w:rPr>
        <w:t>9</w:t>
      </w:r>
    </w:p>
    <w:p w14:paraId="6F5A64C8" w14:textId="4B6B033C" w:rsidR="009A234B" w:rsidRPr="00CA36D0" w:rsidRDefault="009A234B" w:rsidP="003C49EA">
      <w:pPr>
        <w:spacing w:before="100" w:beforeAutospacing="1" w:after="100" w:afterAutospacing="1" w:line="240" w:lineRule="auto"/>
        <w:outlineLvl w:val="0"/>
        <w:rPr>
          <w:rFonts w:ascii="Arial" w:eastAsia="Times New Roman" w:hAnsi="Arial" w:cs="Arial"/>
          <w:b/>
          <w:bCs/>
          <w:kern w:val="36"/>
          <w:sz w:val="22"/>
          <w:szCs w:val="22"/>
        </w:rPr>
      </w:pPr>
      <w:r w:rsidRPr="00CA36D0">
        <w:rPr>
          <w:rFonts w:ascii="Arial" w:eastAsia="Times New Roman" w:hAnsi="Arial" w:cs="Arial"/>
          <w:b/>
          <w:bCs/>
          <w:sz w:val="22"/>
          <w:szCs w:val="22"/>
        </w:rPr>
        <w:t>Introducing the Research Paper and Topic Development</w:t>
      </w:r>
    </w:p>
    <w:p w14:paraId="79D945E3"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The research paper chosen for this report is </w:t>
      </w:r>
      <w:r w:rsidRPr="00CA36D0">
        <w:rPr>
          <w:rFonts w:ascii="Arial" w:eastAsiaTheme="minorEastAsia" w:hAnsi="Arial" w:cs="Arial"/>
          <w:i/>
          <w:iCs/>
          <w:sz w:val="22"/>
          <w:szCs w:val="22"/>
        </w:rPr>
        <w:t>‘She didn’t know how to go back’: School attendance problems in the context of the COVID-19 pandemic—A multiple stakeholder qualitative study with parents and professionals</w:t>
      </w:r>
      <w:r w:rsidRPr="00CA36D0">
        <w:rPr>
          <w:rFonts w:ascii="Arial" w:eastAsiaTheme="minorEastAsia" w:hAnsi="Arial" w:cs="Arial"/>
          <w:sz w:val="22"/>
          <w:szCs w:val="22"/>
        </w:rPr>
        <w:t xml:space="preserve">. It was written by </w:t>
      </w:r>
      <w:proofErr w:type="spellStart"/>
      <w:r w:rsidRPr="00CA36D0">
        <w:rPr>
          <w:rFonts w:ascii="Arial" w:eastAsiaTheme="minorEastAsia" w:hAnsi="Arial" w:cs="Arial"/>
          <w:sz w:val="22"/>
          <w:szCs w:val="22"/>
        </w:rPr>
        <w:t>Bronté</w:t>
      </w:r>
      <w:proofErr w:type="spellEnd"/>
      <w:r w:rsidRPr="00CA36D0">
        <w:rPr>
          <w:rFonts w:ascii="Arial" w:eastAsiaTheme="minorEastAsia" w:hAnsi="Arial" w:cs="Arial"/>
          <w:sz w:val="22"/>
          <w:szCs w:val="22"/>
        </w:rPr>
        <w:t xml:space="preserve"> McDonald, Kathryn J. Lester and Daniel Michelson and published in the </w:t>
      </w:r>
      <w:r w:rsidRPr="00CA36D0">
        <w:rPr>
          <w:rFonts w:ascii="Arial" w:eastAsiaTheme="minorEastAsia" w:hAnsi="Arial" w:cs="Arial"/>
          <w:i/>
          <w:iCs/>
          <w:sz w:val="22"/>
          <w:szCs w:val="22"/>
        </w:rPr>
        <w:t>British Journal of Educational Psychology</w:t>
      </w:r>
      <w:r w:rsidRPr="00CA36D0">
        <w:rPr>
          <w:rFonts w:ascii="Arial" w:eastAsiaTheme="minorEastAsia" w:hAnsi="Arial" w:cs="Arial"/>
          <w:sz w:val="22"/>
          <w:szCs w:val="22"/>
        </w:rPr>
        <w:t xml:space="preserve"> in 2023. The study explores school attendance problems (SAPs) among primary school-aged children during the COVID-19 pandemic. It also looks at the support available to children and families and what support could be improved.</w:t>
      </w:r>
    </w:p>
    <w:p w14:paraId="1F5B11A0"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researchers developed this topic from the existing problem of school attendance difficulties. They wanted to understand whether the pandemic had made existing problems worse or created new difficulties for children. They also wanted to understand the problem from different points of view. Therefore, the study included parents and professionals who worked with primary school children. The participants came from East Sussex, West Sussex and Brighton and Hove in Southern England.</w:t>
      </w:r>
    </w:p>
    <w:p w14:paraId="03BFD9DB"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research had two phases. In Phase 1, 29 parents and 19 professionals completed qualitative surveys. In Phase 2, 10 parents and 12 professionals took part in interviews. The professionals included headteachers, Education Mental Health Practitioners, educational psychologists, teachers, SEN coordinators and other education and wellbeing professionals. This gave the researchers information from people with different experiences of school attendance problems.</w:t>
      </w:r>
    </w:p>
    <w:p w14:paraId="721558E8" w14:textId="5053A302"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Regular school attendance is important for children’s education, development and wellbeing. Poor attendance can affect learning, relationships with other children and future educational progress. Previous research has also connected school attendance problems with mental health difficulties and other negative outcomes (Kearney and </w:t>
      </w:r>
      <w:proofErr w:type="spellStart"/>
      <w:r w:rsidRPr="00CA36D0">
        <w:rPr>
          <w:rFonts w:ascii="Arial" w:eastAsiaTheme="minorEastAsia" w:hAnsi="Arial" w:cs="Arial"/>
          <w:sz w:val="22"/>
          <w:szCs w:val="22"/>
        </w:rPr>
        <w:t>Graczyk</w:t>
      </w:r>
      <w:proofErr w:type="spellEnd"/>
      <w:r w:rsidRPr="00CA36D0">
        <w:rPr>
          <w:rFonts w:ascii="Arial" w:eastAsiaTheme="minorEastAsia" w:hAnsi="Arial" w:cs="Arial"/>
          <w:sz w:val="22"/>
          <w:szCs w:val="22"/>
        </w:rPr>
        <w:t>, 2014; Melvin et al., 2019). The COVID-19 pandemic made this issue more important because schools were closed for long periods and children’s normal routines changed.</w:t>
      </w:r>
    </w:p>
    <w:p w14:paraId="42B4AA8D" w14:textId="2A60A392" w:rsidR="00C21153" w:rsidRPr="00CA36D0" w:rsidRDefault="009A234B" w:rsidP="00C21153">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This topic is important for UK Health and Social Care because school attendance problems can be connected with anxiety, special educational needs (SEN), family circumstances and children’s emotional wellbeing. For example, a child may avoid school because they feel anxious or because they find changes in routine difficult. Understanding the reasons for absence can help professionals provide suitable support earlier. </w:t>
      </w:r>
    </w:p>
    <w:p w14:paraId="0FA7AEA9" w14:textId="27FFC1C9" w:rsidR="009A234B" w:rsidRPr="00CA36D0" w:rsidRDefault="009A234B" w:rsidP="00C21153">
      <w:pPr>
        <w:spacing w:before="100" w:beforeAutospacing="1" w:after="100" w:afterAutospacing="1" w:line="240" w:lineRule="auto"/>
        <w:rPr>
          <w:rFonts w:ascii="Arial" w:eastAsiaTheme="minorEastAsia" w:hAnsi="Arial" w:cs="Arial"/>
          <w:sz w:val="22"/>
          <w:szCs w:val="22"/>
        </w:rPr>
      </w:pPr>
      <w:r w:rsidRPr="00CA36D0">
        <w:rPr>
          <w:rFonts w:ascii="Arial" w:eastAsia="Times New Roman" w:hAnsi="Arial" w:cs="Arial"/>
          <w:b/>
          <w:bCs/>
          <w:sz w:val="22"/>
          <w:szCs w:val="22"/>
        </w:rPr>
        <w:t>Purpose and Research Questions</w:t>
      </w:r>
    </w:p>
    <w:p w14:paraId="25C4B229" w14:textId="77777777" w:rsidR="00C21153" w:rsidRPr="00CA36D0" w:rsidRDefault="009A234B" w:rsidP="00C21153">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The main purpose of the study was to understand school attendance problems during the COVID-19 pandemic and identify useful support for children and families. The researchers focused on three main questions. First, what factors were associated with SAPs for primary school-aged children during the pandemic? Second, what formal and informal support had been provided before and during COVID-19, and how effective had this support been? Third, what other intervention approaches could help children and families, and how could these </w:t>
      </w:r>
      <w:r w:rsidRPr="00CA36D0">
        <w:rPr>
          <w:rFonts w:ascii="Arial" w:eastAsiaTheme="minorEastAsia" w:hAnsi="Arial" w:cs="Arial"/>
          <w:sz w:val="22"/>
          <w:szCs w:val="22"/>
        </w:rPr>
        <w:lastRenderedPageBreak/>
        <w:t>approaches be implemented? These questions allowed the researchers to explore both the possible causes of attendance problems and ways to respond to them.</w:t>
      </w:r>
    </w:p>
    <w:p w14:paraId="03763A68" w14:textId="05F394F5" w:rsidR="009A234B" w:rsidRPr="00CA36D0" w:rsidRDefault="009A234B" w:rsidP="00C21153">
      <w:pPr>
        <w:spacing w:before="100" w:beforeAutospacing="1" w:after="100" w:afterAutospacing="1" w:line="240" w:lineRule="auto"/>
        <w:rPr>
          <w:rFonts w:ascii="Arial" w:eastAsiaTheme="minorEastAsia" w:hAnsi="Arial" w:cs="Arial"/>
          <w:sz w:val="22"/>
          <w:szCs w:val="22"/>
        </w:rPr>
      </w:pPr>
      <w:r w:rsidRPr="00CA36D0">
        <w:rPr>
          <w:rFonts w:ascii="Arial" w:eastAsia="Times New Roman" w:hAnsi="Arial" w:cs="Arial"/>
          <w:b/>
          <w:bCs/>
          <w:sz w:val="22"/>
          <w:szCs w:val="22"/>
        </w:rPr>
        <w:t>Understanding the Research Methods</w:t>
      </w:r>
    </w:p>
    <w:p w14:paraId="69AB4FF1"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Research methods are the ways researchers collect and analyse information to answer research questions. Three common approaches are quantitative, qualitative and mixed-methods research. Quantitative research mainly uses numbers, measurements and statistics. For example, researchers could collect attendance percentages and compare different groups of children. Qualitative research focuses on people’s experiences, opinions, feelings and views. Interviews and open-ended questions are common qualitative methods. Mixed-methods research normally combines quantitative and qualitative approaches in one study (</w:t>
      </w:r>
      <w:proofErr w:type="spellStart"/>
      <w:r w:rsidRPr="00CA36D0">
        <w:rPr>
          <w:rFonts w:ascii="Arial" w:eastAsiaTheme="minorEastAsia" w:hAnsi="Arial" w:cs="Arial"/>
          <w:sz w:val="22"/>
          <w:szCs w:val="22"/>
        </w:rPr>
        <w:t>Creswell</w:t>
      </w:r>
      <w:proofErr w:type="spellEnd"/>
      <w:r w:rsidRPr="00CA36D0">
        <w:rPr>
          <w:rFonts w:ascii="Arial" w:eastAsiaTheme="minorEastAsia" w:hAnsi="Arial" w:cs="Arial"/>
          <w:sz w:val="22"/>
          <w:szCs w:val="22"/>
        </w:rPr>
        <w:t xml:space="preserve"> and </w:t>
      </w:r>
      <w:proofErr w:type="spellStart"/>
      <w:r w:rsidRPr="00CA36D0">
        <w:rPr>
          <w:rFonts w:ascii="Arial" w:eastAsiaTheme="minorEastAsia" w:hAnsi="Arial" w:cs="Arial"/>
          <w:sz w:val="22"/>
          <w:szCs w:val="22"/>
        </w:rPr>
        <w:t>Creswell</w:t>
      </w:r>
      <w:proofErr w:type="spellEnd"/>
      <w:r w:rsidRPr="00CA36D0">
        <w:rPr>
          <w:rFonts w:ascii="Arial" w:eastAsiaTheme="minorEastAsia" w:hAnsi="Arial" w:cs="Arial"/>
          <w:sz w:val="22"/>
          <w:szCs w:val="22"/>
        </w:rPr>
        <w:t>, 2018).</w:t>
      </w:r>
    </w:p>
    <w:p w14:paraId="6C26B82D"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authors described their study as a qualitative mixed-method design with two sequential phases of data collection (Morse, 2010). This means that two different qualitative methods were used one after another. Phase 1 used qualitative surveys, while Phase 2 used semi-structured interviews. The findings from the first phase helped the researchers decide which topics needed to be explored in more detail in the second phase. Although the authors use the term “mixed-method”, the study does not use the traditional combination of numerical quantitative data and qualitative data. Instead, it combines two qualitative methods in a sequential design.</w:t>
      </w:r>
    </w:p>
    <w:p w14:paraId="24747835"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study mainly used primary data. Primary data means new information collected directly from participants for a particular research study. In this case, parents and professionals provided information about their experiences, opinions and professional knowledge. Secondary data is information that has already been collected by other researchers or organisations. Examples include previous research, government reports and official statistics. The researchers used secondary sources to provide background information, but the main findings came from primary data collected from participants.</w:t>
      </w:r>
    </w:p>
    <w:p w14:paraId="23344546"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In Phase 1, the researchers used qualitative surveys with open-ended questions. Separate surveys were created for parents and professionals. Parents were asked about their child’s school attendance before the pandemic and during the period after school closures. They were also asked about possible reasons for their child’s attendance problems, their feelings, the support they received and what other support could have been helpful.</w:t>
      </w:r>
    </w:p>
    <w:p w14:paraId="275254DD" w14:textId="28429AD6"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Professionals were asked about children who might have been at greater risk of school attendance problems. They were also asked about difficulties when children returned to school, factors that could affect attendance, examples of helpful support and areas where services could be improved.</w:t>
      </w:r>
    </w:p>
    <w:p w14:paraId="1FC13A5F"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Phase 2 used semi-structured interviews. The interview questions were developed after the researchers examined the results from Phase 1. This allowed them to explore important topics in more detail. The interviews included questions about children’s anxiety, parenting, school rules, support services and relationships between parents and schools. The interviews took place by telephone or Zoom in July and August 2021 and lasted approximately 45 to 60 minutes. They were recorded, transcribed and anonymised. Anonymising the information helped protect the privacy of participants.</w:t>
      </w:r>
    </w:p>
    <w:p w14:paraId="52E9086E"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The researchers analysed the data using thematic framework analysis (Gale et al., 2013). This is a qualitative method used to organise information and identify important themes. First, the researchers became familiar with the data by reading it carefully. They then created a framework based on the research questions and information from participants. The </w:t>
      </w:r>
      <w:r w:rsidRPr="00CA36D0">
        <w:rPr>
          <w:rFonts w:ascii="Arial" w:eastAsiaTheme="minorEastAsia" w:hAnsi="Arial" w:cs="Arial"/>
          <w:sz w:val="22"/>
          <w:szCs w:val="22"/>
        </w:rPr>
        <w:lastRenderedPageBreak/>
        <w:t>data was coded and organised into categories. Finally, the researchers compared the information and identified common patterns and themes.</w:t>
      </w:r>
    </w:p>
    <w:p w14:paraId="50F54D76" w14:textId="268BA0C9"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researchers used both deductive and inductive coding. Deductive coding means that some categories are created from the research questions or existing knowledge before analysing the data.</w:t>
      </w:r>
      <w:r w:rsidR="00052ECB">
        <w:rPr>
          <w:rFonts w:ascii="Arial" w:eastAsiaTheme="minorEastAsia" w:hAnsi="Arial" w:cs="Arial"/>
          <w:sz w:val="22"/>
          <w:szCs w:val="22"/>
        </w:rPr>
        <w:t xml:space="preserve"> </w:t>
      </w:r>
      <w:r w:rsidRPr="00CA36D0">
        <w:rPr>
          <w:rFonts w:ascii="Arial" w:eastAsiaTheme="minorEastAsia" w:hAnsi="Arial" w:cs="Arial"/>
          <w:sz w:val="22"/>
          <w:szCs w:val="22"/>
        </w:rPr>
        <w:t>Using both approaches allowed the researchers to follow their research questions while also identifying new ideas from the data.</w:t>
      </w:r>
    </w:p>
    <w:p w14:paraId="6DA9781D"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findings were organised into three main areas: contributors to school attendance problems, responses to SAPs and areas for additional support. Contributors included previous attendance problems becoming worse, COVID-19-related anxiety, new school rules and routines, and pressure to catch up with academic work. Some children were worried about catching or spreading COVID-19. Changes to school routines could also make children feel uncertain or anxious.</w:t>
      </w:r>
    </w:p>
    <w:p w14:paraId="1971DEFB" w14:textId="0135415B"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 study also showed that relationships between parents and schools were important. Good communication could help families understand what was expected and make returning to school easier. The researchers identified several areas where additional support could be useful. These included early intervention, rebuilding positive relationships with schools, peer support for parents and better SEN provision.</w:t>
      </w:r>
    </w:p>
    <w:p w14:paraId="408412FC"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There were several strengths in the research. One strength was that it included both parents and professionals. Parents could explain experiences at home, while professionals could provide information from education and support services. This gave the researchers a wider understanding of the problem. Another strength was using surveys followed by interviews. The surveys provided information about different experiences, while interviews allowed the researchers to explore important topics in more depth.</w:t>
      </w:r>
    </w:p>
    <w:p w14:paraId="25D9122F"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However, the research also had limitations. Most parent participants were White British mothers, so the study did not include a wide range of ethnic and family backgrounds. The study was also based in three areas of Southern England. Therefore, the findings may not represent every family or community across the UK. The experiences of children were mainly described by adults rather than collected directly from children themselves. These limitations should be considered when applying the findings to other groups.</w:t>
      </w:r>
    </w:p>
    <w:p w14:paraId="139B573D"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Overall, the research methods were suitable for the aims of the study. The researchers wanted to understand people’s experiences rather than only measure attendance levels, so qualitative methods were appropriate. The two-phase design allowed them to collect information first and then explore important issues in greater detail.</w:t>
      </w:r>
    </w:p>
    <w:p w14:paraId="496E818C" w14:textId="3DDF63A9" w:rsidR="009A234B" w:rsidRPr="00CA36D0" w:rsidRDefault="009A234B" w:rsidP="009A234B">
      <w:pPr>
        <w:spacing w:before="100" w:beforeAutospacing="1" w:after="100" w:afterAutospacing="1" w:line="240" w:lineRule="auto"/>
        <w:outlineLvl w:val="1"/>
        <w:rPr>
          <w:rFonts w:ascii="Arial" w:eastAsia="Times New Roman" w:hAnsi="Arial" w:cs="Arial"/>
          <w:b/>
          <w:bCs/>
          <w:sz w:val="22"/>
          <w:szCs w:val="22"/>
        </w:rPr>
      </w:pPr>
      <w:r w:rsidRPr="00CA36D0">
        <w:rPr>
          <w:rFonts w:ascii="Arial" w:eastAsia="Times New Roman" w:hAnsi="Arial" w:cs="Arial"/>
          <w:b/>
          <w:bCs/>
          <w:sz w:val="22"/>
          <w:szCs w:val="22"/>
        </w:rPr>
        <w:t>Conclusion</w:t>
      </w:r>
    </w:p>
    <w:p w14:paraId="2F6CAF27"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This report examined McDonald, Lester and Michelson’s (2023) study about school attendance problems among primary school-aged children during the COVID-19 pandemic. The study found that the pandemic could increase existing attendance problems and create new difficulties. Anxiety, changes in school routines, worries about COVID-19 and pressure to catch up with schoolwork were important factors. The study also showed that good communication between parents and schools, early intervention, peer support and better SEN services could help children and families.</w:t>
      </w:r>
    </w:p>
    <w:p w14:paraId="77883618"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This research helped me understand the importance of research methods in Health and Social Care. I learned that qualitative research is useful when researchers want to understand people’s experiences, feelings and opinions. I also learned that researchers can use different methods together. In this study, surveys were used first and interviews were </w:t>
      </w:r>
      <w:r w:rsidRPr="00CA36D0">
        <w:rPr>
          <w:rFonts w:ascii="Arial" w:eastAsiaTheme="minorEastAsia" w:hAnsi="Arial" w:cs="Arial"/>
          <w:sz w:val="22"/>
          <w:szCs w:val="22"/>
        </w:rPr>
        <w:lastRenderedPageBreak/>
        <w:t>used afterwards. This helped the researchers collect general information and then explore important issues in greater depth.</w:t>
      </w:r>
    </w:p>
    <w:p w14:paraId="3F902922"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I also learned that research should be evaluated carefully. It is important to consider how participants were selected, how data was collected, how it was analysed and what limitations the research has. This helps professionals decide how useful and reliable the findings may be.</w:t>
      </w:r>
    </w:p>
    <w:p w14:paraId="1886E548" w14:textId="5E87F962"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These research skills will be useful in my future studies and work in Health and Social Care. They can help me understand academic research and use evidence when making decisions. They can also help me understand the experiences and needs of service users. Overall, this study showed that school attendance problems can have several different causes and that children and families may need support from education, health and social care services.</w:t>
      </w:r>
    </w:p>
    <w:p w14:paraId="0A16AC2A" w14:textId="77777777" w:rsidR="009A234B" w:rsidRPr="00CA36D0" w:rsidRDefault="009A234B" w:rsidP="009A234B">
      <w:pPr>
        <w:spacing w:before="100" w:beforeAutospacing="1" w:after="100" w:afterAutospacing="1" w:line="240" w:lineRule="auto"/>
        <w:outlineLvl w:val="1"/>
        <w:rPr>
          <w:rFonts w:ascii="Arial" w:eastAsia="Times New Roman" w:hAnsi="Arial" w:cs="Arial"/>
          <w:b/>
          <w:bCs/>
          <w:sz w:val="22"/>
          <w:szCs w:val="22"/>
        </w:rPr>
      </w:pPr>
      <w:r w:rsidRPr="00CA36D0">
        <w:rPr>
          <w:rFonts w:ascii="Arial" w:eastAsia="Times New Roman" w:hAnsi="Arial" w:cs="Arial"/>
          <w:b/>
          <w:bCs/>
          <w:sz w:val="22"/>
          <w:szCs w:val="22"/>
        </w:rPr>
        <w:t>References</w:t>
      </w:r>
    </w:p>
    <w:p w14:paraId="22D772CB"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proofErr w:type="spellStart"/>
      <w:r w:rsidRPr="00CA36D0">
        <w:rPr>
          <w:rFonts w:ascii="Arial" w:eastAsiaTheme="minorEastAsia" w:hAnsi="Arial" w:cs="Arial"/>
          <w:sz w:val="22"/>
          <w:szCs w:val="22"/>
        </w:rPr>
        <w:t>Creswell</w:t>
      </w:r>
      <w:proofErr w:type="spellEnd"/>
      <w:r w:rsidRPr="00CA36D0">
        <w:rPr>
          <w:rFonts w:ascii="Arial" w:eastAsiaTheme="minorEastAsia" w:hAnsi="Arial" w:cs="Arial"/>
          <w:sz w:val="22"/>
          <w:szCs w:val="22"/>
        </w:rPr>
        <w:t xml:space="preserve">, J.W. and </w:t>
      </w:r>
      <w:proofErr w:type="spellStart"/>
      <w:r w:rsidRPr="00CA36D0">
        <w:rPr>
          <w:rFonts w:ascii="Arial" w:eastAsiaTheme="minorEastAsia" w:hAnsi="Arial" w:cs="Arial"/>
          <w:sz w:val="22"/>
          <w:szCs w:val="22"/>
        </w:rPr>
        <w:t>Creswell</w:t>
      </w:r>
      <w:proofErr w:type="spellEnd"/>
      <w:r w:rsidRPr="00CA36D0">
        <w:rPr>
          <w:rFonts w:ascii="Arial" w:eastAsiaTheme="minorEastAsia" w:hAnsi="Arial" w:cs="Arial"/>
          <w:sz w:val="22"/>
          <w:szCs w:val="22"/>
        </w:rPr>
        <w:t xml:space="preserve">, J.D. (2018) </w:t>
      </w:r>
      <w:r w:rsidRPr="00CA36D0">
        <w:rPr>
          <w:rFonts w:ascii="Arial" w:eastAsiaTheme="minorEastAsia" w:hAnsi="Arial" w:cs="Arial"/>
          <w:i/>
          <w:iCs/>
          <w:sz w:val="22"/>
          <w:szCs w:val="22"/>
        </w:rPr>
        <w:t>Research Design: Qualitative, Quantitative, and Mixed Methods Approaches</w:t>
      </w:r>
      <w:r w:rsidRPr="00CA36D0">
        <w:rPr>
          <w:rFonts w:ascii="Arial" w:eastAsiaTheme="minorEastAsia" w:hAnsi="Arial" w:cs="Arial"/>
          <w:sz w:val="22"/>
          <w:szCs w:val="22"/>
        </w:rPr>
        <w:t xml:space="preserve">. 5th </w:t>
      </w:r>
      <w:proofErr w:type="spellStart"/>
      <w:r w:rsidRPr="00CA36D0">
        <w:rPr>
          <w:rFonts w:ascii="Arial" w:eastAsiaTheme="minorEastAsia" w:hAnsi="Arial" w:cs="Arial"/>
          <w:sz w:val="22"/>
          <w:szCs w:val="22"/>
        </w:rPr>
        <w:t>edn</w:t>
      </w:r>
      <w:proofErr w:type="spellEnd"/>
      <w:r w:rsidRPr="00CA36D0">
        <w:rPr>
          <w:rFonts w:ascii="Arial" w:eastAsiaTheme="minorEastAsia" w:hAnsi="Arial" w:cs="Arial"/>
          <w:sz w:val="22"/>
          <w:szCs w:val="22"/>
        </w:rPr>
        <w:t>. Thousand Oaks, CA: SAGE.</w:t>
      </w:r>
    </w:p>
    <w:p w14:paraId="3E5B9DAD"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Gale, N.K. et al. (2013) ‘Using the framework method for the analysis of qualitative data in multi-disciplinary health research’, </w:t>
      </w:r>
      <w:r w:rsidRPr="00CA36D0">
        <w:rPr>
          <w:rFonts w:ascii="Arial" w:eastAsiaTheme="minorEastAsia" w:hAnsi="Arial" w:cs="Arial"/>
          <w:i/>
          <w:iCs/>
          <w:sz w:val="22"/>
          <w:szCs w:val="22"/>
        </w:rPr>
        <w:t>BMC Medical Research Methodology</w:t>
      </w:r>
      <w:r w:rsidRPr="00CA36D0">
        <w:rPr>
          <w:rFonts w:ascii="Arial" w:eastAsiaTheme="minorEastAsia" w:hAnsi="Arial" w:cs="Arial"/>
          <w:sz w:val="22"/>
          <w:szCs w:val="22"/>
        </w:rPr>
        <w:t>, 13, p.117.</w:t>
      </w:r>
    </w:p>
    <w:p w14:paraId="5BBCDE12"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Kearney, C.A. and </w:t>
      </w:r>
      <w:proofErr w:type="spellStart"/>
      <w:r w:rsidRPr="00CA36D0">
        <w:rPr>
          <w:rFonts w:ascii="Arial" w:eastAsiaTheme="minorEastAsia" w:hAnsi="Arial" w:cs="Arial"/>
          <w:sz w:val="22"/>
          <w:szCs w:val="22"/>
        </w:rPr>
        <w:t>Graczyk</w:t>
      </w:r>
      <w:proofErr w:type="spellEnd"/>
      <w:r w:rsidRPr="00CA36D0">
        <w:rPr>
          <w:rFonts w:ascii="Arial" w:eastAsiaTheme="minorEastAsia" w:hAnsi="Arial" w:cs="Arial"/>
          <w:sz w:val="22"/>
          <w:szCs w:val="22"/>
        </w:rPr>
        <w:t xml:space="preserve">, P. (2014) ‘A response to intervention model to promote school attendance and decrease school absenteeism’, </w:t>
      </w:r>
      <w:r w:rsidRPr="00CA36D0">
        <w:rPr>
          <w:rFonts w:ascii="Arial" w:eastAsiaTheme="minorEastAsia" w:hAnsi="Arial" w:cs="Arial"/>
          <w:i/>
          <w:iCs/>
          <w:sz w:val="22"/>
          <w:szCs w:val="22"/>
        </w:rPr>
        <w:t>Child &amp; Youth Care Forum</w:t>
      </w:r>
      <w:r w:rsidRPr="00CA36D0">
        <w:rPr>
          <w:rFonts w:ascii="Arial" w:eastAsiaTheme="minorEastAsia" w:hAnsi="Arial" w:cs="Arial"/>
          <w:sz w:val="22"/>
          <w:szCs w:val="22"/>
        </w:rPr>
        <w:t>, 43(1), pp.1–25.</w:t>
      </w:r>
    </w:p>
    <w:p w14:paraId="77A04BC7"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McDonald, B., Lester, K.J. and Michelson, D. (2023) ‘“She didn’t know how to go back”: School attendance problems in the context of the COVID-19 pandemic—A multiple stakeholder qualitative study with parents and professionals’, </w:t>
      </w:r>
      <w:r w:rsidRPr="00CA36D0">
        <w:rPr>
          <w:rFonts w:ascii="Arial" w:eastAsiaTheme="minorEastAsia" w:hAnsi="Arial" w:cs="Arial"/>
          <w:i/>
          <w:iCs/>
          <w:sz w:val="22"/>
          <w:szCs w:val="22"/>
        </w:rPr>
        <w:t>British Journal of Educational Psychology</w:t>
      </w:r>
      <w:r w:rsidRPr="00CA36D0">
        <w:rPr>
          <w:rFonts w:ascii="Arial" w:eastAsiaTheme="minorEastAsia" w:hAnsi="Arial" w:cs="Arial"/>
          <w:sz w:val="22"/>
          <w:szCs w:val="22"/>
        </w:rPr>
        <w:t>, 93, pp.386–401.</w:t>
      </w:r>
    </w:p>
    <w:p w14:paraId="5B87F911"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Melvin, G.A. et al. (2019) ‘The Kids and Teens at School (KiTeS) framework’, </w:t>
      </w:r>
      <w:r w:rsidRPr="00CA36D0">
        <w:rPr>
          <w:rFonts w:ascii="Arial" w:eastAsiaTheme="minorEastAsia" w:hAnsi="Arial" w:cs="Arial"/>
          <w:i/>
          <w:iCs/>
          <w:sz w:val="22"/>
          <w:szCs w:val="22"/>
        </w:rPr>
        <w:t>Frontiers in Education</w:t>
      </w:r>
      <w:r w:rsidRPr="00CA36D0">
        <w:rPr>
          <w:rFonts w:ascii="Arial" w:eastAsiaTheme="minorEastAsia" w:hAnsi="Arial" w:cs="Arial"/>
          <w:sz w:val="22"/>
          <w:szCs w:val="22"/>
        </w:rPr>
        <w:t>, 4, p.61.</w:t>
      </w:r>
    </w:p>
    <w:p w14:paraId="0A6AF10C" w14:textId="77777777" w:rsidR="009A234B" w:rsidRPr="00CA36D0" w:rsidRDefault="009A234B" w:rsidP="009A234B">
      <w:pPr>
        <w:spacing w:before="100" w:beforeAutospacing="1" w:after="100" w:afterAutospacing="1" w:line="240" w:lineRule="auto"/>
        <w:rPr>
          <w:rFonts w:ascii="Arial" w:eastAsiaTheme="minorEastAsia" w:hAnsi="Arial" w:cs="Arial"/>
          <w:sz w:val="22"/>
          <w:szCs w:val="22"/>
        </w:rPr>
      </w:pPr>
      <w:r w:rsidRPr="00CA36D0">
        <w:rPr>
          <w:rFonts w:ascii="Arial" w:eastAsiaTheme="minorEastAsia" w:hAnsi="Arial" w:cs="Arial"/>
          <w:sz w:val="22"/>
          <w:szCs w:val="22"/>
        </w:rPr>
        <w:t xml:space="preserve">Morse, J.M. (2010) ‘Simultaneous and sequential qualitative mixed method designs’, </w:t>
      </w:r>
      <w:r w:rsidRPr="00CA36D0">
        <w:rPr>
          <w:rFonts w:ascii="Arial" w:eastAsiaTheme="minorEastAsia" w:hAnsi="Arial" w:cs="Arial"/>
          <w:i/>
          <w:iCs/>
          <w:sz w:val="22"/>
          <w:szCs w:val="22"/>
        </w:rPr>
        <w:t>Qualitative Inquiry</w:t>
      </w:r>
      <w:r w:rsidRPr="00CA36D0">
        <w:rPr>
          <w:rFonts w:ascii="Arial" w:eastAsiaTheme="minorEastAsia" w:hAnsi="Arial" w:cs="Arial"/>
          <w:sz w:val="22"/>
          <w:szCs w:val="22"/>
        </w:rPr>
        <w:t>, 16(6), pp.483–491.</w:t>
      </w:r>
    </w:p>
    <w:p w14:paraId="1FD109FA" w14:textId="71B0D932" w:rsidR="00530E16" w:rsidRPr="00CA36D0" w:rsidRDefault="00530E16" w:rsidP="0083792C">
      <w:pPr>
        <w:spacing w:before="100" w:beforeAutospacing="1" w:after="100" w:afterAutospacing="1" w:line="240" w:lineRule="auto"/>
        <w:outlineLvl w:val="0"/>
        <w:rPr>
          <w:rFonts w:ascii="Arial" w:eastAsiaTheme="minorEastAsia" w:hAnsi="Arial" w:cs="Arial"/>
          <w:sz w:val="22"/>
          <w:szCs w:val="22"/>
        </w:rPr>
      </w:pPr>
    </w:p>
    <w:sectPr w:rsidR="00530E16" w:rsidRPr="00CA36D0" w:rsidSect="00722EFE">
      <w:footerReference w:type="first" r:id="rId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35A104" w14:textId="77777777" w:rsidR="006219A4" w:rsidRDefault="006219A4" w:rsidP="002A1842">
      <w:pPr>
        <w:spacing w:after="0" w:line="240" w:lineRule="auto"/>
      </w:pPr>
      <w:r>
        <w:separator/>
      </w:r>
    </w:p>
  </w:endnote>
  <w:endnote w:type="continuationSeparator" w:id="0">
    <w:p w14:paraId="21934927" w14:textId="77777777" w:rsidR="006219A4" w:rsidRDefault="006219A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59DBA8" w14:textId="77777777" w:rsidR="006219A4" w:rsidRDefault="006219A4" w:rsidP="002A1842">
      <w:pPr>
        <w:spacing w:after="0" w:line="240" w:lineRule="auto"/>
      </w:pPr>
      <w:r>
        <w:separator/>
      </w:r>
    </w:p>
  </w:footnote>
  <w:footnote w:type="continuationSeparator" w:id="0">
    <w:p w14:paraId="13C79F09" w14:textId="77777777" w:rsidR="006219A4" w:rsidRDefault="006219A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52ECB"/>
    <w:rsid w:val="0005564F"/>
    <w:rsid w:val="0014560F"/>
    <w:rsid w:val="00172AD1"/>
    <w:rsid w:val="0017767D"/>
    <w:rsid w:val="001813E7"/>
    <w:rsid w:val="001A0706"/>
    <w:rsid w:val="001A5AD2"/>
    <w:rsid w:val="001F292C"/>
    <w:rsid w:val="00210D5A"/>
    <w:rsid w:val="00217D1E"/>
    <w:rsid w:val="00247BB1"/>
    <w:rsid w:val="00253D9E"/>
    <w:rsid w:val="002777F0"/>
    <w:rsid w:val="002A1842"/>
    <w:rsid w:val="002A46BB"/>
    <w:rsid w:val="002B55B6"/>
    <w:rsid w:val="002C37C5"/>
    <w:rsid w:val="003504E4"/>
    <w:rsid w:val="00391683"/>
    <w:rsid w:val="003B12AA"/>
    <w:rsid w:val="003B4709"/>
    <w:rsid w:val="003B5116"/>
    <w:rsid w:val="003C49EA"/>
    <w:rsid w:val="00437708"/>
    <w:rsid w:val="004468F8"/>
    <w:rsid w:val="004C1E72"/>
    <w:rsid w:val="004F7BE8"/>
    <w:rsid w:val="00516457"/>
    <w:rsid w:val="00530E16"/>
    <w:rsid w:val="00542D3B"/>
    <w:rsid w:val="006219A4"/>
    <w:rsid w:val="00680B09"/>
    <w:rsid w:val="006E4B23"/>
    <w:rsid w:val="00704717"/>
    <w:rsid w:val="0071064B"/>
    <w:rsid w:val="00722EFE"/>
    <w:rsid w:val="00773558"/>
    <w:rsid w:val="007A2630"/>
    <w:rsid w:val="0083792C"/>
    <w:rsid w:val="00840961"/>
    <w:rsid w:val="00885834"/>
    <w:rsid w:val="0088735F"/>
    <w:rsid w:val="00894793"/>
    <w:rsid w:val="0089536F"/>
    <w:rsid w:val="008D25F5"/>
    <w:rsid w:val="008E0B57"/>
    <w:rsid w:val="008F4099"/>
    <w:rsid w:val="009727E4"/>
    <w:rsid w:val="009A234B"/>
    <w:rsid w:val="009B6D44"/>
    <w:rsid w:val="009B737F"/>
    <w:rsid w:val="00A11DB0"/>
    <w:rsid w:val="00A75B15"/>
    <w:rsid w:val="00A97F53"/>
    <w:rsid w:val="00AD2ACF"/>
    <w:rsid w:val="00AE06EA"/>
    <w:rsid w:val="00BD4988"/>
    <w:rsid w:val="00BE05FF"/>
    <w:rsid w:val="00BE70FF"/>
    <w:rsid w:val="00C21153"/>
    <w:rsid w:val="00C87E2E"/>
    <w:rsid w:val="00CA36D0"/>
    <w:rsid w:val="00CC3CA4"/>
    <w:rsid w:val="00CF650B"/>
    <w:rsid w:val="00D91862"/>
    <w:rsid w:val="00DC66A7"/>
    <w:rsid w:val="00DE439F"/>
    <w:rsid w:val="00E10231"/>
    <w:rsid w:val="00E20556"/>
    <w:rsid w:val="00E82D39"/>
    <w:rsid w:val="00EA24D2"/>
    <w:rsid w:val="00EE398A"/>
    <w:rsid w:val="00F618F2"/>
    <w:rsid w:val="00F63814"/>
    <w:rsid w:val="00F81A7A"/>
    <w:rsid w:val="00FE4E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customStyle="1" w:styleId="s1">
    <w:name w:val="s1"/>
    <w:basedOn w:val="DefaultParagraphFont"/>
    <w:rsid w:val="00F63814"/>
  </w:style>
  <w:style w:type="paragraph" w:customStyle="1" w:styleId="p3">
    <w:name w:val="p3"/>
    <w:basedOn w:val="Normal"/>
    <w:rsid w:val="00F63814"/>
    <w:pPr>
      <w:spacing w:before="100" w:beforeAutospacing="1" w:after="100" w:afterAutospacing="1" w:line="240" w:lineRule="auto"/>
    </w:pPr>
    <w:rPr>
      <w:rFonts w:ascii="Times New Roman" w:eastAsiaTheme="minorEastAsia" w:hAnsi="Times New Roman" w:cs="Times New Roman"/>
    </w:rPr>
  </w:style>
  <w:style w:type="character" w:customStyle="1" w:styleId="s2">
    <w:name w:val="s2"/>
    <w:basedOn w:val="DefaultParagraphFont"/>
    <w:rsid w:val="00F63814"/>
  </w:style>
  <w:style w:type="paragraph" w:customStyle="1" w:styleId="p4">
    <w:name w:val="p4"/>
    <w:basedOn w:val="Normal"/>
    <w:rsid w:val="00F63814"/>
    <w:pPr>
      <w:spacing w:before="100" w:beforeAutospacing="1" w:after="100" w:afterAutospacing="1" w:line="240" w:lineRule="auto"/>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Hanna Khursiak (2539407)</cp:lastModifiedBy>
  <cp:revision>2</cp:revision>
  <dcterms:created xsi:type="dcterms:W3CDTF">2026-08-17T19:43:00Z</dcterms:created>
  <dcterms:modified xsi:type="dcterms:W3CDTF">2026-08-17T19:43:00Z</dcterms:modified>
</cp:coreProperties>
</file>