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747089C5" w14:textId="627F8B3D" w:rsidR="00EB497C" w:rsidRDefault="00EB497C" w:rsidP="00EB497C">
      <w:pPr>
        <w:pStyle w:val="Heading1"/>
        <w:spacing w:line="600" w:lineRule="auto"/>
        <w:jc w:val="center"/>
      </w:pPr>
      <w:r>
        <w:t xml:space="preserve">Systematic analysis of Signet Jewellery </w:t>
      </w:r>
    </w:p>
    <w:p w14:paraId="1C6248F9" w14:textId="77777777" w:rsidR="00EB497C" w:rsidRDefault="00EB497C" w:rsidP="00EB497C">
      <w:pPr>
        <w:pStyle w:val="Heading1"/>
        <w:spacing w:line="600" w:lineRule="auto"/>
      </w:pPr>
      <w:r>
        <w:t xml:space="preserve">                                          By Omar Roushdi 1807791</w:t>
      </w:r>
    </w:p>
    <w:p w14:paraId="01963C6C" w14:textId="7912CA71" w:rsidR="00EB497C" w:rsidRDefault="00EB497C" w:rsidP="00EB497C">
      <w:pPr>
        <w:pStyle w:val="Heading1"/>
        <w:spacing w:line="600" w:lineRule="auto"/>
        <w:jc w:val="center"/>
      </w:pPr>
      <w:r>
        <w:t>University of Wales Trinity Saint David</w:t>
      </w:r>
    </w:p>
    <w:p w14:paraId="3E0F7F5D" w14:textId="094F04DA" w:rsidR="00EB497C" w:rsidRPr="00EB497C" w:rsidRDefault="00EB497C" w:rsidP="00EB497C">
      <w:pPr>
        <w:pStyle w:val="Heading1"/>
        <w:spacing w:line="600" w:lineRule="auto"/>
        <w:jc w:val="center"/>
      </w:pPr>
      <w:r>
        <w:t>Digital Entrepreneurship (Task 1 Part A &amp; B)</w:t>
      </w:r>
    </w:p>
    <w:p w14:paraId="7B98A50B" w14:textId="67CF3AEC" w:rsidR="00EB497C" w:rsidRDefault="00EB497C" w:rsidP="00EB497C">
      <w:pPr>
        <w:pStyle w:val="Heading1"/>
        <w:spacing w:line="600" w:lineRule="auto"/>
        <w:jc w:val="center"/>
      </w:pPr>
      <w:r>
        <w:t>September 1</w:t>
      </w:r>
      <w:r w:rsidR="00E65B88">
        <w:t>7</w:t>
      </w:r>
      <w:r>
        <w:t>/09/ 2023</w:t>
      </w:r>
    </w:p>
    <w:p w14:paraId="2A007E7A" w14:textId="0B729B04" w:rsidR="00EB497C" w:rsidRDefault="00EB497C" w:rsidP="00EB497C">
      <w:pPr>
        <w:pStyle w:val="Heading1"/>
        <w:spacing w:line="600" w:lineRule="auto"/>
        <w:jc w:val="center"/>
      </w:pPr>
      <w:r>
        <w:t>Lecturer: Roisin Mullins</w:t>
      </w:r>
    </w:p>
    <w:p w14:paraId="0D4B0787" w14:textId="7000C77D" w:rsidR="00EB497C" w:rsidRDefault="00EB497C" w:rsidP="00EB497C">
      <w:pPr>
        <w:pStyle w:val="Heading1"/>
        <w:spacing w:line="600" w:lineRule="auto"/>
        <w:jc w:val="center"/>
      </w:pPr>
      <w:r>
        <w:t xml:space="preserve">  Digital Entrepreneurship (BMMB7002D)</w:t>
      </w:r>
    </w:p>
    <w:p w14:paraId="675C9B3F" w14:textId="77777777" w:rsidR="00CF0125" w:rsidRDefault="00CF0125" w:rsidP="00CF0125"/>
    <w:p w14:paraId="6F40B53C" w14:textId="77777777" w:rsidR="00CF0125" w:rsidRDefault="00CF0125" w:rsidP="00CF0125"/>
    <w:p w14:paraId="5E10CD0F" w14:textId="77777777" w:rsidR="00CF0125" w:rsidRDefault="00CF0125" w:rsidP="00CF0125"/>
    <w:p w14:paraId="64ED7A5E" w14:textId="77777777" w:rsidR="00CF0125" w:rsidRDefault="00CF0125" w:rsidP="00CF0125"/>
    <w:p w14:paraId="10297CF7" w14:textId="77777777" w:rsidR="00CF0125" w:rsidRDefault="00CF0125" w:rsidP="00CF0125"/>
    <w:p w14:paraId="351B9B05" w14:textId="77777777" w:rsidR="00CF0125" w:rsidRDefault="00CF0125" w:rsidP="00CF0125"/>
    <w:p w14:paraId="28F75419" w14:textId="77777777" w:rsidR="00CF0125" w:rsidRDefault="00CF0125" w:rsidP="00CF0125"/>
    <w:p w14:paraId="543BEF95" w14:textId="77777777" w:rsidR="00CF0125" w:rsidRDefault="00CF0125" w:rsidP="00CF0125"/>
    <w:p w14:paraId="61B34C94" w14:textId="77777777" w:rsidR="00CF0125" w:rsidRDefault="00CF0125" w:rsidP="00CF0125"/>
    <w:p w14:paraId="72854615" w14:textId="77777777" w:rsidR="00CF0125" w:rsidRDefault="00CF0125" w:rsidP="00CF0125"/>
    <w:p w14:paraId="5C5C00D6" w14:textId="77777777" w:rsidR="00CF0125" w:rsidRDefault="00CF0125" w:rsidP="00CF0125"/>
    <w:p w14:paraId="15AF4383" w14:textId="6EC53597" w:rsidR="00CF0125" w:rsidRDefault="00E33293" w:rsidP="00E33293">
      <w:pPr>
        <w:ind w:left="360"/>
        <w:jc w:val="center"/>
      </w:pPr>
      <w:r>
        <w:t>1</w:t>
      </w:r>
    </w:p>
    <w:p w14:paraId="0E79442D" w14:textId="77777777" w:rsidR="00B008E9" w:rsidRDefault="00B008E9" w:rsidP="00475032">
      <w:pPr>
        <w:pStyle w:val="Heading1"/>
        <w:spacing w:line="360" w:lineRule="auto"/>
        <w:rPr>
          <w:rFonts w:asciiTheme="minorBidi" w:hAnsiTheme="minorBidi" w:cstheme="minorBidi"/>
          <w:sz w:val="24"/>
          <w:szCs w:val="24"/>
        </w:rPr>
      </w:pPr>
      <w:r w:rsidRPr="00475032">
        <w:rPr>
          <w:rFonts w:asciiTheme="minorBidi" w:hAnsiTheme="minorBidi" w:cstheme="minorBidi"/>
          <w:sz w:val="24"/>
          <w:szCs w:val="24"/>
        </w:rPr>
        <w:lastRenderedPageBreak/>
        <w:t xml:space="preserve">Introduction:  </w:t>
      </w:r>
    </w:p>
    <w:p w14:paraId="731FCF52" w14:textId="2310F13C" w:rsidR="00D1369C" w:rsidRPr="00D1369C" w:rsidRDefault="00D1369C" w:rsidP="00D1369C">
      <w:pPr>
        <w:spacing w:line="480" w:lineRule="auto"/>
        <w:rPr>
          <w:rFonts w:asciiTheme="minorBidi" w:hAnsiTheme="minorBidi"/>
          <w:sz w:val="24"/>
          <w:szCs w:val="24"/>
        </w:rPr>
      </w:pPr>
      <w:r w:rsidRPr="00D1369C">
        <w:rPr>
          <w:rFonts w:asciiTheme="minorBidi" w:hAnsiTheme="minorBidi"/>
          <w:sz w:val="24"/>
          <w:szCs w:val="24"/>
        </w:rPr>
        <w:t>Globalization refers to the process of integrating global markets, resulting in increased interconnectivity between national economies</w:t>
      </w:r>
      <w:r w:rsidR="00FC50F4">
        <w:rPr>
          <w:rFonts w:asciiTheme="minorBidi" w:hAnsiTheme="minorBidi"/>
          <w:sz w:val="24"/>
          <w:szCs w:val="24"/>
        </w:rPr>
        <w:t xml:space="preserve"> (</w:t>
      </w:r>
      <w:r w:rsidR="00FC50F4" w:rsidRPr="00FC50F4">
        <w:rPr>
          <w:rFonts w:asciiTheme="minorBidi" w:hAnsiTheme="minorBidi"/>
          <w:sz w:val="24"/>
          <w:szCs w:val="24"/>
        </w:rPr>
        <w:t>Gray, Narciso, 2019</w:t>
      </w:r>
      <w:r w:rsidR="009F3F12">
        <w:rPr>
          <w:rFonts w:asciiTheme="minorBidi" w:hAnsiTheme="minorBidi"/>
          <w:sz w:val="24"/>
          <w:szCs w:val="24"/>
        </w:rPr>
        <w:t>0)</w:t>
      </w:r>
      <w:r w:rsidR="00FC50F4" w:rsidRPr="00FC50F4">
        <w:rPr>
          <w:rFonts w:asciiTheme="minorBidi" w:hAnsiTheme="minorBidi"/>
          <w:sz w:val="24"/>
          <w:szCs w:val="24"/>
        </w:rPr>
        <w:t xml:space="preserve">. </w:t>
      </w:r>
      <w:r w:rsidRPr="00D1369C">
        <w:rPr>
          <w:rFonts w:asciiTheme="minorBidi" w:hAnsiTheme="minorBidi"/>
          <w:sz w:val="24"/>
          <w:szCs w:val="24"/>
        </w:rPr>
        <w:t xml:space="preserve"> One significant issue in this context is the close interdependence of nations, where a negative event in one country can have a cascading impact on others. The world is currently undergoing extensive and ongoing changes in all aspects of life. Consequently, both national and international business landscapes are becoming more intricate and disruptive due to the global challenges affecting companies worldwide. These challenges encompass political, economic, environmental, and technological factors, all of which significantly influence the global economy and business management.</w:t>
      </w:r>
    </w:p>
    <w:p w14:paraId="086FFBD5" w14:textId="715FC318" w:rsidR="003D009A" w:rsidRDefault="00D1369C" w:rsidP="008E239F">
      <w:pPr>
        <w:spacing w:line="480" w:lineRule="auto"/>
        <w:rPr>
          <w:rFonts w:asciiTheme="minorBidi" w:hAnsiTheme="minorBidi"/>
          <w:sz w:val="24"/>
          <w:szCs w:val="24"/>
        </w:rPr>
      </w:pPr>
      <w:r w:rsidRPr="00D1369C">
        <w:rPr>
          <w:rFonts w:asciiTheme="minorBidi" w:hAnsiTheme="minorBidi"/>
          <w:sz w:val="24"/>
          <w:szCs w:val="24"/>
        </w:rPr>
        <w:t>While some of these changes can be anticipated, allowing organizations to develop strategic plans to mitigate their effects on societies and individuals, others can occur suddenly and without warning</w:t>
      </w:r>
      <w:r w:rsidR="00E71953">
        <w:rPr>
          <w:rFonts w:asciiTheme="minorBidi" w:hAnsiTheme="minorBidi"/>
          <w:sz w:val="24"/>
          <w:szCs w:val="24"/>
        </w:rPr>
        <w:t xml:space="preserve"> </w:t>
      </w:r>
      <w:r w:rsidR="00694593">
        <w:rPr>
          <w:rFonts w:asciiTheme="minorBidi" w:hAnsiTheme="minorBidi"/>
          <w:sz w:val="24"/>
          <w:szCs w:val="24"/>
        </w:rPr>
        <w:t>(Autio</w:t>
      </w:r>
      <w:r w:rsidR="00197B07" w:rsidRPr="00197B07">
        <w:rPr>
          <w:rFonts w:asciiTheme="minorBidi" w:hAnsiTheme="minorBidi"/>
          <w:sz w:val="24"/>
          <w:szCs w:val="24"/>
        </w:rPr>
        <w:t xml:space="preserve">, E., </w:t>
      </w:r>
      <w:r w:rsidR="00694593" w:rsidRPr="00197B07">
        <w:rPr>
          <w:rFonts w:asciiTheme="minorBidi" w:hAnsiTheme="minorBidi"/>
          <w:sz w:val="24"/>
          <w:szCs w:val="24"/>
        </w:rPr>
        <w:t>Mudambi, and</w:t>
      </w:r>
      <w:r w:rsidR="00197B07" w:rsidRPr="00197B07">
        <w:rPr>
          <w:rFonts w:asciiTheme="minorBidi" w:hAnsiTheme="minorBidi"/>
          <w:sz w:val="24"/>
          <w:szCs w:val="24"/>
        </w:rPr>
        <w:t xml:space="preserve"> Yoo, 2021</w:t>
      </w:r>
      <w:r w:rsidR="00694593">
        <w:rPr>
          <w:rFonts w:asciiTheme="minorBidi" w:hAnsiTheme="minorBidi"/>
          <w:sz w:val="24"/>
          <w:szCs w:val="24"/>
        </w:rPr>
        <w:t>)</w:t>
      </w:r>
      <w:r w:rsidR="00197B07" w:rsidRPr="00197B07">
        <w:rPr>
          <w:rFonts w:asciiTheme="minorBidi" w:hAnsiTheme="minorBidi"/>
          <w:sz w:val="24"/>
          <w:szCs w:val="24"/>
        </w:rPr>
        <w:t>.</w:t>
      </w:r>
      <w:r w:rsidRPr="00D1369C">
        <w:rPr>
          <w:rFonts w:asciiTheme="minorBidi" w:hAnsiTheme="minorBidi"/>
          <w:sz w:val="24"/>
          <w:szCs w:val="24"/>
        </w:rPr>
        <w:t xml:space="preserve"> A prime example of such unforeseen variables is the Covid-19 pandemic, which has had far-reaching consequences on health, employment, financial conditions, and business operations. This situation has heightened the demand for rapid strategic responses to support companies, agencies, and various business sectors in achieving and maintaining their objectives. Adapting to this dynamic change necessitates agile and effective management to address challenges strategically</w:t>
      </w:r>
      <w:r w:rsidR="00A161CE">
        <w:rPr>
          <w:rFonts w:asciiTheme="minorBidi" w:hAnsiTheme="minorBidi"/>
          <w:sz w:val="24"/>
          <w:szCs w:val="24"/>
        </w:rPr>
        <w:t xml:space="preserve"> (</w:t>
      </w:r>
      <w:r w:rsidR="00F66886" w:rsidRPr="00F66886">
        <w:rPr>
          <w:rFonts w:asciiTheme="minorBidi" w:hAnsiTheme="minorBidi"/>
          <w:sz w:val="24"/>
          <w:szCs w:val="24"/>
        </w:rPr>
        <w:t>Pfaff, Y.M., 2023</w:t>
      </w:r>
      <w:r w:rsidR="00F66886">
        <w:rPr>
          <w:rFonts w:asciiTheme="minorBidi" w:hAnsiTheme="minorBidi"/>
          <w:sz w:val="24"/>
          <w:szCs w:val="24"/>
        </w:rPr>
        <w:t>).</w:t>
      </w:r>
    </w:p>
    <w:p w14:paraId="015338A6" w14:textId="1411C2EF" w:rsidR="00D1369C" w:rsidRPr="00D1369C" w:rsidRDefault="00D1369C" w:rsidP="008E239F">
      <w:pPr>
        <w:spacing w:line="480" w:lineRule="auto"/>
        <w:rPr>
          <w:rFonts w:asciiTheme="minorBidi" w:hAnsiTheme="minorBidi"/>
          <w:sz w:val="24"/>
          <w:szCs w:val="24"/>
        </w:rPr>
      </w:pPr>
      <w:r w:rsidRPr="00D1369C">
        <w:rPr>
          <w:rFonts w:asciiTheme="minorBidi" w:hAnsiTheme="minorBidi"/>
          <w:sz w:val="24"/>
          <w:szCs w:val="24"/>
        </w:rPr>
        <w:t>However, it's worth noting that, as reported by The Economist in 2010, nine out of 10 corporate change initiatives merely react to prevailing economic conditions.</w:t>
      </w:r>
    </w:p>
    <w:p w14:paraId="4C8EDDA2" w14:textId="7D18E505" w:rsidR="00D1369C" w:rsidRPr="00D1369C" w:rsidRDefault="00D1369C" w:rsidP="00D1369C">
      <w:pPr>
        <w:spacing w:line="480" w:lineRule="auto"/>
        <w:rPr>
          <w:rFonts w:asciiTheme="minorBidi" w:hAnsiTheme="minorBidi"/>
          <w:sz w:val="24"/>
          <w:szCs w:val="24"/>
        </w:rPr>
      </w:pPr>
      <w:r w:rsidRPr="00D1369C">
        <w:rPr>
          <w:rFonts w:asciiTheme="minorBidi" w:hAnsiTheme="minorBidi"/>
          <w:sz w:val="24"/>
          <w:szCs w:val="24"/>
        </w:rPr>
        <w:t xml:space="preserve">This business report will critically assess some of the global challenges confronting the management of Signet Jeweller, a prominent player in the Swiss luxury watches and </w:t>
      </w:r>
      <w:r w:rsidR="00810184" w:rsidRPr="00D1369C">
        <w:rPr>
          <w:rFonts w:asciiTheme="minorBidi" w:hAnsiTheme="minorBidi"/>
          <w:sz w:val="24"/>
          <w:szCs w:val="24"/>
        </w:rPr>
        <w:t>jewellery</w:t>
      </w:r>
      <w:r w:rsidRPr="00D1369C">
        <w:rPr>
          <w:rFonts w:asciiTheme="minorBidi" w:hAnsiTheme="minorBidi"/>
          <w:sz w:val="24"/>
          <w:szCs w:val="24"/>
        </w:rPr>
        <w:t xml:space="preserve"> industry. These challenges encompass common issues such as the </w:t>
      </w:r>
      <w:r w:rsidRPr="00D1369C">
        <w:rPr>
          <w:rFonts w:asciiTheme="minorBidi" w:hAnsiTheme="minorBidi"/>
          <w:sz w:val="24"/>
          <w:szCs w:val="24"/>
        </w:rPr>
        <w:lastRenderedPageBreak/>
        <w:t xml:space="preserve">company's need to swiftly transition to digital platforms and retain its customer base, especially considering the adverse effects of the Covid-19 crisis. This crisis has significantly disrupted shipping, logistics, and goods movement, influencing the company's pricing strategies due to currency </w:t>
      </w:r>
      <w:r w:rsidR="00F07302" w:rsidRPr="00D1369C">
        <w:rPr>
          <w:rFonts w:asciiTheme="minorBidi" w:hAnsiTheme="minorBidi"/>
          <w:sz w:val="24"/>
          <w:szCs w:val="24"/>
        </w:rPr>
        <w:t>fluctuations</w:t>
      </w:r>
      <w:r w:rsidR="00F07302">
        <w:rPr>
          <w:rFonts w:asciiTheme="minorBidi" w:hAnsiTheme="minorBidi"/>
          <w:sz w:val="24"/>
          <w:szCs w:val="24"/>
        </w:rPr>
        <w:t xml:space="preserve"> (</w:t>
      </w:r>
      <w:r w:rsidR="00420577" w:rsidRPr="00420577">
        <w:rPr>
          <w:rFonts w:asciiTheme="minorBidi" w:hAnsiTheme="minorBidi"/>
          <w:sz w:val="24"/>
          <w:szCs w:val="24"/>
        </w:rPr>
        <w:t>Vanany,</w:t>
      </w:r>
      <w:r w:rsidR="007A5F2C">
        <w:rPr>
          <w:rFonts w:asciiTheme="minorBidi" w:hAnsiTheme="minorBidi"/>
          <w:sz w:val="24"/>
          <w:szCs w:val="24"/>
        </w:rPr>
        <w:t>2021).</w:t>
      </w:r>
    </w:p>
    <w:p w14:paraId="3454749B" w14:textId="2765EB7C" w:rsidR="00D1369C" w:rsidRPr="00D1369C" w:rsidRDefault="00D1369C" w:rsidP="00D1369C">
      <w:pPr>
        <w:spacing w:line="480" w:lineRule="auto"/>
        <w:rPr>
          <w:rFonts w:asciiTheme="minorBidi" w:hAnsiTheme="minorBidi"/>
          <w:sz w:val="24"/>
          <w:szCs w:val="24"/>
        </w:rPr>
      </w:pPr>
      <w:r w:rsidRPr="00D1369C">
        <w:rPr>
          <w:rFonts w:asciiTheme="minorBidi" w:hAnsiTheme="minorBidi"/>
          <w:sz w:val="24"/>
          <w:szCs w:val="24"/>
        </w:rPr>
        <w:t xml:space="preserve">Additionally, the company's management faces a novel challenge in preparing leaders who can adapt to perform tasks via digital platforms to meet the evolving demands of customers whose purchasing </w:t>
      </w:r>
      <w:r w:rsidR="00F8087F" w:rsidRPr="00D1369C">
        <w:rPr>
          <w:rFonts w:asciiTheme="minorBidi" w:hAnsiTheme="minorBidi"/>
          <w:sz w:val="24"/>
          <w:szCs w:val="24"/>
        </w:rPr>
        <w:t>behaviour</w:t>
      </w:r>
      <w:r w:rsidRPr="00D1369C">
        <w:rPr>
          <w:rFonts w:asciiTheme="minorBidi" w:hAnsiTheme="minorBidi"/>
          <w:sz w:val="24"/>
          <w:szCs w:val="24"/>
        </w:rPr>
        <w:t xml:space="preserve"> has changed due to the pandemic</w:t>
      </w:r>
      <w:r w:rsidR="00BC782C">
        <w:rPr>
          <w:rFonts w:asciiTheme="minorBidi" w:hAnsiTheme="minorBidi"/>
          <w:sz w:val="24"/>
          <w:szCs w:val="24"/>
        </w:rPr>
        <w:t xml:space="preserve"> </w:t>
      </w:r>
      <w:r w:rsidR="00BD7379">
        <w:rPr>
          <w:rFonts w:asciiTheme="minorBidi" w:hAnsiTheme="minorBidi"/>
          <w:sz w:val="24"/>
          <w:szCs w:val="24"/>
        </w:rPr>
        <w:t>(</w:t>
      </w:r>
      <w:r w:rsidR="00BD7379" w:rsidRPr="00BD7379">
        <w:rPr>
          <w:rFonts w:asciiTheme="minorBidi" w:hAnsiTheme="minorBidi"/>
          <w:sz w:val="24"/>
          <w:szCs w:val="24"/>
        </w:rPr>
        <w:t>Truong,</w:t>
      </w:r>
      <w:r w:rsidR="00BD7379">
        <w:rPr>
          <w:rFonts w:asciiTheme="minorBidi" w:hAnsiTheme="minorBidi"/>
          <w:sz w:val="24"/>
          <w:szCs w:val="24"/>
        </w:rPr>
        <w:t xml:space="preserve"> </w:t>
      </w:r>
      <w:r w:rsidR="00BD7379" w:rsidRPr="00BD7379">
        <w:rPr>
          <w:rFonts w:asciiTheme="minorBidi" w:hAnsiTheme="minorBidi"/>
          <w:sz w:val="24"/>
          <w:szCs w:val="24"/>
        </w:rPr>
        <w:t>and Truong, M.D., 2022</w:t>
      </w:r>
      <w:r w:rsidR="00BD7379">
        <w:rPr>
          <w:rFonts w:asciiTheme="minorBidi" w:hAnsiTheme="minorBidi"/>
          <w:sz w:val="24"/>
          <w:szCs w:val="24"/>
        </w:rPr>
        <w:t>)</w:t>
      </w:r>
      <w:r w:rsidR="00BD7379" w:rsidRPr="00BD7379">
        <w:rPr>
          <w:rFonts w:asciiTheme="minorBidi" w:hAnsiTheme="minorBidi"/>
          <w:sz w:val="24"/>
          <w:szCs w:val="24"/>
        </w:rPr>
        <w:t xml:space="preserve">. </w:t>
      </w:r>
      <w:r w:rsidRPr="00D1369C">
        <w:rPr>
          <w:rFonts w:asciiTheme="minorBidi" w:hAnsiTheme="minorBidi"/>
          <w:sz w:val="24"/>
          <w:szCs w:val="24"/>
        </w:rPr>
        <w:t xml:space="preserve">When seeking solutions within the framework of microeconomic theory, various performance indicators are associated with evaluating the company's international </w:t>
      </w:r>
      <w:r w:rsidR="007A61AA" w:rsidRPr="00D1369C">
        <w:rPr>
          <w:rFonts w:asciiTheme="minorBidi" w:hAnsiTheme="minorBidi"/>
          <w:sz w:val="24"/>
          <w:szCs w:val="24"/>
        </w:rPr>
        <w:t>performance</w:t>
      </w:r>
      <w:r w:rsidR="007A61AA">
        <w:rPr>
          <w:rFonts w:asciiTheme="minorBidi" w:hAnsiTheme="minorBidi"/>
          <w:sz w:val="24"/>
          <w:szCs w:val="24"/>
        </w:rPr>
        <w:t>,</w:t>
      </w:r>
      <w:r w:rsidR="007A61AA" w:rsidRPr="00D1369C">
        <w:rPr>
          <w:rFonts w:asciiTheme="minorBidi" w:hAnsiTheme="minorBidi"/>
          <w:sz w:val="24"/>
          <w:szCs w:val="24"/>
        </w:rPr>
        <w:t xml:space="preserve"> This</w:t>
      </w:r>
      <w:r w:rsidRPr="00D1369C">
        <w:rPr>
          <w:rFonts w:asciiTheme="minorBidi" w:hAnsiTheme="minorBidi"/>
          <w:sz w:val="24"/>
          <w:szCs w:val="24"/>
        </w:rPr>
        <w:t xml:space="preserve"> includes considering the discrepancies in laws related to global affairs in different countries and assessing the company's social responsibility toward local communities, which reflects its engagement with societal issues in the countries where it operates commercially.</w:t>
      </w:r>
    </w:p>
    <w:p w14:paraId="2A2FC35E" w14:textId="6C6B3886" w:rsidR="00B008E9" w:rsidRPr="00475032" w:rsidRDefault="00E160A9" w:rsidP="00475032">
      <w:pPr>
        <w:spacing w:line="360" w:lineRule="auto"/>
        <w:rPr>
          <w:rFonts w:asciiTheme="minorBidi" w:hAnsiTheme="minorBidi"/>
          <w:sz w:val="24"/>
          <w:szCs w:val="24"/>
        </w:rPr>
      </w:pPr>
      <w:r w:rsidRPr="00475032">
        <w:rPr>
          <w:rFonts w:asciiTheme="minorBidi" w:hAnsiTheme="minorBidi"/>
          <w:sz w:val="24"/>
          <w:szCs w:val="24"/>
        </w:rPr>
        <w:t>The Business Model Canvas will be used in this report to provide a concise and visual way for the organization to map out its strategy, understand the company market, and make decisions to improve its business model.</w:t>
      </w:r>
      <w:r w:rsidR="00BC762D">
        <w:rPr>
          <w:rFonts w:asciiTheme="minorBidi" w:hAnsiTheme="minorBidi"/>
          <w:sz w:val="24"/>
          <w:szCs w:val="24"/>
        </w:rPr>
        <w:t>(</w:t>
      </w:r>
      <w:r w:rsidR="00F52F56" w:rsidRPr="00F52F56">
        <w:t xml:space="preserve"> </w:t>
      </w:r>
      <w:r w:rsidR="00F52F56" w:rsidRPr="00F52F56">
        <w:rPr>
          <w:rFonts w:asciiTheme="minorBidi" w:hAnsiTheme="minorBidi"/>
          <w:sz w:val="24"/>
          <w:szCs w:val="24"/>
        </w:rPr>
        <w:t>Moshood, T.D., Nawanir,</w:t>
      </w:r>
      <w:r w:rsidR="00F52F56">
        <w:rPr>
          <w:rFonts w:asciiTheme="minorBidi" w:hAnsiTheme="minorBidi"/>
          <w:sz w:val="24"/>
          <w:szCs w:val="24"/>
        </w:rPr>
        <w:t>2022).</w:t>
      </w:r>
    </w:p>
    <w:p w14:paraId="529C2D34" w14:textId="77777777" w:rsidR="00B008E9" w:rsidRPr="00475032" w:rsidRDefault="00B008E9" w:rsidP="00475032">
      <w:pPr>
        <w:pStyle w:val="Heading1"/>
        <w:spacing w:line="360" w:lineRule="auto"/>
        <w:rPr>
          <w:rFonts w:asciiTheme="minorBidi" w:hAnsiTheme="minorBidi" w:cstheme="minorBidi"/>
          <w:sz w:val="24"/>
          <w:szCs w:val="24"/>
        </w:rPr>
      </w:pPr>
    </w:p>
    <w:p w14:paraId="2845847F" w14:textId="0566C4E5" w:rsidR="00E43126" w:rsidRPr="00475032" w:rsidRDefault="00E43126" w:rsidP="00475032">
      <w:pPr>
        <w:pStyle w:val="Heading1"/>
        <w:spacing w:line="360" w:lineRule="auto"/>
        <w:rPr>
          <w:rFonts w:asciiTheme="minorBidi" w:hAnsiTheme="minorBidi" w:cstheme="minorBidi"/>
          <w:sz w:val="24"/>
          <w:szCs w:val="24"/>
        </w:rPr>
      </w:pPr>
      <w:r w:rsidRPr="00475032">
        <w:rPr>
          <w:rFonts w:asciiTheme="minorBidi" w:hAnsiTheme="minorBidi" w:cstheme="minorBidi"/>
          <w:sz w:val="24"/>
          <w:szCs w:val="24"/>
        </w:rPr>
        <w:t>Company Profile:</w:t>
      </w:r>
    </w:p>
    <w:p w14:paraId="1BEDB8EF" w14:textId="510B5FA6" w:rsidR="00CF0125" w:rsidRPr="00475032" w:rsidRDefault="00CF0125" w:rsidP="00007E44">
      <w:pPr>
        <w:spacing w:line="360" w:lineRule="auto"/>
        <w:rPr>
          <w:rFonts w:asciiTheme="minorBidi" w:hAnsiTheme="minorBidi"/>
          <w:sz w:val="24"/>
          <w:szCs w:val="24"/>
        </w:rPr>
      </w:pPr>
      <w:r w:rsidRPr="00475032">
        <w:rPr>
          <w:rFonts w:asciiTheme="minorBidi" w:hAnsiTheme="minorBidi"/>
          <w:sz w:val="24"/>
          <w:szCs w:val="24"/>
        </w:rPr>
        <w:t xml:space="preserve">Signet Jewellers Ltd., the parent company of </w:t>
      </w:r>
      <w:r w:rsidR="00E160A9" w:rsidRPr="00475032">
        <w:rPr>
          <w:rFonts w:asciiTheme="minorBidi" w:hAnsiTheme="minorBidi"/>
          <w:sz w:val="24"/>
          <w:szCs w:val="24"/>
        </w:rPr>
        <w:t>p</w:t>
      </w:r>
      <w:r w:rsidRPr="00475032">
        <w:rPr>
          <w:rFonts w:asciiTheme="minorBidi" w:hAnsiTheme="minorBidi"/>
          <w:sz w:val="24"/>
          <w:szCs w:val="24"/>
        </w:rPr>
        <w:t xml:space="preserve">opular jewellery store brands like Kay Jewellers, Zales, and Jared, operates in an industry that has been significantly impacted by digital </w:t>
      </w:r>
      <w:r w:rsidR="00007E44" w:rsidRPr="00475032">
        <w:rPr>
          <w:rFonts w:asciiTheme="minorBidi" w:hAnsiTheme="minorBidi"/>
          <w:sz w:val="24"/>
          <w:szCs w:val="24"/>
        </w:rPr>
        <w:t>disruption</w:t>
      </w:r>
      <w:r w:rsidR="00007E44">
        <w:rPr>
          <w:rFonts w:asciiTheme="minorBidi" w:hAnsiTheme="minorBidi"/>
          <w:sz w:val="24"/>
          <w:szCs w:val="24"/>
        </w:rPr>
        <w:t xml:space="preserve"> (</w:t>
      </w:r>
      <w:r w:rsidR="00007E44" w:rsidRPr="00007E44">
        <w:rPr>
          <w:rFonts w:asciiTheme="minorBidi" w:hAnsiTheme="minorBidi"/>
          <w:sz w:val="24"/>
          <w:szCs w:val="24"/>
        </w:rPr>
        <w:t>Brunelli, M., 2021</w:t>
      </w:r>
      <w:r w:rsidR="00007E44">
        <w:rPr>
          <w:rFonts w:asciiTheme="minorBidi" w:hAnsiTheme="minorBidi"/>
          <w:sz w:val="24"/>
          <w:szCs w:val="24"/>
        </w:rPr>
        <w:t>).</w:t>
      </w:r>
    </w:p>
    <w:p w14:paraId="5FE089E6" w14:textId="79DC8BE4" w:rsidR="00BC4801" w:rsidRDefault="00CF0125" w:rsidP="00BC4801">
      <w:pPr>
        <w:spacing w:line="360" w:lineRule="auto"/>
        <w:rPr>
          <w:rFonts w:asciiTheme="minorBidi" w:hAnsiTheme="minorBidi"/>
          <w:sz w:val="24"/>
          <w:szCs w:val="24"/>
        </w:rPr>
      </w:pPr>
      <w:r w:rsidRPr="00475032">
        <w:rPr>
          <w:rFonts w:asciiTheme="minorBidi" w:hAnsiTheme="minorBidi"/>
          <w:sz w:val="24"/>
          <w:szCs w:val="24"/>
        </w:rPr>
        <w:t xml:space="preserve">In order to systematically analysis the company </w:t>
      </w:r>
      <w:r w:rsidR="00044D6E" w:rsidRPr="00475032">
        <w:rPr>
          <w:rFonts w:asciiTheme="minorBidi" w:hAnsiTheme="minorBidi"/>
          <w:sz w:val="24"/>
          <w:szCs w:val="24"/>
        </w:rPr>
        <w:t>and the</w:t>
      </w:r>
      <w:r w:rsidRPr="00475032">
        <w:rPr>
          <w:rFonts w:asciiTheme="minorBidi" w:hAnsiTheme="minorBidi"/>
          <w:sz w:val="24"/>
          <w:szCs w:val="24"/>
        </w:rPr>
        <w:t xml:space="preserve"> position of the organisation in the market and critically assess Signet's market position in light of this disruption, considering the three key factors that has </w:t>
      </w:r>
      <w:r w:rsidR="00AE4905" w:rsidRPr="00475032">
        <w:rPr>
          <w:rFonts w:asciiTheme="minorBidi" w:hAnsiTheme="minorBidi"/>
          <w:sz w:val="24"/>
          <w:szCs w:val="24"/>
        </w:rPr>
        <w:t>significant impact</w:t>
      </w:r>
      <w:r w:rsidRPr="00475032">
        <w:rPr>
          <w:rFonts w:asciiTheme="minorBidi" w:hAnsiTheme="minorBidi"/>
          <w:sz w:val="24"/>
          <w:szCs w:val="24"/>
        </w:rPr>
        <w:t xml:space="preserve"> on the company this</w:t>
      </w:r>
      <w:r w:rsidR="00A01D87" w:rsidRPr="00475032">
        <w:rPr>
          <w:rFonts w:asciiTheme="minorBidi" w:hAnsiTheme="minorBidi"/>
          <w:sz w:val="24"/>
          <w:szCs w:val="24"/>
        </w:rPr>
        <w:t>,</w:t>
      </w:r>
      <w:r w:rsidRPr="00475032">
        <w:rPr>
          <w:rFonts w:asciiTheme="minorBidi" w:hAnsiTheme="minorBidi"/>
          <w:sz w:val="24"/>
          <w:szCs w:val="24"/>
        </w:rPr>
        <w:t xml:space="preserve"> </w:t>
      </w:r>
    </w:p>
    <w:p w14:paraId="49E1B764" w14:textId="73455150" w:rsidR="00BC4801" w:rsidRDefault="00BC4801" w:rsidP="00BC4801">
      <w:pPr>
        <w:spacing w:line="360" w:lineRule="auto"/>
        <w:jc w:val="center"/>
        <w:rPr>
          <w:rFonts w:asciiTheme="minorBidi" w:hAnsiTheme="minorBidi"/>
          <w:sz w:val="24"/>
          <w:szCs w:val="24"/>
        </w:rPr>
      </w:pPr>
      <w:r>
        <w:rPr>
          <w:rFonts w:asciiTheme="minorBidi" w:hAnsiTheme="minorBidi"/>
          <w:sz w:val="24"/>
          <w:szCs w:val="24"/>
        </w:rPr>
        <w:t>3</w:t>
      </w:r>
    </w:p>
    <w:p w14:paraId="666BE088" w14:textId="535430CA" w:rsidR="00CF0125" w:rsidRPr="00475032" w:rsidRDefault="00CF0125" w:rsidP="00BC4801">
      <w:pPr>
        <w:spacing w:line="360" w:lineRule="auto"/>
        <w:rPr>
          <w:rFonts w:asciiTheme="minorBidi" w:hAnsiTheme="minorBidi"/>
          <w:sz w:val="24"/>
          <w:szCs w:val="24"/>
        </w:rPr>
      </w:pPr>
      <w:r w:rsidRPr="00475032">
        <w:rPr>
          <w:rFonts w:asciiTheme="minorBidi" w:hAnsiTheme="minorBidi"/>
          <w:sz w:val="24"/>
          <w:szCs w:val="24"/>
        </w:rPr>
        <w:lastRenderedPageBreak/>
        <w:t>report will critically concentrate on the following factors: changing technology, regulatory factors, and evolving consumer dynamics.</w:t>
      </w:r>
    </w:p>
    <w:p w14:paraId="24231897" w14:textId="77777777" w:rsidR="00FF653A" w:rsidRPr="00475032" w:rsidRDefault="00FF653A" w:rsidP="00475032">
      <w:pPr>
        <w:pStyle w:val="Heading1"/>
        <w:spacing w:line="360" w:lineRule="auto"/>
        <w:rPr>
          <w:rFonts w:asciiTheme="minorBidi" w:eastAsia="Times New Roman" w:hAnsiTheme="minorBidi" w:cstheme="minorBidi"/>
          <w:sz w:val="24"/>
          <w:szCs w:val="24"/>
          <w:lang w:eastAsia="en-GB"/>
        </w:rPr>
      </w:pPr>
      <w:r w:rsidRPr="00475032">
        <w:rPr>
          <w:rFonts w:asciiTheme="minorBidi" w:eastAsia="Times New Roman" w:hAnsiTheme="minorBidi" w:cstheme="minorBidi"/>
          <w:sz w:val="24"/>
          <w:szCs w:val="24"/>
          <w:bdr w:val="none" w:sz="0" w:space="0" w:color="auto" w:frame="1"/>
          <w:lang w:eastAsia="en-GB"/>
        </w:rPr>
        <w:t>Digital Disruption and Opportunities:</w:t>
      </w:r>
    </w:p>
    <w:p w14:paraId="71732ECC" w14:textId="77777777" w:rsidR="00FF653A" w:rsidRPr="00475032" w:rsidRDefault="00FF653A" w:rsidP="00475032">
      <w:pPr>
        <w:spacing w:after="0" w:line="360" w:lineRule="auto"/>
        <w:textAlignment w:val="baseline"/>
        <w:rPr>
          <w:rFonts w:asciiTheme="minorBidi" w:eastAsia="Times New Roman" w:hAnsiTheme="minorBidi"/>
          <w:color w:val="000000"/>
          <w:sz w:val="24"/>
          <w:szCs w:val="24"/>
          <w:lang w:eastAsia="en-GB"/>
        </w:rPr>
      </w:pPr>
      <w:r w:rsidRPr="00475032">
        <w:rPr>
          <w:rFonts w:asciiTheme="minorBidi" w:eastAsia="Times New Roman" w:hAnsiTheme="minorBidi"/>
          <w:color w:val="000000"/>
          <w:sz w:val="24"/>
          <w:szCs w:val="24"/>
          <w:bdr w:val="none" w:sz="0" w:space="0" w:color="auto" w:frame="1"/>
          <w:lang w:eastAsia="en-GB"/>
        </w:rPr>
        <w:t> </w:t>
      </w:r>
    </w:p>
    <w:p w14:paraId="0243BE5A" w14:textId="6B511DB5" w:rsidR="00FF653A" w:rsidRPr="00475032" w:rsidRDefault="00FF653A" w:rsidP="00475032">
      <w:pPr>
        <w:spacing w:line="360" w:lineRule="auto"/>
        <w:rPr>
          <w:rFonts w:asciiTheme="minorBidi" w:hAnsiTheme="minorBidi"/>
          <w:sz w:val="24"/>
          <w:szCs w:val="24"/>
        </w:rPr>
      </w:pPr>
      <w:r w:rsidRPr="00475032">
        <w:rPr>
          <w:rFonts w:asciiTheme="minorBidi" w:hAnsiTheme="minorBidi"/>
          <w:sz w:val="24"/>
          <w:szCs w:val="24"/>
        </w:rPr>
        <w:t xml:space="preserve">Signet </w:t>
      </w:r>
      <w:r w:rsidR="00724904" w:rsidRPr="00475032">
        <w:rPr>
          <w:rFonts w:asciiTheme="minorBidi" w:hAnsiTheme="minorBidi"/>
          <w:sz w:val="24"/>
          <w:szCs w:val="24"/>
        </w:rPr>
        <w:t>Jewellers</w:t>
      </w:r>
      <w:r w:rsidRPr="00475032">
        <w:rPr>
          <w:rFonts w:asciiTheme="minorBidi" w:hAnsiTheme="minorBidi"/>
          <w:sz w:val="24"/>
          <w:szCs w:val="24"/>
        </w:rPr>
        <w:t xml:space="preserve"> faces several challenges and opportunities in the context of digital disruption:</w:t>
      </w:r>
      <w:r w:rsidR="00724904" w:rsidRPr="00475032">
        <w:rPr>
          <w:rFonts w:asciiTheme="minorBidi" w:hAnsiTheme="minorBidi"/>
          <w:sz w:val="24"/>
          <w:szCs w:val="24"/>
        </w:rPr>
        <w:t xml:space="preserve"> </w:t>
      </w:r>
      <w:r w:rsidRPr="00475032">
        <w:rPr>
          <w:rFonts w:asciiTheme="minorBidi" w:hAnsiTheme="minorBidi"/>
          <w:sz w:val="24"/>
          <w:szCs w:val="24"/>
        </w:rPr>
        <w:t xml:space="preserve">E-commerce Competition: The rise of online </w:t>
      </w:r>
      <w:r w:rsidR="00724904" w:rsidRPr="00475032">
        <w:rPr>
          <w:rFonts w:asciiTheme="minorBidi" w:hAnsiTheme="minorBidi"/>
          <w:sz w:val="24"/>
          <w:szCs w:val="24"/>
        </w:rPr>
        <w:t>jewellery</w:t>
      </w:r>
      <w:r w:rsidRPr="00475032">
        <w:rPr>
          <w:rFonts w:asciiTheme="minorBidi" w:hAnsiTheme="minorBidi"/>
          <w:sz w:val="24"/>
          <w:szCs w:val="24"/>
        </w:rPr>
        <w:t xml:space="preserve"> retailers and marketplaces has intensified competition, making it essential for Signet to invest in its e-commerce capabilities and digital presence.</w:t>
      </w:r>
    </w:p>
    <w:p w14:paraId="7BEA447B" w14:textId="77777777" w:rsidR="00FF653A" w:rsidRPr="00475032" w:rsidRDefault="00FF653A" w:rsidP="00475032">
      <w:pPr>
        <w:spacing w:line="360" w:lineRule="auto"/>
        <w:rPr>
          <w:rFonts w:asciiTheme="minorBidi" w:hAnsiTheme="minorBidi"/>
          <w:sz w:val="24"/>
          <w:szCs w:val="24"/>
        </w:rPr>
      </w:pPr>
      <w:r w:rsidRPr="00475032">
        <w:rPr>
          <w:rFonts w:asciiTheme="minorBidi" w:hAnsiTheme="minorBidi"/>
          <w:sz w:val="24"/>
          <w:szCs w:val="24"/>
        </w:rPr>
        <w:t> </w:t>
      </w:r>
    </w:p>
    <w:p w14:paraId="6BB8F97C" w14:textId="6DEBD092" w:rsidR="00FF653A" w:rsidRPr="00475032" w:rsidRDefault="00FF653A" w:rsidP="00475032">
      <w:pPr>
        <w:spacing w:line="360" w:lineRule="auto"/>
        <w:rPr>
          <w:rFonts w:asciiTheme="minorBidi" w:hAnsiTheme="minorBidi"/>
          <w:sz w:val="24"/>
          <w:szCs w:val="24"/>
        </w:rPr>
      </w:pPr>
      <w:r w:rsidRPr="00475032">
        <w:rPr>
          <w:rStyle w:val="Heading1Char"/>
          <w:rFonts w:asciiTheme="minorBidi" w:hAnsiTheme="minorBidi" w:cstheme="minorBidi"/>
          <w:sz w:val="24"/>
          <w:szCs w:val="24"/>
        </w:rPr>
        <w:t>Consumer Behaviour:</w:t>
      </w:r>
      <w:r w:rsidRPr="00475032">
        <w:rPr>
          <w:rFonts w:asciiTheme="minorBidi" w:hAnsiTheme="minorBidi"/>
          <w:sz w:val="24"/>
          <w:szCs w:val="24"/>
        </w:rPr>
        <w:t xml:space="preserve"> Consumers increasingly research and purchase jewellery online. Signet must adapt to these changing consumer behaviours by enhancing its online shopping experience and digital marketing efforts.</w:t>
      </w:r>
      <w:r w:rsidR="00914538" w:rsidRPr="00475032">
        <w:rPr>
          <w:rFonts w:asciiTheme="minorBidi" w:hAnsiTheme="minorBidi"/>
          <w:sz w:val="24"/>
          <w:szCs w:val="24"/>
        </w:rPr>
        <w:t xml:space="preserve"> </w:t>
      </w:r>
      <w:r w:rsidRPr="00475032">
        <w:rPr>
          <w:rFonts w:asciiTheme="minorBidi" w:hAnsiTheme="minorBidi"/>
          <w:sz w:val="24"/>
          <w:szCs w:val="24"/>
        </w:rPr>
        <w:t xml:space="preserve">Personalization: Digital technologies offer opportunities for personalized marketing and product recommendations, which can help Signet improve customer engagement and </w:t>
      </w:r>
      <w:r w:rsidR="005E46EF" w:rsidRPr="00475032">
        <w:rPr>
          <w:rFonts w:asciiTheme="minorBidi" w:hAnsiTheme="minorBidi"/>
          <w:sz w:val="24"/>
          <w:szCs w:val="24"/>
        </w:rPr>
        <w:t>loyalty</w:t>
      </w:r>
      <w:r w:rsidR="005E46EF">
        <w:rPr>
          <w:rFonts w:asciiTheme="minorBidi" w:hAnsiTheme="minorBidi"/>
          <w:sz w:val="24"/>
          <w:szCs w:val="24"/>
        </w:rPr>
        <w:t xml:space="preserve"> (</w:t>
      </w:r>
      <w:r w:rsidR="005E46EF" w:rsidRPr="005E46EF">
        <w:rPr>
          <w:rFonts w:asciiTheme="minorBidi" w:hAnsiTheme="minorBidi"/>
          <w:sz w:val="24"/>
          <w:szCs w:val="24"/>
        </w:rPr>
        <w:t>Gu, S., Ślusarczyk</w:t>
      </w:r>
      <w:r w:rsidR="005E46EF">
        <w:rPr>
          <w:rFonts w:asciiTheme="minorBidi" w:hAnsiTheme="minorBidi"/>
          <w:sz w:val="24"/>
          <w:szCs w:val="24"/>
        </w:rPr>
        <w:t>,2021</w:t>
      </w:r>
      <w:r w:rsidR="00610B36">
        <w:rPr>
          <w:rFonts w:asciiTheme="minorBidi" w:hAnsiTheme="minorBidi"/>
          <w:sz w:val="24"/>
          <w:szCs w:val="24"/>
        </w:rPr>
        <w:t>). (</w:t>
      </w:r>
      <w:r w:rsidR="00610B36" w:rsidRPr="00610B36">
        <w:t xml:space="preserve"> </w:t>
      </w:r>
      <w:r w:rsidR="00610B36" w:rsidRPr="00610B36">
        <w:rPr>
          <w:rFonts w:asciiTheme="minorBidi" w:hAnsiTheme="minorBidi"/>
          <w:sz w:val="24"/>
          <w:szCs w:val="24"/>
        </w:rPr>
        <w:t>Rahmanov, F., Mursalov,</w:t>
      </w:r>
      <w:r w:rsidR="00610B36">
        <w:rPr>
          <w:rFonts w:asciiTheme="minorBidi" w:hAnsiTheme="minorBidi"/>
          <w:sz w:val="24"/>
          <w:szCs w:val="24"/>
        </w:rPr>
        <w:t>2021)</w:t>
      </w:r>
    </w:p>
    <w:p w14:paraId="0BB08532" w14:textId="0F99EE6C" w:rsidR="00FF653A" w:rsidRPr="00475032" w:rsidRDefault="00FF653A" w:rsidP="00475032">
      <w:pPr>
        <w:spacing w:line="360" w:lineRule="auto"/>
        <w:rPr>
          <w:rFonts w:asciiTheme="minorBidi" w:hAnsiTheme="minorBidi"/>
          <w:sz w:val="24"/>
          <w:szCs w:val="24"/>
        </w:rPr>
      </w:pPr>
      <w:r w:rsidRPr="00475032">
        <w:rPr>
          <w:rStyle w:val="Heading1Char"/>
          <w:rFonts w:asciiTheme="minorBidi" w:hAnsiTheme="minorBidi" w:cstheme="minorBidi"/>
          <w:sz w:val="24"/>
          <w:szCs w:val="24"/>
        </w:rPr>
        <w:t>Supply Chain Efficiency:</w:t>
      </w:r>
      <w:r w:rsidRPr="00475032">
        <w:rPr>
          <w:rFonts w:asciiTheme="minorBidi" w:hAnsiTheme="minorBidi"/>
          <w:sz w:val="24"/>
          <w:szCs w:val="24"/>
        </w:rPr>
        <w:t xml:space="preserve"> Digital technologies can optimize the supply </w:t>
      </w:r>
      <w:r w:rsidR="00B008E9" w:rsidRPr="00475032">
        <w:rPr>
          <w:rFonts w:asciiTheme="minorBidi" w:hAnsiTheme="minorBidi"/>
          <w:sz w:val="24"/>
          <w:szCs w:val="24"/>
        </w:rPr>
        <w:t>chain, reducing</w:t>
      </w:r>
      <w:r w:rsidRPr="00475032">
        <w:rPr>
          <w:rFonts w:asciiTheme="minorBidi" w:hAnsiTheme="minorBidi"/>
          <w:sz w:val="24"/>
          <w:szCs w:val="24"/>
        </w:rPr>
        <w:t xml:space="preserve"> costs and improving inventory management, especially for a company dealing with valuable and often customizable products like </w:t>
      </w:r>
      <w:r w:rsidR="00914538" w:rsidRPr="00475032">
        <w:rPr>
          <w:rFonts w:asciiTheme="minorBidi" w:hAnsiTheme="minorBidi"/>
          <w:sz w:val="24"/>
          <w:szCs w:val="24"/>
        </w:rPr>
        <w:t>jewellery</w:t>
      </w:r>
      <w:r w:rsidR="00CD43A1">
        <w:rPr>
          <w:rFonts w:asciiTheme="minorBidi" w:hAnsiTheme="minorBidi"/>
          <w:sz w:val="24"/>
          <w:szCs w:val="24"/>
        </w:rPr>
        <w:t>(</w:t>
      </w:r>
      <w:r w:rsidR="00CD43A1" w:rsidRPr="00CD43A1">
        <w:rPr>
          <w:rFonts w:asciiTheme="minorBidi" w:hAnsiTheme="minorBidi"/>
          <w:sz w:val="24"/>
          <w:szCs w:val="24"/>
        </w:rPr>
        <w:t>Ivanov, Dolgui,</w:t>
      </w:r>
      <w:r w:rsidR="00CD43A1">
        <w:rPr>
          <w:rFonts w:asciiTheme="minorBidi" w:hAnsiTheme="minorBidi"/>
          <w:sz w:val="24"/>
          <w:szCs w:val="24"/>
        </w:rPr>
        <w:t>2019).</w:t>
      </w:r>
    </w:p>
    <w:p w14:paraId="2E78DD7F" w14:textId="1200C5A5" w:rsidR="00FF653A" w:rsidRPr="00475032" w:rsidRDefault="00FF653A" w:rsidP="00475032">
      <w:pPr>
        <w:spacing w:line="360" w:lineRule="auto"/>
        <w:rPr>
          <w:rFonts w:asciiTheme="minorBidi" w:hAnsiTheme="minorBidi"/>
          <w:sz w:val="24"/>
          <w:szCs w:val="24"/>
        </w:rPr>
      </w:pPr>
      <w:r w:rsidRPr="00475032">
        <w:rPr>
          <w:rFonts w:asciiTheme="minorBidi" w:hAnsiTheme="minorBidi"/>
          <w:sz w:val="24"/>
          <w:szCs w:val="24"/>
        </w:rPr>
        <w:t>Customer Data: Leveraging customer data through digital means can provide valuable insights for targeted marketing and product development.</w:t>
      </w:r>
    </w:p>
    <w:p w14:paraId="4BF3ADBA" w14:textId="4244D5FB" w:rsidR="00FF653A" w:rsidRPr="00475032" w:rsidRDefault="00FF653A" w:rsidP="00475032">
      <w:pPr>
        <w:spacing w:line="360" w:lineRule="auto"/>
        <w:rPr>
          <w:rFonts w:asciiTheme="minorBidi" w:hAnsiTheme="minorBidi"/>
          <w:sz w:val="24"/>
          <w:szCs w:val="24"/>
        </w:rPr>
      </w:pPr>
      <w:r w:rsidRPr="00475032">
        <w:rPr>
          <w:rFonts w:asciiTheme="minorBidi" w:hAnsiTheme="minorBidi"/>
          <w:sz w:val="24"/>
          <w:szCs w:val="24"/>
        </w:rPr>
        <w:t>Opportunities due to Digital Media Technologies:</w:t>
      </w:r>
    </w:p>
    <w:p w14:paraId="197D0935" w14:textId="77777777" w:rsidR="006D1413" w:rsidRPr="00475032" w:rsidRDefault="00FF653A" w:rsidP="00475032">
      <w:pPr>
        <w:spacing w:line="360" w:lineRule="auto"/>
        <w:rPr>
          <w:rFonts w:asciiTheme="minorBidi" w:hAnsiTheme="minorBidi"/>
          <w:sz w:val="24"/>
          <w:szCs w:val="24"/>
        </w:rPr>
      </w:pPr>
      <w:r w:rsidRPr="00475032">
        <w:rPr>
          <w:rFonts w:asciiTheme="minorBidi" w:hAnsiTheme="minorBidi"/>
          <w:sz w:val="24"/>
          <w:szCs w:val="24"/>
        </w:rPr>
        <w:t>Social Media Marketing: Signet can harness social media platforms to showcase its jewellery products and engage with customers, leveraging influencers and user-generated content.</w:t>
      </w:r>
    </w:p>
    <w:p w14:paraId="756D1DFD" w14:textId="4C6DAF2B" w:rsidR="00FF653A" w:rsidRPr="00475032" w:rsidRDefault="00FF653A" w:rsidP="00475032">
      <w:pPr>
        <w:spacing w:line="360" w:lineRule="auto"/>
        <w:rPr>
          <w:rFonts w:asciiTheme="minorBidi" w:hAnsiTheme="minorBidi"/>
          <w:sz w:val="24"/>
          <w:szCs w:val="24"/>
        </w:rPr>
      </w:pPr>
      <w:r w:rsidRPr="00475032">
        <w:rPr>
          <w:rFonts w:asciiTheme="minorBidi" w:hAnsiTheme="minorBidi"/>
          <w:sz w:val="24"/>
          <w:szCs w:val="24"/>
        </w:rPr>
        <w:t>Augmented Reality (AR) and Virtual Reality (VR): AR and VR technologies can enhance the online jewellery shopping experience by allowing customers to virtually try on jewellery and view products in a more interactive way</w:t>
      </w:r>
      <w:r w:rsidR="00D7077E">
        <w:rPr>
          <w:rFonts w:asciiTheme="minorBidi" w:hAnsiTheme="minorBidi"/>
          <w:sz w:val="24"/>
          <w:szCs w:val="24"/>
        </w:rPr>
        <w:t>(</w:t>
      </w:r>
      <w:r w:rsidR="00D7077E" w:rsidRPr="00D7077E">
        <w:rPr>
          <w:rFonts w:asciiTheme="minorBidi" w:hAnsiTheme="minorBidi"/>
          <w:sz w:val="24"/>
          <w:szCs w:val="24"/>
        </w:rPr>
        <w:t>Fitria, T.N., 202</w:t>
      </w:r>
      <w:r w:rsidR="00D7077E">
        <w:rPr>
          <w:rFonts w:asciiTheme="minorBidi" w:hAnsiTheme="minorBidi"/>
          <w:sz w:val="24"/>
          <w:szCs w:val="24"/>
        </w:rPr>
        <w:t>3).</w:t>
      </w:r>
    </w:p>
    <w:p w14:paraId="76246E2A" w14:textId="250B65C1" w:rsidR="00FF653A" w:rsidRPr="00475032" w:rsidRDefault="00FA6FB4" w:rsidP="00FA6FB4">
      <w:pPr>
        <w:spacing w:line="360" w:lineRule="auto"/>
        <w:jc w:val="center"/>
        <w:rPr>
          <w:rFonts w:asciiTheme="minorBidi" w:hAnsiTheme="minorBidi"/>
          <w:sz w:val="24"/>
          <w:szCs w:val="24"/>
        </w:rPr>
      </w:pPr>
      <w:r>
        <w:rPr>
          <w:rFonts w:asciiTheme="minorBidi" w:hAnsiTheme="minorBidi"/>
          <w:sz w:val="24"/>
          <w:szCs w:val="24"/>
        </w:rPr>
        <w:t>4</w:t>
      </w:r>
    </w:p>
    <w:p w14:paraId="1ED51A3C" w14:textId="77777777" w:rsidR="006D1413" w:rsidRPr="00475032" w:rsidRDefault="00FF653A" w:rsidP="00475032">
      <w:pPr>
        <w:spacing w:line="360" w:lineRule="auto"/>
        <w:rPr>
          <w:rFonts w:asciiTheme="minorBidi" w:hAnsiTheme="minorBidi"/>
          <w:sz w:val="24"/>
          <w:szCs w:val="24"/>
        </w:rPr>
      </w:pPr>
      <w:r w:rsidRPr="00475032">
        <w:rPr>
          <w:rFonts w:asciiTheme="minorBidi" w:hAnsiTheme="minorBidi"/>
          <w:sz w:val="24"/>
          <w:szCs w:val="24"/>
        </w:rPr>
        <w:lastRenderedPageBreak/>
        <w:t>Online Reviews and Ratings: Encouraging customer reviews and ratings on digital platforms can boost trust and credibility, as well as provide valuable feedback for product improvements.</w:t>
      </w:r>
    </w:p>
    <w:p w14:paraId="7055BF9E" w14:textId="2F0CF30E" w:rsidR="00FF653A" w:rsidRPr="00475032" w:rsidRDefault="00FF653A" w:rsidP="00475032">
      <w:pPr>
        <w:spacing w:line="360" w:lineRule="auto"/>
        <w:rPr>
          <w:rFonts w:asciiTheme="minorBidi" w:hAnsiTheme="minorBidi"/>
          <w:sz w:val="24"/>
          <w:szCs w:val="24"/>
        </w:rPr>
      </w:pPr>
      <w:r w:rsidRPr="00475032">
        <w:rPr>
          <w:rFonts w:asciiTheme="minorBidi" w:hAnsiTheme="minorBidi"/>
          <w:sz w:val="24"/>
          <w:szCs w:val="24"/>
        </w:rPr>
        <w:t>Content Marketing: Creating high-quality content, such as educational videos and blogs about jewellery, can help position Signet as an authority in the industry and attract a broader audience.</w:t>
      </w:r>
    </w:p>
    <w:p w14:paraId="6A30247D" w14:textId="16C21784" w:rsidR="00FF653A" w:rsidRPr="00475032" w:rsidRDefault="00FF653A" w:rsidP="00475032">
      <w:pPr>
        <w:spacing w:line="360" w:lineRule="auto"/>
        <w:rPr>
          <w:rFonts w:asciiTheme="minorBidi" w:hAnsiTheme="minorBidi"/>
          <w:sz w:val="24"/>
          <w:szCs w:val="24"/>
        </w:rPr>
      </w:pPr>
      <w:r w:rsidRPr="00475032">
        <w:rPr>
          <w:rFonts w:asciiTheme="minorBidi" w:hAnsiTheme="minorBidi"/>
          <w:sz w:val="24"/>
          <w:szCs w:val="24"/>
        </w:rPr>
        <w:t> Mobile Apps: Developing a user-friendly mobile app can improve customer engagement and offer convenience for online shopping.</w:t>
      </w:r>
    </w:p>
    <w:p w14:paraId="6ECCE442" w14:textId="581E60A0" w:rsidR="00CF0125" w:rsidRPr="00475032" w:rsidRDefault="00CF0125" w:rsidP="00475032">
      <w:pPr>
        <w:pStyle w:val="Heading1"/>
        <w:spacing w:line="360" w:lineRule="auto"/>
        <w:rPr>
          <w:rFonts w:asciiTheme="minorBidi" w:hAnsiTheme="minorBidi" w:cstheme="minorBidi"/>
          <w:sz w:val="24"/>
          <w:szCs w:val="24"/>
        </w:rPr>
      </w:pPr>
      <w:r w:rsidRPr="00475032">
        <w:rPr>
          <w:rFonts w:asciiTheme="minorBidi" w:hAnsiTheme="minorBidi" w:cstheme="minorBidi"/>
          <w:sz w:val="24"/>
          <w:szCs w:val="24"/>
        </w:rPr>
        <w:t>Changing Technology:</w:t>
      </w:r>
    </w:p>
    <w:p w14:paraId="5FCFEC4A" w14:textId="6BC37298" w:rsidR="00CF0125" w:rsidRPr="00475032" w:rsidRDefault="00CF0125" w:rsidP="00475032">
      <w:pPr>
        <w:spacing w:line="360" w:lineRule="auto"/>
        <w:rPr>
          <w:rFonts w:asciiTheme="minorBidi" w:hAnsiTheme="minorBidi"/>
          <w:sz w:val="24"/>
          <w:szCs w:val="24"/>
        </w:rPr>
      </w:pPr>
      <w:r w:rsidRPr="00475032">
        <w:rPr>
          <w:rFonts w:asciiTheme="minorBidi" w:hAnsiTheme="minorBidi"/>
          <w:sz w:val="24"/>
          <w:szCs w:val="24"/>
        </w:rPr>
        <w:t xml:space="preserve">Signet's Market Position: Signet has made notable efforts to adapt to changing technology trends within the </w:t>
      </w:r>
      <w:r w:rsidR="00E43126" w:rsidRPr="00475032">
        <w:rPr>
          <w:rFonts w:asciiTheme="minorBidi" w:hAnsiTheme="minorBidi"/>
          <w:sz w:val="24"/>
          <w:szCs w:val="24"/>
        </w:rPr>
        <w:t>jewellery</w:t>
      </w:r>
      <w:r w:rsidRPr="00475032">
        <w:rPr>
          <w:rFonts w:asciiTheme="minorBidi" w:hAnsiTheme="minorBidi"/>
          <w:sz w:val="24"/>
          <w:szCs w:val="24"/>
        </w:rPr>
        <w:t xml:space="preserve"> industry. They have invested in omnichannel strategies, leveraging e-commerce platforms and mobile apps to engage with customers. Signet online presence allows customers to browse and purchase </w:t>
      </w:r>
      <w:r w:rsidR="00E43126" w:rsidRPr="00475032">
        <w:rPr>
          <w:rFonts w:asciiTheme="minorBidi" w:hAnsiTheme="minorBidi"/>
          <w:sz w:val="24"/>
          <w:szCs w:val="24"/>
        </w:rPr>
        <w:t>jewellery</w:t>
      </w:r>
      <w:r w:rsidRPr="00475032">
        <w:rPr>
          <w:rFonts w:asciiTheme="minorBidi" w:hAnsiTheme="minorBidi"/>
          <w:sz w:val="24"/>
          <w:szCs w:val="24"/>
        </w:rPr>
        <w:t>, and they have integrated digital technologies in their brick-and-mortar stores to enhance the in-store shopping experience</w:t>
      </w:r>
      <w:r w:rsidR="00FA169E">
        <w:rPr>
          <w:rFonts w:asciiTheme="minorBidi" w:hAnsiTheme="minorBidi"/>
          <w:sz w:val="24"/>
          <w:szCs w:val="24"/>
        </w:rPr>
        <w:t>(</w:t>
      </w:r>
      <w:r w:rsidR="00FA169E" w:rsidRPr="00FA169E">
        <w:rPr>
          <w:rFonts w:asciiTheme="minorBidi" w:hAnsiTheme="minorBidi"/>
          <w:sz w:val="24"/>
          <w:szCs w:val="24"/>
        </w:rPr>
        <w:t>Weitzman, Nakamoto</w:t>
      </w:r>
      <w:r w:rsidR="00FA169E">
        <w:rPr>
          <w:rFonts w:asciiTheme="minorBidi" w:hAnsiTheme="minorBidi"/>
          <w:sz w:val="24"/>
          <w:szCs w:val="24"/>
        </w:rPr>
        <w:t>20</w:t>
      </w:r>
      <w:r w:rsidR="00E50021">
        <w:rPr>
          <w:rFonts w:asciiTheme="minorBidi" w:hAnsiTheme="minorBidi"/>
          <w:sz w:val="24"/>
          <w:szCs w:val="24"/>
        </w:rPr>
        <w:t>23).</w:t>
      </w:r>
    </w:p>
    <w:p w14:paraId="5DFADD4C" w14:textId="77777777" w:rsidR="00CF0125" w:rsidRPr="00475032" w:rsidRDefault="00CF0125" w:rsidP="00475032">
      <w:pPr>
        <w:pStyle w:val="Heading1"/>
        <w:spacing w:line="360" w:lineRule="auto"/>
        <w:rPr>
          <w:rFonts w:asciiTheme="minorBidi" w:hAnsiTheme="minorBidi" w:cstheme="minorBidi"/>
          <w:sz w:val="24"/>
          <w:szCs w:val="24"/>
        </w:rPr>
      </w:pPr>
      <w:r w:rsidRPr="00475032">
        <w:rPr>
          <w:rFonts w:asciiTheme="minorBidi" w:hAnsiTheme="minorBidi" w:cstheme="minorBidi"/>
          <w:sz w:val="24"/>
          <w:szCs w:val="24"/>
        </w:rPr>
        <w:t>Challenges:</w:t>
      </w:r>
    </w:p>
    <w:p w14:paraId="7C08895E" w14:textId="208A6CB1" w:rsidR="00CF0125" w:rsidRPr="00475032" w:rsidRDefault="00CF0125" w:rsidP="00475032">
      <w:pPr>
        <w:spacing w:line="360" w:lineRule="auto"/>
        <w:rPr>
          <w:rFonts w:asciiTheme="minorBidi" w:hAnsiTheme="minorBidi"/>
          <w:sz w:val="24"/>
          <w:szCs w:val="24"/>
        </w:rPr>
      </w:pPr>
      <w:r w:rsidRPr="00475032">
        <w:rPr>
          <w:rFonts w:asciiTheme="minorBidi" w:hAnsiTheme="minorBidi"/>
          <w:sz w:val="24"/>
          <w:szCs w:val="24"/>
        </w:rPr>
        <w:t xml:space="preserve">Intense Competition: Signet faces fierce competition from online-only </w:t>
      </w:r>
      <w:r w:rsidR="00E43126" w:rsidRPr="00475032">
        <w:rPr>
          <w:rFonts w:asciiTheme="minorBidi" w:hAnsiTheme="minorBidi"/>
          <w:sz w:val="24"/>
          <w:szCs w:val="24"/>
        </w:rPr>
        <w:t>jewellery</w:t>
      </w:r>
      <w:r w:rsidRPr="00475032">
        <w:rPr>
          <w:rFonts w:asciiTheme="minorBidi" w:hAnsiTheme="minorBidi"/>
          <w:sz w:val="24"/>
          <w:szCs w:val="24"/>
        </w:rPr>
        <w:t xml:space="preserve"> retailers like Blue Nile and James Allen, which have embraced technology from the outset and offer extensive customization options online.</w:t>
      </w:r>
    </w:p>
    <w:p w14:paraId="6E8AD667" w14:textId="0F4DA303" w:rsidR="00CF0125" w:rsidRPr="00475032" w:rsidRDefault="00CF0125" w:rsidP="00590882">
      <w:pPr>
        <w:spacing w:line="360" w:lineRule="auto"/>
        <w:rPr>
          <w:rFonts w:asciiTheme="minorBidi" w:hAnsiTheme="minorBidi"/>
          <w:sz w:val="24"/>
          <w:szCs w:val="24"/>
        </w:rPr>
      </w:pPr>
      <w:r w:rsidRPr="00475032">
        <w:rPr>
          <w:rFonts w:asciiTheme="minorBidi" w:hAnsiTheme="minorBidi"/>
          <w:sz w:val="24"/>
          <w:szCs w:val="24"/>
        </w:rPr>
        <w:t xml:space="preserve">Supply Chain and Inventory Management: Managing the supply chain and inventory efficiently is crucial in the </w:t>
      </w:r>
      <w:r w:rsidR="00D828A2" w:rsidRPr="00475032">
        <w:rPr>
          <w:rFonts w:asciiTheme="minorBidi" w:hAnsiTheme="minorBidi"/>
          <w:sz w:val="24"/>
          <w:szCs w:val="24"/>
        </w:rPr>
        <w:t>jewellery</w:t>
      </w:r>
      <w:r w:rsidRPr="00475032">
        <w:rPr>
          <w:rFonts w:asciiTheme="minorBidi" w:hAnsiTheme="minorBidi"/>
          <w:sz w:val="24"/>
          <w:szCs w:val="24"/>
        </w:rPr>
        <w:t xml:space="preserve"> industry, and technology can help optimize this process. Signet needs to invest in technology to stay competitive in this aspect continually</w:t>
      </w:r>
      <w:r w:rsidR="00B400FE">
        <w:rPr>
          <w:rFonts w:asciiTheme="minorBidi" w:hAnsiTheme="minorBidi"/>
          <w:sz w:val="24"/>
          <w:szCs w:val="24"/>
        </w:rPr>
        <w:t xml:space="preserve"> </w:t>
      </w:r>
      <w:r w:rsidR="00590882">
        <w:rPr>
          <w:rFonts w:asciiTheme="minorBidi" w:hAnsiTheme="minorBidi"/>
          <w:sz w:val="24"/>
          <w:szCs w:val="24"/>
        </w:rPr>
        <w:t>(</w:t>
      </w:r>
      <w:r w:rsidR="00590882" w:rsidRPr="00590882">
        <w:rPr>
          <w:rFonts w:asciiTheme="minorBidi" w:hAnsiTheme="minorBidi"/>
          <w:sz w:val="24"/>
          <w:szCs w:val="24"/>
        </w:rPr>
        <w:t>Becerra, Sanchis</w:t>
      </w:r>
      <w:r w:rsidR="00B400FE">
        <w:rPr>
          <w:rFonts w:asciiTheme="minorBidi" w:hAnsiTheme="minorBidi"/>
          <w:sz w:val="24"/>
          <w:szCs w:val="24"/>
        </w:rPr>
        <w:t>,2021).</w:t>
      </w:r>
    </w:p>
    <w:p w14:paraId="120C70BD" w14:textId="77777777" w:rsidR="00CF0125" w:rsidRPr="00475032" w:rsidRDefault="00CF0125" w:rsidP="00475032">
      <w:pPr>
        <w:pStyle w:val="Heading1"/>
        <w:spacing w:line="360" w:lineRule="auto"/>
        <w:rPr>
          <w:rFonts w:asciiTheme="minorBidi" w:hAnsiTheme="minorBidi" w:cstheme="minorBidi"/>
          <w:sz w:val="24"/>
          <w:szCs w:val="24"/>
        </w:rPr>
      </w:pPr>
      <w:r w:rsidRPr="00475032">
        <w:rPr>
          <w:rFonts w:asciiTheme="minorBidi" w:hAnsiTheme="minorBidi" w:cstheme="minorBidi"/>
          <w:sz w:val="24"/>
          <w:szCs w:val="24"/>
        </w:rPr>
        <w:t>Regulatory Factors:</w:t>
      </w:r>
    </w:p>
    <w:p w14:paraId="024DCCEB" w14:textId="77777777" w:rsidR="00CF0125" w:rsidRPr="00475032" w:rsidRDefault="00CF0125" w:rsidP="00475032">
      <w:pPr>
        <w:spacing w:line="360" w:lineRule="auto"/>
        <w:rPr>
          <w:rFonts w:asciiTheme="minorBidi" w:hAnsiTheme="minorBidi"/>
          <w:sz w:val="24"/>
          <w:szCs w:val="24"/>
        </w:rPr>
      </w:pPr>
      <w:r w:rsidRPr="00475032">
        <w:rPr>
          <w:rFonts w:asciiTheme="minorBidi" w:hAnsiTheme="minorBidi"/>
          <w:sz w:val="24"/>
          <w:szCs w:val="24"/>
        </w:rPr>
        <w:t>Signet's Market Position: The jewelry industry is subject to various regulations regarding the sourcing of materials, such as conflict-free diamonds, and consumer protection laws. Signet has taken steps to comply with these regulations, and they have joined industry initiatives like the Kimberley Process to ensure ethical sourcing of diamonds.</w:t>
      </w:r>
    </w:p>
    <w:p w14:paraId="7DBB0711" w14:textId="414B74C8" w:rsidR="00CF0125" w:rsidRPr="00475032" w:rsidRDefault="00FA6FB4" w:rsidP="00FA6FB4">
      <w:pPr>
        <w:spacing w:line="360" w:lineRule="auto"/>
        <w:jc w:val="center"/>
        <w:rPr>
          <w:rFonts w:asciiTheme="minorBidi" w:hAnsiTheme="minorBidi"/>
          <w:sz w:val="24"/>
          <w:szCs w:val="24"/>
        </w:rPr>
      </w:pPr>
      <w:r>
        <w:rPr>
          <w:rFonts w:asciiTheme="minorBidi" w:hAnsiTheme="minorBidi"/>
          <w:sz w:val="24"/>
          <w:szCs w:val="24"/>
        </w:rPr>
        <w:t>5</w:t>
      </w:r>
    </w:p>
    <w:p w14:paraId="0B0B241F" w14:textId="77777777" w:rsidR="00CF0125" w:rsidRPr="00475032" w:rsidRDefault="00CF0125" w:rsidP="00475032">
      <w:pPr>
        <w:pStyle w:val="Heading1"/>
        <w:spacing w:line="360" w:lineRule="auto"/>
        <w:rPr>
          <w:rFonts w:asciiTheme="minorBidi" w:hAnsiTheme="minorBidi" w:cstheme="minorBidi"/>
          <w:sz w:val="24"/>
          <w:szCs w:val="24"/>
        </w:rPr>
      </w:pPr>
      <w:r w:rsidRPr="00475032">
        <w:rPr>
          <w:rFonts w:asciiTheme="minorBidi" w:hAnsiTheme="minorBidi" w:cstheme="minorBidi"/>
          <w:sz w:val="24"/>
          <w:szCs w:val="24"/>
        </w:rPr>
        <w:lastRenderedPageBreak/>
        <w:t>Challenges:</w:t>
      </w:r>
    </w:p>
    <w:p w14:paraId="34682D9F" w14:textId="77777777" w:rsidR="008A3070" w:rsidRPr="00475032" w:rsidRDefault="00CF0125" w:rsidP="00475032">
      <w:pPr>
        <w:spacing w:line="360" w:lineRule="auto"/>
        <w:rPr>
          <w:rFonts w:asciiTheme="minorBidi" w:hAnsiTheme="minorBidi"/>
          <w:sz w:val="24"/>
          <w:szCs w:val="24"/>
        </w:rPr>
      </w:pPr>
      <w:r w:rsidRPr="00475032">
        <w:rPr>
          <w:rFonts w:asciiTheme="minorBidi" w:hAnsiTheme="minorBidi"/>
          <w:sz w:val="24"/>
          <w:szCs w:val="24"/>
        </w:rPr>
        <w:t>Regulatory Compliance: The jewelry industry's regulatory landscape is continually evolving. Signet needs to stay vigilant and proactive in adapting to new regulations to avoid legal issues and reputational damage.</w:t>
      </w:r>
    </w:p>
    <w:p w14:paraId="2ABD9EDF" w14:textId="22FBE40B" w:rsidR="00CF0125" w:rsidRPr="00475032" w:rsidRDefault="00CF0125" w:rsidP="00475032">
      <w:pPr>
        <w:spacing w:line="360" w:lineRule="auto"/>
        <w:rPr>
          <w:rFonts w:asciiTheme="minorBidi" w:hAnsiTheme="minorBidi"/>
          <w:sz w:val="24"/>
          <w:szCs w:val="24"/>
        </w:rPr>
      </w:pPr>
      <w:r w:rsidRPr="00475032">
        <w:rPr>
          <w:rStyle w:val="Heading1Char"/>
          <w:rFonts w:asciiTheme="minorBidi" w:hAnsiTheme="minorBidi" w:cstheme="minorBidi"/>
          <w:sz w:val="24"/>
          <w:szCs w:val="24"/>
        </w:rPr>
        <w:t>Ethical Sourcing</w:t>
      </w:r>
      <w:r w:rsidRPr="00475032">
        <w:rPr>
          <w:rFonts w:asciiTheme="minorBidi" w:hAnsiTheme="minorBidi"/>
          <w:sz w:val="24"/>
          <w:szCs w:val="24"/>
        </w:rPr>
        <w:t>: Consumer demand for ethically sourced and sustainable jewelry is growing. Signet must stay ahead in this aspect to meet customer expectations.</w:t>
      </w:r>
    </w:p>
    <w:p w14:paraId="59DB4BB5" w14:textId="77777777" w:rsidR="00CF0125" w:rsidRPr="00475032" w:rsidRDefault="00CF0125" w:rsidP="00475032">
      <w:pPr>
        <w:pStyle w:val="Heading1"/>
        <w:spacing w:line="360" w:lineRule="auto"/>
        <w:rPr>
          <w:rFonts w:asciiTheme="minorBidi" w:hAnsiTheme="minorBidi" w:cstheme="minorBidi"/>
          <w:sz w:val="24"/>
          <w:szCs w:val="24"/>
        </w:rPr>
      </w:pPr>
      <w:r w:rsidRPr="00475032">
        <w:rPr>
          <w:rFonts w:asciiTheme="minorBidi" w:hAnsiTheme="minorBidi" w:cstheme="minorBidi"/>
          <w:sz w:val="24"/>
          <w:szCs w:val="24"/>
        </w:rPr>
        <w:t>Consumer Dynamics:</w:t>
      </w:r>
    </w:p>
    <w:p w14:paraId="4CF44974" w14:textId="1B7AD158" w:rsidR="00CF0125" w:rsidRPr="00475032" w:rsidRDefault="00CF0125" w:rsidP="00475032">
      <w:pPr>
        <w:spacing w:line="360" w:lineRule="auto"/>
        <w:rPr>
          <w:rFonts w:asciiTheme="minorBidi" w:hAnsiTheme="minorBidi"/>
          <w:sz w:val="24"/>
          <w:szCs w:val="24"/>
        </w:rPr>
      </w:pPr>
      <w:r w:rsidRPr="00475032">
        <w:rPr>
          <w:rFonts w:asciiTheme="minorBidi" w:hAnsiTheme="minorBidi"/>
          <w:sz w:val="24"/>
          <w:szCs w:val="24"/>
        </w:rPr>
        <w:t xml:space="preserve">Signet's Market Position: Consumer dynamics in the </w:t>
      </w:r>
      <w:r w:rsidR="003464F9" w:rsidRPr="00475032">
        <w:rPr>
          <w:rFonts w:asciiTheme="minorBidi" w:hAnsiTheme="minorBidi"/>
          <w:sz w:val="24"/>
          <w:szCs w:val="24"/>
        </w:rPr>
        <w:t>jewellery</w:t>
      </w:r>
      <w:r w:rsidRPr="00475032">
        <w:rPr>
          <w:rFonts w:asciiTheme="minorBidi" w:hAnsiTheme="minorBidi"/>
          <w:sz w:val="24"/>
          <w:szCs w:val="24"/>
        </w:rPr>
        <w:t xml:space="preserve"> industry have shifted significantly. Younger consumers, especially millennials and Gen Z, are increasingly looking for unique, personalized, and affordable options. Signet has recognized this trend and has introduced customizable </w:t>
      </w:r>
      <w:r w:rsidR="003464F9" w:rsidRPr="00475032">
        <w:rPr>
          <w:rFonts w:asciiTheme="minorBidi" w:hAnsiTheme="minorBidi"/>
          <w:sz w:val="24"/>
          <w:szCs w:val="24"/>
        </w:rPr>
        <w:t>jewellery</w:t>
      </w:r>
      <w:r w:rsidRPr="00475032">
        <w:rPr>
          <w:rFonts w:asciiTheme="minorBidi" w:hAnsiTheme="minorBidi"/>
          <w:sz w:val="24"/>
          <w:szCs w:val="24"/>
        </w:rPr>
        <w:t xml:space="preserve"> and lab-grown diamonds to cater to changing consumer preferences.</w:t>
      </w:r>
    </w:p>
    <w:p w14:paraId="4E839431" w14:textId="77777777" w:rsidR="00CF0125" w:rsidRPr="00475032" w:rsidRDefault="00CF0125" w:rsidP="00475032">
      <w:pPr>
        <w:pStyle w:val="Heading1"/>
        <w:spacing w:line="360" w:lineRule="auto"/>
        <w:rPr>
          <w:rFonts w:asciiTheme="minorBidi" w:hAnsiTheme="minorBidi" w:cstheme="minorBidi"/>
          <w:sz w:val="24"/>
          <w:szCs w:val="24"/>
        </w:rPr>
      </w:pPr>
      <w:r w:rsidRPr="00475032">
        <w:rPr>
          <w:rFonts w:asciiTheme="minorBidi" w:hAnsiTheme="minorBidi" w:cstheme="minorBidi"/>
          <w:sz w:val="24"/>
          <w:szCs w:val="24"/>
        </w:rPr>
        <w:t>Challenges:</w:t>
      </w:r>
    </w:p>
    <w:p w14:paraId="28D8F4D1" w14:textId="7ABB2D15" w:rsidR="00CF0125" w:rsidRPr="00475032" w:rsidRDefault="00CF0125" w:rsidP="00475032">
      <w:pPr>
        <w:spacing w:line="360" w:lineRule="auto"/>
        <w:rPr>
          <w:rFonts w:asciiTheme="minorBidi" w:hAnsiTheme="minorBidi"/>
          <w:sz w:val="24"/>
          <w:szCs w:val="24"/>
        </w:rPr>
      </w:pPr>
      <w:r w:rsidRPr="00475032">
        <w:rPr>
          <w:rFonts w:asciiTheme="minorBidi" w:hAnsiTheme="minorBidi"/>
          <w:sz w:val="24"/>
          <w:szCs w:val="24"/>
        </w:rPr>
        <w:t xml:space="preserve">Brand Loyalty: Traditional </w:t>
      </w:r>
      <w:r w:rsidR="003464F9" w:rsidRPr="00475032">
        <w:rPr>
          <w:rFonts w:asciiTheme="minorBidi" w:hAnsiTheme="minorBidi"/>
          <w:sz w:val="24"/>
          <w:szCs w:val="24"/>
        </w:rPr>
        <w:t>jewellery</w:t>
      </w:r>
      <w:r w:rsidRPr="00475032">
        <w:rPr>
          <w:rFonts w:asciiTheme="minorBidi" w:hAnsiTheme="minorBidi"/>
          <w:sz w:val="24"/>
          <w:szCs w:val="24"/>
        </w:rPr>
        <w:t xml:space="preserve"> brands like Signet's may struggle to retain brand loyalty among younger generations who prioritize authenticity and value.</w:t>
      </w:r>
    </w:p>
    <w:p w14:paraId="2634C7AD" w14:textId="77777777" w:rsidR="00CF0125" w:rsidRPr="00475032" w:rsidRDefault="00CF0125" w:rsidP="00475032">
      <w:pPr>
        <w:spacing w:line="360" w:lineRule="auto"/>
        <w:rPr>
          <w:rFonts w:asciiTheme="minorBidi" w:hAnsiTheme="minorBidi"/>
          <w:sz w:val="24"/>
          <w:szCs w:val="24"/>
        </w:rPr>
      </w:pPr>
      <w:r w:rsidRPr="00475032">
        <w:rPr>
          <w:rFonts w:asciiTheme="minorBidi" w:hAnsiTheme="minorBidi"/>
          <w:sz w:val="24"/>
          <w:szCs w:val="24"/>
        </w:rPr>
        <w:t>Online Competition: The convenience of online shopping has led consumers to explore a broader range of options beyond traditional brick-and-mortar stores. Signet must continue to enhance its online offerings and customer experience to compete effectively.</w:t>
      </w:r>
    </w:p>
    <w:p w14:paraId="31DE1269" w14:textId="4C401162" w:rsidR="0056284B" w:rsidRPr="00475032" w:rsidRDefault="00CF0125" w:rsidP="00475032">
      <w:pPr>
        <w:pStyle w:val="Heading1"/>
        <w:spacing w:line="360" w:lineRule="auto"/>
        <w:rPr>
          <w:rFonts w:asciiTheme="minorBidi" w:hAnsiTheme="minorBidi" w:cstheme="minorBidi"/>
          <w:sz w:val="24"/>
          <w:szCs w:val="24"/>
        </w:rPr>
      </w:pPr>
      <w:r w:rsidRPr="00475032">
        <w:rPr>
          <w:rFonts w:asciiTheme="minorBidi" w:hAnsiTheme="minorBidi" w:cstheme="minorBidi"/>
          <w:sz w:val="24"/>
          <w:szCs w:val="24"/>
        </w:rPr>
        <w:t>In conclusion</w:t>
      </w:r>
    </w:p>
    <w:p w14:paraId="3C6F5F42" w14:textId="77777777" w:rsidR="0056284B" w:rsidRPr="00475032" w:rsidRDefault="0056284B" w:rsidP="00475032">
      <w:pPr>
        <w:spacing w:line="360" w:lineRule="auto"/>
        <w:rPr>
          <w:rFonts w:asciiTheme="minorBidi" w:hAnsiTheme="minorBidi"/>
          <w:sz w:val="24"/>
          <w:szCs w:val="24"/>
        </w:rPr>
      </w:pPr>
      <w:r w:rsidRPr="00475032">
        <w:rPr>
          <w:rFonts w:asciiTheme="minorBidi" w:hAnsiTheme="minorBidi"/>
          <w:sz w:val="24"/>
          <w:szCs w:val="24"/>
        </w:rPr>
        <w:t>In conclusion, Signet Jewellers faces both challenges and opportunities in the digital age. To maintain and strengthen its market position, the company must embrace digital disruption, invest in e-commerce and digital marketing, and leverage digital media technologies to enhance the customer experience and drive growth. It's important to note that the company's specific strategies and performance may have evolved beyond my last knowledge update, so conducting up-to-date research is crucial for a comprehensive assessment.</w:t>
      </w:r>
    </w:p>
    <w:p w14:paraId="6AB2B54D" w14:textId="580AB3D6" w:rsidR="008E3A55" w:rsidRDefault="00CF0125" w:rsidP="008E3A55">
      <w:pPr>
        <w:spacing w:line="360" w:lineRule="auto"/>
        <w:rPr>
          <w:rFonts w:asciiTheme="minorBidi" w:hAnsiTheme="minorBidi"/>
          <w:sz w:val="24"/>
          <w:szCs w:val="24"/>
        </w:rPr>
      </w:pPr>
      <w:r w:rsidRPr="00475032">
        <w:rPr>
          <w:rFonts w:asciiTheme="minorBidi" w:hAnsiTheme="minorBidi"/>
          <w:sz w:val="24"/>
          <w:szCs w:val="24"/>
        </w:rPr>
        <w:t xml:space="preserve">Signet </w:t>
      </w:r>
      <w:r w:rsidR="003464F9" w:rsidRPr="00475032">
        <w:rPr>
          <w:rFonts w:asciiTheme="minorBidi" w:hAnsiTheme="minorBidi"/>
          <w:sz w:val="24"/>
          <w:szCs w:val="24"/>
        </w:rPr>
        <w:t>Jeweller</w:t>
      </w:r>
      <w:r w:rsidR="0056284B" w:rsidRPr="00475032">
        <w:rPr>
          <w:rFonts w:asciiTheme="minorBidi" w:hAnsiTheme="minorBidi"/>
          <w:sz w:val="24"/>
          <w:szCs w:val="24"/>
        </w:rPr>
        <w:t>s</w:t>
      </w:r>
      <w:r w:rsidRPr="00475032">
        <w:rPr>
          <w:rFonts w:asciiTheme="minorBidi" w:hAnsiTheme="minorBidi"/>
          <w:sz w:val="24"/>
          <w:szCs w:val="24"/>
        </w:rPr>
        <w:t xml:space="preserve"> has made strides in adapting to digital disruption by investing in technology, complying with regulations, and addressing changing consumer</w:t>
      </w:r>
    </w:p>
    <w:p w14:paraId="403B11E9" w14:textId="352AF348" w:rsidR="008E3A55" w:rsidRDefault="008E3A55" w:rsidP="008E3A55">
      <w:pPr>
        <w:spacing w:line="360" w:lineRule="auto"/>
        <w:jc w:val="center"/>
        <w:rPr>
          <w:rFonts w:asciiTheme="minorBidi" w:hAnsiTheme="minorBidi"/>
          <w:sz w:val="24"/>
          <w:szCs w:val="24"/>
        </w:rPr>
      </w:pPr>
      <w:r>
        <w:rPr>
          <w:rFonts w:asciiTheme="minorBidi" w:hAnsiTheme="minorBidi"/>
          <w:sz w:val="24"/>
          <w:szCs w:val="24"/>
        </w:rPr>
        <w:t>6</w:t>
      </w:r>
    </w:p>
    <w:p w14:paraId="55D6B09C" w14:textId="77777777" w:rsidR="00FA6FB4" w:rsidRDefault="00FA6FB4" w:rsidP="00475032">
      <w:pPr>
        <w:spacing w:line="360" w:lineRule="auto"/>
        <w:rPr>
          <w:rFonts w:asciiTheme="minorBidi" w:hAnsiTheme="minorBidi"/>
          <w:sz w:val="24"/>
          <w:szCs w:val="24"/>
        </w:rPr>
      </w:pPr>
    </w:p>
    <w:p w14:paraId="2436B593" w14:textId="06CBE411" w:rsidR="00CF0125" w:rsidRPr="00475032" w:rsidRDefault="00CF0125" w:rsidP="00475032">
      <w:pPr>
        <w:spacing w:line="360" w:lineRule="auto"/>
        <w:rPr>
          <w:rFonts w:asciiTheme="minorBidi" w:hAnsiTheme="minorBidi"/>
          <w:sz w:val="24"/>
          <w:szCs w:val="24"/>
        </w:rPr>
      </w:pPr>
      <w:r w:rsidRPr="00475032">
        <w:rPr>
          <w:rFonts w:asciiTheme="minorBidi" w:hAnsiTheme="minorBidi"/>
          <w:sz w:val="24"/>
          <w:szCs w:val="24"/>
        </w:rPr>
        <w:t xml:space="preserve">dynamics. However, they face intense competition from online-only retailers and must continue to innovate and evolve to maintain their market position. Staying responsive to technological advancements, ensuring regulatory compliance, and remaining in touch with evolving consumer preferences will be crucial for Signet's sustained success in the </w:t>
      </w:r>
      <w:r w:rsidR="003464F9" w:rsidRPr="00475032">
        <w:rPr>
          <w:rFonts w:asciiTheme="minorBidi" w:hAnsiTheme="minorBidi"/>
          <w:sz w:val="24"/>
          <w:szCs w:val="24"/>
        </w:rPr>
        <w:t>jewellery</w:t>
      </w:r>
      <w:r w:rsidRPr="00475032">
        <w:rPr>
          <w:rFonts w:asciiTheme="minorBidi" w:hAnsiTheme="minorBidi"/>
          <w:sz w:val="24"/>
          <w:szCs w:val="24"/>
        </w:rPr>
        <w:t xml:space="preserve"> industry.</w:t>
      </w:r>
    </w:p>
    <w:p w14:paraId="61A8E8D0" w14:textId="77777777" w:rsidR="005C7FB2" w:rsidRPr="00475032" w:rsidRDefault="005C7FB2" w:rsidP="00475032">
      <w:pPr>
        <w:pStyle w:val="Heading1"/>
        <w:spacing w:line="360" w:lineRule="auto"/>
        <w:rPr>
          <w:rFonts w:asciiTheme="minorBidi" w:hAnsiTheme="minorBidi" w:cstheme="minorBidi"/>
          <w:sz w:val="24"/>
          <w:szCs w:val="24"/>
        </w:rPr>
      </w:pPr>
      <w:r w:rsidRPr="00475032">
        <w:rPr>
          <w:rFonts w:asciiTheme="minorBidi" w:hAnsiTheme="minorBidi" w:cstheme="minorBidi"/>
          <w:sz w:val="24"/>
          <w:szCs w:val="24"/>
        </w:rPr>
        <w:t xml:space="preserve">Recommendations: </w:t>
      </w:r>
    </w:p>
    <w:p w14:paraId="7685B2F7" w14:textId="77777777" w:rsidR="00475032" w:rsidRDefault="00475032" w:rsidP="00475032">
      <w:pPr>
        <w:spacing w:line="360" w:lineRule="auto"/>
        <w:rPr>
          <w:rFonts w:asciiTheme="minorBidi" w:hAnsiTheme="minorBidi"/>
          <w:sz w:val="24"/>
          <w:szCs w:val="24"/>
        </w:rPr>
      </w:pPr>
      <w:r>
        <w:rPr>
          <w:rFonts w:asciiTheme="minorBidi" w:hAnsiTheme="minorBidi"/>
          <w:sz w:val="24"/>
          <w:szCs w:val="24"/>
        </w:rPr>
        <w:t>1-</w:t>
      </w:r>
      <w:r w:rsidR="005C7FB2" w:rsidRPr="00475032">
        <w:rPr>
          <w:rFonts w:asciiTheme="minorBidi" w:hAnsiTheme="minorBidi"/>
          <w:sz w:val="24"/>
          <w:szCs w:val="24"/>
        </w:rPr>
        <w:t>It is imperative for the new digital strategy's goals and objectives to be implemented with speed, and the market should be evaluated regularly (Muganyi et al., 2019).</w:t>
      </w:r>
    </w:p>
    <w:p w14:paraId="7BBB5A37" w14:textId="77F4753B" w:rsidR="005C7FB2" w:rsidRPr="00475032" w:rsidRDefault="00475032" w:rsidP="00475032">
      <w:pPr>
        <w:spacing w:line="360" w:lineRule="auto"/>
        <w:rPr>
          <w:rFonts w:asciiTheme="minorBidi" w:hAnsiTheme="minorBidi"/>
          <w:sz w:val="24"/>
          <w:szCs w:val="24"/>
        </w:rPr>
      </w:pPr>
      <w:r>
        <w:rPr>
          <w:rFonts w:asciiTheme="minorBidi" w:hAnsiTheme="minorBidi"/>
          <w:sz w:val="24"/>
          <w:szCs w:val="24"/>
        </w:rPr>
        <w:t>2-</w:t>
      </w:r>
      <w:r w:rsidR="005C7FB2" w:rsidRPr="00475032">
        <w:rPr>
          <w:rFonts w:asciiTheme="minorBidi" w:hAnsiTheme="minorBidi"/>
          <w:sz w:val="24"/>
          <w:szCs w:val="24"/>
        </w:rPr>
        <w:t>The necessity of forming a digital transformation authority or department, as it is a key measure to reach the strategic goals and adequately achieve the digital transformation goals.</w:t>
      </w:r>
    </w:p>
    <w:p w14:paraId="5D80F3DA" w14:textId="33E9C315" w:rsidR="005C7FB2" w:rsidRPr="00475032" w:rsidRDefault="00475032" w:rsidP="00475032">
      <w:pPr>
        <w:spacing w:line="360" w:lineRule="auto"/>
        <w:rPr>
          <w:rFonts w:asciiTheme="minorBidi" w:hAnsiTheme="minorBidi"/>
          <w:sz w:val="24"/>
          <w:szCs w:val="24"/>
        </w:rPr>
      </w:pPr>
      <w:r>
        <w:rPr>
          <w:rFonts w:asciiTheme="minorBidi" w:hAnsiTheme="minorBidi"/>
          <w:sz w:val="24"/>
          <w:szCs w:val="24"/>
        </w:rPr>
        <w:t>3-</w:t>
      </w:r>
      <w:r w:rsidR="005C7FB2" w:rsidRPr="00475032">
        <w:rPr>
          <w:rFonts w:asciiTheme="minorBidi" w:hAnsiTheme="minorBidi"/>
          <w:sz w:val="24"/>
          <w:szCs w:val="24"/>
        </w:rPr>
        <w:t xml:space="preserve">Signet should introduce an AR try-on app that offers a high-end experience for customers to get a clear picture of what it would be like to wear the product on/her wrist. </w:t>
      </w:r>
    </w:p>
    <w:p w14:paraId="3717E669" w14:textId="2FB2AA40" w:rsidR="005C7FB2" w:rsidRPr="00475032" w:rsidRDefault="00475032" w:rsidP="00475032">
      <w:pPr>
        <w:spacing w:line="360" w:lineRule="auto"/>
        <w:rPr>
          <w:rFonts w:asciiTheme="minorBidi" w:hAnsiTheme="minorBidi"/>
          <w:sz w:val="24"/>
          <w:szCs w:val="24"/>
        </w:rPr>
      </w:pPr>
      <w:r>
        <w:rPr>
          <w:rFonts w:asciiTheme="minorBidi" w:hAnsiTheme="minorBidi"/>
          <w:sz w:val="24"/>
          <w:szCs w:val="24"/>
        </w:rPr>
        <w:t>4-</w:t>
      </w:r>
      <w:r w:rsidR="005C7FB2" w:rsidRPr="00475032">
        <w:rPr>
          <w:rFonts w:asciiTheme="minorBidi" w:hAnsiTheme="minorBidi"/>
          <w:sz w:val="24"/>
          <w:szCs w:val="24"/>
        </w:rPr>
        <w:t xml:space="preserve">The introduction of customized watches where customers can make a unique timepiece will allow Signet to make a deeper connection with customers and boost sales. </w:t>
      </w:r>
    </w:p>
    <w:p w14:paraId="09434AE7" w14:textId="77777777" w:rsidR="00475032" w:rsidRDefault="00475032" w:rsidP="00475032">
      <w:pPr>
        <w:spacing w:line="360" w:lineRule="auto"/>
        <w:rPr>
          <w:rFonts w:asciiTheme="minorBidi" w:hAnsiTheme="minorBidi"/>
          <w:sz w:val="24"/>
          <w:szCs w:val="24"/>
        </w:rPr>
      </w:pPr>
      <w:r>
        <w:rPr>
          <w:rFonts w:asciiTheme="minorBidi" w:hAnsiTheme="minorBidi"/>
          <w:sz w:val="24"/>
          <w:szCs w:val="24"/>
        </w:rPr>
        <w:t xml:space="preserve">5- </w:t>
      </w:r>
      <w:r w:rsidR="005C7FB2" w:rsidRPr="00475032">
        <w:rPr>
          <w:rFonts w:asciiTheme="minorBidi" w:hAnsiTheme="minorBidi"/>
          <w:sz w:val="24"/>
          <w:szCs w:val="24"/>
        </w:rPr>
        <w:t xml:space="preserve">A big part of the real opportunities for Signet regarding the macro environment is the variation of its activities. The company may opt to produce a more comprehensive selection of watches. These concepts may be approached from different angles like design and suitability. </w:t>
      </w:r>
    </w:p>
    <w:p w14:paraId="31AEFE74" w14:textId="2AD7DAB8" w:rsidR="005C7FB2" w:rsidRDefault="00475032" w:rsidP="00475032">
      <w:pPr>
        <w:spacing w:line="360" w:lineRule="auto"/>
        <w:rPr>
          <w:rFonts w:asciiTheme="minorBidi" w:hAnsiTheme="minorBidi"/>
          <w:sz w:val="24"/>
          <w:szCs w:val="24"/>
        </w:rPr>
      </w:pPr>
      <w:r>
        <w:rPr>
          <w:rFonts w:asciiTheme="minorBidi" w:hAnsiTheme="minorBidi"/>
          <w:sz w:val="24"/>
          <w:szCs w:val="24"/>
        </w:rPr>
        <w:t>6-</w:t>
      </w:r>
      <w:r w:rsidR="005C7FB2" w:rsidRPr="00475032">
        <w:rPr>
          <w:rFonts w:asciiTheme="minorBidi" w:hAnsiTheme="minorBidi"/>
          <w:sz w:val="24"/>
          <w:szCs w:val="24"/>
        </w:rPr>
        <w:t xml:space="preserve">The marketing department must examine the company's organizational structure and give detailed findings and possible conclusions on the same, as it is evident in this case that the company requires a strategic digital plan to be able to compete in the global market under the current market situation and the challenges of the pandemic. </w:t>
      </w:r>
    </w:p>
    <w:p w14:paraId="7C2089C9" w14:textId="0752DA8F" w:rsidR="008E3A55" w:rsidRPr="00475032" w:rsidRDefault="008E3A55" w:rsidP="008E3A55">
      <w:pPr>
        <w:spacing w:line="360" w:lineRule="auto"/>
        <w:jc w:val="center"/>
        <w:rPr>
          <w:rFonts w:asciiTheme="minorBidi" w:hAnsiTheme="minorBidi"/>
          <w:sz w:val="24"/>
          <w:szCs w:val="24"/>
        </w:rPr>
      </w:pPr>
      <w:r>
        <w:rPr>
          <w:rFonts w:asciiTheme="minorBidi" w:hAnsiTheme="minorBidi"/>
          <w:sz w:val="24"/>
          <w:szCs w:val="24"/>
        </w:rPr>
        <w:t>7</w:t>
      </w:r>
    </w:p>
    <w:p w14:paraId="1C6F35FF" w14:textId="21648727" w:rsidR="005C7FB2" w:rsidRPr="00475032" w:rsidRDefault="005C7FB2" w:rsidP="00475032">
      <w:pPr>
        <w:spacing w:line="360" w:lineRule="auto"/>
        <w:rPr>
          <w:rFonts w:asciiTheme="minorBidi" w:hAnsiTheme="minorBidi"/>
          <w:sz w:val="24"/>
          <w:szCs w:val="24"/>
        </w:rPr>
      </w:pPr>
      <w:r w:rsidRPr="00475032">
        <w:rPr>
          <w:rFonts w:asciiTheme="minorBidi" w:hAnsiTheme="minorBidi"/>
          <w:sz w:val="24"/>
          <w:szCs w:val="24"/>
        </w:rPr>
        <w:lastRenderedPageBreak/>
        <w:t>·The strategic program, in the case of Signet, will help the company to reallocate resources. Considering the competition will assist them in finding alternatives, such as a geographic expansion of the business project.</w:t>
      </w:r>
    </w:p>
    <w:p w14:paraId="2A005F8A" w14:textId="4E38B378" w:rsidR="00CF0125" w:rsidRDefault="00473911" w:rsidP="005C7FB2">
      <w:pPr>
        <w:pStyle w:val="Heading1"/>
      </w:pPr>
      <w:r>
        <w:t>References:</w:t>
      </w:r>
    </w:p>
    <w:p w14:paraId="3437DB09" w14:textId="77777777" w:rsidR="0041125F" w:rsidRPr="0041125F" w:rsidRDefault="0041125F" w:rsidP="0041125F"/>
    <w:p w14:paraId="2F006AAA" w14:textId="00DD55DB" w:rsidR="00E71953" w:rsidRPr="00874CE4" w:rsidRDefault="00E71953" w:rsidP="00880116">
      <w:pPr>
        <w:rPr>
          <w:rFonts w:ascii="Arial" w:hAnsi="Arial" w:cs="Arial"/>
          <w:color w:val="222222"/>
          <w:sz w:val="24"/>
          <w:szCs w:val="24"/>
          <w:shd w:val="clear" w:color="auto" w:fill="FFFFFF"/>
        </w:rPr>
      </w:pPr>
      <w:bookmarkStart w:id="0" w:name="_Hlk145798367"/>
      <w:bookmarkStart w:id="1" w:name="_Hlk145798760"/>
      <w:r w:rsidRPr="00874CE4">
        <w:rPr>
          <w:rFonts w:ascii="Arial" w:hAnsi="Arial" w:cs="Arial"/>
          <w:color w:val="222222"/>
          <w:sz w:val="24"/>
          <w:szCs w:val="24"/>
          <w:shd w:val="clear" w:color="auto" w:fill="FFFFFF"/>
        </w:rPr>
        <w:t>Autio, E., Mudambi, R. and Yoo, Y., 2021.</w:t>
      </w:r>
      <w:bookmarkEnd w:id="1"/>
      <w:r w:rsidRPr="00874CE4">
        <w:rPr>
          <w:rFonts w:ascii="Arial" w:hAnsi="Arial" w:cs="Arial"/>
          <w:color w:val="222222"/>
          <w:sz w:val="24"/>
          <w:szCs w:val="24"/>
          <w:shd w:val="clear" w:color="auto" w:fill="FFFFFF"/>
        </w:rPr>
        <w:t xml:space="preserve"> Digitalization and globalization in a turbulent world: Centrifugal and centripetal forces. </w:t>
      </w:r>
      <w:r w:rsidRPr="00874CE4">
        <w:rPr>
          <w:rFonts w:ascii="Arial" w:hAnsi="Arial" w:cs="Arial"/>
          <w:i/>
          <w:iCs/>
          <w:color w:val="222222"/>
          <w:sz w:val="24"/>
          <w:szCs w:val="24"/>
          <w:shd w:val="clear" w:color="auto" w:fill="FFFFFF"/>
        </w:rPr>
        <w:t>Global Strategy Journal</w:t>
      </w:r>
      <w:r w:rsidRPr="00874CE4">
        <w:rPr>
          <w:rFonts w:ascii="Arial" w:hAnsi="Arial" w:cs="Arial"/>
          <w:color w:val="222222"/>
          <w:sz w:val="24"/>
          <w:szCs w:val="24"/>
          <w:shd w:val="clear" w:color="auto" w:fill="FFFFFF"/>
        </w:rPr>
        <w:t>, </w:t>
      </w:r>
      <w:r w:rsidRPr="00874CE4">
        <w:rPr>
          <w:rFonts w:ascii="Arial" w:hAnsi="Arial" w:cs="Arial"/>
          <w:i/>
          <w:iCs/>
          <w:color w:val="222222"/>
          <w:sz w:val="24"/>
          <w:szCs w:val="24"/>
          <w:shd w:val="clear" w:color="auto" w:fill="FFFFFF"/>
        </w:rPr>
        <w:t>11</w:t>
      </w:r>
      <w:r w:rsidRPr="00874CE4">
        <w:rPr>
          <w:rFonts w:ascii="Arial" w:hAnsi="Arial" w:cs="Arial"/>
          <w:color w:val="222222"/>
          <w:sz w:val="24"/>
          <w:szCs w:val="24"/>
          <w:shd w:val="clear" w:color="auto" w:fill="FFFFFF"/>
        </w:rPr>
        <w:t>(1), pp.3-16.</w:t>
      </w:r>
    </w:p>
    <w:p w14:paraId="733D569F" w14:textId="6A3D0CEF" w:rsidR="00587276" w:rsidRPr="00874CE4" w:rsidRDefault="00587276" w:rsidP="00880116">
      <w:pPr>
        <w:rPr>
          <w:rFonts w:ascii="Arial" w:hAnsi="Arial" w:cs="Arial"/>
          <w:color w:val="222222"/>
          <w:sz w:val="24"/>
          <w:szCs w:val="24"/>
          <w:shd w:val="clear" w:color="auto" w:fill="FFFFFF"/>
        </w:rPr>
      </w:pPr>
      <w:r w:rsidRPr="00874CE4">
        <w:rPr>
          <w:rFonts w:ascii="Arial" w:hAnsi="Arial" w:cs="Arial"/>
          <w:color w:val="222222"/>
          <w:sz w:val="24"/>
          <w:szCs w:val="24"/>
          <w:shd w:val="clear" w:color="auto" w:fill="FFFFFF"/>
        </w:rPr>
        <w:t>Brunelli, M., 2021. The acquisition of Tiffany by Lvmh (Doctoral dissertation).</w:t>
      </w:r>
    </w:p>
    <w:p w14:paraId="0807934D" w14:textId="22A909E6" w:rsidR="000E5A5D" w:rsidRDefault="000E5A5D" w:rsidP="00880116">
      <w:pPr>
        <w:rPr>
          <w:rFonts w:ascii="Arial" w:hAnsi="Arial" w:cs="Arial"/>
          <w:color w:val="222222"/>
          <w:sz w:val="24"/>
          <w:szCs w:val="24"/>
          <w:shd w:val="clear" w:color="auto" w:fill="FFFFFF"/>
        </w:rPr>
      </w:pPr>
      <w:r w:rsidRPr="000E5A5D">
        <w:rPr>
          <w:rFonts w:ascii="Arial" w:hAnsi="Arial" w:cs="Arial"/>
          <w:color w:val="222222"/>
          <w:sz w:val="24"/>
          <w:szCs w:val="24"/>
          <w:shd w:val="clear" w:color="auto" w:fill="FFFFFF"/>
        </w:rPr>
        <w:t>Becerra, P., Mula, J. and Sanchis, R., 2021. Green supply chain quantitative models for sustainable inventory management: A review. Journal of Cleaner Production, 328, p.129544.</w:t>
      </w:r>
    </w:p>
    <w:p w14:paraId="4655FE65" w14:textId="2168403B" w:rsidR="00880116" w:rsidRDefault="00880116" w:rsidP="00880116">
      <w:pPr>
        <w:rPr>
          <w:rFonts w:ascii="Arial" w:hAnsi="Arial" w:cs="Arial"/>
          <w:color w:val="222222"/>
          <w:sz w:val="24"/>
          <w:szCs w:val="24"/>
          <w:shd w:val="clear" w:color="auto" w:fill="FFFFFF"/>
        </w:rPr>
      </w:pPr>
      <w:r w:rsidRPr="00880116">
        <w:rPr>
          <w:rFonts w:ascii="Arial" w:hAnsi="Arial" w:cs="Arial"/>
          <w:color w:val="222222"/>
          <w:sz w:val="24"/>
          <w:szCs w:val="24"/>
          <w:shd w:val="clear" w:color="auto" w:fill="FFFFFF"/>
        </w:rPr>
        <w:t>Eger, L., Komárková, L., Egerová, D. and Mičík, M., 2021. The effect of COVID-19 on consumer shopping behaviour: Generational cohort perspective. Journal of Retailing and consumer services, 61, p.102542.</w:t>
      </w:r>
    </w:p>
    <w:p w14:paraId="217E9E67" w14:textId="77777777" w:rsidR="000E5A5D" w:rsidRDefault="000E5A5D" w:rsidP="00880116">
      <w:pPr>
        <w:rPr>
          <w:rFonts w:ascii="Arial" w:hAnsi="Arial" w:cs="Arial"/>
          <w:color w:val="222222"/>
          <w:sz w:val="24"/>
          <w:szCs w:val="24"/>
          <w:shd w:val="clear" w:color="auto" w:fill="FFFFFF"/>
        </w:rPr>
      </w:pPr>
    </w:p>
    <w:p w14:paraId="224EEC77" w14:textId="0D721C98" w:rsidR="00D7077E" w:rsidRPr="00874CE4" w:rsidRDefault="00D7077E" w:rsidP="00880116">
      <w:pPr>
        <w:rPr>
          <w:rFonts w:ascii="Arial" w:hAnsi="Arial" w:cs="Arial"/>
          <w:color w:val="222222"/>
          <w:sz w:val="24"/>
          <w:szCs w:val="24"/>
          <w:shd w:val="clear" w:color="auto" w:fill="FFFFFF"/>
        </w:rPr>
      </w:pPr>
      <w:bookmarkStart w:id="2" w:name="_Hlk145867858"/>
      <w:r w:rsidRPr="00D7077E">
        <w:rPr>
          <w:rFonts w:ascii="Arial" w:hAnsi="Arial" w:cs="Arial"/>
          <w:color w:val="222222"/>
          <w:sz w:val="24"/>
          <w:szCs w:val="24"/>
          <w:shd w:val="clear" w:color="auto" w:fill="FFFFFF"/>
        </w:rPr>
        <w:t xml:space="preserve">Fitria, T.N., 2023. </w:t>
      </w:r>
      <w:bookmarkEnd w:id="2"/>
      <w:r w:rsidRPr="00D7077E">
        <w:rPr>
          <w:rFonts w:ascii="Arial" w:hAnsi="Arial" w:cs="Arial"/>
          <w:color w:val="222222"/>
          <w:sz w:val="24"/>
          <w:szCs w:val="24"/>
          <w:shd w:val="clear" w:color="auto" w:fill="FFFFFF"/>
        </w:rPr>
        <w:t>Augmented Reality (AR) and Virtual Reality (VR) Technology in Education: Media of Teaching and Learning: A Review. International Journal of Computer and Information System (IJCIS), 4(1), pp.14-25.</w:t>
      </w:r>
    </w:p>
    <w:p w14:paraId="4E9B12EE" w14:textId="77777777" w:rsidR="00874CE4" w:rsidRPr="00874CE4" w:rsidRDefault="00874CE4" w:rsidP="00880116">
      <w:pPr>
        <w:rPr>
          <w:rFonts w:ascii="Arial" w:hAnsi="Arial" w:cs="Arial"/>
          <w:color w:val="222222"/>
          <w:sz w:val="24"/>
          <w:szCs w:val="24"/>
          <w:shd w:val="clear" w:color="auto" w:fill="FFFFFF"/>
        </w:rPr>
      </w:pPr>
    </w:p>
    <w:p w14:paraId="5BE54824" w14:textId="3E08D2AD" w:rsidR="00473911" w:rsidRDefault="00FC50F4" w:rsidP="00880116">
      <w:pPr>
        <w:rPr>
          <w:rFonts w:ascii="Arial" w:hAnsi="Arial" w:cs="Arial"/>
          <w:color w:val="222222"/>
          <w:sz w:val="24"/>
          <w:szCs w:val="24"/>
          <w:shd w:val="clear" w:color="auto" w:fill="FFFFFF"/>
        </w:rPr>
      </w:pPr>
      <w:r w:rsidRPr="00874CE4">
        <w:rPr>
          <w:rFonts w:ascii="Arial" w:hAnsi="Arial" w:cs="Arial"/>
          <w:color w:val="222222"/>
          <w:sz w:val="24"/>
          <w:szCs w:val="24"/>
          <w:shd w:val="clear" w:color="auto" w:fill="FFFFFF"/>
        </w:rPr>
        <w:t xml:space="preserve">Gray, R., Narciso, G. and Tortorici, G., 2019. </w:t>
      </w:r>
      <w:bookmarkEnd w:id="0"/>
      <w:r w:rsidRPr="00874CE4">
        <w:rPr>
          <w:rFonts w:ascii="Arial" w:hAnsi="Arial" w:cs="Arial"/>
          <w:color w:val="222222"/>
          <w:sz w:val="24"/>
          <w:szCs w:val="24"/>
          <w:shd w:val="clear" w:color="auto" w:fill="FFFFFF"/>
        </w:rPr>
        <w:t>Globalization, agricultural markets and mass migration: Italy, 1881–1912. </w:t>
      </w:r>
      <w:r w:rsidRPr="00874CE4">
        <w:rPr>
          <w:rFonts w:ascii="Arial" w:hAnsi="Arial" w:cs="Arial"/>
          <w:i/>
          <w:iCs/>
          <w:color w:val="222222"/>
          <w:sz w:val="24"/>
          <w:szCs w:val="24"/>
          <w:shd w:val="clear" w:color="auto" w:fill="FFFFFF"/>
        </w:rPr>
        <w:t>Explorations in Economic History</w:t>
      </w:r>
      <w:r w:rsidRPr="00874CE4">
        <w:rPr>
          <w:rFonts w:ascii="Arial" w:hAnsi="Arial" w:cs="Arial"/>
          <w:color w:val="222222"/>
          <w:sz w:val="24"/>
          <w:szCs w:val="24"/>
          <w:shd w:val="clear" w:color="auto" w:fill="FFFFFF"/>
        </w:rPr>
        <w:t>, </w:t>
      </w:r>
      <w:r w:rsidRPr="00874CE4">
        <w:rPr>
          <w:rFonts w:ascii="Arial" w:hAnsi="Arial" w:cs="Arial"/>
          <w:i/>
          <w:iCs/>
          <w:color w:val="222222"/>
          <w:sz w:val="24"/>
          <w:szCs w:val="24"/>
          <w:shd w:val="clear" w:color="auto" w:fill="FFFFFF"/>
        </w:rPr>
        <w:t>74</w:t>
      </w:r>
      <w:r w:rsidRPr="00874CE4">
        <w:rPr>
          <w:rFonts w:ascii="Arial" w:hAnsi="Arial" w:cs="Arial"/>
          <w:color w:val="222222"/>
          <w:sz w:val="24"/>
          <w:szCs w:val="24"/>
          <w:shd w:val="clear" w:color="auto" w:fill="FFFFFF"/>
        </w:rPr>
        <w:t>, p.101276.</w:t>
      </w:r>
    </w:p>
    <w:p w14:paraId="5CE0F112" w14:textId="7C2CC767" w:rsidR="00270256" w:rsidRDefault="00270256" w:rsidP="00880116">
      <w:pPr>
        <w:rPr>
          <w:rFonts w:ascii="Arial" w:hAnsi="Arial" w:cs="Arial"/>
          <w:color w:val="222222"/>
          <w:sz w:val="24"/>
          <w:szCs w:val="24"/>
          <w:shd w:val="clear" w:color="auto" w:fill="FFFFFF"/>
        </w:rPr>
      </w:pPr>
      <w:r w:rsidRPr="00270256">
        <w:rPr>
          <w:rFonts w:ascii="Arial" w:hAnsi="Arial" w:cs="Arial"/>
          <w:color w:val="222222"/>
          <w:sz w:val="24"/>
          <w:szCs w:val="24"/>
          <w:shd w:val="clear" w:color="auto" w:fill="FFFFFF"/>
        </w:rPr>
        <w:t>Gu, S., Ślusarczyk, B., Hajizada, S., Kovalyova, I. and Sakhbieva, A., 2021. Impact of the covid-19 pandemic on online consumer purchasing behavior. Journal of Theoretical and Applied Electronic Commerce Research, 16(6), pp.2263-2281.</w:t>
      </w:r>
    </w:p>
    <w:p w14:paraId="60E58076" w14:textId="07F0F943" w:rsidR="00CD43A1" w:rsidRDefault="00CD43A1" w:rsidP="00880116">
      <w:pPr>
        <w:rPr>
          <w:rFonts w:ascii="Arial" w:hAnsi="Arial" w:cs="Arial"/>
          <w:color w:val="222222"/>
          <w:sz w:val="24"/>
          <w:szCs w:val="24"/>
          <w:shd w:val="clear" w:color="auto" w:fill="FFFFFF"/>
        </w:rPr>
      </w:pPr>
      <w:bookmarkStart w:id="3" w:name="_Hlk145867715"/>
      <w:r w:rsidRPr="00CD43A1">
        <w:rPr>
          <w:rFonts w:ascii="Arial" w:hAnsi="Arial" w:cs="Arial"/>
          <w:color w:val="222222"/>
          <w:sz w:val="24"/>
          <w:szCs w:val="24"/>
          <w:shd w:val="clear" w:color="auto" w:fill="FFFFFF"/>
        </w:rPr>
        <w:t xml:space="preserve">Ivanov, D., Dolgui, </w:t>
      </w:r>
      <w:bookmarkEnd w:id="3"/>
      <w:r w:rsidRPr="00CD43A1">
        <w:rPr>
          <w:rFonts w:ascii="Arial" w:hAnsi="Arial" w:cs="Arial"/>
          <w:color w:val="222222"/>
          <w:sz w:val="24"/>
          <w:szCs w:val="24"/>
          <w:shd w:val="clear" w:color="auto" w:fill="FFFFFF"/>
        </w:rPr>
        <w:t>A., Das, A. and Sokolov, B., 2019. Digital supply chain twins: Managing the ripple effect, resilience, and disruption risks by data-driven optimization, simulation, and visibility. Handbook of ripple effects in the supply chain, pp.309-332.</w:t>
      </w:r>
    </w:p>
    <w:p w14:paraId="6565160B" w14:textId="77777777" w:rsidR="00880116" w:rsidRDefault="00880116" w:rsidP="00880116">
      <w:pPr>
        <w:rPr>
          <w:rFonts w:ascii="Arial" w:hAnsi="Arial" w:cs="Arial"/>
          <w:color w:val="222222"/>
          <w:sz w:val="24"/>
          <w:szCs w:val="24"/>
          <w:shd w:val="clear" w:color="auto" w:fill="FFFFFF"/>
        </w:rPr>
      </w:pPr>
    </w:p>
    <w:p w14:paraId="3E6F3A30" w14:textId="166615F5" w:rsidR="00905DF5" w:rsidRDefault="00905DF5" w:rsidP="00880116">
      <w:pPr>
        <w:rPr>
          <w:rFonts w:ascii="Arial" w:hAnsi="Arial" w:cs="Arial"/>
          <w:color w:val="222222"/>
          <w:sz w:val="24"/>
          <w:szCs w:val="24"/>
          <w:shd w:val="clear" w:color="auto" w:fill="FFFFFF"/>
        </w:rPr>
      </w:pPr>
      <w:r w:rsidRPr="00905DF5">
        <w:rPr>
          <w:rFonts w:ascii="Arial" w:hAnsi="Arial" w:cs="Arial"/>
          <w:color w:val="222222"/>
          <w:sz w:val="24"/>
          <w:szCs w:val="24"/>
          <w:shd w:val="clear" w:color="auto" w:fill="FFFFFF"/>
        </w:rPr>
        <w:t>Moshood, T.D., Nawanir, G., Aripin, N.M., Ahmad, M.H., Lee, K.L., Hussain, S., Sanusi, Y.K. and Ajibike, W.A., 2022. Lean business model canvas and sustainable innovation business model based on the industrial synergy of microalgae cultivation. Environmental Challenges, 6, p.100418.</w:t>
      </w:r>
    </w:p>
    <w:p w14:paraId="61C6A81F" w14:textId="1D2C9ABC" w:rsidR="006F47BD" w:rsidRDefault="006F47BD" w:rsidP="00880116">
      <w:pPr>
        <w:jc w:val="center"/>
        <w:rPr>
          <w:rFonts w:ascii="Arial" w:hAnsi="Arial" w:cs="Arial"/>
          <w:color w:val="222222"/>
          <w:sz w:val="24"/>
          <w:szCs w:val="24"/>
          <w:shd w:val="clear" w:color="auto" w:fill="FFFFFF"/>
        </w:rPr>
      </w:pPr>
      <w:r>
        <w:rPr>
          <w:rFonts w:ascii="Arial" w:hAnsi="Arial" w:cs="Arial"/>
          <w:color w:val="222222"/>
          <w:sz w:val="24"/>
          <w:szCs w:val="24"/>
          <w:shd w:val="clear" w:color="auto" w:fill="FFFFFF"/>
        </w:rPr>
        <w:t>8</w:t>
      </w:r>
    </w:p>
    <w:p w14:paraId="21D4AF0F" w14:textId="77777777" w:rsidR="006F47BD" w:rsidRPr="00874CE4" w:rsidRDefault="006F47BD" w:rsidP="00880116">
      <w:pPr>
        <w:rPr>
          <w:rFonts w:ascii="Arial" w:hAnsi="Arial" w:cs="Arial"/>
          <w:color w:val="222222"/>
          <w:sz w:val="24"/>
          <w:szCs w:val="24"/>
          <w:shd w:val="clear" w:color="auto" w:fill="FFFFFF"/>
        </w:rPr>
      </w:pPr>
    </w:p>
    <w:p w14:paraId="217FE951" w14:textId="287B767A" w:rsidR="00E71953" w:rsidRDefault="003D009A" w:rsidP="00880116">
      <w:pPr>
        <w:spacing w:line="240" w:lineRule="auto"/>
        <w:rPr>
          <w:rFonts w:ascii="Arial" w:hAnsi="Arial" w:cs="Arial"/>
          <w:color w:val="222222"/>
          <w:sz w:val="24"/>
          <w:szCs w:val="24"/>
          <w:shd w:val="clear" w:color="auto" w:fill="FFFFFF"/>
        </w:rPr>
      </w:pPr>
      <w:r w:rsidRPr="00874CE4">
        <w:rPr>
          <w:rFonts w:ascii="Arial" w:hAnsi="Arial" w:cs="Arial"/>
          <w:color w:val="222222"/>
          <w:sz w:val="24"/>
          <w:szCs w:val="24"/>
          <w:shd w:val="clear" w:color="auto" w:fill="FFFFFF"/>
        </w:rPr>
        <w:lastRenderedPageBreak/>
        <w:t>Pfaff, Y.M., 2023. Agility and digitalization: why strategic agility is a success factor for mastering digitalization–evidence from Industry 4.0 implementations across a supply chain. </w:t>
      </w:r>
      <w:r w:rsidRPr="00874CE4">
        <w:rPr>
          <w:rFonts w:ascii="Arial" w:hAnsi="Arial" w:cs="Arial"/>
          <w:i/>
          <w:iCs/>
          <w:color w:val="222222"/>
          <w:sz w:val="24"/>
          <w:szCs w:val="24"/>
          <w:shd w:val="clear" w:color="auto" w:fill="FFFFFF"/>
        </w:rPr>
        <w:t>International Journal of Physical Distribution &amp; Logistics Management</w:t>
      </w:r>
      <w:r w:rsidRPr="00874CE4">
        <w:rPr>
          <w:rFonts w:ascii="Arial" w:hAnsi="Arial" w:cs="Arial"/>
          <w:color w:val="222222"/>
          <w:sz w:val="24"/>
          <w:szCs w:val="24"/>
          <w:shd w:val="clear" w:color="auto" w:fill="FFFFFF"/>
        </w:rPr>
        <w:t>.</w:t>
      </w:r>
    </w:p>
    <w:p w14:paraId="0F2F8082" w14:textId="1D4AA091" w:rsidR="00610B36" w:rsidRDefault="00610B36" w:rsidP="00880116">
      <w:pPr>
        <w:spacing w:line="240" w:lineRule="auto"/>
        <w:rPr>
          <w:rFonts w:ascii="Arial" w:hAnsi="Arial" w:cs="Arial"/>
          <w:color w:val="222222"/>
          <w:sz w:val="24"/>
          <w:szCs w:val="24"/>
          <w:shd w:val="clear" w:color="auto" w:fill="FFFFFF"/>
        </w:rPr>
      </w:pPr>
      <w:bookmarkStart w:id="4" w:name="_Hlk145867524"/>
      <w:r w:rsidRPr="00610B36">
        <w:rPr>
          <w:rFonts w:ascii="Arial" w:hAnsi="Arial" w:cs="Arial"/>
          <w:color w:val="222222"/>
          <w:sz w:val="24"/>
          <w:szCs w:val="24"/>
          <w:shd w:val="clear" w:color="auto" w:fill="FFFFFF"/>
        </w:rPr>
        <w:t xml:space="preserve">Rahmanov, F., Mursalov, </w:t>
      </w:r>
      <w:bookmarkEnd w:id="4"/>
      <w:r w:rsidRPr="00610B36">
        <w:rPr>
          <w:rFonts w:ascii="Arial" w:hAnsi="Arial" w:cs="Arial"/>
          <w:color w:val="222222"/>
          <w:sz w:val="24"/>
          <w:szCs w:val="24"/>
          <w:shd w:val="clear" w:color="auto" w:fill="FFFFFF"/>
        </w:rPr>
        <w:t>M. and Rosokhata, A., 2021. Consumer behavior in digital era: impact of COVID 19. Marketing i menedžment innovacij, (2), pp.243-251.</w:t>
      </w:r>
    </w:p>
    <w:p w14:paraId="6626DACE" w14:textId="77777777" w:rsidR="006F47BD" w:rsidRDefault="006F47BD" w:rsidP="00880116">
      <w:pPr>
        <w:spacing w:line="240" w:lineRule="auto"/>
        <w:rPr>
          <w:rFonts w:ascii="Arial" w:hAnsi="Arial" w:cs="Arial"/>
          <w:color w:val="222222"/>
          <w:sz w:val="24"/>
          <w:szCs w:val="24"/>
          <w:shd w:val="clear" w:color="auto" w:fill="FFFFFF"/>
        </w:rPr>
      </w:pPr>
    </w:p>
    <w:p w14:paraId="39754CB4" w14:textId="24EED11F" w:rsidR="00610B36" w:rsidRPr="00874CE4" w:rsidRDefault="006F47BD" w:rsidP="00880116">
      <w:pPr>
        <w:spacing w:line="240" w:lineRule="auto"/>
        <w:rPr>
          <w:rFonts w:ascii="Arial" w:hAnsi="Arial" w:cs="Arial"/>
          <w:color w:val="222222"/>
          <w:sz w:val="24"/>
          <w:szCs w:val="24"/>
          <w:shd w:val="clear" w:color="auto" w:fill="FFFFFF"/>
        </w:rPr>
      </w:pPr>
      <w:r w:rsidRPr="006F47BD">
        <w:rPr>
          <w:rFonts w:ascii="Arial" w:hAnsi="Arial" w:cs="Arial"/>
          <w:color w:val="222222"/>
          <w:sz w:val="24"/>
          <w:szCs w:val="24"/>
          <w:shd w:val="clear" w:color="auto" w:fill="FFFFFF"/>
        </w:rPr>
        <w:t>Truong, D. and Truong, M.D., 2022. How do customers change their purchasing behaviors during the COVID-19 pandemic? Journal of Retailing and Consumer Services, 67, p.102963.</w:t>
      </w:r>
    </w:p>
    <w:p w14:paraId="0F0F0386" w14:textId="77777777" w:rsidR="00874CE4" w:rsidRPr="00874CE4" w:rsidRDefault="00874CE4" w:rsidP="00880116">
      <w:pPr>
        <w:spacing w:line="240" w:lineRule="auto"/>
        <w:rPr>
          <w:rFonts w:ascii="Arial" w:hAnsi="Arial" w:cs="Arial"/>
          <w:color w:val="222222"/>
          <w:sz w:val="24"/>
          <w:szCs w:val="24"/>
          <w:shd w:val="clear" w:color="auto" w:fill="FFFFFF"/>
        </w:rPr>
      </w:pPr>
      <w:bookmarkStart w:id="5" w:name="_Hlk145799823"/>
    </w:p>
    <w:p w14:paraId="094FCE23" w14:textId="0D8A55EC" w:rsidR="00F4639D" w:rsidRPr="00874CE4" w:rsidRDefault="00F4639D" w:rsidP="00880116">
      <w:pPr>
        <w:spacing w:line="240" w:lineRule="auto"/>
        <w:rPr>
          <w:rFonts w:ascii="Arial" w:hAnsi="Arial" w:cs="Arial"/>
          <w:color w:val="222222"/>
          <w:sz w:val="24"/>
          <w:szCs w:val="24"/>
          <w:shd w:val="clear" w:color="auto" w:fill="FFFFFF"/>
        </w:rPr>
      </w:pPr>
      <w:r w:rsidRPr="00874CE4">
        <w:rPr>
          <w:rFonts w:ascii="Arial" w:hAnsi="Arial" w:cs="Arial"/>
          <w:color w:val="222222"/>
          <w:sz w:val="24"/>
          <w:szCs w:val="24"/>
          <w:shd w:val="clear" w:color="auto" w:fill="FFFFFF"/>
        </w:rPr>
        <w:t>Vanany,</w:t>
      </w:r>
      <w:bookmarkEnd w:id="5"/>
      <w:r w:rsidRPr="00874CE4">
        <w:rPr>
          <w:rFonts w:ascii="Arial" w:hAnsi="Arial" w:cs="Arial"/>
          <w:color w:val="222222"/>
          <w:sz w:val="24"/>
          <w:szCs w:val="24"/>
          <w:shd w:val="clear" w:color="auto" w:fill="FFFFFF"/>
        </w:rPr>
        <w:t xml:space="preserve"> I., Ali, M.H., Tan, K.H., Kumar, A. and Siswanto, N., 2021. A supply chain resilience capability framework and process for mitigating the COVID-19 pandemic disruption. IEEE Transactions on Engineering Management.</w:t>
      </w:r>
    </w:p>
    <w:p w14:paraId="47B34E84" w14:textId="77777777" w:rsidR="006F47BD" w:rsidRDefault="006F47BD" w:rsidP="00880116">
      <w:pPr>
        <w:spacing w:line="240" w:lineRule="auto"/>
        <w:rPr>
          <w:rFonts w:ascii="Arial" w:hAnsi="Arial" w:cs="Arial"/>
          <w:color w:val="222222"/>
          <w:sz w:val="24"/>
          <w:szCs w:val="24"/>
          <w:shd w:val="clear" w:color="auto" w:fill="FFFFFF"/>
        </w:rPr>
      </w:pPr>
      <w:bookmarkStart w:id="6" w:name="_Hlk145868067"/>
    </w:p>
    <w:p w14:paraId="0086A8DF" w14:textId="78D9698D" w:rsidR="00FA169E" w:rsidRDefault="00FA169E" w:rsidP="00880116">
      <w:pPr>
        <w:spacing w:line="240" w:lineRule="auto"/>
        <w:rPr>
          <w:rFonts w:ascii="Arial" w:hAnsi="Arial" w:cs="Arial"/>
          <w:color w:val="222222"/>
          <w:sz w:val="24"/>
          <w:szCs w:val="24"/>
          <w:shd w:val="clear" w:color="auto" w:fill="FFFFFF"/>
        </w:rPr>
      </w:pPr>
      <w:r w:rsidRPr="00FA169E">
        <w:rPr>
          <w:rFonts w:ascii="Arial" w:hAnsi="Arial" w:cs="Arial"/>
          <w:color w:val="222222"/>
          <w:sz w:val="24"/>
          <w:szCs w:val="24"/>
          <w:shd w:val="clear" w:color="auto" w:fill="FFFFFF"/>
        </w:rPr>
        <w:t>Weitzman, M.L., Nakamoto</w:t>
      </w:r>
      <w:bookmarkEnd w:id="6"/>
      <w:r w:rsidRPr="00FA169E">
        <w:rPr>
          <w:rFonts w:ascii="Arial" w:hAnsi="Arial" w:cs="Arial"/>
          <w:color w:val="222222"/>
          <w:sz w:val="24"/>
          <w:szCs w:val="24"/>
          <w:shd w:val="clear" w:color="auto" w:fill="FFFFFF"/>
        </w:rPr>
        <w:t>, S., ZXhang, Y.X., Haxo, Y.M. and Mat, Y.X., 2023. Signet Jewelers: A Troubled Gem. AC Investment Research Journal, 220(44).</w:t>
      </w:r>
    </w:p>
    <w:p w14:paraId="54C8161F" w14:textId="77777777" w:rsidR="000E5A5D" w:rsidRDefault="000E5A5D" w:rsidP="00880116">
      <w:pPr>
        <w:rPr>
          <w:rFonts w:ascii="Arial" w:hAnsi="Arial" w:cs="Arial"/>
          <w:color w:val="222222"/>
          <w:sz w:val="24"/>
          <w:szCs w:val="24"/>
          <w:shd w:val="clear" w:color="auto" w:fill="FFFFFF"/>
        </w:rPr>
      </w:pPr>
    </w:p>
    <w:p w14:paraId="40407637" w14:textId="77777777" w:rsidR="000E5A5D" w:rsidRDefault="000E5A5D" w:rsidP="00880116">
      <w:pPr>
        <w:rPr>
          <w:rFonts w:ascii="Arial" w:hAnsi="Arial" w:cs="Arial"/>
          <w:color w:val="222222"/>
          <w:sz w:val="24"/>
          <w:szCs w:val="24"/>
          <w:shd w:val="clear" w:color="auto" w:fill="FFFFFF"/>
        </w:rPr>
      </w:pPr>
    </w:p>
    <w:p w14:paraId="1978BAE0" w14:textId="77777777" w:rsidR="00FA169E" w:rsidRDefault="00FA169E" w:rsidP="00880116">
      <w:pPr>
        <w:rPr>
          <w:rFonts w:ascii="Arial" w:hAnsi="Arial" w:cs="Arial"/>
          <w:color w:val="222222"/>
          <w:sz w:val="24"/>
          <w:szCs w:val="24"/>
          <w:shd w:val="clear" w:color="auto" w:fill="FFFFFF"/>
        </w:rPr>
      </w:pPr>
    </w:p>
    <w:p w14:paraId="489247F8" w14:textId="77777777" w:rsidR="0026611E" w:rsidRPr="00874CE4" w:rsidRDefault="0026611E" w:rsidP="00880116">
      <w:pPr>
        <w:rPr>
          <w:rFonts w:ascii="Arial" w:hAnsi="Arial" w:cs="Arial"/>
          <w:color w:val="222222"/>
          <w:sz w:val="24"/>
          <w:szCs w:val="24"/>
          <w:shd w:val="clear" w:color="auto" w:fill="FFFFFF"/>
        </w:rPr>
      </w:pPr>
    </w:p>
    <w:p w14:paraId="6D0CB7A7" w14:textId="77777777" w:rsidR="003D7989" w:rsidRPr="00874CE4" w:rsidRDefault="003D7989" w:rsidP="00880116">
      <w:pPr>
        <w:rPr>
          <w:sz w:val="24"/>
          <w:szCs w:val="24"/>
        </w:rPr>
      </w:pPr>
    </w:p>
    <w:sectPr w:rsidR="003D7989" w:rsidRPr="00874CE4">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FCA7AC9"/>
    <w:multiLevelType w:val="hybridMultilevel"/>
    <w:tmpl w:val="6D54BD6C"/>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16cid:durableId="1879121328">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EB497C"/>
    <w:rsid w:val="00007E44"/>
    <w:rsid w:val="00044D6E"/>
    <w:rsid w:val="000919DF"/>
    <w:rsid w:val="000E5A5D"/>
    <w:rsid w:val="00192338"/>
    <w:rsid w:val="00197B07"/>
    <w:rsid w:val="001C2BBE"/>
    <w:rsid w:val="0021342D"/>
    <w:rsid w:val="0026611E"/>
    <w:rsid w:val="00270256"/>
    <w:rsid w:val="002A454D"/>
    <w:rsid w:val="00303257"/>
    <w:rsid w:val="003464F9"/>
    <w:rsid w:val="00392F76"/>
    <w:rsid w:val="003D009A"/>
    <w:rsid w:val="003D7989"/>
    <w:rsid w:val="0041125F"/>
    <w:rsid w:val="00420577"/>
    <w:rsid w:val="00473911"/>
    <w:rsid w:val="00475032"/>
    <w:rsid w:val="0056284B"/>
    <w:rsid w:val="00587276"/>
    <w:rsid w:val="00590882"/>
    <w:rsid w:val="005C7FB2"/>
    <w:rsid w:val="005E46EF"/>
    <w:rsid w:val="00610B36"/>
    <w:rsid w:val="00631718"/>
    <w:rsid w:val="00694593"/>
    <w:rsid w:val="006D1413"/>
    <w:rsid w:val="006F47BD"/>
    <w:rsid w:val="00724904"/>
    <w:rsid w:val="007A44BF"/>
    <w:rsid w:val="007A5F2C"/>
    <w:rsid w:val="007A61AA"/>
    <w:rsid w:val="007B567B"/>
    <w:rsid w:val="007D5257"/>
    <w:rsid w:val="007D6764"/>
    <w:rsid w:val="00810184"/>
    <w:rsid w:val="00874CE4"/>
    <w:rsid w:val="00880116"/>
    <w:rsid w:val="008A3070"/>
    <w:rsid w:val="008E239F"/>
    <w:rsid w:val="008E3A55"/>
    <w:rsid w:val="00905DF5"/>
    <w:rsid w:val="00914538"/>
    <w:rsid w:val="009F3F12"/>
    <w:rsid w:val="00A01D87"/>
    <w:rsid w:val="00A161CE"/>
    <w:rsid w:val="00A455C1"/>
    <w:rsid w:val="00A62C45"/>
    <w:rsid w:val="00A76AEF"/>
    <w:rsid w:val="00AE4905"/>
    <w:rsid w:val="00B008E9"/>
    <w:rsid w:val="00B400FE"/>
    <w:rsid w:val="00B67209"/>
    <w:rsid w:val="00BC1558"/>
    <w:rsid w:val="00BC4801"/>
    <w:rsid w:val="00BC762D"/>
    <w:rsid w:val="00BC782C"/>
    <w:rsid w:val="00BD7379"/>
    <w:rsid w:val="00C2790B"/>
    <w:rsid w:val="00C9231F"/>
    <w:rsid w:val="00C95A35"/>
    <w:rsid w:val="00CD43A1"/>
    <w:rsid w:val="00CF0125"/>
    <w:rsid w:val="00D1369C"/>
    <w:rsid w:val="00D7077E"/>
    <w:rsid w:val="00D828A2"/>
    <w:rsid w:val="00D8495F"/>
    <w:rsid w:val="00E160A9"/>
    <w:rsid w:val="00E33293"/>
    <w:rsid w:val="00E43126"/>
    <w:rsid w:val="00E50021"/>
    <w:rsid w:val="00E65B88"/>
    <w:rsid w:val="00E71953"/>
    <w:rsid w:val="00EB497C"/>
    <w:rsid w:val="00F07302"/>
    <w:rsid w:val="00F4639D"/>
    <w:rsid w:val="00F52F56"/>
    <w:rsid w:val="00F66886"/>
    <w:rsid w:val="00F8087F"/>
    <w:rsid w:val="00F912AD"/>
    <w:rsid w:val="00FA169E"/>
    <w:rsid w:val="00FA6FB4"/>
    <w:rsid w:val="00FB3988"/>
    <w:rsid w:val="00FC50F4"/>
    <w:rsid w:val="00FF653A"/>
  </w:rsids>
  <m:mathPr>
    <m:mathFont m:val="Cambria Math"/>
    <m:brkBin m:val="before"/>
    <m:brkBinSub m:val="--"/>
    <m:smallFrac m:val="0"/>
    <m:dispDef/>
    <m:lMargin m:val="0"/>
    <m:rMargin m:val="0"/>
    <m:defJc m:val="centerGroup"/>
    <m:wrapIndent m:val="1440"/>
    <m:intLim m:val="subSup"/>
    <m:naryLim m:val="undOvr"/>
  </m:mathPr>
  <w:themeFontLang w:val="en-GB" w:bidi="ar-SA"/>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185F82B"/>
  <w15:chartTrackingRefBased/>
  <w15:docId w15:val="{C3BC5ECF-205B-4AE7-8BBC-B0B217329855}"/>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EB497C"/>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EB497C"/>
    <w:rPr>
      <w:rFonts w:asciiTheme="majorHAnsi" w:eastAsiaTheme="majorEastAsia" w:hAnsiTheme="majorHAnsi" w:cstheme="majorBidi"/>
      <w:color w:val="2F5496" w:themeColor="accent1" w:themeShade="BF"/>
      <w:sz w:val="32"/>
      <w:szCs w:val="32"/>
    </w:rPr>
  </w:style>
  <w:style w:type="paragraph" w:styleId="NoSpacing">
    <w:name w:val="No Spacing"/>
    <w:uiPriority w:val="1"/>
    <w:qFormat/>
    <w:rsid w:val="008A3070"/>
    <w:pPr>
      <w:spacing w:after="0" w:line="240" w:lineRule="auto"/>
    </w:pPr>
  </w:style>
  <w:style w:type="paragraph" w:styleId="ListParagraph">
    <w:name w:val="List Paragraph"/>
    <w:basedOn w:val="Normal"/>
    <w:uiPriority w:val="34"/>
    <w:qFormat/>
    <w:rsid w:val="00E33293"/>
    <w:pPr>
      <w:ind w:left="720"/>
      <w:contextualSpacing/>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xml version="1.0" encoding="UTF-8" standalone="yes"?>
<Relationships xmlns="http://schemas.openxmlformats.org/package/2006/relationships"><Relationship Id="rId8" Type="http://schemas.openxmlformats.org/officeDocument/2006/relationships/fontTable" Target="fontTable.xml"/><Relationship Id="rId3" Type="http://schemas.openxmlformats.org/officeDocument/2006/relationships/customXml" Target="../customXml/item3.xml"/><Relationship Id="rId7" Type="http://schemas.openxmlformats.org/officeDocument/2006/relationships/webSettings" Target="webSettings.xml"/><Relationship Id="rId2" Type="http://schemas.openxmlformats.org/officeDocument/2006/relationships/customXml" Target="../customXml/item2.xml"/><Relationship Id="rId1" Type="http://schemas.openxmlformats.org/officeDocument/2006/relationships/customXml" Target="../customXml/item1.xml"/><Relationship Id="rId6" Type="http://schemas.openxmlformats.org/officeDocument/2006/relationships/settings" Target="settings.xml"/><Relationship Id="rId5" Type="http://schemas.openxmlformats.org/officeDocument/2006/relationships/styles" Target="styles.xml"/><Relationship Id="rId4" Type="http://schemas.openxmlformats.org/officeDocument/2006/relationships/numbering" Target="numbering.xml"/><Relationship Id="rId9"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item1.xml><?xml version="1.0" encoding="utf-8"?>
<p:properties xmlns:p="http://schemas.microsoft.com/office/2006/metadata/properties" xmlns:xsi="http://www.w3.org/2001/XMLSchema-instance" xmlns:pc="http://schemas.microsoft.com/office/infopath/2007/PartnerControls">
  <documentManagement>
    <_activity xmlns="2d854c84-20cf-454b-90b0-919c1aa9c5b3" xsi:nil="true"/>
  </documentManagement>
</p:properties>
</file>

<file path=customXml/item2.xml><?xml version="1.0" encoding="utf-8"?>
<?mso-contentType ?>
<FormTemplates xmlns="http://schemas.microsoft.com/sharepoint/v3/contenttype/forms">
  <Display>DocumentLibraryForm</Display>
  <Edit>DocumentLibraryForm</Edit>
  <New>DocumentLibraryForm</New>
</FormTemplates>
</file>

<file path=customXml/item3.xml><?xml version="1.0" encoding="utf-8"?>
<ct:contentTypeSchema xmlns:ct="http://schemas.microsoft.com/office/2006/metadata/contentType" xmlns:ma="http://schemas.microsoft.com/office/2006/metadata/properties/metaAttributes" ct:_="" ma:_="" ma:contentTypeName="Document" ma:contentTypeID="0x01010013C7BF937C4E2B45AFF7A9F7928A7267" ma:contentTypeVersion="16" ma:contentTypeDescription="Create a new document." ma:contentTypeScope="" ma:versionID="20bcc54e2ea3d03d56bb8bdfcf66cdec">
  <xsd:schema xmlns:xsd="http://www.w3.org/2001/XMLSchema" xmlns:xs="http://www.w3.org/2001/XMLSchema" xmlns:p="http://schemas.microsoft.com/office/2006/metadata/properties" xmlns:ns3="2d854c84-20cf-454b-90b0-919c1aa9c5b3" xmlns:ns4="71bb3abe-0e25-4bd1-a714-0d7cd3489010" targetNamespace="http://schemas.microsoft.com/office/2006/metadata/properties" ma:root="true" ma:fieldsID="276f05579754036df94a6126c8392d32" ns3:_="" ns4:_="">
    <xsd:import namespace="2d854c84-20cf-454b-90b0-919c1aa9c5b3"/>
    <xsd:import namespace="71bb3abe-0e25-4bd1-a714-0d7cd3489010"/>
    <xsd:element name="properties">
      <xsd:complexType>
        <xsd:sequence>
          <xsd:element name="documentManagement">
            <xsd:complexType>
              <xsd:all>
                <xsd:element ref="ns3:MediaServiceMetadata" minOccurs="0"/>
                <xsd:element ref="ns3:MediaServiceFastMetadata" minOccurs="0"/>
                <xsd:element ref="ns4:SharedWithUsers" minOccurs="0"/>
                <xsd:element ref="ns4:SharedWithDetails" minOccurs="0"/>
                <xsd:element ref="ns4:SharingHintHash" minOccurs="0"/>
                <xsd:element ref="ns3:MediaServiceAutoTags" minOccurs="0"/>
                <xsd:element ref="ns3:MediaServiceOCR" minOccurs="0"/>
                <xsd:element ref="ns3:MediaServiceGenerationTime" minOccurs="0"/>
                <xsd:element ref="ns3:MediaServiceEventHashCode" minOccurs="0"/>
                <xsd:element ref="ns3:MediaServiceAutoKeyPoints" minOccurs="0"/>
                <xsd:element ref="ns3:MediaServiceKeyPoints" minOccurs="0"/>
                <xsd:element ref="ns3:MediaServiceSearchProperties" minOccurs="0"/>
                <xsd:element ref="ns3:_activity" minOccurs="0"/>
                <xsd:element ref="ns3:MediaServiceDateTaken" minOccurs="0"/>
                <xsd:element ref="ns3:MediaServiceObjectDetectorVersions" minOccurs="0"/>
                <xsd:element ref="ns3:MediaLengthInSecond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2d854c84-20cf-454b-90b0-919c1aa9c5b3"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AutoTags" ma:index="13" nillable="true" ma:displayName="Tags" ma:internalName="MediaServiceAutoTags" ma:readOnly="true">
      <xsd:simpleType>
        <xsd:restriction base="dms:Text"/>
      </xsd:simpleType>
    </xsd:element>
    <xsd:element name="MediaServiceOCR" ma:index="14" nillable="true" ma:displayName="Extracted Text" ma:internalName="MediaServiceOCR" ma:readOnly="true">
      <xsd:simpleType>
        <xsd:restriction base="dms:Note">
          <xsd:maxLength value="255"/>
        </xsd:restriction>
      </xsd:simpleType>
    </xsd:element>
    <xsd:element name="MediaServiceGenerationTime" ma:index="15" nillable="true" ma:displayName="MediaServiceGenerationTime" ma:hidden="true" ma:internalName="MediaServiceGenerationTime" ma:readOnly="true">
      <xsd:simpleType>
        <xsd:restriction base="dms:Text"/>
      </xsd:simpleType>
    </xsd:element>
    <xsd:element name="MediaServiceEventHashCode" ma:index="16" nillable="true" ma:displayName="MediaServiceEventHashCode" ma:hidden="true" ma:internalName="MediaServiceEventHashCode" ma:readOnly="true">
      <xsd:simpleType>
        <xsd:restriction base="dms:Text"/>
      </xsd:simpleType>
    </xsd:element>
    <xsd:element name="MediaServiceAutoKeyPoints" ma:index="17" nillable="true" ma:displayName="MediaServiceAutoKeyPoints" ma:hidden="true" ma:internalName="MediaServiceAutoKeyPoints" ma:readOnly="true">
      <xsd:simpleType>
        <xsd:restriction base="dms:Note"/>
      </xsd:simpleType>
    </xsd:element>
    <xsd:element name="MediaServiceKeyPoints" ma:index="18" nillable="true" ma:displayName="KeyPoints" ma:internalName="MediaServiceKeyPoints" ma:readOnly="true">
      <xsd:simpleType>
        <xsd:restriction base="dms:Note">
          <xsd:maxLength value="255"/>
        </xsd:restriction>
      </xsd:simpleType>
    </xsd:element>
    <xsd:element name="MediaServiceSearchProperties" ma:index="19" nillable="true" ma:displayName="MediaServiceSearchProperties" ma:hidden="true" ma:internalName="MediaServiceSearchProperties" ma:readOnly="true">
      <xsd:simpleType>
        <xsd:restriction base="dms:Note"/>
      </xsd:simpleType>
    </xsd:element>
    <xsd:element name="_activity" ma:index="20" nillable="true" ma:displayName="_activity" ma:hidden="true" ma:internalName="_activity">
      <xsd:simpleType>
        <xsd:restriction base="dms:Note"/>
      </xsd:simpleType>
    </xsd:element>
    <xsd:element name="MediaServiceDateTaken" ma:index="21" nillable="true" ma:displayName="MediaServiceDateTaken" ma:hidden="true" ma:indexed="true" ma:internalName="MediaServiceDateTaken" ma:readOnly="true">
      <xsd:simpleType>
        <xsd:restriction base="dms:Text"/>
      </xsd:simpleType>
    </xsd:element>
    <xsd:element name="MediaServiceObjectDetectorVersions" ma:index="22" nillable="true" ma:displayName="MediaServiceObjectDetectorVersions" ma:hidden="true" ma:indexed="true" ma:internalName="MediaServiceObjectDetectorVersions" ma:readOnly="true">
      <xsd:simpleType>
        <xsd:restriction base="dms:Text"/>
      </xsd:simpleType>
    </xsd:element>
    <xsd:element name="MediaLengthInSeconds" ma:index="23" nillable="true" ma:displayName="MediaLengthInSeconds" ma:hidden="true" ma:internalName="MediaLengthInSeconds" ma:readOnly="true">
      <xsd:simpleType>
        <xsd:restriction base="dms:Unknown"/>
      </xsd:simpleType>
    </xsd:element>
  </xsd:schema>
  <xsd:schema xmlns:xsd="http://www.w3.org/2001/XMLSchema" xmlns:xs="http://www.w3.org/2001/XMLSchema" xmlns:dms="http://schemas.microsoft.com/office/2006/documentManagement/types" xmlns:pc="http://schemas.microsoft.com/office/infopath/2007/PartnerControls" targetNamespace="71bb3abe-0e25-4bd1-a714-0d7cd3489010" elementFormDefault="qualified">
    <xsd:import namespace="http://schemas.microsoft.com/office/2006/documentManagement/types"/>
    <xsd:import namespace="http://schemas.microsoft.com/office/infopath/2007/PartnerControls"/>
    <xsd:element name="SharedWithUsers" ma:index="10"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1" nillable="true" ma:displayName="Shared With Details" ma:internalName="SharedWithDetails" ma:readOnly="true">
      <xsd:simpleType>
        <xsd:restriction base="dms:Note">
          <xsd:maxLength value="255"/>
        </xsd:restriction>
      </xsd:simpleType>
    </xsd:element>
    <xsd:element name="SharingHintHash" ma:index="12" nillable="true" ma:displayName="Sharing Hint Hash" ma:hidden="true" ma:internalName="SharingHintHash" ma:readOnly="true">
      <xsd:simpleType>
        <xsd:restriction base="dms:Text"/>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Props1.xml><?xml version="1.0" encoding="utf-8"?>
<ds:datastoreItem xmlns:ds="http://schemas.openxmlformats.org/officeDocument/2006/customXml" ds:itemID="{FDC589D7-B62A-402D-ACB5-3FF9E867CA65}">
  <ds:schemaRefs>
    <ds:schemaRef ds:uri="http://purl.org/dc/elements/1.1/"/>
    <ds:schemaRef ds:uri="http://purl.org/dc/dcmitype/"/>
    <ds:schemaRef ds:uri="http://schemas.microsoft.com/office/infopath/2007/PartnerControls"/>
    <ds:schemaRef ds:uri="71bb3abe-0e25-4bd1-a714-0d7cd3489010"/>
    <ds:schemaRef ds:uri="http://schemas.microsoft.com/office/2006/documentManagement/types"/>
    <ds:schemaRef ds:uri="http://purl.org/dc/terms/"/>
    <ds:schemaRef ds:uri="http://schemas.openxmlformats.org/package/2006/metadata/core-properties"/>
    <ds:schemaRef ds:uri="2d854c84-20cf-454b-90b0-919c1aa9c5b3"/>
    <ds:schemaRef ds:uri="http://schemas.microsoft.com/office/2006/metadata/properties"/>
    <ds:schemaRef ds:uri="http://www.w3.org/XML/1998/namespace"/>
  </ds:schemaRefs>
</ds:datastoreItem>
</file>

<file path=customXml/itemProps2.xml><?xml version="1.0" encoding="utf-8"?>
<ds:datastoreItem xmlns:ds="http://schemas.openxmlformats.org/officeDocument/2006/customXml" ds:itemID="{F327EC10-5F5F-4702-81C6-9427F75D7750}">
  <ds:schemaRefs>
    <ds:schemaRef ds:uri="http://schemas.microsoft.com/sharepoint/v3/contenttype/forms"/>
  </ds:schemaRefs>
</ds:datastoreItem>
</file>

<file path=customXml/itemProps3.xml><?xml version="1.0" encoding="utf-8"?>
<ds:datastoreItem xmlns:ds="http://schemas.openxmlformats.org/officeDocument/2006/customXml" ds:itemID="{F015ADA2-41B5-4F7C-9D92-208F0122B89E}">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2d854c84-20cf-454b-90b0-919c1aa9c5b3"/>
    <ds:schemaRef ds:uri="71bb3abe-0e25-4bd1-a714-0d7cd3489010"/>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docProps/app.xml><?xml version="1.0" encoding="utf-8"?>
<Properties xmlns="http://schemas.openxmlformats.org/officeDocument/2006/extended-properties" xmlns:vt="http://schemas.openxmlformats.org/officeDocument/2006/docPropsVTypes">
  <Template>Normal</Template>
  <TotalTime>1186</TotalTime>
  <Pages>9</Pages>
  <Words>2126</Words>
  <Characters>12123</Characters>
  <Application>Microsoft Office Word</Application>
  <DocSecurity>0</DocSecurity>
  <Lines>101</Lines>
  <Paragraphs>28</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14221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Omar Roushdi Mabrouk (1807791)</dc:creator>
  <cp:keywords/>
  <dc:description/>
  <cp:lastModifiedBy>Omar Roushdi Mabrouk (1807791)</cp:lastModifiedBy>
  <cp:revision>55</cp:revision>
  <dcterms:created xsi:type="dcterms:W3CDTF">2023-09-16T21:35:00Z</dcterms:created>
  <dcterms:modified xsi:type="dcterms:W3CDTF">2023-09-17T17:43:00Z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0x01010013C7BF937C4E2B45AFF7A9F7928A7267</vt:lpwstr>
  </property>
</Properties>
</file>