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9AEF5" w14:textId="77777777" w:rsidR="00B51235" w:rsidRDefault="00B51235" w:rsidP="00817A58">
      <w:pPr>
        <w:spacing w:line="480" w:lineRule="auto"/>
        <w:rPr>
          <w:rFonts w:ascii="Times New Roman" w:hAnsi="Times New Roman" w:cs="Times New Roman"/>
          <w:sz w:val="24"/>
        </w:rPr>
      </w:pPr>
    </w:p>
    <w:p w14:paraId="78B9ABB7" w14:textId="77777777" w:rsidR="00817A58" w:rsidRDefault="00817A58" w:rsidP="00817A58">
      <w:pPr>
        <w:spacing w:line="480" w:lineRule="auto"/>
        <w:rPr>
          <w:rFonts w:ascii="Times New Roman" w:hAnsi="Times New Roman" w:cs="Times New Roman"/>
          <w:sz w:val="24"/>
        </w:rPr>
      </w:pPr>
    </w:p>
    <w:p w14:paraId="05FD8CF6" w14:textId="77777777" w:rsidR="00817A58" w:rsidRDefault="00817A58" w:rsidP="00817A58">
      <w:pPr>
        <w:spacing w:line="480" w:lineRule="auto"/>
        <w:rPr>
          <w:rFonts w:ascii="Times New Roman" w:hAnsi="Times New Roman" w:cs="Times New Roman"/>
          <w:sz w:val="24"/>
        </w:rPr>
      </w:pPr>
    </w:p>
    <w:p w14:paraId="6B15680C" w14:textId="77777777" w:rsidR="00817A58" w:rsidRDefault="00817A58" w:rsidP="00817A58">
      <w:pPr>
        <w:spacing w:line="480" w:lineRule="auto"/>
        <w:rPr>
          <w:rFonts w:ascii="Times New Roman" w:hAnsi="Times New Roman" w:cs="Times New Roman"/>
          <w:sz w:val="24"/>
        </w:rPr>
      </w:pPr>
    </w:p>
    <w:p w14:paraId="2F45746B" w14:textId="77777777" w:rsidR="00817A58" w:rsidRDefault="00817A58" w:rsidP="00817A58">
      <w:pPr>
        <w:spacing w:line="480" w:lineRule="auto"/>
        <w:rPr>
          <w:rFonts w:ascii="Times New Roman" w:hAnsi="Times New Roman" w:cs="Times New Roman"/>
          <w:sz w:val="24"/>
        </w:rPr>
      </w:pPr>
    </w:p>
    <w:p w14:paraId="1690019E" w14:textId="542D957C" w:rsidR="00817A58" w:rsidRDefault="007307EE" w:rsidP="00817A58">
      <w:pPr>
        <w:spacing w:line="480" w:lineRule="auto"/>
        <w:jc w:val="center"/>
        <w:rPr>
          <w:rFonts w:ascii="Times New Roman" w:hAnsi="Times New Roman" w:cs="Times New Roman"/>
          <w:sz w:val="24"/>
        </w:rPr>
      </w:pPr>
      <w:r>
        <w:rPr>
          <w:rFonts w:ascii="Times New Roman" w:hAnsi="Times New Roman" w:cs="Times New Roman"/>
          <w:sz w:val="24"/>
        </w:rPr>
        <w:t>RACISM AND SEXISM FROM THE PAST TO THE PRESENT</w:t>
      </w:r>
    </w:p>
    <w:p w14:paraId="2D9ACE96" w14:textId="77777777"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By Breanne Malo</w:t>
      </w:r>
    </w:p>
    <w:p w14:paraId="26F40F36" w14:textId="77777777" w:rsidR="00817A58" w:rsidRDefault="00817A58" w:rsidP="00817A58">
      <w:pPr>
        <w:spacing w:line="480" w:lineRule="auto"/>
        <w:jc w:val="center"/>
        <w:rPr>
          <w:rFonts w:ascii="Times New Roman" w:hAnsi="Times New Roman" w:cs="Times New Roman"/>
          <w:sz w:val="24"/>
        </w:rPr>
      </w:pPr>
    </w:p>
    <w:p w14:paraId="7BF83F5D" w14:textId="77777777" w:rsidR="00817A58" w:rsidRDefault="00817A58" w:rsidP="00817A58">
      <w:pPr>
        <w:spacing w:line="480" w:lineRule="auto"/>
        <w:jc w:val="center"/>
        <w:rPr>
          <w:rFonts w:ascii="Times New Roman" w:hAnsi="Times New Roman" w:cs="Times New Roman"/>
          <w:sz w:val="24"/>
        </w:rPr>
      </w:pPr>
    </w:p>
    <w:p w14:paraId="7DA3CE30" w14:textId="77777777" w:rsidR="00817A58" w:rsidRDefault="00817A58" w:rsidP="00817A58">
      <w:pPr>
        <w:spacing w:line="480" w:lineRule="auto"/>
        <w:jc w:val="center"/>
        <w:rPr>
          <w:rFonts w:ascii="Times New Roman" w:hAnsi="Times New Roman" w:cs="Times New Roman"/>
          <w:sz w:val="24"/>
        </w:rPr>
      </w:pPr>
    </w:p>
    <w:p w14:paraId="102A0DF0" w14:textId="31D98B3E"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AH</w:t>
      </w:r>
      <w:r w:rsidR="00322721">
        <w:rPr>
          <w:rFonts w:ascii="Times New Roman" w:hAnsi="Times New Roman" w:cs="Times New Roman"/>
          <w:sz w:val="24"/>
        </w:rPr>
        <w:t>AC6015 Human Evolution: Hunter-Gather Past and Present Perspectives</w:t>
      </w:r>
    </w:p>
    <w:p w14:paraId="38656576" w14:textId="76356C7D"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 xml:space="preserve">Dr. </w:t>
      </w:r>
      <w:r w:rsidR="00322721">
        <w:rPr>
          <w:rFonts w:ascii="Times New Roman" w:hAnsi="Times New Roman" w:cs="Times New Roman"/>
          <w:sz w:val="24"/>
        </w:rPr>
        <w:t>Luci Attala</w:t>
      </w:r>
    </w:p>
    <w:p w14:paraId="24F23F54" w14:textId="77777777"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University of Wales Trinity Saint David</w:t>
      </w:r>
    </w:p>
    <w:p w14:paraId="7C743CB9" w14:textId="77777777" w:rsidR="00817A58" w:rsidRDefault="00817A58" w:rsidP="00817A58">
      <w:pPr>
        <w:spacing w:line="480" w:lineRule="auto"/>
        <w:jc w:val="center"/>
        <w:rPr>
          <w:rFonts w:ascii="Times New Roman" w:hAnsi="Times New Roman" w:cs="Times New Roman"/>
          <w:sz w:val="24"/>
        </w:rPr>
      </w:pPr>
      <w:r>
        <w:rPr>
          <w:rFonts w:ascii="Times New Roman" w:hAnsi="Times New Roman" w:cs="Times New Roman"/>
          <w:sz w:val="24"/>
        </w:rPr>
        <w:t>Lampeter, Wales</w:t>
      </w:r>
    </w:p>
    <w:p w14:paraId="124A82CA" w14:textId="55CA234B" w:rsidR="00D54BA7" w:rsidRDefault="00322721" w:rsidP="00817A58">
      <w:pPr>
        <w:spacing w:line="480" w:lineRule="auto"/>
        <w:jc w:val="center"/>
        <w:rPr>
          <w:rFonts w:ascii="Times New Roman" w:hAnsi="Times New Roman" w:cs="Times New Roman"/>
          <w:sz w:val="24"/>
        </w:rPr>
      </w:pPr>
      <w:r>
        <w:rPr>
          <w:rFonts w:ascii="Times New Roman" w:hAnsi="Times New Roman" w:cs="Times New Roman"/>
          <w:sz w:val="24"/>
        </w:rPr>
        <w:t>May 23</w:t>
      </w:r>
      <w:r w:rsidR="00817A58">
        <w:rPr>
          <w:rFonts w:ascii="Times New Roman" w:hAnsi="Times New Roman" w:cs="Times New Roman"/>
          <w:sz w:val="24"/>
        </w:rPr>
        <w:t>, 2018</w:t>
      </w:r>
    </w:p>
    <w:p w14:paraId="4F884358" w14:textId="77777777" w:rsidR="00D54BA7" w:rsidRDefault="00D54BA7">
      <w:pPr>
        <w:rPr>
          <w:rFonts w:ascii="Times New Roman" w:hAnsi="Times New Roman" w:cs="Times New Roman"/>
          <w:sz w:val="24"/>
        </w:rPr>
      </w:pPr>
      <w:r>
        <w:rPr>
          <w:rFonts w:ascii="Times New Roman" w:hAnsi="Times New Roman" w:cs="Times New Roman"/>
          <w:sz w:val="24"/>
        </w:rPr>
        <w:br w:type="page"/>
      </w:r>
    </w:p>
    <w:p w14:paraId="398C5725" w14:textId="4397EFA9" w:rsidR="00817A58" w:rsidRDefault="001E4374" w:rsidP="00817A58">
      <w:pPr>
        <w:spacing w:line="480" w:lineRule="auto"/>
        <w:jc w:val="center"/>
        <w:rPr>
          <w:rFonts w:ascii="Times New Roman" w:hAnsi="Times New Roman" w:cs="Times New Roman"/>
          <w:sz w:val="24"/>
        </w:rPr>
      </w:pPr>
      <w:r>
        <w:rPr>
          <w:rFonts w:ascii="Times New Roman" w:hAnsi="Times New Roman" w:cs="Times New Roman"/>
          <w:sz w:val="24"/>
        </w:rPr>
        <w:lastRenderedPageBreak/>
        <w:t>Racism and Sexism from the Past to the Present</w:t>
      </w:r>
    </w:p>
    <w:p w14:paraId="6DCF29B6" w14:textId="67ABADC8" w:rsidR="006D5AC8" w:rsidRDefault="00042D27" w:rsidP="004E2336">
      <w:pPr>
        <w:spacing w:line="480" w:lineRule="auto"/>
        <w:rPr>
          <w:rFonts w:ascii="Times New Roman" w:hAnsi="Times New Roman" w:cs="Times New Roman"/>
          <w:sz w:val="24"/>
        </w:rPr>
      </w:pPr>
      <w:r>
        <w:rPr>
          <w:rFonts w:ascii="Times New Roman" w:hAnsi="Times New Roman" w:cs="Times New Roman"/>
          <w:sz w:val="24"/>
        </w:rPr>
        <w:t>5. The human evolution story is inherently racist and sexist – discuss.</w:t>
      </w:r>
    </w:p>
    <w:p w14:paraId="6B1A351F" w14:textId="77777777" w:rsidR="009E0E6B" w:rsidRDefault="00042D27" w:rsidP="004E2336">
      <w:pPr>
        <w:spacing w:line="480" w:lineRule="auto"/>
        <w:rPr>
          <w:rFonts w:ascii="Times New Roman" w:hAnsi="Times New Roman" w:cs="Times New Roman"/>
          <w:sz w:val="24"/>
        </w:rPr>
      </w:pPr>
      <w:r>
        <w:rPr>
          <w:rFonts w:ascii="Times New Roman" w:hAnsi="Times New Roman" w:cs="Times New Roman"/>
          <w:sz w:val="24"/>
        </w:rPr>
        <w:tab/>
      </w:r>
      <w:r w:rsidR="00BB2433">
        <w:rPr>
          <w:rFonts w:ascii="Times New Roman" w:hAnsi="Times New Roman" w:cs="Times New Roman"/>
          <w:sz w:val="24"/>
        </w:rPr>
        <w:t>Sexism and racism are two problems which despite our supposed progress as a collective group, still plague us and are currently huge issues around the world. The idea that one type of person can decide who can do what, when and where has controlled us for centuries. Now, on top of using sexism and racism to control people of today, both are also being used to control our ancient ance</w:t>
      </w:r>
      <w:r w:rsidR="00BD191E">
        <w:rPr>
          <w:rFonts w:ascii="Times New Roman" w:hAnsi="Times New Roman" w:cs="Times New Roman"/>
          <w:sz w:val="24"/>
        </w:rPr>
        <w:t>stors. In conjunction with this, we like to assume a lot. With even the tiniest piece of information we like to extrapolate and eventually assume all kinds of things. It is good to try and find theories but assumptions, like the saying goes, are never good to just run off with. Obviously, they have to be carefully considered and announced to be just assumptions and not a hundred percent accurate or correct.</w:t>
      </w:r>
    </w:p>
    <w:p w14:paraId="3F801D15" w14:textId="72C92988" w:rsidR="0028320F" w:rsidRDefault="009E0E6B" w:rsidP="00F16004">
      <w:pPr>
        <w:spacing w:line="480" w:lineRule="auto"/>
        <w:rPr>
          <w:rFonts w:ascii="Times New Roman" w:eastAsia="Times New Roman" w:hAnsi="Times New Roman" w:cs="Times New Roman"/>
          <w:sz w:val="24"/>
          <w:szCs w:val="24"/>
          <w:lang w:eastAsia="en-CA"/>
        </w:rPr>
      </w:pPr>
      <w:r>
        <w:rPr>
          <w:rFonts w:ascii="Times New Roman" w:hAnsi="Times New Roman" w:cs="Times New Roman"/>
          <w:sz w:val="24"/>
        </w:rPr>
        <w:tab/>
        <w:t>Firstly, to start with racism in evolution. At first glance, it might seem difficult to imagine there being racism when the events and individuals being talked about happened and lived millions of years ago. There are some who think that each individual who lived at that time looked the same and so therefore, how could there possibly be ra</w:t>
      </w:r>
      <w:r w:rsidR="007B0511">
        <w:rPr>
          <w:rFonts w:ascii="Times New Roman" w:hAnsi="Times New Roman" w:cs="Times New Roman"/>
          <w:sz w:val="24"/>
        </w:rPr>
        <w:t>cism in the first place. An article</w:t>
      </w:r>
      <w:r>
        <w:rPr>
          <w:rFonts w:ascii="Times New Roman" w:hAnsi="Times New Roman" w:cs="Times New Roman"/>
          <w:sz w:val="24"/>
        </w:rPr>
        <w:t xml:space="preserve"> from 2008</w:t>
      </w:r>
      <w:r w:rsidR="007B0511">
        <w:rPr>
          <w:rFonts w:ascii="Times New Roman" w:hAnsi="Times New Roman" w:cs="Times New Roman"/>
          <w:sz w:val="24"/>
        </w:rPr>
        <w:t xml:space="preserve"> however, shows that the racism in our evolutionary history happens a bit later in the timeline.</w:t>
      </w:r>
      <w:r w:rsidR="00B114CE">
        <w:rPr>
          <w:rFonts w:ascii="Times New Roman" w:hAnsi="Times New Roman" w:cs="Times New Roman"/>
          <w:sz w:val="24"/>
        </w:rPr>
        <w:t xml:space="preserve"> T</w:t>
      </w:r>
      <w:r w:rsidR="007B0511">
        <w:rPr>
          <w:rFonts w:ascii="Times New Roman" w:hAnsi="Times New Roman" w:cs="Times New Roman"/>
          <w:sz w:val="24"/>
        </w:rPr>
        <w:t>his study</w:t>
      </w:r>
      <w:r w:rsidR="00B114CE">
        <w:rPr>
          <w:rFonts w:ascii="Times New Roman" w:hAnsi="Times New Roman" w:cs="Times New Roman"/>
          <w:sz w:val="24"/>
        </w:rPr>
        <w:t xml:space="preserve"> in 2006</w:t>
      </w:r>
      <w:r w:rsidR="007B0511">
        <w:rPr>
          <w:rFonts w:ascii="Times New Roman" w:hAnsi="Times New Roman" w:cs="Times New Roman"/>
          <w:sz w:val="24"/>
        </w:rPr>
        <w:t xml:space="preserve"> compared science and history textbooks from eighteen different countries, including European and non-European countries (Quessada et al., 2008, p.148).</w:t>
      </w:r>
      <w:r w:rsidR="00BD191E">
        <w:rPr>
          <w:rFonts w:ascii="Times New Roman" w:hAnsi="Times New Roman" w:cs="Times New Roman"/>
          <w:sz w:val="24"/>
        </w:rPr>
        <w:t xml:space="preserve"> </w:t>
      </w:r>
      <w:r w:rsidR="00B114CE">
        <w:rPr>
          <w:rFonts w:ascii="Times New Roman" w:hAnsi="Times New Roman" w:cs="Times New Roman"/>
          <w:sz w:val="24"/>
        </w:rPr>
        <w:t xml:space="preserve">In their research and analyzing they discovered that not only did the textbooks vary greatly in what they taught but also in their representations of various ancestors from our past as well as examples of </w:t>
      </w:r>
      <w:r w:rsidR="00B114CE">
        <w:rPr>
          <w:rFonts w:ascii="Times New Roman" w:hAnsi="Times New Roman" w:cs="Times New Roman"/>
          <w:i/>
          <w:sz w:val="24"/>
        </w:rPr>
        <w:t>Homo erectus.</w:t>
      </w:r>
      <w:r w:rsidR="00B114CE">
        <w:rPr>
          <w:rFonts w:ascii="Times New Roman" w:hAnsi="Times New Roman" w:cs="Times New Roman"/>
          <w:sz w:val="24"/>
        </w:rPr>
        <w:t xml:space="preserve"> All together they compared “223 figures, showing representations of </w:t>
      </w:r>
      <w:r w:rsidR="00B114CE">
        <w:rPr>
          <w:rFonts w:ascii="Times New Roman" w:hAnsi="Times New Roman" w:cs="Times New Roman"/>
          <w:i/>
          <w:sz w:val="24"/>
        </w:rPr>
        <w:t>Homo,</w:t>
      </w:r>
      <w:r w:rsidR="00B114CE">
        <w:rPr>
          <w:rFonts w:ascii="Times New Roman" w:hAnsi="Times New Roman" w:cs="Times New Roman"/>
          <w:sz w:val="24"/>
        </w:rPr>
        <w:t xml:space="preserve">” and after removing the </w:t>
      </w:r>
      <w:r w:rsidR="00ED23AF">
        <w:rPr>
          <w:rFonts w:ascii="Times New Roman" w:hAnsi="Times New Roman" w:cs="Times New Roman"/>
          <w:sz w:val="24"/>
        </w:rPr>
        <w:t xml:space="preserve">58% which were ethnically indistinguishable because they were “silhouettes, shadows, skeletons, and skulls…90% of the images showed only </w:t>
      </w:r>
      <w:r w:rsidR="00ED23AF">
        <w:rPr>
          <w:rFonts w:ascii="Times New Roman" w:hAnsi="Times New Roman" w:cs="Times New Roman"/>
          <w:sz w:val="24"/>
        </w:rPr>
        <w:lastRenderedPageBreak/>
        <w:t>one ethnic type” (Quessada et al., 2008, p.152-153).</w:t>
      </w:r>
      <w:r w:rsidR="00DE6CC4">
        <w:rPr>
          <w:rFonts w:ascii="Times New Roman" w:hAnsi="Times New Roman" w:cs="Times New Roman"/>
          <w:sz w:val="24"/>
        </w:rPr>
        <w:t xml:space="preserve"> Of course, it comes as no surprise that this singular ethnic type is Caucasian, as well as being an adult male. There were a few exceptions to this majority, but they were few and far between (Quessada et al., 2008, p.153).</w:t>
      </w:r>
      <w:r w:rsidR="00CB6DB3">
        <w:rPr>
          <w:rFonts w:ascii="Times New Roman" w:hAnsi="Times New Roman" w:cs="Times New Roman"/>
          <w:sz w:val="24"/>
        </w:rPr>
        <w:t xml:space="preserve"> For instance, a textbook from</w:t>
      </w:r>
      <w:r w:rsidR="00F57F5F">
        <w:rPr>
          <w:rFonts w:ascii="Times New Roman" w:hAnsi="Times New Roman" w:cs="Times New Roman"/>
          <w:sz w:val="24"/>
        </w:rPr>
        <w:t xml:space="preserve"> Finland </w:t>
      </w:r>
      <w:r w:rsidR="00CB6DB3">
        <w:rPr>
          <w:rFonts w:ascii="Times New Roman" w:hAnsi="Times New Roman" w:cs="Times New Roman"/>
          <w:sz w:val="24"/>
        </w:rPr>
        <w:t>was</w:t>
      </w:r>
      <w:r w:rsidR="00F57F5F">
        <w:rPr>
          <w:rFonts w:ascii="Times New Roman" w:hAnsi="Times New Roman" w:cs="Times New Roman"/>
          <w:sz w:val="24"/>
        </w:rPr>
        <w:t xml:space="preserve"> found to contain the images of a single “black-skinned woman and one Saharan girl” (Quessada et al., 2008, p.153). Continuing their statistics, the researchers found that only four percent </w:t>
      </w:r>
      <w:r w:rsidR="00CB6DB3">
        <w:rPr>
          <w:rFonts w:ascii="Times New Roman" w:hAnsi="Times New Roman" w:cs="Times New Roman"/>
          <w:sz w:val="24"/>
        </w:rPr>
        <w:t>of the images in the analyzed textbooks had two ethnic type</w:t>
      </w:r>
      <w:r w:rsidR="0066343D">
        <w:rPr>
          <w:rFonts w:ascii="Times New Roman" w:hAnsi="Times New Roman" w:cs="Times New Roman"/>
          <w:sz w:val="24"/>
        </w:rPr>
        <w:t>s representing our ancestors</w:t>
      </w:r>
      <w:r w:rsidR="00CB6DB3">
        <w:rPr>
          <w:rFonts w:ascii="Times New Roman" w:hAnsi="Times New Roman" w:cs="Times New Roman"/>
          <w:sz w:val="24"/>
        </w:rPr>
        <w:t xml:space="preserve"> (Quessada et al., 2008, p.153). Those figures were also “generally juxtaposing people with white and black skin” because of course those are the two main skin tones that people come in so obviously there is no need for any other representations (Quessada et al., 2008, p.153). Next, a single Polish textbook and two German textbooks made up the three percent of figures which had representations of three ethnic types together (Quessada et al., 2008, p.153). The final three percent was</w:t>
      </w:r>
      <w:r w:rsidR="00753A8B">
        <w:rPr>
          <w:rFonts w:ascii="Times New Roman" w:hAnsi="Times New Roman" w:cs="Times New Roman"/>
          <w:sz w:val="24"/>
        </w:rPr>
        <w:t xml:space="preserve"> made up of representations which had four or more different ethnic backgrounds (Quessada et al., 2008, p.153). </w:t>
      </w:r>
      <w:r w:rsidR="00706CA2">
        <w:rPr>
          <w:rFonts w:ascii="Times New Roman" w:hAnsi="Times New Roman" w:cs="Times New Roman"/>
          <w:sz w:val="24"/>
        </w:rPr>
        <w:t>Three textbooks, one from Hungary, one from France, and one from Germany, were the only ones that filled this most diverse representation (Quessada et al., 2008, p.153).</w:t>
      </w:r>
      <w:r w:rsidR="00C63BD1">
        <w:rPr>
          <w:rFonts w:ascii="Times New Roman" w:hAnsi="Times New Roman" w:cs="Times New Roman"/>
          <w:sz w:val="24"/>
        </w:rPr>
        <w:t xml:space="preserve"> Moving on to specific representations of modern-day humans on the evolutionary scale, there was a total of sixty-seven illustrations</w:t>
      </w:r>
      <w:r w:rsidR="00F16004">
        <w:rPr>
          <w:rFonts w:ascii="Times New Roman" w:hAnsi="Times New Roman" w:cs="Times New Roman"/>
          <w:sz w:val="24"/>
        </w:rPr>
        <w:t xml:space="preserve"> compiled from twenty-eight textbooks</w:t>
      </w:r>
      <w:r w:rsidR="00C63BD1">
        <w:rPr>
          <w:rFonts w:ascii="Times New Roman" w:hAnsi="Times New Roman" w:cs="Times New Roman"/>
          <w:sz w:val="24"/>
        </w:rPr>
        <w:t xml:space="preserve"> (Quessada et al., 2008, p.157).</w:t>
      </w:r>
      <w:r w:rsidR="00F16004">
        <w:rPr>
          <w:rFonts w:ascii="Times New Roman" w:eastAsia="Times New Roman" w:hAnsi="Times New Roman" w:cs="Times New Roman"/>
          <w:sz w:val="24"/>
          <w:szCs w:val="24"/>
          <w:lang w:eastAsia="en-CA"/>
        </w:rPr>
        <w:t xml:space="preserve"> After analyzing them all, the researchers found that only three percent “could be identified without ambiguity as being non-occidental (African and Asian)” (Quessada et al., 2008, p.157). To put this in perspective, three percent of sixty-seven only equals two pictures (Quessada et al., 2008, p.157). To make matters even sadder, only one image out of all of them was found to have “three persons from three different ethnic origins” (Quessada et al., 2008, p.157). </w:t>
      </w:r>
      <w:r w:rsidR="00AB37C0">
        <w:rPr>
          <w:rFonts w:ascii="Times New Roman" w:eastAsia="Times New Roman" w:hAnsi="Times New Roman" w:cs="Times New Roman"/>
          <w:sz w:val="24"/>
          <w:szCs w:val="24"/>
          <w:lang w:eastAsia="en-CA"/>
        </w:rPr>
        <w:t xml:space="preserve">In our modern, ethnically diverse world it seems strange to have such skewed representations. Why on Earth would there not be more </w:t>
      </w:r>
      <w:r w:rsidR="00AB37C0">
        <w:rPr>
          <w:rFonts w:ascii="Times New Roman" w:eastAsia="Times New Roman" w:hAnsi="Times New Roman" w:cs="Times New Roman"/>
          <w:sz w:val="24"/>
          <w:szCs w:val="24"/>
          <w:lang w:eastAsia="en-CA"/>
        </w:rPr>
        <w:lastRenderedPageBreak/>
        <w:t>diversity? Quessada, Clément, Oerke, and Valente pose a few theories to answer this question.</w:t>
      </w:r>
      <w:r w:rsidR="004417A9">
        <w:rPr>
          <w:rFonts w:ascii="Times New Roman" w:eastAsia="Times New Roman" w:hAnsi="Times New Roman" w:cs="Times New Roman"/>
          <w:sz w:val="24"/>
          <w:szCs w:val="24"/>
          <w:lang w:eastAsia="en-CA"/>
        </w:rPr>
        <w:t xml:space="preserve"> First, they suggest that it is “a strategy of the textbook publishers to choose illustrations representing the most numerous types of human beings in their country” (Quessada et al., 2008, p.158). Most likely, in countries which have a majority population of </w:t>
      </w:r>
      <w:r w:rsidR="00224312">
        <w:rPr>
          <w:rFonts w:ascii="Times New Roman" w:eastAsia="Times New Roman" w:hAnsi="Times New Roman" w:cs="Times New Roman"/>
          <w:sz w:val="24"/>
          <w:szCs w:val="24"/>
          <w:lang w:eastAsia="en-CA"/>
        </w:rPr>
        <w:t>Caucasians, those same people are the ones who are reading the textbooks. They are unlikely to question the depictions of humans since that is a fair representation of the human</w:t>
      </w:r>
      <w:r w:rsidR="00904CC0">
        <w:rPr>
          <w:rFonts w:ascii="Times New Roman" w:eastAsia="Times New Roman" w:hAnsi="Times New Roman" w:cs="Times New Roman"/>
          <w:sz w:val="24"/>
          <w:szCs w:val="24"/>
          <w:lang w:eastAsia="en-CA"/>
        </w:rPr>
        <w:t>s they come across in real life (Quessada et al., 2008, p.158).</w:t>
      </w:r>
      <w:r w:rsidR="000E2305">
        <w:rPr>
          <w:rFonts w:ascii="Times New Roman" w:eastAsia="Times New Roman" w:hAnsi="Times New Roman" w:cs="Times New Roman"/>
          <w:sz w:val="24"/>
          <w:szCs w:val="24"/>
          <w:lang w:eastAsia="en-CA"/>
        </w:rPr>
        <w:t xml:space="preserve"> Of course, this theory falls apart a little bit when looking at the textbooks from places in Africa. At this point in history there are not that many Caucasian people living in Africa, yet the human representations are of occidental people.</w:t>
      </w:r>
      <w:r w:rsidR="006620D9">
        <w:rPr>
          <w:rFonts w:ascii="Times New Roman" w:eastAsia="Times New Roman" w:hAnsi="Times New Roman" w:cs="Times New Roman"/>
          <w:sz w:val="24"/>
          <w:szCs w:val="24"/>
          <w:lang w:eastAsia="en-CA"/>
        </w:rPr>
        <w:t xml:space="preserve"> The researchers can also explain this. There are some places in Africa which “still use or reproduce European textbooks” which would favour representations of occidental individuals as opposed to any other ethnic background (Quessada et al., 2008, p.158). </w:t>
      </w:r>
      <w:r w:rsidR="00951ED5">
        <w:rPr>
          <w:rFonts w:ascii="Times New Roman" w:eastAsia="Times New Roman" w:hAnsi="Times New Roman" w:cs="Times New Roman"/>
          <w:sz w:val="24"/>
          <w:szCs w:val="24"/>
          <w:lang w:eastAsia="en-CA"/>
        </w:rPr>
        <w:t>Another important aspect to keep in mind, especially when thinking about other countries using European textbooks is that “by the end of the 19</w:t>
      </w:r>
      <w:r w:rsidR="00951ED5" w:rsidRPr="00951ED5">
        <w:rPr>
          <w:rFonts w:ascii="Times New Roman" w:eastAsia="Times New Roman" w:hAnsi="Times New Roman" w:cs="Times New Roman"/>
          <w:sz w:val="24"/>
          <w:szCs w:val="24"/>
          <w:vertAlign w:val="superscript"/>
          <w:lang w:eastAsia="en-CA"/>
        </w:rPr>
        <w:t>th</w:t>
      </w:r>
      <w:r w:rsidR="00951ED5">
        <w:rPr>
          <w:rFonts w:ascii="Times New Roman" w:eastAsia="Times New Roman" w:hAnsi="Times New Roman" w:cs="Times New Roman"/>
          <w:sz w:val="24"/>
          <w:szCs w:val="24"/>
          <w:lang w:eastAsia="en-CA"/>
        </w:rPr>
        <w:t xml:space="preserve"> century and during the first part of the 20</w:t>
      </w:r>
      <w:r w:rsidR="00951ED5" w:rsidRPr="00951ED5">
        <w:rPr>
          <w:rFonts w:ascii="Times New Roman" w:eastAsia="Times New Roman" w:hAnsi="Times New Roman" w:cs="Times New Roman"/>
          <w:sz w:val="24"/>
          <w:szCs w:val="24"/>
          <w:vertAlign w:val="superscript"/>
          <w:lang w:eastAsia="en-CA"/>
        </w:rPr>
        <w:t>th</w:t>
      </w:r>
      <w:r w:rsidR="00951ED5">
        <w:rPr>
          <w:rFonts w:ascii="Times New Roman" w:eastAsia="Times New Roman" w:hAnsi="Times New Roman" w:cs="Times New Roman"/>
          <w:sz w:val="24"/>
          <w:szCs w:val="24"/>
          <w:lang w:eastAsia="en-CA"/>
        </w:rPr>
        <w:t xml:space="preserve"> century, the belief in the superiority of occidental man was very present inside the European scientific community” as Quessada and Clément wrote in 2007 (Quessada et al., 2008, p.158-159).</w:t>
      </w:r>
      <w:r w:rsidR="00AA1C52">
        <w:rPr>
          <w:rFonts w:ascii="Times New Roman" w:eastAsia="Times New Roman" w:hAnsi="Times New Roman" w:cs="Times New Roman"/>
          <w:sz w:val="24"/>
          <w:szCs w:val="24"/>
          <w:lang w:eastAsia="en-CA"/>
        </w:rPr>
        <w:t xml:space="preserve"> The racism was practically indoctrinated and then passed down from generation to generation without question.</w:t>
      </w:r>
      <w:r w:rsidR="00BE69A4">
        <w:rPr>
          <w:rFonts w:ascii="Times New Roman" w:eastAsia="Times New Roman" w:hAnsi="Times New Roman" w:cs="Times New Roman"/>
          <w:sz w:val="24"/>
          <w:szCs w:val="24"/>
          <w:lang w:eastAsia="en-CA"/>
        </w:rPr>
        <w:t xml:space="preserve"> Basically, ethnocentrism took centre stage and has proven to be very difficult to push out.</w:t>
      </w:r>
      <w:r w:rsidR="008E46C8">
        <w:rPr>
          <w:rFonts w:ascii="Times New Roman" w:eastAsia="Times New Roman" w:hAnsi="Times New Roman" w:cs="Times New Roman"/>
          <w:sz w:val="24"/>
          <w:szCs w:val="24"/>
          <w:lang w:eastAsia="en-CA"/>
        </w:rPr>
        <w:t xml:space="preserve"> Adding on to this ethnocentric view point, sexism was also added in. The ideal human could not just be a Caucasian individual, they also had to be male because, once again, at the turn of the century, men were the superior sex.</w:t>
      </w:r>
    </w:p>
    <w:p w14:paraId="2A4B4184" w14:textId="3D34DF87" w:rsidR="008E46C8" w:rsidRDefault="008E46C8" w:rsidP="00F16004">
      <w:pPr>
        <w:spacing w:line="480" w:lineRule="auto"/>
        <w:rPr>
          <w:rFonts w:ascii="Times New Roman" w:eastAsia="Times New Roman" w:hAnsi="Times New Roman" w:cs="Times New Roman"/>
          <w:sz w:val="24"/>
          <w:szCs w:val="24"/>
          <w:lang w:eastAsia="en-CA"/>
        </w:rPr>
      </w:pPr>
      <w:r>
        <w:rPr>
          <w:rFonts w:ascii="Times New Roman" w:eastAsia="Times New Roman" w:hAnsi="Times New Roman" w:cs="Times New Roman"/>
          <w:sz w:val="24"/>
          <w:szCs w:val="24"/>
          <w:lang w:eastAsia="en-CA"/>
        </w:rPr>
        <w:tab/>
      </w:r>
      <w:r w:rsidR="00BD4A78">
        <w:rPr>
          <w:rFonts w:ascii="Times New Roman" w:eastAsia="Times New Roman" w:hAnsi="Times New Roman" w:cs="Times New Roman"/>
          <w:sz w:val="24"/>
          <w:szCs w:val="24"/>
          <w:lang w:eastAsia="en-CA"/>
        </w:rPr>
        <w:t xml:space="preserve">To make the bias abundantly clear, I will give the percentages. To start with, there were two hundred and three images of individuals from the genus </w:t>
      </w:r>
      <w:r w:rsidR="00BD4A78">
        <w:rPr>
          <w:rFonts w:ascii="Times New Roman" w:eastAsia="Times New Roman" w:hAnsi="Times New Roman" w:cs="Times New Roman"/>
          <w:i/>
          <w:sz w:val="24"/>
          <w:szCs w:val="24"/>
          <w:lang w:eastAsia="en-CA"/>
        </w:rPr>
        <w:t>Homo</w:t>
      </w:r>
      <w:r w:rsidR="00BD4A78">
        <w:rPr>
          <w:rFonts w:ascii="Times New Roman" w:eastAsia="Times New Roman" w:hAnsi="Times New Roman" w:cs="Times New Roman"/>
          <w:sz w:val="24"/>
          <w:szCs w:val="24"/>
          <w:lang w:eastAsia="en-CA"/>
        </w:rPr>
        <w:t xml:space="preserve"> from a total of thirty textbooks (Quessada et al., 2008, p.151). Looking at all of those images it was decided that forty-</w:t>
      </w:r>
      <w:r w:rsidR="00BD4A78">
        <w:rPr>
          <w:rFonts w:ascii="Times New Roman" w:eastAsia="Times New Roman" w:hAnsi="Times New Roman" w:cs="Times New Roman"/>
          <w:sz w:val="24"/>
          <w:szCs w:val="24"/>
          <w:lang w:eastAsia="en-CA"/>
        </w:rPr>
        <w:lastRenderedPageBreak/>
        <w:t>five percent of them were indistinguishable as male or female, mostly because they were of unlabelled skeletons or just a skull (Quessada et al., 2008, p.151).</w:t>
      </w:r>
      <w:r w:rsidR="00662C8D">
        <w:rPr>
          <w:rFonts w:ascii="Times New Roman" w:eastAsia="Times New Roman" w:hAnsi="Times New Roman" w:cs="Times New Roman"/>
          <w:sz w:val="24"/>
          <w:szCs w:val="24"/>
          <w:lang w:eastAsia="en-CA"/>
        </w:rPr>
        <w:t xml:space="preserve"> At an almost equivalent percent, male humans were shown in the images at forty-four percent (Quessada et al., 2008, p.151). That leaves a pitiful eleven percent of the images which contained an identified female human (Quessada et al., 2008, p.151). Looking at individual countries </w:t>
      </w:r>
      <w:r w:rsidR="0058509F">
        <w:rPr>
          <w:rFonts w:ascii="Times New Roman" w:eastAsia="Times New Roman" w:hAnsi="Times New Roman" w:cs="Times New Roman"/>
          <w:sz w:val="24"/>
          <w:szCs w:val="24"/>
          <w:lang w:eastAsia="en-CA"/>
        </w:rPr>
        <w:t xml:space="preserve">there was somewhat of a scale, except that there were no textbooks which contained only female examples. </w:t>
      </w:r>
      <w:r w:rsidR="00C84347">
        <w:rPr>
          <w:rFonts w:ascii="Times New Roman" w:eastAsia="Times New Roman" w:hAnsi="Times New Roman" w:cs="Times New Roman"/>
          <w:sz w:val="24"/>
          <w:szCs w:val="24"/>
          <w:lang w:eastAsia="en-CA"/>
        </w:rPr>
        <w:t>Taking the most diverse position was Finland whose three textbooks had “a balanced amount of the two genders” (Quessada et al., 2008, p.151). Interesting to remember that Finland was also the producer of the textbook which had two non-occidental figures shown individually, as I mentioned earlier (Quessada et al., 2008, p.153).</w:t>
      </w:r>
      <w:r w:rsidR="00EB287A">
        <w:rPr>
          <w:rFonts w:ascii="Times New Roman" w:eastAsia="Times New Roman" w:hAnsi="Times New Roman" w:cs="Times New Roman"/>
          <w:sz w:val="24"/>
          <w:szCs w:val="24"/>
          <w:lang w:eastAsia="en-CA"/>
        </w:rPr>
        <w:t xml:space="preserve"> On the other end of the scale were Senegal, Romania, and Lebanon, none of which contained a single image of a woman (Quessada et al., 2008, p.151).</w:t>
      </w:r>
      <w:r w:rsidR="00206D2C">
        <w:rPr>
          <w:rFonts w:ascii="Times New Roman" w:eastAsia="Times New Roman" w:hAnsi="Times New Roman" w:cs="Times New Roman"/>
          <w:sz w:val="24"/>
          <w:szCs w:val="24"/>
          <w:lang w:eastAsia="en-CA"/>
        </w:rPr>
        <w:t xml:space="preserve"> Rounding out the middle were countries like Estonia, Hungary, Germany, and Poland who did have images of women, but very few (Quessada et al., 2008, p.151).</w:t>
      </w:r>
      <w:r w:rsidR="00210189">
        <w:rPr>
          <w:rFonts w:ascii="Times New Roman" w:eastAsia="Times New Roman" w:hAnsi="Times New Roman" w:cs="Times New Roman"/>
          <w:sz w:val="24"/>
          <w:szCs w:val="24"/>
          <w:lang w:eastAsia="en-CA"/>
        </w:rPr>
        <w:t xml:space="preserve"> Furthermore, </w:t>
      </w:r>
      <w:r w:rsidR="00716372">
        <w:rPr>
          <w:rFonts w:ascii="Times New Roman" w:eastAsia="Times New Roman" w:hAnsi="Times New Roman" w:cs="Times New Roman"/>
          <w:sz w:val="24"/>
          <w:szCs w:val="24"/>
          <w:lang w:eastAsia="en-CA"/>
        </w:rPr>
        <w:t>looking at the timelines and evolutionary trees there was a total of sixty-seven humans depicted (Quessada et al., 2008, p.153).</w:t>
      </w:r>
      <w:r w:rsidR="00EF6EBB">
        <w:rPr>
          <w:rFonts w:ascii="Times New Roman" w:eastAsia="Times New Roman" w:hAnsi="Times New Roman" w:cs="Times New Roman"/>
          <w:sz w:val="24"/>
          <w:szCs w:val="24"/>
          <w:lang w:eastAsia="en-CA"/>
        </w:rPr>
        <w:t xml:space="preserve"> As seen in their figure 4, they classified all of these images into nine categories; Nude man without beard, Nude man with beard, Man dressed in suit, Man dressed in other than suit, Couple, Group of persons, Shadow sex unidentifiable, Brain, and Skull (Quessada et al., 2008, p.154). Notice that none of the categories indicated an image only contained a woman (Quessada et al., 2008, p.153-154).</w:t>
      </w:r>
      <w:r w:rsidR="000B5D9D">
        <w:rPr>
          <w:rFonts w:ascii="Times New Roman" w:eastAsia="Times New Roman" w:hAnsi="Times New Roman" w:cs="Times New Roman"/>
          <w:sz w:val="24"/>
          <w:szCs w:val="24"/>
          <w:lang w:eastAsia="en-CA"/>
        </w:rPr>
        <w:t xml:space="preserve"> As a final count “only 6% of human beings presented in this context were females” which definitely falls behind the representation that men get (Quessada et al., 2008, p.154). As a true patriarchal and sexist representation of society, both in the past and at times, today “the great maj</w:t>
      </w:r>
      <w:r w:rsidR="0005704E">
        <w:rPr>
          <w:rFonts w:ascii="Times New Roman" w:eastAsia="Times New Roman" w:hAnsi="Times New Roman" w:cs="Times New Roman"/>
          <w:sz w:val="24"/>
          <w:szCs w:val="24"/>
          <w:lang w:eastAsia="en-CA"/>
        </w:rPr>
        <w:t xml:space="preserve">ority of the analyzed textbooks…ended [biological evolution] with a male </w:t>
      </w:r>
      <w:r w:rsidR="0005704E">
        <w:rPr>
          <w:rFonts w:ascii="Times New Roman" w:eastAsia="Times New Roman" w:hAnsi="Times New Roman" w:cs="Times New Roman"/>
          <w:i/>
          <w:sz w:val="24"/>
          <w:szCs w:val="24"/>
          <w:lang w:eastAsia="en-CA"/>
        </w:rPr>
        <w:t xml:space="preserve">Homo sapiens </w:t>
      </w:r>
      <w:r w:rsidR="0005704E">
        <w:rPr>
          <w:rFonts w:ascii="Times New Roman" w:eastAsia="Times New Roman" w:hAnsi="Times New Roman" w:cs="Times New Roman"/>
          <w:sz w:val="24"/>
          <w:szCs w:val="24"/>
          <w:lang w:eastAsia="en-CA"/>
        </w:rPr>
        <w:t xml:space="preserve">(Quessada et al., 2008, </w:t>
      </w:r>
      <w:r w:rsidR="0005704E">
        <w:rPr>
          <w:rFonts w:ascii="Times New Roman" w:eastAsia="Times New Roman" w:hAnsi="Times New Roman" w:cs="Times New Roman"/>
          <w:sz w:val="24"/>
          <w:szCs w:val="24"/>
          <w:lang w:eastAsia="en-CA"/>
        </w:rPr>
        <w:lastRenderedPageBreak/>
        <w:t xml:space="preserve">p.154). </w:t>
      </w:r>
      <w:r w:rsidR="00C92EAA">
        <w:rPr>
          <w:rFonts w:ascii="Times New Roman" w:eastAsia="Times New Roman" w:hAnsi="Times New Roman" w:cs="Times New Roman"/>
          <w:sz w:val="24"/>
          <w:szCs w:val="24"/>
          <w:lang w:eastAsia="en-CA"/>
        </w:rPr>
        <w:t>What these researchers found in the results of their study was that “…behind the apparent objectivity of the familiar scientific images related to human evolution, there are some implicit values” (Quessada et al., 2008, p.158). Considering the fact that “in 30% of the textbooks women did not appear at all” it is obvious who is the most valued in this society (Quessada et al., 2008, p.158).</w:t>
      </w:r>
      <w:r w:rsidR="00EE32B8">
        <w:rPr>
          <w:rFonts w:ascii="Times New Roman" w:eastAsia="Times New Roman" w:hAnsi="Times New Roman" w:cs="Times New Roman"/>
          <w:sz w:val="24"/>
          <w:szCs w:val="24"/>
          <w:lang w:eastAsia="en-CA"/>
        </w:rPr>
        <w:t xml:space="preserve"> Through both this “ethnic disequilibrium” and “gender disequilibrium” the researchers proposed two hypotheses (Quessada et al., 2008, p.158-159).</w:t>
      </w:r>
      <w:r w:rsidR="0012143D">
        <w:rPr>
          <w:rFonts w:ascii="Times New Roman" w:eastAsia="Times New Roman" w:hAnsi="Times New Roman" w:cs="Times New Roman"/>
          <w:sz w:val="24"/>
          <w:szCs w:val="24"/>
          <w:lang w:eastAsia="en-CA"/>
        </w:rPr>
        <w:t xml:space="preserve"> The first being that “the dominance of white males in the textbooks resulted from the inertia of the diffusion of scientific knowledge, i.e., we still go on using the same unrepresentative images of human beings for reasons of unquestioned tradition</w:t>
      </w:r>
      <w:r w:rsidR="004A0F8B">
        <w:rPr>
          <w:rFonts w:ascii="Times New Roman" w:eastAsia="Times New Roman" w:hAnsi="Times New Roman" w:cs="Times New Roman"/>
          <w:sz w:val="24"/>
          <w:szCs w:val="24"/>
          <w:lang w:eastAsia="en-CA"/>
        </w:rPr>
        <w:t>” (Quessada et al., 2008, p.159). The second hypothesis was that “the obstacle of occidental ethnocentrism is still an issue. Until now it has been difficult to think of images of human evolution that do not lead to a white male” (Quessada et al., 2008, p.159).</w:t>
      </w:r>
    </w:p>
    <w:p w14:paraId="628F704C" w14:textId="3700954F" w:rsidR="00F67896" w:rsidRDefault="00BC6ECB" w:rsidP="00F16004">
      <w:pPr>
        <w:spacing w:line="480" w:lineRule="auto"/>
        <w:rPr>
          <w:rFonts w:ascii="Times New Roman" w:eastAsia="Times New Roman" w:hAnsi="Times New Roman" w:cs="Times New Roman"/>
          <w:sz w:val="24"/>
          <w:szCs w:val="24"/>
          <w:lang w:eastAsia="en-CA"/>
        </w:rPr>
      </w:pPr>
      <w:r>
        <w:rPr>
          <w:rFonts w:ascii="Times New Roman" w:eastAsia="Times New Roman" w:hAnsi="Times New Roman" w:cs="Times New Roman"/>
          <w:sz w:val="24"/>
          <w:szCs w:val="24"/>
          <w:lang w:eastAsia="en-CA"/>
        </w:rPr>
        <w:tab/>
        <w:t xml:space="preserve">Besides </w:t>
      </w:r>
      <w:r w:rsidR="008B1C4C">
        <w:rPr>
          <w:rFonts w:ascii="Times New Roman" w:eastAsia="Times New Roman" w:hAnsi="Times New Roman" w:cs="Times New Roman"/>
          <w:sz w:val="24"/>
          <w:szCs w:val="24"/>
          <w:lang w:eastAsia="en-CA"/>
        </w:rPr>
        <w:t>images in textbooks there has also been sexism in</w:t>
      </w:r>
      <w:r w:rsidR="008047AE">
        <w:rPr>
          <w:rFonts w:ascii="Times New Roman" w:eastAsia="Times New Roman" w:hAnsi="Times New Roman" w:cs="Times New Roman"/>
          <w:sz w:val="24"/>
          <w:szCs w:val="24"/>
          <w:lang w:eastAsia="en-CA"/>
        </w:rPr>
        <w:t xml:space="preserve"> theories and hypotheses from the field. Once again, assumptions come into play.</w:t>
      </w:r>
      <w:r w:rsidR="003101EE">
        <w:rPr>
          <w:rFonts w:ascii="Times New Roman" w:eastAsia="Times New Roman" w:hAnsi="Times New Roman" w:cs="Times New Roman"/>
          <w:sz w:val="24"/>
          <w:szCs w:val="24"/>
          <w:lang w:eastAsia="en-CA"/>
        </w:rPr>
        <w:t xml:space="preserve"> In the beginning there was the idea that man was the hunter and that women were child bearers who also looked after the young offspring. Sometimes they would perform simple tasks but basically, they took care of the children. This theory was accepted for years and never really questioned. The sexist society is to thank for that. The societal views at the time very much influenced the theorists and they projected onto the past.</w:t>
      </w:r>
      <w:r w:rsidR="008047AE">
        <w:rPr>
          <w:rFonts w:ascii="Times New Roman" w:eastAsia="Times New Roman" w:hAnsi="Times New Roman" w:cs="Times New Roman"/>
          <w:sz w:val="24"/>
          <w:szCs w:val="24"/>
          <w:lang w:eastAsia="en-CA"/>
        </w:rPr>
        <w:t xml:space="preserve"> However</w:t>
      </w:r>
      <w:r w:rsidR="004345A4">
        <w:rPr>
          <w:rFonts w:ascii="Times New Roman" w:eastAsia="Times New Roman" w:hAnsi="Times New Roman" w:cs="Times New Roman"/>
          <w:sz w:val="24"/>
          <w:szCs w:val="24"/>
          <w:lang w:eastAsia="en-CA"/>
        </w:rPr>
        <w:t>, in the more recent decades</w:t>
      </w:r>
      <w:r w:rsidR="008047AE">
        <w:rPr>
          <w:rFonts w:ascii="Times New Roman" w:eastAsia="Times New Roman" w:hAnsi="Times New Roman" w:cs="Times New Roman"/>
          <w:sz w:val="24"/>
          <w:szCs w:val="24"/>
          <w:lang w:eastAsia="en-CA"/>
        </w:rPr>
        <w:t xml:space="preserve"> there has been a push by the majority of the field towards </w:t>
      </w:r>
      <w:r w:rsidR="004345A4">
        <w:rPr>
          <w:rFonts w:ascii="Times New Roman" w:eastAsia="Times New Roman" w:hAnsi="Times New Roman" w:cs="Times New Roman"/>
          <w:sz w:val="24"/>
          <w:szCs w:val="24"/>
          <w:lang w:eastAsia="en-CA"/>
        </w:rPr>
        <w:t xml:space="preserve">proving that theory wrong. Looking at modern-day hunter-gatherer groups one can see that </w:t>
      </w:r>
      <w:r w:rsidR="003E376F">
        <w:rPr>
          <w:rFonts w:ascii="Times New Roman" w:eastAsia="Times New Roman" w:hAnsi="Times New Roman" w:cs="Times New Roman"/>
          <w:sz w:val="24"/>
          <w:szCs w:val="24"/>
          <w:lang w:eastAsia="en-CA"/>
        </w:rPr>
        <w:t>while women d</w:t>
      </w:r>
      <w:r w:rsidR="000D5940">
        <w:rPr>
          <w:rFonts w:ascii="Times New Roman" w:eastAsia="Times New Roman" w:hAnsi="Times New Roman" w:cs="Times New Roman"/>
          <w:sz w:val="24"/>
          <w:szCs w:val="24"/>
          <w:lang w:eastAsia="en-CA"/>
        </w:rPr>
        <w:t>o perform these duties they</w:t>
      </w:r>
      <w:r w:rsidR="003E376F">
        <w:rPr>
          <w:rFonts w:ascii="Times New Roman" w:eastAsia="Times New Roman" w:hAnsi="Times New Roman" w:cs="Times New Roman"/>
          <w:sz w:val="24"/>
          <w:szCs w:val="24"/>
          <w:lang w:eastAsia="en-CA"/>
        </w:rPr>
        <w:t xml:space="preserve"> can</w:t>
      </w:r>
      <w:r w:rsidR="000D5940">
        <w:rPr>
          <w:rFonts w:ascii="Times New Roman" w:eastAsia="Times New Roman" w:hAnsi="Times New Roman" w:cs="Times New Roman"/>
          <w:sz w:val="24"/>
          <w:szCs w:val="24"/>
          <w:lang w:eastAsia="en-CA"/>
        </w:rPr>
        <w:t xml:space="preserve"> also</w:t>
      </w:r>
      <w:r w:rsidR="003E376F">
        <w:rPr>
          <w:rFonts w:ascii="Times New Roman" w:eastAsia="Times New Roman" w:hAnsi="Times New Roman" w:cs="Times New Roman"/>
          <w:sz w:val="24"/>
          <w:szCs w:val="24"/>
          <w:lang w:eastAsia="en-CA"/>
        </w:rPr>
        <w:t xml:space="preserve"> play an integral part in hunting and providing for their families the same as the men do.</w:t>
      </w:r>
      <w:r w:rsidR="0081377C">
        <w:rPr>
          <w:rFonts w:ascii="Times New Roman" w:eastAsia="Times New Roman" w:hAnsi="Times New Roman" w:cs="Times New Roman"/>
          <w:sz w:val="24"/>
          <w:szCs w:val="24"/>
          <w:lang w:eastAsia="en-CA"/>
        </w:rPr>
        <w:t xml:space="preserve"> Ape groups such as gorillas and chimpanzees also share the work load between males and females however male gorillas tend to bring back more meat.</w:t>
      </w:r>
      <w:r w:rsidR="00D91353">
        <w:rPr>
          <w:rFonts w:ascii="Times New Roman" w:eastAsia="Times New Roman" w:hAnsi="Times New Roman" w:cs="Times New Roman"/>
          <w:sz w:val="24"/>
          <w:szCs w:val="24"/>
          <w:lang w:eastAsia="en-CA"/>
        </w:rPr>
        <w:t xml:space="preserve"> As I said before, one has to be careful when comparing modern-day </w:t>
      </w:r>
      <w:r w:rsidR="00D91353">
        <w:rPr>
          <w:rFonts w:ascii="Times New Roman" w:eastAsia="Times New Roman" w:hAnsi="Times New Roman" w:cs="Times New Roman"/>
          <w:sz w:val="24"/>
          <w:szCs w:val="24"/>
          <w:lang w:eastAsia="en-CA"/>
        </w:rPr>
        <w:lastRenderedPageBreak/>
        <w:t>groups to the past because even though they are similar we do not actually know how they acted and what their lifestyle was like. We can only guess and make assumptions based on what we know from groups of today.</w:t>
      </w:r>
      <w:r w:rsidR="00F24CA4">
        <w:rPr>
          <w:rFonts w:ascii="Times New Roman" w:eastAsia="Times New Roman" w:hAnsi="Times New Roman" w:cs="Times New Roman"/>
          <w:sz w:val="24"/>
          <w:szCs w:val="24"/>
          <w:lang w:eastAsia="en-CA"/>
        </w:rPr>
        <w:t xml:space="preserve"> Based on some of these observations the grandmothering hypothesis has come about.</w:t>
      </w:r>
      <w:r w:rsidR="004F49FB">
        <w:rPr>
          <w:rFonts w:ascii="Times New Roman" w:eastAsia="Times New Roman" w:hAnsi="Times New Roman" w:cs="Times New Roman"/>
          <w:sz w:val="24"/>
          <w:szCs w:val="24"/>
          <w:lang w:eastAsia="en-CA"/>
        </w:rPr>
        <w:t xml:space="preserve"> This theory directly challenges the idea that man the hunter was solely relied upon for the majority of food. </w:t>
      </w:r>
      <w:r w:rsidR="0003286C">
        <w:rPr>
          <w:rFonts w:ascii="Times New Roman" w:eastAsia="Times New Roman" w:hAnsi="Times New Roman" w:cs="Times New Roman"/>
          <w:sz w:val="24"/>
          <w:szCs w:val="24"/>
          <w:lang w:eastAsia="en-CA"/>
        </w:rPr>
        <w:t>Obviously, hunting for meat and therefore live animals is not as successful as digging up plants. The plant does not run away or put up a fight. Senior members of the group, grandmothers particularly are of no use to their group at that stage of their life. They can no longer provide offspring, but they can still forage for food. It never hurts to have another individual gathering provisions.</w:t>
      </w:r>
      <w:r w:rsidR="00D43D26">
        <w:rPr>
          <w:rFonts w:ascii="Times New Roman" w:eastAsia="Times New Roman" w:hAnsi="Times New Roman" w:cs="Times New Roman"/>
          <w:sz w:val="24"/>
          <w:szCs w:val="24"/>
          <w:lang w:eastAsia="en-CA"/>
        </w:rPr>
        <w:t xml:space="preserve"> This behaviour has been observed in modern-day hunter-gatherer groups in fact (O’Connell, Hawkes and Burton Jones, 1998, p.465).</w:t>
      </w:r>
      <w:r w:rsidR="00A357D1">
        <w:rPr>
          <w:rFonts w:ascii="Times New Roman" w:eastAsia="Times New Roman" w:hAnsi="Times New Roman" w:cs="Times New Roman"/>
          <w:sz w:val="24"/>
          <w:szCs w:val="24"/>
          <w:lang w:eastAsia="en-CA"/>
        </w:rPr>
        <w:t xml:space="preserve"> Once again, assuming past groups act like modern groups is a big leap but since older female individuals have been found, presumably they were doing something to help their group and not just sitting around doing nothing all day.</w:t>
      </w:r>
      <w:r w:rsidR="005D6D70">
        <w:rPr>
          <w:rFonts w:ascii="Times New Roman" w:eastAsia="Times New Roman" w:hAnsi="Times New Roman" w:cs="Times New Roman"/>
          <w:sz w:val="24"/>
          <w:szCs w:val="24"/>
          <w:lang w:eastAsia="en-CA"/>
        </w:rPr>
        <w:t xml:space="preserve"> These older women can actually play a very important role in their society.</w:t>
      </w:r>
      <w:r w:rsidR="00D740DE">
        <w:rPr>
          <w:rFonts w:ascii="Times New Roman" w:eastAsia="Times New Roman" w:hAnsi="Times New Roman" w:cs="Times New Roman"/>
          <w:sz w:val="24"/>
          <w:szCs w:val="24"/>
          <w:lang w:eastAsia="en-CA"/>
        </w:rPr>
        <w:t xml:space="preserve"> By providing food for children, usually grandchildren they help out the mothers of those children, providing both with a food source which may be difficult to acquire. Either the mother does not have the time to get it because she is nursing or otherwise taking care of her children, or the children are too young to gather the resource themselves yet and therefore the mother cannot waste time getting some for herself while the children do nothing (O’Connell, Hawkes and Burton Jones, 1998, p.465).</w:t>
      </w:r>
      <w:r w:rsidR="00AC72F9">
        <w:rPr>
          <w:rFonts w:ascii="Times New Roman" w:eastAsia="Times New Roman" w:hAnsi="Times New Roman" w:cs="Times New Roman"/>
          <w:sz w:val="24"/>
          <w:szCs w:val="24"/>
          <w:lang w:eastAsia="en-CA"/>
        </w:rPr>
        <w:t xml:space="preserve"> This system also means that the older members of the group have something to live for and the younger members of the group have a reason to protect and keep the senior members alive (O’Connell, Hawkes and Burton Jones, 1998, p.465).</w:t>
      </w:r>
      <w:r w:rsidR="00F67896">
        <w:rPr>
          <w:rFonts w:ascii="Times New Roman" w:eastAsia="Times New Roman" w:hAnsi="Times New Roman" w:cs="Times New Roman"/>
          <w:sz w:val="24"/>
          <w:szCs w:val="24"/>
          <w:lang w:eastAsia="en-CA"/>
        </w:rPr>
        <w:t xml:space="preserve"> This also ties in with the man the hunter theory because that theory puts a lot of importance and emphasis on the gathering of meat and not necessarily the other things that come with it</w:t>
      </w:r>
      <w:r w:rsidR="00505816">
        <w:rPr>
          <w:rFonts w:ascii="Times New Roman" w:eastAsia="Times New Roman" w:hAnsi="Times New Roman" w:cs="Times New Roman"/>
          <w:sz w:val="24"/>
          <w:szCs w:val="24"/>
          <w:lang w:eastAsia="en-CA"/>
        </w:rPr>
        <w:t>,</w:t>
      </w:r>
      <w:r w:rsidR="00F67896">
        <w:rPr>
          <w:rFonts w:ascii="Times New Roman" w:eastAsia="Times New Roman" w:hAnsi="Times New Roman" w:cs="Times New Roman"/>
          <w:sz w:val="24"/>
          <w:szCs w:val="24"/>
          <w:lang w:eastAsia="en-CA"/>
        </w:rPr>
        <w:t xml:space="preserve"> like how food sources </w:t>
      </w:r>
      <w:r w:rsidR="00F67896">
        <w:rPr>
          <w:rFonts w:ascii="Times New Roman" w:eastAsia="Times New Roman" w:hAnsi="Times New Roman" w:cs="Times New Roman"/>
          <w:sz w:val="24"/>
          <w:szCs w:val="24"/>
          <w:lang w:eastAsia="en-CA"/>
        </w:rPr>
        <w:lastRenderedPageBreak/>
        <w:t>are shared and why they are shared (Stanford, 1999, p.</w:t>
      </w:r>
      <w:r w:rsidR="009A31FB">
        <w:rPr>
          <w:rFonts w:ascii="Times New Roman" w:eastAsia="Times New Roman" w:hAnsi="Times New Roman" w:cs="Times New Roman"/>
          <w:sz w:val="24"/>
          <w:szCs w:val="24"/>
          <w:lang w:eastAsia="en-CA"/>
        </w:rPr>
        <w:t>11).</w:t>
      </w:r>
      <w:r w:rsidR="00505816">
        <w:rPr>
          <w:rFonts w:ascii="Times New Roman" w:eastAsia="Times New Roman" w:hAnsi="Times New Roman" w:cs="Times New Roman"/>
          <w:sz w:val="24"/>
          <w:szCs w:val="24"/>
          <w:lang w:eastAsia="en-CA"/>
        </w:rPr>
        <w:t xml:space="preserve"> A lot of importance is placed on the idea that because men are the ones who </w:t>
      </w:r>
      <w:r w:rsidR="00401BFB">
        <w:rPr>
          <w:rFonts w:ascii="Times New Roman" w:eastAsia="Times New Roman" w:hAnsi="Times New Roman" w:cs="Times New Roman"/>
          <w:sz w:val="24"/>
          <w:szCs w:val="24"/>
          <w:lang w:eastAsia="en-CA"/>
        </w:rPr>
        <w:t>get the meat and that they are also the ones who hold the most power because of it. I would like to point out though, that women have a central part to play in their society. As Stanford says “…women have spheres of influence that may simply differ from the areas in which men rule” (1999, p.203).</w:t>
      </w:r>
      <w:r w:rsidR="00487280">
        <w:rPr>
          <w:rFonts w:ascii="Times New Roman" w:eastAsia="Times New Roman" w:hAnsi="Times New Roman" w:cs="Times New Roman"/>
          <w:sz w:val="24"/>
          <w:szCs w:val="24"/>
          <w:lang w:eastAsia="en-CA"/>
        </w:rPr>
        <w:t xml:space="preserve"> Adr</w:t>
      </w:r>
      <w:r w:rsidR="009517FC">
        <w:rPr>
          <w:rFonts w:ascii="Times New Roman" w:eastAsia="Times New Roman" w:hAnsi="Times New Roman" w:cs="Times New Roman"/>
          <w:sz w:val="24"/>
          <w:szCs w:val="24"/>
          <w:lang w:eastAsia="en-CA"/>
        </w:rPr>
        <w:t>ienne Zihlman gives the rather sexist viewpoint of what this time was like for women</w:t>
      </w:r>
      <w:r w:rsidR="00487280">
        <w:rPr>
          <w:rFonts w:ascii="Times New Roman" w:eastAsia="Times New Roman" w:hAnsi="Times New Roman" w:cs="Times New Roman"/>
          <w:sz w:val="24"/>
          <w:szCs w:val="24"/>
          <w:lang w:eastAsia="en-CA"/>
        </w:rPr>
        <w:t>,</w:t>
      </w:r>
      <w:r w:rsidR="009517FC">
        <w:rPr>
          <w:rFonts w:ascii="Times New Roman" w:eastAsia="Times New Roman" w:hAnsi="Times New Roman" w:cs="Times New Roman"/>
          <w:sz w:val="24"/>
          <w:szCs w:val="24"/>
          <w:lang w:eastAsia="en-CA"/>
        </w:rPr>
        <w:t xml:space="preserve"> based on the man the hunter theory, writi</w:t>
      </w:r>
      <w:r w:rsidR="00487280">
        <w:rPr>
          <w:rFonts w:ascii="Times New Roman" w:eastAsia="Times New Roman" w:hAnsi="Times New Roman" w:cs="Times New Roman"/>
          <w:sz w:val="24"/>
          <w:szCs w:val="24"/>
          <w:lang w:eastAsia="en-CA"/>
        </w:rPr>
        <w:t>ng that “there isn’t much to elaborate upon about the picture of women; it was drawn with disappearing ink”</w:t>
      </w:r>
      <w:r w:rsidR="004C6536">
        <w:rPr>
          <w:rFonts w:ascii="Times New Roman" w:eastAsia="Times New Roman" w:hAnsi="Times New Roman" w:cs="Times New Roman"/>
          <w:sz w:val="24"/>
          <w:szCs w:val="24"/>
          <w:lang w:eastAsia="en-CA"/>
        </w:rPr>
        <w:t xml:space="preserve"> (1987, p.12). Basically</w:t>
      </w:r>
      <w:r w:rsidR="009517FC">
        <w:rPr>
          <w:rFonts w:ascii="Times New Roman" w:eastAsia="Times New Roman" w:hAnsi="Times New Roman" w:cs="Times New Roman"/>
          <w:sz w:val="24"/>
          <w:szCs w:val="24"/>
          <w:lang w:eastAsia="en-CA"/>
        </w:rPr>
        <w:t>,</w:t>
      </w:r>
      <w:r w:rsidR="004C6536">
        <w:rPr>
          <w:rFonts w:ascii="Times New Roman" w:eastAsia="Times New Roman" w:hAnsi="Times New Roman" w:cs="Times New Roman"/>
          <w:sz w:val="24"/>
          <w:szCs w:val="24"/>
          <w:lang w:eastAsia="en-CA"/>
        </w:rPr>
        <w:t xml:space="preserve"> the role of women was simplified to staying at the home base and “losing estrus, in order to be continually sexually receptive, thereby doing </w:t>
      </w:r>
      <w:r w:rsidR="004C6536">
        <w:rPr>
          <w:rFonts w:ascii="Times New Roman" w:eastAsia="Times New Roman" w:hAnsi="Times New Roman" w:cs="Times New Roman"/>
          <w:i/>
          <w:sz w:val="24"/>
          <w:szCs w:val="24"/>
          <w:lang w:eastAsia="en-CA"/>
        </w:rPr>
        <w:t xml:space="preserve">their </w:t>
      </w:r>
      <w:r w:rsidR="004C6536">
        <w:rPr>
          <w:rFonts w:ascii="Times New Roman" w:eastAsia="Times New Roman" w:hAnsi="Times New Roman" w:cs="Times New Roman"/>
          <w:sz w:val="24"/>
          <w:szCs w:val="24"/>
          <w:lang w:eastAsia="en-CA"/>
        </w:rPr>
        <w:t>part to reduce sexual chaos”</w:t>
      </w:r>
      <w:r w:rsidR="009517FC">
        <w:rPr>
          <w:rFonts w:ascii="Times New Roman" w:eastAsia="Times New Roman" w:hAnsi="Times New Roman" w:cs="Times New Roman"/>
          <w:sz w:val="24"/>
          <w:szCs w:val="24"/>
          <w:lang w:eastAsia="en-CA"/>
        </w:rPr>
        <w:t xml:space="preserve"> (Zihlman, 1987, p.12).</w:t>
      </w:r>
      <w:r w:rsidR="000512AF">
        <w:rPr>
          <w:rFonts w:ascii="Times New Roman" w:eastAsia="Times New Roman" w:hAnsi="Times New Roman" w:cs="Times New Roman"/>
          <w:sz w:val="24"/>
          <w:szCs w:val="24"/>
          <w:lang w:eastAsia="en-CA"/>
        </w:rPr>
        <w:t xml:space="preserve"> Moving on she explains that the 1970s is when the pushback from the anthropology community really started ag</w:t>
      </w:r>
      <w:r w:rsidR="00D31A99">
        <w:rPr>
          <w:rFonts w:ascii="Times New Roman" w:eastAsia="Times New Roman" w:hAnsi="Times New Roman" w:cs="Times New Roman"/>
          <w:sz w:val="24"/>
          <w:szCs w:val="24"/>
          <w:lang w:eastAsia="en-CA"/>
        </w:rPr>
        <w:t>ainst the man the hunter theory (Zihlman, 1987, p.12).</w:t>
      </w:r>
      <w:r w:rsidR="00083762">
        <w:rPr>
          <w:rFonts w:ascii="Times New Roman" w:eastAsia="Times New Roman" w:hAnsi="Times New Roman" w:cs="Times New Roman"/>
          <w:sz w:val="24"/>
          <w:szCs w:val="24"/>
          <w:lang w:eastAsia="en-CA"/>
        </w:rPr>
        <w:t xml:space="preserve"> Women were not just sitting idly by and doing next to nothing, they were contributing. Just how much they were contributing is still up for debate, which brings me to my third point.</w:t>
      </w:r>
    </w:p>
    <w:p w14:paraId="2C6CCDF1" w14:textId="6F157CB1" w:rsidR="00083762" w:rsidRDefault="00083762" w:rsidP="00F16004">
      <w:pPr>
        <w:spacing w:line="480" w:lineRule="auto"/>
        <w:rPr>
          <w:rFonts w:ascii="Times New Roman" w:eastAsia="Times New Roman" w:hAnsi="Times New Roman" w:cs="Times New Roman"/>
          <w:sz w:val="24"/>
          <w:szCs w:val="24"/>
          <w:lang w:eastAsia="en-CA"/>
        </w:rPr>
      </w:pPr>
      <w:r>
        <w:rPr>
          <w:rFonts w:ascii="Times New Roman" w:eastAsia="Times New Roman" w:hAnsi="Times New Roman" w:cs="Times New Roman"/>
          <w:sz w:val="24"/>
          <w:szCs w:val="24"/>
          <w:lang w:eastAsia="en-CA"/>
        </w:rPr>
        <w:tab/>
        <w:t xml:space="preserve">Just because something cannot be see does not mean that it does not exist. </w:t>
      </w:r>
      <w:r w:rsidR="00642FAC">
        <w:rPr>
          <w:rFonts w:ascii="Times New Roman" w:eastAsia="Times New Roman" w:hAnsi="Times New Roman" w:cs="Times New Roman"/>
          <w:sz w:val="24"/>
          <w:szCs w:val="24"/>
          <w:lang w:eastAsia="en-CA"/>
        </w:rPr>
        <w:t>In the case of man the hunter and women’s participation in hunting and gathering food it can be said that there is very little if any evidence of women hunting. However, Zihlman brings up a discussion between Sally and Lewis Binford and Richard Lee where they explain that technology such as “…wooden digging tools, containers of skin – would not become part of the archeological record. Therefore, what is NOT preserved may be as important as what is. The record of the past may be biased and we need to be aware of that” (1987, p.13). Items such as these could not necessarily prove anything, because of course, most ideas of this time period are just that, ideas. However, they could lead to a more balanced story between the actions of men and women.</w:t>
      </w:r>
      <w:r w:rsidR="005F1448">
        <w:rPr>
          <w:rFonts w:ascii="Times New Roman" w:eastAsia="Times New Roman" w:hAnsi="Times New Roman" w:cs="Times New Roman"/>
          <w:sz w:val="24"/>
          <w:szCs w:val="24"/>
          <w:lang w:eastAsia="en-CA"/>
        </w:rPr>
        <w:t xml:space="preserve"> </w:t>
      </w:r>
      <w:r w:rsidR="005F1448">
        <w:rPr>
          <w:rFonts w:ascii="Times New Roman" w:eastAsia="Times New Roman" w:hAnsi="Times New Roman" w:cs="Times New Roman"/>
          <w:sz w:val="24"/>
          <w:szCs w:val="24"/>
          <w:lang w:eastAsia="en-CA"/>
        </w:rPr>
        <w:lastRenderedPageBreak/>
        <w:t xml:space="preserve">Looking to the current groups, females do participate so it would make sense for females back then to have also </w:t>
      </w:r>
      <w:r w:rsidR="006E36B3">
        <w:rPr>
          <w:rFonts w:ascii="Times New Roman" w:eastAsia="Times New Roman" w:hAnsi="Times New Roman" w:cs="Times New Roman"/>
          <w:sz w:val="24"/>
          <w:szCs w:val="24"/>
          <w:lang w:eastAsia="en-CA"/>
        </w:rPr>
        <w:t>participated in the same manner (Zihlman, 1987, p.15).</w:t>
      </w:r>
      <w:r w:rsidR="00430EBE">
        <w:rPr>
          <w:rFonts w:ascii="Times New Roman" w:eastAsia="Times New Roman" w:hAnsi="Times New Roman" w:cs="Times New Roman"/>
          <w:sz w:val="24"/>
          <w:szCs w:val="24"/>
          <w:lang w:eastAsia="en-CA"/>
        </w:rPr>
        <w:t xml:space="preserve"> Similarly, this absence of evidence can be used in the Laetoli site. Here there are a few sets of footprints but that is it. Everything that anthropologists have deduced about the individuals who once walked here are based on their footprints. Which to me does not sound like a very accurate method of deducing who exactly they came from let alone their social activities. </w:t>
      </w:r>
      <w:r w:rsidR="00DF39C1">
        <w:rPr>
          <w:rFonts w:ascii="Times New Roman" w:eastAsia="Times New Roman" w:hAnsi="Times New Roman" w:cs="Times New Roman"/>
          <w:sz w:val="24"/>
          <w:szCs w:val="24"/>
          <w:lang w:eastAsia="en-CA"/>
        </w:rPr>
        <w:t>The claim is that based on the size of the footprints, the size of the individual can be determined however, “this method…is not fully reliable because it is based on the body proportions of modern humans” (</w:t>
      </w:r>
      <w:r w:rsidR="00791139">
        <w:rPr>
          <w:rFonts w:ascii="Times New Roman" w:eastAsia="Times New Roman" w:hAnsi="Times New Roman" w:cs="Times New Roman"/>
          <w:sz w:val="24"/>
          <w:szCs w:val="24"/>
          <w:lang w:eastAsia="en-CA"/>
        </w:rPr>
        <w:t>Masao et al., 2016, p.24). Not to mention that “…it does not take into full account that the footprint length does not accurately reflect the foot length” (Masao et al., 2016, p.24) Plus t</w:t>
      </w:r>
      <w:r w:rsidR="00DF39C1">
        <w:rPr>
          <w:rFonts w:ascii="Times New Roman" w:eastAsia="Times New Roman" w:hAnsi="Times New Roman" w:cs="Times New Roman"/>
          <w:sz w:val="24"/>
          <w:szCs w:val="24"/>
          <w:lang w:eastAsia="en-CA"/>
        </w:rPr>
        <w:t xml:space="preserve">he fossil record we have for this time period is spotty at best. </w:t>
      </w:r>
      <w:r w:rsidR="00791139">
        <w:rPr>
          <w:rFonts w:ascii="Times New Roman" w:eastAsia="Times New Roman" w:hAnsi="Times New Roman" w:cs="Times New Roman"/>
          <w:sz w:val="24"/>
          <w:szCs w:val="24"/>
          <w:lang w:eastAsia="en-CA"/>
        </w:rPr>
        <w:t xml:space="preserve">Anthropologists have admitted that there have been “identification[s] of large-size individuals among the australopithecines” who are supposed to be some of the smallest of our ancestors (Masao et al., 2016, p.20). </w:t>
      </w:r>
      <w:r w:rsidR="00CD7E3A">
        <w:rPr>
          <w:rFonts w:ascii="Times New Roman" w:eastAsia="Times New Roman" w:hAnsi="Times New Roman" w:cs="Times New Roman"/>
          <w:sz w:val="24"/>
          <w:szCs w:val="24"/>
          <w:lang w:eastAsia="en-CA"/>
        </w:rPr>
        <w:t>This “shows that the available fossil record can be misleading, resulting in an underestimate of the hominin phenotype diversity at any given period” (Masao et al., 2016, p.20).</w:t>
      </w:r>
      <w:r w:rsidR="00840528">
        <w:rPr>
          <w:rFonts w:ascii="Times New Roman" w:eastAsia="Times New Roman" w:hAnsi="Times New Roman" w:cs="Times New Roman"/>
          <w:sz w:val="24"/>
          <w:szCs w:val="24"/>
          <w:lang w:eastAsia="en-CA"/>
        </w:rPr>
        <w:t xml:space="preserve"> So really, even if we do assume that females are smaller than males we have practically nothing to compare it to. If we think about modern-day humans though, we come in all sizes, so why would we assume that females are always smaller than males</w:t>
      </w:r>
      <w:r w:rsidR="00581F29">
        <w:rPr>
          <w:rFonts w:ascii="Times New Roman" w:eastAsia="Times New Roman" w:hAnsi="Times New Roman" w:cs="Times New Roman"/>
          <w:sz w:val="24"/>
          <w:szCs w:val="24"/>
          <w:lang w:eastAsia="en-CA"/>
        </w:rPr>
        <w:t>. Today some women are much taller than men, and some men are much taller than women. As of now though, “the most parsimonious option [for the Laetoli footprints] is that sex and age of the hominins represented at Site G cannot be determined, as subadult individuals could possibly be present among them”</w:t>
      </w:r>
      <w:r w:rsidR="00791139">
        <w:rPr>
          <w:rFonts w:ascii="Times New Roman" w:eastAsia="Times New Roman" w:hAnsi="Times New Roman" w:cs="Times New Roman"/>
          <w:sz w:val="24"/>
          <w:szCs w:val="24"/>
          <w:lang w:eastAsia="en-CA"/>
        </w:rPr>
        <w:t xml:space="preserve"> </w:t>
      </w:r>
      <w:r w:rsidR="00581F29">
        <w:rPr>
          <w:rFonts w:ascii="Times New Roman" w:eastAsia="Times New Roman" w:hAnsi="Times New Roman" w:cs="Times New Roman"/>
          <w:sz w:val="24"/>
          <w:szCs w:val="24"/>
          <w:lang w:eastAsia="en-CA"/>
        </w:rPr>
        <w:t xml:space="preserve">(Masao et al., 2016, p.20). </w:t>
      </w:r>
    </w:p>
    <w:p w14:paraId="265D7E20" w14:textId="5140EB1E" w:rsidR="001F3093" w:rsidRDefault="00581F29" w:rsidP="00F16004">
      <w:pPr>
        <w:spacing w:line="480" w:lineRule="auto"/>
        <w:rPr>
          <w:rFonts w:ascii="Times New Roman" w:eastAsia="Times New Roman" w:hAnsi="Times New Roman" w:cs="Times New Roman"/>
          <w:sz w:val="24"/>
          <w:szCs w:val="24"/>
          <w:lang w:eastAsia="en-CA"/>
        </w:rPr>
      </w:pPr>
      <w:r>
        <w:rPr>
          <w:rFonts w:ascii="Times New Roman" w:eastAsia="Times New Roman" w:hAnsi="Times New Roman" w:cs="Times New Roman"/>
          <w:sz w:val="24"/>
          <w:szCs w:val="24"/>
          <w:lang w:eastAsia="en-CA"/>
        </w:rPr>
        <w:tab/>
        <w:t xml:space="preserve">In conclusion, sexism and racism is rampant in both theories and the simplest of textbooks. Though there has been a movement towards rectifying this it is difficult because no </w:t>
      </w:r>
      <w:r>
        <w:rPr>
          <w:rFonts w:ascii="Times New Roman" w:eastAsia="Times New Roman" w:hAnsi="Times New Roman" w:cs="Times New Roman"/>
          <w:sz w:val="24"/>
          <w:szCs w:val="24"/>
          <w:lang w:eastAsia="en-CA"/>
        </w:rPr>
        <w:lastRenderedPageBreak/>
        <w:t xml:space="preserve">opinion can be completely proven. We would need a time machine for that. I however, am a strong believer that we just have not found everything, and we probably never will. If that is the </w:t>
      </w:r>
      <w:r w:rsidR="009F44B8">
        <w:rPr>
          <w:rFonts w:ascii="Times New Roman" w:eastAsia="Times New Roman" w:hAnsi="Times New Roman" w:cs="Times New Roman"/>
          <w:sz w:val="24"/>
          <w:szCs w:val="24"/>
          <w:lang w:eastAsia="en-CA"/>
        </w:rPr>
        <w:t>case,</w:t>
      </w:r>
      <w:r>
        <w:rPr>
          <w:rFonts w:ascii="Times New Roman" w:eastAsia="Times New Roman" w:hAnsi="Times New Roman" w:cs="Times New Roman"/>
          <w:sz w:val="24"/>
          <w:szCs w:val="24"/>
          <w:lang w:eastAsia="en-CA"/>
        </w:rPr>
        <w:t xml:space="preserve"> then it is near impossible to say if our ancestors were sexist as we would say. We do know for certain though, through theories like man the hunter, and the examples in our textbooks that modern-day humans, at least from the turn of the century and some into today that we are extremely sexist and racist.</w:t>
      </w:r>
    </w:p>
    <w:p w14:paraId="4288C048" w14:textId="77777777" w:rsidR="001F3093" w:rsidRDefault="001F3093">
      <w:pPr>
        <w:rPr>
          <w:rFonts w:ascii="Times New Roman" w:eastAsia="Times New Roman" w:hAnsi="Times New Roman" w:cs="Times New Roman"/>
          <w:sz w:val="24"/>
          <w:szCs w:val="24"/>
          <w:lang w:eastAsia="en-CA"/>
        </w:rPr>
      </w:pPr>
      <w:r>
        <w:rPr>
          <w:rFonts w:ascii="Times New Roman" w:eastAsia="Times New Roman" w:hAnsi="Times New Roman" w:cs="Times New Roman"/>
          <w:sz w:val="24"/>
          <w:szCs w:val="24"/>
          <w:lang w:eastAsia="en-CA"/>
        </w:rPr>
        <w:br w:type="page"/>
      </w:r>
    </w:p>
    <w:p w14:paraId="28AEB420" w14:textId="33ADD6B2" w:rsidR="00581F29" w:rsidRDefault="001F3093" w:rsidP="001F3093">
      <w:pPr>
        <w:spacing w:line="480" w:lineRule="auto"/>
        <w:jc w:val="center"/>
        <w:rPr>
          <w:rFonts w:ascii="Times New Roman" w:eastAsia="Times New Roman" w:hAnsi="Times New Roman" w:cs="Times New Roman"/>
          <w:sz w:val="24"/>
          <w:szCs w:val="24"/>
          <w:lang w:eastAsia="en-CA"/>
        </w:rPr>
      </w:pPr>
      <w:r>
        <w:rPr>
          <w:rFonts w:ascii="Times New Roman" w:eastAsia="Times New Roman" w:hAnsi="Times New Roman" w:cs="Times New Roman"/>
          <w:sz w:val="24"/>
          <w:szCs w:val="24"/>
          <w:lang w:eastAsia="en-CA"/>
        </w:rPr>
        <w:lastRenderedPageBreak/>
        <w:t>Bibliography</w:t>
      </w:r>
    </w:p>
    <w:p w14:paraId="781570D4" w14:textId="1391CA0B"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r w:rsidRPr="00B60DFF">
        <w:rPr>
          <w:rFonts w:ascii="Times New Roman" w:eastAsia="Times New Roman" w:hAnsi="Times New Roman" w:cs="Times New Roman"/>
          <w:color w:val="333333"/>
          <w:sz w:val="24"/>
          <w:szCs w:val="24"/>
          <w:shd w:val="clear" w:color="auto" w:fill="FFFFFF"/>
          <w:lang w:eastAsia="en-CA"/>
        </w:rPr>
        <w:t>Masao, F. T., Ichumbaki, E. B., Cherin, M., Barili, A., Boschian, G., Iurino, D. A., … Manzi, G.</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Pr="00B60DFF">
        <w:rPr>
          <w:rFonts w:ascii="Times New Roman" w:eastAsia="Times New Roman" w:hAnsi="Times New Roman" w:cs="Times New Roman"/>
          <w:color w:val="333333"/>
          <w:sz w:val="24"/>
          <w:szCs w:val="24"/>
          <w:shd w:val="clear" w:color="auto" w:fill="FFFFFF"/>
          <w:lang w:eastAsia="en-CA"/>
        </w:rPr>
        <w:t xml:space="preserve"> (2016). New footprints from Laetoli (Tanzania) provide evidence for marked body size</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Pr="00B60DFF">
        <w:rPr>
          <w:rFonts w:ascii="Times New Roman" w:eastAsia="Times New Roman" w:hAnsi="Times New Roman" w:cs="Times New Roman"/>
          <w:color w:val="333333"/>
          <w:sz w:val="24"/>
          <w:szCs w:val="24"/>
          <w:shd w:val="clear" w:color="auto" w:fill="FFFFFF"/>
          <w:lang w:eastAsia="en-CA"/>
        </w:rPr>
        <w:t xml:space="preserve"> variation in early hominins. </w:t>
      </w:r>
      <w:r w:rsidRPr="00B60DFF">
        <w:rPr>
          <w:rFonts w:ascii="&amp;quot" w:eastAsia="Times New Roman" w:hAnsi="&amp;quot" w:cs="Times New Roman"/>
          <w:i/>
          <w:iCs/>
          <w:color w:val="333333"/>
          <w:sz w:val="24"/>
          <w:szCs w:val="24"/>
          <w:lang w:eastAsia="en-CA"/>
        </w:rPr>
        <w:t>ELife</w:t>
      </w:r>
      <w:r w:rsidRPr="00B60DFF">
        <w:rPr>
          <w:rFonts w:ascii="Times New Roman" w:eastAsia="Times New Roman" w:hAnsi="Times New Roman" w:cs="Times New Roman"/>
          <w:color w:val="333333"/>
          <w:sz w:val="24"/>
          <w:szCs w:val="24"/>
          <w:shd w:val="clear" w:color="auto" w:fill="FFFFFF"/>
          <w:lang w:eastAsia="en-CA"/>
        </w:rPr>
        <w:t xml:space="preserve">, </w:t>
      </w:r>
      <w:r w:rsidRPr="00B60DFF">
        <w:rPr>
          <w:rFonts w:ascii="&amp;quot" w:eastAsia="Times New Roman" w:hAnsi="&amp;quot" w:cs="Times New Roman"/>
          <w:i/>
          <w:iCs/>
          <w:color w:val="333333"/>
          <w:sz w:val="24"/>
          <w:szCs w:val="24"/>
          <w:lang w:eastAsia="en-CA"/>
        </w:rPr>
        <w:t>5</w:t>
      </w:r>
      <w:r w:rsidRPr="00B60DFF">
        <w:rPr>
          <w:rFonts w:ascii="Times New Roman" w:eastAsia="Times New Roman" w:hAnsi="Times New Roman" w:cs="Times New Roman"/>
          <w:color w:val="333333"/>
          <w:sz w:val="24"/>
          <w:szCs w:val="24"/>
          <w:shd w:val="clear" w:color="auto" w:fill="FFFFFF"/>
          <w:lang w:eastAsia="en-CA"/>
        </w:rPr>
        <w:t xml:space="preserve">, 1–29. </w:t>
      </w:r>
      <w:hyperlink r:id="rId7" w:history="1">
        <w:r w:rsidRPr="002B4CD0">
          <w:rPr>
            <w:rStyle w:val="Hyperlink"/>
            <w:rFonts w:ascii="Times New Roman" w:eastAsia="Times New Roman" w:hAnsi="Times New Roman" w:cs="Times New Roman"/>
            <w:sz w:val="24"/>
            <w:szCs w:val="24"/>
            <w:shd w:val="clear" w:color="auto" w:fill="FFFFFF"/>
            <w:lang w:eastAsia="en-CA"/>
          </w:rPr>
          <w:t>http://doi.org/10.7554/elife.19568</w:t>
        </w:r>
      </w:hyperlink>
    </w:p>
    <w:p w14:paraId="1329B4C5" w14:textId="77777777"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p>
    <w:p w14:paraId="699665DB" w14:textId="5A348247"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r w:rsidRPr="006775E4">
        <w:rPr>
          <w:rFonts w:ascii="Times New Roman" w:eastAsia="Times New Roman" w:hAnsi="Times New Roman" w:cs="Times New Roman"/>
          <w:color w:val="333333"/>
          <w:sz w:val="24"/>
          <w:szCs w:val="24"/>
          <w:shd w:val="clear" w:color="auto" w:fill="FFFFFF"/>
          <w:lang w:eastAsia="en-CA"/>
        </w:rPr>
        <w:t xml:space="preserve">O'Connell, J. F., Hawkes, K., &amp; Blurton Jones, N. G. (1999). Grandmothering and the evolution </w:t>
      </w:r>
      <w:r w:rsidR="00D442B8">
        <w:rPr>
          <w:rFonts w:ascii="Times New Roman" w:eastAsia="Times New Roman" w:hAnsi="Times New Roman" w:cs="Times New Roman"/>
          <w:color w:val="333333"/>
          <w:sz w:val="24"/>
          <w:szCs w:val="24"/>
          <w:shd w:val="clear" w:color="auto" w:fill="FFFFFF"/>
          <w:lang w:eastAsia="en-CA"/>
        </w:rPr>
        <w:tab/>
      </w:r>
      <w:r w:rsidRPr="006775E4">
        <w:rPr>
          <w:rFonts w:ascii="Times New Roman" w:eastAsia="Times New Roman" w:hAnsi="Times New Roman" w:cs="Times New Roman"/>
          <w:color w:val="333333"/>
          <w:sz w:val="24"/>
          <w:szCs w:val="24"/>
          <w:shd w:val="clear" w:color="auto" w:fill="FFFFFF"/>
          <w:lang w:eastAsia="en-CA"/>
        </w:rPr>
        <w:t xml:space="preserve">of Homo erectus. </w:t>
      </w:r>
      <w:r w:rsidRPr="006775E4">
        <w:rPr>
          <w:rFonts w:ascii="&amp;quot" w:eastAsia="Times New Roman" w:hAnsi="&amp;quot" w:cs="Times New Roman"/>
          <w:i/>
          <w:iCs/>
          <w:color w:val="333333"/>
          <w:sz w:val="24"/>
          <w:szCs w:val="24"/>
          <w:lang w:eastAsia="en-CA"/>
        </w:rPr>
        <w:t>Journal of Human Evolution</w:t>
      </w:r>
      <w:r w:rsidRPr="006775E4">
        <w:rPr>
          <w:rFonts w:ascii="Times New Roman" w:eastAsia="Times New Roman" w:hAnsi="Times New Roman" w:cs="Times New Roman"/>
          <w:color w:val="333333"/>
          <w:sz w:val="24"/>
          <w:szCs w:val="24"/>
          <w:shd w:val="clear" w:color="auto" w:fill="FFFFFF"/>
          <w:lang w:eastAsia="en-CA"/>
        </w:rPr>
        <w:t xml:space="preserve">, </w:t>
      </w:r>
      <w:r w:rsidRPr="006775E4">
        <w:rPr>
          <w:rFonts w:ascii="&amp;quot" w:eastAsia="Times New Roman" w:hAnsi="&amp;quot" w:cs="Times New Roman"/>
          <w:i/>
          <w:iCs/>
          <w:color w:val="333333"/>
          <w:sz w:val="24"/>
          <w:szCs w:val="24"/>
          <w:lang w:eastAsia="en-CA"/>
        </w:rPr>
        <w:t>36</w:t>
      </w:r>
      <w:r w:rsidRPr="006775E4">
        <w:rPr>
          <w:rFonts w:ascii="Times New Roman" w:eastAsia="Times New Roman" w:hAnsi="Times New Roman" w:cs="Times New Roman"/>
          <w:color w:val="333333"/>
          <w:sz w:val="24"/>
          <w:szCs w:val="24"/>
          <w:shd w:val="clear" w:color="auto" w:fill="FFFFFF"/>
          <w:lang w:eastAsia="en-CA"/>
        </w:rPr>
        <w:t>, 461–485.</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Pr="006775E4">
        <w:rPr>
          <w:rFonts w:ascii="Times New Roman" w:eastAsia="Times New Roman" w:hAnsi="Times New Roman" w:cs="Times New Roman"/>
          <w:color w:val="333333"/>
          <w:sz w:val="24"/>
          <w:szCs w:val="24"/>
          <w:shd w:val="clear" w:color="auto" w:fill="FFFFFF"/>
          <w:lang w:eastAsia="en-CA"/>
        </w:rPr>
        <w:t xml:space="preserve"> </w:t>
      </w:r>
      <w:hyperlink r:id="rId8" w:history="1">
        <w:r w:rsidRPr="002B4CD0">
          <w:rPr>
            <w:rStyle w:val="Hyperlink"/>
            <w:rFonts w:ascii="Times New Roman" w:eastAsia="Times New Roman" w:hAnsi="Times New Roman" w:cs="Times New Roman"/>
            <w:sz w:val="24"/>
            <w:szCs w:val="24"/>
            <w:shd w:val="clear" w:color="auto" w:fill="FFFFFF"/>
            <w:lang w:eastAsia="en-CA"/>
          </w:rPr>
          <w:t>http://doi.org/https://doi.org/10.1006/jhev.1998.0285</w:t>
        </w:r>
      </w:hyperlink>
    </w:p>
    <w:p w14:paraId="60101A12" w14:textId="77777777"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p>
    <w:p w14:paraId="49CE71AD" w14:textId="56560157"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r w:rsidRPr="00673411">
        <w:rPr>
          <w:rFonts w:ascii="Times New Roman" w:eastAsia="Times New Roman" w:hAnsi="Times New Roman" w:cs="Times New Roman"/>
          <w:color w:val="333333"/>
          <w:sz w:val="24"/>
          <w:szCs w:val="24"/>
          <w:shd w:val="clear" w:color="auto" w:fill="FFFFFF"/>
          <w:lang w:eastAsia="en-CA"/>
        </w:rPr>
        <w:t>Quessada, M.-P., Clément, P., Oerke, B., &amp; Valente, A. (2008). Human Evolution in Science</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Pr="00673411">
        <w:rPr>
          <w:rFonts w:ascii="Times New Roman" w:eastAsia="Times New Roman" w:hAnsi="Times New Roman" w:cs="Times New Roman"/>
          <w:color w:val="333333"/>
          <w:sz w:val="24"/>
          <w:szCs w:val="24"/>
          <w:shd w:val="clear" w:color="auto" w:fill="FFFFFF"/>
          <w:lang w:eastAsia="en-CA"/>
        </w:rPr>
        <w:t xml:space="preserve"> Textbooks from Twelve Different Countries. </w:t>
      </w:r>
      <w:r w:rsidRPr="00673411">
        <w:rPr>
          <w:rFonts w:ascii="&amp;quot" w:eastAsia="Times New Roman" w:hAnsi="&amp;quot" w:cs="Times New Roman"/>
          <w:i/>
          <w:iCs/>
          <w:color w:val="333333"/>
          <w:sz w:val="24"/>
          <w:szCs w:val="24"/>
          <w:lang w:eastAsia="en-CA"/>
        </w:rPr>
        <w:t>Science Educational International</w:t>
      </w:r>
      <w:r w:rsidRPr="00673411">
        <w:rPr>
          <w:rFonts w:ascii="Times New Roman" w:eastAsia="Times New Roman" w:hAnsi="Times New Roman" w:cs="Times New Roman"/>
          <w:color w:val="333333"/>
          <w:sz w:val="24"/>
          <w:szCs w:val="24"/>
          <w:shd w:val="clear" w:color="auto" w:fill="FFFFFF"/>
          <w:lang w:eastAsia="en-CA"/>
        </w:rPr>
        <w:t xml:space="preserve">, </w:t>
      </w:r>
      <w:r w:rsidRPr="00673411">
        <w:rPr>
          <w:rFonts w:ascii="&amp;quot" w:eastAsia="Times New Roman" w:hAnsi="&amp;quot" w:cs="Times New Roman"/>
          <w:i/>
          <w:iCs/>
          <w:color w:val="333333"/>
          <w:sz w:val="24"/>
          <w:szCs w:val="24"/>
          <w:lang w:eastAsia="en-CA"/>
        </w:rPr>
        <w:t>19</w:t>
      </w:r>
      <w:r w:rsidRPr="00673411">
        <w:rPr>
          <w:rFonts w:ascii="Times New Roman" w:eastAsia="Times New Roman" w:hAnsi="Times New Roman" w:cs="Times New Roman"/>
          <w:color w:val="333333"/>
          <w:sz w:val="24"/>
          <w:szCs w:val="24"/>
          <w:shd w:val="clear" w:color="auto" w:fill="FFFFFF"/>
          <w:lang w:eastAsia="en-CA"/>
        </w:rPr>
        <w:t>(2),</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Pr="00673411">
        <w:rPr>
          <w:rFonts w:ascii="Times New Roman" w:eastAsia="Times New Roman" w:hAnsi="Times New Roman" w:cs="Times New Roman"/>
          <w:color w:val="333333"/>
          <w:sz w:val="24"/>
          <w:szCs w:val="24"/>
          <w:shd w:val="clear" w:color="auto" w:fill="FFFFFF"/>
          <w:lang w:eastAsia="en-CA"/>
        </w:rPr>
        <w:t xml:space="preserve"> 147–162. Retrieved from </w:t>
      </w:r>
      <w:hyperlink r:id="rId9" w:history="1">
        <w:r w:rsidRPr="002B4CD0">
          <w:rPr>
            <w:rStyle w:val="Hyperlink"/>
            <w:rFonts w:ascii="Times New Roman" w:eastAsia="Times New Roman" w:hAnsi="Times New Roman" w:cs="Times New Roman"/>
            <w:sz w:val="24"/>
            <w:szCs w:val="24"/>
            <w:shd w:val="clear" w:color="auto" w:fill="FFFFFF"/>
            <w:lang w:eastAsia="en-CA"/>
          </w:rPr>
          <w:t>https://files.eric.ed.gov/fulltext/EJ890630.pdf</w:t>
        </w:r>
      </w:hyperlink>
    </w:p>
    <w:p w14:paraId="774DDF27" w14:textId="77777777"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p>
    <w:p w14:paraId="0FEBE200" w14:textId="52DFC28F"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r w:rsidRPr="008A2A07">
        <w:rPr>
          <w:rFonts w:ascii="Times New Roman" w:eastAsia="Times New Roman" w:hAnsi="Times New Roman" w:cs="Times New Roman"/>
          <w:color w:val="333333"/>
          <w:sz w:val="24"/>
          <w:szCs w:val="24"/>
          <w:shd w:val="clear" w:color="auto" w:fill="FFFFFF"/>
          <w:lang w:eastAsia="en-CA"/>
        </w:rPr>
        <w:t xml:space="preserve">Stanford, C. B. (2001). </w:t>
      </w:r>
      <w:r w:rsidRPr="008A2A07">
        <w:rPr>
          <w:rFonts w:ascii="&amp;quot" w:eastAsia="Times New Roman" w:hAnsi="&amp;quot" w:cs="Times New Roman"/>
          <w:i/>
          <w:iCs/>
          <w:color w:val="333333"/>
          <w:sz w:val="24"/>
          <w:szCs w:val="24"/>
          <w:lang w:eastAsia="en-CA"/>
        </w:rPr>
        <w:t>The Hunting Apes: Meat Eating and the Origins of Human Behavior</w:t>
      </w:r>
      <w:r w:rsidRPr="008A2A07">
        <w:rPr>
          <w:rFonts w:ascii="Times New Roman" w:eastAsia="Times New Roman" w:hAnsi="Times New Roman" w:cs="Times New Roman"/>
          <w:color w:val="333333"/>
          <w:sz w:val="24"/>
          <w:szCs w:val="24"/>
          <w:shd w:val="clear" w:color="auto" w:fill="FFFFFF"/>
          <w:lang w:eastAsia="en-CA"/>
        </w:rPr>
        <w:t>.</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Pr="008A2A07">
        <w:rPr>
          <w:rFonts w:ascii="Times New Roman" w:eastAsia="Times New Roman" w:hAnsi="Times New Roman" w:cs="Times New Roman"/>
          <w:color w:val="333333"/>
          <w:sz w:val="24"/>
          <w:szCs w:val="24"/>
          <w:shd w:val="clear" w:color="auto" w:fill="FFFFFF"/>
          <w:lang w:eastAsia="en-CA"/>
        </w:rPr>
        <w:t xml:space="preserve"> Prince</w:t>
      </w:r>
      <w:r>
        <w:rPr>
          <w:rFonts w:ascii="Times New Roman" w:eastAsia="Times New Roman" w:hAnsi="Times New Roman" w:cs="Times New Roman"/>
          <w:color w:val="333333"/>
          <w:sz w:val="24"/>
          <w:szCs w:val="24"/>
          <w:shd w:val="clear" w:color="auto" w:fill="FFFFFF"/>
          <w:lang w:eastAsia="en-CA"/>
        </w:rPr>
        <w:t>ton, NJ: Princeton Univ. Press.</w:t>
      </w:r>
    </w:p>
    <w:p w14:paraId="4782C091" w14:textId="77777777"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p>
    <w:p w14:paraId="6749DFE8" w14:textId="711A04DA" w:rsidR="00BB79FF" w:rsidRDefault="00BB79FF" w:rsidP="00673411">
      <w:pPr>
        <w:spacing w:after="0" w:line="240" w:lineRule="auto"/>
        <w:rPr>
          <w:rFonts w:ascii="Times New Roman" w:eastAsia="Times New Roman" w:hAnsi="Times New Roman" w:cs="Times New Roman"/>
          <w:color w:val="333333"/>
          <w:sz w:val="24"/>
          <w:szCs w:val="24"/>
          <w:shd w:val="clear" w:color="auto" w:fill="FFFFFF"/>
          <w:lang w:eastAsia="en-CA"/>
        </w:rPr>
      </w:pPr>
      <w:r w:rsidRPr="00E414C6">
        <w:rPr>
          <w:rFonts w:ascii="Times New Roman" w:eastAsia="Times New Roman" w:hAnsi="Times New Roman" w:cs="Times New Roman"/>
          <w:color w:val="333333"/>
          <w:sz w:val="24"/>
          <w:szCs w:val="24"/>
          <w:shd w:val="clear" w:color="auto" w:fill="FFFFFF"/>
          <w:lang w:eastAsia="en-CA"/>
        </w:rPr>
        <w:t xml:space="preserve">Zihlman, A. L. (1987). American Association of Physical Anthropologists Annual Luncheon </w:t>
      </w:r>
      <w:r w:rsidR="00D442B8">
        <w:rPr>
          <w:rFonts w:ascii="Times New Roman" w:eastAsia="Times New Roman" w:hAnsi="Times New Roman" w:cs="Times New Roman"/>
          <w:color w:val="333333"/>
          <w:sz w:val="24"/>
          <w:szCs w:val="24"/>
          <w:shd w:val="clear" w:color="auto" w:fill="FFFFFF"/>
          <w:lang w:eastAsia="en-CA"/>
        </w:rPr>
        <w:tab/>
      </w:r>
      <w:r w:rsidRPr="00E414C6">
        <w:rPr>
          <w:rFonts w:ascii="Times New Roman" w:eastAsia="Times New Roman" w:hAnsi="Times New Roman" w:cs="Times New Roman"/>
          <w:color w:val="333333"/>
          <w:sz w:val="24"/>
          <w:szCs w:val="24"/>
          <w:shd w:val="clear" w:color="auto" w:fill="FFFFFF"/>
          <w:lang w:eastAsia="en-CA"/>
        </w:rPr>
        <w:t xml:space="preserve">Address, April 1985: Sex, sexes, and sexism in human origins. </w:t>
      </w:r>
      <w:r w:rsidRPr="00E414C6">
        <w:rPr>
          <w:rFonts w:ascii="&amp;quot" w:eastAsia="Times New Roman" w:hAnsi="&amp;quot" w:cs="Times New Roman"/>
          <w:i/>
          <w:iCs/>
          <w:color w:val="333333"/>
          <w:sz w:val="24"/>
          <w:szCs w:val="24"/>
          <w:lang w:eastAsia="en-CA"/>
        </w:rPr>
        <w:t xml:space="preserve">American Journal of </w:t>
      </w:r>
      <w:r w:rsidR="00D442B8">
        <w:rPr>
          <w:rFonts w:ascii="&amp;quot" w:eastAsia="Times New Roman" w:hAnsi="&amp;quot" w:cs="Times New Roman"/>
          <w:i/>
          <w:iCs/>
          <w:color w:val="333333"/>
          <w:sz w:val="24"/>
          <w:szCs w:val="24"/>
          <w:lang w:eastAsia="en-CA"/>
        </w:rPr>
        <w:tab/>
      </w:r>
      <w:r w:rsidRPr="00E414C6">
        <w:rPr>
          <w:rFonts w:ascii="&amp;quot" w:eastAsia="Times New Roman" w:hAnsi="&amp;quot" w:cs="Times New Roman"/>
          <w:i/>
          <w:iCs/>
          <w:color w:val="333333"/>
          <w:sz w:val="24"/>
          <w:szCs w:val="24"/>
          <w:lang w:eastAsia="en-CA"/>
        </w:rPr>
        <w:t>Physical Anthropology</w:t>
      </w:r>
      <w:r w:rsidRPr="00E414C6">
        <w:rPr>
          <w:rFonts w:ascii="Times New Roman" w:eastAsia="Times New Roman" w:hAnsi="Times New Roman" w:cs="Times New Roman"/>
          <w:color w:val="333333"/>
          <w:sz w:val="24"/>
          <w:szCs w:val="24"/>
          <w:shd w:val="clear" w:color="auto" w:fill="FFFFFF"/>
          <w:lang w:eastAsia="en-CA"/>
        </w:rPr>
        <w:t xml:space="preserve">, </w:t>
      </w:r>
      <w:r w:rsidRPr="00E414C6">
        <w:rPr>
          <w:rFonts w:ascii="&amp;quot" w:eastAsia="Times New Roman" w:hAnsi="&amp;quot" w:cs="Times New Roman"/>
          <w:i/>
          <w:iCs/>
          <w:color w:val="333333"/>
          <w:sz w:val="24"/>
          <w:szCs w:val="24"/>
          <w:lang w:eastAsia="en-CA"/>
        </w:rPr>
        <w:t>30</w:t>
      </w:r>
      <w:r w:rsidRPr="00E414C6">
        <w:rPr>
          <w:rFonts w:ascii="Times New Roman" w:eastAsia="Times New Roman" w:hAnsi="Times New Roman" w:cs="Times New Roman"/>
          <w:color w:val="333333"/>
          <w:sz w:val="24"/>
          <w:szCs w:val="24"/>
          <w:shd w:val="clear" w:color="auto" w:fill="FFFFFF"/>
          <w:lang w:eastAsia="en-CA"/>
        </w:rPr>
        <w:t>(S8), 11–19.</w:t>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r w:rsidR="00D442B8">
        <w:rPr>
          <w:rFonts w:ascii="Times New Roman" w:eastAsia="Times New Roman" w:hAnsi="Times New Roman" w:cs="Times New Roman"/>
          <w:color w:val="333333"/>
          <w:sz w:val="24"/>
          <w:szCs w:val="24"/>
          <w:shd w:val="clear" w:color="auto" w:fill="FFFFFF"/>
          <w:lang w:eastAsia="en-CA"/>
        </w:rPr>
        <w:tab/>
      </w:r>
      <w:bookmarkStart w:id="0" w:name="_GoBack"/>
      <w:bookmarkEnd w:id="0"/>
      <w:r w:rsidRPr="00E414C6">
        <w:rPr>
          <w:rFonts w:ascii="Times New Roman" w:eastAsia="Times New Roman" w:hAnsi="Times New Roman" w:cs="Times New Roman"/>
          <w:color w:val="333333"/>
          <w:sz w:val="24"/>
          <w:szCs w:val="24"/>
          <w:shd w:val="clear" w:color="auto" w:fill="FFFFFF"/>
          <w:lang w:eastAsia="en-CA"/>
        </w:rPr>
        <w:t xml:space="preserve"> </w:t>
      </w:r>
      <w:hyperlink r:id="rId10" w:history="1">
        <w:r w:rsidRPr="002B4CD0">
          <w:rPr>
            <w:rStyle w:val="Hyperlink"/>
            <w:rFonts w:ascii="Times New Roman" w:eastAsia="Times New Roman" w:hAnsi="Times New Roman" w:cs="Times New Roman"/>
            <w:sz w:val="24"/>
            <w:szCs w:val="24"/>
            <w:shd w:val="clear" w:color="auto" w:fill="FFFFFF"/>
            <w:lang w:eastAsia="en-CA"/>
          </w:rPr>
          <w:t>http://doi.org/https://doi.org/10.1002/ajpa.1330300504</w:t>
        </w:r>
      </w:hyperlink>
    </w:p>
    <w:p w14:paraId="7BE196B2" w14:textId="77777777" w:rsidR="008A2A07" w:rsidRPr="006775E4" w:rsidRDefault="008A2A07" w:rsidP="00673411">
      <w:pPr>
        <w:spacing w:after="0" w:line="240" w:lineRule="auto"/>
        <w:rPr>
          <w:rFonts w:ascii="Times New Roman" w:eastAsia="Times New Roman" w:hAnsi="Times New Roman" w:cs="Times New Roman"/>
          <w:sz w:val="24"/>
          <w:szCs w:val="24"/>
          <w:lang w:eastAsia="en-CA"/>
        </w:rPr>
      </w:pPr>
    </w:p>
    <w:sectPr w:rsidR="008A2A07" w:rsidRPr="006775E4" w:rsidSect="00AB19A6">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A40ED" w14:textId="77777777" w:rsidR="005318E8" w:rsidRDefault="005318E8" w:rsidP="00AB19A6">
      <w:pPr>
        <w:spacing w:after="0" w:line="240" w:lineRule="auto"/>
      </w:pPr>
      <w:r>
        <w:separator/>
      </w:r>
    </w:p>
  </w:endnote>
  <w:endnote w:type="continuationSeparator" w:id="0">
    <w:p w14:paraId="12AD58CB" w14:textId="77777777" w:rsidR="005318E8" w:rsidRDefault="005318E8" w:rsidP="00AB1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62D5C" w14:textId="77777777" w:rsidR="005318E8" w:rsidRDefault="005318E8" w:rsidP="00AB19A6">
      <w:pPr>
        <w:spacing w:after="0" w:line="240" w:lineRule="auto"/>
      </w:pPr>
      <w:r>
        <w:separator/>
      </w:r>
    </w:p>
  </w:footnote>
  <w:footnote w:type="continuationSeparator" w:id="0">
    <w:p w14:paraId="6D6B7DCB" w14:textId="77777777" w:rsidR="005318E8" w:rsidRDefault="005318E8" w:rsidP="00AB19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85070" w14:textId="7AC73354" w:rsidR="00AC647C" w:rsidRPr="00A12BED" w:rsidRDefault="001E4374">
    <w:pPr>
      <w:pStyle w:val="Header"/>
      <w:jc w:val="right"/>
      <w:rPr>
        <w:rFonts w:ascii="Times New Roman" w:hAnsi="Times New Roman" w:cs="Times New Roman"/>
      </w:rPr>
    </w:pPr>
    <w:r>
      <w:rPr>
        <w:rFonts w:ascii="Times New Roman" w:hAnsi="Times New Roman" w:cs="Times New Roman"/>
      </w:rPr>
      <w:t>Racism and Sexism, Past and Present</w:t>
    </w:r>
    <w:r w:rsidR="00AC647C" w:rsidRPr="00A12BED">
      <w:rPr>
        <w:rFonts w:ascii="Times New Roman" w:hAnsi="Times New Roman" w:cs="Times New Roman"/>
      </w:rPr>
      <w:t xml:space="preserve">     </w:t>
    </w:r>
    <w:sdt>
      <w:sdtPr>
        <w:rPr>
          <w:rFonts w:ascii="Times New Roman" w:hAnsi="Times New Roman" w:cs="Times New Roman"/>
        </w:rPr>
        <w:id w:val="1599221172"/>
        <w:docPartObj>
          <w:docPartGallery w:val="Page Numbers (Top of Page)"/>
          <w:docPartUnique/>
        </w:docPartObj>
      </w:sdtPr>
      <w:sdtEndPr>
        <w:rPr>
          <w:noProof/>
        </w:rPr>
      </w:sdtEndPr>
      <w:sdtContent>
        <w:r w:rsidR="00AC647C" w:rsidRPr="00A12BED">
          <w:rPr>
            <w:rFonts w:ascii="Times New Roman" w:hAnsi="Times New Roman" w:cs="Times New Roman"/>
          </w:rPr>
          <w:fldChar w:fldCharType="begin"/>
        </w:r>
        <w:r w:rsidR="00AC647C" w:rsidRPr="00A12BED">
          <w:rPr>
            <w:rFonts w:ascii="Times New Roman" w:hAnsi="Times New Roman" w:cs="Times New Roman"/>
          </w:rPr>
          <w:instrText xml:space="preserve"> PAGE   \* MERGEFORMAT </w:instrText>
        </w:r>
        <w:r w:rsidR="00AC647C" w:rsidRPr="00A12BED">
          <w:rPr>
            <w:rFonts w:ascii="Times New Roman" w:hAnsi="Times New Roman" w:cs="Times New Roman"/>
          </w:rPr>
          <w:fldChar w:fldCharType="separate"/>
        </w:r>
        <w:r w:rsidR="00D613DE">
          <w:rPr>
            <w:rFonts w:ascii="Times New Roman" w:hAnsi="Times New Roman" w:cs="Times New Roman"/>
            <w:noProof/>
          </w:rPr>
          <w:t>7</w:t>
        </w:r>
        <w:r w:rsidR="00AC647C" w:rsidRPr="00A12BED">
          <w:rPr>
            <w:rFonts w:ascii="Times New Roman" w:hAnsi="Times New Roman" w:cs="Times New Roman"/>
            <w:noProof/>
          </w:rPr>
          <w:fldChar w:fldCharType="end"/>
        </w:r>
      </w:sdtContent>
    </w:sdt>
  </w:p>
  <w:p w14:paraId="66C2E122" w14:textId="77777777" w:rsidR="00AC647C" w:rsidRDefault="00AC64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61B"/>
    <w:rsid w:val="00007009"/>
    <w:rsid w:val="0003286C"/>
    <w:rsid w:val="00042D27"/>
    <w:rsid w:val="000461B3"/>
    <w:rsid w:val="000512AF"/>
    <w:rsid w:val="00053522"/>
    <w:rsid w:val="0005704E"/>
    <w:rsid w:val="00063BEB"/>
    <w:rsid w:val="000755D8"/>
    <w:rsid w:val="00075653"/>
    <w:rsid w:val="00083762"/>
    <w:rsid w:val="00093774"/>
    <w:rsid w:val="00095E1F"/>
    <w:rsid w:val="000A6E39"/>
    <w:rsid w:val="000B3A4D"/>
    <w:rsid w:val="000B5D9D"/>
    <w:rsid w:val="000C0B36"/>
    <w:rsid w:val="000C12F5"/>
    <w:rsid w:val="000D5940"/>
    <w:rsid w:val="000E2305"/>
    <w:rsid w:val="000E45A2"/>
    <w:rsid w:val="000E6D92"/>
    <w:rsid w:val="000F5E3E"/>
    <w:rsid w:val="0012143D"/>
    <w:rsid w:val="00123239"/>
    <w:rsid w:val="0015154B"/>
    <w:rsid w:val="00153CE1"/>
    <w:rsid w:val="0016746C"/>
    <w:rsid w:val="001811F4"/>
    <w:rsid w:val="001814DD"/>
    <w:rsid w:val="00187863"/>
    <w:rsid w:val="00196970"/>
    <w:rsid w:val="001970E1"/>
    <w:rsid w:val="001A7709"/>
    <w:rsid w:val="001C14F7"/>
    <w:rsid w:val="001D6718"/>
    <w:rsid w:val="001D67B7"/>
    <w:rsid w:val="001E4374"/>
    <w:rsid w:val="001F1A40"/>
    <w:rsid w:val="001F3093"/>
    <w:rsid w:val="001F3731"/>
    <w:rsid w:val="00204BDF"/>
    <w:rsid w:val="00206D2C"/>
    <w:rsid w:val="00210189"/>
    <w:rsid w:val="00210871"/>
    <w:rsid w:val="00215DF6"/>
    <w:rsid w:val="00224312"/>
    <w:rsid w:val="002245E1"/>
    <w:rsid w:val="00226682"/>
    <w:rsid w:val="00227ADF"/>
    <w:rsid w:val="002345DB"/>
    <w:rsid w:val="00252955"/>
    <w:rsid w:val="0026114C"/>
    <w:rsid w:val="00274BA7"/>
    <w:rsid w:val="0027759D"/>
    <w:rsid w:val="0028320F"/>
    <w:rsid w:val="002B1958"/>
    <w:rsid w:val="002C193A"/>
    <w:rsid w:val="002C2BCF"/>
    <w:rsid w:val="002D6DDD"/>
    <w:rsid w:val="002E0A9B"/>
    <w:rsid w:val="003059F9"/>
    <w:rsid w:val="00306B6E"/>
    <w:rsid w:val="00307A2F"/>
    <w:rsid w:val="003101EE"/>
    <w:rsid w:val="0031159E"/>
    <w:rsid w:val="00313E50"/>
    <w:rsid w:val="00322721"/>
    <w:rsid w:val="003262F5"/>
    <w:rsid w:val="003357E0"/>
    <w:rsid w:val="00343841"/>
    <w:rsid w:val="0035782E"/>
    <w:rsid w:val="00364155"/>
    <w:rsid w:val="00370705"/>
    <w:rsid w:val="00371371"/>
    <w:rsid w:val="00371481"/>
    <w:rsid w:val="003761FE"/>
    <w:rsid w:val="003842EA"/>
    <w:rsid w:val="00393D2E"/>
    <w:rsid w:val="003A129F"/>
    <w:rsid w:val="003B7038"/>
    <w:rsid w:val="003C1017"/>
    <w:rsid w:val="003E376F"/>
    <w:rsid w:val="00401BFB"/>
    <w:rsid w:val="00423379"/>
    <w:rsid w:val="00430EBE"/>
    <w:rsid w:val="00431CF6"/>
    <w:rsid w:val="004345A4"/>
    <w:rsid w:val="00437B81"/>
    <w:rsid w:val="004417A9"/>
    <w:rsid w:val="00451E99"/>
    <w:rsid w:val="0046549C"/>
    <w:rsid w:val="0047165A"/>
    <w:rsid w:val="00485504"/>
    <w:rsid w:val="00487280"/>
    <w:rsid w:val="00497BE6"/>
    <w:rsid w:val="004A0F8B"/>
    <w:rsid w:val="004A41EF"/>
    <w:rsid w:val="004A5DC6"/>
    <w:rsid w:val="004C6536"/>
    <w:rsid w:val="004E2336"/>
    <w:rsid w:val="004F49FB"/>
    <w:rsid w:val="004F7177"/>
    <w:rsid w:val="00505816"/>
    <w:rsid w:val="005109C7"/>
    <w:rsid w:val="00511330"/>
    <w:rsid w:val="00514410"/>
    <w:rsid w:val="00515E99"/>
    <w:rsid w:val="00522E13"/>
    <w:rsid w:val="005318E8"/>
    <w:rsid w:val="005572F1"/>
    <w:rsid w:val="00560C73"/>
    <w:rsid w:val="00565F25"/>
    <w:rsid w:val="00581F29"/>
    <w:rsid w:val="0058509F"/>
    <w:rsid w:val="00585E6F"/>
    <w:rsid w:val="00592E99"/>
    <w:rsid w:val="00595156"/>
    <w:rsid w:val="005B706B"/>
    <w:rsid w:val="005C6A9E"/>
    <w:rsid w:val="005D6D70"/>
    <w:rsid w:val="005E3159"/>
    <w:rsid w:val="005F1448"/>
    <w:rsid w:val="006063B5"/>
    <w:rsid w:val="00607274"/>
    <w:rsid w:val="00616953"/>
    <w:rsid w:val="00633274"/>
    <w:rsid w:val="00633AB7"/>
    <w:rsid w:val="006341DC"/>
    <w:rsid w:val="00642FAC"/>
    <w:rsid w:val="00644661"/>
    <w:rsid w:val="006534B9"/>
    <w:rsid w:val="006620D9"/>
    <w:rsid w:val="00662C8D"/>
    <w:rsid w:val="0066343D"/>
    <w:rsid w:val="0066721A"/>
    <w:rsid w:val="00673411"/>
    <w:rsid w:val="006775DA"/>
    <w:rsid w:val="006775E4"/>
    <w:rsid w:val="0068004D"/>
    <w:rsid w:val="006834E8"/>
    <w:rsid w:val="006A0183"/>
    <w:rsid w:val="006B2CE6"/>
    <w:rsid w:val="006B50D0"/>
    <w:rsid w:val="006D269F"/>
    <w:rsid w:val="006D4EBA"/>
    <w:rsid w:val="006D5AC8"/>
    <w:rsid w:val="006E36B3"/>
    <w:rsid w:val="006E44B8"/>
    <w:rsid w:val="006F6DDB"/>
    <w:rsid w:val="00700457"/>
    <w:rsid w:val="00706CA2"/>
    <w:rsid w:val="00716372"/>
    <w:rsid w:val="00717653"/>
    <w:rsid w:val="007307EE"/>
    <w:rsid w:val="00730A55"/>
    <w:rsid w:val="00741B6E"/>
    <w:rsid w:val="00753A8B"/>
    <w:rsid w:val="00754730"/>
    <w:rsid w:val="007876D8"/>
    <w:rsid w:val="00791139"/>
    <w:rsid w:val="00794246"/>
    <w:rsid w:val="007944C3"/>
    <w:rsid w:val="007B0511"/>
    <w:rsid w:val="007B423E"/>
    <w:rsid w:val="007C6B62"/>
    <w:rsid w:val="007D5739"/>
    <w:rsid w:val="007E2040"/>
    <w:rsid w:val="007E461D"/>
    <w:rsid w:val="008047AE"/>
    <w:rsid w:val="0081377C"/>
    <w:rsid w:val="00817A58"/>
    <w:rsid w:val="0082183D"/>
    <w:rsid w:val="00832CDD"/>
    <w:rsid w:val="00840528"/>
    <w:rsid w:val="008553B4"/>
    <w:rsid w:val="008603D7"/>
    <w:rsid w:val="00861C50"/>
    <w:rsid w:val="00886A3D"/>
    <w:rsid w:val="0089389A"/>
    <w:rsid w:val="00895F96"/>
    <w:rsid w:val="008A2A07"/>
    <w:rsid w:val="008A70D4"/>
    <w:rsid w:val="008B1C4C"/>
    <w:rsid w:val="008C3386"/>
    <w:rsid w:val="008E46C8"/>
    <w:rsid w:val="008F0854"/>
    <w:rsid w:val="008F2160"/>
    <w:rsid w:val="00904CC0"/>
    <w:rsid w:val="009065C5"/>
    <w:rsid w:val="00926E79"/>
    <w:rsid w:val="00930F03"/>
    <w:rsid w:val="00942E7B"/>
    <w:rsid w:val="009517FC"/>
    <w:rsid w:val="00951ED5"/>
    <w:rsid w:val="009553E9"/>
    <w:rsid w:val="00963D8D"/>
    <w:rsid w:val="0098782E"/>
    <w:rsid w:val="00991CF8"/>
    <w:rsid w:val="009A31FB"/>
    <w:rsid w:val="009A42D7"/>
    <w:rsid w:val="009B361B"/>
    <w:rsid w:val="009C3A7A"/>
    <w:rsid w:val="009D4932"/>
    <w:rsid w:val="009E0E6B"/>
    <w:rsid w:val="009E5CB3"/>
    <w:rsid w:val="009F44B8"/>
    <w:rsid w:val="00A0288E"/>
    <w:rsid w:val="00A11951"/>
    <w:rsid w:val="00A12BED"/>
    <w:rsid w:val="00A357D1"/>
    <w:rsid w:val="00A4048A"/>
    <w:rsid w:val="00A43A08"/>
    <w:rsid w:val="00A50F05"/>
    <w:rsid w:val="00A9467E"/>
    <w:rsid w:val="00AA1697"/>
    <w:rsid w:val="00AA1C52"/>
    <w:rsid w:val="00AA3149"/>
    <w:rsid w:val="00AB19A6"/>
    <w:rsid w:val="00AB37C0"/>
    <w:rsid w:val="00AC647C"/>
    <w:rsid w:val="00AC72F9"/>
    <w:rsid w:val="00AE2948"/>
    <w:rsid w:val="00AE6AC1"/>
    <w:rsid w:val="00AF2489"/>
    <w:rsid w:val="00B06920"/>
    <w:rsid w:val="00B114CE"/>
    <w:rsid w:val="00B23E21"/>
    <w:rsid w:val="00B30049"/>
    <w:rsid w:val="00B51235"/>
    <w:rsid w:val="00B60DFF"/>
    <w:rsid w:val="00B64F0C"/>
    <w:rsid w:val="00B703D0"/>
    <w:rsid w:val="00B7563C"/>
    <w:rsid w:val="00B75840"/>
    <w:rsid w:val="00B9122B"/>
    <w:rsid w:val="00BB2433"/>
    <w:rsid w:val="00BB79FF"/>
    <w:rsid w:val="00BC6ECB"/>
    <w:rsid w:val="00BD0137"/>
    <w:rsid w:val="00BD0F78"/>
    <w:rsid w:val="00BD191E"/>
    <w:rsid w:val="00BD4A78"/>
    <w:rsid w:val="00BE48CF"/>
    <w:rsid w:val="00BE69A4"/>
    <w:rsid w:val="00BF12F6"/>
    <w:rsid w:val="00BF74C9"/>
    <w:rsid w:val="00C0423D"/>
    <w:rsid w:val="00C06EB8"/>
    <w:rsid w:val="00C20B9E"/>
    <w:rsid w:val="00C37E59"/>
    <w:rsid w:val="00C63BD1"/>
    <w:rsid w:val="00C66587"/>
    <w:rsid w:val="00C669DB"/>
    <w:rsid w:val="00C74E79"/>
    <w:rsid w:val="00C7586D"/>
    <w:rsid w:val="00C77E23"/>
    <w:rsid w:val="00C8159A"/>
    <w:rsid w:val="00C84347"/>
    <w:rsid w:val="00C92EAA"/>
    <w:rsid w:val="00CA76B6"/>
    <w:rsid w:val="00CB3E05"/>
    <w:rsid w:val="00CB6DB3"/>
    <w:rsid w:val="00CC24B6"/>
    <w:rsid w:val="00CD7E3A"/>
    <w:rsid w:val="00CE4B6C"/>
    <w:rsid w:val="00CE4B74"/>
    <w:rsid w:val="00CE7086"/>
    <w:rsid w:val="00D07C21"/>
    <w:rsid w:val="00D2031A"/>
    <w:rsid w:val="00D215C8"/>
    <w:rsid w:val="00D219EA"/>
    <w:rsid w:val="00D21CDE"/>
    <w:rsid w:val="00D31A99"/>
    <w:rsid w:val="00D43D26"/>
    <w:rsid w:val="00D442B8"/>
    <w:rsid w:val="00D4579D"/>
    <w:rsid w:val="00D474C7"/>
    <w:rsid w:val="00D5010A"/>
    <w:rsid w:val="00D54BA7"/>
    <w:rsid w:val="00D60097"/>
    <w:rsid w:val="00D613DE"/>
    <w:rsid w:val="00D61E11"/>
    <w:rsid w:val="00D740DE"/>
    <w:rsid w:val="00D91353"/>
    <w:rsid w:val="00D952EC"/>
    <w:rsid w:val="00DA2A04"/>
    <w:rsid w:val="00DB6782"/>
    <w:rsid w:val="00DD3F00"/>
    <w:rsid w:val="00DE6CC4"/>
    <w:rsid w:val="00DF39C1"/>
    <w:rsid w:val="00DF6122"/>
    <w:rsid w:val="00E0568A"/>
    <w:rsid w:val="00E071F9"/>
    <w:rsid w:val="00E113C5"/>
    <w:rsid w:val="00E23F85"/>
    <w:rsid w:val="00E414C6"/>
    <w:rsid w:val="00E51537"/>
    <w:rsid w:val="00E5265C"/>
    <w:rsid w:val="00E54283"/>
    <w:rsid w:val="00E6530A"/>
    <w:rsid w:val="00E712B1"/>
    <w:rsid w:val="00EB21EF"/>
    <w:rsid w:val="00EB287A"/>
    <w:rsid w:val="00ED23AF"/>
    <w:rsid w:val="00EE32B8"/>
    <w:rsid w:val="00EF6EBB"/>
    <w:rsid w:val="00F16004"/>
    <w:rsid w:val="00F17587"/>
    <w:rsid w:val="00F20534"/>
    <w:rsid w:val="00F21858"/>
    <w:rsid w:val="00F24CA4"/>
    <w:rsid w:val="00F26701"/>
    <w:rsid w:val="00F34689"/>
    <w:rsid w:val="00F36C2A"/>
    <w:rsid w:val="00F4618D"/>
    <w:rsid w:val="00F577BE"/>
    <w:rsid w:val="00F57F5F"/>
    <w:rsid w:val="00F64175"/>
    <w:rsid w:val="00F67896"/>
    <w:rsid w:val="00F70890"/>
    <w:rsid w:val="00F94063"/>
    <w:rsid w:val="00FA4C3C"/>
    <w:rsid w:val="00FB6252"/>
    <w:rsid w:val="00FB7D74"/>
    <w:rsid w:val="00FC1E68"/>
    <w:rsid w:val="00FC26E7"/>
    <w:rsid w:val="00FD2C21"/>
    <w:rsid w:val="00FF3633"/>
    <w:rsid w:val="00FF48F1"/>
    <w:rsid w:val="00FF4BB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155FD"/>
  <w15:chartTrackingRefBased/>
  <w15:docId w15:val="{3E03EEB3-E0BA-4165-939E-5C7365DF1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9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9A6"/>
  </w:style>
  <w:style w:type="paragraph" w:styleId="Footer">
    <w:name w:val="footer"/>
    <w:basedOn w:val="Normal"/>
    <w:link w:val="FooterChar"/>
    <w:uiPriority w:val="99"/>
    <w:unhideWhenUsed/>
    <w:rsid w:val="00AB19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9A6"/>
  </w:style>
  <w:style w:type="character" w:styleId="Hyperlink">
    <w:name w:val="Hyperlink"/>
    <w:basedOn w:val="DefaultParagraphFont"/>
    <w:uiPriority w:val="99"/>
    <w:unhideWhenUsed/>
    <w:rsid w:val="000C0B36"/>
    <w:rPr>
      <w:color w:val="0563C1" w:themeColor="hyperlink"/>
      <w:u w:val="single"/>
    </w:rPr>
  </w:style>
  <w:style w:type="character" w:styleId="UnresolvedMention">
    <w:name w:val="Unresolved Mention"/>
    <w:basedOn w:val="DefaultParagraphFont"/>
    <w:uiPriority w:val="99"/>
    <w:semiHidden/>
    <w:unhideWhenUsed/>
    <w:rsid w:val="000C0B36"/>
    <w:rPr>
      <w:color w:val="808080"/>
      <w:shd w:val="clear" w:color="auto" w:fill="E6E6E6"/>
    </w:rPr>
  </w:style>
  <w:style w:type="character" w:styleId="FollowedHyperlink">
    <w:name w:val="FollowedHyperlink"/>
    <w:basedOn w:val="DefaultParagraphFont"/>
    <w:uiPriority w:val="99"/>
    <w:semiHidden/>
    <w:unhideWhenUsed/>
    <w:rsid w:val="00522E13"/>
    <w:rPr>
      <w:color w:val="954F72" w:themeColor="followedHyperlink"/>
      <w:u w:val="single"/>
    </w:rPr>
  </w:style>
  <w:style w:type="paragraph" w:styleId="Revision">
    <w:name w:val="Revision"/>
    <w:hidden/>
    <w:uiPriority w:val="99"/>
    <w:semiHidden/>
    <w:rsid w:val="00592E99"/>
    <w:pPr>
      <w:spacing w:after="0" w:line="240" w:lineRule="auto"/>
    </w:pPr>
  </w:style>
  <w:style w:type="character" w:styleId="CommentReference">
    <w:name w:val="annotation reference"/>
    <w:basedOn w:val="DefaultParagraphFont"/>
    <w:uiPriority w:val="99"/>
    <w:semiHidden/>
    <w:unhideWhenUsed/>
    <w:rsid w:val="00592E99"/>
    <w:rPr>
      <w:sz w:val="16"/>
      <w:szCs w:val="16"/>
    </w:rPr>
  </w:style>
  <w:style w:type="paragraph" w:styleId="CommentText">
    <w:name w:val="annotation text"/>
    <w:basedOn w:val="Normal"/>
    <w:link w:val="CommentTextChar"/>
    <w:uiPriority w:val="99"/>
    <w:semiHidden/>
    <w:unhideWhenUsed/>
    <w:rsid w:val="00592E99"/>
    <w:pPr>
      <w:spacing w:line="240" w:lineRule="auto"/>
    </w:pPr>
    <w:rPr>
      <w:sz w:val="20"/>
      <w:szCs w:val="20"/>
    </w:rPr>
  </w:style>
  <w:style w:type="character" w:customStyle="1" w:styleId="CommentTextChar">
    <w:name w:val="Comment Text Char"/>
    <w:basedOn w:val="DefaultParagraphFont"/>
    <w:link w:val="CommentText"/>
    <w:uiPriority w:val="99"/>
    <w:semiHidden/>
    <w:rsid w:val="00592E99"/>
    <w:rPr>
      <w:sz w:val="20"/>
      <w:szCs w:val="20"/>
    </w:rPr>
  </w:style>
  <w:style w:type="paragraph" w:styleId="CommentSubject">
    <w:name w:val="annotation subject"/>
    <w:basedOn w:val="CommentText"/>
    <w:next w:val="CommentText"/>
    <w:link w:val="CommentSubjectChar"/>
    <w:uiPriority w:val="99"/>
    <w:semiHidden/>
    <w:unhideWhenUsed/>
    <w:rsid w:val="00592E99"/>
    <w:rPr>
      <w:b/>
      <w:bCs/>
    </w:rPr>
  </w:style>
  <w:style w:type="character" w:customStyle="1" w:styleId="CommentSubjectChar">
    <w:name w:val="Comment Subject Char"/>
    <w:basedOn w:val="CommentTextChar"/>
    <w:link w:val="CommentSubject"/>
    <w:uiPriority w:val="99"/>
    <w:semiHidden/>
    <w:rsid w:val="00592E99"/>
    <w:rPr>
      <w:b/>
      <w:bCs/>
      <w:sz w:val="20"/>
      <w:szCs w:val="20"/>
    </w:rPr>
  </w:style>
  <w:style w:type="paragraph" w:styleId="BalloonText">
    <w:name w:val="Balloon Text"/>
    <w:basedOn w:val="Normal"/>
    <w:link w:val="BalloonTextChar"/>
    <w:uiPriority w:val="99"/>
    <w:semiHidden/>
    <w:unhideWhenUsed/>
    <w:rsid w:val="00592E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2E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23624">
      <w:bodyDiv w:val="1"/>
      <w:marLeft w:val="0"/>
      <w:marRight w:val="0"/>
      <w:marTop w:val="0"/>
      <w:marBottom w:val="0"/>
      <w:divBdr>
        <w:top w:val="none" w:sz="0" w:space="0" w:color="auto"/>
        <w:left w:val="none" w:sz="0" w:space="0" w:color="auto"/>
        <w:bottom w:val="none" w:sz="0" w:space="0" w:color="auto"/>
        <w:right w:val="none" w:sz="0" w:space="0" w:color="auto"/>
      </w:divBdr>
    </w:div>
    <w:div w:id="226308896">
      <w:bodyDiv w:val="1"/>
      <w:marLeft w:val="0"/>
      <w:marRight w:val="0"/>
      <w:marTop w:val="0"/>
      <w:marBottom w:val="0"/>
      <w:divBdr>
        <w:top w:val="none" w:sz="0" w:space="0" w:color="auto"/>
        <w:left w:val="none" w:sz="0" w:space="0" w:color="auto"/>
        <w:bottom w:val="none" w:sz="0" w:space="0" w:color="auto"/>
        <w:right w:val="none" w:sz="0" w:space="0" w:color="auto"/>
      </w:divBdr>
    </w:div>
    <w:div w:id="469399028">
      <w:bodyDiv w:val="1"/>
      <w:marLeft w:val="0"/>
      <w:marRight w:val="0"/>
      <w:marTop w:val="0"/>
      <w:marBottom w:val="0"/>
      <w:divBdr>
        <w:top w:val="none" w:sz="0" w:space="0" w:color="auto"/>
        <w:left w:val="none" w:sz="0" w:space="0" w:color="auto"/>
        <w:bottom w:val="none" w:sz="0" w:space="0" w:color="auto"/>
        <w:right w:val="none" w:sz="0" w:space="0" w:color="auto"/>
      </w:divBdr>
    </w:div>
    <w:div w:id="683900184">
      <w:bodyDiv w:val="1"/>
      <w:marLeft w:val="0"/>
      <w:marRight w:val="0"/>
      <w:marTop w:val="0"/>
      <w:marBottom w:val="0"/>
      <w:divBdr>
        <w:top w:val="none" w:sz="0" w:space="0" w:color="auto"/>
        <w:left w:val="none" w:sz="0" w:space="0" w:color="auto"/>
        <w:bottom w:val="none" w:sz="0" w:space="0" w:color="auto"/>
        <w:right w:val="none" w:sz="0" w:space="0" w:color="auto"/>
      </w:divBdr>
    </w:div>
    <w:div w:id="760182408">
      <w:bodyDiv w:val="1"/>
      <w:marLeft w:val="0"/>
      <w:marRight w:val="0"/>
      <w:marTop w:val="0"/>
      <w:marBottom w:val="0"/>
      <w:divBdr>
        <w:top w:val="none" w:sz="0" w:space="0" w:color="auto"/>
        <w:left w:val="none" w:sz="0" w:space="0" w:color="auto"/>
        <w:bottom w:val="none" w:sz="0" w:space="0" w:color="auto"/>
        <w:right w:val="none" w:sz="0" w:space="0" w:color="auto"/>
      </w:divBdr>
    </w:div>
    <w:div w:id="984626808">
      <w:bodyDiv w:val="1"/>
      <w:marLeft w:val="0"/>
      <w:marRight w:val="0"/>
      <w:marTop w:val="0"/>
      <w:marBottom w:val="0"/>
      <w:divBdr>
        <w:top w:val="none" w:sz="0" w:space="0" w:color="auto"/>
        <w:left w:val="none" w:sz="0" w:space="0" w:color="auto"/>
        <w:bottom w:val="none" w:sz="0" w:space="0" w:color="auto"/>
        <w:right w:val="none" w:sz="0" w:space="0" w:color="auto"/>
      </w:divBdr>
    </w:div>
    <w:div w:id="1240946874">
      <w:bodyDiv w:val="1"/>
      <w:marLeft w:val="0"/>
      <w:marRight w:val="0"/>
      <w:marTop w:val="0"/>
      <w:marBottom w:val="0"/>
      <w:divBdr>
        <w:top w:val="none" w:sz="0" w:space="0" w:color="auto"/>
        <w:left w:val="none" w:sz="0" w:space="0" w:color="auto"/>
        <w:bottom w:val="none" w:sz="0" w:space="0" w:color="auto"/>
        <w:right w:val="none" w:sz="0" w:space="0" w:color="auto"/>
      </w:divBdr>
    </w:div>
    <w:div w:id="1396053624">
      <w:bodyDiv w:val="1"/>
      <w:marLeft w:val="0"/>
      <w:marRight w:val="0"/>
      <w:marTop w:val="0"/>
      <w:marBottom w:val="0"/>
      <w:divBdr>
        <w:top w:val="none" w:sz="0" w:space="0" w:color="auto"/>
        <w:left w:val="none" w:sz="0" w:space="0" w:color="auto"/>
        <w:bottom w:val="none" w:sz="0" w:space="0" w:color="auto"/>
        <w:right w:val="none" w:sz="0" w:space="0" w:color="auto"/>
      </w:divBdr>
    </w:div>
    <w:div w:id="1556772494">
      <w:bodyDiv w:val="1"/>
      <w:marLeft w:val="0"/>
      <w:marRight w:val="0"/>
      <w:marTop w:val="0"/>
      <w:marBottom w:val="0"/>
      <w:divBdr>
        <w:top w:val="none" w:sz="0" w:space="0" w:color="auto"/>
        <w:left w:val="none" w:sz="0" w:space="0" w:color="auto"/>
        <w:bottom w:val="none" w:sz="0" w:space="0" w:color="auto"/>
        <w:right w:val="none" w:sz="0" w:space="0" w:color="auto"/>
      </w:divBdr>
    </w:div>
    <w:div w:id="1785924536">
      <w:bodyDiv w:val="1"/>
      <w:marLeft w:val="0"/>
      <w:marRight w:val="0"/>
      <w:marTop w:val="0"/>
      <w:marBottom w:val="0"/>
      <w:divBdr>
        <w:top w:val="none" w:sz="0" w:space="0" w:color="auto"/>
        <w:left w:val="none" w:sz="0" w:space="0" w:color="auto"/>
        <w:bottom w:val="none" w:sz="0" w:space="0" w:color="auto"/>
        <w:right w:val="none" w:sz="0" w:space="0" w:color="auto"/>
      </w:divBdr>
    </w:div>
    <w:div w:id="202829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https://doi.org/10.1006/jhev.1998.028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doi.org/10.7554/elife.1956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doi.org/https://doi.org/10.1002/ajpa.1330300504" TargetMode="External"/><Relationship Id="rId4" Type="http://schemas.openxmlformats.org/officeDocument/2006/relationships/webSettings" Target="webSettings.xml"/><Relationship Id="rId9" Type="http://schemas.openxmlformats.org/officeDocument/2006/relationships/hyperlink" Target="https://files.eric.ed.gov/fulltext/EJ8906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D40C0-3584-4A5B-902E-E247DD3DC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11</Pages>
  <Words>2864</Words>
  <Characters>16326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Breanne Malo</dc:creator>
  <cp:keywords/>
  <dc:description/>
  <cp:lastModifiedBy>Breanne Malo</cp:lastModifiedBy>
  <cp:revision>257</cp:revision>
  <dcterms:created xsi:type="dcterms:W3CDTF">2018-03-13T12:50:00Z</dcterms:created>
  <dcterms:modified xsi:type="dcterms:W3CDTF">2018-05-22T22:26:00Z</dcterms:modified>
</cp:coreProperties>
</file>