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EA8EC" w14:textId="429067DF" w:rsidR="00E15958" w:rsidRDefault="00591B93" w:rsidP="00334043">
      <w:pPr>
        <w:spacing w:line="480" w:lineRule="auto"/>
        <w:jc w:val="center"/>
        <w:rPr>
          <w:sz w:val="24"/>
          <w:szCs w:val="24"/>
          <w:u w:val="single"/>
        </w:rPr>
      </w:pPr>
      <w:r w:rsidRPr="00591B93">
        <w:rPr>
          <w:sz w:val="24"/>
          <w:szCs w:val="24"/>
          <w:u w:val="single"/>
        </w:rPr>
        <w:t>Can Gods be monsters?</w:t>
      </w:r>
    </w:p>
    <w:p w14:paraId="1AF976B4" w14:textId="6699DF38" w:rsidR="007130FF" w:rsidRDefault="007130FF" w:rsidP="00334043">
      <w:pPr>
        <w:spacing w:line="480" w:lineRule="auto"/>
        <w:rPr>
          <w:sz w:val="24"/>
          <w:szCs w:val="24"/>
        </w:rPr>
      </w:pPr>
      <w:r>
        <w:rPr>
          <w:sz w:val="24"/>
          <w:szCs w:val="24"/>
        </w:rPr>
        <w:t xml:space="preserve">At first thought monsters and Gods can be almost viewed as opposites, the gods only being surpassed by the heroes of old. The image of the Greek pantheon being divine and powerful is one that first comes to mind and there are many instances of the Gods fighting monsters for a variety of reasons.  </w:t>
      </w:r>
      <w:r w:rsidR="00092090">
        <w:rPr>
          <w:sz w:val="24"/>
          <w:szCs w:val="24"/>
        </w:rPr>
        <w:t xml:space="preserve">Monsters feature prominently in Greek myths raging from the Minotaur and Theseus to the sirens luring unfortunate sailors to their doom. </w:t>
      </w:r>
      <w:r>
        <w:rPr>
          <w:sz w:val="24"/>
          <w:szCs w:val="24"/>
        </w:rPr>
        <w:t>The most wide scale and largest of these myths is perhaps the battle between Zeus and Typhon for the supremacy of the cosmos. Typhon being the most deadly of monsters from Greek mythology was eventually defeated by Zeus securing his position of chief deity</w:t>
      </w:r>
      <w:r w:rsidR="00FF31DA">
        <w:rPr>
          <w:rStyle w:val="FootnoteReference"/>
          <w:sz w:val="24"/>
          <w:szCs w:val="24"/>
        </w:rPr>
        <w:footnoteReference w:id="1"/>
      </w:r>
      <w:r>
        <w:rPr>
          <w:sz w:val="24"/>
          <w:szCs w:val="24"/>
        </w:rPr>
        <w:t>. However despite there being instances of heroic displays from the Gods there are numerous, well described actions of the gods that can be considered monstrous</w:t>
      </w:r>
      <w:r w:rsidR="00F77F96">
        <w:rPr>
          <w:sz w:val="24"/>
          <w:szCs w:val="24"/>
        </w:rPr>
        <w:t>. The depiction of a monster is something that is cruel and frightening and can be seen in actions of many of the Greek gods throughout Greek mythology</w:t>
      </w:r>
      <w:r w:rsidR="00334BE1">
        <w:rPr>
          <w:sz w:val="24"/>
          <w:szCs w:val="24"/>
        </w:rPr>
        <w:t xml:space="preserve">.  </w:t>
      </w:r>
    </w:p>
    <w:p w14:paraId="1477BA7C" w14:textId="01EB5ECD" w:rsidR="00C9294E" w:rsidRDefault="00334BE1" w:rsidP="00334043">
      <w:pPr>
        <w:spacing w:line="480" w:lineRule="auto"/>
        <w:rPr>
          <w:sz w:val="24"/>
          <w:szCs w:val="24"/>
        </w:rPr>
      </w:pPr>
      <w:r>
        <w:rPr>
          <w:sz w:val="24"/>
          <w:szCs w:val="24"/>
        </w:rPr>
        <w:t xml:space="preserve">It can be argued that some Gods as a whole can be seen as </w:t>
      </w:r>
      <w:r w:rsidR="00FF31DA">
        <w:rPr>
          <w:sz w:val="24"/>
          <w:szCs w:val="24"/>
        </w:rPr>
        <w:t>Monsters. Hades was the god of the underworld</w:t>
      </w:r>
      <w:r w:rsidR="001670BC">
        <w:rPr>
          <w:sz w:val="24"/>
          <w:szCs w:val="24"/>
        </w:rPr>
        <w:t xml:space="preserve">, a place that was described negatively save for Elysium. It can be presumed that he was not a favoured god amongst the Greek people. Amongst Hades underworld was the Furies, who are perhaps the most evil of depicted gods, punishing and tormenting those who are unlucky enough to die and be sent to them. </w:t>
      </w:r>
      <w:r w:rsidR="00C9294E">
        <w:rPr>
          <w:sz w:val="24"/>
          <w:szCs w:val="24"/>
        </w:rPr>
        <w:t xml:space="preserve">These gods can be described as monsters both in appearance and actions. </w:t>
      </w:r>
    </w:p>
    <w:p w14:paraId="34E56C8C" w14:textId="78A0B828" w:rsidR="00C9294E" w:rsidRDefault="00C9294E" w:rsidP="00334043">
      <w:pPr>
        <w:spacing w:line="480" w:lineRule="auto"/>
        <w:rPr>
          <w:sz w:val="24"/>
          <w:szCs w:val="24"/>
        </w:rPr>
      </w:pPr>
      <w:r>
        <w:rPr>
          <w:sz w:val="24"/>
          <w:szCs w:val="24"/>
        </w:rPr>
        <w:t>As previously stated there are many actions that the gods commit that can be described as cruel and malicious. An example of such acts can clearly been seen many times in the actions of the Greek Goddess Hera, the wife of Zeu</w:t>
      </w:r>
      <w:r w:rsidR="00D30A6A">
        <w:rPr>
          <w:sz w:val="24"/>
          <w:szCs w:val="24"/>
        </w:rPr>
        <w:t>s. One of the actions of Hera t</w:t>
      </w:r>
      <w:r w:rsidR="0086260D">
        <w:rPr>
          <w:sz w:val="24"/>
          <w:szCs w:val="24"/>
        </w:rPr>
        <w:t xml:space="preserve">hat can be </w:t>
      </w:r>
      <w:r w:rsidR="0086260D">
        <w:rPr>
          <w:sz w:val="24"/>
          <w:szCs w:val="24"/>
        </w:rPr>
        <w:lastRenderedPageBreak/>
        <w:t>considered monstrous is throwing Hephaestus of mount Olympia shortly after his birth</w:t>
      </w:r>
      <w:r w:rsidR="0086260D">
        <w:rPr>
          <w:rStyle w:val="FootnoteReference"/>
          <w:sz w:val="24"/>
          <w:szCs w:val="24"/>
        </w:rPr>
        <w:footnoteReference w:id="2"/>
      </w:r>
      <w:r w:rsidR="0086260D">
        <w:rPr>
          <w:sz w:val="24"/>
          <w:szCs w:val="24"/>
        </w:rPr>
        <w:t>.</w:t>
      </w:r>
      <w:r w:rsidR="00642709">
        <w:rPr>
          <w:sz w:val="24"/>
          <w:szCs w:val="24"/>
        </w:rPr>
        <w:t xml:space="preserve"> </w:t>
      </w:r>
      <w:r w:rsidR="0086260D">
        <w:rPr>
          <w:sz w:val="24"/>
          <w:szCs w:val="24"/>
        </w:rPr>
        <w:t>Hera did so because Hephaestus was a weak and sickly child and Hera was embarrassed with what she had birthed</w:t>
      </w:r>
      <w:r w:rsidR="0086260D">
        <w:rPr>
          <w:rStyle w:val="FootnoteReference"/>
          <w:sz w:val="24"/>
          <w:szCs w:val="24"/>
        </w:rPr>
        <w:footnoteReference w:id="3"/>
      </w:r>
      <w:r w:rsidR="0086260D">
        <w:rPr>
          <w:sz w:val="24"/>
          <w:szCs w:val="24"/>
        </w:rPr>
        <w:t xml:space="preserve">. This now bring up the important question of wherever this was a monstrous act to do. In modern day culture and society it is </w:t>
      </w:r>
      <w:r w:rsidR="00C63525">
        <w:rPr>
          <w:sz w:val="24"/>
          <w:szCs w:val="24"/>
        </w:rPr>
        <w:t>expected</w:t>
      </w:r>
      <w:r w:rsidR="0086260D">
        <w:rPr>
          <w:sz w:val="24"/>
          <w:szCs w:val="24"/>
        </w:rPr>
        <w:t xml:space="preserve"> for all human life to be given a chance at life even if such a person was born with a deformity. This is in large due to the huge advance in medicinal progress. A baby born weak and sickly in modern society is able to be nurtured and cared for so that it will be able to live a full life. However the Greeks did not have the same kind of advanced medicine as is present in modern day. A weak or sickly infant </w:t>
      </w:r>
      <w:r w:rsidR="00F91F15">
        <w:rPr>
          <w:sz w:val="24"/>
          <w:szCs w:val="24"/>
        </w:rPr>
        <w:t xml:space="preserve">would be unlikely to survive the time period and sometimes a quick death would be considered merciful. Thus, from this it can be argued that the Ancient Greek attitude to Hera discarding Hephaestus was not necessarily negative. They would have understood the action of discarding a weak and sickly infant, although maybe not </w:t>
      </w:r>
      <w:r w:rsidR="00C63525">
        <w:rPr>
          <w:sz w:val="24"/>
          <w:szCs w:val="24"/>
        </w:rPr>
        <w:t>necessarily</w:t>
      </w:r>
      <w:r w:rsidR="00F91F15">
        <w:rPr>
          <w:sz w:val="24"/>
          <w:szCs w:val="24"/>
        </w:rPr>
        <w:t xml:space="preserve"> have agreed with it. </w:t>
      </w:r>
      <w:r w:rsidR="00C63525">
        <w:rPr>
          <w:sz w:val="24"/>
          <w:szCs w:val="24"/>
        </w:rPr>
        <w:t xml:space="preserve"> </w:t>
      </w:r>
    </w:p>
    <w:p w14:paraId="13B614CF" w14:textId="0E358A01" w:rsidR="00C63525" w:rsidRDefault="00C63525" w:rsidP="00334043">
      <w:pPr>
        <w:spacing w:line="480" w:lineRule="auto"/>
        <w:rPr>
          <w:sz w:val="24"/>
          <w:szCs w:val="24"/>
        </w:rPr>
      </w:pPr>
      <w:r>
        <w:rPr>
          <w:sz w:val="24"/>
          <w:szCs w:val="24"/>
        </w:rPr>
        <w:t xml:space="preserve">However, there is an argument to counter why it would be expected for Hera to discard her child, and that is that Hephaestus was born a God. Gods are perceived as immortal, meaning that although Hephaestus was weak and sickly he was not able to die. This would mean that although the Greeks could understand the action of discarding sickly infants it was because they were likely going to die, something that Gods cannot. </w:t>
      </w:r>
      <w:r w:rsidR="003F1D43">
        <w:rPr>
          <w:sz w:val="24"/>
          <w:szCs w:val="24"/>
        </w:rPr>
        <w:t>This then brings up the true reason of Hephaestus</w:t>
      </w:r>
      <w:r w:rsidR="00614E11">
        <w:rPr>
          <w:sz w:val="24"/>
          <w:szCs w:val="24"/>
        </w:rPr>
        <w:t xml:space="preserve"> being discarded. That Hera was embarrassed at giving birth to a weak child. Modern day it is expected for parents to love their child no matter what the state of health, and for someone to discard their child in way that Hera did would be considered an evil act. </w:t>
      </w:r>
      <w:r w:rsidR="00DE4444">
        <w:rPr>
          <w:sz w:val="24"/>
          <w:szCs w:val="24"/>
        </w:rPr>
        <w:t xml:space="preserve"> This would mean that in modern society and culture if Hera was to be present and </w:t>
      </w:r>
      <w:r w:rsidR="00DE4444">
        <w:rPr>
          <w:sz w:val="24"/>
          <w:szCs w:val="24"/>
        </w:rPr>
        <w:lastRenderedPageBreak/>
        <w:t xml:space="preserve">complete the actions that Greek mythology states then she would </w:t>
      </w:r>
      <w:r w:rsidR="002346D3">
        <w:rPr>
          <w:sz w:val="24"/>
          <w:szCs w:val="24"/>
        </w:rPr>
        <w:t xml:space="preserve">at least </w:t>
      </w:r>
      <w:r w:rsidR="00DE4444">
        <w:rPr>
          <w:sz w:val="24"/>
          <w:szCs w:val="24"/>
        </w:rPr>
        <w:t xml:space="preserve">be considered cruel and unloving by most, and evil by </w:t>
      </w:r>
      <w:r w:rsidR="002346D3">
        <w:rPr>
          <w:sz w:val="24"/>
          <w:szCs w:val="24"/>
        </w:rPr>
        <w:t>others</w:t>
      </w:r>
      <w:r w:rsidR="00DE4444">
        <w:rPr>
          <w:sz w:val="24"/>
          <w:szCs w:val="24"/>
        </w:rPr>
        <w:t>.</w:t>
      </w:r>
    </w:p>
    <w:p w14:paraId="36FBFDCA" w14:textId="2BBEE8FF" w:rsidR="00D3002B" w:rsidRDefault="00D3002B" w:rsidP="00334043">
      <w:pPr>
        <w:spacing w:line="480" w:lineRule="auto"/>
        <w:rPr>
          <w:sz w:val="24"/>
          <w:szCs w:val="24"/>
        </w:rPr>
      </w:pPr>
      <w:r>
        <w:rPr>
          <w:sz w:val="24"/>
          <w:szCs w:val="24"/>
        </w:rPr>
        <w:t>Another case against Hera is the myt</w:t>
      </w:r>
      <w:r w:rsidR="00477CAA">
        <w:rPr>
          <w:sz w:val="24"/>
          <w:szCs w:val="24"/>
        </w:rPr>
        <w:t>h of Lamia. Zeus is famed for his infidelity and one of his mistresses was Lamia, a queen of Libya. Hera, upon finding out of the relationship between Zeus and Lamia, was enraged</w:t>
      </w:r>
      <w:r w:rsidR="00477CAA">
        <w:rPr>
          <w:rStyle w:val="FootnoteReference"/>
          <w:sz w:val="24"/>
          <w:szCs w:val="24"/>
        </w:rPr>
        <w:footnoteReference w:id="4"/>
      </w:r>
      <w:r w:rsidR="00477CAA">
        <w:rPr>
          <w:sz w:val="24"/>
          <w:szCs w:val="24"/>
        </w:rPr>
        <w:t>. She cut of Lamia eyelids, and turned her into a child eating monster, after killing all of Lamia’s children</w:t>
      </w:r>
      <w:r w:rsidR="00477CAA">
        <w:rPr>
          <w:rStyle w:val="FootnoteReference"/>
          <w:sz w:val="24"/>
          <w:szCs w:val="24"/>
        </w:rPr>
        <w:footnoteReference w:id="5"/>
      </w:r>
      <w:r w:rsidR="00477CAA">
        <w:rPr>
          <w:sz w:val="24"/>
          <w:szCs w:val="24"/>
        </w:rPr>
        <w:t xml:space="preserve">. From this it can be argued that Hera was the truly monstrous one. The act of turning someone into a monster is arguably greater than the monster itself. Hera was able to control her actions, however Lamia was now doomed to eat children for the rest of her life, and because of having no eyelids was also doomed to witness such an act. </w:t>
      </w:r>
      <w:r w:rsidR="001F0DA4">
        <w:rPr>
          <w:sz w:val="24"/>
          <w:szCs w:val="24"/>
        </w:rPr>
        <w:t xml:space="preserve">This brings the question of wherever </w:t>
      </w:r>
      <w:r w:rsidR="00762972">
        <w:rPr>
          <w:sz w:val="24"/>
          <w:szCs w:val="24"/>
        </w:rPr>
        <w:t xml:space="preserve">Lamia was a monster or not, as she was condemned by a more powerful being to be like the way she is. </w:t>
      </w:r>
    </w:p>
    <w:p w14:paraId="2BF4CC6C" w14:textId="77777777" w:rsidR="00B06B50" w:rsidRDefault="00C65193" w:rsidP="00334043">
      <w:pPr>
        <w:spacing w:line="480" w:lineRule="auto"/>
        <w:rPr>
          <w:sz w:val="24"/>
          <w:szCs w:val="24"/>
        </w:rPr>
      </w:pPr>
      <w:r>
        <w:rPr>
          <w:sz w:val="24"/>
          <w:szCs w:val="24"/>
        </w:rPr>
        <w:t>This is not the only case of one of the pantheon acting cruelly, and indeed there are many such times they do. It is the unfortunate fate of Actaeon that is one such exa</w:t>
      </w:r>
      <w:r w:rsidR="00B505BB">
        <w:rPr>
          <w:sz w:val="24"/>
          <w:szCs w:val="24"/>
        </w:rPr>
        <w:t>mple to be looked at. Artemis, t</w:t>
      </w:r>
      <w:r>
        <w:rPr>
          <w:sz w:val="24"/>
          <w:szCs w:val="24"/>
        </w:rPr>
        <w:t>he goddess of the Hunt, is renowned for being one of the virgin Goddess’s</w:t>
      </w:r>
      <w:r>
        <w:rPr>
          <w:rStyle w:val="FootnoteReference"/>
          <w:sz w:val="24"/>
          <w:szCs w:val="24"/>
        </w:rPr>
        <w:footnoteReference w:id="6"/>
      </w:r>
      <w:r>
        <w:rPr>
          <w:sz w:val="24"/>
          <w:szCs w:val="24"/>
        </w:rPr>
        <w:t>. When the mortal man Actaeon accidentally witnessed her bathing in a stream one day she was angered, and being the Goddess of the hunt, turned him into a stag in which his hunting hounds then chased him and tore him apart</w:t>
      </w:r>
      <w:r>
        <w:rPr>
          <w:rStyle w:val="FootnoteReference"/>
          <w:sz w:val="24"/>
          <w:szCs w:val="24"/>
        </w:rPr>
        <w:footnoteReference w:id="7"/>
      </w:r>
      <w:r>
        <w:rPr>
          <w:sz w:val="24"/>
          <w:szCs w:val="24"/>
        </w:rPr>
        <w:t>.</w:t>
      </w:r>
      <w:r w:rsidR="00A93EBB">
        <w:rPr>
          <w:sz w:val="24"/>
          <w:szCs w:val="24"/>
        </w:rPr>
        <w:t xml:space="preserve">  </w:t>
      </w:r>
    </w:p>
    <w:p w14:paraId="24D3B542" w14:textId="4892347F" w:rsidR="007D210A" w:rsidRDefault="00A93EBB" w:rsidP="00334043">
      <w:pPr>
        <w:spacing w:line="480" w:lineRule="auto"/>
        <w:rPr>
          <w:sz w:val="24"/>
          <w:szCs w:val="24"/>
        </w:rPr>
      </w:pPr>
      <w:r>
        <w:rPr>
          <w:sz w:val="24"/>
          <w:szCs w:val="24"/>
        </w:rPr>
        <w:t xml:space="preserve">Given the presence of nudity in Greek literature as well as artwork. </w:t>
      </w:r>
      <w:r w:rsidR="003064DB">
        <w:rPr>
          <w:sz w:val="24"/>
          <w:szCs w:val="24"/>
        </w:rPr>
        <w:t xml:space="preserve">It can be argued that this was an </w:t>
      </w:r>
      <w:r w:rsidR="00B505BB">
        <w:rPr>
          <w:sz w:val="24"/>
          <w:szCs w:val="24"/>
        </w:rPr>
        <w:t>excessive punishment, and indeed when a near same thing happened to Athena, she only blinded him not killed</w:t>
      </w:r>
      <w:r w:rsidR="00B505BB">
        <w:rPr>
          <w:rStyle w:val="FootnoteReference"/>
          <w:sz w:val="24"/>
          <w:szCs w:val="24"/>
        </w:rPr>
        <w:footnoteReference w:id="8"/>
      </w:r>
      <w:r w:rsidR="00B505BB">
        <w:rPr>
          <w:sz w:val="24"/>
          <w:szCs w:val="24"/>
        </w:rPr>
        <w:t xml:space="preserve">. </w:t>
      </w:r>
      <w:r w:rsidR="001C63B3">
        <w:rPr>
          <w:sz w:val="24"/>
          <w:szCs w:val="24"/>
        </w:rPr>
        <w:t xml:space="preserve">This act by Artemis can be considered monstrous as by mistake </w:t>
      </w:r>
      <w:r w:rsidR="001C63B3">
        <w:rPr>
          <w:sz w:val="24"/>
          <w:szCs w:val="24"/>
        </w:rPr>
        <w:lastRenderedPageBreak/>
        <w:t>a man was to see her bathing and as punishment he was hunted and torn to pieces. To make the matter worse it was the fear that Artemis had that was one of the primary reason for such a punishment. She feared that Actaeon would boast that she had presented herself naked to him, and that this would damage her reputation</w:t>
      </w:r>
      <w:r w:rsidR="001C63B3">
        <w:rPr>
          <w:rStyle w:val="FootnoteReference"/>
          <w:sz w:val="24"/>
          <w:szCs w:val="24"/>
        </w:rPr>
        <w:footnoteReference w:id="9"/>
      </w:r>
      <w:r w:rsidR="007D210A">
        <w:rPr>
          <w:sz w:val="24"/>
          <w:szCs w:val="24"/>
        </w:rPr>
        <w:t xml:space="preserve">. </w:t>
      </w:r>
    </w:p>
    <w:p w14:paraId="7F712213" w14:textId="77777777" w:rsidR="00B06B50" w:rsidRDefault="007D210A" w:rsidP="00334043">
      <w:pPr>
        <w:spacing w:line="480" w:lineRule="auto"/>
        <w:rPr>
          <w:sz w:val="24"/>
          <w:szCs w:val="24"/>
        </w:rPr>
      </w:pPr>
      <w:r>
        <w:rPr>
          <w:sz w:val="24"/>
          <w:szCs w:val="24"/>
        </w:rPr>
        <w:t>The depiction of some Gods overall can be considered as monsters.  One that springs to mind is the depiction of the God of the underworld, Hades.  In modern representations Hades is can often be described as evil due to reign over the underworld</w:t>
      </w:r>
      <w:r w:rsidR="00E22434">
        <w:rPr>
          <w:sz w:val="24"/>
          <w:szCs w:val="24"/>
        </w:rPr>
        <w:t xml:space="preserve"> and his duty for punishing the sou</w:t>
      </w:r>
      <w:r>
        <w:rPr>
          <w:sz w:val="24"/>
          <w:szCs w:val="24"/>
        </w:rPr>
        <w:t>ls</w:t>
      </w:r>
      <w:r w:rsidR="00E22434">
        <w:rPr>
          <w:sz w:val="24"/>
          <w:szCs w:val="24"/>
        </w:rPr>
        <w:t xml:space="preserve"> of the dead. In modern times death and the “underworld” is depicted as hell, in which we automatically when thinking of the Greek underworld relate too. However Hades during Greek times was often described as altruistic and passive although still being cold and stern</w:t>
      </w:r>
      <w:r w:rsidR="00E310FE">
        <w:rPr>
          <w:rStyle w:val="FootnoteReference"/>
          <w:sz w:val="24"/>
          <w:szCs w:val="24"/>
        </w:rPr>
        <w:footnoteReference w:id="10"/>
      </w:r>
      <w:r w:rsidR="00E22434">
        <w:rPr>
          <w:sz w:val="24"/>
          <w:szCs w:val="24"/>
        </w:rPr>
        <w:t xml:space="preserve">. </w:t>
      </w:r>
      <w:r w:rsidR="00E310FE">
        <w:rPr>
          <w:sz w:val="24"/>
          <w:szCs w:val="24"/>
        </w:rPr>
        <w:t xml:space="preserve">This is all that Greeks gave to Hades personality as they would </w:t>
      </w:r>
      <w:r w:rsidR="00B06B50">
        <w:rPr>
          <w:sz w:val="24"/>
          <w:szCs w:val="24"/>
        </w:rPr>
        <w:t>not dwell</w:t>
      </w:r>
      <w:r w:rsidR="00E310FE">
        <w:rPr>
          <w:sz w:val="24"/>
          <w:szCs w:val="24"/>
        </w:rPr>
        <w:t xml:space="preserve"> on thinking about him less they attract his attention</w:t>
      </w:r>
      <w:r w:rsidR="00E310FE">
        <w:rPr>
          <w:rStyle w:val="FootnoteReference"/>
          <w:sz w:val="24"/>
          <w:szCs w:val="24"/>
        </w:rPr>
        <w:footnoteReference w:id="11"/>
      </w:r>
      <w:r w:rsidR="00E310FE">
        <w:rPr>
          <w:sz w:val="24"/>
          <w:szCs w:val="24"/>
        </w:rPr>
        <w:t>.</w:t>
      </w:r>
    </w:p>
    <w:p w14:paraId="14AF587C" w14:textId="31FDB4CA" w:rsidR="007D210A" w:rsidRDefault="00B06B50" w:rsidP="00334043">
      <w:pPr>
        <w:spacing w:line="480" w:lineRule="auto"/>
        <w:rPr>
          <w:sz w:val="24"/>
          <w:szCs w:val="24"/>
        </w:rPr>
      </w:pPr>
      <w:r>
        <w:rPr>
          <w:sz w:val="24"/>
          <w:szCs w:val="24"/>
        </w:rPr>
        <w:t xml:space="preserve"> There is however one act that Hades is featured prominently in and that is the abduction of Persephone, his future wife</w:t>
      </w:r>
      <w:r>
        <w:rPr>
          <w:rStyle w:val="FootnoteReference"/>
          <w:sz w:val="24"/>
          <w:szCs w:val="24"/>
        </w:rPr>
        <w:footnoteReference w:id="12"/>
      </w:r>
      <w:r>
        <w:rPr>
          <w:sz w:val="24"/>
          <w:szCs w:val="24"/>
        </w:rPr>
        <w:t>.  Abduction is considered an evil act within modern day society, and the fact that Pers</w:t>
      </w:r>
      <w:r w:rsidR="00092090">
        <w:rPr>
          <w:sz w:val="24"/>
          <w:szCs w:val="24"/>
        </w:rPr>
        <w:t>ephone was then tricked into eat</w:t>
      </w:r>
      <w:r>
        <w:rPr>
          <w:sz w:val="24"/>
          <w:szCs w:val="24"/>
        </w:rPr>
        <w:t>ing the seeds of a pomegranate</w:t>
      </w:r>
      <w:r>
        <w:rPr>
          <w:rStyle w:val="FootnoteReference"/>
          <w:sz w:val="24"/>
          <w:szCs w:val="24"/>
        </w:rPr>
        <w:footnoteReference w:id="13"/>
      </w:r>
      <w:r w:rsidR="00092090">
        <w:rPr>
          <w:sz w:val="24"/>
          <w:szCs w:val="24"/>
        </w:rPr>
        <w:t xml:space="preserve"> is also a factor to the god</w:t>
      </w:r>
      <w:r>
        <w:rPr>
          <w:sz w:val="24"/>
          <w:szCs w:val="24"/>
        </w:rPr>
        <w:t xml:space="preserve"> acting unmorally.</w:t>
      </w:r>
      <w:r w:rsidR="00092090">
        <w:rPr>
          <w:sz w:val="24"/>
          <w:szCs w:val="24"/>
        </w:rPr>
        <w:t xml:space="preserve"> Overall though, it should be considered that Greeks did not view Hades himself as a monster, only a god.</w:t>
      </w:r>
    </w:p>
    <w:p w14:paraId="054DECDD" w14:textId="4536798D" w:rsidR="00A3196E" w:rsidRDefault="00B06B50" w:rsidP="00334043">
      <w:pPr>
        <w:spacing w:line="480" w:lineRule="auto"/>
        <w:rPr>
          <w:sz w:val="24"/>
          <w:szCs w:val="24"/>
        </w:rPr>
      </w:pPr>
      <w:r>
        <w:rPr>
          <w:sz w:val="24"/>
          <w:szCs w:val="24"/>
        </w:rPr>
        <w:t xml:space="preserve">Another such case of </w:t>
      </w:r>
      <w:r w:rsidR="00900D43">
        <w:rPr>
          <w:sz w:val="24"/>
          <w:szCs w:val="24"/>
        </w:rPr>
        <w:t xml:space="preserve">Gods being described as monsters are the </w:t>
      </w:r>
      <w:r w:rsidR="00A3196E">
        <w:rPr>
          <w:sz w:val="24"/>
          <w:szCs w:val="24"/>
        </w:rPr>
        <w:t>Erinnyes. The Erinnyes, otherwise known as the Furies, were the deities of vengeance</w:t>
      </w:r>
      <w:r w:rsidR="00A3196E">
        <w:rPr>
          <w:rStyle w:val="FootnoteReference"/>
          <w:sz w:val="24"/>
          <w:szCs w:val="24"/>
        </w:rPr>
        <w:footnoteReference w:id="14"/>
      </w:r>
      <w:r w:rsidR="00A3196E">
        <w:rPr>
          <w:sz w:val="24"/>
          <w:szCs w:val="24"/>
        </w:rPr>
        <w:t>.</w:t>
      </w:r>
      <w:r w:rsidR="00D10B9E">
        <w:rPr>
          <w:sz w:val="24"/>
          <w:szCs w:val="24"/>
        </w:rPr>
        <w:t xml:space="preserve"> </w:t>
      </w:r>
      <w:r w:rsidR="000A6B31">
        <w:rPr>
          <w:sz w:val="24"/>
          <w:szCs w:val="24"/>
        </w:rPr>
        <w:t xml:space="preserve">Named as Tisiphone, Alecto </w:t>
      </w:r>
      <w:r w:rsidR="000A6B31">
        <w:rPr>
          <w:sz w:val="24"/>
          <w:szCs w:val="24"/>
        </w:rPr>
        <w:lastRenderedPageBreak/>
        <w:t>and Megaera</w:t>
      </w:r>
      <w:r w:rsidR="00A3196E">
        <w:rPr>
          <w:sz w:val="24"/>
          <w:szCs w:val="24"/>
        </w:rPr>
        <w:t xml:space="preserve"> </w:t>
      </w:r>
      <w:r w:rsidR="000A6B31">
        <w:rPr>
          <w:sz w:val="24"/>
          <w:szCs w:val="24"/>
        </w:rPr>
        <w:t>t</w:t>
      </w:r>
      <w:r w:rsidR="00A3196E">
        <w:rPr>
          <w:sz w:val="24"/>
          <w:szCs w:val="24"/>
        </w:rPr>
        <w:t>he Furies were responsible for the hounding and punishment of crimes. They were older than any of the Olympians</w:t>
      </w:r>
      <w:r w:rsidR="00A3196E">
        <w:rPr>
          <w:rStyle w:val="FootnoteReference"/>
          <w:sz w:val="24"/>
          <w:szCs w:val="24"/>
        </w:rPr>
        <w:footnoteReference w:id="15"/>
      </w:r>
      <w:r w:rsidR="00A3196E">
        <w:rPr>
          <w:sz w:val="24"/>
          <w:szCs w:val="24"/>
        </w:rPr>
        <w:t xml:space="preserve"> and were describes as being;</w:t>
      </w:r>
    </w:p>
    <w:p w14:paraId="4CE60809" w14:textId="752664AC" w:rsidR="00A3196E" w:rsidRDefault="00A3196E" w:rsidP="00334043">
      <w:pPr>
        <w:spacing w:line="480" w:lineRule="auto"/>
        <w:rPr>
          <w:i/>
          <w:sz w:val="24"/>
          <w:szCs w:val="24"/>
        </w:rPr>
      </w:pPr>
      <w:r>
        <w:rPr>
          <w:sz w:val="24"/>
          <w:szCs w:val="24"/>
        </w:rPr>
        <w:t>“</w:t>
      </w:r>
      <w:r>
        <w:rPr>
          <w:i/>
          <w:sz w:val="24"/>
          <w:szCs w:val="24"/>
        </w:rPr>
        <w:t>..Crones, with snake for hair, dog’s heads, coal black bodies, bat’s wings and bloodshot eyes.</w:t>
      </w:r>
      <w:r w:rsidR="00044E99">
        <w:rPr>
          <w:rStyle w:val="FootnoteReference"/>
          <w:i/>
          <w:sz w:val="24"/>
          <w:szCs w:val="24"/>
        </w:rPr>
        <w:footnoteReference w:id="16"/>
      </w:r>
      <w:r>
        <w:rPr>
          <w:i/>
          <w:sz w:val="24"/>
          <w:szCs w:val="24"/>
        </w:rPr>
        <w:t>”</w:t>
      </w:r>
    </w:p>
    <w:p w14:paraId="15B7C572" w14:textId="2A656C8F" w:rsidR="00ED0E7D" w:rsidRDefault="00605ADD" w:rsidP="00334043">
      <w:pPr>
        <w:spacing w:line="480" w:lineRule="auto"/>
        <w:rPr>
          <w:sz w:val="24"/>
          <w:szCs w:val="24"/>
        </w:rPr>
      </w:pPr>
      <w:r w:rsidRPr="00605ADD">
        <w:rPr>
          <w:sz w:val="24"/>
          <w:szCs w:val="24"/>
        </w:rPr>
        <w:t>T</w:t>
      </w:r>
      <w:r>
        <w:rPr>
          <w:sz w:val="24"/>
          <w:szCs w:val="24"/>
        </w:rPr>
        <w:t xml:space="preserve">he Furies also carried scourges </w:t>
      </w:r>
      <w:r w:rsidR="00044E99">
        <w:rPr>
          <w:sz w:val="24"/>
          <w:szCs w:val="24"/>
        </w:rPr>
        <w:t>to punish those they catch in a torment full and agonizing way</w:t>
      </w:r>
      <w:r w:rsidR="00044E99">
        <w:rPr>
          <w:rStyle w:val="FootnoteReference"/>
          <w:sz w:val="24"/>
          <w:szCs w:val="24"/>
        </w:rPr>
        <w:footnoteReference w:id="17"/>
      </w:r>
      <w:r w:rsidR="00044E99">
        <w:rPr>
          <w:sz w:val="24"/>
          <w:szCs w:val="24"/>
        </w:rPr>
        <w:t xml:space="preserve">. The </w:t>
      </w:r>
      <w:r w:rsidRPr="00605ADD">
        <w:rPr>
          <w:sz w:val="24"/>
          <w:szCs w:val="24"/>
        </w:rPr>
        <w:t>image</w:t>
      </w:r>
      <w:r>
        <w:rPr>
          <w:sz w:val="24"/>
          <w:szCs w:val="24"/>
        </w:rPr>
        <w:t xml:space="preserve"> that this creates is defiantly one that would fit the description of monsters, in both a modern day sense as well as ancient Greek. In fact the Greeks feared the Erinnyes </w:t>
      </w:r>
      <w:r w:rsidR="00044E99">
        <w:rPr>
          <w:sz w:val="24"/>
          <w:szCs w:val="24"/>
        </w:rPr>
        <w:t xml:space="preserve">to an extent that they feared to </w:t>
      </w:r>
      <w:r w:rsidR="00CA0D74">
        <w:rPr>
          <w:sz w:val="24"/>
          <w:szCs w:val="24"/>
        </w:rPr>
        <w:t xml:space="preserve">even </w:t>
      </w:r>
      <w:r w:rsidR="00044E99">
        <w:rPr>
          <w:sz w:val="24"/>
          <w:szCs w:val="24"/>
        </w:rPr>
        <w:t>say their names outright. Instead refereeing to them as the “kindly ones”</w:t>
      </w:r>
      <w:r w:rsidR="00044E99">
        <w:rPr>
          <w:rStyle w:val="FootnoteReference"/>
          <w:sz w:val="24"/>
          <w:szCs w:val="24"/>
        </w:rPr>
        <w:footnoteReference w:id="18"/>
      </w:r>
      <w:r w:rsidR="00044E99">
        <w:rPr>
          <w:sz w:val="24"/>
          <w:szCs w:val="24"/>
        </w:rPr>
        <w:t xml:space="preserve">. This is a clear indication that there can be </w:t>
      </w:r>
      <w:r w:rsidR="00CC25AC">
        <w:rPr>
          <w:sz w:val="24"/>
          <w:szCs w:val="24"/>
        </w:rPr>
        <w:t>Gods that are monsters. Not only are they described as looking monstrous but they are also depicted as doing monstrous things, punishing the</w:t>
      </w:r>
      <w:r w:rsidR="00092090">
        <w:rPr>
          <w:sz w:val="24"/>
          <w:szCs w:val="24"/>
        </w:rPr>
        <w:t xml:space="preserve"> guilty with torment and agony. </w:t>
      </w:r>
    </w:p>
    <w:p w14:paraId="67CAD355" w14:textId="0F78C99F" w:rsidR="00A3196E" w:rsidRDefault="00ED0E7D" w:rsidP="00334043">
      <w:pPr>
        <w:spacing w:line="480" w:lineRule="auto"/>
        <w:rPr>
          <w:sz w:val="24"/>
          <w:szCs w:val="24"/>
        </w:rPr>
      </w:pPr>
      <w:r>
        <w:rPr>
          <w:sz w:val="24"/>
          <w:szCs w:val="24"/>
        </w:rPr>
        <w:t xml:space="preserve">However it can be asked if it is actually evil for them to fulfil their purpose as gods. </w:t>
      </w:r>
      <w:r w:rsidR="00D10B9E">
        <w:rPr>
          <w:sz w:val="24"/>
          <w:szCs w:val="24"/>
        </w:rPr>
        <w:t xml:space="preserve">Much like Lamia was forced by Hera to spend the rest of her days hunting and eating children. </w:t>
      </w:r>
      <w:r>
        <w:rPr>
          <w:sz w:val="24"/>
          <w:szCs w:val="24"/>
        </w:rPr>
        <w:t>The Furies may not choose to be “evil” but are ultimately bound by</w:t>
      </w:r>
      <w:r w:rsidR="000C5A16">
        <w:rPr>
          <w:sz w:val="24"/>
          <w:szCs w:val="24"/>
        </w:rPr>
        <w:t xml:space="preserve"> their duties to do what they must do to full out their Godly duties. However because of their “monstrous” appearance</w:t>
      </w:r>
      <w:r w:rsidR="009A3202">
        <w:rPr>
          <w:sz w:val="24"/>
          <w:szCs w:val="24"/>
        </w:rPr>
        <w:t xml:space="preserve"> it can be argued</w:t>
      </w:r>
      <w:r w:rsidR="000C5A16">
        <w:rPr>
          <w:sz w:val="24"/>
          <w:szCs w:val="24"/>
        </w:rPr>
        <w:t xml:space="preserve"> that</w:t>
      </w:r>
      <w:r w:rsidR="009A3202">
        <w:rPr>
          <w:sz w:val="24"/>
          <w:szCs w:val="24"/>
        </w:rPr>
        <w:t xml:space="preserve"> </w:t>
      </w:r>
      <w:r w:rsidR="00697265">
        <w:rPr>
          <w:sz w:val="24"/>
          <w:szCs w:val="24"/>
        </w:rPr>
        <w:t xml:space="preserve">they full under the monster category where ever they choose to be evil or are just following their Godly duties. </w:t>
      </w:r>
      <w:r w:rsidR="005841BE">
        <w:rPr>
          <w:sz w:val="24"/>
          <w:szCs w:val="24"/>
        </w:rPr>
        <w:t xml:space="preserve">This such case is </w:t>
      </w:r>
      <w:r>
        <w:rPr>
          <w:sz w:val="24"/>
          <w:szCs w:val="24"/>
        </w:rPr>
        <w:t xml:space="preserve">possibly </w:t>
      </w:r>
      <w:r w:rsidR="005841BE">
        <w:rPr>
          <w:sz w:val="24"/>
          <w:szCs w:val="24"/>
        </w:rPr>
        <w:t>one of the strongest arguments for Gods being monsters. Although these gods are what some may call “minor”</w:t>
      </w:r>
      <w:r>
        <w:rPr>
          <w:sz w:val="24"/>
          <w:szCs w:val="24"/>
        </w:rPr>
        <w:t xml:space="preserve"> gods, as</w:t>
      </w:r>
      <w:r w:rsidR="005841BE">
        <w:rPr>
          <w:sz w:val="24"/>
          <w:szCs w:val="24"/>
        </w:rPr>
        <w:t xml:space="preserve"> in they do not sit in Olympus, they are still none the less gods.</w:t>
      </w:r>
    </w:p>
    <w:p w14:paraId="5D03D0B1" w14:textId="77777777" w:rsidR="009D0104" w:rsidRDefault="00D10B9E" w:rsidP="00334043">
      <w:pPr>
        <w:spacing w:line="480" w:lineRule="auto"/>
        <w:rPr>
          <w:sz w:val="24"/>
          <w:szCs w:val="24"/>
        </w:rPr>
      </w:pPr>
      <w:r>
        <w:rPr>
          <w:sz w:val="24"/>
          <w:szCs w:val="24"/>
        </w:rPr>
        <w:lastRenderedPageBreak/>
        <w:t xml:space="preserve">Overall, the question “Can Gods be monsters?” is a difficult and ambiguous question.  The Greeks had a way of making their Gods flawed and in that sense more human like. This made it easier for them to relate to such deities. Much like the examples from Hera and Artemis, nearly all the Gods were flawed and did acts that can be considered “monstrous”. The Furies, are perhaps the easiest of theses gods to label as monsters. Not only were they described as having monstrous body’s in the sense that they were made to look frightening. They were also responsible for tormenting and agonising the souls of the dead. This in itself helps to define them as monsters as this is usually an act that is associated with said monsters. </w:t>
      </w:r>
      <w:r w:rsidR="00061CEB">
        <w:rPr>
          <w:sz w:val="24"/>
          <w:szCs w:val="24"/>
        </w:rPr>
        <w:t xml:space="preserve">This in itself fits the modern day interpretation of a monster, and likewise we can assume from the </w:t>
      </w:r>
      <w:r w:rsidR="00F13026">
        <w:rPr>
          <w:sz w:val="24"/>
          <w:szCs w:val="24"/>
        </w:rPr>
        <w:t>Greeks unwillingness</w:t>
      </w:r>
      <w:r w:rsidR="00061CEB">
        <w:rPr>
          <w:sz w:val="24"/>
          <w:szCs w:val="24"/>
        </w:rPr>
        <w:t xml:space="preserve"> to say the names of said Furies, that they t</w:t>
      </w:r>
      <w:r w:rsidR="00F13026">
        <w:rPr>
          <w:sz w:val="24"/>
          <w:szCs w:val="24"/>
        </w:rPr>
        <w:t>o</w:t>
      </w:r>
      <w:r w:rsidR="00061CEB">
        <w:rPr>
          <w:sz w:val="24"/>
          <w:szCs w:val="24"/>
        </w:rPr>
        <w:t xml:space="preserve">o defined them as monsters. </w:t>
      </w:r>
    </w:p>
    <w:p w14:paraId="01CDB6CB" w14:textId="6014FC3F" w:rsidR="00D10B9E" w:rsidRDefault="009D0104" w:rsidP="00334043">
      <w:pPr>
        <w:spacing w:line="480" w:lineRule="auto"/>
        <w:rPr>
          <w:sz w:val="24"/>
          <w:szCs w:val="24"/>
        </w:rPr>
      </w:pPr>
      <w:r>
        <w:rPr>
          <w:sz w:val="24"/>
          <w:szCs w:val="24"/>
        </w:rPr>
        <w:t xml:space="preserve">However, because of the progress of society and the changes of what is normal or the right thing to do, it is to be said that the definition of a monster is largely different to that of the Greeks interpretation. </w:t>
      </w:r>
      <w:r w:rsidR="00334043">
        <w:rPr>
          <w:sz w:val="24"/>
          <w:szCs w:val="24"/>
        </w:rPr>
        <w:t xml:space="preserve"> Nowadays the actions of the Greek Goddess Hera are likely to be considered evil, and in that aspect she could be considered Evil. The treatment of Lamia is certainly monstrous by today’s society and the discarding of a baby that was sickly would only cement this.  It would be understandable if the Greeks were to understand Hera’s treatment of Hephaestus, as in some places this was also done. However it is likely that the treatment of Lamia was viewed as a harsh but not unexpected punishment by the </w:t>
      </w:r>
      <w:r w:rsidR="00A477F7">
        <w:rPr>
          <w:sz w:val="24"/>
          <w:szCs w:val="24"/>
        </w:rPr>
        <w:t>Gods</w:t>
      </w:r>
      <w:r w:rsidR="00DB3A68">
        <w:rPr>
          <w:sz w:val="24"/>
          <w:szCs w:val="24"/>
        </w:rPr>
        <w:t>. Tit is likely that the Greeks took a face value of the Pantheon and that the Gods did what they did.</w:t>
      </w:r>
    </w:p>
    <w:p w14:paraId="55174FEC" w14:textId="541F773C" w:rsidR="00334043" w:rsidRDefault="00334043" w:rsidP="00334043">
      <w:pPr>
        <w:spacing w:line="480" w:lineRule="auto"/>
        <w:rPr>
          <w:sz w:val="24"/>
          <w:szCs w:val="24"/>
        </w:rPr>
      </w:pPr>
      <w:r>
        <w:rPr>
          <w:sz w:val="24"/>
          <w:szCs w:val="24"/>
        </w:rPr>
        <w:t xml:space="preserve">Whilst the actions of Artemis upon Actaeon are severe and horrid by </w:t>
      </w:r>
      <w:r w:rsidR="004E29DF">
        <w:rPr>
          <w:sz w:val="24"/>
          <w:szCs w:val="24"/>
        </w:rPr>
        <w:t>today’s</w:t>
      </w:r>
      <w:r w:rsidR="00A266A7">
        <w:rPr>
          <w:sz w:val="24"/>
          <w:szCs w:val="24"/>
        </w:rPr>
        <w:t xml:space="preserve"> standard, it is unlikely that she would be viewed as monster in modern </w:t>
      </w:r>
      <w:r w:rsidR="004E29DF">
        <w:rPr>
          <w:sz w:val="24"/>
          <w:szCs w:val="24"/>
        </w:rPr>
        <w:t xml:space="preserve">day. There are few cases of her </w:t>
      </w:r>
      <w:r w:rsidR="004E29DF">
        <w:rPr>
          <w:sz w:val="24"/>
          <w:szCs w:val="24"/>
        </w:rPr>
        <w:lastRenderedPageBreak/>
        <w:t>acting like this in comparison to Hera who is certainly the most “monster” like of the Greek Pantheon</w:t>
      </w:r>
      <w:r w:rsidR="002377A2">
        <w:rPr>
          <w:sz w:val="24"/>
          <w:szCs w:val="24"/>
        </w:rPr>
        <w:t>. Alth</w:t>
      </w:r>
      <w:r w:rsidR="00135018">
        <w:rPr>
          <w:sz w:val="24"/>
          <w:szCs w:val="24"/>
        </w:rPr>
        <w:t>ough in modern interpretations H</w:t>
      </w:r>
      <w:r w:rsidR="002377A2">
        <w:rPr>
          <w:sz w:val="24"/>
          <w:szCs w:val="24"/>
        </w:rPr>
        <w:t>ades is considered evil, he was not done so by the Greeks who feared but respected him.</w:t>
      </w:r>
    </w:p>
    <w:p w14:paraId="562E0FA3" w14:textId="76DCCB86" w:rsidR="00135018" w:rsidRDefault="00135018" w:rsidP="00334043">
      <w:pPr>
        <w:spacing w:line="480" w:lineRule="auto"/>
        <w:rPr>
          <w:sz w:val="24"/>
          <w:szCs w:val="24"/>
        </w:rPr>
      </w:pPr>
      <w:r>
        <w:rPr>
          <w:sz w:val="24"/>
          <w:szCs w:val="24"/>
        </w:rPr>
        <w:t>Taking everything into account and as already stated, the question of monsters in open to interpretation of the individual. The immorality of the Gods is certainly prevalent at many points during Greek mythology, but as to whether th</w:t>
      </w:r>
      <w:r w:rsidR="00092090">
        <w:rPr>
          <w:sz w:val="24"/>
          <w:szCs w:val="24"/>
        </w:rPr>
        <w:t xml:space="preserve">ese acts are what make a monster is a controversial subject. </w:t>
      </w:r>
      <w:r>
        <w:rPr>
          <w:sz w:val="24"/>
          <w:szCs w:val="24"/>
        </w:rPr>
        <w:t xml:space="preserve">   </w:t>
      </w:r>
    </w:p>
    <w:p w14:paraId="73ABCBD8" w14:textId="27CE022C" w:rsidR="00D10B9E" w:rsidRDefault="00D10B9E" w:rsidP="00334043">
      <w:pPr>
        <w:spacing w:line="480" w:lineRule="auto"/>
        <w:rPr>
          <w:sz w:val="24"/>
          <w:szCs w:val="24"/>
        </w:rPr>
      </w:pPr>
    </w:p>
    <w:p w14:paraId="25360C95" w14:textId="258D6541" w:rsidR="00CA0D74" w:rsidRDefault="00CA0D74" w:rsidP="00334043">
      <w:pPr>
        <w:spacing w:line="480" w:lineRule="auto"/>
        <w:rPr>
          <w:sz w:val="24"/>
          <w:szCs w:val="24"/>
        </w:rPr>
      </w:pPr>
    </w:p>
    <w:p w14:paraId="3C724023" w14:textId="06134A2C" w:rsidR="00CA0D74" w:rsidRDefault="00CA0D74" w:rsidP="00334043">
      <w:pPr>
        <w:spacing w:line="480" w:lineRule="auto"/>
        <w:rPr>
          <w:sz w:val="24"/>
          <w:szCs w:val="24"/>
        </w:rPr>
      </w:pPr>
    </w:p>
    <w:p w14:paraId="2D112A17" w14:textId="06887F5D" w:rsidR="00CA0D74" w:rsidRDefault="00CA0D74" w:rsidP="00334043">
      <w:pPr>
        <w:spacing w:line="480" w:lineRule="auto"/>
        <w:rPr>
          <w:sz w:val="24"/>
          <w:szCs w:val="24"/>
        </w:rPr>
      </w:pPr>
    </w:p>
    <w:p w14:paraId="3D8ABF71" w14:textId="0EDF35C9" w:rsidR="00CA0D74" w:rsidRDefault="00CA0D74" w:rsidP="00334043">
      <w:pPr>
        <w:spacing w:line="480" w:lineRule="auto"/>
        <w:rPr>
          <w:sz w:val="24"/>
          <w:szCs w:val="24"/>
        </w:rPr>
      </w:pPr>
    </w:p>
    <w:p w14:paraId="241F0A6E" w14:textId="55DFF075" w:rsidR="00CA0D74" w:rsidRDefault="00CA0D74" w:rsidP="00334043">
      <w:pPr>
        <w:spacing w:line="480" w:lineRule="auto"/>
        <w:rPr>
          <w:sz w:val="24"/>
          <w:szCs w:val="24"/>
        </w:rPr>
      </w:pPr>
    </w:p>
    <w:p w14:paraId="0B1891D2" w14:textId="489EEC8C" w:rsidR="00CA0D74" w:rsidRDefault="00CA0D74" w:rsidP="00334043">
      <w:pPr>
        <w:spacing w:line="480" w:lineRule="auto"/>
        <w:rPr>
          <w:sz w:val="24"/>
          <w:szCs w:val="24"/>
        </w:rPr>
      </w:pPr>
    </w:p>
    <w:p w14:paraId="13E586BC" w14:textId="676EA5E6" w:rsidR="00CA0D74" w:rsidRDefault="00CA0D74" w:rsidP="00334043">
      <w:pPr>
        <w:spacing w:line="480" w:lineRule="auto"/>
        <w:rPr>
          <w:sz w:val="24"/>
          <w:szCs w:val="24"/>
        </w:rPr>
      </w:pPr>
    </w:p>
    <w:p w14:paraId="1ADF4CF6" w14:textId="03983C22" w:rsidR="00CA0D74" w:rsidRDefault="00CA0D74" w:rsidP="00334043">
      <w:pPr>
        <w:spacing w:line="480" w:lineRule="auto"/>
        <w:rPr>
          <w:sz w:val="24"/>
          <w:szCs w:val="24"/>
        </w:rPr>
      </w:pPr>
    </w:p>
    <w:p w14:paraId="024791C3" w14:textId="0EAF9C2B" w:rsidR="00CA0D74" w:rsidRDefault="00CA0D74" w:rsidP="00334043">
      <w:pPr>
        <w:spacing w:line="480" w:lineRule="auto"/>
        <w:rPr>
          <w:sz w:val="24"/>
          <w:szCs w:val="24"/>
        </w:rPr>
      </w:pPr>
    </w:p>
    <w:p w14:paraId="0206C531" w14:textId="58C78952" w:rsidR="00CA0D74" w:rsidRDefault="00CA0D74" w:rsidP="00334043">
      <w:pPr>
        <w:spacing w:line="480" w:lineRule="auto"/>
        <w:rPr>
          <w:sz w:val="24"/>
          <w:szCs w:val="24"/>
        </w:rPr>
      </w:pPr>
    </w:p>
    <w:p w14:paraId="79EBE22F" w14:textId="69511C48" w:rsidR="00CA0D74" w:rsidRDefault="00CA0D74" w:rsidP="00334043">
      <w:pPr>
        <w:spacing w:line="480" w:lineRule="auto"/>
        <w:rPr>
          <w:sz w:val="24"/>
          <w:szCs w:val="24"/>
        </w:rPr>
      </w:pPr>
    </w:p>
    <w:p w14:paraId="67B6F60F" w14:textId="710A799C" w:rsidR="00CA0D74" w:rsidRDefault="00CA0D74" w:rsidP="00334043">
      <w:pPr>
        <w:spacing w:line="480" w:lineRule="auto"/>
        <w:rPr>
          <w:sz w:val="24"/>
          <w:szCs w:val="24"/>
        </w:rPr>
      </w:pPr>
    </w:p>
    <w:p w14:paraId="3A0B8168" w14:textId="77777777" w:rsidR="00B2165F" w:rsidRDefault="00B2165F" w:rsidP="00B2165F">
      <w:pPr>
        <w:spacing w:line="480" w:lineRule="auto"/>
        <w:rPr>
          <w:rFonts w:asciiTheme="majorHAnsi" w:hAnsiTheme="majorHAnsi" w:cstheme="majorHAnsi"/>
          <w:u w:val="single"/>
        </w:rPr>
      </w:pPr>
      <w:r>
        <w:rPr>
          <w:rFonts w:asciiTheme="majorHAnsi" w:hAnsiTheme="majorHAnsi" w:cstheme="majorHAnsi"/>
          <w:u w:val="single"/>
        </w:rPr>
        <w:lastRenderedPageBreak/>
        <w:t xml:space="preserve">Bibliography </w:t>
      </w:r>
    </w:p>
    <w:p w14:paraId="17C1CEF0" w14:textId="26D44FF0" w:rsidR="00ED0E7D" w:rsidRPr="00B2165F" w:rsidRDefault="00C111AC" w:rsidP="00B2165F">
      <w:pPr>
        <w:spacing w:line="480" w:lineRule="auto"/>
        <w:rPr>
          <w:rFonts w:asciiTheme="majorHAnsi" w:hAnsiTheme="majorHAnsi" w:cstheme="majorHAnsi"/>
          <w:u w:val="single"/>
        </w:rPr>
      </w:pPr>
      <w:proofErr w:type="spellStart"/>
      <w:r w:rsidRPr="00B2165F">
        <w:rPr>
          <w:rFonts w:asciiTheme="majorHAnsi" w:hAnsiTheme="majorHAnsi" w:cstheme="majorHAnsi"/>
          <w:shd w:val="clear" w:color="auto" w:fill="FFFFFF"/>
        </w:rPr>
        <w:t>Duthie</w:t>
      </w:r>
      <w:proofErr w:type="spellEnd"/>
      <w:r w:rsidRPr="00B2165F">
        <w:rPr>
          <w:rFonts w:asciiTheme="majorHAnsi" w:hAnsiTheme="majorHAnsi" w:cstheme="majorHAnsi"/>
          <w:shd w:val="clear" w:color="auto" w:fill="FFFFFF"/>
        </w:rPr>
        <w:t>, A. (1979). </w:t>
      </w:r>
      <w:r w:rsidRPr="00B2165F">
        <w:rPr>
          <w:rFonts w:asciiTheme="majorHAnsi" w:hAnsiTheme="majorHAnsi" w:cstheme="majorHAnsi"/>
          <w:i/>
          <w:iCs/>
          <w:shd w:val="clear" w:color="auto" w:fill="FFFFFF"/>
        </w:rPr>
        <w:t>The Greek mythology</w:t>
      </w:r>
      <w:r w:rsidRPr="00B2165F">
        <w:rPr>
          <w:rFonts w:asciiTheme="majorHAnsi" w:hAnsiTheme="majorHAnsi" w:cstheme="majorHAnsi"/>
          <w:shd w:val="clear" w:color="auto" w:fill="FFFFFF"/>
        </w:rPr>
        <w:t>. Westport, Conn.: Greenwood Press.</w:t>
      </w:r>
    </w:p>
    <w:p w14:paraId="3FF6838B" w14:textId="5CA92798" w:rsidR="0076748A" w:rsidRPr="00B2165F" w:rsidRDefault="0076748A" w:rsidP="00B2165F">
      <w:pPr>
        <w:spacing w:line="480" w:lineRule="auto"/>
        <w:rPr>
          <w:rFonts w:asciiTheme="majorHAnsi" w:hAnsiTheme="majorHAnsi" w:cstheme="majorHAnsi"/>
          <w:shd w:val="clear" w:color="auto" w:fill="FFFFFF"/>
        </w:rPr>
      </w:pPr>
      <w:r w:rsidRPr="00B2165F">
        <w:rPr>
          <w:rFonts w:asciiTheme="majorHAnsi" w:hAnsiTheme="majorHAnsi" w:cstheme="majorHAnsi"/>
          <w:shd w:val="clear" w:color="auto" w:fill="FFFFFF"/>
        </w:rPr>
        <w:t>Kearns, E. (2010). </w:t>
      </w:r>
      <w:r w:rsidRPr="00B2165F">
        <w:rPr>
          <w:rFonts w:asciiTheme="majorHAnsi" w:hAnsiTheme="majorHAnsi" w:cstheme="majorHAnsi"/>
          <w:i/>
          <w:iCs/>
          <w:shd w:val="clear" w:color="auto" w:fill="FFFFFF"/>
        </w:rPr>
        <w:t>Ancient Greek religion</w:t>
      </w:r>
      <w:r w:rsidRPr="00B2165F">
        <w:rPr>
          <w:rFonts w:asciiTheme="majorHAnsi" w:hAnsiTheme="majorHAnsi" w:cstheme="majorHAnsi"/>
          <w:shd w:val="clear" w:color="auto" w:fill="FFFFFF"/>
        </w:rPr>
        <w:t>. Oxford: Wiley-Blackwell.</w:t>
      </w:r>
    </w:p>
    <w:p w14:paraId="1A19267E" w14:textId="77777777" w:rsidR="00B2165F" w:rsidRPr="00B2165F" w:rsidRDefault="0076748A" w:rsidP="00B2165F">
      <w:pPr>
        <w:spacing w:line="480" w:lineRule="auto"/>
        <w:rPr>
          <w:rFonts w:asciiTheme="majorHAnsi" w:hAnsiTheme="majorHAnsi" w:cstheme="majorHAnsi"/>
          <w:shd w:val="clear" w:color="auto" w:fill="FFFFFF"/>
        </w:rPr>
      </w:pPr>
      <w:r w:rsidRPr="00B2165F">
        <w:rPr>
          <w:rFonts w:asciiTheme="majorHAnsi" w:hAnsiTheme="majorHAnsi" w:cstheme="majorHAnsi"/>
          <w:shd w:val="clear" w:color="auto" w:fill="FFFFFF"/>
        </w:rPr>
        <w:t>Graves, R. (2011). </w:t>
      </w:r>
      <w:r w:rsidRPr="00B2165F">
        <w:rPr>
          <w:rFonts w:asciiTheme="majorHAnsi" w:hAnsiTheme="majorHAnsi" w:cstheme="majorHAnsi"/>
          <w:i/>
          <w:iCs/>
          <w:shd w:val="clear" w:color="auto" w:fill="FFFFFF"/>
        </w:rPr>
        <w:t>The Greek myths</w:t>
      </w:r>
      <w:r w:rsidRPr="00B2165F">
        <w:rPr>
          <w:rFonts w:asciiTheme="majorHAnsi" w:hAnsiTheme="majorHAnsi" w:cstheme="majorHAnsi"/>
          <w:shd w:val="clear" w:color="auto" w:fill="FFFFFF"/>
        </w:rPr>
        <w:t>. London: Penguin Books Ltd.</w:t>
      </w:r>
      <w:r w:rsidR="00B2165F" w:rsidRPr="00B2165F">
        <w:rPr>
          <w:rFonts w:asciiTheme="majorHAnsi" w:hAnsiTheme="majorHAnsi" w:cstheme="majorHAnsi"/>
          <w:shd w:val="clear" w:color="auto" w:fill="FFFFFF"/>
        </w:rPr>
        <w:t xml:space="preserve"> </w:t>
      </w:r>
    </w:p>
    <w:p w14:paraId="0D143A59" w14:textId="77777777" w:rsidR="00B2165F" w:rsidRPr="00B2165F" w:rsidRDefault="00B2165F" w:rsidP="00B2165F">
      <w:pPr>
        <w:spacing w:line="480" w:lineRule="auto"/>
        <w:rPr>
          <w:rFonts w:asciiTheme="majorHAnsi" w:hAnsiTheme="majorHAnsi" w:cstheme="majorHAnsi"/>
        </w:rPr>
      </w:pPr>
      <w:proofErr w:type="spellStart"/>
      <w:r w:rsidRPr="00B2165F">
        <w:rPr>
          <w:rFonts w:asciiTheme="majorHAnsi" w:hAnsiTheme="majorHAnsi" w:cstheme="majorHAnsi"/>
          <w:shd w:val="clear" w:color="auto" w:fill="FFFFFF"/>
        </w:rPr>
        <w:t>Encyclopedia</w:t>
      </w:r>
      <w:proofErr w:type="spellEnd"/>
      <w:r w:rsidRPr="00B2165F">
        <w:rPr>
          <w:rFonts w:asciiTheme="majorHAnsi" w:hAnsiTheme="majorHAnsi" w:cstheme="majorHAnsi"/>
          <w:shd w:val="clear" w:color="auto" w:fill="FFFFFF"/>
        </w:rPr>
        <w:t xml:space="preserve"> Britannica. (2017). </w:t>
      </w:r>
      <w:r w:rsidRPr="00B2165F">
        <w:rPr>
          <w:rFonts w:asciiTheme="majorHAnsi" w:hAnsiTheme="majorHAnsi" w:cstheme="majorHAnsi"/>
          <w:i/>
          <w:iCs/>
          <w:shd w:val="clear" w:color="auto" w:fill="FFFFFF"/>
        </w:rPr>
        <w:t>Lamia | Greek mythology</w:t>
      </w:r>
      <w:r w:rsidRPr="00B2165F">
        <w:rPr>
          <w:rFonts w:asciiTheme="majorHAnsi" w:hAnsiTheme="majorHAnsi" w:cstheme="majorHAnsi"/>
          <w:shd w:val="clear" w:color="auto" w:fill="FFFFFF"/>
        </w:rPr>
        <w:t>. [</w:t>
      </w:r>
      <w:proofErr w:type="gramStart"/>
      <w:r w:rsidRPr="00B2165F">
        <w:rPr>
          <w:rFonts w:asciiTheme="majorHAnsi" w:hAnsiTheme="majorHAnsi" w:cstheme="majorHAnsi"/>
          <w:shd w:val="clear" w:color="auto" w:fill="FFFFFF"/>
        </w:rPr>
        <w:t>online</w:t>
      </w:r>
      <w:proofErr w:type="gramEnd"/>
      <w:r w:rsidRPr="00B2165F">
        <w:rPr>
          <w:rFonts w:asciiTheme="majorHAnsi" w:hAnsiTheme="majorHAnsi" w:cstheme="majorHAnsi"/>
          <w:shd w:val="clear" w:color="auto" w:fill="FFFFFF"/>
        </w:rPr>
        <w:t>] Available at: https://www.britannica.com/topic/Lamia-Greek-mythology [Accessed 28 Nov. 2017].</w:t>
      </w:r>
    </w:p>
    <w:p w14:paraId="6AD17F35" w14:textId="5C0F1477" w:rsidR="0076748A" w:rsidRPr="00B2165F" w:rsidRDefault="0076748A" w:rsidP="00B2165F">
      <w:pPr>
        <w:spacing w:line="480" w:lineRule="auto"/>
        <w:rPr>
          <w:rFonts w:asciiTheme="majorHAnsi" w:eastAsia="Times New Roman" w:hAnsiTheme="majorHAnsi" w:cstheme="majorHAnsi"/>
          <w:i/>
          <w:iCs/>
          <w:lang w:eastAsia="en-GB"/>
        </w:rPr>
      </w:pPr>
      <w:r w:rsidRPr="00B2165F">
        <w:rPr>
          <w:rFonts w:asciiTheme="majorHAnsi" w:eastAsia="Times New Roman" w:hAnsiTheme="majorHAnsi" w:cstheme="majorHAnsi"/>
          <w:i/>
          <w:iCs/>
          <w:lang w:eastAsia="en-GB"/>
        </w:rPr>
        <w:t xml:space="preserve">Grant, Michael; Hazel, John (2002). Who’s </w:t>
      </w:r>
      <w:proofErr w:type="gramStart"/>
      <w:r w:rsidRPr="00B2165F">
        <w:rPr>
          <w:rFonts w:asciiTheme="majorHAnsi" w:eastAsia="Times New Roman" w:hAnsiTheme="majorHAnsi" w:cstheme="majorHAnsi"/>
          <w:i/>
          <w:iCs/>
          <w:lang w:eastAsia="en-GB"/>
        </w:rPr>
        <w:t>Who</w:t>
      </w:r>
      <w:proofErr w:type="gramEnd"/>
      <w:r w:rsidRPr="00B2165F">
        <w:rPr>
          <w:rFonts w:asciiTheme="majorHAnsi" w:eastAsia="Times New Roman" w:hAnsiTheme="majorHAnsi" w:cstheme="majorHAnsi"/>
          <w:i/>
          <w:iCs/>
          <w:lang w:eastAsia="en-GB"/>
        </w:rPr>
        <w:t xml:space="preserve"> in Classical Mythology. Oxford University Press.</w:t>
      </w:r>
    </w:p>
    <w:p w14:paraId="4990F28B" w14:textId="7B6BD14A" w:rsidR="00B2165F" w:rsidRPr="00B2165F" w:rsidRDefault="00B2165F" w:rsidP="00B2165F">
      <w:pPr>
        <w:spacing w:line="480" w:lineRule="auto"/>
        <w:rPr>
          <w:rFonts w:asciiTheme="majorHAnsi" w:hAnsiTheme="majorHAnsi" w:cstheme="majorHAnsi"/>
        </w:rPr>
      </w:pPr>
      <w:r w:rsidRPr="00B2165F">
        <w:rPr>
          <w:rFonts w:asciiTheme="majorHAnsi" w:hAnsiTheme="majorHAnsi" w:cstheme="majorHAnsi"/>
          <w:shd w:val="clear" w:color="auto" w:fill="FFFFFF"/>
        </w:rPr>
        <w:t>Kirk, G. (2009). </w:t>
      </w:r>
      <w:r w:rsidRPr="00B2165F">
        <w:rPr>
          <w:rFonts w:asciiTheme="majorHAnsi" w:hAnsiTheme="majorHAnsi" w:cstheme="majorHAnsi"/>
          <w:i/>
          <w:iCs/>
          <w:shd w:val="clear" w:color="auto" w:fill="FFFFFF"/>
        </w:rPr>
        <w:t>The nature of Greek myths</w:t>
      </w:r>
      <w:r w:rsidRPr="00B2165F">
        <w:rPr>
          <w:rFonts w:asciiTheme="majorHAnsi" w:hAnsiTheme="majorHAnsi" w:cstheme="majorHAnsi"/>
          <w:shd w:val="clear" w:color="auto" w:fill="FFFFFF"/>
        </w:rPr>
        <w:t>. New York: Barnes &amp; Noble.</w:t>
      </w:r>
    </w:p>
    <w:p w14:paraId="7F62B338" w14:textId="77777777" w:rsidR="0076748A" w:rsidRPr="00B2165F" w:rsidRDefault="0076748A" w:rsidP="0076748A">
      <w:pPr>
        <w:shd w:val="clear" w:color="auto" w:fill="FFFFFF"/>
        <w:spacing w:before="100" w:beforeAutospacing="1" w:after="24" w:line="240" w:lineRule="auto"/>
        <w:rPr>
          <w:rFonts w:asciiTheme="majorHAnsi" w:eastAsia="Times New Roman" w:hAnsiTheme="majorHAnsi" w:cstheme="majorHAnsi"/>
          <w:lang w:eastAsia="en-GB"/>
        </w:rPr>
      </w:pPr>
    </w:p>
    <w:p w14:paraId="5A97CFE3" w14:textId="77777777" w:rsidR="00B2165F" w:rsidRPr="0076748A" w:rsidRDefault="00B2165F">
      <w:pPr>
        <w:spacing w:line="480" w:lineRule="auto"/>
        <w:rPr>
          <w:rFonts w:cstheme="minorHAnsi"/>
        </w:rPr>
      </w:pPr>
    </w:p>
    <w:sectPr w:rsidR="00B2165F" w:rsidRPr="0076748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8E6DD" w14:textId="77777777" w:rsidR="00591B93" w:rsidRDefault="00591B93" w:rsidP="00591B93">
      <w:pPr>
        <w:spacing w:after="0" w:line="240" w:lineRule="auto"/>
      </w:pPr>
      <w:r>
        <w:separator/>
      </w:r>
    </w:p>
  </w:endnote>
  <w:endnote w:type="continuationSeparator" w:id="0">
    <w:p w14:paraId="16DB06D9" w14:textId="77777777" w:rsidR="00591B93" w:rsidRDefault="00591B93" w:rsidP="00591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81AB8" w14:textId="77777777" w:rsidR="00591B93" w:rsidRDefault="00591B93" w:rsidP="00591B93">
      <w:pPr>
        <w:spacing w:after="0" w:line="240" w:lineRule="auto"/>
      </w:pPr>
      <w:r>
        <w:separator/>
      </w:r>
    </w:p>
  </w:footnote>
  <w:footnote w:type="continuationSeparator" w:id="0">
    <w:p w14:paraId="7D8DC6DB" w14:textId="77777777" w:rsidR="00591B93" w:rsidRDefault="00591B93" w:rsidP="00591B93">
      <w:pPr>
        <w:spacing w:after="0" w:line="240" w:lineRule="auto"/>
      </w:pPr>
      <w:r>
        <w:continuationSeparator/>
      </w:r>
    </w:p>
  </w:footnote>
  <w:footnote w:id="1">
    <w:p w14:paraId="5108E44D" w14:textId="454F63F2" w:rsidR="00FF31DA" w:rsidRPr="0076748A" w:rsidRDefault="00FF31DA">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Graves, 2011</w:t>
      </w:r>
      <w:r w:rsidR="0076748A" w:rsidRPr="0076748A">
        <w:rPr>
          <w:rFonts w:asciiTheme="majorHAnsi" w:hAnsiTheme="majorHAnsi" w:cstheme="majorHAnsi"/>
          <w:shd w:val="clear" w:color="auto" w:fill="FFFFFF"/>
        </w:rPr>
        <w:t>: 46</w:t>
      </w:r>
    </w:p>
  </w:footnote>
  <w:footnote w:id="2">
    <w:p w14:paraId="11838096" w14:textId="3C395487" w:rsidR="0086260D" w:rsidRPr="0076748A" w:rsidRDefault="0086260D">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3</w:t>
      </w:r>
      <w:r w:rsidR="0076748A" w:rsidRPr="0076748A">
        <w:rPr>
          <w:rFonts w:asciiTheme="majorHAnsi" w:hAnsiTheme="majorHAnsi" w:cstheme="majorHAnsi"/>
          <w:shd w:val="clear" w:color="auto" w:fill="FFFFFF"/>
        </w:rPr>
        <w:t>6</w:t>
      </w:r>
    </w:p>
  </w:footnote>
  <w:footnote w:id="3">
    <w:p w14:paraId="34BF97EB" w14:textId="5EC8277F" w:rsidR="0086260D" w:rsidRPr="0076748A" w:rsidRDefault="0086260D">
      <w:pPr>
        <w:pStyle w:val="FootnoteText"/>
        <w:rPr>
          <w:rFonts w:asciiTheme="majorHAnsi" w:hAnsiTheme="majorHAnsi" w:cstheme="majorHAnsi"/>
        </w:rPr>
      </w:pPr>
      <w:r w:rsidRPr="0076748A">
        <w:rPr>
          <w:rStyle w:val="FootnoteReference"/>
          <w:rFonts w:asciiTheme="majorHAnsi" w:hAnsiTheme="majorHAnsi" w:cstheme="majorHAnsi"/>
        </w:rPr>
        <w:footnoteRef/>
      </w:r>
      <w:r w:rsidR="0076748A"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3</w:t>
      </w:r>
      <w:r w:rsidR="0076748A" w:rsidRPr="0076748A">
        <w:rPr>
          <w:rFonts w:asciiTheme="majorHAnsi" w:hAnsiTheme="majorHAnsi" w:cstheme="majorHAnsi"/>
          <w:shd w:val="clear" w:color="auto" w:fill="FFFFFF"/>
        </w:rPr>
        <w:t>6</w:t>
      </w:r>
    </w:p>
  </w:footnote>
  <w:footnote w:id="4">
    <w:p w14:paraId="21DC718A" w14:textId="23CF8348" w:rsidR="00477CAA" w:rsidRPr="00E16A3B" w:rsidRDefault="00477CAA">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proofErr w:type="spellStart"/>
      <w:r w:rsidR="00E16A3B" w:rsidRPr="00E16A3B">
        <w:rPr>
          <w:rFonts w:asciiTheme="majorHAnsi" w:hAnsiTheme="majorHAnsi" w:cstheme="majorHAnsi"/>
          <w:shd w:val="clear" w:color="auto" w:fill="FFFFFF"/>
        </w:rPr>
        <w:t>Encyclopedia</w:t>
      </w:r>
      <w:proofErr w:type="spellEnd"/>
      <w:r w:rsidR="00E16A3B" w:rsidRPr="00E16A3B">
        <w:rPr>
          <w:rFonts w:asciiTheme="majorHAnsi" w:hAnsiTheme="majorHAnsi" w:cstheme="majorHAnsi"/>
          <w:shd w:val="clear" w:color="auto" w:fill="FFFFFF"/>
        </w:rPr>
        <w:t xml:space="preserve"> Britannica, 2017</w:t>
      </w:r>
    </w:p>
  </w:footnote>
  <w:footnote w:id="5">
    <w:p w14:paraId="4B698EB0" w14:textId="00250267" w:rsidR="00477CAA" w:rsidRPr="00E16A3B" w:rsidRDefault="00477CAA">
      <w:pPr>
        <w:pStyle w:val="FootnoteText"/>
        <w:rPr>
          <w:rFonts w:asciiTheme="majorHAnsi" w:hAnsiTheme="majorHAnsi" w:cstheme="majorHAnsi"/>
        </w:rPr>
      </w:pPr>
      <w:r w:rsidRPr="00E16A3B">
        <w:rPr>
          <w:rStyle w:val="FootnoteReference"/>
          <w:rFonts w:asciiTheme="majorHAnsi" w:hAnsiTheme="majorHAnsi" w:cstheme="majorHAnsi"/>
        </w:rPr>
        <w:footnoteRef/>
      </w:r>
      <w:r w:rsidRPr="00E16A3B">
        <w:rPr>
          <w:rFonts w:asciiTheme="majorHAnsi" w:hAnsiTheme="majorHAnsi" w:cstheme="majorHAnsi"/>
        </w:rPr>
        <w:t xml:space="preserve"> </w:t>
      </w:r>
      <w:proofErr w:type="spellStart"/>
      <w:r w:rsidR="00E16A3B" w:rsidRPr="00E16A3B">
        <w:rPr>
          <w:rFonts w:asciiTheme="majorHAnsi" w:hAnsiTheme="majorHAnsi" w:cstheme="majorHAnsi"/>
          <w:shd w:val="clear" w:color="auto" w:fill="FFFFFF"/>
        </w:rPr>
        <w:t>Encyclopedia</w:t>
      </w:r>
      <w:proofErr w:type="spellEnd"/>
      <w:r w:rsidR="00E16A3B" w:rsidRPr="00E16A3B">
        <w:rPr>
          <w:rFonts w:asciiTheme="majorHAnsi" w:hAnsiTheme="majorHAnsi" w:cstheme="majorHAnsi"/>
          <w:shd w:val="clear" w:color="auto" w:fill="FFFFFF"/>
        </w:rPr>
        <w:t xml:space="preserve"> Britannica, 2017</w:t>
      </w:r>
    </w:p>
  </w:footnote>
  <w:footnote w:id="6">
    <w:p w14:paraId="12FD8CAB" w14:textId="1BB13059" w:rsidR="00C65193" w:rsidRPr="0076748A" w:rsidRDefault="00C65193">
      <w:pPr>
        <w:pStyle w:val="FootnoteText"/>
        <w:rPr>
          <w:rFonts w:asciiTheme="majorHAnsi" w:hAnsiTheme="majorHAnsi" w:cstheme="majorHAnsi"/>
        </w:rPr>
      </w:pPr>
      <w:r w:rsidRPr="00E16A3B">
        <w:rPr>
          <w:rStyle w:val="FootnoteReference"/>
          <w:rFonts w:asciiTheme="majorHAnsi" w:hAnsiTheme="majorHAnsi" w:cstheme="majorHAnsi"/>
        </w:rPr>
        <w:footnoteRef/>
      </w:r>
      <w:r w:rsidRPr="00E16A3B">
        <w:rPr>
          <w:rFonts w:asciiTheme="majorHAnsi" w:hAnsiTheme="majorHAnsi" w:cstheme="majorHAnsi"/>
        </w:rPr>
        <w:t xml:space="preserve"> </w:t>
      </w:r>
      <w:r w:rsidR="0076748A" w:rsidRPr="00E16A3B">
        <w:rPr>
          <w:rFonts w:asciiTheme="majorHAnsi" w:hAnsiTheme="majorHAnsi" w:cstheme="majorHAnsi"/>
          <w:shd w:val="clear" w:color="auto" w:fill="FFFFFF"/>
        </w:rPr>
        <w:t xml:space="preserve">Graves, 2011: </w:t>
      </w:r>
      <w:r w:rsidR="0076748A" w:rsidRPr="00E16A3B">
        <w:rPr>
          <w:rFonts w:asciiTheme="majorHAnsi" w:hAnsiTheme="majorHAnsi" w:cstheme="majorHAnsi"/>
          <w:shd w:val="clear" w:color="auto" w:fill="FFFFFF"/>
        </w:rPr>
        <w:t>33</w:t>
      </w:r>
    </w:p>
  </w:footnote>
  <w:footnote w:id="7">
    <w:p w14:paraId="4134BD38" w14:textId="5403C649" w:rsidR="00C65193" w:rsidRPr="0076748A" w:rsidRDefault="00C65193">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34</w:t>
      </w:r>
    </w:p>
  </w:footnote>
  <w:footnote w:id="8">
    <w:p w14:paraId="49AF4C70" w14:textId="1DA20208" w:rsidR="00B505BB" w:rsidRPr="0076748A" w:rsidRDefault="00B505BB">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proofErr w:type="spellStart"/>
      <w:r w:rsidR="0076748A" w:rsidRPr="0076748A">
        <w:rPr>
          <w:rFonts w:asciiTheme="majorHAnsi" w:hAnsiTheme="majorHAnsi" w:cstheme="majorHAnsi"/>
          <w:shd w:val="clear" w:color="auto" w:fill="FFFFFF"/>
        </w:rPr>
        <w:t>Duthie</w:t>
      </w:r>
      <w:proofErr w:type="spellEnd"/>
      <w:r w:rsidR="0076748A" w:rsidRPr="0076748A">
        <w:rPr>
          <w:rFonts w:asciiTheme="majorHAnsi" w:hAnsiTheme="majorHAnsi" w:cstheme="majorHAnsi"/>
          <w:shd w:val="clear" w:color="auto" w:fill="FFFFFF"/>
        </w:rPr>
        <w:t>, 1979</w:t>
      </w:r>
      <w:r w:rsidR="0076748A" w:rsidRPr="0076748A">
        <w:rPr>
          <w:rFonts w:asciiTheme="majorHAnsi" w:hAnsiTheme="majorHAnsi" w:cstheme="majorHAnsi"/>
          <w:shd w:val="clear" w:color="auto" w:fill="FFFFFF"/>
        </w:rPr>
        <w:t>: 29</w:t>
      </w:r>
      <w:bookmarkStart w:id="0" w:name="_GoBack"/>
      <w:bookmarkEnd w:id="0"/>
    </w:p>
  </w:footnote>
  <w:footnote w:id="9">
    <w:p w14:paraId="2CAD2A99" w14:textId="5ACEC5DB" w:rsidR="001C63B3" w:rsidRPr="0076748A" w:rsidRDefault="001C63B3">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34</w:t>
      </w:r>
    </w:p>
  </w:footnote>
  <w:footnote w:id="10">
    <w:p w14:paraId="747B2F7D" w14:textId="3FFA0816" w:rsidR="00E310FE" w:rsidRPr="0076748A" w:rsidRDefault="00E310FE">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Grant and Hazel</w:t>
      </w:r>
      <w:r w:rsidR="0076748A" w:rsidRPr="0076748A">
        <w:rPr>
          <w:rFonts w:asciiTheme="majorHAnsi" w:hAnsiTheme="majorHAnsi" w:cstheme="majorHAnsi"/>
        </w:rPr>
        <w:t>, 2002:</w:t>
      </w:r>
      <w:r w:rsidRPr="0076748A">
        <w:rPr>
          <w:rFonts w:asciiTheme="majorHAnsi" w:hAnsiTheme="majorHAnsi" w:cstheme="majorHAnsi"/>
        </w:rPr>
        <w:t xml:space="preserve"> 235</w:t>
      </w:r>
    </w:p>
  </w:footnote>
  <w:footnote w:id="11">
    <w:p w14:paraId="639DE38A" w14:textId="619B2A4D" w:rsidR="00E310FE" w:rsidRPr="0076748A" w:rsidRDefault="00E310FE">
      <w:pPr>
        <w:pStyle w:val="FootnoteText"/>
        <w:rPr>
          <w:rFonts w:asciiTheme="majorHAnsi" w:hAnsiTheme="majorHAnsi" w:cstheme="majorHAnsi"/>
        </w:rPr>
      </w:pPr>
      <w:r w:rsidRPr="0076748A">
        <w:rPr>
          <w:rStyle w:val="FootnoteReference"/>
          <w:rFonts w:asciiTheme="majorHAnsi" w:hAnsiTheme="majorHAnsi" w:cstheme="majorHAnsi"/>
        </w:rPr>
        <w:footnoteRef/>
      </w:r>
      <w:r w:rsidR="0076748A" w:rsidRPr="0076748A">
        <w:rPr>
          <w:rFonts w:asciiTheme="majorHAnsi" w:hAnsiTheme="majorHAnsi" w:cstheme="majorHAnsi"/>
        </w:rPr>
        <w:t xml:space="preserve"> </w:t>
      </w:r>
      <w:r w:rsidR="0076748A" w:rsidRPr="0076748A">
        <w:rPr>
          <w:rFonts w:asciiTheme="majorHAnsi" w:hAnsiTheme="majorHAnsi" w:cstheme="majorHAnsi"/>
        </w:rPr>
        <w:t>Grant and Hazel, 2002: 235</w:t>
      </w:r>
    </w:p>
  </w:footnote>
  <w:footnote w:id="12">
    <w:p w14:paraId="4BC6036D" w14:textId="356CA64D" w:rsidR="00B06B50" w:rsidRPr="0076748A" w:rsidRDefault="00B06B50">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35</w:t>
      </w:r>
    </w:p>
  </w:footnote>
  <w:footnote w:id="13">
    <w:p w14:paraId="1EDDA3A0" w14:textId="09BC2C98" w:rsidR="00B06B50" w:rsidRPr="0076748A" w:rsidRDefault="00B06B50">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3</w:t>
      </w:r>
      <w:r w:rsidR="0076748A" w:rsidRPr="0076748A">
        <w:rPr>
          <w:rFonts w:asciiTheme="majorHAnsi" w:hAnsiTheme="majorHAnsi" w:cstheme="majorHAnsi"/>
          <w:shd w:val="clear" w:color="auto" w:fill="FFFFFF"/>
        </w:rPr>
        <w:t>6</w:t>
      </w:r>
    </w:p>
  </w:footnote>
  <w:footnote w:id="14">
    <w:p w14:paraId="052A6DF1" w14:textId="13076F0E" w:rsidR="00A3196E" w:rsidRPr="0076748A" w:rsidRDefault="00A3196E">
      <w:pPr>
        <w:pStyle w:val="FootnoteText"/>
        <w:rPr>
          <w:rFonts w:asciiTheme="majorHAnsi" w:hAnsiTheme="majorHAnsi" w:cstheme="majorHAnsi"/>
        </w:rPr>
      </w:pPr>
      <w:r w:rsidRPr="0076748A">
        <w:rPr>
          <w:rStyle w:val="FootnoteReference"/>
          <w:rFonts w:asciiTheme="majorHAnsi" w:hAnsiTheme="majorHAnsi" w:cstheme="majorHAnsi"/>
        </w:rPr>
        <w:footnoteRef/>
      </w:r>
      <w:r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43</w:t>
      </w:r>
    </w:p>
  </w:footnote>
  <w:footnote w:id="15">
    <w:p w14:paraId="7B23B052" w14:textId="29EEF1ED" w:rsidR="00A3196E" w:rsidRPr="0076748A" w:rsidRDefault="00A3196E">
      <w:pPr>
        <w:pStyle w:val="FootnoteText"/>
        <w:rPr>
          <w:rFonts w:asciiTheme="majorHAnsi" w:hAnsiTheme="majorHAnsi" w:cstheme="majorHAnsi"/>
        </w:rPr>
      </w:pPr>
      <w:r w:rsidRPr="0076748A">
        <w:rPr>
          <w:rStyle w:val="FootnoteReference"/>
          <w:rFonts w:asciiTheme="majorHAnsi" w:hAnsiTheme="majorHAnsi" w:cstheme="majorHAnsi"/>
        </w:rPr>
        <w:footnoteRef/>
      </w:r>
      <w:r w:rsidR="0076748A"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43</w:t>
      </w:r>
    </w:p>
  </w:footnote>
  <w:footnote w:id="16">
    <w:p w14:paraId="5CF0FFC9" w14:textId="06AB220D" w:rsidR="00044E99" w:rsidRPr="0076748A" w:rsidRDefault="00044E99">
      <w:pPr>
        <w:pStyle w:val="FootnoteText"/>
        <w:rPr>
          <w:rFonts w:asciiTheme="majorHAnsi" w:hAnsiTheme="majorHAnsi" w:cstheme="majorHAnsi"/>
        </w:rPr>
      </w:pPr>
      <w:r w:rsidRPr="0076748A">
        <w:rPr>
          <w:rStyle w:val="FootnoteReference"/>
          <w:rFonts w:asciiTheme="majorHAnsi" w:hAnsiTheme="majorHAnsi" w:cstheme="majorHAnsi"/>
        </w:rPr>
        <w:footnoteRef/>
      </w:r>
      <w:r w:rsidR="0076748A"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43</w:t>
      </w:r>
    </w:p>
  </w:footnote>
  <w:footnote w:id="17">
    <w:p w14:paraId="265F11E7" w14:textId="512D04E8" w:rsidR="00044E99" w:rsidRPr="0076748A" w:rsidRDefault="00044E99">
      <w:pPr>
        <w:pStyle w:val="FootnoteText"/>
        <w:rPr>
          <w:rFonts w:asciiTheme="majorHAnsi" w:hAnsiTheme="majorHAnsi" w:cstheme="majorHAnsi"/>
        </w:rPr>
      </w:pPr>
      <w:r w:rsidRPr="0076748A">
        <w:rPr>
          <w:rStyle w:val="FootnoteReference"/>
          <w:rFonts w:asciiTheme="majorHAnsi" w:hAnsiTheme="majorHAnsi" w:cstheme="majorHAnsi"/>
        </w:rPr>
        <w:footnoteRef/>
      </w:r>
      <w:r w:rsidR="0076748A"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43</w:t>
      </w:r>
    </w:p>
  </w:footnote>
  <w:footnote w:id="18">
    <w:p w14:paraId="171F981C" w14:textId="331B146A" w:rsidR="00044E99" w:rsidRPr="0076748A" w:rsidRDefault="00044E99">
      <w:pPr>
        <w:pStyle w:val="FootnoteText"/>
        <w:rPr>
          <w:rFonts w:asciiTheme="majorHAnsi" w:hAnsiTheme="majorHAnsi" w:cstheme="majorHAnsi"/>
        </w:rPr>
      </w:pPr>
      <w:r w:rsidRPr="0076748A">
        <w:rPr>
          <w:rStyle w:val="FootnoteReference"/>
          <w:rFonts w:asciiTheme="majorHAnsi" w:hAnsiTheme="majorHAnsi" w:cstheme="majorHAnsi"/>
        </w:rPr>
        <w:footnoteRef/>
      </w:r>
      <w:r w:rsidR="0076748A" w:rsidRPr="0076748A">
        <w:rPr>
          <w:rFonts w:asciiTheme="majorHAnsi" w:hAnsiTheme="majorHAnsi" w:cstheme="majorHAnsi"/>
        </w:rPr>
        <w:t xml:space="preserve"> </w:t>
      </w:r>
      <w:r w:rsidR="0076748A" w:rsidRPr="0076748A">
        <w:rPr>
          <w:rFonts w:asciiTheme="majorHAnsi" w:hAnsiTheme="majorHAnsi" w:cstheme="majorHAnsi"/>
          <w:shd w:val="clear" w:color="auto" w:fill="FFFFFF"/>
        </w:rPr>
        <w:t xml:space="preserve">Graves, 2011: </w:t>
      </w:r>
      <w:r w:rsidR="0076748A" w:rsidRPr="0076748A">
        <w:rPr>
          <w:rFonts w:asciiTheme="majorHAnsi" w:hAnsiTheme="majorHAnsi" w:cstheme="majorHAnsi"/>
          <w:shd w:val="clear" w:color="auto" w:fill="FFFFFF"/>
        </w:rPr>
        <w:t>43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B1F09" w14:textId="77777777" w:rsidR="00591B93" w:rsidRDefault="00591B93">
    <w:pPr>
      <w:pStyle w:val="Header"/>
    </w:pPr>
    <w:r>
      <w:t>Joe Harvey</w:t>
    </w:r>
  </w:p>
  <w:p w14:paraId="41627D4D" w14:textId="77777777" w:rsidR="00591B93" w:rsidRDefault="00591B93">
    <w:pPr>
      <w:pStyle w:val="Header"/>
    </w:pPr>
    <w:r>
      <w:t>1501402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15E68"/>
    <w:multiLevelType w:val="hybridMultilevel"/>
    <w:tmpl w:val="D8C81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E93F8E"/>
    <w:multiLevelType w:val="hybridMultilevel"/>
    <w:tmpl w:val="E66081F4"/>
    <w:lvl w:ilvl="0" w:tplc="50B23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657EAA"/>
    <w:multiLevelType w:val="multilevel"/>
    <w:tmpl w:val="433C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93"/>
    <w:rsid w:val="00044E99"/>
    <w:rsid w:val="00061CEB"/>
    <w:rsid w:val="00092090"/>
    <w:rsid w:val="000A6B31"/>
    <w:rsid w:val="000C5A16"/>
    <w:rsid w:val="000D52FF"/>
    <w:rsid w:val="00135018"/>
    <w:rsid w:val="001670BC"/>
    <w:rsid w:val="001C63B3"/>
    <w:rsid w:val="001F0DA4"/>
    <w:rsid w:val="002346D3"/>
    <w:rsid w:val="002377A2"/>
    <w:rsid w:val="002C576A"/>
    <w:rsid w:val="003064DB"/>
    <w:rsid w:val="00334043"/>
    <w:rsid w:val="00334BE1"/>
    <w:rsid w:val="003F1D43"/>
    <w:rsid w:val="00477CAA"/>
    <w:rsid w:val="004E29DF"/>
    <w:rsid w:val="005841BE"/>
    <w:rsid w:val="00591B93"/>
    <w:rsid w:val="005C5A30"/>
    <w:rsid w:val="00605ADD"/>
    <w:rsid w:val="00614E11"/>
    <w:rsid w:val="00642709"/>
    <w:rsid w:val="00697265"/>
    <w:rsid w:val="007130FF"/>
    <w:rsid w:val="00762972"/>
    <w:rsid w:val="0076748A"/>
    <w:rsid w:val="007D210A"/>
    <w:rsid w:val="0086260D"/>
    <w:rsid w:val="00900D43"/>
    <w:rsid w:val="009A3202"/>
    <w:rsid w:val="009D0104"/>
    <w:rsid w:val="00A266A7"/>
    <w:rsid w:val="00A3196E"/>
    <w:rsid w:val="00A477F7"/>
    <w:rsid w:val="00A93EBB"/>
    <w:rsid w:val="00B06B50"/>
    <w:rsid w:val="00B2165F"/>
    <w:rsid w:val="00B505BB"/>
    <w:rsid w:val="00B563CF"/>
    <w:rsid w:val="00C111AC"/>
    <w:rsid w:val="00C63525"/>
    <w:rsid w:val="00C65193"/>
    <w:rsid w:val="00C9294E"/>
    <w:rsid w:val="00CA0D74"/>
    <w:rsid w:val="00CC25AC"/>
    <w:rsid w:val="00D10B9E"/>
    <w:rsid w:val="00D3002B"/>
    <w:rsid w:val="00D30A6A"/>
    <w:rsid w:val="00DA15C3"/>
    <w:rsid w:val="00DB3A68"/>
    <w:rsid w:val="00DE4444"/>
    <w:rsid w:val="00E16A3B"/>
    <w:rsid w:val="00E22434"/>
    <w:rsid w:val="00E310FE"/>
    <w:rsid w:val="00ED0E7D"/>
    <w:rsid w:val="00F13026"/>
    <w:rsid w:val="00F667D1"/>
    <w:rsid w:val="00F77F96"/>
    <w:rsid w:val="00F91F15"/>
    <w:rsid w:val="00FF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0FA2DB"/>
  <w15:chartTrackingRefBased/>
  <w15:docId w15:val="{86BD6B32-C6E4-4CE9-A9D6-A1F9D06BA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1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B93"/>
  </w:style>
  <w:style w:type="paragraph" w:styleId="Footer">
    <w:name w:val="footer"/>
    <w:basedOn w:val="Normal"/>
    <w:link w:val="FooterChar"/>
    <w:uiPriority w:val="99"/>
    <w:unhideWhenUsed/>
    <w:rsid w:val="00591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B93"/>
  </w:style>
  <w:style w:type="paragraph" w:styleId="ListParagraph">
    <w:name w:val="List Paragraph"/>
    <w:basedOn w:val="Normal"/>
    <w:uiPriority w:val="34"/>
    <w:qFormat/>
    <w:rsid w:val="00334BE1"/>
    <w:pPr>
      <w:ind w:left="720"/>
      <w:contextualSpacing/>
    </w:pPr>
  </w:style>
  <w:style w:type="paragraph" w:styleId="FootnoteText">
    <w:name w:val="footnote text"/>
    <w:basedOn w:val="Normal"/>
    <w:link w:val="FootnoteTextChar"/>
    <w:uiPriority w:val="99"/>
    <w:semiHidden/>
    <w:unhideWhenUsed/>
    <w:rsid w:val="00FF31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31DA"/>
    <w:rPr>
      <w:sz w:val="20"/>
      <w:szCs w:val="20"/>
    </w:rPr>
  </w:style>
  <w:style w:type="character" w:styleId="FootnoteReference">
    <w:name w:val="footnote reference"/>
    <w:basedOn w:val="DefaultParagraphFont"/>
    <w:uiPriority w:val="99"/>
    <w:semiHidden/>
    <w:unhideWhenUsed/>
    <w:rsid w:val="00FF31DA"/>
    <w:rPr>
      <w:vertAlign w:val="superscript"/>
    </w:rPr>
  </w:style>
  <w:style w:type="character" w:styleId="HTMLCite">
    <w:name w:val="HTML Cite"/>
    <w:basedOn w:val="DefaultParagraphFont"/>
    <w:uiPriority w:val="99"/>
    <w:semiHidden/>
    <w:unhideWhenUsed/>
    <w:rsid w:val="0076748A"/>
    <w:rPr>
      <w:i/>
      <w:iCs/>
    </w:rPr>
  </w:style>
  <w:style w:type="character" w:styleId="Hyperlink">
    <w:name w:val="Hyperlink"/>
    <w:basedOn w:val="DefaultParagraphFont"/>
    <w:uiPriority w:val="99"/>
    <w:semiHidden/>
    <w:unhideWhenUsed/>
    <w:rsid w:val="007674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02037">
      <w:bodyDiv w:val="1"/>
      <w:marLeft w:val="0"/>
      <w:marRight w:val="0"/>
      <w:marTop w:val="0"/>
      <w:marBottom w:val="0"/>
      <w:divBdr>
        <w:top w:val="none" w:sz="0" w:space="0" w:color="auto"/>
        <w:left w:val="none" w:sz="0" w:space="0" w:color="auto"/>
        <w:bottom w:val="none" w:sz="0" w:space="0" w:color="auto"/>
        <w:right w:val="none" w:sz="0" w:space="0" w:color="auto"/>
      </w:divBdr>
    </w:div>
    <w:div w:id="198018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B2136-C218-4CE6-8188-10ABBB31E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2056</Words>
  <Characters>9546</Characters>
  <Application>Microsoft Office Word</Application>
  <DocSecurity>0</DocSecurity>
  <Lines>79</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Harvey (1501402)</dc:creator>
  <cp:keywords/>
  <dc:description/>
  <cp:lastModifiedBy>Joseph Harvey (1501402)</cp:lastModifiedBy>
  <cp:revision>2</cp:revision>
  <dcterms:created xsi:type="dcterms:W3CDTF">2017-11-28T20:17:00Z</dcterms:created>
  <dcterms:modified xsi:type="dcterms:W3CDTF">2017-11-28T20:17:00Z</dcterms:modified>
</cp:coreProperties>
</file>