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31AB74" w14:textId="77777777" w:rsidR="0095379E" w:rsidRDefault="00391D39">
      <w:pPr>
        <w:jc w:val="right"/>
      </w:pPr>
      <w:r>
        <w:rPr>
          <w:noProof/>
        </w:rPr>
        <w:drawing>
          <wp:inline distT="0" distB="0" distL="0" distR="0" wp14:anchorId="1731AB74" wp14:editId="1731AB75">
            <wp:extent cx="2515185" cy="989307"/>
            <wp:effectExtent l="0" t="0" r="0" b="1293"/>
            <wp:docPr id="583702320" name="Picture 1" descr="A person with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515185" cy="989307"/>
                    </a:xfrm>
                    <a:prstGeom prst="rect">
                      <a:avLst/>
                    </a:prstGeom>
                    <a:noFill/>
                    <a:ln>
                      <a:noFill/>
                      <a:prstDash/>
                    </a:ln>
                  </pic:spPr>
                </pic:pic>
              </a:graphicData>
            </a:graphic>
          </wp:inline>
        </w:drawing>
      </w:r>
    </w:p>
    <w:p w14:paraId="1731AB75" w14:textId="77777777" w:rsidR="0095379E" w:rsidRDefault="0095379E"/>
    <w:p w14:paraId="1731AB76" w14:textId="77777777" w:rsidR="0095379E" w:rsidRDefault="0095379E"/>
    <w:p w14:paraId="1731AB77" w14:textId="77777777" w:rsidR="0095379E" w:rsidRDefault="0095379E"/>
    <w:p w14:paraId="1731AB78" w14:textId="77777777" w:rsidR="0095379E" w:rsidRDefault="00391D39">
      <w:pPr>
        <w:tabs>
          <w:tab w:val="left" w:pos="2040"/>
        </w:tabs>
        <w:spacing w:line="360" w:lineRule="auto"/>
      </w:pPr>
      <w:r>
        <w:rPr>
          <w:rFonts w:ascii="Algerian" w:hAnsi="Algerian"/>
          <w:sz w:val="48"/>
          <w:szCs w:val="48"/>
        </w:rPr>
        <w:t>Name:</w:t>
      </w:r>
      <w:r>
        <w:t xml:space="preserve"> </w:t>
      </w:r>
      <w:r>
        <w:rPr>
          <w:rFonts w:ascii="Arial" w:hAnsi="Arial" w:cs="Arial"/>
          <w:sz w:val="40"/>
          <w:szCs w:val="40"/>
        </w:rPr>
        <w:t>Aissatu A. Soares Bangura</w:t>
      </w:r>
    </w:p>
    <w:p w14:paraId="1731AB79" w14:textId="77777777" w:rsidR="0095379E" w:rsidRDefault="00391D39">
      <w:pPr>
        <w:tabs>
          <w:tab w:val="left" w:pos="2040"/>
        </w:tabs>
        <w:spacing w:line="360" w:lineRule="auto"/>
      </w:pPr>
      <w:r>
        <w:rPr>
          <w:rFonts w:ascii="Algerian" w:hAnsi="Algerian"/>
          <w:sz w:val="48"/>
          <w:szCs w:val="48"/>
        </w:rPr>
        <w:t>Student ID:</w:t>
      </w:r>
      <w:r>
        <w:t xml:space="preserve"> </w:t>
      </w:r>
      <w:r>
        <w:rPr>
          <w:rFonts w:ascii="Arial" w:hAnsi="Arial" w:cs="Arial"/>
          <w:sz w:val="40"/>
          <w:szCs w:val="40"/>
        </w:rPr>
        <w:t>2019279</w:t>
      </w:r>
    </w:p>
    <w:p w14:paraId="1731AB7A" w14:textId="77777777" w:rsidR="0095379E" w:rsidRDefault="00391D39">
      <w:pPr>
        <w:tabs>
          <w:tab w:val="left" w:pos="2040"/>
        </w:tabs>
        <w:spacing w:line="360" w:lineRule="auto"/>
      </w:pPr>
      <w:r>
        <w:rPr>
          <w:rFonts w:ascii="Algerian" w:hAnsi="Algerian"/>
          <w:sz w:val="48"/>
          <w:szCs w:val="48"/>
        </w:rPr>
        <w:t xml:space="preserve">Module: </w:t>
      </w:r>
      <w:r>
        <w:rPr>
          <w:rFonts w:ascii="Arial" w:hAnsi="Arial" w:cs="Arial"/>
          <w:sz w:val="40"/>
          <w:szCs w:val="40"/>
        </w:rPr>
        <w:t>Living with Care: The older Person (BMHP6009)</w:t>
      </w:r>
    </w:p>
    <w:p w14:paraId="1731AB7B" w14:textId="25E0DD7D" w:rsidR="0095379E" w:rsidRDefault="00391D39">
      <w:pPr>
        <w:tabs>
          <w:tab w:val="left" w:pos="2040"/>
        </w:tabs>
        <w:spacing w:line="360" w:lineRule="auto"/>
        <w:rPr>
          <w:rFonts w:ascii="Arial" w:hAnsi="Arial" w:cs="Arial"/>
          <w:sz w:val="40"/>
          <w:szCs w:val="40"/>
        </w:rPr>
      </w:pPr>
      <w:r>
        <w:rPr>
          <w:rFonts w:ascii="Algerian" w:hAnsi="Algerian"/>
          <w:sz w:val="48"/>
          <w:szCs w:val="48"/>
        </w:rPr>
        <w:t>Assignment 1</w:t>
      </w:r>
      <w:r w:rsidRPr="0008292A">
        <w:rPr>
          <w:rFonts w:ascii="Arial" w:hAnsi="Arial" w:cs="Arial"/>
          <w:sz w:val="40"/>
          <w:szCs w:val="40"/>
        </w:rPr>
        <w:t xml:space="preserve">: Paper Support ( </w:t>
      </w:r>
      <w:r w:rsidR="0008292A" w:rsidRPr="0008292A">
        <w:rPr>
          <w:rFonts w:ascii="Arial" w:hAnsi="Arial" w:cs="Arial"/>
          <w:sz w:val="40"/>
          <w:szCs w:val="40"/>
        </w:rPr>
        <w:t>Advantage</w:t>
      </w:r>
      <w:r w:rsidRPr="0008292A">
        <w:rPr>
          <w:rFonts w:ascii="Arial" w:hAnsi="Arial" w:cs="Arial"/>
          <w:sz w:val="40"/>
          <w:szCs w:val="40"/>
        </w:rPr>
        <w:t xml:space="preserve"> and </w:t>
      </w:r>
      <w:r w:rsidR="0008292A" w:rsidRPr="0008292A">
        <w:rPr>
          <w:rFonts w:ascii="Arial" w:hAnsi="Arial" w:cs="Arial"/>
          <w:sz w:val="40"/>
          <w:szCs w:val="40"/>
        </w:rPr>
        <w:t>Disadvantages about Use of</w:t>
      </w:r>
      <w:r w:rsidRPr="0008292A">
        <w:rPr>
          <w:rFonts w:ascii="Arial" w:hAnsi="Arial" w:cs="Arial"/>
          <w:sz w:val="40"/>
          <w:szCs w:val="40"/>
        </w:rPr>
        <w:t xml:space="preserve"> Technology for older people)</w:t>
      </w:r>
    </w:p>
    <w:p w14:paraId="0559E537" w14:textId="5956B9A1" w:rsidR="000D130E" w:rsidRPr="0008292A" w:rsidRDefault="000D130E">
      <w:pPr>
        <w:tabs>
          <w:tab w:val="left" w:pos="2040"/>
        </w:tabs>
        <w:spacing w:line="360" w:lineRule="auto"/>
        <w:rPr>
          <w:rFonts w:ascii="Arial" w:hAnsi="Arial" w:cs="Arial"/>
          <w:sz w:val="40"/>
          <w:szCs w:val="40"/>
        </w:rPr>
      </w:pPr>
      <w:r w:rsidRPr="00103478">
        <w:rPr>
          <w:rFonts w:ascii="Algerian" w:hAnsi="Algerian" w:cs="Arial"/>
          <w:sz w:val="48"/>
          <w:szCs w:val="48"/>
        </w:rPr>
        <w:t>Lecturer:</w:t>
      </w:r>
      <w:r w:rsidR="00103478">
        <w:rPr>
          <w:rFonts w:ascii="Arial" w:hAnsi="Arial" w:cs="Arial"/>
          <w:sz w:val="40"/>
          <w:szCs w:val="40"/>
        </w:rPr>
        <w:t xml:space="preserve"> Dr Laila Surani</w:t>
      </w:r>
    </w:p>
    <w:p w14:paraId="1731AB7C" w14:textId="77777777" w:rsidR="0095379E" w:rsidRDefault="0095379E">
      <w:pPr>
        <w:tabs>
          <w:tab w:val="left" w:pos="2040"/>
        </w:tabs>
        <w:spacing w:line="360" w:lineRule="auto"/>
        <w:rPr>
          <w:rFonts w:ascii="Arial" w:hAnsi="Arial" w:cs="Arial"/>
          <w:sz w:val="40"/>
          <w:szCs w:val="40"/>
        </w:rPr>
      </w:pPr>
    </w:p>
    <w:p w14:paraId="1731AB7D" w14:textId="77777777" w:rsidR="0095379E" w:rsidRDefault="0095379E">
      <w:pPr>
        <w:tabs>
          <w:tab w:val="left" w:pos="2040"/>
        </w:tabs>
        <w:spacing w:line="360" w:lineRule="auto"/>
        <w:rPr>
          <w:rFonts w:ascii="Arial" w:hAnsi="Arial" w:cs="Arial"/>
          <w:sz w:val="40"/>
          <w:szCs w:val="40"/>
        </w:rPr>
      </w:pPr>
    </w:p>
    <w:p w14:paraId="1731AB7E" w14:textId="77777777" w:rsidR="0095379E" w:rsidRDefault="0095379E">
      <w:pPr>
        <w:tabs>
          <w:tab w:val="left" w:pos="2040"/>
        </w:tabs>
        <w:spacing w:line="360" w:lineRule="auto"/>
        <w:rPr>
          <w:rFonts w:ascii="Arial" w:hAnsi="Arial" w:cs="Arial"/>
          <w:sz w:val="40"/>
          <w:szCs w:val="40"/>
        </w:rPr>
      </w:pPr>
    </w:p>
    <w:p w14:paraId="1731AB7F" w14:textId="77777777" w:rsidR="0095379E" w:rsidRDefault="0095379E">
      <w:pPr>
        <w:tabs>
          <w:tab w:val="left" w:pos="2040"/>
        </w:tabs>
        <w:spacing w:line="360" w:lineRule="auto"/>
        <w:rPr>
          <w:rFonts w:ascii="Arial" w:hAnsi="Arial" w:cs="Arial"/>
          <w:sz w:val="40"/>
          <w:szCs w:val="40"/>
        </w:rPr>
      </w:pPr>
    </w:p>
    <w:p w14:paraId="1731AB80" w14:textId="77777777" w:rsidR="0095379E" w:rsidRDefault="0095379E">
      <w:pPr>
        <w:tabs>
          <w:tab w:val="left" w:pos="2040"/>
        </w:tabs>
        <w:spacing w:line="360" w:lineRule="auto"/>
        <w:rPr>
          <w:rFonts w:ascii="Arial" w:hAnsi="Arial" w:cs="Arial"/>
          <w:sz w:val="40"/>
          <w:szCs w:val="40"/>
        </w:rPr>
      </w:pPr>
    </w:p>
    <w:p w14:paraId="1731AB81" w14:textId="77777777" w:rsidR="0095379E" w:rsidRDefault="0095379E">
      <w:pPr>
        <w:tabs>
          <w:tab w:val="left" w:pos="2040"/>
        </w:tabs>
        <w:spacing w:line="360" w:lineRule="auto"/>
        <w:rPr>
          <w:rFonts w:ascii="Arial" w:hAnsi="Arial" w:cs="Arial"/>
          <w:sz w:val="40"/>
          <w:szCs w:val="40"/>
        </w:rPr>
      </w:pPr>
    </w:p>
    <w:p w14:paraId="1731AB82" w14:textId="77777777" w:rsidR="0095379E" w:rsidRDefault="00391D39">
      <w:pPr>
        <w:tabs>
          <w:tab w:val="left" w:pos="2040"/>
        </w:tabs>
        <w:spacing w:line="360" w:lineRule="auto"/>
        <w:jc w:val="center"/>
        <w:rPr>
          <w:rFonts w:ascii="Algerian" w:hAnsi="Algerian" w:cs="Arial"/>
          <w:sz w:val="44"/>
          <w:szCs w:val="44"/>
        </w:rPr>
      </w:pPr>
      <w:r>
        <w:rPr>
          <w:rFonts w:ascii="Algerian" w:hAnsi="Algerian" w:cs="Arial"/>
          <w:sz w:val="44"/>
          <w:szCs w:val="44"/>
        </w:rPr>
        <w:t>Introduction</w:t>
      </w:r>
    </w:p>
    <w:p w14:paraId="1731AB83" w14:textId="77777777" w:rsidR="0095379E" w:rsidRDefault="0095379E">
      <w:pPr>
        <w:tabs>
          <w:tab w:val="left" w:pos="2040"/>
        </w:tabs>
        <w:spacing w:line="360" w:lineRule="auto"/>
        <w:rPr>
          <w:rFonts w:ascii="Algerian" w:hAnsi="Algerian" w:cs="Arial"/>
          <w:sz w:val="44"/>
          <w:szCs w:val="44"/>
        </w:rPr>
      </w:pPr>
    </w:p>
    <w:p w14:paraId="1731AB84" w14:textId="77777777" w:rsidR="0095379E" w:rsidRDefault="00391D39">
      <w:pPr>
        <w:tabs>
          <w:tab w:val="left" w:pos="2040"/>
        </w:tabs>
        <w:spacing w:line="360" w:lineRule="auto"/>
        <w:rPr>
          <w:rFonts w:ascii="Arial" w:hAnsi="Arial" w:cs="Arial"/>
          <w:sz w:val="22"/>
          <w:szCs w:val="22"/>
        </w:rPr>
      </w:pPr>
      <w:r>
        <w:rPr>
          <w:rFonts w:ascii="Arial" w:hAnsi="Arial" w:cs="Arial"/>
          <w:sz w:val="22"/>
          <w:szCs w:val="22"/>
        </w:rPr>
        <w:t>In this support paper, I will write about pros and cons about older adult using technology in those days, I will write a reflection on my group presentation and my colleagues group presentation. Technology has become an integral part of our daily lives, offering numerous advantages and conveniences for people of all ages. However, when it comes to older individuals, the use of technology can present both pros and cons. As technology continues to advance, older people are increasingly embracing it for various purposes.</w:t>
      </w:r>
    </w:p>
    <w:p w14:paraId="1731AB85" w14:textId="77777777" w:rsidR="0095379E" w:rsidRDefault="00391D39">
      <w:pPr>
        <w:spacing w:after="0" w:line="360" w:lineRule="auto"/>
        <w:rPr>
          <w:rFonts w:ascii="Arial" w:eastAsia="Times New Roman" w:hAnsi="Arial" w:cs="Arial"/>
          <w:kern w:val="0"/>
          <w:sz w:val="22"/>
          <w:szCs w:val="22"/>
          <w:lang w:eastAsia="en-GB"/>
        </w:rPr>
      </w:pPr>
      <w:r>
        <w:rPr>
          <w:rFonts w:ascii="Arial" w:eastAsia="Times New Roman" w:hAnsi="Arial" w:cs="Arial"/>
          <w:kern w:val="0"/>
          <w:sz w:val="22"/>
          <w:szCs w:val="22"/>
          <w:lang w:eastAsia="en-GB"/>
        </w:rPr>
        <w:t>One of the most significant benefits of technology for older persons is increased communication and connection with loved ones. Social networking platforms, video chatting programmes, and email services help seniors stay in touch with family and friends, lessening feelings of isolation and loneliness.</w:t>
      </w:r>
    </w:p>
    <w:p w14:paraId="1731AB86" w14:textId="77777777" w:rsidR="0095379E" w:rsidRDefault="00391D39">
      <w:pPr>
        <w:spacing w:after="0" w:line="360" w:lineRule="auto"/>
        <w:rPr>
          <w:rFonts w:ascii="Arial" w:eastAsia="Times New Roman" w:hAnsi="Arial" w:cs="Arial"/>
          <w:kern w:val="0"/>
          <w:sz w:val="22"/>
          <w:szCs w:val="22"/>
          <w:lang w:eastAsia="en-GB"/>
        </w:rPr>
      </w:pPr>
      <w:r>
        <w:rPr>
          <w:rFonts w:ascii="Arial" w:eastAsia="Times New Roman" w:hAnsi="Arial" w:cs="Arial"/>
          <w:kern w:val="0"/>
          <w:sz w:val="22"/>
          <w:szCs w:val="22"/>
          <w:lang w:eastAsia="en-GB"/>
        </w:rPr>
        <w:t>On the other side, one of the disadvantages of adopting technology for older persons is the possibility of confusion or frustration caused by unfamiliarity with equipment or programmes. Older folks may difficulty with navigating complex interfaces or understanding how to troubleshoot technical issues.</w:t>
      </w:r>
    </w:p>
    <w:p w14:paraId="1731AB87" w14:textId="77777777" w:rsidR="0095379E" w:rsidRDefault="0095379E">
      <w:pPr>
        <w:spacing w:after="0" w:line="240" w:lineRule="auto"/>
        <w:rPr>
          <w:rFonts w:ascii="Times New Roman" w:eastAsia="Times New Roman" w:hAnsi="Times New Roman"/>
          <w:kern w:val="0"/>
          <w:lang w:eastAsia="en-GB"/>
        </w:rPr>
      </w:pPr>
    </w:p>
    <w:p w14:paraId="1731AB88" w14:textId="77777777" w:rsidR="0095379E" w:rsidRDefault="0095379E">
      <w:pPr>
        <w:tabs>
          <w:tab w:val="left" w:pos="2040"/>
        </w:tabs>
        <w:spacing w:line="360" w:lineRule="auto"/>
        <w:jc w:val="center"/>
        <w:rPr>
          <w:rFonts w:ascii="Arial" w:hAnsi="Arial" w:cs="Arial"/>
          <w:sz w:val="22"/>
          <w:szCs w:val="22"/>
        </w:rPr>
      </w:pPr>
    </w:p>
    <w:p w14:paraId="1731AB89" w14:textId="77777777" w:rsidR="0095379E" w:rsidRDefault="0095379E">
      <w:pPr>
        <w:tabs>
          <w:tab w:val="left" w:pos="2040"/>
        </w:tabs>
        <w:spacing w:line="360" w:lineRule="auto"/>
        <w:jc w:val="center"/>
        <w:rPr>
          <w:rFonts w:ascii="Arial" w:hAnsi="Arial" w:cs="Arial"/>
          <w:sz w:val="22"/>
          <w:szCs w:val="22"/>
        </w:rPr>
      </w:pPr>
    </w:p>
    <w:p w14:paraId="1731AB8A" w14:textId="77777777" w:rsidR="0095379E" w:rsidRDefault="0095379E">
      <w:pPr>
        <w:tabs>
          <w:tab w:val="left" w:pos="2040"/>
        </w:tabs>
        <w:spacing w:line="360" w:lineRule="auto"/>
        <w:jc w:val="center"/>
        <w:rPr>
          <w:rFonts w:ascii="Arial" w:hAnsi="Arial" w:cs="Arial"/>
          <w:sz w:val="22"/>
          <w:szCs w:val="22"/>
        </w:rPr>
      </w:pPr>
    </w:p>
    <w:p w14:paraId="1731AB8B" w14:textId="77777777" w:rsidR="0095379E" w:rsidRDefault="0095379E">
      <w:pPr>
        <w:tabs>
          <w:tab w:val="left" w:pos="2040"/>
        </w:tabs>
        <w:spacing w:line="360" w:lineRule="auto"/>
        <w:jc w:val="center"/>
        <w:rPr>
          <w:rFonts w:ascii="Arial" w:hAnsi="Arial" w:cs="Arial"/>
          <w:sz w:val="22"/>
          <w:szCs w:val="22"/>
        </w:rPr>
      </w:pPr>
    </w:p>
    <w:p w14:paraId="1731AB8C" w14:textId="77777777" w:rsidR="0095379E" w:rsidRDefault="0095379E">
      <w:pPr>
        <w:tabs>
          <w:tab w:val="left" w:pos="2040"/>
        </w:tabs>
        <w:spacing w:line="360" w:lineRule="auto"/>
        <w:jc w:val="center"/>
        <w:rPr>
          <w:rFonts w:ascii="Arial" w:hAnsi="Arial" w:cs="Arial"/>
          <w:sz w:val="22"/>
          <w:szCs w:val="22"/>
        </w:rPr>
      </w:pPr>
    </w:p>
    <w:p w14:paraId="1731AB8D" w14:textId="77777777" w:rsidR="0095379E" w:rsidRDefault="0095379E">
      <w:pPr>
        <w:tabs>
          <w:tab w:val="left" w:pos="2040"/>
        </w:tabs>
        <w:spacing w:line="360" w:lineRule="auto"/>
        <w:jc w:val="center"/>
        <w:rPr>
          <w:rFonts w:ascii="Arial" w:hAnsi="Arial" w:cs="Arial"/>
          <w:sz w:val="22"/>
          <w:szCs w:val="22"/>
        </w:rPr>
      </w:pPr>
    </w:p>
    <w:p w14:paraId="1731AB8E" w14:textId="77777777" w:rsidR="0095379E" w:rsidRDefault="0095379E">
      <w:pPr>
        <w:tabs>
          <w:tab w:val="left" w:pos="2040"/>
        </w:tabs>
        <w:spacing w:line="360" w:lineRule="auto"/>
        <w:jc w:val="center"/>
        <w:rPr>
          <w:rFonts w:ascii="Arial" w:hAnsi="Arial" w:cs="Arial"/>
          <w:sz w:val="22"/>
          <w:szCs w:val="22"/>
        </w:rPr>
      </w:pPr>
    </w:p>
    <w:p w14:paraId="1731AB93" w14:textId="77777777" w:rsidR="0095379E" w:rsidRDefault="0095379E">
      <w:pPr>
        <w:tabs>
          <w:tab w:val="left" w:pos="2040"/>
        </w:tabs>
        <w:spacing w:line="360" w:lineRule="auto"/>
        <w:rPr>
          <w:rFonts w:ascii="Arial" w:hAnsi="Arial" w:cs="Arial"/>
          <w:sz w:val="22"/>
          <w:szCs w:val="22"/>
        </w:rPr>
      </w:pPr>
    </w:p>
    <w:p w14:paraId="1731AB94" w14:textId="77777777" w:rsidR="0095379E" w:rsidRDefault="00391D39">
      <w:pPr>
        <w:tabs>
          <w:tab w:val="left" w:pos="2040"/>
        </w:tabs>
        <w:spacing w:line="360" w:lineRule="auto"/>
        <w:jc w:val="center"/>
        <w:rPr>
          <w:rFonts w:ascii="Algerian" w:hAnsi="Algerian" w:cs="Arial"/>
          <w:sz w:val="40"/>
          <w:szCs w:val="40"/>
        </w:rPr>
      </w:pPr>
      <w:r>
        <w:rPr>
          <w:rFonts w:ascii="Algerian" w:hAnsi="Algerian" w:cs="Arial"/>
          <w:sz w:val="40"/>
          <w:szCs w:val="40"/>
        </w:rPr>
        <w:lastRenderedPageBreak/>
        <w:t>Use of Technology for Older Adults Advantages</w:t>
      </w:r>
    </w:p>
    <w:p w14:paraId="1731AB95" w14:textId="77777777" w:rsidR="0095379E" w:rsidRDefault="00391D39">
      <w:pPr>
        <w:spacing w:after="0" w:line="360" w:lineRule="auto"/>
        <w:rPr>
          <w:rFonts w:ascii="Arial" w:eastAsia="Times New Roman" w:hAnsi="Arial" w:cs="Arial"/>
          <w:kern w:val="0"/>
          <w:sz w:val="22"/>
          <w:szCs w:val="22"/>
          <w:lang w:eastAsia="en-GB"/>
        </w:rPr>
      </w:pPr>
      <w:r>
        <w:rPr>
          <w:rFonts w:ascii="Arial" w:eastAsia="Times New Roman" w:hAnsi="Arial" w:cs="Arial"/>
          <w:kern w:val="0"/>
          <w:sz w:val="22"/>
          <w:szCs w:val="22"/>
          <w:lang w:eastAsia="en-GB"/>
        </w:rPr>
        <w:t xml:space="preserve">A significant percentage of the elderly population is thought to be suffering from age-related disorders that are likely to impair memory and cognitive abilities. Thus, integrating older persons in research or community-based projects, given their cognitive limitations, may jeopardise the study's efficiency and validity. However, with the progress of technology, older individuals can now participate in social and cognitive activities, such as video conferencing, email exchange, and playing on gaming consoles, utilising specially created digital devices. </w:t>
      </w:r>
    </w:p>
    <w:p w14:paraId="1731AB96" w14:textId="77777777" w:rsidR="0095379E" w:rsidRDefault="00391D39">
      <w:pPr>
        <w:spacing w:after="0" w:line="360" w:lineRule="auto"/>
        <w:rPr>
          <w:rFonts w:ascii="Arial" w:eastAsia="Times New Roman" w:hAnsi="Arial" w:cs="Arial"/>
          <w:kern w:val="0"/>
          <w:sz w:val="22"/>
          <w:szCs w:val="22"/>
          <w:lang w:eastAsia="en-GB"/>
        </w:rPr>
      </w:pPr>
      <w:r>
        <w:rPr>
          <w:rFonts w:ascii="Arial" w:eastAsia="Times New Roman" w:hAnsi="Arial" w:cs="Arial"/>
          <w:kern w:val="0"/>
          <w:sz w:val="22"/>
          <w:szCs w:val="22"/>
          <w:lang w:eastAsia="en-GB"/>
        </w:rPr>
        <w:t>Many older people live alone, leading to social isolation and cognitive decline. Engaging in telecommunications, video conferencing, and extracurricular activities can prevent this. Mobile phones and social media usage are prevalent among all ages and groups, promoting social connections and engagement.</w:t>
      </w:r>
    </w:p>
    <w:p w14:paraId="1731AB97" w14:textId="77777777" w:rsidR="0095379E" w:rsidRDefault="00391D39">
      <w:pPr>
        <w:spacing w:after="0" w:line="360" w:lineRule="auto"/>
        <w:rPr>
          <w:rFonts w:ascii="Arial" w:eastAsia="Times New Roman" w:hAnsi="Arial" w:cs="Arial"/>
          <w:kern w:val="0"/>
          <w:sz w:val="22"/>
          <w:szCs w:val="22"/>
          <w:lang w:eastAsia="en-GB"/>
        </w:rPr>
      </w:pPr>
      <w:r>
        <w:rPr>
          <w:rFonts w:ascii="Arial" w:eastAsia="Times New Roman" w:hAnsi="Arial" w:cs="Arial"/>
          <w:kern w:val="0"/>
          <w:sz w:val="22"/>
          <w:szCs w:val="22"/>
          <w:lang w:eastAsia="en-GB"/>
        </w:rPr>
        <w:t>There is many benefits of using technology for older adults, I add some examples:</w:t>
      </w:r>
    </w:p>
    <w:p w14:paraId="1731AB98" w14:textId="77777777" w:rsidR="0095379E" w:rsidRDefault="00391D39">
      <w:pPr>
        <w:pStyle w:val="ListParagraph"/>
        <w:numPr>
          <w:ilvl w:val="0"/>
          <w:numId w:val="1"/>
        </w:numPr>
        <w:tabs>
          <w:tab w:val="left" w:pos="2040"/>
        </w:tabs>
        <w:spacing w:line="360" w:lineRule="auto"/>
      </w:pPr>
      <w:r>
        <w:rPr>
          <w:rFonts w:ascii="Arial" w:hAnsi="Arial" w:cs="Arial"/>
          <w:b/>
          <w:bCs/>
          <w:i/>
          <w:iCs/>
          <w:sz w:val="22"/>
          <w:szCs w:val="22"/>
        </w:rPr>
        <w:t>Improved communication:</w:t>
      </w:r>
      <w:r>
        <w:rPr>
          <w:rFonts w:ascii="Arial" w:hAnsi="Arial" w:cs="Arial"/>
          <w:sz w:val="22"/>
          <w:szCs w:val="22"/>
        </w:rPr>
        <w:t xml:space="preserve"> Technology allows older adults to stay connected with family and friends through social media, video calls, and messaging apps, reducing feelings of isolation and loneliness (Pew Research </w:t>
      </w:r>
      <w:proofErr w:type="spellStart"/>
      <w:r>
        <w:rPr>
          <w:rFonts w:ascii="Arial" w:hAnsi="Arial" w:cs="Arial"/>
          <w:sz w:val="22"/>
          <w:szCs w:val="22"/>
        </w:rPr>
        <w:t>Center</w:t>
      </w:r>
      <w:proofErr w:type="spellEnd"/>
      <w:r>
        <w:rPr>
          <w:rFonts w:ascii="Arial" w:hAnsi="Arial" w:cs="Arial"/>
          <w:sz w:val="22"/>
          <w:szCs w:val="22"/>
        </w:rPr>
        <w:t>, 2020).</w:t>
      </w:r>
      <w:r>
        <w:rPr>
          <w:rFonts w:ascii="Arial" w:hAnsi="Arial" w:cs="Arial"/>
          <w:sz w:val="22"/>
          <w:szCs w:val="22"/>
        </w:rPr>
        <w:br/>
        <w:t>2. Access to information: Older adults can easily access a wealth of information online, from news articles to health resources, helping them stay informed and educated on various topics (Hill et al., 2019).</w:t>
      </w:r>
      <w:r>
        <w:rPr>
          <w:rFonts w:ascii="Arial" w:hAnsi="Arial" w:cs="Arial"/>
          <w:sz w:val="22"/>
          <w:szCs w:val="22"/>
        </w:rPr>
        <w:br/>
      </w:r>
      <w:r>
        <w:rPr>
          <w:rFonts w:ascii="Arial" w:hAnsi="Arial" w:cs="Arial"/>
          <w:b/>
          <w:bCs/>
          <w:i/>
          <w:iCs/>
          <w:sz w:val="22"/>
          <w:szCs w:val="22"/>
        </w:rPr>
        <w:t>3. Health monitoring:</w:t>
      </w:r>
      <w:r>
        <w:rPr>
          <w:rFonts w:ascii="Arial" w:hAnsi="Arial" w:cs="Arial"/>
          <w:sz w:val="22"/>
          <w:szCs w:val="22"/>
        </w:rPr>
        <w:t xml:space="preserve"> Wearable devices and health apps help older adults track their physical activity, monitor vital signs, and manage chronic conditions more effectively, promoting overall well-being (Naslund et al., 2020).</w:t>
      </w:r>
      <w:r>
        <w:rPr>
          <w:rFonts w:ascii="Arial" w:hAnsi="Arial" w:cs="Arial"/>
          <w:sz w:val="22"/>
          <w:szCs w:val="22"/>
        </w:rPr>
        <w:br/>
      </w:r>
      <w:r>
        <w:rPr>
          <w:rFonts w:ascii="Arial" w:hAnsi="Arial" w:cs="Arial"/>
          <w:b/>
          <w:bCs/>
          <w:i/>
          <w:iCs/>
          <w:sz w:val="22"/>
          <w:szCs w:val="22"/>
        </w:rPr>
        <w:t>4. Independence:</w:t>
      </w:r>
      <w:r>
        <w:rPr>
          <w:rFonts w:ascii="Arial" w:hAnsi="Arial" w:cs="Arial"/>
          <w:sz w:val="22"/>
          <w:szCs w:val="22"/>
        </w:rPr>
        <w:t xml:space="preserve"> Assistive technologies such as smart home devices and medication reminders allow older adults to maintain their independence by managing daily tasks more efficiently (López et al., 2016).</w:t>
      </w:r>
      <w:r>
        <w:rPr>
          <w:rFonts w:ascii="Arial" w:hAnsi="Arial" w:cs="Arial"/>
          <w:sz w:val="22"/>
          <w:szCs w:val="22"/>
        </w:rPr>
        <w:br/>
      </w:r>
      <w:r>
        <w:rPr>
          <w:rFonts w:ascii="Arial" w:hAnsi="Arial" w:cs="Arial"/>
          <w:b/>
          <w:bCs/>
          <w:i/>
          <w:iCs/>
          <w:sz w:val="22"/>
          <w:szCs w:val="22"/>
        </w:rPr>
        <w:t>5. Cognitive stimulation:</w:t>
      </w:r>
      <w:r>
        <w:rPr>
          <w:rFonts w:ascii="Arial" w:hAnsi="Arial" w:cs="Arial"/>
          <w:sz w:val="22"/>
          <w:szCs w:val="22"/>
        </w:rPr>
        <w:t xml:space="preserve"> Brain training games and educational apps provide mental stimulation for older adults, potentially delaying cognitive decline and enhancing brain function (Mishra &amp; Scherer, 2017).</w:t>
      </w:r>
      <w:r>
        <w:rPr>
          <w:rFonts w:ascii="Arial" w:hAnsi="Arial" w:cs="Arial"/>
          <w:sz w:val="22"/>
          <w:szCs w:val="22"/>
        </w:rPr>
        <w:br/>
      </w:r>
      <w:r>
        <w:rPr>
          <w:rFonts w:ascii="Arial" w:hAnsi="Arial" w:cs="Arial"/>
          <w:sz w:val="22"/>
          <w:szCs w:val="22"/>
        </w:rPr>
        <w:br/>
        <w:t>Overall, the use of technology among older adults offers numerous benefits that contribute to their quality of life and well-being.</w:t>
      </w:r>
    </w:p>
    <w:p w14:paraId="1731AB99" w14:textId="77777777" w:rsidR="0095379E" w:rsidRDefault="00391D39">
      <w:pPr>
        <w:tabs>
          <w:tab w:val="left" w:pos="2040"/>
        </w:tabs>
        <w:spacing w:line="360" w:lineRule="auto"/>
        <w:jc w:val="center"/>
        <w:rPr>
          <w:rFonts w:ascii="Algerian" w:hAnsi="Algerian" w:cs="Arial"/>
          <w:sz w:val="40"/>
          <w:szCs w:val="40"/>
        </w:rPr>
      </w:pPr>
      <w:r>
        <w:rPr>
          <w:rFonts w:ascii="Algerian" w:hAnsi="Algerian" w:cs="Arial"/>
          <w:sz w:val="40"/>
          <w:szCs w:val="40"/>
        </w:rPr>
        <w:lastRenderedPageBreak/>
        <w:t>Use of Technology for Older Adults Disadvantages</w:t>
      </w:r>
    </w:p>
    <w:p w14:paraId="1731AB9A" w14:textId="77777777" w:rsidR="0095379E" w:rsidRDefault="00391D39">
      <w:pPr>
        <w:spacing w:line="360" w:lineRule="auto"/>
      </w:pPr>
      <w:r>
        <w:rPr>
          <w:rFonts w:ascii="Arial" w:eastAsia="Times New Roman" w:hAnsi="Arial" w:cs="Arial"/>
          <w:kern w:val="0"/>
          <w:sz w:val="22"/>
          <w:szCs w:val="22"/>
          <w:lang w:eastAsia="en-GB"/>
        </w:rPr>
        <w:t>The involvement of elderly persons in frauds such as phishing has increased dramatically in recent years. In today's interconnected society, seniors are more vulnerable to being duped both inside and outside of their homes. Scammers use the elderly's fears (e.g., about retirement, medical concerns, etc.), making them more likely to divulge their information. It is also more difficult to verify the legitimacy of strangers online, resulting in more serious scams. Most elderly people are already an easy target for thieves due to their poor reflexes, infirmity, or, in some circumstances, loneliness. The Iowa Attorney General's Office reports that Americans 60 and older are 90% more likely to fall victim to telemarketing fraud. This makes using technology difficult for older adults, as it often relies on voice recognition and gestures, blurring the line between disabilities and disabilities. Poorly designed gadgets contribute to user dissatisfaction and operational mistakes.</w:t>
      </w:r>
    </w:p>
    <w:p w14:paraId="1731AB9B" w14:textId="77777777" w:rsidR="0095379E" w:rsidRDefault="00391D39">
      <w:pPr>
        <w:pStyle w:val="ListParagraph"/>
        <w:tabs>
          <w:tab w:val="left" w:pos="2040"/>
        </w:tabs>
        <w:spacing w:line="360" w:lineRule="auto"/>
        <w:ind w:left="1080"/>
      </w:pPr>
      <w:r>
        <w:rPr>
          <w:rFonts w:ascii="Arial" w:hAnsi="Arial" w:cs="Arial"/>
          <w:b/>
          <w:bCs/>
          <w:i/>
          <w:iCs/>
          <w:sz w:val="22"/>
          <w:szCs w:val="22"/>
        </w:rPr>
        <w:t>1.Lack of familiarity:</w:t>
      </w:r>
      <w:r>
        <w:rPr>
          <w:rFonts w:ascii="Arial" w:hAnsi="Arial" w:cs="Arial"/>
          <w:sz w:val="22"/>
          <w:szCs w:val="22"/>
        </w:rPr>
        <w:t xml:space="preserve"> Many older adults may not be as familiar with technology compared to younger generations, making it difficult for them to adapt and use technological devices effectively (Czaja et al., 2006).</w:t>
      </w:r>
      <w:r>
        <w:rPr>
          <w:rFonts w:ascii="Arial" w:hAnsi="Arial" w:cs="Arial"/>
          <w:sz w:val="22"/>
          <w:szCs w:val="22"/>
        </w:rPr>
        <w:br/>
      </w:r>
      <w:r>
        <w:rPr>
          <w:rFonts w:ascii="Arial" w:hAnsi="Arial" w:cs="Arial"/>
          <w:b/>
          <w:bCs/>
          <w:i/>
          <w:iCs/>
          <w:sz w:val="22"/>
          <w:szCs w:val="22"/>
        </w:rPr>
        <w:t>2. Physical limitations:</w:t>
      </w:r>
      <w:r>
        <w:rPr>
          <w:rFonts w:ascii="Arial" w:hAnsi="Arial" w:cs="Arial"/>
          <w:sz w:val="22"/>
          <w:szCs w:val="22"/>
        </w:rPr>
        <w:t xml:space="preserve"> Older adults may have physical limitations such as vision or dexterity issues that can make using technology challenging or uncomfortable (Mitzner et al., 2010).</w:t>
      </w:r>
      <w:r>
        <w:rPr>
          <w:rFonts w:ascii="Arial" w:hAnsi="Arial" w:cs="Arial"/>
          <w:sz w:val="22"/>
          <w:szCs w:val="22"/>
        </w:rPr>
        <w:br/>
      </w:r>
      <w:r>
        <w:rPr>
          <w:rFonts w:ascii="Arial" w:hAnsi="Arial" w:cs="Arial"/>
          <w:b/>
          <w:bCs/>
          <w:i/>
          <w:iCs/>
          <w:sz w:val="22"/>
          <w:szCs w:val="22"/>
        </w:rPr>
        <w:t>3. Cognitive decline</w:t>
      </w:r>
      <w:r>
        <w:rPr>
          <w:rFonts w:ascii="Arial" w:hAnsi="Arial" w:cs="Arial"/>
          <w:sz w:val="22"/>
          <w:szCs w:val="22"/>
        </w:rPr>
        <w:t>: As people age, they may experience cognitive decline, which can affect their ability to learn new technologies and navigate digital interfaces (</w:t>
      </w:r>
      <w:proofErr w:type="spellStart"/>
      <w:r>
        <w:rPr>
          <w:rFonts w:ascii="Arial" w:hAnsi="Arial" w:cs="Arial"/>
          <w:sz w:val="22"/>
          <w:szCs w:val="22"/>
        </w:rPr>
        <w:t>Charness</w:t>
      </w:r>
      <w:proofErr w:type="spellEnd"/>
      <w:r>
        <w:rPr>
          <w:rFonts w:ascii="Arial" w:hAnsi="Arial" w:cs="Arial"/>
          <w:sz w:val="22"/>
          <w:szCs w:val="22"/>
        </w:rPr>
        <w:t xml:space="preserve"> &amp; Boot, 2009).</w:t>
      </w:r>
      <w:r>
        <w:rPr>
          <w:rFonts w:ascii="Arial" w:hAnsi="Arial" w:cs="Arial"/>
          <w:sz w:val="22"/>
          <w:szCs w:val="22"/>
        </w:rPr>
        <w:br/>
      </w:r>
      <w:r>
        <w:rPr>
          <w:rFonts w:ascii="Arial" w:hAnsi="Arial" w:cs="Arial"/>
          <w:b/>
          <w:bCs/>
          <w:i/>
          <w:iCs/>
          <w:sz w:val="22"/>
          <w:szCs w:val="22"/>
        </w:rPr>
        <w:t>4. Privacy concerns:</w:t>
      </w:r>
      <w:r>
        <w:rPr>
          <w:rFonts w:ascii="Arial" w:hAnsi="Arial" w:cs="Arial"/>
          <w:sz w:val="22"/>
          <w:szCs w:val="22"/>
        </w:rPr>
        <w:t xml:space="preserve"> Older adults may be more vulnerable to online scams and identity theft due to their lack of knowledge about internet security measures, putting them at risk of financial harm (Radermacher et al., 2017).</w:t>
      </w:r>
      <w:r>
        <w:rPr>
          <w:rFonts w:ascii="Arial" w:hAnsi="Arial" w:cs="Arial"/>
          <w:b/>
          <w:bCs/>
          <w:i/>
          <w:iCs/>
          <w:sz w:val="22"/>
          <w:szCs w:val="22"/>
        </w:rPr>
        <w:br/>
        <w:t xml:space="preserve">5. Social isolation: </w:t>
      </w:r>
      <w:r>
        <w:rPr>
          <w:rFonts w:ascii="Arial" w:hAnsi="Arial" w:cs="Arial"/>
          <w:sz w:val="22"/>
          <w:szCs w:val="22"/>
        </w:rPr>
        <w:t>While technology can help older adults stay connected with loved ones through video calls and social media, it can also lead to feelings of loneliness and isolation if they are not able to use these tools effectively or do not have access to them (Nimrod &amp; Kleiber, 2018).</w:t>
      </w:r>
    </w:p>
    <w:p w14:paraId="1731AB9C" w14:textId="77777777" w:rsidR="0095379E" w:rsidRDefault="0095379E">
      <w:pPr>
        <w:pStyle w:val="ListParagraph"/>
        <w:tabs>
          <w:tab w:val="left" w:pos="2040"/>
        </w:tabs>
        <w:spacing w:line="360" w:lineRule="auto"/>
        <w:ind w:left="1080"/>
        <w:rPr>
          <w:rFonts w:ascii="Arial" w:hAnsi="Arial" w:cs="Arial"/>
          <w:sz w:val="22"/>
          <w:szCs w:val="22"/>
        </w:rPr>
      </w:pPr>
    </w:p>
    <w:p w14:paraId="1731AB9D" w14:textId="77777777" w:rsidR="0095379E" w:rsidRDefault="00391D39">
      <w:pPr>
        <w:pStyle w:val="ListParagraph"/>
        <w:tabs>
          <w:tab w:val="left" w:pos="2040"/>
        </w:tabs>
        <w:spacing w:line="360" w:lineRule="auto"/>
        <w:ind w:left="1080"/>
        <w:rPr>
          <w:rFonts w:ascii="Arial" w:hAnsi="Arial" w:cs="Arial"/>
          <w:sz w:val="22"/>
          <w:szCs w:val="22"/>
        </w:rPr>
      </w:pPr>
      <w:r>
        <w:rPr>
          <w:rFonts w:ascii="Arial" w:hAnsi="Arial" w:cs="Arial"/>
          <w:sz w:val="22"/>
          <w:szCs w:val="22"/>
        </w:rPr>
        <w:t>Overall, while technology has the potential to improve the quality of life for older adults in many ways, there are also challenges and drawbacks that need to be considered when implementing these solutions.</w:t>
      </w:r>
    </w:p>
    <w:p w14:paraId="1731AB9E" w14:textId="77777777" w:rsidR="0095379E" w:rsidRDefault="0095379E">
      <w:pPr>
        <w:pStyle w:val="ListParagraph"/>
        <w:tabs>
          <w:tab w:val="left" w:pos="2040"/>
        </w:tabs>
        <w:spacing w:line="360" w:lineRule="auto"/>
        <w:rPr>
          <w:rFonts w:ascii="Arial" w:hAnsi="Arial" w:cs="Arial"/>
          <w:sz w:val="22"/>
          <w:szCs w:val="22"/>
        </w:rPr>
      </w:pPr>
    </w:p>
    <w:p w14:paraId="1731AB9F" w14:textId="77777777" w:rsidR="0095379E" w:rsidRDefault="0095379E">
      <w:pPr>
        <w:tabs>
          <w:tab w:val="left" w:pos="2040"/>
        </w:tabs>
        <w:spacing w:line="360" w:lineRule="auto"/>
        <w:jc w:val="center"/>
        <w:rPr>
          <w:rFonts w:ascii="Arial" w:hAnsi="Arial" w:cs="Arial"/>
          <w:sz w:val="22"/>
          <w:szCs w:val="22"/>
        </w:rPr>
      </w:pPr>
    </w:p>
    <w:p w14:paraId="1731ABA0" w14:textId="77777777" w:rsidR="0095379E" w:rsidRDefault="00391D39">
      <w:pPr>
        <w:tabs>
          <w:tab w:val="left" w:pos="2040"/>
        </w:tabs>
        <w:spacing w:line="360" w:lineRule="auto"/>
        <w:rPr>
          <w:rFonts w:ascii="Algerian" w:hAnsi="Algerian" w:cs="Arial"/>
          <w:sz w:val="40"/>
          <w:szCs w:val="40"/>
        </w:rPr>
      </w:pPr>
      <w:r>
        <w:rPr>
          <w:rFonts w:ascii="Algerian" w:hAnsi="Algerian" w:cs="Arial"/>
          <w:sz w:val="40"/>
          <w:szCs w:val="40"/>
        </w:rPr>
        <w:t>Conclusion</w:t>
      </w:r>
    </w:p>
    <w:p w14:paraId="1731ABA1" w14:textId="77777777" w:rsidR="0095379E" w:rsidRDefault="0095379E">
      <w:pPr>
        <w:pStyle w:val="ListParagraph"/>
        <w:tabs>
          <w:tab w:val="left" w:pos="2040"/>
        </w:tabs>
        <w:spacing w:line="360" w:lineRule="auto"/>
        <w:rPr>
          <w:rFonts w:ascii="Algerian" w:hAnsi="Algerian" w:cs="Arial"/>
          <w:sz w:val="40"/>
          <w:szCs w:val="40"/>
        </w:rPr>
      </w:pPr>
    </w:p>
    <w:p w14:paraId="1731ABA2" w14:textId="77777777" w:rsidR="0095379E" w:rsidRDefault="00391D39">
      <w:pPr>
        <w:spacing w:after="0" w:line="360" w:lineRule="auto"/>
        <w:rPr>
          <w:rFonts w:ascii="Arial" w:eastAsia="Times New Roman" w:hAnsi="Arial" w:cs="Arial"/>
          <w:kern w:val="0"/>
          <w:sz w:val="22"/>
          <w:szCs w:val="22"/>
          <w:lang w:eastAsia="en-GB"/>
        </w:rPr>
      </w:pPr>
      <w:r>
        <w:rPr>
          <w:rFonts w:ascii="Arial" w:eastAsia="Times New Roman" w:hAnsi="Arial" w:cs="Arial"/>
          <w:kern w:val="0"/>
          <w:sz w:val="22"/>
          <w:szCs w:val="22"/>
          <w:lang w:eastAsia="en-GB"/>
        </w:rPr>
        <w:t>Technology for older individuals offers benefits like improved communication, access to online healthcare resources, and increased independence through smart home devices and wearable technology. However, downsides include difficulties in learning new devices, potential online scams, privacy concerns, and feelings of loneliness or alienation.</w:t>
      </w:r>
    </w:p>
    <w:p w14:paraId="0E1037BA" w14:textId="5DFB181F" w:rsidR="0008292A" w:rsidRDefault="0008292A">
      <w:pPr>
        <w:spacing w:after="0" w:line="360" w:lineRule="auto"/>
        <w:rPr>
          <w:rFonts w:ascii="Arial" w:eastAsia="Times New Roman" w:hAnsi="Arial" w:cs="Arial"/>
          <w:kern w:val="0"/>
          <w:sz w:val="22"/>
          <w:szCs w:val="22"/>
          <w:lang w:eastAsia="en-GB"/>
        </w:rPr>
      </w:pPr>
      <w:r>
        <w:rPr>
          <w:rFonts w:ascii="Arial" w:eastAsia="Times New Roman" w:hAnsi="Arial" w:cs="Arial"/>
          <w:kern w:val="0"/>
          <w:sz w:val="22"/>
          <w:szCs w:val="22"/>
          <w:lang w:eastAsia="en-GB"/>
        </w:rPr>
        <w:t>At end of my reflection I still stick on mine and my group point, which bring up advantages of importance of technology for older people</w:t>
      </w:r>
      <w:r w:rsidR="009F1971">
        <w:rPr>
          <w:rFonts w:ascii="Arial" w:eastAsia="Times New Roman" w:hAnsi="Arial" w:cs="Arial"/>
          <w:kern w:val="0"/>
          <w:sz w:val="22"/>
          <w:szCs w:val="22"/>
          <w:lang w:eastAsia="en-GB"/>
        </w:rPr>
        <w:t>, so I still support the use of technology for older people, technology can make their life easier and bring much more support and joy.</w:t>
      </w:r>
    </w:p>
    <w:p w14:paraId="1731ABA3" w14:textId="77777777" w:rsidR="0095379E" w:rsidRDefault="0095379E">
      <w:pPr>
        <w:pStyle w:val="ListParagraph"/>
        <w:tabs>
          <w:tab w:val="left" w:pos="2040"/>
        </w:tabs>
        <w:spacing w:line="360" w:lineRule="auto"/>
        <w:rPr>
          <w:rFonts w:ascii="Arial" w:hAnsi="Arial" w:cs="Arial"/>
          <w:sz w:val="22"/>
          <w:szCs w:val="22"/>
        </w:rPr>
      </w:pPr>
    </w:p>
    <w:p w14:paraId="1731ABA4" w14:textId="77777777" w:rsidR="0095379E" w:rsidRDefault="0095379E">
      <w:pPr>
        <w:pStyle w:val="ListParagraph"/>
        <w:tabs>
          <w:tab w:val="left" w:pos="2040"/>
        </w:tabs>
        <w:spacing w:line="360" w:lineRule="auto"/>
        <w:rPr>
          <w:rFonts w:ascii="Arial" w:hAnsi="Arial" w:cs="Arial"/>
          <w:sz w:val="22"/>
          <w:szCs w:val="22"/>
        </w:rPr>
      </w:pPr>
    </w:p>
    <w:p w14:paraId="1731ABA5" w14:textId="77777777" w:rsidR="0095379E" w:rsidRDefault="0095379E">
      <w:pPr>
        <w:pStyle w:val="ListParagraph"/>
        <w:tabs>
          <w:tab w:val="left" w:pos="2040"/>
        </w:tabs>
        <w:spacing w:line="360" w:lineRule="auto"/>
        <w:rPr>
          <w:rFonts w:ascii="Arial" w:hAnsi="Arial" w:cs="Arial"/>
          <w:sz w:val="22"/>
          <w:szCs w:val="22"/>
        </w:rPr>
      </w:pPr>
    </w:p>
    <w:p w14:paraId="1731ABA6" w14:textId="77777777" w:rsidR="0095379E" w:rsidRDefault="0095379E">
      <w:pPr>
        <w:pStyle w:val="ListParagraph"/>
        <w:tabs>
          <w:tab w:val="left" w:pos="2040"/>
        </w:tabs>
        <w:spacing w:line="360" w:lineRule="auto"/>
        <w:rPr>
          <w:rFonts w:ascii="Arial" w:hAnsi="Arial" w:cs="Arial"/>
          <w:sz w:val="22"/>
          <w:szCs w:val="22"/>
        </w:rPr>
      </w:pPr>
    </w:p>
    <w:p w14:paraId="1731ABA7" w14:textId="77777777" w:rsidR="0095379E" w:rsidRDefault="0095379E">
      <w:pPr>
        <w:pStyle w:val="ListParagraph"/>
        <w:tabs>
          <w:tab w:val="left" w:pos="2040"/>
        </w:tabs>
        <w:spacing w:line="360" w:lineRule="auto"/>
        <w:rPr>
          <w:rFonts w:ascii="Arial" w:hAnsi="Arial" w:cs="Arial"/>
          <w:sz w:val="22"/>
          <w:szCs w:val="22"/>
        </w:rPr>
      </w:pPr>
    </w:p>
    <w:p w14:paraId="1731ABA8" w14:textId="77777777" w:rsidR="0095379E" w:rsidRDefault="0095379E">
      <w:pPr>
        <w:pStyle w:val="ListParagraph"/>
        <w:tabs>
          <w:tab w:val="left" w:pos="2040"/>
        </w:tabs>
        <w:spacing w:line="360" w:lineRule="auto"/>
        <w:rPr>
          <w:rFonts w:ascii="Arial" w:hAnsi="Arial" w:cs="Arial"/>
          <w:sz w:val="22"/>
          <w:szCs w:val="22"/>
        </w:rPr>
      </w:pPr>
    </w:p>
    <w:p w14:paraId="1731ABA9" w14:textId="77777777" w:rsidR="0095379E" w:rsidRDefault="0095379E">
      <w:pPr>
        <w:pStyle w:val="ListParagraph"/>
        <w:tabs>
          <w:tab w:val="left" w:pos="2040"/>
        </w:tabs>
        <w:spacing w:line="360" w:lineRule="auto"/>
        <w:rPr>
          <w:rFonts w:ascii="Arial" w:hAnsi="Arial" w:cs="Arial"/>
          <w:sz w:val="22"/>
          <w:szCs w:val="22"/>
        </w:rPr>
      </w:pPr>
    </w:p>
    <w:p w14:paraId="1731ABAA" w14:textId="77777777" w:rsidR="0095379E" w:rsidRDefault="0095379E">
      <w:pPr>
        <w:pStyle w:val="ListParagraph"/>
        <w:tabs>
          <w:tab w:val="left" w:pos="2040"/>
        </w:tabs>
        <w:spacing w:line="360" w:lineRule="auto"/>
        <w:rPr>
          <w:rFonts w:ascii="Arial" w:hAnsi="Arial" w:cs="Arial"/>
          <w:sz w:val="22"/>
          <w:szCs w:val="22"/>
        </w:rPr>
      </w:pPr>
    </w:p>
    <w:p w14:paraId="1731ABAB" w14:textId="77777777" w:rsidR="0095379E" w:rsidRDefault="0095379E">
      <w:pPr>
        <w:pStyle w:val="ListParagraph"/>
        <w:tabs>
          <w:tab w:val="left" w:pos="2040"/>
        </w:tabs>
        <w:spacing w:line="360" w:lineRule="auto"/>
        <w:rPr>
          <w:rFonts w:ascii="Arial" w:hAnsi="Arial" w:cs="Arial"/>
          <w:sz w:val="22"/>
          <w:szCs w:val="22"/>
        </w:rPr>
      </w:pPr>
    </w:p>
    <w:p w14:paraId="1731ABAC" w14:textId="77777777" w:rsidR="0095379E" w:rsidRDefault="0095379E">
      <w:pPr>
        <w:pStyle w:val="ListParagraph"/>
        <w:tabs>
          <w:tab w:val="left" w:pos="2040"/>
        </w:tabs>
        <w:spacing w:line="360" w:lineRule="auto"/>
        <w:rPr>
          <w:rFonts w:ascii="Arial" w:hAnsi="Arial" w:cs="Arial"/>
          <w:sz w:val="22"/>
          <w:szCs w:val="22"/>
        </w:rPr>
      </w:pPr>
    </w:p>
    <w:p w14:paraId="1731ABAD" w14:textId="77777777" w:rsidR="0095379E" w:rsidRDefault="0095379E">
      <w:pPr>
        <w:pStyle w:val="ListParagraph"/>
        <w:tabs>
          <w:tab w:val="left" w:pos="2040"/>
        </w:tabs>
        <w:spacing w:line="360" w:lineRule="auto"/>
        <w:rPr>
          <w:rFonts w:ascii="Arial" w:hAnsi="Arial" w:cs="Arial"/>
          <w:sz w:val="22"/>
          <w:szCs w:val="22"/>
        </w:rPr>
      </w:pPr>
    </w:p>
    <w:p w14:paraId="1731ABAE" w14:textId="77777777" w:rsidR="0095379E" w:rsidRDefault="0095379E">
      <w:pPr>
        <w:pStyle w:val="ListParagraph"/>
        <w:tabs>
          <w:tab w:val="left" w:pos="2040"/>
        </w:tabs>
        <w:spacing w:line="360" w:lineRule="auto"/>
        <w:rPr>
          <w:rFonts w:ascii="Arial" w:hAnsi="Arial" w:cs="Arial"/>
          <w:sz w:val="22"/>
          <w:szCs w:val="22"/>
        </w:rPr>
      </w:pPr>
    </w:p>
    <w:p w14:paraId="1731ABAF" w14:textId="77777777" w:rsidR="0095379E" w:rsidRDefault="0095379E">
      <w:pPr>
        <w:pStyle w:val="ListParagraph"/>
        <w:tabs>
          <w:tab w:val="left" w:pos="2040"/>
        </w:tabs>
        <w:spacing w:line="360" w:lineRule="auto"/>
        <w:rPr>
          <w:rFonts w:ascii="Arial" w:hAnsi="Arial" w:cs="Arial"/>
          <w:sz w:val="22"/>
          <w:szCs w:val="22"/>
        </w:rPr>
      </w:pPr>
    </w:p>
    <w:p w14:paraId="1731ABB0" w14:textId="77777777" w:rsidR="0095379E" w:rsidRDefault="0095379E">
      <w:pPr>
        <w:pStyle w:val="ListParagraph"/>
        <w:tabs>
          <w:tab w:val="left" w:pos="2040"/>
        </w:tabs>
        <w:spacing w:line="360" w:lineRule="auto"/>
        <w:rPr>
          <w:rFonts w:ascii="Arial" w:hAnsi="Arial" w:cs="Arial"/>
          <w:sz w:val="22"/>
          <w:szCs w:val="22"/>
        </w:rPr>
      </w:pPr>
    </w:p>
    <w:p w14:paraId="1731ABB1" w14:textId="77777777" w:rsidR="0095379E" w:rsidRDefault="0095379E">
      <w:pPr>
        <w:pStyle w:val="ListParagraph"/>
        <w:tabs>
          <w:tab w:val="left" w:pos="2040"/>
        </w:tabs>
        <w:spacing w:line="360" w:lineRule="auto"/>
        <w:rPr>
          <w:rFonts w:ascii="Arial" w:hAnsi="Arial" w:cs="Arial"/>
          <w:sz w:val="22"/>
          <w:szCs w:val="22"/>
        </w:rPr>
      </w:pPr>
    </w:p>
    <w:p w14:paraId="1731ABB2" w14:textId="77777777" w:rsidR="0095379E" w:rsidRDefault="0095379E">
      <w:pPr>
        <w:pStyle w:val="ListParagraph"/>
        <w:tabs>
          <w:tab w:val="left" w:pos="2040"/>
        </w:tabs>
        <w:spacing w:line="360" w:lineRule="auto"/>
        <w:rPr>
          <w:rFonts w:ascii="Arial" w:hAnsi="Arial" w:cs="Arial"/>
          <w:sz w:val="22"/>
          <w:szCs w:val="22"/>
        </w:rPr>
      </w:pPr>
    </w:p>
    <w:p w14:paraId="1731ABB3" w14:textId="77777777" w:rsidR="0095379E" w:rsidRDefault="0095379E">
      <w:pPr>
        <w:pStyle w:val="ListParagraph"/>
        <w:tabs>
          <w:tab w:val="left" w:pos="2040"/>
        </w:tabs>
        <w:spacing w:line="360" w:lineRule="auto"/>
        <w:rPr>
          <w:rFonts w:ascii="Arial" w:hAnsi="Arial" w:cs="Arial"/>
          <w:sz w:val="22"/>
          <w:szCs w:val="22"/>
        </w:rPr>
      </w:pPr>
    </w:p>
    <w:p w14:paraId="1731ABB4" w14:textId="77777777" w:rsidR="0095379E" w:rsidRDefault="0095379E">
      <w:pPr>
        <w:pStyle w:val="ListParagraph"/>
        <w:tabs>
          <w:tab w:val="left" w:pos="2040"/>
        </w:tabs>
        <w:spacing w:line="360" w:lineRule="auto"/>
        <w:rPr>
          <w:rFonts w:ascii="Arial" w:hAnsi="Arial" w:cs="Arial"/>
          <w:sz w:val="22"/>
          <w:szCs w:val="22"/>
        </w:rPr>
      </w:pPr>
    </w:p>
    <w:p w14:paraId="1731ABB5" w14:textId="77777777" w:rsidR="0095379E" w:rsidRDefault="0095379E">
      <w:pPr>
        <w:pStyle w:val="ListParagraph"/>
        <w:tabs>
          <w:tab w:val="left" w:pos="2040"/>
        </w:tabs>
        <w:spacing w:line="360" w:lineRule="auto"/>
        <w:rPr>
          <w:rFonts w:ascii="Arial" w:hAnsi="Arial" w:cs="Arial"/>
          <w:sz w:val="22"/>
          <w:szCs w:val="22"/>
        </w:rPr>
      </w:pPr>
    </w:p>
    <w:p w14:paraId="1731ABB6" w14:textId="77777777" w:rsidR="0095379E" w:rsidRDefault="0095379E">
      <w:pPr>
        <w:pStyle w:val="ListParagraph"/>
        <w:tabs>
          <w:tab w:val="left" w:pos="2040"/>
        </w:tabs>
        <w:spacing w:line="360" w:lineRule="auto"/>
        <w:rPr>
          <w:rFonts w:ascii="Arial" w:hAnsi="Arial" w:cs="Arial"/>
          <w:sz w:val="22"/>
          <w:szCs w:val="22"/>
        </w:rPr>
      </w:pPr>
    </w:p>
    <w:p w14:paraId="1731ABB7" w14:textId="77777777" w:rsidR="0095379E" w:rsidRDefault="0095379E">
      <w:pPr>
        <w:pStyle w:val="ListParagraph"/>
        <w:tabs>
          <w:tab w:val="left" w:pos="2040"/>
        </w:tabs>
        <w:spacing w:line="360" w:lineRule="auto"/>
        <w:rPr>
          <w:rFonts w:ascii="Arial" w:hAnsi="Arial" w:cs="Arial"/>
          <w:sz w:val="22"/>
          <w:szCs w:val="22"/>
        </w:rPr>
      </w:pPr>
    </w:p>
    <w:p w14:paraId="1731ABB8" w14:textId="77777777" w:rsidR="0095379E" w:rsidRDefault="0095379E">
      <w:pPr>
        <w:pStyle w:val="ListParagraph"/>
        <w:tabs>
          <w:tab w:val="left" w:pos="2040"/>
        </w:tabs>
        <w:spacing w:line="360" w:lineRule="auto"/>
        <w:rPr>
          <w:rFonts w:ascii="Arial" w:hAnsi="Arial" w:cs="Arial"/>
          <w:sz w:val="22"/>
          <w:szCs w:val="22"/>
        </w:rPr>
      </w:pPr>
    </w:p>
    <w:p w14:paraId="1731ABB9" w14:textId="77777777" w:rsidR="0095379E" w:rsidRDefault="0095379E">
      <w:pPr>
        <w:pStyle w:val="ListParagraph"/>
        <w:tabs>
          <w:tab w:val="left" w:pos="2040"/>
        </w:tabs>
        <w:spacing w:line="360" w:lineRule="auto"/>
        <w:rPr>
          <w:rFonts w:ascii="Algerian" w:hAnsi="Algerian" w:cs="Arial"/>
          <w:sz w:val="40"/>
          <w:szCs w:val="40"/>
        </w:rPr>
      </w:pPr>
    </w:p>
    <w:p w14:paraId="1731ABBA" w14:textId="77777777" w:rsidR="0095379E" w:rsidRDefault="0095379E">
      <w:pPr>
        <w:pStyle w:val="ListParagraph"/>
        <w:tabs>
          <w:tab w:val="left" w:pos="2040"/>
        </w:tabs>
        <w:spacing w:line="360" w:lineRule="auto"/>
        <w:rPr>
          <w:rFonts w:ascii="Algerian" w:hAnsi="Algerian" w:cs="Arial"/>
          <w:sz w:val="40"/>
          <w:szCs w:val="40"/>
        </w:rPr>
      </w:pPr>
    </w:p>
    <w:p w14:paraId="1731ABBB" w14:textId="77777777" w:rsidR="0095379E" w:rsidRDefault="00391D39">
      <w:pPr>
        <w:pStyle w:val="ListParagraph"/>
        <w:tabs>
          <w:tab w:val="left" w:pos="2040"/>
        </w:tabs>
        <w:spacing w:line="360" w:lineRule="auto"/>
        <w:rPr>
          <w:rFonts w:ascii="Algerian" w:hAnsi="Algerian" w:cs="Arial"/>
          <w:sz w:val="40"/>
          <w:szCs w:val="40"/>
        </w:rPr>
      </w:pPr>
      <w:r>
        <w:rPr>
          <w:rFonts w:ascii="Algerian" w:hAnsi="Algerian" w:cs="Arial"/>
          <w:sz w:val="40"/>
          <w:szCs w:val="40"/>
        </w:rPr>
        <w:t>References</w:t>
      </w:r>
    </w:p>
    <w:p w14:paraId="1731ABBC" w14:textId="77777777" w:rsidR="0095379E" w:rsidRDefault="00391D39">
      <w:pPr>
        <w:pStyle w:val="NormalWeb"/>
        <w:numPr>
          <w:ilvl w:val="0"/>
          <w:numId w:val="2"/>
        </w:numPr>
        <w:spacing w:line="360" w:lineRule="auto"/>
      </w:pPr>
      <w:r>
        <w:t>A</w:t>
      </w:r>
      <w:r>
        <w:rPr>
          <w:rFonts w:ascii="Arial" w:hAnsi="Arial" w:cs="Arial"/>
          <w:sz w:val="22"/>
          <w:szCs w:val="22"/>
        </w:rPr>
        <w:t xml:space="preserve">uthor links open overlay </w:t>
      </w:r>
      <w:proofErr w:type="spellStart"/>
      <w:r>
        <w:rPr>
          <w:rFonts w:ascii="Arial" w:hAnsi="Arial" w:cs="Arial"/>
          <w:sz w:val="22"/>
          <w:szCs w:val="22"/>
        </w:rPr>
        <w:t>panelJari</w:t>
      </w:r>
      <w:proofErr w:type="spellEnd"/>
      <w:r>
        <w:rPr>
          <w:rFonts w:ascii="Arial" w:hAnsi="Arial" w:cs="Arial"/>
          <w:sz w:val="22"/>
          <w:szCs w:val="22"/>
        </w:rPr>
        <w:t xml:space="preserve"> Pirhonen a </w:t>
      </w:r>
      <w:r>
        <w:rPr>
          <w:rFonts w:ascii="Arial" w:hAnsi="Arial" w:cs="Arial"/>
          <w:i/>
          <w:iCs/>
          <w:sz w:val="22"/>
          <w:szCs w:val="22"/>
        </w:rPr>
        <w:t>et al.</w:t>
      </w:r>
      <w:r>
        <w:rPr>
          <w:rFonts w:ascii="Arial" w:hAnsi="Arial" w:cs="Arial"/>
          <w:sz w:val="22"/>
          <w:szCs w:val="22"/>
        </w:rPr>
        <w:t xml:space="preserve"> (2020) </w:t>
      </w:r>
      <w:r>
        <w:rPr>
          <w:rFonts w:ascii="Arial" w:hAnsi="Arial" w:cs="Arial"/>
          <w:i/>
          <w:iCs/>
          <w:sz w:val="22"/>
          <w:szCs w:val="22"/>
        </w:rPr>
        <w:t>‘these devices have not been made for older people’s needs’ – older adults’ perceptions of digital technologies in Finland and Ireland</w:t>
      </w:r>
      <w:r>
        <w:rPr>
          <w:rFonts w:ascii="Arial" w:hAnsi="Arial" w:cs="Arial"/>
          <w:sz w:val="22"/>
          <w:szCs w:val="22"/>
        </w:rPr>
        <w:t xml:space="preserve">, </w:t>
      </w:r>
      <w:r>
        <w:rPr>
          <w:rFonts w:ascii="Arial" w:hAnsi="Arial" w:cs="Arial"/>
          <w:i/>
          <w:iCs/>
          <w:sz w:val="22"/>
          <w:szCs w:val="22"/>
        </w:rPr>
        <w:t>Technology in Society</w:t>
      </w:r>
      <w:r>
        <w:rPr>
          <w:rFonts w:ascii="Arial" w:hAnsi="Arial" w:cs="Arial"/>
          <w:sz w:val="22"/>
          <w:szCs w:val="22"/>
        </w:rPr>
        <w:t xml:space="preserve">. Available at: </w:t>
      </w:r>
      <w:hyperlink r:id="rId8" w:history="1">
        <w:r>
          <w:rPr>
            <w:rStyle w:val="Hyperlink"/>
            <w:rFonts w:ascii="Arial" w:hAnsi="Arial" w:cs="Arial"/>
            <w:sz w:val="22"/>
            <w:szCs w:val="22"/>
          </w:rPr>
          <w:t>https://www.sciencedirect.com/science/article/pii/S0160791X19301794</w:t>
        </w:r>
      </w:hyperlink>
      <w:r>
        <w:rPr>
          <w:rFonts w:ascii="Arial" w:hAnsi="Arial" w:cs="Arial"/>
          <w:sz w:val="22"/>
          <w:szCs w:val="22"/>
        </w:rPr>
        <w:t xml:space="preserve">. (Accessed: 30 March 2024). </w:t>
      </w:r>
    </w:p>
    <w:p w14:paraId="1731ABBD" w14:textId="77777777" w:rsidR="0095379E" w:rsidRDefault="00391D39">
      <w:pPr>
        <w:pStyle w:val="NormalWeb"/>
        <w:numPr>
          <w:ilvl w:val="0"/>
          <w:numId w:val="2"/>
        </w:numPr>
        <w:spacing w:line="360" w:lineRule="auto"/>
      </w:pPr>
      <w:proofErr w:type="spellStart"/>
      <w:r>
        <w:rPr>
          <w:rFonts w:ascii="Arial" w:hAnsi="Arial" w:cs="Arial"/>
          <w:sz w:val="22"/>
          <w:szCs w:val="22"/>
        </w:rPr>
        <w:t>Chopik</w:t>
      </w:r>
      <w:proofErr w:type="spellEnd"/>
      <w:r>
        <w:rPr>
          <w:rFonts w:ascii="Arial" w:hAnsi="Arial" w:cs="Arial"/>
          <w:sz w:val="22"/>
          <w:szCs w:val="22"/>
        </w:rPr>
        <w:t xml:space="preserve">, W.J. (2016) </w:t>
      </w:r>
      <w:r>
        <w:rPr>
          <w:rFonts w:ascii="Arial" w:hAnsi="Arial" w:cs="Arial"/>
          <w:i/>
          <w:iCs/>
          <w:sz w:val="22"/>
          <w:szCs w:val="22"/>
        </w:rPr>
        <w:t>The benefits of social technology use among older adults are mediated by reduced loneliness</w:t>
      </w:r>
      <w:r>
        <w:rPr>
          <w:rFonts w:ascii="Arial" w:hAnsi="Arial" w:cs="Arial"/>
          <w:sz w:val="22"/>
          <w:szCs w:val="22"/>
        </w:rPr>
        <w:t xml:space="preserve">, </w:t>
      </w:r>
      <w:r>
        <w:rPr>
          <w:rFonts w:ascii="Arial" w:hAnsi="Arial" w:cs="Arial"/>
          <w:i/>
          <w:iCs/>
          <w:sz w:val="22"/>
          <w:szCs w:val="22"/>
        </w:rPr>
        <w:t xml:space="preserve">Cyberpsychology, </w:t>
      </w:r>
      <w:proofErr w:type="spellStart"/>
      <w:r>
        <w:rPr>
          <w:rFonts w:ascii="Arial" w:hAnsi="Arial" w:cs="Arial"/>
          <w:i/>
          <w:iCs/>
          <w:sz w:val="22"/>
          <w:szCs w:val="22"/>
        </w:rPr>
        <w:t>behavior</w:t>
      </w:r>
      <w:proofErr w:type="spellEnd"/>
      <w:r>
        <w:rPr>
          <w:rFonts w:ascii="Arial" w:hAnsi="Arial" w:cs="Arial"/>
          <w:i/>
          <w:iCs/>
          <w:sz w:val="22"/>
          <w:szCs w:val="22"/>
        </w:rPr>
        <w:t xml:space="preserve"> and social networking</w:t>
      </w:r>
      <w:r>
        <w:rPr>
          <w:rFonts w:ascii="Arial" w:hAnsi="Arial" w:cs="Arial"/>
          <w:sz w:val="22"/>
          <w:szCs w:val="22"/>
        </w:rPr>
        <w:t xml:space="preserve">. Available at: </w:t>
      </w:r>
      <w:hyperlink r:id="rId9" w:history="1">
        <w:r>
          <w:rPr>
            <w:rStyle w:val="Hyperlink"/>
            <w:rFonts w:ascii="Arial" w:hAnsi="Arial" w:cs="Arial"/>
            <w:sz w:val="22"/>
            <w:szCs w:val="22"/>
          </w:rPr>
          <w:t>https://www.ncbi.nlm.nih.gov/pmc/articles/PMC5312603/</w:t>
        </w:r>
      </w:hyperlink>
      <w:r>
        <w:rPr>
          <w:rFonts w:ascii="Arial" w:hAnsi="Arial" w:cs="Arial"/>
          <w:sz w:val="22"/>
          <w:szCs w:val="22"/>
        </w:rPr>
        <w:t xml:space="preserve">. (Accessed: 30 March 2024). </w:t>
      </w:r>
    </w:p>
    <w:p w14:paraId="1731ABBE" w14:textId="77777777" w:rsidR="0095379E" w:rsidRDefault="00391D39">
      <w:pPr>
        <w:pStyle w:val="NormalWeb"/>
        <w:numPr>
          <w:ilvl w:val="0"/>
          <w:numId w:val="2"/>
        </w:numPr>
        <w:spacing w:line="360" w:lineRule="auto"/>
      </w:pPr>
      <w:r>
        <w:rPr>
          <w:rFonts w:ascii="Arial" w:hAnsi="Arial" w:cs="Arial"/>
          <w:sz w:val="22"/>
          <w:szCs w:val="22"/>
        </w:rPr>
        <w:t xml:space="preserve">Jess (2023) </w:t>
      </w:r>
      <w:r>
        <w:rPr>
          <w:rFonts w:ascii="Arial" w:hAnsi="Arial" w:cs="Arial"/>
          <w:i/>
          <w:iCs/>
          <w:sz w:val="22"/>
          <w:szCs w:val="22"/>
        </w:rPr>
        <w:t>Benefits of technology for older adults</w:t>
      </w:r>
      <w:r>
        <w:rPr>
          <w:rFonts w:ascii="Arial" w:hAnsi="Arial" w:cs="Arial"/>
          <w:sz w:val="22"/>
          <w:szCs w:val="22"/>
        </w:rPr>
        <w:t xml:space="preserve">, </w:t>
      </w:r>
      <w:r>
        <w:rPr>
          <w:rFonts w:ascii="Arial" w:hAnsi="Arial" w:cs="Arial"/>
          <w:i/>
          <w:iCs/>
          <w:sz w:val="22"/>
          <w:szCs w:val="22"/>
        </w:rPr>
        <w:t>Community Tech Network</w:t>
      </w:r>
      <w:r>
        <w:rPr>
          <w:rFonts w:ascii="Arial" w:hAnsi="Arial" w:cs="Arial"/>
          <w:sz w:val="22"/>
          <w:szCs w:val="22"/>
        </w:rPr>
        <w:t xml:space="preserve">. Available at: </w:t>
      </w:r>
      <w:hyperlink r:id="rId10" w:anchor=":~:text=Regular%20internet%20use%20has%20been,re%20keeping%20their%20brain%20sharp" w:history="1">
        <w:r>
          <w:rPr>
            <w:rStyle w:val="Hyperlink"/>
            <w:rFonts w:ascii="Arial" w:hAnsi="Arial" w:cs="Arial"/>
            <w:sz w:val="22"/>
            <w:szCs w:val="22"/>
          </w:rPr>
          <w:t>https://communitytechnetwork.org/blog/benefits-of-technology-for-older-adults/#:~:text=Regular%20internet%20use%20has%20been,re%20keeping%20their%20brain%20sharp</w:t>
        </w:r>
      </w:hyperlink>
      <w:r>
        <w:rPr>
          <w:rFonts w:ascii="Arial" w:hAnsi="Arial" w:cs="Arial"/>
          <w:sz w:val="22"/>
          <w:szCs w:val="22"/>
        </w:rPr>
        <w:t xml:space="preserve">.  (Accessed: 30 March 2024). </w:t>
      </w:r>
    </w:p>
    <w:p w14:paraId="1731ABBF" w14:textId="77777777" w:rsidR="0095379E" w:rsidRDefault="00391D39">
      <w:pPr>
        <w:pStyle w:val="NormalWeb"/>
        <w:numPr>
          <w:ilvl w:val="0"/>
          <w:numId w:val="2"/>
        </w:numPr>
        <w:spacing w:line="360" w:lineRule="auto"/>
      </w:pPr>
      <w:r>
        <w:rPr>
          <w:rFonts w:ascii="Arial" w:hAnsi="Arial" w:cs="Arial"/>
          <w:sz w:val="22"/>
          <w:szCs w:val="22"/>
        </w:rPr>
        <w:t xml:space="preserve">Moore, R. (2020) </w:t>
      </w:r>
      <w:r>
        <w:rPr>
          <w:rFonts w:ascii="Arial" w:hAnsi="Arial" w:cs="Arial"/>
          <w:i/>
          <w:iCs/>
          <w:sz w:val="22"/>
          <w:szCs w:val="22"/>
        </w:rPr>
        <w:t>Doubly disadvantaged? older adults, social technologies, and the coronavirus outbreak</w:t>
      </w:r>
      <w:r>
        <w:rPr>
          <w:rFonts w:ascii="Arial" w:hAnsi="Arial" w:cs="Arial"/>
          <w:sz w:val="22"/>
          <w:szCs w:val="22"/>
        </w:rPr>
        <w:t xml:space="preserve">, </w:t>
      </w:r>
      <w:r>
        <w:rPr>
          <w:rFonts w:ascii="Arial" w:hAnsi="Arial" w:cs="Arial"/>
          <w:i/>
          <w:iCs/>
          <w:sz w:val="22"/>
          <w:szCs w:val="22"/>
        </w:rPr>
        <w:t>Social Media Lab</w:t>
      </w:r>
      <w:r>
        <w:rPr>
          <w:rFonts w:ascii="Arial" w:hAnsi="Arial" w:cs="Arial"/>
          <w:sz w:val="22"/>
          <w:szCs w:val="22"/>
        </w:rPr>
        <w:t xml:space="preserve">. Available at: </w:t>
      </w:r>
      <w:hyperlink r:id="rId11" w:history="1">
        <w:r>
          <w:rPr>
            <w:rStyle w:val="Hyperlink"/>
            <w:rFonts w:ascii="Arial" w:hAnsi="Arial" w:cs="Arial"/>
            <w:sz w:val="22"/>
            <w:szCs w:val="22"/>
          </w:rPr>
          <w:t>https://sml.stanford.edu/news/doubly-disadvantaged-older-adults-social-technologies-and-coronavirus-outbreak</w:t>
        </w:r>
      </w:hyperlink>
      <w:r>
        <w:rPr>
          <w:rFonts w:ascii="Arial" w:hAnsi="Arial" w:cs="Arial"/>
          <w:sz w:val="22"/>
          <w:szCs w:val="22"/>
        </w:rPr>
        <w:t xml:space="preserve">. (Accessed: 30 March 2024). </w:t>
      </w:r>
    </w:p>
    <w:p w14:paraId="1731ABC0" w14:textId="77777777" w:rsidR="0095379E" w:rsidRDefault="00391D39">
      <w:pPr>
        <w:pStyle w:val="NormalWeb"/>
        <w:numPr>
          <w:ilvl w:val="0"/>
          <w:numId w:val="2"/>
        </w:numPr>
        <w:spacing w:line="360" w:lineRule="auto"/>
      </w:pPr>
      <w:proofErr w:type="spellStart"/>
      <w:r>
        <w:rPr>
          <w:rFonts w:ascii="Arial" w:hAnsi="Arial" w:cs="Arial"/>
          <w:sz w:val="22"/>
          <w:szCs w:val="22"/>
        </w:rPr>
        <w:t>Zadorożna</w:t>
      </w:r>
      <w:proofErr w:type="spellEnd"/>
      <w:r>
        <w:rPr>
          <w:rFonts w:ascii="Arial" w:hAnsi="Arial" w:cs="Arial"/>
          <w:sz w:val="22"/>
          <w:szCs w:val="22"/>
        </w:rPr>
        <w:t xml:space="preserve">, A. (2022) </w:t>
      </w:r>
      <w:r>
        <w:rPr>
          <w:rFonts w:ascii="Arial" w:hAnsi="Arial" w:cs="Arial"/>
          <w:i/>
          <w:iCs/>
          <w:sz w:val="22"/>
          <w:szCs w:val="22"/>
        </w:rPr>
        <w:t>Top 5 benefits of technology for seniors: Veritas care</w:t>
      </w:r>
      <w:r>
        <w:rPr>
          <w:rFonts w:ascii="Arial" w:hAnsi="Arial" w:cs="Arial"/>
          <w:sz w:val="22"/>
          <w:szCs w:val="22"/>
        </w:rPr>
        <w:t xml:space="preserve">, </w:t>
      </w:r>
      <w:r>
        <w:rPr>
          <w:rFonts w:ascii="Arial" w:hAnsi="Arial" w:cs="Arial"/>
          <w:i/>
          <w:iCs/>
          <w:sz w:val="22"/>
          <w:szCs w:val="22"/>
        </w:rPr>
        <w:t>Live-in Care | Home care | Live-in Care Agency</w:t>
      </w:r>
      <w:r>
        <w:rPr>
          <w:rFonts w:ascii="Arial" w:hAnsi="Arial" w:cs="Arial"/>
          <w:sz w:val="22"/>
          <w:szCs w:val="22"/>
        </w:rPr>
        <w:t xml:space="preserve">. Available at: </w:t>
      </w:r>
      <w:hyperlink r:id="rId12" w:history="1">
        <w:r>
          <w:rPr>
            <w:rStyle w:val="Hyperlink"/>
            <w:rFonts w:ascii="Arial" w:hAnsi="Arial" w:cs="Arial"/>
            <w:sz w:val="22"/>
            <w:szCs w:val="22"/>
          </w:rPr>
          <w:t>https://veritascare.co.uk/technology-for-seniors/</w:t>
        </w:r>
      </w:hyperlink>
      <w:r>
        <w:rPr>
          <w:rFonts w:ascii="Arial" w:hAnsi="Arial" w:cs="Arial"/>
          <w:sz w:val="22"/>
          <w:szCs w:val="22"/>
        </w:rPr>
        <w:t xml:space="preserve">.  (Accessed: 30 March 2024). </w:t>
      </w:r>
    </w:p>
    <w:p w14:paraId="1731ABC1" w14:textId="77777777" w:rsidR="0095379E" w:rsidRDefault="0095379E">
      <w:pPr>
        <w:pStyle w:val="ListParagraph"/>
        <w:tabs>
          <w:tab w:val="left" w:pos="2040"/>
        </w:tabs>
        <w:spacing w:line="360" w:lineRule="auto"/>
        <w:rPr>
          <w:rFonts w:ascii="Arial" w:hAnsi="Arial" w:cs="Arial"/>
          <w:sz w:val="22"/>
          <w:szCs w:val="22"/>
        </w:rPr>
      </w:pPr>
    </w:p>
    <w:sectPr w:rsidR="0095379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31AB7A" w14:textId="77777777" w:rsidR="00391D39" w:rsidRDefault="00391D39">
      <w:pPr>
        <w:spacing w:after="0" w:line="240" w:lineRule="auto"/>
      </w:pPr>
      <w:r>
        <w:separator/>
      </w:r>
    </w:p>
  </w:endnote>
  <w:endnote w:type="continuationSeparator" w:id="0">
    <w:p w14:paraId="1731AB7C" w14:textId="77777777" w:rsidR="00391D39" w:rsidRDefault="00391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31AB76" w14:textId="77777777" w:rsidR="00391D39" w:rsidRDefault="00391D39">
      <w:pPr>
        <w:spacing w:after="0" w:line="240" w:lineRule="auto"/>
      </w:pPr>
      <w:r>
        <w:rPr>
          <w:color w:val="000000"/>
        </w:rPr>
        <w:separator/>
      </w:r>
    </w:p>
  </w:footnote>
  <w:footnote w:type="continuationSeparator" w:id="0">
    <w:p w14:paraId="1731AB78" w14:textId="77777777" w:rsidR="00391D39" w:rsidRDefault="00391D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55C4B"/>
    <w:multiLevelType w:val="multilevel"/>
    <w:tmpl w:val="ECD0A26E"/>
    <w:lvl w:ilvl="0">
      <w:start w:val="1"/>
      <w:numFmt w:val="decimal"/>
      <w:lvlText w:val="%1."/>
      <w:lvlJc w:val="left"/>
      <w:pPr>
        <w:ind w:left="720" w:hanging="360"/>
      </w:pPr>
      <w:rPr>
        <w:b/>
        <w: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7E6272A"/>
    <w:multiLevelType w:val="multilevel"/>
    <w:tmpl w:val="6F56B53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994212960">
    <w:abstractNumId w:val="0"/>
  </w:num>
  <w:num w:numId="2" w16cid:durableId="1353721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79E"/>
    <w:rsid w:val="0008292A"/>
    <w:rsid w:val="000D130E"/>
    <w:rsid w:val="00103478"/>
    <w:rsid w:val="00391D39"/>
    <w:rsid w:val="0095379E"/>
    <w:rsid w:val="009F1971"/>
    <w:rsid w:val="00D10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1AB74"/>
  <w15:docId w15:val="{DB3C9AA9-2805-4937-8F8E-30EE2EEF7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pPr>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60791X1930179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veritascare.co.uk/technology-for-senio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ml.stanford.edu/news/doubly-disadvantaged-older-adults-social-technologies-and-coronavirus-outbreak" TargetMode="External"/><Relationship Id="rId5" Type="http://schemas.openxmlformats.org/officeDocument/2006/relationships/footnotes" Target="footnotes.xml"/><Relationship Id="rId10" Type="http://schemas.openxmlformats.org/officeDocument/2006/relationships/hyperlink" Target="https://communitytechnetwork.org/blog/benefits-of-technology-for-older-adults/" TargetMode="External"/><Relationship Id="rId4" Type="http://schemas.openxmlformats.org/officeDocument/2006/relationships/webSettings" Target="webSettings.xml"/><Relationship Id="rId9" Type="http://schemas.openxmlformats.org/officeDocument/2006/relationships/hyperlink" Target="https://www.ncbi.nlm.nih.gov/pmc/articles/PMC531260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1269</Words>
  <Characters>7236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dc:description/>
  <cp:lastModifiedBy>Aissatu Soares</cp:lastModifiedBy>
  <cp:revision>5</cp:revision>
  <dcterms:created xsi:type="dcterms:W3CDTF">2024-04-01T21:57:00Z</dcterms:created>
  <dcterms:modified xsi:type="dcterms:W3CDTF">2024-04-08T10:07:00Z</dcterms:modified>
</cp:coreProperties>
</file>